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C3B4" w14:textId="77777777" w:rsidR="006C6B91" w:rsidRPr="006C6B91" w:rsidRDefault="006C6B91" w:rsidP="006C6B91">
      <w:pPr>
        <w:jc w:val="both"/>
        <w:rPr>
          <w:rFonts w:ascii="Calibri" w:hAnsi="Calibri" w:cs="Calibri"/>
        </w:rPr>
      </w:pPr>
      <w:r w:rsidRPr="006C6B91">
        <w:rPr>
          <w:rFonts w:ascii="Calibri" w:hAnsi="Calibri" w:cs="Calibri"/>
        </w:rPr>
        <w:t>Doña Marta Álvarez Alonso, miembro de las Cortes de Navarra, adscrita al Grupo Parlamentario Unión del Pueblo Navarro (UPN), realiza la siguiente pregunta oral dirigida a la presidenta del Gobierno de Navarra para su contestación en el Pleno:</w:t>
      </w:r>
    </w:p>
    <w:p w14:paraId="7DD84AF7" w14:textId="77777777" w:rsidR="006C6B91" w:rsidRPr="006C6B91" w:rsidRDefault="006C6B91" w:rsidP="006C6B91">
      <w:pPr>
        <w:jc w:val="both"/>
        <w:rPr>
          <w:rFonts w:ascii="Calibri" w:hAnsi="Calibri" w:cs="Calibri"/>
        </w:rPr>
      </w:pPr>
      <w:r w:rsidRPr="006C6B91">
        <w:rPr>
          <w:rFonts w:ascii="Calibri" w:hAnsi="Calibri" w:cs="Calibri"/>
        </w:rPr>
        <w:t>¿Qué valoración hace de la tasa de temporalidad en la Administración de la Comunidad Foral y en sus empresas y fundaciones públicas después de haber terminado los procesos de estabilización?</w:t>
      </w:r>
    </w:p>
    <w:p w14:paraId="19847321" w14:textId="16349CB5" w:rsidR="006C6B91" w:rsidRPr="006C6B91" w:rsidRDefault="006C6B91" w:rsidP="006C6B91">
      <w:pPr>
        <w:jc w:val="both"/>
        <w:rPr>
          <w:rFonts w:ascii="Calibri" w:hAnsi="Calibri" w:cs="Calibri"/>
        </w:rPr>
      </w:pPr>
      <w:r w:rsidRPr="006C6B91">
        <w:rPr>
          <w:rFonts w:ascii="Calibri" w:hAnsi="Calibri" w:cs="Calibri"/>
        </w:rPr>
        <w:t>Pamplona, a 6 de marzo de 2025</w:t>
      </w:r>
    </w:p>
    <w:p w14:paraId="5115BCAF" w14:textId="1A206D3C" w:rsidR="006C6B91" w:rsidRPr="006C6B91" w:rsidRDefault="006C6B91" w:rsidP="006C6B91">
      <w:pPr>
        <w:jc w:val="both"/>
        <w:rPr>
          <w:rFonts w:ascii="Calibri" w:hAnsi="Calibri" w:cs="Calibri"/>
        </w:rPr>
      </w:pPr>
      <w:r w:rsidRPr="006C6B91">
        <w:rPr>
          <w:rFonts w:ascii="Calibri" w:hAnsi="Calibri" w:cs="Calibri"/>
        </w:rPr>
        <w:t>La Parlamentaria Foral: Marta Álvarez Alonso</w:t>
      </w:r>
    </w:p>
    <w:sectPr w:rsidR="006C6B91" w:rsidRPr="006C6B91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91"/>
    <w:rsid w:val="000370A0"/>
    <w:rsid w:val="000820DB"/>
    <w:rsid w:val="000A3E45"/>
    <w:rsid w:val="000B399C"/>
    <w:rsid w:val="00102BA2"/>
    <w:rsid w:val="001A7E58"/>
    <w:rsid w:val="001E34F2"/>
    <w:rsid w:val="00242C60"/>
    <w:rsid w:val="00337EB8"/>
    <w:rsid w:val="0035620E"/>
    <w:rsid w:val="003649A0"/>
    <w:rsid w:val="003A0651"/>
    <w:rsid w:val="003C1B1F"/>
    <w:rsid w:val="00553DB7"/>
    <w:rsid w:val="00597020"/>
    <w:rsid w:val="00603382"/>
    <w:rsid w:val="0061120D"/>
    <w:rsid w:val="006621B0"/>
    <w:rsid w:val="006C6B91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BC21"/>
  <w15:chartTrackingRefBased/>
  <w15:docId w15:val="{FC09486A-2F96-4A01-A5E9-0744F4FA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6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6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6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6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6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6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6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6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6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6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6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6B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6B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6B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6B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6B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6B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6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6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6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6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6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6B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6B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6B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6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6B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6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Company>HP Inc.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2025-03-06T17:30:00Z</dcterms:created>
  <dcterms:modified xsi:type="dcterms:W3CDTF">2025-03-10T11:32:00Z</dcterms:modified>
</cp:coreProperties>
</file>