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020C" w14:textId="380604D3" w:rsidR="00B065BA" w:rsidRPr="002712F8" w:rsidRDefault="002712F8" w:rsidP="002712F8">
      <w:pPr>
        <w:jc w:val="both"/>
        <w:rPr>
          <w:rFonts w:ascii="Calibri" w:hAnsi="Calibri" w:cs="Calibri"/>
        </w:rPr>
      </w:pPr>
      <w:r>
        <w:rPr>
          <w:rFonts w:ascii="Calibri" w:hAnsi="Calibri"/>
        </w:rPr>
        <w:t xml:space="preserve">25MOC-51</w:t>
      </w:r>
    </w:p>
    <w:p w14:paraId="777C85C4" w14:textId="77777777" w:rsidR="002712F8" w:rsidRPr="002712F8" w:rsidRDefault="002712F8" w:rsidP="002712F8">
      <w:pPr>
        <w:jc w:val="both"/>
        <w:rPr>
          <w:rFonts w:ascii="Calibri" w:hAnsi="Calibri" w:cs="Calibri"/>
        </w:rPr>
      </w:pPr>
      <w:r>
        <w:rPr>
          <w:rFonts w:ascii="Calibri" w:hAnsi="Calibri"/>
        </w:rPr>
        <w:t xml:space="preserve">Contigo Navarra-Zurekin Nafarroa talde parlamentarioko Carlos Guzmán Pérez parlamentariak, Parlamentuko Erregelamenduan ezarritakoaren babesean, honako mozio hau aurkezten du, Osoko Bilkuran eztabaidatzeko:</w:t>
      </w:r>
    </w:p>
    <w:p w14:paraId="47FA70AA" w14:textId="01FBFD48" w:rsidR="002712F8" w:rsidRPr="002712F8" w:rsidRDefault="002712F8" w:rsidP="002712F8">
      <w:pPr>
        <w:jc w:val="both"/>
        <w:rPr>
          <w:rFonts w:ascii="Calibri" w:hAnsi="Calibri" w:cs="Calibri"/>
        </w:rPr>
      </w:pPr>
      <w:r>
        <w:rPr>
          <w:rFonts w:ascii="Calibri" w:hAnsi="Calibri"/>
        </w:rPr>
        <w:t xml:space="preserve">Eskatzen dugu mozio hau betetzeari buruzko jarraipena Nafarroako Parlamentuko Eskubide Sozialetako, Ekonomia Sozialeko eta Enpleguko Batzordean egin dadila.</w:t>
      </w:r>
    </w:p>
    <w:p w14:paraId="1E441252" w14:textId="274C3F28" w:rsidR="002712F8" w:rsidRPr="002712F8" w:rsidRDefault="002712F8" w:rsidP="002712F8">
      <w:pPr>
        <w:jc w:val="both"/>
        <w:rPr>
          <w:rFonts w:ascii="Calibri" w:hAnsi="Calibri" w:cs="Calibri"/>
        </w:rPr>
      </w:pPr>
      <w:r>
        <w:rPr>
          <w:rFonts w:ascii="Calibri" w:hAnsi="Calibri"/>
        </w:rPr>
        <w:t xml:space="preserve">Zioen azalpena</w:t>
      </w:r>
    </w:p>
    <w:p w14:paraId="30924825" w14:textId="77777777" w:rsidR="002712F8" w:rsidRPr="002712F8" w:rsidRDefault="002712F8" w:rsidP="002712F8">
      <w:pPr>
        <w:jc w:val="both"/>
        <w:rPr>
          <w:rFonts w:ascii="Calibri" w:hAnsi="Calibri" w:cs="Calibri"/>
        </w:rPr>
      </w:pPr>
      <w:r>
        <w:rPr>
          <w:rFonts w:ascii="Calibri" w:hAnsi="Calibri"/>
        </w:rPr>
        <w:t xml:space="preserve">Administrazio publikoen lehenbiziko betekizun politikoa da hezkuntza-sare publikoa indartzea, hartara bermatuko baita Nafarroako gizarteko ume guztien helburu eta aukera berdintasuna.</w:t>
      </w:r>
      <w:r>
        <w:rPr>
          <w:rFonts w:ascii="Calibri" w:hAnsi="Calibri"/>
        </w:rPr>
        <w:t xml:space="preserve"> </w:t>
      </w:r>
      <w:r>
        <w:rPr>
          <w:rFonts w:ascii="Calibri" w:hAnsi="Calibri"/>
        </w:rPr>
        <w:t xml:space="preserve">Hori da, hain zuzen ere, 2025-2026 ikasturterako aurreinskripzio-kanpainan Nafarroako Gobernuak dioena.</w:t>
      </w:r>
      <w:r>
        <w:rPr>
          <w:rFonts w:ascii="Calibri" w:hAnsi="Calibri"/>
        </w:rPr>
        <w:t xml:space="preserve"> </w:t>
      </w:r>
      <w:r>
        <w:rPr>
          <w:rFonts w:ascii="Calibri" w:hAnsi="Calibri"/>
        </w:rPr>
        <w:t xml:space="preserve">"Ez bilatu gehiago, zatoz publikora".</w:t>
      </w:r>
    </w:p>
    <w:p w14:paraId="7D151755" w14:textId="6AFE15AC" w:rsidR="002712F8" w:rsidRPr="002712F8" w:rsidRDefault="002712F8" w:rsidP="002712F8">
      <w:pPr>
        <w:jc w:val="both"/>
        <w:rPr>
          <w:rFonts w:ascii="Calibri" w:hAnsi="Calibri" w:cs="Calibri"/>
        </w:rPr>
      </w:pPr>
      <w:r>
        <w:rPr>
          <w:rFonts w:ascii="Calibri" w:hAnsi="Calibri"/>
        </w:rPr>
        <w:t xml:space="preserve">Aurreko mendeko 50eko, 60ko eta 70eko hamarkadetan hezkuntza artatzen zuten ikastetxe pribatu ugari egoteak eragin zuen Espainiako Parlamentuak LODE onestea 1985ean.</w:t>
      </w:r>
      <w:r>
        <w:rPr>
          <w:rFonts w:ascii="Calibri" w:hAnsi="Calibri"/>
        </w:rPr>
        <w:t xml:space="preserve"> </w:t>
      </w:r>
      <w:r>
        <w:rPr>
          <w:rFonts w:ascii="Calibri" w:hAnsi="Calibri"/>
        </w:rPr>
        <w:t xml:space="preserve">Hau da, irakaskuntza-mota hori itundu zen, ikastetxe horiek diru publikoaren  bidez finantzatuta.</w:t>
      </w:r>
      <w:r>
        <w:rPr>
          <w:rFonts w:ascii="Calibri" w:hAnsi="Calibri"/>
        </w:rPr>
        <w:t xml:space="preserve"> </w:t>
      </w:r>
      <w:r>
        <w:rPr>
          <w:rFonts w:ascii="Calibri" w:hAnsi="Calibri"/>
        </w:rPr>
        <w:t xml:space="preserve">Ikastetxe horiek hainbat ideologiatako kooperatiba eta/edo patroirenak ziren; horietako, asko, erlijio katolikoarenak.</w:t>
      </w:r>
      <w:r>
        <w:rPr>
          <w:rFonts w:ascii="Calibri" w:hAnsi="Calibri"/>
        </w:rPr>
        <w:t xml:space="preserve"> </w:t>
      </w:r>
      <w:r>
        <w:rPr>
          <w:rFonts w:ascii="Calibri" w:hAnsi="Calibri"/>
        </w:rPr>
        <w:t xml:space="preserve">XXI. mendearekin iritsitako aldaketa sozialak egiturazko desorekak sortu ditu, Nafarroako hezkuntza-sistema hezkuntza-sare publikoaren ardatzaren inguruan egituratzea eragozten dutenak.</w:t>
      </w:r>
    </w:p>
    <w:p w14:paraId="4F45E46A" w14:textId="213EEB44" w:rsidR="002712F8" w:rsidRPr="002712F8" w:rsidRDefault="002712F8" w:rsidP="002712F8">
      <w:pPr>
        <w:jc w:val="both"/>
        <w:rPr>
          <w:rFonts w:ascii="Calibri" w:hAnsi="Calibri" w:cs="Calibri"/>
        </w:rPr>
      </w:pPr>
      <w:r>
        <w:rPr>
          <w:rFonts w:ascii="Calibri" w:hAnsi="Calibri"/>
        </w:rPr>
        <w:t xml:space="preserve">2023-2027 aldirako Nafarroako Gobernu aurrerakoi eta plural baterako programa-akordioak honako bi proposamen hauek jasotzen ditu 5. apartatutan (Ezagutza, hezkuntza eta aukera-berdintasuna):</w:t>
      </w:r>
    </w:p>
    <w:p w14:paraId="66C8BA9C" w14:textId="77777777" w:rsidR="002712F8" w:rsidRPr="002712F8" w:rsidRDefault="002712F8" w:rsidP="002712F8">
      <w:pPr>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Unitate itundurik ez gehitzea eta unitate itunduak murriztea eskari nahikorik ez dagoenean.</w:t>
      </w:r>
    </w:p>
    <w:p w14:paraId="0319F4F5" w14:textId="77777777" w:rsidR="002712F8" w:rsidRPr="002712F8" w:rsidRDefault="002712F8" w:rsidP="002712F8">
      <w:pPr>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Derrigorrezko hezkuntzaren ondoko etapan itunak murriztu daitezen aztertzea eta sustatzea, haien indarraldia bete ahala.</w:t>
      </w:r>
    </w:p>
    <w:p w14:paraId="05F78380" w14:textId="77777777" w:rsidR="002712F8" w:rsidRPr="002712F8" w:rsidRDefault="002712F8" w:rsidP="002712F8">
      <w:pPr>
        <w:jc w:val="both"/>
        <w:rPr>
          <w:rFonts w:ascii="Calibri" w:hAnsi="Calibri" w:cs="Calibri"/>
        </w:rPr>
      </w:pPr>
      <w:r>
        <w:rPr>
          <w:rFonts w:ascii="Calibri" w:hAnsi="Calibri"/>
        </w:rPr>
        <w:t xml:space="preserve">Bi proposamen horiek, gastu publikoaren efizientziari erantzuteko beharrezkoak diren arren, ez dira aski baldin eta ahazten edo albo batera uzten bada Nafarroako Gobernuak hezkuntzaren derrigorrezko etapekiko duen konpromiso konstituzionala (6tik 16 urtera bitarte).</w:t>
      </w:r>
      <w:r>
        <w:rPr>
          <w:rFonts w:ascii="Calibri" w:hAnsi="Calibri"/>
        </w:rPr>
        <w:t xml:space="preserve"> </w:t>
      </w:r>
      <w:r>
        <w:rPr>
          <w:rFonts w:ascii="Calibri" w:hAnsi="Calibri"/>
        </w:rPr>
        <w:t xml:space="preserve">Izan ere, sisteman inertziaz mantentzen ari dira itundutako unitate horiek, ez direlako beharrezkoak izanen epe motz eta ertainean, Hezkuntza Departamentuak dauzkan datuen arabera.</w:t>
      </w:r>
    </w:p>
    <w:p w14:paraId="02B39D7B" w14:textId="77777777" w:rsidR="002712F8" w:rsidRPr="002712F8" w:rsidRDefault="002712F8" w:rsidP="002712F8">
      <w:pPr>
        <w:jc w:val="both"/>
        <w:rPr>
          <w:rFonts w:ascii="Calibri" w:hAnsi="Calibri" w:cs="Calibri"/>
        </w:rPr>
      </w:pPr>
      <w:r>
        <w:rPr>
          <w:rFonts w:ascii="Calibri" w:hAnsi="Calibri"/>
        </w:rPr>
        <w:t xml:space="preserve">Egungo indize demografikoa egiaztatuta (jaiotza-tasa etengabe jaisten ari da, eta ematen du horrela jarraituko duela aurrerantzean ere), eta ikusita, bestalde, etorkinak (gero eta gehiago dira) gehienbat ikastetxe publikoetan eskolatzearen aldeko hautua egiten ari direla, ikasturtez ikasturte behar dugu hezkuntza-eskaintza berrrantolatu eta gastu publikoaren efizientzia bilatu.</w:t>
      </w:r>
      <w:r>
        <w:rPr>
          <w:rFonts w:ascii="Calibri" w:hAnsi="Calibri"/>
        </w:rPr>
        <w:t xml:space="preserve"> </w:t>
      </w:r>
      <w:r>
        <w:rPr>
          <w:rFonts w:ascii="Calibri" w:hAnsi="Calibri"/>
        </w:rPr>
        <w:t xml:space="preserve">Administrazio publikoek hori egin behar dute.</w:t>
      </w:r>
    </w:p>
    <w:p w14:paraId="69213A96" w14:textId="77777777" w:rsidR="002712F8" w:rsidRPr="002712F8" w:rsidRDefault="002712F8" w:rsidP="002712F8">
      <w:pPr>
        <w:jc w:val="both"/>
        <w:rPr>
          <w:rFonts w:ascii="Calibri" w:hAnsi="Calibri" w:cs="Calibri"/>
        </w:rPr>
      </w:pPr>
      <w:r>
        <w:rPr>
          <w:rFonts w:ascii="Calibri" w:hAnsi="Calibri"/>
        </w:rPr>
        <w:t xml:space="preserve">Hori horrela, beharrezkoa da ikastetxe publikoen sarea osorik erabiltzea eta apustu egitea irakasleek (funtzionario nahiz aldi baterako lan-kontratudunak izan) enplegu duina izan dezaten, apustu egitea administrazio publikoaren beraren alde, lege indardunei jarraikiz oposizio-prozesuetan parte hartu ondotik.</w:t>
      </w:r>
    </w:p>
    <w:p w14:paraId="6F890B68" w14:textId="77777777" w:rsidR="002712F8" w:rsidRPr="002712F8" w:rsidRDefault="002712F8" w:rsidP="002712F8">
      <w:pPr>
        <w:jc w:val="both"/>
        <w:rPr>
          <w:rFonts w:ascii="Calibri" w:hAnsi="Calibri" w:cs="Calibri"/>
        </w:rPr>
      </w:pPr>
      <w:r>
        <w:rPr>
          <w:rFonts w:ascii="Calibri" w:hAnsi="Calibri"/>
        </w:rPr>
        <w:t xml:space="preserve">Hortaz, 2025-2026 ikasturterako aurreinskripzioa egiteko epea igarota, familiek libreki adierazitako eskaria ezertan kaltetu gabe eta kontuan hartuta Espainiako Konstituzioaren 27. artikuluan botere publikoei agindutakoa, Hezkuntza Departamentuak analisi eta plangintza lan zorrotza egin behar du.</w:t>
      </w:r>
    </w:p>
    <w:p w14:paraId="251E13E2" w14:textId="73A71597" w:rsidR="002712F8" w:rsidRPr="002712F8" w:rsidRDefault="002712F8" w:rsidP="002712F8">
      <w:pPr>
        <w:jc w:val="both"/>
        <w:rPr>
          <w:rFonts w:ascii="Calibri" w:hAnsi="Calibri" w:cs="Calibri"/>
        </w:rPr>
      </w:pPr>
      <w:r>
        <w:rPr>
          <w:rFonts w:ascii="Calibri" w:hAnsi="Calibri"/>
        </w:rPr>
        <w:t xml:space="preserve">Erabaki-proposamena:</w:t>
      </w:r>
    </w:p>
    <w:p w14:paraId="2FD99A8B" w14:textId="05D45D2F" w:rsidR="002712F8" w:rsidRPr="002712F8" w:rsidRDefault="002712F8" w:rsidP="002712F8">
      <w:pPr>
        <w:pStyle w:val="Prrafodelista"/>
        <w:numPr>
          <w:ilvl w:val="0"/>
          <w:numId w:val="1"/>
        </w:numPr>
        <w:jc w:val="both"/>
        <w:rPr>
          <w:rFonts w:ascii="Calibri" w:hAnsi="Calibri" w:cs="Calibri"/>
        </w:rPr>
      </w:pPr>
      <w:r>
        <w:rPr>
          <w:rFonts w:ascii="Calibri" w:hAnsi="Calibri"/>
        </w:rPr>
        <w:t xml:space="preserve">Nafarroako Parlamentuak Nafarroako Gobernuko Hezkuntza Departamentua premiatzen du hezkuntza- eta demografia-azterlan zorrotz bat egin dezan sistemako etapa guzti-guztietan, itundu behar ez diren unitateak arian-arian kentzeko kronograma bat ezartzea ahalbidetuko duena, departamentuaren irakasle-kidegoek eta instalazioek hezkuntza-zerbitzua emateko ahalmena baitute.</w:t>
      </w:r>
    </w:p>
    <w:p w14:paraId="111E3C39" w14:textId="45E17C5B" w:rsidR="002712F8" w:rsidRPr="002712F8" w:rsidRDefault="002712F8" w:rsidP="002712F8">
      <w:pPr>
        <w:pStyle w:val="Prrafodelista"/>
        <w:jc w:val="both"/>
        <w:rPr>
          <w:rFonts w:ascii="Calibri" w:hAnsi="Calibri" w:cs="Calibri"/>
        </w:rPr>
      </w:pPr>
      <w:r>
        <w:rPr>
          <w:rFonts w:ascii="Calibri" w:hAnsi="Calibri"/>
        </w:rPr>
        <w:t xml:space="preserve">Iruñean, 2025eko martxoaren 24an</w:t>
      </w:r>
    </w:p>
    <w:p w14:paraId="3F5C13BE" w14:textId="1C79F7FA" w:rsidR="002712F8" w:rsidRPr="002712F8" w:rsidRDefault="002712F8" w:rsidP="002712F8">
      <w:pPr>
        <w:pStyle w:val="Prrafodelista"/>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2712F8" w:rsidRPr="002712F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B0951"/>
    <w:multiLevelType w:val="hybridMultilevel"/>
    <w:tmpl w:val="3EA48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74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8"/>
    <w:rsid w:val="000370A0"/>
    <w:rsid w:val="000820DB"/>
    <w:rsid w:val="000A3E45"/>
    <w:rsid w:val="000B399C"/>
    <w:rsid w:val="00102BA2"/>
    <w:rsid w:val="001E2FAA"/>
    <w:rsid w:val="001E34F2"/>
    <w:rsid w:val="00242C60"/>
    <w:rsid w:val="002712F8"/>
    <w:rsid w:val="002E551E"/>
    <w:rsid w:val="00337EB8"/>
    <w:rsid w:val="0035620E"/>
    <w:rsid w:val="003C1B1F"/>
    <w:rsid w:val="00423F35"/>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1C35"/>
  <w15:chartTrackingRefBased/>
  <w15:docId w15:val="{C117F854-1658-4B68-BBFD-8AECB6E5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12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12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12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12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2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2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2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12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12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12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12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2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2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2F8"/>
    <w:rPr>
      <w:rFonts w:eastAsiaTheme="majorEastAsia" w:cstheme="majorBidi"/>
      <w:color w:val="272727" w:themeColor="text1" w:themeTint="D8"/>
    </w:rPr>
  </w:style>
  <w:style w:type="paragraph" w:styleId="Ttulo">
    <w:name w:val="Title"/>
    <w:basedOn w:val="Normal"/>
    <w:next w:val="Normal"/>
    <w:link w:val="TtuloCar"/>
    <w:uiPriority w:val="10"/>
    <w:qFormat/>
    <w:rsid w:val="0027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2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2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2F8"/>
    <w:pPr>
      <w:spacing w:before="160"/>
      <w:jc w:val="center"/>
    </w:pPr>
    <w:rPr>
      <w:i/>
      <w:iCs/>
      <w:color w:val="404040" w:themeColor="text1" w:themeTint="BF"/>
    </w:rPr>
  </w:style>
  <w:style w:type="character" w:customStyle="1" w:styleId="CitaCar">
    <w:name w:val="Cita Car"/>
    <w:basedOn w:val="Fuentedeprrafopredeter"/>
    <w:link w:val="Cita"/>
    <w:uiPriority w:val="29"/>
    <w:rsid w:val="002712F8"/>
    <w:rPr>
      <w:i/>
      <w:iCs/>
      <w:color w:val="404040" w:themeColor="text1" w:themeTint="BF"/>
    </w:rPr>
  </w:style>
  <w:style w:type="paragraph" w:styleId="Prrafodelista">
    <w:name w:val="List Paragraph"/>
    <w:basedOn w:val="Normal"/>
    <w:uiPriority w:val="34"/>
    <w:qFormat/>
    <w:rsid w:val="002712F8"/>
    <w:pPr>
      <w:ind w:left="720"/>
      <w:contextualSpacing/>
    </w:pPr>
  </w:style>
  <w:style w:type="character" w:styleId="nfasisintenso">
    <w:name w:val="Intense Emphasis"/>
    <w:basedOn w:val="Fuentedeprrafopredeter"/>
    <w:uiPriority w:val="21"/>
    <w:qFormat/>
    <w:rsid w:val="002712F8"/>
    <w:rPr>
      <w:i/>
      <w:iCs/>
      <w:color w:val="0F4761" w:themeColor="accent1" w:themeShade="BF"/>
    </w:rPr>
  </w:style>
  <w:style w:type="paragraph" w:styleId="Citadestacada">
    <w:name w:val="Intense Quote"/>
    <w:basedOn w:val="Normal"/>
    <w:next w:val="Normal"/>
    <w:link w:val="CitadestacadaCar"/>
    <w:uiPriority w:val="30"/>
    <w:qFormat/>
    <w:rsid w:val="0027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12F8"/>
    <w:rPr>
      <w:i/>
      <w:iCs/>
      <w:color w:val="0F4761" w:themeColor="accent1" w:themeShade="BF"/>
    </w:rPr>
  </w:style>
  <w:style w:type="character" w:styleId="Referenciaintensa">
    <w:name w:val="Intense Reference"/>
    <w:basedOn w:val="Fuentedeprrafopredeter"/>
    <w:uiPriority w:val="32"/>
    <w:qFormat/>
    <w:rsid w:val="00271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3316</Characters>
  <Application>Microsoft Office Word</Application>
  <DocSecurity>0</DocSecurity>
  <Lines>27</Lines>
  <Paragraphs>7</Paragraphs>
  <ScaleCrop>false</ScaleCrop>
  <Company>HP Inc.</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2025-03-25T13:30:00Z</dcterms:created>
  <dcterms:modified xsi:type="dcterms:W3CDTF">2025-03-25T13:34:00Z</dcterms:modified>
</cp:coreProperties>
</file>