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B5789" w14:textId="53DA8916" w:rsidR="008D7F85" w:rsidRPr="002A42CE" w:rsidRDefault="002A42CE" w:rsidP="002A42CE">
      <w:pPr>
        <w:jc w:val="both"/>
        <w:rPr>
          <w:sz w:val="22"/>
          <w:szCs w:val="22"/>
          <w:rFonts w:ascii="Calibri" w:hAnsi="Calibri" w:cs="Calibri"/>
        </w:rPr>
      </w:pPr>
      <w:r>
        <w:rPr>
          <w:sz w:val="22"/>
          <w:rFonts w:ascii="Calibri" w:hAnsi="Calibri"/>
        </w:rPr>
        <w:t xml:space="preserve">25MOC-53</w:t>
      </w:r>
    </w:p>
    <w:p w14:paraId="2FA052C3" w14:textId="77777777" w:rsidR="002A42CE" w:rsidRPr="002A42CE" w:rsidRDefault="002A42CE" w:rsidP="002A42CE">
      <w:pPr>
        <w:jc w:val="both"/>
        <w:rPr>
          <w:sz w:val="22"/>
          <w:szCs w:val="22"/>
          <w:rFonts w:ascii="Calibri" w:hAnsi="Calibri" w:cs="Calibri"/>
        </w:rPr>
      </w:pPr>
      <w:r>
        <w:rPr>
          <w:sz w:val="22"/>
          <w:rFonts w:ascii="Calibri" w:hAnsi="Calibri"/>
        </w:rPr>
        <w:t xml:space="preserve">Nafarroako Gorteetako kide den eta Unión del Pueblo Navarro (UPN) talde parlamentarioari atxikita dagoen Félix Zapatero Soria jaunak, Legebiltzarreko Erregelamenduan ezartzen denaren babesean, honako mozio hau aurkezten du, Landa Garapeneko eta Ingurumeneko Batzordean eztabaidatzeko:</w:t>
      </w:r>
    </w:p>
    <w:p w14:paraId="273DF41E" w14:textId="0ECFCB37" w:rsidR="002A42CE" w:rsidRPr="002A42CE" w:rsidRDefault="002A42CE" w:rsidP="002A42CE">
      <w:pPr>
        <w:jc w:val="both"/>
        <w:rPr>
          <w:sz w:val="22"/>
          <w:szCs w:val="22"/>
          <w:rFonts w:ascii="Calibri" w:hAnsi="Calibri" w:cs="Calibri"/>
        </w:rPr>
      </w:pPr>
      <w:r>
        <w:rPr>
          <w:sz w:val="22"/>
          <w:rFonts w:ascii="Calibri" w:hAnsi="Calibri"/>
        </w:rPr>
        <w:t xml:space="preserve">Zioen azalpena</w:t>
      </w:r>
    </w:p>
    <w:p w14:paraId="33033CBE" w14:textId="77777777" w:rsidR="002A42CE" w:rsidRPr="002A42CE" w:rsidRDefault="002A42CE" w:rsidP="002A42CE">
      <w:pPr>
        <w:jc w:val="both"/>
        <w:rPr>
          <w:sz w:val="22"/>
          <w:szCs w:val="22"/>
          <w:rFonts w:ascii="Calibri" w:hAnsi="Calibri" w:cs="Calibri"/>
        </w:rPr>
      </w:pPr>
      <w:r>
        <w:rPr>
          <w:sz w:val="22"/>
          <w:rFonts w:ascii="Calibri" w:hAnsi="Calibri"/>
        </w:rPr>
        <w:t xml:space="preserve">Albaitaritzaren sektoreak funtsezko eginkizuna dauka animalien osasunari, abereen osasunari eta elikagaien segurtasunari begira.</w:t>
      </w:r>
      <w:r>
        <w:rPr>
          <w:sz w:val="22"/>
          <w:rFonts w:ascii="Calibri" w:hAnsi="Calibri"/>
        </w:rPr>
        <w:t xml:space="preserve"> </w:t>
      </w:r>
      <w:r>
        <w:rPr>
          <w:sz w:val="22"/>
          <w:rFonts w:ascii="Calibri" w:hAnsi="Calibri"/>
        </w:rPr>
        <w:t xml:space="preserve">Ezinbestekoa da albaitaritza-medikamentuen erregulazioa, animalien ongizatea eta nekazaritzaren eta abeltzaintzaren sektorearen jasangarritasuna bermatuko bada.</w:t>
      </w:r>
      <w:r>
        <w:rPr>
          <w:sz w:val="22"/>
          <w:rFonts w:ascii="Calibri" w:hAnsi="Calibri"/>
        </w:rPr>
        <w:t xml:space="preserve"> </w:t>
      </w:r>
      <w:r>
        <w:rPr>
          <w:sz w:val="22"/>
          <w:rFonts w:ascii="Calibri" w:hAnsi="Calibri"/>
        </w:rPr>
        <w:t xml:space="preserve">Halere, 666/2023 Errege-dekretua indarrean sartu izanak zailtasunak ekarri dizkie albaitariei, hala landa-eremuan nola hiri-eremuan, arriskuan jartzeraino zerbitzuaren kalitatea eta ustiategi nahiz albaitari-klinika askoren bideragarritasuna.</w:t>
      </w:r>
    </w:p>
    <w:p w14:paraId="3B6511FD" w14:textId="06602F4C" w:rsidR="002A42CE" w:rsidRPr="002A42CE" w:rsidRDefault="002A42CE" w:rsidP="002A42CE">
      <w:pPr>
        <w:jc w:val="both"/>
        <w:rPr>
          <w:sz w:val="22"/>
          <w:szCs w:val="22"/>
          <w:rFonts w:ascii="Calibri" w:hAnsi="Calibri" w:cs="Calibri"/>
        </w:rPr>
      </w:pPr>
      <w:r>
        <w:rPr>
          <w:sz w:val="22"/>
          <w:rFonts w:ascii="Calibri" w:hAnsi="Calibri"/>
        </w:rPr>
        <w:t xml:space="preserve">Nafarroako Albaitarien Elkargoa kezkatuta agertu da albaitaritza-medikamentuak banatzeari, preskribatzeari, emateari eta erabiltzeari buruz errege-dekretu horrek ezartzen dituen murrizketak direla-eta.</w:t>
      </w:r>
      <w:r>
        <w:rPr>
          <w:sz w:val="22"/>
          <w:rFonts w:ascii="Calibri" w:hAnsi="Calibri"/>
        </w:rPr>
        <w:t xml:space="preserve"> </w:t>
      </w:r>
      <w:r>
        <w:rPr>
          <w:sz w:val="22"/>
          <w:rFonts w:ascii="Calibri" w:hAnsi="Calibri"/>
        </w:rPr>
        <w:t xml:space="preserve">Murrizketa horiek alferrikako eragozpena bat dira albaitarientzat oro har, eta landa-eremuetan lan egiten dutenentzat bereziki; izan ere, landa-eremuetan baliabide gutxiago dauzkate, eta arriskuan egon liteke oinarrizko medikamentuak lortzea.</w:t>
      </w:r>
    </w:p>
    <w:p w14:paraId="4278101C" w14:textId="77777777" w:rsidR="002A42CE" w:rsidRPr="002A42CE" w:rsidRDefault="002A42CE" w:rsidP="002A42CE">
      <w:pPr>
        <w:jc w:val="both"/>
        <w:rPr>
          <w:sz w:val="22"/>
          <w:szCs w:val="22"/>
          <w:rFonts w:ascii="Calibri" w:hAnsi="Calibri" w:cs="Calibri"/>
        </w:rPr>
      </w:pPr>
      <w:r>
        <w:rPr>
          <w:sz w:val="22"/>
          <w:rFonts w:ascii="Calibri" w:hAnsi="Calibri"/>
        </w:rPr>
        <w:t xml:space="preserve">Halaber, araudi horrek eragin nabarmena dauka lagun egiteko animalien albaitari-medikuntzaren jardunean, eta horrek eragina dauka maskoten ongizatean eta osasunean.</w:t>
      </w:r>
      <w:r>
        <w:rPr>
          <w:sz w:val="22"/>
          <w:rFonts w:ascii="Calibri" w:hAnsi="Calibri"/>
        </w:rPr>
        <w:t xml:space="preserve"> </w:t>
      </w:r>
      <w:r>
        <w:rPr>
          <w:sz w:val="22"/>
          <w:rFonts w:ascii="Calibri" w:hAnsi="Calibri"/>
        </w:rPr>
        <w:t xml:space="preserve">Funtsezko zenbait medikamenturen eskuragarritasuna murrizteak zaildu egin dezake gaixotasunei eman beharreko tratamendua, eta arriskuan jar dezake lagun egiteko animalien klinika eta ospitaleetako albaitaritza-zerbitzuaren kalitatea.</w:t>
      </w:r>
      <w:r>
        <w:rPr>
          <w:sz w:val="22"/>
          <w:rFonts w:ascii="Calibri" w:hAnsi="Calibri"/>
        </w:rPr>
        <w:t xml:space="preserve"> </w:t>
      </w:r>
      <w:r>
        <w:rPr>
          <w:sz w:val="22"/>
          <w:rFonts w:ascii="Calibri" w:hAnsi="Calibri"/>
        </w:rPr>
        <w:t xml:space="preserve">Egoera horrek sektoreko profesionalei eragiteaz gain, maskotak dauzkatenei ere eragiten die, mugatuta ikus baitezakete tratamendu egokiak lortu ahal izatea.</w:t>
      </w:r>
    </w:p>
    <w:p w14:paraId="68AF2655" w14:textId="3D3EB406" w:rsidR="002A42CE" w:rsidRPr="002A42CE" w:rsidRDefault="002A42CE" w:rsidP="002A42CE">
      <w:pPr>
        <w:jc w:val="both"/>
        <w:rPr>
          <w:sz w:val="22"/>
          <w:szCs w:val="22"/>
          <w:rFonts w:ascii="Calibri" w:hAnsi="Calibri" w:cs="Calibri"/>
        </w:rPr>
      </w:pPr>
      <w:r>
        <w:rPr>
          <w:sz w:val="22"/>
          <w:rFonts w:ascii="Calibri" w:hAnsi="Calibri"/>
        </w:rPr>
        <w:t xml:space="preserve">Beste autonomia-erkidego batzuek –Gaztela eta Leonek eta Kanariar Uharteek, adibidez–  jada Espainiako Gobernua premiatu dute araudi hori berrikus dezan, sektorearen errealitateari hobeki egokitzeko xedez, eta Espainiako beste autonomia-erkidego batzuetan –Murtzian, Errioxan eta Andaluzian, adibidez–, albaitariek mobilizazioak eta protestak egin dituzte errege-dekretuak ezartzen dituen zailtasunak salatzeko.</w:t>
      </w:r>
      <w:r>
        <w:rPr>
          <w:sz w:val="22"/>
          <w:rFonts w:ascii="Calibri" w:hAnsi="Calibri"/>
        </w:rPr>
        <w:t xml:space="preserve"> </w:t>
      </w:r>
      <w:r>
        <w:rPr>
          <w:sz w:val="22"/>
          <w:rFonts w:ascii="Calibri" w:hAnsi="Calibri"/>
        </w:rPr>
        <w:t xml:space="preserve">Horregatik, Unión del Pueblo Navarro talde parlamentarioan uste dugu Espainiako Gobernuak albait lasterren berrikusi behar duela errege-dekretua, bermatzeko albaitaritza-medikamentuen erregulazioa ez dela oztopo izanen ez albaitaritzan jarduteko ez abeltzaintzako sektorearen osasunerako, albaitaritzako kliniketarako edo lagun egiteko animaliendako ere.</w:t>
      </w:r>
    </w:p>
    <w:p w14:paraId="29A70393" w14:textId="77777777" w:rsidR="002A42CE" w:rsidRPr="002A42CE" w:rsidRDefault="002A42CE" w:rsidP="002A42CE">
      <w:pPr>
        <w:jc w:val="both"/>
        <w:rPr>
          <w:sz w:val="22"/>
          <w:szCs w:val="22"/>
          <w:rFonts w:ascii="Calibri" w:hAnsi="Calibri" w:cs="Calibri"/>
        </w:rPr>
      </w:pPr>
      <w:r>
        <w:rPr>
          <w:sz w:val="22"/>
          <w:rFonts w:ascii="Calibri" w:hAnsi="Calibri"/>
        </w:rPr>
        <w:t xml:space="preserve">Hori dela eta, erabaki proposamen hau aurkezten dugu:</w:t>
      </w:r>
    </w:p>
    <w:p w14:paraId="5049D4EC" w14:textId="312323AF" w:rsidR="002A42CE" w:rsidRPr="002A42CE" w:rsidRDefault="002A42CE" w:rsidP="002A42CE">
      <w:pPr>
        <w:pStyle w:val="Prrafodelista"/>
        <w:numPr>
          <w:ilvl w:val="0"/>
          <w:numId w:val="1"/>
        </w:numPr>
        <w:jc w:val="both"/>
        <w:rPr>
          <w:sz w:val="22"/>
          <w:szCs w:val="22"/>
          <w:rFonts w:ascii="Calibri" w:hAnsi="Calibri" w:cs="Calibri"/>
        </w:rPr>
      </w:pPr>
      <w:r>
        <w:rPr>
          <w:sz w:val="22"/>
          <w:rFonts w:ascii="Calibri" w:hAnsi="Calibri"/>
        </w:rPr>
        <w:t xml:space="preserve">Espainiako Gobernua premiatzen dugu albait lasterren berrikus dezan 666/2023 Errege-dekretua, albaitari-arretaren arlo guztien bideragarritasuna bermatzeko; horretarako, kendu eginen dira alferrikako murrizketak eta bermatu eginen da abereentzako nahiz lagun egiteko animalientzako albaitari-medikamentuak egoki eskuratu ahal izatea.</w:t>
      </w:r>
    </w:p>
    <w:p w14:paraId="2D92725C" w14:textId="77777777" w:rsidR="002A42CE" w:rsidRPr="002A42CE" w:rsidRDefault="002A42CE" w:rsidP="002A42CE">
      <w:pPr>
        <w:pStyle w:val="Prrafodelista"/>
        <w:numPr>
          <w:ilvl w:val="0"/>
          <w:numId w:val="1"/>
        </w:numPr>
        <w:jc w:val="both"/>
        <w:rPr>
          <w:sz w:val="22"/>
          <w:szCs w:val="22"/>
          <w:rFonts w:ascii="Calibri" w:hAnsi="Calibri" w:cs="Calibri"/>
        </w:rPr>
      </w:pPr>
      <w:r>
        <w:rPr>
          <w:sz w:val="22"/>
          <w:rFonts w:ascii="Calibri" w:hAnsi="Calibri"/>
        </w:rPr>
        <w:t xml:space="preserve"> </w:t>
      </w:r>
      <w:r>
        <w:rPr>
          <w:sz w:val="22"/>
          <w:rFonts w:ascii="Calibri" w:hAnsi="Calibri"/>
        </w:rPr>
        <w:t xml:space="preserve">Nekazaritza, Arrantza eta Elikadura Ministerioari eskatzen diogu albaitarien elkargoekin eta abeltzaintzaren, albaitari-kliniken et lagun egiteko animalien albaitari-medikuntzaren sektoreetako profesionalekin hitz egin dezan, araudia horien beharrizan errealetara egokitzeko.</w:t>
      </w:r>
      <w:r>
        <w:rPr>
          <w:sz w:val="22"/>
          <w:rFonts w:ascii="Calibri" w:hAnsi="Calibri"/>
        </w:rPr>
        <w:t xml:space="preserve"> </w:t>
      </w:r>
    </w:p>
    <w:p w14:paraId="0C4BB934" w14:textId="77777777" w:rsidR="002A42CE" w:rsidRPr="002A42CE" w:rsidRDefault="002A42CE" w:rsidP="002A42CE">
      <w:pPr>
        <w:pStyle w:val="Prrafodelista"/>
        <w:numPr>
          <w:ilvl w:val="0"/>
          <w:numId w:val="1"/>
        </w:numPr>
        <w:jc w:val="both"/>
        <w:rPr>
          <w:sz w:val="22"/>
          <w:szCs w:val="22"/>
          <w:rFonts w:ascii="Calibri" w:hAnsi="Calibri" w:cs="Calibri"/>
        </w:rPr>
      </w:pPr>
      <w:r>
        <w:rPr>
          <w:sz w:val="22"/>
          <w:rFonts w:ascii="Calibri" w:hAnsi="Calibri"/>
        </w:rPr>
        <w:t xml:space="preserve">Erabaki hau Nafarroako Gobernuari, Diputatuen Kongresuari, Senatuari eta nekazaritza eta abeltzaintzaren, albaitaritzaren nahiz maskota-jabeen elkarte nagusiei helaraziko zaie.</w:t>
      </w:r>
    </w:p>
    <w:p w14:paraId="5B2AE66E" w14:textId="77777777" w:rsidR="002A42CE" w:rsidRPr="002A42CE" w:rsidRDefault="002A42CE" w:rsidP="002A42CE">
      <w:pPr>
        <w:pStyle w:val="Prrafodelista"/>
        <w:jc w:val="both"/>
        <w:rPr>
          <w:sz w:val="22"/>
          <w:szCs w:val="22"/>
          <w:rFonts w:ascii="Calibri" w:hAnsi="Calibri" w:cs="Calibri"/>
        </w:rPr>
      </w:pPr>
      <w:r>
        <w:rPr>
          <w:sz w:val="22"/>
          <w:rFonts w:ascii="Calibri" w:hAnsi="Calibri"/>
        </w:rPr>
        <w:t xml:space="preserve">Iruñean, 2025eko martxoaren 27an</w:t>
      </w:r>
    </w:p>
    <w:p w14:paraId="383DAD03" w14:textId="5EFD4013" w:rsidR="002A42CE" w:rsidRPr="002A42CE" w:rsidRDefault="002A42CE" w:rsidP="002A42CE">
      <w:pPr>
        <w:pStyle w:val="Prrafodelista"/>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Félix Zapatero Soria</w:t>
      </w:r>
    </w:p>
    <w:sectPr w:rsidR="002A42CE" w:rsidRPr="002A42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6202F"/>
    <w:multiLevelType w:val="hybridMultilevel"/>
    <w:tmpl w:val="D19499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1875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CE"/>
    <w:rsid w:val="00294A07"/>
    <w:rsid w:val="002A42CE"/>
    <w:rsid w:val="003E3E22"/>
    <w:rsid w:val="005762CC"/>
    <w:rsid w:val="00600DE2"/>
    <w:rsid w:val="0066179D"/>
    <w:rsid w:val="0066283F"/>
    <w:rsid w:val="008D7F85"/>
    <w:rsid w:val="00A36075"/>
    <w:rsid w:val="00A877BA"/>
    <w:rsid w:val="00B0049F"/>
    <w:rsid w:val="00B81112"/>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9845"/>
  <w15:chartTrackingRefBased/>
  <w15:docId w15:val="{106257CE-9EDA-47ED-A5D0-916FF576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4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4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42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42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42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42C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42C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42C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42C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42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42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42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42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42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42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42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42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42CE"/>
    <w:rPr>
      <w:rFonts w:eastAsiaTheme="majorEastAsia" w:cstheme="majorBidi"/>
      <w:color w:val="272727" w:themeColor="text1" w:themeTint="D8"/>
    </w:rPr>
  </w:style>
  <w:style w:type="paragraph" w:styleId="Ttulo">
    <w:name w:val="Title"/>
    <w:basedOn w:val="Normal"/>
    <w:next w:val="Normal"/>
    <w:link w:val="TtuloCar"/>
    <w:uiPriority w:val="10"/>
    <w:qFormat/>
    <w:rsid w:val="002A4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42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42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42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42CE"/>
    <w:pPr>
      <w:spacing w:before="160"/>
      <w:jc w:val="center"/>
    </w:pPr>
    <w:rPr>
      <w:i/>
      <w:iCs/>
      <w:color w:val="404040" w:themeColor="text1" w:themeTint="BF"/>
    </w:rPr>
  </w:style>
  <w:style w:type="character" w:customStyle="1" w:styleId="CitaCar">
    <w:name w:val="Cita Car"/>
    <w:basedOn w:val="Fuentedeprrafopredeter"/>
    <w:link w:val="Cita"/>
    <w:uiPriority w:val="29"/>
    <w:rsid w:val="002A42CE"/>
    <w:rPr>
      <w:i/>
      <w:iCs/>
      <w:color w:val="404040" w:themeColor="text1" w:themeTint="BF"/>
    </w:rPr>
  </w:style>
  <w:style w:type="paragraph" w:styleId="Prrafodelista">
    <w:name w:val="List Paragraph"/>
    <w:basedOn w:val="Normal"/>
    <w:uiPriority w:val="34"/>
    <w:qFormat/>
    <w:rsid w:val="002A42CE"/>
    <w:pPr>
      <w:ind w:left="720"/>
      <w:contextualSpacing/>
    </w:pPr>
  </w:style>
  <w:style w:type="character" w:styleId="nfasisintenso">
    <w:name w:val="Intense Emphasis"/>
    <w:basedOn w:val="Fuentedeprrafopredeter"/>
    <w:uiPriority w:val="21"/>
    <w:qFormat/>
    <w:rsid w:val="002A42CE"/>
    <w:rPr>
      <w:i/>
      <w:iCs/>
      <w:color w:val="0F4761" w:themeColor="accent1" w:themeShade="BF"/>
    </w:rPr>
  </w:style>
  <w:style w:type="paragraph" w:styleId="Citadestacada">
    <w:name w:val="Intense Quote"/>
    <w:basedOn w:val="Normal"/>
    <w:next w:val="Normal"/>
    <w:link w:val="CitadestacadaCar"/>
    <w:uiPriority w:val="30"/>
    <w:qFormat/>
    <w:rsid w:val="002A4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42CE"/>
    <w:rPr>
      <w:i/>
      <w:iCs/>
      <w:color w:val="0F4761" w:themeColor="accent1" w:themeShade="BF"/>
    </w:rPr>
  </w:style>
  <w:style w:type="character" w:styleId="Referenciaintensa">
    <w:name w:val="Intense Reference"/>
    <w:basedOn w:val="Fuentedeprrafopredeter"/>
    <w:uiPriority w:val="32"/>
    <w:qFormat/>
    <w:rsid w:val="002A42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3109</Characters>
  <Application>Microsoft Office Word</Application>
  <DocSecurity>0</DocSecurity>
  <Lines>25</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2025-03-28T07:55:00Z</dcterms:created>
  <dcterms:modified xsi:type="dcterms:W3CDTF">2025-03-28T07:58:00Z</dcterms:modified>
</cp:coreProperties>
</file>