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F375FC" w14:textId="77777777" w:rsidR="001A3CB1" w:rsidRPr="001A3CB1" w:rsidRDefault="001A3CB1" w:rsidP="001A3CB1">
      <w:pPr>
        <w:jc w:val="both"/>
        <w:rPr>
          <w:rFonts w:ascii="Calibri" w:hAnsi="Calibri" w:cs="Calibri"/>
          <w:sz w:val="22"/>
          <w:szCs w:val="22"/>
        </w:rPr>
      </w:pPr>
      <w:r w:rsidRPr="001A3CB1">
        <w:rPr>
          <w:rFonts w:ascii="Calibri" w:hAnsi="Calibri" w:cs="Calibri"/>
          <w:sz w:val="22"/>
          <w:szCs w:val="22"/>
        </w:rPr>
        <w:t>Doña Raquel Garbayo Berdonces adscrita al Grupo Parlamentario de Unión del Pueblo Navarro, al amparo de lo establecido en el Reglamento de la Cámara, presenta la siguiente moción para su debate en Comisión de Derechos Sociales, Economía Social y Empleo.</w:t>
      </w:r>
    </w:p>
    <w:p w14:paraId="6F407BA0" w14:textId="307D6485" w:rsidR="001A3CB1" w:rsidRPr="001A3CB1" w:rsidRDefault="001A3CB1" w:rsidP="001A3CB1">
      <w:pPr>
        <w:jc w:val="both"/>
        <w:rPr>
          <w:rFonts w:ascii="Calibri" w:hAnsi="Calibri" w:cs="Calibri"/>
          <w:sz w:val="22"/>
          <w:szCs w:val="22"/>
        </w:rPr>
      </w:pPr>
      <w:r w:rsidRPr="001A3CB1">
        <w:rPr>
          <w:rFonts w:ascii="Calibri" w:hAnsi="Calibri" w:cs="Calibri"/>
          <w:sz w:val="22"/>
          <w:szCs w:val="22"/>
        </w:rPr>
        <w:t>Solicito que esta moción se siga por la Comisión de Derechos Sociales, Economía Social y Empleo.</w:t>
      </w:r>
    </w:p>
    <w:p w14:paraId="1A166052" w14:textId="73F6DD3F" w:rsidR="001A3CB1" w:rsidRPr="001A3CB1" w:rsidRDefault="001A3CB1" w:rsidP="001A3CB1">
      <w:pPr>
        <w:jc w:val="both"/>
        <w:rPr>
          <w:rFonts w:ascii="Calibri" w:hAnsi="Calibri" w:cs="Calibri"/>
          <w:sz w:val="22"/>
          <w:szCs w:val="22"/>
        </w:rPr>
      </w:pPr>
      <w:r w:rsidRPr="001A3CB1">
        <w:rPr>
          <w:rFonts w:ascii="Calibri" w:hAnsi="Calibri" w:cs="Calibri"/>
          <w:sz w:val="22"/>
          <w:szCs w:val="22"/>
        </w:rPr>
        <w:t>Exposición de motivos</w:t>
      </w:r>
    </w:p>
    <w:p w14:paraId="7C5FD7AA" w14:textId="2783ADC6" w:rsidR="001A3CB1" w:rsidRPr="001A3CB1" w:rsidRDefault="001A3CB1" w:rsidP="001A3CB1">
      <w:pPr>
        <w:jc w:val="both"/>
        <w:rPr>
          <w:rFonts w:ascii="Calibri" w:hAnsi="Calibri" w:cs="Calibri"/>
          <w:sz w:val="22"/>
          <w:szCs w:val="22"/>
        </w:rPr>
      </w:pPr>
      <w:r w:rsidRPr="001A3CB1">
        <w:rPr>
          <w:rFonts w:ascii="Calibri" w:hAnsi="Calibri" w:cs="Calibri"/>
          <w:sz w:val="22"/>
          <w:szCs w:val="22"/>
        </w:rPr>
        <w:t>La pobreza es un problema persistente que afecta a una parte significativa de la población navarra.</w:t>
      </w:r>
    </w:p>
    <w:p w14:paraId="27797A6E" w14:textId="77777777" w:rsidR="001A3CB1" w:rsidRPr="001A3CB1" w:rsidRDefault="001A3CB1" w:rsidP="001A3CB1">
      <w:pPr>
        <w:jc w:val="both"/>
        <w:rPr>
          <w:rFonts w:ascii="Calibri" w:hAnsi="Calibri" w:cs="Calibri"/>
          <w:sz w:val="22"/>
          <w:szCs w:val="22"/>
        </w:rPr>
      </w:pPr>
      <w:r w:rsidRPr="001A3CB1">
        <w:rPr>
          <w:rFonts w:ascii="Calibri" w:hAnsi="Calibri" w:cs="Calibri"/>
          <w:sz w:val="22"/>
          <w:szCs w:val="22"/>
        </w:rPr>
        <w:t>Los últimos datos de Pobreza y Exclusión social de Navarra publicados por el INE a través de la encuesta de condiciones de vida indican que en Navarra cada vez estamos peor y que la preocupante tendencia al alza tanto en pobreza como en desigualdad no debe ser ignorada.</w:t>
      </w:r>
    </w:p>
    <w:p w14:paraId="39F14EC0" w14:textId="77777777" w:rsidR="001A3CB1" w:rsidRPr="001A3CB1" w:rsidRDefault="001A3CB1" w:rsidP="001A3CB1">
      <w:pPr>
        <w:jc w:val="both"/>
        <w:rPr>
          <w:rFonts w:ascii="Calibri" w:hAnsi="Calibri" w:cs="Calibri"/>
          <w:sz w:val="22"/>
          <w:szCs w:val="22"/>
        </w:rPr>
      </w:pPr>
      <w:r w:rsidRPr="001A3CB1">
        <w:rPr>
          <w:rFonts w:ascii="Calibri" w:hAnsi="Calibri" w:cs="Calibri"/>
          <w:sz w:val="22"/>
          <w:szCs w:val="22"/>
        </w:rPr>
        <w:t>Los datos muestran que ciertos colectivos son más vulnerables, las mujeres, los jóvenes menores de 29 años y especialmente los menores de 16, presentan tasas de pobreza más elevadas, al igual que las personas migrantes, que se enfrentan a situaciones más difíciles.</w:t>
      </w:r>
    </w:p>
    <w:p w14:paraId="40AD0C63" w14:textId="77777777" w:rsidR="001A3CB1" w:rsidRPr="001A3CB1" w:rsidRDefault="001A3CB1" w:rsidP="001A3CB1">
      <w:pPr>
        <w:jc w:val="both"/>
        <w:rPr>
          <w:rFonts w:ascii="Calibri" w:hAnsi="Calibri" w:cs="Calibri"/>
          <w:sz w:val="22"/>
          <w:szCs w:val="22"/>
        </w:rPr>
      </w:pPr>
      <w:r w:rsidRPr="001A3CB1">
        <w:rPr>
          <w:rFonts w:ascii="Calibri" w:hAnsi="Calibri" w:cs="Calibri"/>
          <w:sz w:val="22"/>
          <w:szCs w:val="22"/>
        </w:rPr>
        <w:t>La pobreza no sólo implica la falta de recursos económicos, sino que también afecta a la salud, a la educación y a la calidad de vida de las personas. Las personas en situación de pobreza tienen menos acceso a servicios básicos y se enfrentan a mayores barreras para salir de esa situación.</w:t>
      </w:r>
    </w:p>
    <w:p w14:paraId="1BC54FFE" w14:textId="77777777" w:rsidR="001A3CB1" w:rsidRPr="001A3CB1" w:rsidRDefault="001A3CB1" w:rsidP="001A3CB1">
      <w:pPr>
        <w:jc w:val="both"/>
        <w:rPr>
          <w:rFonts w:ascii="Calibri" w:hAnsi="Calibri" w:cs="Calibri"/>
          <w:sz w:val="22"/>
          <w:szCs w:val="22"/>
        </w:rPr>
      </w:pPr>
      <w:r w:rsidRPr="001A3CB1">
        <w:rPr>
          <w:rFonts w:ascii="Calibri" w:hAnsi="Calibri" w:cs="Calibri"/>
          <w:sz w:val="22"/>
          <w:szCs w:val="22"/>
        </w:rPr>
        <w:t>Todos los indicadores apuntan a un empeoramiento sustancial de la situación de la pobreza en Navarra, la Tasa Arope en niveles históricos con 18,3, pobreza un 14,2, carencia material y social en 6,3 y baja intensidad en el empleo 8,5, somos de lejos la comunidad que peor comportamiento ha tenido en los últimos años.</w:t>
      </w:r>
    </w:p>
    <w:p w14:paraId="6F82CC5E" w14:textId="77777777" w:rsidR="001A3CB1" w:rsidRPr="001A3CB1" w:rsidRDefault="001A3CB1" w:rsidP="001A3CB1">
      <w:pPr>
        <w:jc w:val="both"/>
        <w:rPr>
          <w:rFonts w:ascii="Calibri" w:hAnsi="Calibri" w:cs="Calibri"/>
          <w:sz w:val="22"/>
          <w:szCs w:val="22"/>
        </w:rPr>
      </w:pPr>
      <w:r w:rsidRPr="001A3CB1">
        <w:rPr>
          <w:rFonts w:ascii="Calibri" w:hAnsi="Calibri" w:cs="Calibri"/>
          <w:sz w:val="22"/>
          <w:szCs w:val="22"/>
        </w:rPr>
        <w:t>Por otro lado, tanto el índice GINI en 2022, el último disponible, con 31 y la S80/20 de 2025 en 5,5 indican que la desigualdad en nuestra comunidad ha incrementado de manera exponencial, que Navarra siempre ha estado por debajo de la media y ahora la supera, lo que supone mayor desigualdad también en oportunidades entre los navarros</w:t>
      </w:r>
    </w:p>
    <w:p w14:paraId="4C1A5A4E" w14:textId="77777777" w:rsidR="001A3CB1" w:rsidRPr="001A3CB1" w:rsidRDefault="001A3CB1" w:rsidP="001A3CB1">
      <w:pPr>
        <w:jc w:val="both"/>
        <w:rPr>
          <w:rFonts w:ascii="Calibri" w:hAnsi="Calibri" w:cs="Calibri"/>
          <w:sz w:val="22"/>
          <w:szCs w:val="22"/>
        </w:rPr>
      </w:pPr>
      <w:r w:rsidRPr="001A3CB1">
        <w:rPr>
          <w:rFonts w:ascii="Calibri" w:hAnsi="Calibri" w:cs="Calibri"/>
          <w:sz w:val="22"/>
          <w:szCs w:val="22"/>
        </w:rPr>
        <w:t>Las políticas públicas en esta materia son fundamentales si queremos darle la vuelta a la situación.</w:t>
      </w:r>
    </w:p>
    <w:p w14:paraId="3A0C0653" w14:textId="74B6A60E" w:rsidR="001A3CB1" w:rsidRPr="001A3CB1" w:rsidRDefault="001A3CB1" w:rsidP="001A3CB1">
      <w:pPr>
        <w:jc w:val="both"/>
        <w:rPr>
          <w:rFonts w:ascii="Calibri" w:hAnsi="Calibri" w:cs="Calibri"/>
          <w:sz w:val="22"/>
          <w:szCs w:val="22"/>
        </w:rPr>
      </w:pPr>
      <w:r w:rsidRPr="001A3CB1">
        <w:rPr>
          <w:rFonts w:ascii="Calibri" w:hAnsi="Calibri" w:cs="Calibri"/>
          <w:sz w:val="22"/>
          <w:szCs w:val="22"/>
        </w:rPr>
        <w:t>Una de las herramientas de las que disponemos para revertir la situación y trabajar en pro de la igualdad y la inclusión en nuestra comunidad es un Plan Estratégico de Inclusión.</w:t>
      </w:r>
    </w:p>
    <w:p w14:paraId="6E21A1F1" w14:textId="54B003C4" w:rsidR="001A3CB1" w:rsidRPr="001A3CB1" w:rsidRDefault="001A3CB1" w:rsidP="001A3CB1">
      <w:pPr>
        <w:jc w:val="both"/>
        <w:rPr>
          <w:rFonts w:ascii="Calibri" w:hAnsi="Calibri" w:cs="Calibri"/>
          <w:sz w:val="22"/>
          <w:szCs w:val="22"/>
        </w:rPr>
      </w:pPr>
      <w:r w:rsidRPr="001A3CB1">
        <w:rPr>
          <w:rFonts w:ascii="Calibri" w:hAnsi="Calibri" w:cs="Calibri"/>
          <w:sz w:val="22"/>
          <w:szCs w:val="22"/>
        </w:rPr>
        <w:t>El actual Plan de Estratégico de inclusión de Navarra 2018-2021 est</w:t>
      </w:r>
      <w:r w:rsidR="00131B6A">
        <w:rPr>
          <w:rFonts w:ascii="Calibri" w:hAnsi="Calibri" w:cs="Calibri"/>
          <w:sz w:val="22"/>
          <w:szCs w:val="22"/>
        </w:rPr>
        <w:t>á</w:t>
      </w:r>
      <w:r w:rsidRPr="001A3CB1">
        <w:rPr>
          <w:rFonts w:ascii="Calibri" w:hAnsi="Calibri" w:cs="Calibri"/>
          <w:sz w:val="22"/>
          <w:szCs w:val="22"/>
        </w:rPr>
        <w:t xml:space="preserve"> caducado y si a eso le unimos que la población navarra ha cambiado mucho en los últimos años, se hace más necesaria que nunca una nueva estrategia de inclusión que tenga en cuenta esas variaciones.</w:t>
      </w:r>
    </w:p>
    <w:p w14:paraId="3709B0DE" w14:textId="77777777" w:rsidR="001A3CB1" w:rsidRPr="001A3CB1" w:rsidRDefault="001A3CB1" w:rsidP="001A3CB1">
      <w:pPr>
        <w:jc w:val="both"/>
        <w:rPr>
          <w:rFonts w:ascii="Calibri" w:hAnsi="Calibri" w:cs="Calibri"/>
          <w:sz w:val="22"/>
          <w:szCs w:val="22"/>
        </w:rPr>
      </w:pPr>
      <w:r w:rsidRPr="001A3CB1">
        <w:rPr>
          <w:rFonts w:ascii="Calibri" w:hAnsi="Calibri" w:cs="Calibri"/>
          <w:sz w:val="22"/>
          <w:szCs w:val="22"/>
        </w:rPr>
        <w:t>La Consejera de Derechos Sociales ha anunciado en varias ocasiones que está muy avanzado y que ya hay incluso un grupo de trabajo dedicado a ello. Por la urgencia del tema presentamos la siguiente propuesta de resolución:</w:t>
      </w:r>
    </w:p>
    <w:p w14:paraId="1FF94699" w14:textId="75585D9B" w:rsidR="008D7F85" w:rsidRDefault="001A3CB1" w:rsidP="001A3CB1">
      <w:pPr>
        <w:jc w:val="both"/>
        <w:rPr>
          <w:rFonts w:ascii="Calibri" w:hAnsi="Calibri" w:cs="Calibri"/>
          <w:sz w:val="22"/>
          <w:szCs w:val="22"/>
        </w:rPr>
      </w:pPr>
      <w:r w:rsidRPr="001A3CB1">
        <w:rPr>
          <w:rFonts w:ascii="Calibri" w:hAnsi="Calibri" w:cs="Calibri"/>
          <w:sz w:val="22"/>
          <w:szCs w:val="22"/>
        </w:rPr>
        <w:t>- El Parlamento de Navarra insta al Gobierno de Navarra a presentar en el plazo máximo de 3 meses una nueva Estrategia de Inclusión para Navarra.</w:t>
      </w:r>
    </w:p>
    <w:p w14:paraId="6BCF38E3" w14:textId="76DAF58E" w:rsidR="001A3CB1" w:rsidRDefault="001A3CB1" w:rsidP="001A3CB1">
      <w:pPr>
        <w:jc w:val="both"/>
        <w:rPr>
          <w:rFonts w:ascii="Calibri" w:hAnsi="Calibri" w:cs="Calibri"/>
          <w:sz w:val="22"/>
          <w:szCs w:val="22"/>
        </w:rPr>
      </w:pPr>
      <w:r>
        <w:rPr>
          <w:rFonts w:ascii="Calibri" w:hAnsi="Calibri" w:cs="Calibri"/>
          <w:sz w:val="22"/>
          <w:szCs w:val="22"/>
        </w:rPr>
        <w:t>Pamplona, 27 de marzo de 2025</w:t>
      </w:r>
    </w:p>
    <w:p w14:paraId="516739F5" w14:textId="2CCCBA18" w:rsidR="001A3CB1" w:rsidRPr="001A3CB1" w:rsidRDefault="001A3CB1" w:rsidP="001A3CB1">
      <w:pPr>
        <w:jc w:val="both"/>
        <w:rPr>
          <w:rFonts w:ascii="Calibri" w:hAnsi="Calibri" w:cs="Calibri"/>
          <w:sz w:val="22"/>
          <w:szCs w:val="22"/>
        </w:rPr>
      </w:pPr>
      <w:r>
        <w:rPr>
          <w:rFonts w:ascii="Calibri" w:hAnsi="Calibri" w:cs="Calibri"/>
          <w:sz w:val="22"/>
          <w:szCs w:val="22"/>
        </w:rPr>
        <w:lastRenderedPageBreak/>
        <w:t>La Parlamentaria Foral: Raquel Garbayo Berdonces</w:t>
      </w:r>
    </w:p>
    <w:sectPr w:rsidR="001A3CB1" w:rsidRPr="001A3CB1">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3CB1"/>
    <w:rsid w:val="00131B6A"/>
    <w:rsid w:val="001A3CB1"/>
    <w:rsid w:val="003E3E22"/>
    <w:rsid w:val="005762CC"/>
    <w:rsid w:val="00600DE2"/>
    <w:rsid w:val="0066179D"/>
    <w:rsid w:val="0066283F"/>
    <w:rsid w:val="006E1245"/>
    <w:rsid w:val="008D7F85"/>
    <w:rsid w:val="009A7A88"/>
    <w:rsid w:val="00A14179"/>
    <w:rsid w:val="00A36075"/>
    <w:rsid w:val="00A877BA"/>
    <w:rsid w:val="00B0049F"/>
    <w:rsid w:val="00B81112"/>
    <w:rsid w:val="00C01BD6"/>
    <w:rsid w:val="00D74904"/>
    <w:rsid w:val="00E2340F"/>
    <w:rsid w:val="00E872DF"/>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B31809"/>
  <w15:chartTrackingRefBased/>
  <w15:docId w15:val="{20767485-7AEC-4B00-976C-DC5418F105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s-E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1A3CB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1A3CB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1A3CB1"/>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1A3CB1"/>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1A3CB1"/>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1A3CB1"/>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1A3CB1"/>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1A3CB1"/>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1A3CB1"/>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1A3CB1"/>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1A3CB1"/>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1A3CB1"/>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1A3CB1"/>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1A3CB1"/>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1A3CB1"/>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1A3CB1"/>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1A3CB1"/>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1A3CB1"/>
    <w:rPr>
      <w:rFonts w:eastAsiaTheme="majorEastAsia" w:cstheme="majorBidi"/>
      <w:color w:val="272727" w:themeColor="text1" w:themeTint="D8"/>
    </w:rPr>
  </w:style>
  <w:style w:type="paragraph" w:styleId="Ttulo">
    <w:name w:val="Title"/>
    <w:basedOn w:val="Normal"/>
    <w:next w:val="Normal"/>
    <w:link w:val="TtuloCar"/>
    <w:uiPriority w:val="10"/>
    <w:qFormat/>
    <w:rsid w:val="001A3CB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1A3CB1"/>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1A3CB1"/>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1A3CB1"/>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1A3CB1"/>
    <w:pPr>
      <w:spacing w:before="160"/>
      <w:jc w:val="center"/>
    </w:pPr>
    <w:rPr>
      <w:i/>
      <w:iCs/>
      <w:color w:val="404040" w:themeColor="text1" w:themeTint="BF"/>
    </w:rPr>
  </w:style>
  <w:style w:type="character" w:customStyle="1" w:styleId="CitaCar">
    <w:name w:val="Cita Car"/>
    <w:basedOn w:val="Fuentedeprrafopredeter"/>
    <w:link w:val="Cita"/>
    <w:uiPriority w:val="29"/>
    <w:rsid w:val="001A3CB1"/>
    <w:rPr>
      <w:i/>
      <w:iCs/>
      <w:color w:val="404040" w:themeColor="text1" w:themeTint="BF"/>
    </w:rPr>
  </w:style>
  <w:style w:type="paragraph" w:styleId="Prrafodelista">
    <w:name w:val="List Paragraph"/>
    <w:basedOn w:val="Normal"/>
    <w:uiPriority w:val="34"/>
    <w:qFormat/>
    <w:rsid w:val="001A3CB1"/>
    <w:pPr>
      <w:ind w:left="720"/>
      <w:contextualSpacing/>
    </w:pPr>
  </w:style>
  <w:style w:type="character" w:styleId="nfasisintenso">
    <w:name w:val="Intense Emphasis"/>
    <w:basedOn w:val="Fuentedeprrafopredeter"/>
    <w:uiPriority w:val="21"/>
    <w:qFormat/>
    <w:rsid w:val="001A3CB1"/>
    <w:rPr>
      <w:i/>
      <w:iCs/>
      <w:color w:val="0F4761" w:themeColor="accent1" w:themeShade="BF"/>
    </w:rPr>
  </w:style>
  <w:style w:type="paragraph" w:styleId="Citadestacada">
    <w:name w:val="Intense Quote"/>
    <w:basedOn w:val="Normal"/>
    <w:next w:val="Normal"/>
    <w:link w:val="CitadestacadaCar"/>
    <w:uiPriority w:val="30"/>
    <w:qFormat/>
    <w:rsid w:val="001A3CB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1A3CB1"/>
    <w:rPr>
      <w:i/>
      <w:iCs/>
      <w:color w:val="0F4761" w:themeColor="accent1" w:themeShade="BF"/>
    </w:rPr>
  </w:style>
  <w:style w:type="character" w:styleId="Referenciaintensa">
    <w:name w:val="Intense Reference"/>
    <w:basedOn w:val="Fuentedeprrafopredeter"/>
    <w:uiPriority w:val="32"/>
    <w:qFormat/>
    <w:rsid w:val="001A3CB1"/>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7</TotalTime>
  <Pages>2</Pages>
  <Words>453</Words>
  <Characters>2496</Characters>
  <Application>Microsoft Office Word</Application>
  <DocSecurity>0</DocSecurity>
  <Lines>20</Lines>
  <Paragraphs>5</Paragraphs>
  <ScaleCrop>false</ScaleCrop>
  <Company/>
  <LinksUpToDate>false</LinksUpToDate>
  <CharactersWithSpaces>2944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Mauleón, Fernando</dc:creator>
  <cp:keywords/>
  <dc:description/>
  <cp:lastModifiedBy>Mauleón, Fernando</cp:lastModifiedBy>
  <cp:revision>3</cp:revision>
  <dcterms:created xsi:type="dcterms:W3CDTF">2025-03-28T07:40:00Z</dcterms:created>
  <dcterms:modified xsi:type="dcterms:W3CDTF">2025-04-02T14:02:00Z</dcterms:modified>
</cp:coreProperties>
</file>