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920D" w14:textId="77777777" w:rsidR="000374DE" w:rsidRPr="000374DE" w:rsidRDefault="000374DE" w:rsidP="000374DE">
      <w:pPr>
        <w:jc w:val="both"/>
        <w:rPr>
          <w:rFonts w:ascii="Calibri" w:hAnsi="Calibri" w:cs="Calibri"/>
        </w:rPr>
      </w:pPr>
      <w:r w:rsidRPr="000374DE">
        <w:rPr>
          <w:rFonts w:ascii="Calibri" w:hAnsi="Calibri" w:cs="Calibri"/>
        </w:rPr>
        <w:t xml:space="preserve">Ainhoa </w:t>
      </w:r>
      <w:proofErr w:type="spellStart"/>
      <w:r w:rsidRPr="000374DE">
        <w:rPr>
          <w:rFonts w:ascii="Calibri" w:hAnsi="Calibri" w:cs="Calibri"/>
        </w:rPr>
        <w:t>Unzu</w:t>
      </w:r>
      <w:proofErr w:type="spellEnd"/>
      <w:r w:rsidRPr="000374DE">
        <w:rPr>
          <w:rFonts w:ascii="Calibri" w:hAnsi="Calibri" w:cs="Calibri"/>
        </w:rPr>
        <w:t xml:space="preserve"> Garate, adscrita al Grupo Parlamentario Partido Socialista de Navarra, al amparo de lo establecido en el Reglamento de la Cámara, formula al consejero de Economía y Hacienda, para su contestación en el Pleno, la siguiente pregunta oral:</w:t>
      </w:r>
    </w:p>
    <w:p w14:paraId="66248108" w14:textId="77777777" w:rsidR="000374DE" w:rsidRPr="000374DE" w:rsidRDefault="000374DE" w:rsidP="000374DE">
      <w:pPr>
        <w:jc w:val="both"/>
        <w:rPr>
          <w:rFonts w:ascii="Calibri" w:hAnsi="Calibri" w:cs="Calibri"/>
        </w:rPr>
      </w:pPr>
      <w:r w:rsidRPr="000374DE">
        <w:rPr>
          <w:rFonts w:ascii="Calibri" w:hAnsi="Calibri" w:cs="Calibri"/>
        </w:rPr>
        <w:t>¿Qué relevancia tiene que la Comunidad Foral de Navarra tenga el nivel más bajo de endeudamiento y la máxima calificación crediticia posible para una comunidad autónoma?</w:t>
      </w:r>
    </w:p>
    <w:p w14:paraId="3FD6882E" w14:textId="47CB87C6" w:rsidR="00B065BA" w:rsidRPr="000374DE" w:rsidRDefault="000374DE" w:rsidP="000374DE">
      <w:pPr>
        <w:jc w:val="both"/>
        <w:rPr>
          <w:rFonts w:ascii="Calibri" w:hAnsi="Calibri" w:cs="Calibri"/>
        </w:rPr>
      </w:pPr>
      <w:r w:rsidRPr="000374DE">
        <w:rPr>
          <w:rFonts w:ascii="Calibri" w:hAnsi="Calibri" w:cs="Calibri"/>
        </w:rPr>
        <w:t>Pamplona, a 31 de marzo de 2025</w:t>
      </w:r>
    </w:p>
    <w:p w14:paraId="6DA3CB82" w14:textId="590E75C0" w:rsidR="000374DE" w:rsidRPr="000374DE" w:rsidRDefault="000374DE" w:rsidP="000374DE">
      <w:pPr>
        <w:jc w:val="both"/>
        <w:rPr>
          <w:rFonts w:ascii="Calibri" w:hAnsi="Calibri" w:cs="Calibri"/>
        </w:rPr>
      </w:pPr>
      <w:r w:rsidRPr="000374DE">
        <w:rPr>
          <w:rFonts w:ascii="Calibri" w:hAnsi="Calibri" w:cs="Calibri"/>
        </w:rPr>
        <w:t>La Parlamentaria Foral: Ainhoa Unzu Garate</w:t>
      </w:r>
    </w:p>
    <w:sectPr w:rsidR="000374DE" w:rsidRPr="000374D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DE"/>
    <w:rsid w:val="000370A0"/>
    <w:rsid w:val="000374DE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35B81"/>
    <w:rsid w:val="00B42A30"/>
    <w:rsid w:val="00BD3C35"/>
    <w:rsid w:val="00C04178"/>
    <w:rsid w:val="00CA0680"/>
    <w:rsid w:val="00CA4E85"/>
    <w:rsid w:val="00D210C7"/>
    <w:rsid w:val="00D241A8"/>
    <w:rsid w:val="00D94A66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D5D1"/>
  <w15:chartTrackingRefBased/>
  <w15:docId w15:val="{B0F04FC9-4467-4407-B2E6-4F41EF8E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4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4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4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4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4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4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4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4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2025-04-02T06:42:00Z</dcterms:created>
  <dcterms:modified xsi:type="dcterms:W3CDTF">2025-04-07T10:26:00Z</dcterms:modified>
</cp:coreProperties>
</file>