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3866F" w14:textId="77777777" w:rsidR="005B11ED" w:rsidRDefault="005B11ED" w:rsidP="005B11ED">
      <w:pPr>
        <w:pStyle w:val="OFI-TITULO2"/>
      </w:pPr>
      <w:r w:rsidRPr="00CF0DE9">
        <w:rPr>
          <w:noProof/>
        </w:rPr>
        <w:t>11-25/MOC-00054</w:t>
      </w:r>
      <w:r>
        <w:t xml:space="preserve">. </w:t>
      </w:r>
      <w:r w:rsidRPr="002C0D8B">
        <w:t>Resolución</w:t>
      </w:r>
      <w:r>
        <w:t xml:space="preserve"> </w:t>
      </w:r>
      <w:r w:rsidRPr="00CF0DE9">
        <w:rPr>
          <w:noProof/>
        </w:rPr>
        <w:t>por la que se insta al Gobierno de Navarra a elaborar durante el año 2025 una nueva estrategia para el desarrollo de la población gitana de Navarra</w:t>
      </w:r>
    </w:p>
    <w:p w14:paraId="39890F7D" w14:textId="77777777" w:rsidR="005B11ED" w:rsidRDefault="005B11ED" w:rsidP="005B11ED">
      <w:pPr>
        <w:pStyle w:val="OFI-TITULO3"/>
      </w:pPr>
      <w:r>
        <w:t xml:space="preserve">APROBACIÓN POR </w:t>
      </w:r>
      <w:r>
        <w:rPr>
          <w:noProof/>
        </w:rPr>
        <w:t>LA</w:t>
      </w:r>
      <w:r>
        <w:t xml:space="preserve"> </w:t>
      </w:r>
      <w:r w:rsidRPr="00CF0DE9">
        <w:rPr>
          <w:noProof/>
        </w:rPr>
        <w:t>Comisión de Derechos Sociales, Economía Social y Empleo</w:t>
      </w:r>
    </w:p>
    <w:p w14:paraId="5A240CF8" w14:textId="77777777" w:rsidR="005B11ED" w:rsidRDefault="005B11ED" w:rsidP="005B11ED">
      <w:pPr>
        <w:pStyle w:val="OFI-TEXTO"/>
        <w:rPr>
          <w:bCs/>
          <w:iCs/>
        </w:rPr>
      </w:pPr>
      <w:r>
        <w:t xml:space="preserve">En cumplimiento de lo establecido en el artículo 125 del Reglamento de la Cámara, se ordena la publicación en el Boletín Oficial del Parlamento de Navarra de la resolución </w:t>
      </w:r>
      <w:r w:rsidRPr="00CF0DE9">
        <w:rPr>
          <w:noProof/>
        </w:rPr>
        <w:t>por la que se insta al Gobierno de Navarra a elaborar durante el año 2025 una nueva estrategia para el desarrollo de la población gitana de Navarra</w:t>
      </w:r>
      <w:r>
        <w:t xml:space="preserve">, aprobada por </w:t>
      </w:r>
      <w:r>
        <w:rPr>
          <w:noProof/>
        </w:rPr>
        <w:t>la</w:t>
      </w:r>
      <w:r>
        <w:t xml:space="preserve"> </w:t>
      </w:r>
      <w:r w:rsidRPr="00CF0DE9">
        <w:rPr>
          <w:noProof/>
        </w:rPr>
        <w:t>Comisión de Derechos Sociales, Economía Social y Empleo</w:t>
      </w:r>
      <w:r>
        <w:t xml:space="preserve"> del Parlamento de Navarra en sesión celebrada el día </w:t>
      </w:r>
      <w:r w:rsidRPr="00CF0DE9">
        <w:rPr>
          <w:noProof/>
        </w:rPr>
        <w:t>8 de abril de 2025</w:t>
      </w:r>
      <w:r>
        <w:t>, cuyo texto se inserta a continuación</w:t>
      </w:r>
      <w:r>
        <w:rPr>
          <w:bCs/>
          <w:iCs/>
        </w:rPr>
        <w:t>:</w:t>
      </w:r>
    </w:p>
    <w:p w14:paraId="11F81593" w14:textId="77777777" w:rsidR="00AA3F91" w:rsidRDefault="00AA3F91" w:rsidP="00AA3F91">
      <w:pPr>
        <w:pStyle w:val="OFI-TEXTO1"/>
        <w:rPr>
          <w:iCs/>
        </w:rPr>
      </w:pPr>
      <w:r>
        <w:rPr>
          <w:iCs/>
        </w:rPr>
        <w:t>"</w:t>
      </w:r>
      <w:r>
        <w:rPr>
          <w:iCs/>
        </w:rPr>
        <w:tab/>
      </w:r>
      <w:r w:rsidRPr="00EB784B">
        <w:rPr>
          <w:iCs/>
        </w:rPr>
        <w:t>El Parlamento de Navarra insta al Gobierno de Navarra a:</w:t>
      </w:r>
    </w:p>
    <w:p w14:paraId="75606C6F" w14:textId="77777777" w:rsidR="00AA3F91" w:rsidRDefault="00AA3F91" w:rsidP="00AA3F91">
      <w:pPr>
        <w:pStyle w:val="OFI-TEXTO1"/>
        <w:rPr>
          <w:iCs/>
        </w:rPr>
      </w:pPr>
      <w:r>
        <w:rPr>
          <w:i w:val="0"/>
          <w:iCs/>
        </w:rPr>
        <w:tab/>
      </w:r>
      <w:r w:rsidRPr="00294DB9">
        <w:rPr>
          <w:i w:val="0"/>
          <w:iCs/>
        </w:rPr>
        <w:t>1.</w:t>
      </w:r>
      <w:r>
        <w:rPr>
          <w:iCs/>
        </w:rPr>
        <w:t xml:space="preserve"> </w:t>
      </w:r>
      <w:r w:rsidRPr="00EB784B">
        <w:rPr>
          <w:iCs/>
        </w:rPr>
        <w:t>Elaborar durante el año 2025 una nueva estrategia para el desarrollo de la población gitana de Navarra, contando con la participación de la sociedad civil gitana para su elaboración.</w:t>
      </w:r>
    </w:p>
    <w:p w14:paraId="0F2CDBD5" w14:textId="77777777" w:rsidR="00AA3F91" w:rsidRPr="00294DB9" w:rsidRDefault="00AA3F91" w:rsidP="00AA3F91">
      <w:pPr>
        <w:pStyle w:val="OFI-TEXTO1"/>
        <w:rPr>
          <w:iCs/>
        </w:rPr>
      </w:pPr>
      <w:r>
        <w:rPr>
          <w:iCs/>
        </w:rPr>
        <w:tab/>
        <w:t xml:space="preserve">2. </w:t>
      </w:r>
      <w:r w:rsidRPr="00EB784B">
        <w:rPr>
          <w:iCs/>
        </w:rPr>
        <w:t>Crear durante el año 2025 el Consejo Navarro del Pueblo Gitano, en el que participen representantes de la Administración Foral, de las entidades locales, de las entidades sociales que trabajan con población gitana dentro de una concepción intercultural y del asociacionismo gitano (procurando la representación paritaria de mujeres y jóvenes). Este consejo tendrá un carácter consultivo respecto a las políticas vinculadas con la comunidad gitana en Navarra, y se encargará de realizar el impulso y seguimiento de esta estrategia</w:t>
      </w:r>
      <w:r>
        <w:rPr>
          <w:iCs/>
        </w:rPr>
        <w:t>".</w:t>
      </w:r>
    </w:p>
    <w:p w14:paraId="43723D68" w14:textId="39EC99A9" w:rsidR="005B11ED" w:rsidRDefault="005B11ED" w:rsidP="005B11ED">
      <w:pPr>
        <w:pStyle w:val="OFI-FECHA"/>
      </w:pPr>
      <w:r>
        <w:t xml:space="preserve">Pamplona, </w:t>
      </w:r>
      <w:r w:rsidR="00AA3F91">
        <w:rPr>
          <w:noProof/>
        </w:rPr>
        <w:t>9</w:t>
      </w:r>
      <w:r w:rsidRPr="00CF0DE9">
        <w:rPr>
          <w:noProof/>
        </w:rPr>
        <w:t xml:space="preserve"> de abril de 2025</w:t>
      </w:r>
    </w:p>
    <w:p w14:paraId="10AA8CA3" w14:textId="77777777" w:rsidR="005B11ED" w:rsidRDefault="005B11ED" w:rsidP="005B11ED">
      <w:pPr>
        <w:pStyle w:val="OFI-FIRMA3"/>
      </w:pPr>
      <w:r w:rsidRPr="00CF0DE9">
        <w:rPr>
          <w:noProof/>
        </w:rPr>
        <w:t>El Presidente</w:t>
      </w:r>
      <w:r>
        <w:t xml:space="preserve">:  </w:t>
      </w:r>
      <w:r w:rsidRPr="00CF0DE9">
        <w:rPr>
          <w:noProof/>
        </w:rPr>
        <w:t>Unai Hualde Iglesias</w:t>
      </w:r>
    </w:p>
    <w:p w14:paraId="79E1F21F" w14:textId="77777777" w:rsidR="00C451FF" w:rsidRDefault="00C451FF"/>
    <w:sectPr w:rsidR="00C451FF" w:rsidSect="005B11ED">
      <w:footerReference w:type="default" r:id="rId7"/>
      <w:headerReference w:type="first" r:id="rId8"/>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8D753" w14:textId="77777777" w:rsidR="005B11ED" w:rsidRDefault="005B11ED" w:rsidP="005B11ED">
      <w:pPr>
        <w:spacing w:after="0" w:line="240" w:lineRule="auto"/>
      </w:pPr>
      <w:r>
        <w:separator/>
      </w:r>
    </w:p>
  </w:endnote>
  <w:endnote w:type="continuationSeparator" w:id="0">
    <w:p w14:paraId="633F390C" w14:textId="77777777" w:rsidR="005B11ED" w:rsidRDefault="005B11ED" w:rsidP="005B1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CC195" w14:textId="77777777" w:rsidR="005B11ED" w:rsidRDefault="005B11ED">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94E57" w14:textId="77777777" w:rsidR="005B11ED" w:rsidRDefault="005B11ED" w:rsidP="005B11ED">
      <w:pPr>
        <w:spacing w:after="0" w:line="240" w:lineRule="auto"/>
      </w:pPr>
      <w:r>
        <w:separator/>
      </w:r>
    </w:p>
  </w:footnote>
  <w:footnote w:type="continuationSeparator" w:id="0">
    <w:p w14:paraId="5CD17CEF" w14:textId="77777777" w:rsidR="005B11ED" w:rsidRDefault="005B11ED" w:rsidP="005B1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F4B2" w14:textId="77777777" w:rsidR="005B11ED" w:rsidRDefault="005B11ED">
    <w:pPr>
      <w:keepNext/>
      <w:framePr w:w="2492" w:h="2019" w:hRule="exact" w:hSpace="142" w:wrap="around" w:vAnchor="text" w:hAnchor="page" w:x="857" w:y="1"/>
      <w:jc w:val="center"/>
    </w:pPr>
    <w:r>
      <w:object w:dxaOrig="735" w:dyaOrig="1365" w14:anchorId="6FAA8E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06213351" r:id="rId2"/>
      </w:object>
    </w:r>
  </w:p>
  <w:p w14:paraId="138B35D2" w14:textId="77777777" w:rsidR="005B11ED" w:rsidRDefault="005B11ED">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4384" behindDoc="0" locked="0" layoutInCell="0" allowOverlap="1" wp14:anchorId="7D3A345F" wp14:editId="3CF820B7">
              <wp:simplePos x="0" y="0"/>
              <wp:positionH relativeFrom="column">
                <wp:posOffset>461645</wp:posOffset>
              </wp:positionH>
              <wp:positionV relativeFrom="paragraph">
                <wp:posOffset>325120</wp:posOffset>
              </wp:positionV>
              <wp:extent cx="549275" cy="635"/>
              <wp:effectExtent l="13970" t="10795" r="8255" b="7620"/>
              <wp:wrapNone/>
              <wp:docPr id="88277945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DC1490" id="Conector recto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5E9C7501" w14:textId="77777777" w:rsidR="005B11ED" w:rsidRDefault="005B1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079793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ED"/>
    <w:rsid w:val="000E3190"/>
    <w:rsid w:val="001F2AE4"/>
    <w:rsid w:val="002E09AF"/>
    <w:rsid w:val="003E2CA3"/>
    <w:rsid w:val="00426EE6"/>
    <w:rsid w:val="005B11ED"/>
    <w:rsid w:val="006B6500"/>
    <w:rsid w:val="00911B26"/>
    <w:rsid w:val="00A75AC4"/>
    <w:rsid w:val="00AA3F91"/>
    <w:rsid w:val="00C451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9376D"/>
  <w15:chartTrackingRefBased/>
  <w15:docId w15:val="{CC3FCD06-147A-4477-B437-448E01834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5B11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B11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B11E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B11E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B11E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B11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B11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B11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B11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5B11ED"/>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5B11ED"/>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5B11ED"/>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5B11ED"/>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5B11ED"/>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5B11ED"/>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5B11ED"/>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5B11ED"/>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5B11ED"/>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5B11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B11ED"/>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5B11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B11ED"/>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5B11ED"/>
    <w:pPr>
      <w:spacing w:before="160"/>
      <w:jc w:val="center"/>
    </w:pPr>
    <w:rPr>
      <w:i/>
      <w:iCs/>
      <w:color w:val="404040" w:themeColor="text1" w:themeTint="BF"/>
    </w:rPr>
  </w:style>
  <w:style w:type="character" w:customStyle="1" w:styleId="CitaCar">
    <w:name w:val="Cita Car"/>
    <w:basedOn w:val="Fuentedeprrafopredeter"/>
    <w:link w:val="Cita"/>
    <w:uiPriority w:val="29"/>
    <w:rsid w:val="005B11ED"/>
    <w:rPr>
      <w:i/>
      <w:iCs/>
      <w:color w:val="404040" w:themeColor="text1" w:themeTint="BF"/>
      <w:lang w:val="es-ES_tradnl"/>
    </w:rPr>
  </w:style>
  <w:style w:type="paragraph" w:styleId="Prrafodelista">
    <w:name w:val="List Paragraph"/>
    <w:basedOn w:val="Normal"/>
    <w:uiPriority w:val="34"/>
    <w:qFormat/>
    <w:rsid w:val="005B11ED"/>
    <w:pPr>
      <w:ind w:left="720"/>
      <w:contextualSpacing/>
    </w:pPr>
  </w:style>
  <w:style w:type="character" w:styleId="nfasisintenso">
    <w:name w:val="Intense Emphasis"/>
    <w:basedOn w:val="Fuentedeprrafopredeter"/>
    <w:uiPriority w:val="21"/>
    <w:qFormat/>
    <w:rsid w:val="005B11ED"/>
    <w:rPr>
      <w:i/>
      <w:iCs/>
      <w:color w:val="0F4761" w:themeColor="accent1" w:themeShade="BF"/>
    </w:rPr>
  </w:style>
  <w:style w:type="paragraph" w:styleId="Citadestacada">
    <w:name w:val="Intense Quote"/>
    <w:basedOn w:val="Normal"/>
    <w:next w:val="Normal"/>
    <w:link w:val="CitadestacadaCar"/>
    <w:uiPriority w:val="30"/>
    <w:qFormat/>
    <w:rsid w:val="005B11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B11ED"/>
    <w:rPr>
      <w:i/>
      <w:iCs/>
      <w:color w:val="0F4761" w:themeColor="accent1" w:themeShade="BF"/>
      <w:lang w:val="es-ES_tradnl"/>
    </w:rPr>
  </w:style>
  <w:style w:type="character" w:styleId="Referenciaintensa">
    <w:name w:val="Intense Reference"/>
    <w:basedOn w:val="Fuentedeprrafopredeter"/>
    <w:uiPriority w:val="32"/>
    <w:qFormat/>
    <w:rsid w:val="005B11ED"/>
    <w:rPr>
      <w:b/>
      <w:bCs/>
      <w:smallCaps/>
      <w:color w:val="0F4761" w:themeColor="accent1" w:themeShade="BF"/>
      <w:spacing w:val="5"/>
    </w:rPr>
  </w:style>
  <w:style w:type="paragraph" w:customStyle="1" w:styleId="OFI-EXPTE">
    <w:name w:val="OFI-EXPTE"/>
    <w:rsid w:val="005B11ED"/>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5B11ED"/>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5B11ED"/>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5B11ED"/>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5B11ED"/>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5B11ED"/>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5B11ED"/>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5B11ED"/>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5B11ED"/>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5B11ED"/>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5B11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B11ED"/>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1357</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Mauleón, Fernando</cp:lastModifiedBy>
  <cp:revision>3</cp:revision>
  <dcterms:created xsi:type="dcterms:W3CDTF">2025-04-08T14:46:00Z</dcterms:created>
  <dcterms:modified xsi:type="dcterms:W3CDTF">2025-04-15T07:09:00Z</dcterms:modified>
</cp:coreProperties>
</file>