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F8EA8" w14:textId="0D4BBF74" w:rsidR="00B065BA" w:rsidRPr="00B17C9F" w:rsidRDefault="00B17C9F" w:rsidP="00B17C9F">
      <w:pPr>
        <w:jc w:val="both"/>
        <w:rPr>
          <w:rFonts w:ascii="Calibri" w:hAnsi="Calibri" w:cs="Calibri"/>
        </w:rPr>
      </w:pPr>
      <w:r>
        <w:rPr>
          <w:rFonts w:ascii="Calibri" w:hAnsi="Calibri"/>
        </w:rPr>
        <w:t xml:space="preserve">25MOC-71</w:t>
      </w:r>
    </w:p>
    <w:p w14:paraId="6BE6793F" w14:textId="77777777" w:rsidR="00B17C9F" w:rsidRPr="00B17C9F" w:rsidRDefault="00B17C9F" w:rsidP="00B17C9F">
      <w:pPr>
        <w:jc w:val="both"/>
        <w:rPr>
          <w:rFonts w:ascii="Calibri" w:hAnsi="Calibri" w:cs="Calibri"/>
        </w:rPr>
      </w:pPr>
      <w:r>
        <w:rPr>
          <w:rFonts w:ascii="Calibri" w:hAnsi="Calibri"/>
        </w:rPr>
        <w:t xml:space="preserve">Nafarroako Gorteetako kide den eta Unión del Pueblo Navarro (UPN) talde parlamentarioari atxikita dagoen Miguel Bujanda Cirauqui jaunak, Legebiltzarreko Erregelamenduan xedatutakoaren babesean, honako mozio hau aurkezten du, Landa Garapeneko eta Ingurumeneko Batzordean eztabaida dadin: Allozko urtegian jabari publikoko ur-erreserba egin bedi Mendebaldeko Estellerrian eremu ureztagarri berri bat sortzeko.</w:t>
      </w:r>
    </w:p>
    <w:p w14:paraId="50EBA8D8" w14:textId="09D669A4" w:rsidR="00B17C9F" w:rsidRPr="00B17C9F" w:rsidRDefault="00B17C9F" w:rsidP="00B17C9F">
      <w:pPr>
        <w:jc w:val="both"/>
        <w:rPr>
          <w:rFonts w:ascii="Calibri" w:hAnsi="Calibri" w:cs="Calibri"/>
        </w:rPr>
      </w:pPr>
      <w:r>
        <w:rPr>
          <w:rFonts w:ascii="Calibri" w:hAnsi="Calibri"/>
        </w:rPr>
        <w:t xml:space="preserve">Zioen azalpena</w:t>
      </w:r>
    </w:p>
    <w:p w14:paraId="17DD9256" w14:textId="77777777" w:rsidR="00B17C9F" w:rsidRPr="00B17C9F" w:rsidRDefault="00B17C9F" w:rsidP="00B17C9F">
      <w:pPr>
        <w:jc w:val="both"/>
        <w:rPr>
          <w:rFonts w:ascii="Calibri" w:hAnsi="Calibri" w:cs="Calibri"/>
        </w:rPr>
      </w:pPr>
      <w:r>
        <w:rPr>
          <w:rFonts w:ascii="Calibri" w:hAnsi="Calibri"/>
        </w:rPr>
        <w:t xml:space="preserve">Mendebaldeko Estellerria da Nafarroan ekoizpen-ahalmen handiena eta modernizazio hidriko txikiena duen nekazaritza-eremuetako bat.</w:t>
      </w:r>
      <w:r>
        <w:rPr>
          <w:rFonts w:ascii="Calibri" w:hAnsi="Calibri"/>
        </w:rPr>
        <w:t xml:space="preserve"> </w:t>
      </w:r>
      <w:r>
        <w:rPr>
          <w:rFonts w:ascii="Calibri" w:hAnsi="Calibri"/>
        </w:rPr>
        <w:t xml:space="preserve">Lurzati-egitura finkatua du, bai eta aniztasun agroklimatikoa eta lanbide-sare aktiboa ere; beraz, ureztaketarako baliabide hidrikoak izatearen mende dago, neurri handi batean, haren garapen sozial eta ekonomikoa.</w:t>
      </w:r>
    </w:p>
    <w:p w14:paraId="45DDF9A7" w14:textId="77777777" w:rsidR="00B17C9F" w:rsidRPr="00B17C9F" w:rsidRDefault="00B17C9F" w:rsidP="00B17C9F">
      <w:pPr>
        <w:jc w:val="both"/>
        <w:rPr>
          <w:rFonts w:ascii="Calibri" w:hAnsi="Calibri" w:cs="Calibri"/>
        </w:rPr>
      </w:pPr>
      <w:r>
        <w:rPr>
          <w:rFonts w:ascii="Calibri" w:hAnsi="Calibri"/>
        </w:rPr>
        <w:t xml:space="preserve">Allozko urtegiak, zeinak 155 km²-ko arro propioa eta 55 hm³ arteko erregulazio-ahalmena baititu, 7.700 hektarea baino gehiago hornitu izan ditu Gesalatz eta Argako ibarretan.</w:t>
      </w:r>
      <w:r>
        <w:rPr>
          <w:rFonts w:ascii="Calibri" w:hAnsi="Calibri"/>
        </w:rPr>
        <w:t xml:space="preserve"> </w:t>
      </w:r>
      <w:r>
        <w:rPr>
          <w:rFonts w:ascii="Calibri" w:hAnsi="Calibri"/>
        </w:rPr>
        <w:t xml:space="preserve">Hala ere, erkidego horiek Nafarroako Ubidearen sisteman sartzeak emakida horiek bertan behera uztea ekarri du praktikan, eta ura ez da nekazaritzarako erabiltzen.</w:t>
      </w:r>
      <w:r>
        <w:rPr>
          <w:rFonts w:ascii="Calibri" w:hAnsi="Calibri"/>
        </w:rPr>
        <w:t xml:space="preserve"> </w:t>
      </w:r>
      <w:r>
        <w:rPr>
          <w:rFonts w:ascii="Calibri" w:hAnsi="Calibri"/>
        </w:rPr>
        <w:t xml:space="preserve">Gaur egun, nagusiki, baliabidea aisialdirako erabiltzen da, erabilera hidroelektrikoa ematen zaio eta beste autonomia-erkidego batzuetako ureztatze-eremuetara ere bideratzen da; Aragoira, adibidez, Ebroko hurrengo urtegi handia (Mequinenza) ibilguan behera dagoelako.</w:t>
      </w:r>
    </w:p>
    <w:p w14:paraId="4482D062" w14:textId="77777777" w:rsidR="00B17C9F" w:rsidRPr="00B17C9F" w:rsidRDefault="00B17C9F" w:rsidP="00B17C9F">
      <w:pPr>
        <w:jc w:val="both"/>
        <w:rPr>
          <w:rFonts w:ascii="Calibri" w:hAnsi="Calibri" w:cs="Calibri"/>
        </w:rPr>
      </w:pPr>
      <w:r>
        <w:rPr>
          <w:rFonts w:ascii="Calibri" w:hAnsi="Calibri"/>
        </w:rPr>
        <w:t xml:space="preserve">UPNk, garaiz eta behar bezala, alegazio bat egin dio Ureztaketen Foru Planaren aldaketari, eta eskatu du aprobetxatu gabeko bolumen hori berreskuratzeko eta Mendebaldeko Estellerrian urezta daitekeen eremu berri bat esleitzeko, urtegiaren egungo erabilerekin bateragarria dela ziurtatuz.</w:t>
      </w:r>
      <w:r>
        <w:rPr>
          <w:rFonts w:ascii="Calibri" w:hAnsi="Calibri"/>
        </w:rPr>
        <w:t xml:space="preserve"> </w:t>
      </w:r>
      <w:r>
        <w:rPr>
          <w:rFonts w:ascii="Calibri" w:hAnsi="Calibri"/>
        </w:rPr>
        <w:t xml:space="preserve">Aurkeztutako proposamen teknikoak proiektuaren bideragarritasun hidraulikoa, agronomikoa eta ingurumenekoa frogatzen du. Horri esker, 7.800 eta 8.600 hektarea artean ureztatzen ahalko lirateke, grabitate bidezko ureztatzearen eta erregulazio-putzuen bidez, Natura 2000 Sarearen arabera babestutako guneei eragin gabe.</w:t>
      </w:r>
    </w:p>
    <w:p w14:paraId="6911462E" w14:textId="77777777" w:rsidR="00B17C9F" w:rsidRPr="00B17C9F" w:rsidRDefault="00B17C9F" w:rsidP="00B17C9F">
      <w:pPr>
        <w:jc w:val="both"/>
        <w:rPr>
          <w:rFonts w:ascii="Calibri" w:hAnsi="Calibri" w:cs="Calibri"/>
        </w:rPr>
      </w:pPr>
      <w:r>
        <w:rPr>
          <w:rFonts w:ascii="Calibri" w:hAnsi="Calibri"/>
        </w:rPr>
        <w:t xml:space="preserve">Uren Legearen Testu Bateginaren 59. artikuluaren arabera, Nafarroako Gobernuak 55 hm³ arteko jabari publikoko erreserba bat eska dezake eta eskatu behar du Allozko urtegian.</w:t>
      </w:r>
      <w:r>
        <w:rPr>
          <w:rFonts w:ascii="Calibri" w:hAnsi="Calibri"/>
        </w:rPr>
        <w:t xml:space="preserve"> </w:t>
      </w:r>
      <w:r>
        <w:rPr>
          <w:rFonts w:ascii="Calibri" w:hAnsi="Calibri"/>
        </w:rPr>
        <w:t xml:space="preserve">Figura juridiko horri esker, nekazaritza-erabilera estrategikorako behar den bolumena etorkizunean eskuragarri egonen dela bermatzen da, eta Nafarroa ureztatu gabe dagoen bitartean hirugarrenek erabilera hori eskuratzea saihesten da.</w:t>
      </w:r>
    </w:p>
    <w:p w14:paraId="6C3D2A0F" w14:textId="77777777" w:rsidR="00B17C9F" w:rsidRPr="00B17C9F" w:rsidRDefault="00B17C9F" w:rsidP="00B17C9F">
      <w:pPr>
        <w:jc w:val="both"/>
        <w:rPr>
          <w:rFonts w:ascii="Calibri" w:hAnsi="Calibri" w:cs="Calibri"/>
        </w:rPr>
      </w:pPr>
      <w:r>
        <w:rPr>
          <w:rFonts w:ascii="Calibri" w:hAnsi="Calibri"/>
        </w:rPr>
        <w:t xml:space="preserve">Jabari publikoko erreserba eskatzea da Allozko urtegiaren etorkizuneko ur-hornidura Mendebaldeko Estellerriaren mesedetan blindatzeko lehen urrats legal eta instituzionala, horrela, hirugarrenentzako esleipenetatik babestuko litzateke, eta Nafarroako nekazaritza-plangintzan sartuko dela ziurtatuko.</w:t>
      </w:r>
    </w:p>
    <w:p w14:paraId="6EF057C1" w14:textId="77777777" w:rsidR="00B17C9F" w:rsidRPr="00B17C9F" w:rsidRDefault="00B17C9F" w:rsidP="00B17C9F">
      <w:pPr>
        <w:jc w:val="both"/>
        <w:rPr>
          <w:rFonts w:ascii="Calibri" w:hAnsi="Calibri" w:cs="Calibri"/>
        </w:rPr>
      </w:pPr>
      <w:r>
        <w:rPr>
          <w:rFonts w:ascii="Calibri" w:hAnsi="Calibri"/>
        </w:rPr>
        <w:t xml:space="preserve">Jabari publikoko erreserba eskatzea ez dago zuzkidura historikoen defentsarekin kontraesanean; aldiz, erreserba da indarrean dagoen legezko tresna eraginkorra eskubide zilegi hori eguneratu eta babesteko, plangintza ordenatu baten barruan.</w:t>
      </w:r>
      <w:r>
        <w:rPr>
          <w:rFonts w:ascii="Calibri" w:hAnsi="Calibri"/>
        </w:rPr>
        <w:t xml:space="preserve"> </w:t>
      </w:r>
      <w:r>
        <w:rPr>
          <w:rFonts w:ascii="Calibri" w:hAnsi="Calibri"/>
        </w:rPr>
        <w:t xml:space="preserve">Nafarroako Gobernuak, landa-garapenaren arloan dituen foru-eskumenak baliatuz, baliabide estrategiko hori irmotasunez aldezteko ardura politiko, juridiko eta lurraldekoa du.</w:t>
      </w:r>
      <w:r>
        <w:rPr>
          <w:rFonts w:ascii="Calibri" w:hAnsi="Calibri"/>
        </w:rPr>
        <w:t xml:space="preserve"> </w:t>
      </w:r>
      <w:r>
        <w:rPr>
          <w:rFonts w:ascii="Calibri" w:hAnsi="Calibri"/>
        </w:rPr>
        <w:t xml:space="preserve">Nafarroako urak Nafarroa ureztatzeko balioko duela bermatzeko unea da.</w:t>
      </w:r>
    </w:p>
    <w:p w14:paraId="6DE2D862" w14:textId="77777777" w:rsidR="00B17C9F" w:rsidRPr="00B17C9F" w:rsidRDefault="00B17C9F" w:rsidP="00B17C9F">
      <w:pPr>
        <w:jc w:val="both"/>
        <w:rPr>
          <w:rFonts w:ascii="Calibri" w:hAnsi="Calibri" w:cs="Calibri"/>
        </w:rPr>
      </w:pPr>
      <w:r>
        <w:rPr>
          <w:rFonts w:ascii="Calibri" w:hAnsi="Calibri"/>
        </w:rPr>
        <w:t xml:space="preserve">Horregatik guztiagatik, honako erabaki-proposamen hau aurkezten dugu:</w:t>
      </w:r>
    </w:p>
    <w:p w14:paraId="75C22E3E" w14:textId="77777777" w:rsidR="00B17C9F" w:rsidRPr="00B17C9F" w:rsidRDefault="00B17C9F" w:rsidP="00B17C9F">
      <w:pPr>
        <w:jc w:val="both"/>
        <w:rPr>
          <w:rFonts w:ascii="Calibri" w:hAnsi="Calibri" w:cs="Calibri"/>
        </w:rPr>
      </w:pPr>
      <w:r>
        <w:rPr>
          <w:rFonts w:ascii="Calibri" w:hAnsi="Calibri"/>
        </w:rPr>
        <w:t xml:space="preserve">1.</w:t>
      </w:r>
      <w:r>
        <w:rPr>
          <w:rFonts w:ascii="Calibri" w:hAnsi="Calibri"/>
        </w:rPr>
        <w:t xml:space="preserve"> </w:t>
      </w:r>
      <w:r>
        <w:rPr>
          <w:rFonts w:ascii="Calibri" w:hAnsi="Calibri"/>
        </w:rPr>
        <w:t xml:space="preserve">Nafarroako Parlamentuak Nafarroako Gobernua premiatzen du Ebroko Konfederazio Hidrografikoari formalki eska diezaion 55 hektometro kubikorainoko jabari publikoko ur-erreserba egin dezan Allozko urtegian, Mendebaldeko Estellerrian eremu ureztagarri berri bat sortzeko.</w:t>
      </w:r>
    </w:p>
    <w:p w14:paraId="4D8EF60F" w14:textId="77777777" w:rsidR="00B17C9F" w:rsidRPr="00B17C9F" w:rsidRDefault="00B17C9F" w:rsidP="00B17C9F">
      <w:pPr>
        <w:jc w:val="both"/>
        <w:rPr>
          <w:rFonts w:ascii="Calibri" w:hAnsi="Calibri" w:cs="Calibri"/>
        </w:rPr>
      </w:pPr>
      <w:r>
        <w:rPr>
          <w:rFonts w:ascii="Calibri" w:hAnsi="Calibri"/>
        </w:rPr>
        <w:t xml:space="preserve">2.</w:t>
      </w:r>
      <w:r>
        <w:rPr>
          <w:rFonts w:ascii="Calibri" w:hAnsi="Calibri"/>
        </w:rPr>
        <w:t xml:space="preserve"> </w:t>
      </w:r>
      <w:r>
        <w:rPr>
          <w:rFonts w:ascii="Calibri" w:hAnsi="Calibri"/>
        </w:rPr>
        <w:t xml:space="preserve">Era berean, Nafarroako Gobernua premiatzen da erreserba hori berariaz sar dezan Ureztaketen Foru Planean lehentasunezko eta Foru Komunitateko landa-garapenaren interes publikoari lotutako jarduketa estrategiko gisa.</w:t>
      </w:r>
    </w:p>
    <w:p w14:paraId="5725C55A" w14:textId="77777777" w:rsidR="00B17C9F" w:rsidRPr="00B17C9F" w:rsidRDefault="00B17C9F" w:rsidP="00B17C9F">
      <w:pPr>
        <w:jc w:val="both"/>
        <w:rPr>
          <w:rFonts w:ascii="Calibri" w:hAnsi="Calibri" w:cs="Calibri"/>
        </w:rPr>
      </w:pPr>
      <w:r>
        <w:rPr>
          <w:rFonts w:ascii="Calibri" w:hAnsi="Calibri"/>
        </w:rPr>
        <w:t xml:space="preserve">3.</w:t>
      </w:r>
      <w:r>
        <w:rPr>
          <w:rFonts w:ascii="Calibri" w:hAnsi="Calibri"/>
        </w:rPr>
        <w:t xml:space="preserve"> </w:t>
      </w:r>
      <w:r>
        <w:rPr>
          <w:rFonts w:ascii="Calibri" w:hAnsi="Calibri"/>
        </w:rPr>
        <w:t xml:space="preserve">Nafarroako Parlamentuak erabakitzen du mozio hau eta haren edukia Trantsizio Ekologikorako Ministerioari, Ebroko Konfederazio Hidrografikoari eta Espainiako Gobernuari jakinaraztea, Nafarroako ur-interes historikoak eta lurralde-ekitatearen printzipioa defendatzeko.</w:t>
      </w:r>
    </w:p>
    <w:p w14:paraId="67B6FDAB" w14:textId="77777777" w:rsidR="00B17C9F" w:rsidRPr="00B17C9F" w:rsidRDefault="00B17C9F" w:rsidP="00B17C9F">
      <w:pPr>
        <w:jc w:val="both"/>
        <w:rPr>
          <w:rFonts w:ascii="Calibri" w:hAnsi="Calibri" w:cs="Calibri"/>
        </w:rPr>
      </w:pPr>
      <w:r>
        <w:rPr>
          <w:rFonts w:ascii="Calibri" w:hAnsi="Calibri"/>
        </w:rPr>
        <w:t xml:space="preserve">Iruñean, 2025eko maiatzaren 6an</w:t>
      </w:r>
    </w:p>
    <w:p w14:paraId="7ECD0C46" w14:textId="5F4BBDBA" w:rsidR="00B17C9F" w:rsidRPr="00B17C9F" w:rsidRDefault="00B17C9F" w:rsidP="00B17C9F">
      <w:pPr>
        <w:jc w:val="both"/>
        <w:rPr>
          <w:rFonts w:ascii="Calibri" w:hAnsi="Calibri" w:cs="Calibri"/>
        </w:rPr>
      </w:pPr>
      <w:r>
        <w:rPr>
          <w:rFonts w:ascii="Calibri" w:hAnsi="Calibri"/>
        </w:rPr>
        <w:t xml:space="preserve">Foru parlamentaria: Miguel Bujanda Cirauqui</w:t>
      </w:r>
    </w:p>
    <w:sectPr w:rsidR="00B17C9F" w:rsidRPr="00B17C9F"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C9F"/>
    <w:rsid w:val="000370A0"/>
    <w:rsid w:val="000820DB"/>
    <w:rsid w:val="000A3E45"/>
    <w:rsid w:val="000B399C"/>
    <w:rsid w:val="00102BA2"/>
    <w:rsid w:val="001E34F2"/>
    <w:rsid w:val="00242C60"/>
    <w:rsid w:val="002C4915"/>
    <w:rsid w:val="002E551E"/>
    <w:rsid w:val="00337EB8"/>
    <w:rsid w:val="0035620E"/>
    <w:rsid w:val="0039226A"/>
    <w:rsid w:val="003C1B1F"/>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17C9F"/>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FD431"/>
  <w15:chartTrackingRefBased/>
  <w15:docId w15:val="{6D2C8A05-5519-4197-9C77-2A6E60A3A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17C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17C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17C9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17C9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17C9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17C9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17C9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17C9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17C9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7C9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17C9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17C9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17C9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17C9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17C9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17C9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17C9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17C9F"/>
    <w:rPr>
      <w:rFonts w:eastAsiaTheme="majorEastAsia" w:cstheme="majorBidi"/>
      <w:color w:val="272727" w:themeColor="text1" w:themeTint="D8"/>
    </w:rPr>
  </w:style>
  <w:style w:type="paragraph" w:styleId="Ttulo">
    <w:name w:val="Title"/>
    <w:basedOn w:val="Normal"/>
    <w:next w:val="Normal"/>
    <w:link w:val="TtuloCar"/>
    <w:uiPriority w:val="10"/>
    <w:qFormat/>
    <w:rsid w:val="00B17C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17C9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17C9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17C9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17C9F"/>
    <w:pPr>
      <w:spacing w:before="160"/>
      <w:jc w:val="center"/>
    </w:pPr>
    <w:rPr>
      <w:i/>
      <w:iCs/>
      <w:color w:val="404040" w:themeColor="text1" w:themeTint="BF"/>
    </w:rPr>
  </w:style>
  <w:style w:type="character" w:customStyle="1" w:styleId="CitaCar">
    <w:name w:val="Cita Car"/>
    <w:basedOn w:val="Fuentedeprrafopredeter"/>
    <w:link w:val="Cita"/>
    <w:uiPriority w:val="29"/>
    <w:rsid w:val="00B17C9F"/>
    <w:rPr>
      <w:i/>
      <w:iCs/>
      <w:color w:val="404040" w:themeColor="text1" w:themeTint="BF"/>
    </w:rPr>
  </w:style>
  <w:style w:type="paragraph" w:styleId="Prrafodelista">
    <w:name w:val="List Paragraph"/>
    <w:basedOn w:val="Normal"/>
    <w:uiPriority w:val="34"/>
    <w:qFormat/>
    <w:rsid w:val="00B17C9F"/>
    <w:pPr>
      <w:ind w:left="720"/>
      <w:contextualSpacing/>
    </w:pPr>
  </w:style>
  <w:style w:type="character" w:styleId="nfasisintenso">
    <w:name w:val="Intense Emphasis"/>
    <w:basedOn w:val="Fuentedeprrafopredeter"/>
    <w:uiPriority w:val="21"/>
    <w:qFormat/>
    <w:rsid w:val="00B17C9F"/>
    <w:rPr>
      <w:i/>
      <w:iCs/>
      <w:color w:val="0F4761" w:themeColor="accent1" w:themeShade="BF"/>
    </w:rPr>
  </w:style>
  <w:style w:type="paragraph" w:styleId="Citadestacada">
    <w:name w:val="Intense Quote"/>
    <w:basedOn w:val="Normal"/>
    <w:next w:val="Normal"/>
    <w:link w:val="CitadestacadaCar"/>
    <w:uiPriority w:val="30"/>
    <w:qFormat/>
    <w:rsid w:val="00B17C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17C9F"/>
    <w:rPr>
      <w:i/>
      <w:iCs/>
      <w:color w:val="0F4761" w:themeColor="accent1" w:themeShade="BF"/>
    </w:rPr>
  </w:style>
  <w:style w:type="character" w:styleId="Referenciaintensa">
    <w:name w:val="Intense Reference"/>
    <w:basedOn w:val="Fuentedeprrafopredeter"/>
    <w:uiPriority w:val="32"/>
    <w:qFormat/>
    <w:rsid w:val="00B17C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635</Words>
  <Characters>3497</Characters>
  <Application>Microsoft Office Word</Application>
  <DocSecurity>0</DocSecurity>
  <Lines>29</Lines>
  <Paragraphs>8</Paragraphs>
  <ScaleCrop>false</ScaleCrop>
  <Company>HP Inc.</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2025-05-07T16:07:00Z</dcterms:created>
  <dcterms:modified xsi:type="dcterms:W3CDTF">2025-05-07T16:12:00Z</dcterms:modified>
</cp:coreProperties>
</file>