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80E8" w14:textId="75FA3F5D" w:rsidR="00624B32" w:rsidRDefault="00B07455" w:rsidP="007A14AD">
      <w:pPr>
        <w:ind w:firstLine="540"/>
        <w:rPr>
          <w:rFonts w:ascii="Calibri" w:hAnsi="Calibri" w:cs="Calibri"/>
          <w:color w:val="000000"/>
          <w:sz w:val="22"/>
          <w:szCs w:val="22"/>
        </w:rPr>
      </w:pPr>
      <w:r w:rsidRPr="00AD6974">
        <w:rPr>
          <w:rFonts w:ascii="Calibri" w:hAnsi="Calibri" w:cs="Calibri"/>
          <w:color w:val="000000"/>
          <w:sz w:val="22"/>
          <w:szCs w:val="22"/>
        </w:rPr>
        <w:t xml:space="preserve">El Consejero de Desarrollo Rural y Medio Ambiente, en relación a la </w:t>
      </w:r>
      <w:r w:rsidR="002F227B" w:rsidRPr="00AD6974">
        <w:rPr>
          <w:rFonts w:ascii="Calibri" w:hAnsi="Calibri" w:cs="Calibri"/>
          <w:color w:val="000000"/>
          <w:sz w:val="22"/>
          <w:szCs w:val="22"/>
        </w:rPr>
        <w:t xml:space="preserve">pregunta escrita </w:t>
      </w:r>
      <w:r w:rsidRPr="00AD6974">
        <w:rPr>
          <w:rFonts w:ascii="Calibri" w:hAnsi="Calibri" w:cs="Calibri"/>
          <w:sz w:val="22"/>
          <w:szCs w:val="22"/>
        </w:rPr>
        <w:t>11-2</w:t>
      </w:r>
      <w:r w:rsidR="0010058C" w:rsidRPr="00AD6974">
        <w:rPr>
          <w:rFonts w:ascii="Calibri" w:hAnsi="Calibri" w:cs="Calibri"/>
          <w:sz w:val="22"/>
          <w:szCs w:val="22"/>
        </w:rPr>
        <w:t>5</w:t>
      </w:r>
      <w:r w:rsidRPr="00AD6974">
        <w:rPr>
          <w:rFonts w:ascii="Calibri" w:hAnsi="Calibri" w:cs="Calibri"/>
          <w:sz w:val="22"/>
          <w:szCs w:val="22"/>
        </w:rPr>
        <w:t>/</w:t>
      </w:r>
      <w:r w:rsidR="002E2482" w:rsidRPr="00AD6974">
        <w:rPr>
          <w:rFonts w:ascii="Calibri" w:hAnsi="Calibri" w:cs="Calibri"/>
          <w:sz w:val="22"/>
          <w:szCs w:val="22"/>
        </w:rPr>
        <w:t>PES</w:t>
      </w:r>
      <w:r w:rsidR="0010058C" w:rsidRPr="00AD6974">
        <w:rPr>
          <w:rFonts w:ascii="Calibri" w:hAnsi="Calibri" w:cs="Calibri"/>
          <w:sz w:val="22"/>
          <w:szCs w:val="22"/>
        </w:rPr>
        <w:t>-000</w:t>
      </w:r>
      <w:r w:rsidR="00EE4D30" w:rsidRPr="00AD6974">
        <w:rPr>
          <w:rFonts w:ascii="Calibri" w:hAnsi="Calibri" w:cs="Calibri"/>
          <w:sz w:val="22"/>
          <w:szCs w:val="22"/>
        </w:rPr>
        <w:t>64</w:t>
      </w:r>
      <w:r w:rsidRPr="00AD6974">
        <w:rPr>
          <w:rFonts w:ascii="Calibri" w:hAnsi="Calibri" w:cs="Calibri"/>
          <w:sz w:val="22"/>
          <w:szCs w:val="22"/>
        </w:rPr>
        <w:t xml:space="preserve"> solicitada por el Parlamentario Foral Ilmo. Sr. </w:t>
      </w:r>
      <w:r w:rsidR="00766D71">
        <w:rPr>
          <w:rFonts w:ascii="Calibri" w:hAnsi="Calibri" w:cs="Calibri"/>
          <w:color w:val="000000"/>
          <w:sz w:val="22"/>
          <w:szCs w:val="22"/>
        </w:rPr>
        <w:t>D.</w:t>
      </w:r>
      <w:r w:rsidR="00EE4D30" w:rsidRPr="00AD6974">
        <w:rPr>
          <w:rFonts w:ascii="Calibri" w:hAnsi="Calibri" w:cs="Calibri"/>
          <w:color w:val="000000"/>
          <w:sz w:val="22"/>
          <w:szCs w:val="22"/>
        </w:rPr>
        <w:t xml:space="preserve"> Félix Zapatero Soria</w:t>
      </w:r>
      <w:r w:rsidR="00BC3A3A" w:rsidRPr="00AD6974">
        <w:rPr>
          <w:rFonts w:ascii="Calibri" w:hAnsi="Calibri" w:cs="Calibri"/>
          <w:color w:val="000000"/>
          <w:sz w:val="22"/>
          <w:szCs w:val="22"/>
        </w:rPr>
        <w:t>,</w:t>
      </w:r>
      <w:r w:rsidR="00BC3A3A" w:rsidRPr="00AD6974">
        <w:rPr>
          <w:rFonts w:ascii="Calibri" w:hAnsi="Calibri" w:cs="Calibri"/>
          <w:sz w:val="22"/>
          <w:szCs w:val="22"/>
        </w:rPr>
        <w:t xml:space="preserve"> adscrito al Grupo Parlamentario</w:t>
      </w:r>
      <w:r w:rsidR="00EE4D30" w:rsidRPr="00AD6974">
        <w:rPr>
          <w:rFonts w:ascii="Calibri" w:hAnsi="Calibri" w:cs="Calibri"/>
          <w:sz w:val="22"/>
          <w:szCs w:val="22"/>
        </w:rPr>
        <w:t xml:space="preserve"> UPN</w:t>
      </w:r>
      <w:r w:rsidR="00BC3A3A" w:rsidRPr="00AD6974">
        <w:rPr>
          <w:rFonts w:ascii="Calibri" w:hAnsi="Calibri" w:cs="Calibri"/>
          <w:sz w:val="22"/>
          <w:szCs w:val="22"/>
        </w:rPr>
        <w:t xml:space="preserve">, </w:t>
      </w:r>
      <w:r w:rsidR="001C2E8E" w:rsidRPr="00AD6974">
        <w:rPr>
          <w:rFonts w:ascii="Calibri" w:hAnsi="Calibri" w:cs="Calibri"/>
          <w:sz w:val="22"/>
          <w:szCs w:val="22"/>
        </w:rPr>
        <w:t>sobre</w:t>
      </w:r>
      <w:r w:rsidR="00EE4D30" w:rsidRPr="00AD6974">
        <w:rPr>
          <w:rFonts w:ascii="Calibri" w:hAnsi="Calibri" w:cs="Calibri"/>
          <w:sz w:val="22"/>
          <w:szCs w:val="22"/>
        </w:rPr>
        <w:t xml:space="preserve"> los motivos por el que la empresa JPI Consultores ha renunciado a seguir siendo el equipo facilitador de la Asamblea Ciudadana de Cambio Climático de Navarra</w:t>
      </w:r>
      <w:r w:rsidR="001C2E8E" w:rsidRPr="00AD6974">
        <w:rPr>
          <w:rFonts w:ascii="Calibri" w:hAnsi="Calibri" w:cs="Calibri"/>
          <w:sz w:val="22"/>
          <w:szCs w:val="22"/>
        </w:rPr>
        <w:t xml:space="preserve"> </w:t>
      </w:r>
      <w:r w:rsidR="00BC3A3A" w:rsidRPr="00AD6974">
        <w:rPr>
          <w:rFonts w:ascii="Calibri" w:hAnsi="Calibri" w:cs="Calibri"/>
          <w:sz w:val="22"/>
          <w:szCs w:val="22"/>
        </w:rPr>
        <w:t xml:space="preserve">tiene el honor de </w:t>
      </w:r>
      <w:r w:rsidR="00964FDE" w:rsidRPr="00AD6974">
        <w:rPr>
          <w:rFonts w:ascii="Calibri" w:hAnsi="Calibri" w:cs="Calibri"/>
          <w:sz w:val="22"/>
          <w:szCs w:val="22"/>
        </w:rPr>
        <w:t>informar</w:t>
      </w:r>
      <w:r w:rsidR="00EE4D30" w:rsidRPr="00AD6974">
        <w:rPr>
          <w:rFonts w:ascii="Calibri" w:hAnsi="Calibri" w:cs="Calibri"/>
          <w:sz w:val="22"/>
          <w:szCs w:val="22"/>
        </w:rPr>
        <w:t xml:space="preserve"> lo siguiente</w:t>
      </w:r>
      <w:r w:rsidRPr="00AD6974">
        <w:rPr>
          <w:rFonts w:ascii="Calibri" w:hAnsi="Calibri" w:cs="Calibri"/>
          <w:sz w:val="22"/>
          <w:szCs w:val="22"/>
        </w:rPr>
        <w:t>:</w:t>
      </w:r>
    </w:p>
    <w:p w14:paraId="1EE6E4B2" w14:textId="77777777" w:rsidR="00624B32" w:rsidRDefault="00964FDE" w:rsidP="00964FDE">
      <w:pPr>
        <w:ind w:firstLine="540"/>
        <w:rPr>
          <w:rFonts w:ascii="Calibri" w:hAnsi="Calibri" w:cs="Calibri"/>
          <w:sz w:val="22"/>
          <w:szCs w:val="22"/>
        </w:rPr>
      </w:pPr>
      <w:r w:rsidRPr="00AD6974">
        <w:rPr>
          <w:rFonts w:ascii="Calibri" w:hAnsi="Calibri" w:cs="Calibri"/>
          <w:sz w:val="22"/>
          <w:szCs w:val="22"/>
        </w:rPr>
        <w:t>Estos motivos son los expuestos en el documento de renuncia a la labor de coordinación de la Asamblea Ciudadana Navarra del Cambio Climático que la empresa ha dirigido a la Oficina de Cambio Climático de Navarra, y que se reproducen a continuación:</w:t>
      </w:r>
    </w:p>
    <w:p w14:paraId="28BB3E0B" w14:textId="77777777" w:rsidR="00624B32" w:rsidRDefault="00964FDE" w:rsidP="00964FDE">
      <w:pPr>
        <w:pStyle w:val="Default"/>
        <w:spacing w:line="360" w:lineRule="auto"/>
        <w:jc w:val="both"/>
        <w:rPr>
          <w:rFonts w:ascii="Calibri" w:hAnsi="Calibri" w:cs="Calibri"/>
          <w:i/>
          <w:sz w:val="22"/>
          <w:szCs w:val="22"/>
        </w:rPr>
      </w:pPr>
      <w:r w:rsidRPr="00AD6974">
        <w:rPr>
          <w:rFonts w:ascii="Calibri" w:hAnsi="Calibri" w:cs="Calibri"/>
          <w:i/>
          <w:sz w:val="22"/>
          <w:szCs w:val="22"/>
        </w:rPr>
        <w:t xml:space="preserve">Esta decisión responde a una serie de factores que consideramos relevantes para el correcto desarrollo de la iniciativa y la optimización de los recursos asignados. </w:t>
      </w:r>
    </w:p>
    <w:p w14:paraId="0B23ED52" w14:textId="77777777" w:rsidR="00624B32" w:rsidRDefault="00964FDE" w:rsidP="00964FDE">
      <w:pPr>
        <w:pStyle w:val="Default"/>
        <w:spacing w:line="360" w:lineRule="auto"/>
        <w:jc w:val="both"/>
        <w:rPr>
          <w:rFonts w:ascii="Calibri" w:hAnsi="Calibri" w:cs="Calibri"/>
          <w:i/>
          <w:sz w:val="22"/>
          <w:szCs w:val="22"/>
        </w:rPr>
      </w:pPr>
      <w:r w:rsidRPr="00AD6974">
        <w:rPr>
          <w:rFonts w:ascii="Calibri" w:hAnsi="Calibri" w:cs="Calibri"/>
          <w:i/>
          <w:sz w:val="22"/>
          <w:szCs w:val="22"/>
        </w:rPr>
        <w:t xml:space="preserve">Como es de su conocimiento, nuestro equipo ha llevado a cabo con éxito la constitución de la Asamblea, cumpliendo con los compromisos establecidos en nuestra propuesta de asistencia técnica, validada por el Departamento y la Oficina del Cambio climático, en el mes de junio de 2024. </w:t>
      </w:r>
    </w:p>
    <w:p w14:paraId="425CAF90" w14:textId="77777777" w:rsidR="00624B32" w:rsidRDefault="00964FDE" w:rsidP="00964FDE">
      <w:pPr>
        <w:pStyle w:val="Default"/>
        <w:spacing w:line="360" w:lineRule="auto"/>
        <w:jc w:val="both"/>
        <w:rPr>
          <w:rFonts w:ascii="Calibri" w:hAnsi="Calibri" w:cs="Calibri"/>
          <w:i/>
          <w:sz w:val="22"/>
          <w:szCs w:val="22"/>
        </w:rPr>
      </w:pPr>
      <w:r w:rsidRPr="00AD6974">
        <w:rPr>
          <w:rFonts w:ascii="Calibri" w:hAnsi="Calibri" w:cs="Calibri"/>
          <w:i/>
          <w:sz w:val="22"/>
          <w:szCs w:val="22"/>
        </w:rPr>
        <w:t xml:space="preserve">Se ha asegurado en estos meses la solidez del proceso, tal como lo refleja la satisfacción del Área con el trabajo realizado. </w:t>
      </w:r>
    </w:p>
    <w:p w14:paraId="2C03854A" w14:textId="77777777" w:rsidR="00624B32" w:rsidRDefault="00964FDE" w:rsidP="00964FDE">
      <w:pPr>
        <w:pStyle w:val="Default"/>
        <w:spacing w:line="360" w:lineRule="auto"/>
        <w:jc w:val="both"/>
        <w:rPr>
          <w:rFonts w:ascii="Calibri" w:hAnsi="Calibri" w:cs="Calibri"/>
          <w:i/>
          <w:sz w:val="22"/>
          <w:szCs w:val="22"/>
        </w:rPr>
      </w:pPr>
      <w:r w:rsidRPr="00AD6974">
        <w:rPr>
          <w:rFonts w:ascii="Calibri" w:hAnsi="Calibri" w:cs="Calibri"/>
          <w:i/>
          <w:sz w:val="22"/>
          <w:szCs w:val="22"/>
        </w:rPr>
        <w:t xml:space="preserve">Sin embargo, hemos identificado que la dimensión y el alcance de la fase de coordinación requieren un enfoque distinto al inicialmente previsto. </w:t>
      </w:r>
    </w:p>
    <w:p w14:paraId="61BA3B89" w14:textId="77777777" w:rsidR="00624B32" w:rsidRDefault="00964FDE" w:rsidP="00964FDE">
      <w:pPr>
        <w:pStyle w:val="Default"/>
        <w:spacing w:line="360" w:lineRule="auto"/>
        <w:jc w:val="both"/>
        <w:rPr>
          <w:rFonts w:ascii="Calibri" w:hAnsi="Calibri" w:cs="Calibri"/>
          <w:i/>
          <w:sz w:val="22"/>
          <w:szCs w:val="22"/>
        </w:rPr>
      </w:pPr>
      <w:r w:rsidRPr="00AD6974">
        <w:rPr>
          <w:rFonts w:ascii="Calibri" w:hAnsi="Calibri" w:cs="Calibri"/>
          <w:i/>
          <w:sz w:val="22"/>
          <w:szCs w:val="22"/>
        </w:rPr>
        <w:t xml:space="preserve">En particular, los factores que han motivado nuestra renuncia a la coordinación son los siguientes: </w:t>
      </w:r>
    </w:p>
    <w:p w14:paraId="2B4B3724" w14:textId="1E1D3656" w:rsidR="00964FDE" w:rsidRPr="00AD6974" w:rsidRDefault="00964FDE" w:rsidP="00964FDE">
      <w:pPr>
        <w:pStyle w:val="Default"/>
        <w:numPr>
          <w:ilvl w:val="0"/>
          <w:numId w:val="19"/>
        </w:numPr>
        <w:spacing w:after="203" w:line="360" w:lineRule="auto"/>
        <w:ind w:left="360" w:hanging="360"/>
        <w:jc w:val="both"/>
        <w:rPr>
          <w:rFonts w:ascii="Calibri" w:hAnsi="Calibri" w:cs="Calibri"/>
          <w:i/>
          <w:sz w:val="22"/>
          <w:szCs w:val="22"/>
        </w:rPr>
      </w:pPr>
      <w:r w:rsidRPr="00AD6974">
        <w:rPr>
          <w:rFonts w:ascii="Calibri" w:hAnsi="Calibri" w:cs="Calibri"/>
          <w:b/>
          <w:bCs/>
          <w:i/>
          <w:sz w:val="22"/>
          <w:szCs w:val="22"/>
        </w:rPr>
        <w:t>Reconfiguración de la carga de trabajo</w:t>
      </w:r>
      <w:r w:rsidRPr="00AD6974">
        <w:rPr>
          <w:rFonts w:ascii="Calibri" w:hAnsi="Calibri" w:cs="Calibri"/>
          <w:i/>
          <w:sz w:val="22"/>
          <w:szCs w:val="22"/>
        </w:rPr>
        <w:t xml:space="preserve">: La fase de coordinación de la Asamblea demanda una estructura operativa más amplia y compleja de lo previsto inicialmente, en especial en lo que respecta a la supervisión que debe ser realizada por el equipo facilitador y la logística del proceso. </w:t>
      </w:r>
    </w:p>
    <w:p w14:paraId="2A436D65" w14:textId="77777777" w:rsidR="00624B32" w:rsidRDefault="00964FDE" w:rsidP="00964FDE">
      <w:pPr>
        <w:pStyle w:val="Default"/>
        <w:numPr>
          <w:ilvl w:val="0"/>
          <w:numId w:val="19"/>
        </w:numPr>
        <w:spacing w:line="360" w:lineRule="auto"/>
        <w:ind w:left="360" w:hanging="360"/>
        <w:jc w:val="both"/>
        <w:rPr>
          <w:rFonts w:ascii="Calibri" w:hAnsi="Calibri" w:cs="Calibri"/>
          <w:i/>
          <w:sz w:val="22"/>
          <w:szCs w:val="22"/>
        </w:rPr>
      </w:pPr>
      <w:r w:rsidRPr="00AD6974">
        <w:rPr>
          <w:rFonts w:ascii="Calibri" w:hAnsi="Calibri" w:cs="Calibri"/>
          <w:b/>
          <w:bCs/>
          <w:i/>
          <w:sz w:val="22"/>
          <w:szCs w:val="22"/>
        </w:rPr>
        <w:t>Modelo de referencia</w:t>
      </w:r>
      <w:r w:rsidRPr="00AD6974">
        <w:rPr>
          <w:rFonts w:ascii="Calibri" w:hAnsi="Calibri" w:cs="Calibri"/>
          <w:i/>
          <w:sz w:val="22"/>
          <w:szCs w:val="22"/>
        </w:rPr>
        <w:t xml:space="preserve">: En experiencias previas, como la Asamblea Española, se ha implementado un modelo con dos equipos diferenciados: uno para la constitución y otro para la coordinación. Para futuros procesos, creemos que replicar este esquema podría contribuir a una mayor eficiencia y especialización en cada fase del proceso. </w:t>
      </w:r>
    </w:p>
    <w:p w14:paraId="62BBEF7E" w14:textId="77777777" w:rsidR="00624B32" w:rsidRDefault="00964FDE" w:rsidP="00964FDE">
      <w:pPr>
        <w:pStyle w:val="Default"/>
        <w:numPr>
          <w:ilvl w:val="0"/>
          <w:numId w:val="19"/>
        </w:numPr>
        <w:spacing w:line="360" w:lineRule="auto"/>
        <w:ind w:left="360" w:hanging="360"/>
        <w:jc w:val="both"/>
        <w:rPr>
          <w:rFonts w:ascii="Calibri" w:hAnsi="Calibri" w:cs="Calibri"/>
          <w:i/>
          <w:sz w:val="22"/>
          <w:szCs w:val="22"/>
        </w:rPr>
      </w:pPr>
      <w:r w:rsidRPr="00AD6974">
        <w:rPr>
          <w:rFonts w:ascii="Calibri" w:hAnsi="Calibri" w:cs="Calibri"/>
          <w:b/>
          <w:bCs/>
          <w:i/>
          <w:sz w:val="22"/>
          <w:szCs w:val="22"/>
        </w:rPr>
        <w:t>Valor diferencial de nuestra aportación</w:t>
      </w:r>
      <w:r w:rsidRPr="00AD6974">
        <w:rPr>
          <w:rFonts w:ascii="Calibri" w:hAnsi="Calibri" w:cs="Calibri"/>
          <w:i/>
          <w:sz w:val="22"/>
          <w:szCs w:val="22"/>
        </w:rPr>
        <w:t xml:space="preserve">: Creemos que nuestro mayor valor añadido radica en la constitución y fortalecimiento de la Asamblea, más que en su coordinación operativa, por lo que nuestra continuidad en esta segunda fase no supondría el mismo impacto positivo que el logrado en la primera. </w:t>
      </w:r>
    </w:p>
    <w:p w14:paraId="45D5BC03" w14:textId="78390F64" w:rsidR="00624B32" w:rsidRDefault="00A56CCF" w:rsidP="00624B32">
      <w:pPr>
        <w:rPr>
          <w:rFonts w:ascii="Calibri" w:hAnsi="Calibri" w:cs="Calibri"/>
          <w:color w:val="000000"/>
          <w:sz w:val="22"/>
          <w:szCs w:val="22"/>
        </w:rPr>
      </w:pPr>
      <w:r w:rsidRPr="00AD6974">
        <w:rPr>
          <w:rFonts w:ascii="Calibri" w:hAnsi="Calibri" w:cs="Calibri"/>
          <w:color w:val="000000"/>
          <w:sz w:val="22"/>
          <w:szCs w:val="22"/>
        </w:rPr>
        <w:lastRenderedPageBreak/>
        <w:t>Es cuanto tengo el honor de informar</w:t>
      </w:r>
      <w:r w:rsidR="00BF37AF" w:rsidRPr="00AD6974">
        <w:rPr>
          <w:rFonts w:ascii="Calibri" w:hAnsi="Calibri" w:cs="Calibri"/>
          <w:color w:val="000000"/>
          <w:sz w:val="22"/>
          <w:szCs w:val="22"/>
        </w:rPr>
        <w:t>, en cumplimiento del artículo 215</w:t>
      </w:r>
      <w:r w:rsidRPr="00AD6974">
        <w:rPr>
          <w:rFonts w:ascii="Calibri" w:hAnsi="Calibri" w:cs="Calibri"/>
          <w:color w:val="000000"/>
          <w:sz w:val="22"/>
          <w:szCs w:val="22"/>
        </w:rPr>
        <w:t xml:space="preserve"> del Reglamento del Parlamento de Navarra</w:t>
      </w:r>
    </w:p>
    <w:p w14:paraId="4C377C27" w14:textId="3066705B" w:rsidR="00624B32" w:rsidRDefault="00A56CCF" w:rsidP="00624B32">
      <w:pPr>
        <w:rPr>
          <w:rFonts w:ascii="Calibri" w:hAnsi="Calibri" w:cs="Calibri"/>
          <w:color w:val="000000"/>
          <w:sz w:val="22"/>
          <w:szCs w:val="22"/>
        </w:rPr>
      </w:pPr>
      <w:r w:rsidRPr="00AD6974">
        <w:rPr>
          <w:rFonts w:ascii="Calibri" w:hAnsi="Calibri" w:cs="Calibri"/>
          <w:color w:val="000000"/>
          <w:sz w:val="22"/>
          <w:szCs w:val="22"/>
        </w:rPr>
        <w:t xml:space="preserve">En </w:t>
      </w:r>
      <w:r w:rsidR="00934199" w:rsidRPr="00AD6974">
        <w:rPr>
          <w:rFonts w:ascii="Calibri" w:hAnsi="Calibri" w:cs="Calibri"/>
          <w:color w:val="000000"/>
          <w:sz w:val="22"/>
          <w:szCs w:val="22"/>
        </w:rPr>
        <w:t xml:space="preserve">Pamplona, </w:t>
      </w:r>
      <w:r w:rsidR="0095549E" w:rsidRPr="00AD6974">
        <w:rPr>
          <w:rFonts w:ascii="Calibri" w:hAnsi="Calibri" w:cs="Calibri"/>
          <w:color w:val="000000"/>
          <w:sz w:val="22"/>
          <w:szCs w:val="22"/>
        </w:rPr>
        <w:t>10</w:t>
      </w:r>
      <w:r w:rsidR="00934199" w:rsidRPr="00AD6974">
        <w:rPr>
          <w:rFonts w:ascii="Calibri" w:hAnsi="Calibri" w:cs="Calibri"/>
          <w:color w:val="000000"/>
          <w:sz w:val="22"/>
          <w:szCs w:val="22"/>
        </w:rPr>
        <w:t xml:space="preserve"> de </w:t>
      </w:r>
      <w:r w:rsidR="00EE4D30" w:rsidRPr="00AD6974">
        <w:rPr>
          <w:rFonts w:ascii="Calibri" w:hAnsi="Calibri" w:cs="Calibri"/>
          <w:color w:val="000000"/>
          <w:sz w:val="22"/>
          <w:szCs w:val="22"/>
        </w:rPr>
        <w:t>marzo</w:t>
      </w:r>
      <w:r w:rsidRPr="00AD6974">
        <w:rPr>
          <w:rFonts w:ascii="Calibri" w:hAnsi="Calibri" w:cs="Calibri"/>
          <w:color w:val="000000"/>
          <w:sz w:val="22"/>
          <w:szCs w:val="22"/>
        </w:rPr>
        <w:t xml:space="preserve"> </w:t>
      </w:r>
      <w:r w:rsidR="00697CA3" w:rsidRPr="00AD6974">
        <w:rPr>
          <w:rFonts w:ascii="Calibri" w:hAnsi="Calibri" w:cs="Calibri"/>
          <w:color w:val="000000"/>
          <w:sz w:val="22"/>
          <w:szCs w:val="22"/>
        </w:rPr>
        <w:t>de 202</w:t>
      </w:r>
      <w:r w:rsidR="001C2E8E" w:rsidRPr="00AD6974">
        <w:rPr>
          <w:rFonts w:ascii="Calibri" w:hAnsi="Calibri" w:cs="Calibri"/>
          <w:color w:val="000000"/>
          <w:sz w:val="22"/>
          <w:szCs w:val="22"/>
        </w:rPr>
        <w:t>5</w:t>
      </w:r>
    </w:p>
    <w:p w14:paraId="1ECCCDEA" w14:textId="19C69A29" w:rsidR="00624B32" w:rsidRPr="00624B32" w:rsidRDefault="00624B32" w:rsidP="00624B32">
      <w:pPr>
        <w:outlineLvl w:val="0"/>
        <w:rPr>
          <w:rFonts w:ascii="Calibri" w:hAnsi="Calibri" w:cs="Calibri"/>
          <w:sz w:val="22"/>
          <w:szCs w:val="22"/>
        </w:rPr>
      </w:pPr>
      <w:r w:rsidRPr="00AD6974">
        <w:rPr>
          <w:rFonts w:ascii="Calibri" w:hAnsi="Calibri" w:cs="Calibri"/>
          <w:sz w:val="22"/>
          <w:szCs w:val="22"/>
        </w:rPr>
        <w:t xml:space="preserve">El Consejero </w:t>
      </w:r>
      <w:r>
        <w:rPr>
          <w:rFonts w:ascii="Calibri" w:hAnsi="Calibri" w:cs="Calibri"/>
          <w:sz w:val="22"/>
          <w:szCs w:val="22"/>
        </w:rPr>
        <w:t>d</w:t>
      </w:r>
      <w:r w:rsidRPr="00AD6974">
        <w:rPr>
          <w:rFonts w:ascii="Calibri" w:hAnsi="Calibri" w:cs="Calibri"/>
          <w:sz w:val="22"/>
          <w:szCs w:val="22"/>
        </w:rPr>
        <w:t xml:space="preserve">e Desarrollo Rural </w:t>
      </w:r>
      <w:r>
        <w:rPr>
          <w:rFonts w:ascii="Calibri" w:hAnsi="Calibri" w:cs="Calibri"/>
          <w:sz w:val="22"/>
          <w:szCs w:val="22"/>
        </w:rPr>
        <w:t>y</w:t>
      </w:r>
      <w:r w:rsidRPr="00AD6974">
        <w:rPr>
          <w:rFonts w:ascii="Calibri" w:hAnsi="Calibri" w:cs="Calibri"/>
          <w:sz w:val="22"/>
          <w:szCs w:val="22"/>
        </w:rPr>
        <w:t xml:space="preserve"> Medio Ambiente</w:t>
      </w:r>
      <w:r>
        <w:rPr>
          <w:rFonts w:ascii="Calibri" w:hAnsi="Calibri" w:cs="Calibri"/>
          <w:sz w:val="22"/>
          <w:szCs w:val="22"/>
        </w:rPr>
        <w:t xml:space="preserve">: </w:t>
      </w:r>
      <w:r w:rsidR="0083638A" w:rsidRPr="00AD6974">
        <w:rPr>
          <w:rFonts w:ascii="Calibri" w:hAnsi="Calibri" w:cs="Calibri"/>
          <w:color w:val="000000"/>
          <w:sz w:val="22"/>
          <w:szCs w:val="22"/>
        </w:rPr>
        <w:t xml:space="preserve">José María </w:t>
      </w:r>
      <w:proofErr w:type="spellStart"/>
      <w:r w:rsidR="0083638A" w:rsidRPr="00AD6974">
        <w:rPr>
          <w:rFonts w:ascii="Calibri" w:hAnsi="Calibri" w:cs="Calibri"/>
          <w:color w:val="000000"/>
          <w:sz w:val="22"/>
          <w:szCs w:val="22"/>
        </w:rPr>
        <w:t>Aierdi</w:t>
      </w:r>
      <w:proofErr w:type="spellEnd"/>
      <w:r w:rsidR="0083638A" w:rsidRPr="00AD6974">
        <w:rPr>
          <w:rFonts w:ascii="Calibri" w:hAnsi="Calibri" w:cs="Calibri"/>
          <w:color w:val="000000"/>
          <w:sz w:val="22"/>
          <w:szCs w:val="22"/>
        </w:rPr>
        <w:t xml:space="preserve"> Fernández de Barrena</w:t>
      </w:r>
    </w:p>
    <w:sectPr w:rsidR="00624B32" w:rsidRPr="00624B32" w:rsidSect="00211860">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3D88" w14:textId="77777777" w:rsidR="00EE4D30" w:rsidRDefault="00EE4D30" w:rsidP="00381BB8">
      <w:pPr>
        <w:pStyle w:val="Encabezado"/>
      </w:pPr>
      <w:r>
        <w:separator/>
      </w:r>
    </w:p>
  </w:endnote>
  <w:endnote w:type="continuationSeparator" w:id="0">
    <w:p w14:paraId="5B8A83E1" w14:textId="77777777" w:rsidR="00EE4D30" w:rsidRDefault="00EE4D3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94B2"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E4D30">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A3C6" w14:textId="77777777" w:rsidR="00EE4D30" w:rsidRDefault="00EE4D30" w:rsidP="00381BB8">
      <w:pPr>
        <w:pStyle w:val="Encabezado"/>
      </w:pPr>
      <w:r>
        <w:separator/>
      </w:r>
    </w:p>
  </w:footnote>
  <w:footnote w:type="continuationSeparator" w:id="0">
    <w:p w14:paraId="24291B6D" w14:textId="77777777" w:rsidR="00EE4D30" w:rsidRDefault="00EE4D3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EC25E"/>
    <w:multiLevelType w:val="hybridMultilevel"/>
    <w:tmpl w:val="1F58C3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1AA7410"/>
    <w:multiLevelType w:val="hybridMultilevel"/>
    <w:tmpl w:val="8F1CC13A"/>
    <w:lvl w:ilvl="0" w:tplc="505E8E0A">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014117089">
    <w:abstractNumId w:val="8"/>
  </w:num>
  <w:num w:numId="2" w16cid:durableId="1479759311">
    <w:abstractNumId w:val="4"/>
  </w:num>
  <w:num w:numId="3" w16cid:durableId="1960799724">
    <w:abstractNumId w:val="9"/>
  </w:num>
  <w:num w:numId="4" w16cid:durableId="110631253">
    <w:abstractNumId w:val="16"/>
  </w:num>
  <w:num w:numId="5" w16cid:durableId="1826126143">
    <w:abstractNumId w:val="2"/>
  </w:num>
  <w:num w:numId="6" w16cid:durableId="1883517527">
    <w:abstractNumId w:val="15"/>
  </w:num>
  <w:num w:numId="7" w16cid:durableId="193884006">
    <w:abstractNumId w:val="6"/>
  </w:num>
  <w:num w:numId="8" w16cid:durableId="1673414341">
    <w:abstractNumId w:val="5"/>
  </w:num>
  <w:num w:numId="9" w16cid:durableId="1218936220">
    <w:abstractNumId w:val="7"/>
  </w:num>
  <w:num w:numId="10" w16cid:durableId="2953764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7408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481715">
    <w:abstractNumId w:val="17"/>
  </w:num>
  <w:num w:numId="13" w16cid:durableId="1736587329">
    <w:abstractNumId w:val="3"/>
  </w:num>
  <w:num w:numId="14" w16cid:durableId="191386427">
    <w:abstractNumId w:val="14"/>
  </w:num>
  <w:num w:numId="15" w16cid:durableId="1059326695">
    <w:abstractNumId w:val="1"/>
  </w:num>
  <w:num w:numId="16" w16cid:durableId="1159884100">
    <w:abstractNumId w:val="10"/>
  </w:num>
  <w:num w:numId="17" w16cid:durableId="1084256494">
    <w:abstractNumId w:val="12"/>
  </w:num>
  <w:num w:numId="18" w16cid:durableId="327366957">
    <w:abstractNumId w:val="13"/>
  </w:num>
  <w:num w:numId="19" w16cid:durableId="56132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0"/>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32"/>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6D71"/>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A5FF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26BE"/>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549E"/>
    <w:rsid w:val="00957194"/>
    <w:rsid w:val="00957E40"/>
    <w:rsid w:val="00960D58"/>
    <w:rsid w:val="0096113E"/>
    <w:rsid w:val="00961F68"/>
    <w:rsid w:val="00962642"/>
    <w:rsid w:val="0096326E"/>
    <w:rsid w:val="00963884"/>
    <w:rsid w:val="00964FDE"/>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2F2A"/>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D6974"/>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172"/>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4D30"/>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4A4F93"/>
  <w15:chartTrackingRefBased/>
  <w15:docId w15:val="{ADC58A5B-D88A-4F86-BFDF-244421F8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FDE"/>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2</Pages>
  <Words>422</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2018-10-15T10:28:00Z</cp:lastPrinted>
  <dcterms:created xsi:type="dcterms:W3CDTF">2025-04-14T06:27:00Z</dcterms:created>
  <dcterms:modified xsi:type="dcterms:W3CDTF">2025-04-14T12:06:00Z</dcterms:modified>
</cp:coreProperties>
</file>