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4D72" w14:textId="2F3B163E" w:rsidR="00306888" w:rsidRPr="00F72059" w:rsidRDefault="001F34F3" w:rsidP="006A24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El</w:t>
      </w:r>
      <w:r w:rsidR="005D3701" w:rsidRPr="00F72059">
        <w:rPr>
          <w:rFonts w:ascii="Calibri" w:hAnsi="Calibri" w:cs="Calibri"/>
          <w:sz w:val="22"/>
          <w:szCs w:val="22"/>
        </w:rPr>
        <w:t xml:space="preserve"> Consejero de </w:t>
      </w:r>
      <w:r w:rsidRPr="00F72059">
        <w:rPr>
          <w:rFonts w:ascii="Calibri" w:hAnsi="Calibri" w:cs="Calibri"/>
          <w:sz w:val="22"/>
          <w:szCs w:val="22"/>
        </w:rPr>
        <w:t>Industria y de Transición Ecológica y Digital Empresarial</w:t>
      </w:r>
      <w:r w:rsidR="005D3701" w:rsidRPr="00F72059">
        <w:rPr>
          <w:rFonts w:ascii="Calibri" w:hAnsi="Calibri" w:cs="Calibri"/>
          <w:sz w:val="22"/>
          <w:szCs w:val="22"/>
        </w:rPr>
        <w:t xml:space="preserve"> del Gobierno de Navarra, </w:t>
      </w:r>
      <w:r w:rsidR="007C0BA1" w:rsidRPr="00F72059">
        <w:rPr>
          <w:rFonts w:ascii="Calibri" w:hAnsi="Calibri" w:cs="Calibri"/>
          <w:sz w:val="22"/>
          <w:szCs w:val="22"/>
        </w:rPr>
        <w:t xml:space="preserve">en relación con la </w:t>
      </w:r>
      <w:r w:rsidR="005C57FC" w:rsidRPr="00F72059">
        <w:rPr>
          <w:rFonts w:ascii="Calibri" w:hAnsi="Calibri" w:cs="Calibri"/>
          <w:sz w:val="22"/>
          <w:szCs w:val="22"/>
        </w:rPr>
        <w:t xml:space="preserve">pregunta para su contestación por escrito formulada por </w:t>
      </w:r>
      <w:r w:rsidR="00306888" w:rsidRPr="00F72059">
        <w:rPr>
          <w:rFonts w:ascii="Calibri" w:hAnsi="Calibri" w:cs="Calibri"/>
          <w:sz w:val="22"/>
          <w:szCs w:val="22"/>
        </w:rPr>
        <w:t>la Parlamentari</w:t>
      </w:r>
      <w:r w:rsidRPr="00F72059">
        <w:rPr>
          <w:rFonts w:ascii="Calibri" w:hAnsi="Calibri" w:cs="Calibri"/>
          <w:sz w:val="22"/>
          <w:szCs w:val="22"/>
        </w:rPr>
        <w:t>a Foral</w:t>
      </w:r>
      <w:r w:rsidR="00306888" w:rsidRPr="00F72059">
        <w:rPr>
          <w:rFonts w:ascii="Calibri" w:hAnsi="Calibri" w:cs="Calibri"/>
          <w:sz w:val="22"/>
          <w:szCs w:val="22"/>
        </w:rPr>
        <w:t xml:space="preserve"> Ilma. Sra. </w:t>
      </w:r>
      <w:r w:rsidR="00005CB6" w:rsidRPr="00F72059">
        <w:rPr>
          <w:rFonts w:ascii="Calibri" w:hAnsi="Calibri" w:cs="Calibri"/>
          <w:sz w:val="22"/>
          <w:szCs w:val="22"/>
        </w:rPr>
        <w:t>D</w:t>
      </w:r>
      <w:r w:rsidR="003412C4">
        <w:rPr>
          <w:rFonts w:ascii="Calibri" w:hAnsi="Calibri" w:cs="Calibri"/>
          <w:sz w:val="22"/>
          <w:szCs w:val="22"/>
        </w:rPr>
        <w:t xml:space="preserve">.ª </w:t>
      </w:r>
      <w:r w:rsidR="00DF138C" w:rsidRPr="00F72059">
        <w:rPr>
          <w:rFonts w:ascii="Calibri" w:hAnsi="Calibri" w:cs="Calibri"/>
          <w:sz w:val="22"/>
          <w:szCs w:val="22"/>
        </w:rPr>
        <w:t>Marta Álvarez Alonso</w:t>
      </w:r>
      <w:r w:rsidR="005D3701" w:rsidRPr="00F72059">
        <w:rPr>
          <w:rFonts w:ascii="Calibri" w:hAnsi="Calibri" w:cs="Calibri"/>
          <w:sz w:val="22"/>
          <w:szCs w:val="22"/>
        </w:rPr>
        <w:t xml:space="preserve"> ad</w:t>
      </w:r>
      <w:r w:rsidR="00157B5E" w:rsidRPr="00F72059">
        <w:rPr>
          <w:rFonts w:ascii="Calibri" w:hAnsi="Calibri" w:cs="Calibri"/>
          <w:sz w:val="22"/>
          <w:szCs w:val="22"/>
        </w:rPr>
        <w:t>s</w:t>
      </w:r>
      <w:r w:rsidR="003F3663" w:rsidRPr="00F72059">
        <w:rPr>
          <w:rFonts w:ascii="Calibri" w:hAnsi="Calibri" w:cs="Calibri"/>
          <w:sz w:val="22"/>
          <w:szCs w:val="22"/>
        </w:rPr>
        <w:t>crita</w:t>
      </w:r>
      <w:r w:rsidR="005D3701" w:rsidRPr="00F72059">
        <w:rPr>
          <w:rFonts w:ascii="Calibri" w:hAnsi="Calibri" w:cs="Calibri"/>
          <w:sz w:val="22"/>
          <w:szCs w:val="22"/>
        </w:rPr>
        <w:t xml:space="preserve"> al Grupo Parlamentario “</w:t>
      </w:r>
      <w:r w:rsidR="00DF138C" w:rsidRPr="00F72059">
        <w:rPr>
          <w:rFonts w:ascii="Calibri" w:hAnsi="Calibri" w:cs="Calibri"/>
          <w:sz w:val="22"/>
          <w:szCs w:val="22"/>
        </w:rPr>
        <w:t>Unión del Pueblo Navarro (UPN)</w:t>
      </w:r>
      <w:r w:rsidR="005D3701" w:rsidRPr="00F72059">
        <w:rPr>
          <w:rFonts w:ascii="Calibri" w:hAnsi="Calibri" w:cs="Calibri"/>
          <w:sz w:val="22"/>
          <w:szCs w:val="22"/>
        </w:rPr>
        <w:t xml:space="preserve">”, </w:t>
      </w:r>
      <w:r w:rsidR="00005CB6" w:rsidRPr="00F72059">
        <w:rPr>
          <w:rFonts w:ascii="Calibri" w:hAnsi="Calibri" w:cs="Calibri"/>
          <w:sz w:val="22"/>
          <w:szCs w:val="22"/>
        </w:rPr>
        <w:t xml:space="preserve">sobre </w:t>
      </w:r>
      <w:r w:rsidR="00BB4969" w:rsidRPr="00F72059">
        <w:rPr>
          <w:rFonts w:ascii="Calibri" w:hAnsi="Calibri" w:cs="Calibri"/>
          <w:sz w:val="22"/>
          <w:szCs w:val="22"/>
        </w:rPr>
        <w:t xml:space="preserve">Sobre el "Acuerdo de colaboración y apoyo financiero para la adquisición de EPI en la pandemia para pymes, micropymes y personal autónomo" firmado entre SODENA y Albyn Medical </w:t>
      </w:r>
      <w:r w:rsidR="005D3701" w:rsidRPr="00F72059">
        <w:rPr>
          <w:rFonts w:ascii="Calibri" w:hAnsi="Calibri" w:cs="Calibri"/>
          <w:sz w:val="22"/>
          <w:szCs w:val="22"/>
        </w:rPr>
        <w:t>(</w:t>
      </w:r>
      <w:r w:rsidR="006E1A20" w:rsidRPr="00F72059">
        <w:rPr>
          <w:rFonts w:ascii="Calibri" w:hAnsi="Calibri" w:cs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6E1A20" w:rsidRPr="00F72059">
        <w:rPr>
          <w:rFonts w:ascii="Calibri" w:hAnsi="Calibri" w:cs="Calibri"/>
          <w:sz w:val="22"/>
          <w:szCs w:val="22"/>
        </w:rPr>
        <w:instrText xml:space="preserve"> FORMTEXT </w:instrText>
      </w:r>
      <w:r w:rsidR="006E1A20" w:rsidRPr="00F72059">
        <w:rPr>
          <w:rFonts w:ascii="Calibri" w:hAnsi="Calibri" w:cs="Calibri"/>
          <w:sz w:val="22"/>
          <w:szCs w:val="22"/>
        </w:rPr>
      </w:r>
      <w:r w:rsidR="006E1A20" w:rsidRPr="00F72059">
        <w:rPr>
          <w:rFonts w:ascii="Calibri" w:hAnsi="Calibri" w:cs="Calibri"/>
          <w:sz w:val="22"/>
          <w:szCs w:val="22"/>
        </w:rPr>
        <w:fldChar w:fldCharType="separate"/>
      </w:r>
      <w:r w:rsidR="006E1A20" w:rsidRPr="00F72059">
        <w:rPr>
          <w:rFonts w:ascii="Calibri" w:hAnsi="Calibri" w:cs="Calibri"/>
          <w:sz w:val="22"/>
          <w:szCs w:val="22"/>
        </w:rPr>
        <w:fldChar w:fldCharType="end"/>
      </w:r>
      <w:bookmarkEnd w:id="0"/>
      <w:r w:rsidR="00BB4969" w:rsidRPr="00F72059">
        <w:rPr>
          <w:rFonts w:ascii="Calibri" w:hAnsi="Calibri" w:cs="Calibri"/>
          <w:sz w:val="22"/>
          <w:szCs w:val="22"/>
        </w:rPr>
        <w:t>11-25/PES-00085</w:t>
      </w:r>
      <w:r w:rsidR="005D3701" w:rsidRPr="00F72059">
        <w:rPr>
          <w:rFonts w:ascii="Calibri" w:hAnsi="Calibri" w:cs="Calibri"/>
          <w:sz w:val="22"/>
          <w:szCs w:val="22"/>
        </w:rPr>
        <w:t>)</w:t>
      </w:r>
      <w:r w:rsidR="007C0BA1" w:rsidRPr="00F72059">
        <w:rPr>
          <w:rFonts w:ascii="Calibri" w:hAnsi="Calibri" w:cs="Calibri"/>
          <w:sz w:val="22"/>
          <w:szCs w:val="22"/>
        </w:rPr>
        <w:t>”</w:t>
      </w:r>
      <w:r w:rsidR="005C57FC" w:rsidRPr="00F72059">
        <w:rPr>
          <w:rFonts w:ascii="Calibri" w:hAnsi="Calibri" w:cs="Calibri"/>
          <w:sz w:val="22"/>
          <w:szCs w:val="22"/>
        </w:rPr>
        <w:t xml:space="preserve">, </w:t>
      </w:r>
      <w:r w:rsidR="00E55333" w:rsidRPr="00F72059">
        <w:rPr>
          <w:rFonts w:ascii="Calibri" w:hAnsi="Calibri" w:cs="Calibri"/>
          <w:sz w:val="22"/>
          <w:szCs w:val="22"/>
        </w:rPr>
        <w:t xml:space="preserve">informa lo </w:t>
      </w:r>
      <w:r w:rsidR="009A0F11" w:rsidRPr="00F72059">
        <w:rPr>
          <w:rFonts w:ascii="Calibri" w:hAnsi="Calibri" w:cs="Calibri"/>
          <w:sz w:val="22"/>
          <w:szCs w:val="22"/>
        </w:rPr>
        <w:t>siguiente</w:t>
      </w:r>
      <w:r w:rsidR="005C57FC" w:rsidRPr="00F72059">
        <w:rPr>
          <w:rFonts w:ascii="Calibri" w:hAnsi="Calibri" w:cs="Calibri"/>
          <w:sz w:val="22"/>
          <w:szCs w:val="22"/>
        </w:rPr>
        <w:t>:</w:t>
      </w:r>
    </w:p>
    <w:p w14:paraId="5E6556C4" w14:textId="1ED2FB7B" w:rsidR="00BB4969" w:rsidRPr="00F72059" w:rsidRDefault="00BB4969" w:rsidP="006A24A8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1. ¿Cuál es el motivo por el que en el punto V de la parte expositiva del “Acuerdo de colaboración y apoyo financiero para la adquisición de EPIs en la pandemia para pymes, micropymes y personal autónomo” firmado entre SODENA y Albyn Medical se señala que “SODENA se comprometió a financiar sin intereses y por cuenta de la CEN la provisión de fondos anticipada a Albyn Medical para la compra de las EPIS”, mientras que en el mismo Acuerdo firmado entre SODENA y la CEN ésta sólo tuvo un papel de colaborador sin ánimo de lucro en la puesta en marcha del canal de distribución de las EPIS?.</w:t>
      </w:r>
    </w:p>
    <w:p w14:paraId="591FCDAE" w14:textId="1F06585B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Los apartados expositivos de los acuerdos transaccionales suscritos por Sodena con Albyn Medical y con la CEN presentan un contenido diferente para ajustarse a las particularidades de la participación de cada una de las citadas entidades en el proyecto conforme al acuerdo suscrito. En todo caso, los expositivos son coherentes entre sí. </w:t>
      </w:r>
    </w:p>
    <w:p w14:paraId="2838C0CF" w14:textId="51785726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En virtud del Acuerdo, Albyn Medical se comprometió a adquirir EPIs en el mercado nacional o internacional, con la financiación de Sodena, para su puesta a disposición a las empresas y asociaciones de Navarra. La CEN se comprometió a colaborar, sin ánimo de lucro, en la puesta en marcha de este canal, encargándose de la interlocución con las empresas y asociaciones que se encontraban en la necesidad de proteger a su personal. Dentro de esta colaboración, y entre otras funciones, la CEN se encargaría de recopilar las necesidades comunicadas, con base en las cuales se otorgaría la financiación por Sodena para su compra.</w:t>
      </w:r>
    </w:p>
    <w:p w14:paraId="33D4FD6E" w14:textId="10B44092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2. En opinión del Gobierno de Navarra ¿fue por cuenta de la CEN o la CEN fue un mero colaborador?</w:t>
      </w:r>
    </w:p>
    <w:p w14:paraId="0D0B447F" w14:textId="77777777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Los apartados expositivos de los acuerdos transaccionales suscritos por Sodena con Albyn Medical y con la CEN presentan un contenido diferente para ajustarse a las particularidades de la participación de cada una de las citadas entidades en el proyecto conforme al acuerdo suscrito. En todo caso, los expositivos son coherentes entre sí. </w:t>
      </w:r>
    </w:p>
    <w:p w14:paraId="79E0A485" w14:textId="3E54B8F0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La CEN se comprometió a colaborar, sin ánimo de lucro, en la puesta en marcha de este canal, encargándose de la interlocución con las empresas y asociaciones que se encontraban en la necesidad de proteger a su personal. Dentro de esta colaboración, y entre otras funciones, la CEN se encargaría de recopilar las necesidades comunicadas, con base en las cuales se otorgaría la financiación por Sodena para su compra.</w:t>
      </w:r>
    </w:p>
    <w:p w14:paraId="3CA6FF1B" w14:textId="5347A9B3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3. ¿Cuál es el motivo por el que en el mismo punto V del Acuerdo con Albyn Medical se dice que las mascarillas se adquirían “para su posterior transmisión a la CEN” y en cambio en el Acuerdo con CEN Albyn las adquiría y directamente, sin intermediarios, se transmitían a las empresas?</w:t>
      </w:r>
    </w:p>
    <w:p w14:paraId="1B9CC602" w14:textId="7F46220C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4. En opinión del Gobierno de Navarra, las EPIS ¿se transmitieron a la CEN por Albyn o se transmitieron a las empresas directamente por Albyn?</w:t>
      </w:r>
    </w:p>
    <w:p w14:paraId="6864ED73" w14:textId="77777777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Respuestas a los puntos 3.- y 4.- Los apartados expositivos de los acuerdos transaccionales suscritos por Sodena con Albyn Medical y con la CEN presentan un contenido diferente para ajustarse a las particularidades de la participación de cada una de las citadas entidades en el proyecto conforme al acuerdo suscrito. En todo caso, los expositivos son coherentes entre sí. </w:t>
      </w:r>
    </w:p>
    <w:p w14:paraId="3EFBD4CC" w14:textId="40952763" w:rsidR="00BB4969" w:rsidRPr="00F72059" w:rsidRDefault="00BB4969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La operativa diseñada en el acuerdo de colaboración de 7 de mayo de 2020, también recogida en el “Informe de fiscalización sobre el acuerdo de colaboración y apoyo financiero para la adquisición de EPIs para pymes, micropymes y personal autónomo en la pandemia” elaborado por la Cámara de Comptos de Navarra de fecha 16 de diciembre de 2022 (página 5), fue, en síntesis, la siguiente: </w:t>
      </w:r>
    </w:p>
    <w:p w14:paraId="74C96076" w14:textId="2F888132" w:rsidR="00BB4969" w:rsidRPr="00B71524" w:rsidRDefault="00BB4969" w:rsidP="00B71524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lastRenderedPageBreak/>
        <w:t>Albyn Medical se comprometió a adquirir EPIs en el mercado nacional o internacional, con la financiación de Sodena y las vendía a la CEN.</w:t>
      </w:r>
    </w:p>
    <w:p w14:paraId="03A410A4" w14:textId="7EBAA266" w:rsidR="00BB4969" w:rsidRPr="00B71524" w:rsidRDefault="00BB4969" w:rsidP="00B71524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Albyn Medical iba a informar a la CEN de la fecha estimada de llegada de la totalidad o parte de los EPls adquiridos, del precio de venta de Albyn Medical y de las especificaciones técnicas de los mismos. </w:t>
      </w:r>
    </w:p>
    <w:p w14:paraId="69B35D8D" w14:textId="15E7F2E5" w:rsidR="00BB4969" w:rsidRPr="00B71524" w:rsidRDefault="00BB4969" w:rsidP="00B71524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Recibida la orden formal de pedido por parte de las empresas y asociaciones, la CEN iba a proceder a emitir frente a cada una de ellas la factura correspondiente que sería abonada a la vista y como máximo en los tres (3) días hábiles siguientes a su recepción por parte de cada empresas o asociaciones.</w:t>
      </w:r>
    </w:p>
    <w:p w14:paraId="527BF990" w14:textId="652F95FA" w:rsidR="00BB4969" w:rsidRPr="00F72059" w:rsidRDefault="00BB4969" w:rsidP="00BB496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>Una vez producido el cobro por parte de la CEN de todas las facturas emitidas frente a las empresas y asociaciones correspondientes a una entrega, ésta iba a informar a Albyn Medical quien, a su vez, se encargaría de emitir la correspondiente factura frente a la CEN.</w:t>
      </w:r>
    </w:p>
    <w:p w14:paraId="7921F73B" w14:textId="77777777" w:rsidR="004F49E6" w:rsidRDefault="004F49E6" w:rsidP="00BB496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Es cuanto informo en cumplimiento de lo dispuesto en el artículo </w:t>
      </w:r>
      <w:r w:rsidR="003E7F77" w:rsidRPr="00F72059">
        <w:rPr>
          <w:rFonts w:ascii="Calibri" w:hAnsi="Calibri" w:cs="Calibri"/>
          <w:sz w:val="22"/>
          <w:szCs w:val="22"/>
        </w:rPr>
        <w:t>2</w:t>
      </w:r>
      <w:r w:rsidRPr="00F72059">
        <w:rPr>
          <w:rFonts w:ascii="Calibri" w:hAnsi="Calibri" w:cs="Calibri"/>
          <w:sz w:val="22"/>
          <w:szCs w:val="22"/>
        </w:rPr>
        <w:t>15 del Reglamento del Parlamento de Navarra.</w:t>
      </w:r>
    </w:p>
    <w:p w14:paraId="24F38C58" w14:textId="4EF01996" w:rsidR="007C0BA1" w:rsidRPr="00F72059" w:rsidRDefault="007C0BA1" w:rsidP="00D53E0E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Pamplona-Iruñea, </w:t>
      </w:r>
      <w:r w:rsidR="00D53E0E">
        <w:rPr>
          <w:rFonts w:ascii="Calibri" w:hAnsi="Calibri" w:cs="Calibri"/>
          <w:sz w:val="22"/>
          <w:szCs w:val="22"/>
        </w:rPr>
        <w:t>18 de marzo de 2025</w:t>
      </w:r>
    </w:p>
    <w:p w14:paraId="6521EC42" w14:textId="0B238BEC" w:rsidR="00924421" w:rsidRPr="00F72059" w:rsidRDefault="006A24A8" w:rsidP="006A24A8">
      <w:pPr>
        <w:spacing w:line="360" w:lineRule="auto"/>
        <w:rPr>
          <w:rFonts w:ascii="Calibri" w:hAnsi="Calibri" w:cs="Calibri"/>
          <w:sz w:val="22"/>
          <w:szCs w:val="22"/>
        </w:rPr>
      </w:pPr>
      <w:r w:rsidRPr="00F72059">
        <w:rPr>
          <w:rFonts w:ascii="Calibri" w:hAnsi="Calibri" w:cs="Calibri"/>
          <w:sz w:val="22"/>
          <w:szCs w:val="22"/>
        </w:rPr>
        <w:t xml:space="preserve">El Consejero de Industria y de Transición Ecológica y Digital Empresarial: </w:t>
      </w:r>
      <w:r w:rsidR="00206E77" w:rsidRPr="00F72059">
        <w:rPr>
          <w:rFonts w:ascii="Calibri" w:hAnsi="Calibri" w:cs="Calibri"/>
          <w:sz w:val="22"/>
          <w:szCs w:val="22"/>
        </w:rPr>
        <w:t>Mikel Irujo Amezaga</w:t>
      </w:r>
      <w:r w:rsidR="00AF22D2">
        <w:rPr>
          <w:rFonts w:ascii="Calibri" w:hAnsi="Calibri" w:cs="Calibri"/>
          <w:sz w:val="22"/>
          <w:szCs w:val="22"/>
        </w:rPr>
        <w:t xml:space="preserve"> </w:t>
      </w:r>
    </w:p>
    <w:sectPr w:rsidR="00924421" w:rsidRPr="00F72059" w:rsidSect="00632DDC">
      <w:pgSz w:w="11907" w:h="16840" w:code="9"/>
      <w:pgMar w:top="226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76D1" w14:textId="77777777" w:rsidR="00A26164" w:rsidRDefault="00A26164" w:rsidP="00805581">
      <w:r>
        <w:separator/>
      </w:r>
    </w:p>
  </w:endnote>
  <w:endnote w:type="continuationSeparator" w:id="0">
    <w:p w14:paraId="12884C70" w14:textId="77777777" w:rsidR="00A26164" w:rsidRDefault="00A26164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erif Condensed">
    <w:altName w:val="Segoe UI Symbol"/>
    <w:charset w:val="00"/>
    <w:family w:val="roman"/>
    <w:pitch w:val="variable"/>
    <w:sig w:usb0="00000001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32DE" w14:textId="77777777" w:rsidR="00A26164" w:rsidRDefault="00A26164" w:rsidP="00805581">
      <w:r>
        <w:separator/>
      </w:r>
    </w:p>
  </w:footnote>
  <w:footnote w:type="continuationSeparator" w:id="0">
    <w:p w14:paraId="36F3BC37" w14:textId="77777777" w:rsidR="00A26164" w:rsidRDefault="00A26164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27F"/>
    <w:multiLevelType w:val="multilevel"/>
    <w:tmpl w:val="7FE62460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1" w15:restartNumberingAfterBreak="0">
    <w:nsid w:val="1FCD349D"/>
    <w:multiLevelType w:val="multilevel"/>
    <w:tmpl w:val="E35CF0B8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2" w15:restartNumberingAfterBreak="0">
    <w:nsid w:val="58310B2C"/>
    <w:multiLevelType w:val="hybridMultilevel"/>
    <w:tmpl w:val="594AE99E"/>
    <w:lvl w:ilvl="0" w:tplc="DA847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17AFE"/>
    <w:multiLevelType w:val="multilevel"/>
    <w:tmpl w:val="55E822E8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"/>
      <w:lvlJc w:val="left"/>
      <w:pPr>
        <w:ind w:left="1869" w:hanging="720"/>
      </w:pPr>
      <w:rPr>
        <w:rFonts w:ascii="Wingdings" w:hAnsi="Wingdings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4" w15:restartNumberingAfterBreak="0">
    <w:nsid w:val="6D94116D"/>
    <w:multiLevelType w:val="hybridMultilevel"/>
    <w:tmpl w:val="B958F4AC"/>
    <w:lvl w:ilvl="0" w:tplc="12209EE8">
      <w:start w:val="3"/>
      <w:numFmt w:val="bullet"/>
      <w:lvlText w:val="-"/>
      <w:lvlJc w:val="left"/>
      <w:pPr>
        <w:ind w:left="720" w:hanging="360"/>
      </w:pPr>
      <w:rPr>
        <w:rFonts w:ascii="DejaVu Serif Condensed" w:eastAsia="Times New Roman" w:hAnsi="DejaVu Serif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35280">
    <w:abstractNumId w:val="1"/>
  </w:num>
  <w:num w:numId="2" w16cid:durableId="906647335">
    <w:abstractNumId w:val="0"/>
  </w:num>
  <w:num w:numId="3" w16cid:durableId="919103330">
    <w:abstractNumId w:val="3"/>
  </w:num>
  <w:num w:numId="4" w16cid:durableId="1519541034">
    <w:abstractNumId w:val="2"/>
  </w:num>
  <w:num w:numId="5" w16cid:durableId="755784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18"/>
    <w:rsid w:val="00005CB6"/>
    <w:rsid w:val="00047109"/>
    <w:rsid w:val="00061227"/>
    <w:rsid w:val="00061978"/>
    <w:rsid w:val="000747BF"/>
    <w:rsid w:val="000C24EC"/>
    <w:rsid w:val="000C2BAE"/>
    <w:rsid w:val="001200E1"/>
    <w:rsid w:val="0015364A"/>
    <w:rsid w:val="00157B5E"/>
    <w:rsid w:val="00187E82"/>
    <w:rsid w:val="001B100D"/>
    <w:rsid w:val="001C10F8"/>
    <w:rsid w:val="001C1A6D"/>
    <w:rsid w:val="001C1E70"/>
    <w:rsid w:val="001E7D6B"/>
    <w:rsid w:val="001F34F3"/>
    <w:rsid w:val="001F6DB5"/>
    <w:rsid w:val="00206E77"/>
    <w:rsid w:val="00207D6A"/>
    <w:rsid w:val="00235E3A"/>
    <w:rsid w:val="00264D61"/>
    <w:rsid w:val="00266A20"/>
    <w:rsid w:val="00273693"/>
    <w:rsid w:val="002F02F2"/>
    <w:rsid w:val="00301DBF"/>
    <w:rsid w:val="00302F80"/>
    <w:rsid w:val="00306888"/>
    <w:rsid w:val="003217FB"/>
    <w:rsid w:val="003412C4"/>
    <w:rsid w:val="00366908"/>
    <w:rsid w:val="00377151"/>
    <w:rsid w:val="003A0CE7"/>
    <w:rsid w:val="003B4EE9"/>
    <w:rsid w:val="003E7603"/>
    <w:rsid w:val="003E7F77"/>
    <w:rsid w:val="003F3663"/>
    <w:rsid w:val="0040150F"/>
    <w:rsid w:val="00462CA9"/>
    <w:rsid w:val="00491B64"/>
    <w:rsid w:val="004B5C04"/>
    <w:rsid w:val="004C3705"/>
    <w:rsid w:val="004F49E6"/>
    <w:rsid w:val="00501B36"/>
    <w:rsid w:val="0055338A"/>
    <w:rsid w:val="00564CC7"/>
    <w:rsid w:val="005C36E7"/>
    <w:rsid w:val="005C57FC"/>
    <w:rsid w:val="005D3701"/>
    <w:rsid w:val="005D7B8F"/>
    <w:rsid w:val="005E442E"/>
    <w:rsid w:val="005F4AD6"/>
    <w:rsid w:val="00632DDC"/>
    <w:rsid w:val="006360EF"/>
    <w:rsid w:val="00654E5C"/>
    <w:rsid w:val="006A24A8"/>
    <w:rsid w:val="006E1A20"/>
    <w:rsid w:val="007019AA"/>
    <w:rsid w:val="00730366"/>
    <w:rsid w:val="007B5B6D"/>
    <w:rsid w:val="007C0BA1"/>
    <w:rsid w:val="00800A18"/>
    <w:rsid w:val="0080310F"/>
    <w:rsid w:val="00805581"/>
    <w:rsid w:val="008303D7"/>
    <w:rsid w:val="00857FEB"/>
    <w:rsid w:val="00872BB8"/>
    <w:rsid w:val="0088757F"/>
    <w:rsid w:val="00901F02"/>
    <w:rsid w:val="00915D78"/>
    <w:rsid w:val="00924421"/>
    <w:rsid w:val="00932262"/>
    <w:rsid w:val="00950A82"/>
    <w:rsid w:val="0095602F"/>
    <w:rsid w:val="009620D6"/>
    <w:rsid w:val="009A0F11"/>
    <w:rsid w:val="009C585B"/>
    <w:rsid w:val="009E1543"/>
    <w:rsid w:val="009F2469"/>
    <w:rsid w:val="00A23304"/>
    <w:rsid w:val="00A26164"/>
    <w:rsid w:val="00A701BE"/>
    <w:rsid w:val="00AF22D2"/>
    <w:rsid w:val="00B14F8A"/>
    <w:rsid w:val="00B368D1"/>
    <w:rsid w:val="00B55C6B"/>
    <w:rsid w:val="00B562FF"/>
    <w:rsid w:val="00B677B2"/>
    <w:rsid w:val="00B71524"/>
    <w:rsid w:val="00B7603A"/>
    <w:rsid w:val="00B919AD"/>
    <w:rsid w:val="00B95259"/>
    <w:rsid w:val="00BA0FC9"/>
    <w:rsid w:val="00BB4969"/>
    <w:rsid w:val="00BD62C4"/>
    <w:rsid w:val="00BE06A8"/>
    <w:rsid w:val="00C01890"/>
    <w:rsid w:val="00C76255"/>
    <w:rsid w:val="00CB7B06"/>
    <w:rsid w:val="00CF554E"/>
    <w:rsid w:val="00D53E0E"/>
    <w:rsid w:val="00D562E4"/>
    <w:rsid w:val="00D764D5"/>
    <w:rsid w:val="00D83E62"/>
    <w:rsid w:val="00DD3120"/>
    <w:rsid w:val="00DD4A22"/>
    <w:rsid w:val="00DE5C78"/>
    <w:rsid w:val="00DF138C"/>
    <w:rsid w:val="00DF566E"/>
    <w:rsid w:val="00E01BCD"/>
    <w:rsid w:val="00E2075A"/>
    <w:rsid w:val="00E42E78"/>
    <w:rsid w:val="00E447D7"/>
    <w:rsid w:val="00E55333"/>
    <w:rsid w:val="00EA380B"/>
    <w:rsid w:val="00F06E1A"/>
    <w:rsid w:val="00F25A76"/>
    <w:rsid w:val="00F307AE"/>
    <w:rsid w:val="00F72059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F81EA7"/>
  <w15:chartTrackingRefBased/>
  <w15:docId w15:val="{6B16535D-8D9B-413E-A9B1-A03CB06D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s-ES_tradnl"/>
    </w:rPr>
  </w:style>
  <w:style w:type="paragraph" w:styleId="Piedepgina">
    <w:name w:val="footer"/>
    <w:basedOn w:val="Normal"/>
    <w:link w:val="PiedepginaCar"/>
    <w:uiPriority w:val="99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05581"/>
    <w:rPr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366908"/>
    <w:pPr>
      <w:ind w:left="720"/>
      <w:contextualSpacing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366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66908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link w:val="Prrafodelista"/>
    <w:uiPriority w:val="34"/>
    <w:qFormat/>
    <w:rsid w:val="00B919AD"/>
    <w:rPr>
      <w:sz w:val="24"/>
      <w:szCs w:val="24"/>
    </w:rPr>
  </w:style>
  <w:style w:type="paragraph" w:customStyle="1" w:styleId="Default">
    <w:name w:val="Default"/>
    <w:rsid w:val="003068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306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B9670-584A-4FB5-8866-5B9F53BD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889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Mauleón, Fernando</cp:lastModifiedBy>
  <cp:revision>9</cp:revision>
  <cp:lastPrinted>2025-01-14T08:04:00Z</cp:lastPrinted>
  <dcterms:created xsi:type="dcterms:W3CDTF">2025-04-26T09:39:00Z</dcterms:created>
  <dcterms:modified xsi:type="dcterms:W3CDTF">2025-04-28T07:54:00Z</dcterms:modified>
</cp:coreProperties>
</file>