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5E7D6BA7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8223E7">
        <w:rPr>
          <w:rFonts w:ascii="Calibri" w:hAnsi="Calibri" w:cs="Calibri"/>
        </w:rPr>
        <w:t>7</w:t>
      </w:r>
      <w:r w:rsidR="00B831AC">
        <w:rPr>
          <w:rFonts w:ascii="Calibri" w:hAnsi="Calibri" w:cs="Calibri"/>
        </w:rPr>
        <w:t>2</w:t>
      </w:r>
    </w:p>
    <w:p w14:paraId="3D9FAFE7" w14:textId="7BB1FA10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Dª. Eneka Maiz Ulaiar, Parlamentaria del Grupo EH Bildu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Nafarroa, al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amparo del Reglamento del Parlamento de Navarra, solicita al Departamento de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 xml:space="preserve">Educación que responda a las siguientes </w:t>
      </w:r>
      <w:r w:rsidRPr="00750B06">
        <w:rPr>
          <w:rFonts w:ascii="Calibri" w:hAnsi="Calibri" w:cs="Calibri"/>
          <w:b/>
          <w:bCs/>
        </w:rPr>
        <w:t>preguntas escritas</w:t>
      </w:r>
      <w:r w:rsidRPr="00750B06">
        <w:rPr>
          <w:rFonts w:ascii="Calibri" w:hAnsi="Calibri" w:cs="Calibri"/>
        </w:rPr>
        <w:t>.</w:t>
      </w:r>
    </w:p>
    <w:p w14:paraId="27EEB03F" w14:textId="6C01F27A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Representantes de la comunidad educativa de Barasoain y Garinoain han solicitado que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se reorganice la red de centros educativos públicos de la Comunidad Foral de Navarra con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el objetivo de que el CPEIP Martín de Azpilcueta de Barasoain sea reconocido como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centro comarcal. Las familias argumentan que sería deseable que el alumnado del Valle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de la Valdorba no tenga que desplazarse, como lo hacen ahora, hasta el centro comarcal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el Marqués de la Real Defensa de Tafalla para realizar sus estudios.</w:t>
      </w:r>
    </w:p>
    <w:p w14:paraId="57817650" w14:textId="692A94B7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¿De qué infraestructura habría que dotar al CPEIP Martín de Azpilcueta de Barasoain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para que fuera comarcal? Según los datos de los que disponemos este colegio llegó a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albergar a 145 alumnos y alumnas. ¿Habría algún impedimento para que en un futuro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el colegio diera cabida al alumnado de la comarca?</w:t>
      </w:r>
    </w:p>
    <w:p w14:paraId="057FC39F" w14:textId="4CB8431D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¿Cuántos metros cuadrados mínimos serían necesarios ampliar (aulas, espacio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polivalente, espacio grupos de apoyo, desdobles, patio, espacio comedor y cocina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comedor…) para que el Colegio de Barásoain pueda asumir la Comarcalidad de los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pueblos del Valle de Valdorba?</w:t>
      </w:r>
    </w:p>
    <w:p w14:paraId="044D4B9A" w14:textId="1FB27981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¿Qué espacios polivalentes y de apoyo educativo necesitaría ese centro comarcal, en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virtud del Rea</w:t>
      </w:r>
      <w:r w:rsidR="00810625">
        <w:rPr>
          <w:rFonts w:ascii="Calibri" w:hAnsi="Calibri" w:cs="Calibri"/>
        </w:rPr>
        <w:t>l</w:t>
      </w:r>
      <w:r w:rsidRPr="00750B06">
        <w:rPr>
          <w:rFonts w:ascii="Calibri" w:hAnsi="Calibri" w:cs="Calibri"/>
        </w:rPr>
        <w:t xml:space="preserve"> Decreto 132/2010, de 12 de febrero?</w:t>
      </w:r>
      <w:r>
        <w:rPr>
          <w:rFonts w:ascii="Calibri" w:hAnsi="Calibri" w:cs="Calibri"/>
        </w:rPr>
        <w:t xml:space="preserve"> </w:t>
      </w:r>
    </w:p>
    <w:p w14:paraId="76D3091F" w14:textId="43609FE4" w:rsidR="001822B7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Según el Real Decreto 132/2020, de 12 de febrero, sobre los requisitos mínimos para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espacios polivalentes en los centros escolares, para Infantil se exige una sala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polivalente de 30m</w:t>
      </w:r>
      <w:r w:rsidRPr="00750B06">
        <w:rPr>
          <w:rFonts w:ascii="Calibri" w:hAnsi="Calibri" w:cs="Calibri"/>
          <w:vertAlign w:val="superscript"/>
        </w:rPr>
        <w:t>2</w:t>
      </w:r>
      <w:r w:rsidRPr="00750B06">
        <w:rPr>
          <w:rFonts w:ascii="Calibri" w:hAnsi="Calibri" w:cs="Calibri"/>
        </w:rPr>
        <w:t>. Para Primaria, sólo indica “con superficie adecuada al número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de puestos escolares autorizados”, y no especifica los metros cuadrados mínimos.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¿Qué previsión hace el Departamento de Educación?</w:t>
      </w:r>
      <w:r>
        <w:rPr>
          <w:rFonts w:ascii="Calibri" w:hAnsi="Calibri" w:cs="Calibri"/>
        </w:rPr>
        <w:t xml:space="preserve"> </w:t>
      </w:r>
    </w:p>
    <w:p w14:paraId="57232D3C" w14:textId="6CE2D35B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Para espacios de desdoble de grupos, el mínimo es de un espacio por cada 6 unidades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escolares, y otro espacio para apoyo y refuerzo pedagógico. El CPEIP Martín de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Azpilcueta de Barásoain cuenta con una sala polivalente de 176,16m</w:t>
      </w:r>
      <w:r w:rsidRPr="00750B06">
        <w:rPr>
          <w:rFonts w:ascii="Calibri" w:hAnsi="Calibri" w:cs="Calibri"/>
          <w:vertAlign w:val="superscript"/>
        </w:rPr>
        <w:t>2</w:t>
      </w:r>
      <w:r w:rsidRPr="00750B06">
        <w:rPr>
          <w:rFonts w:ascii="Calibri" w:hAnsi="Calibri" w:cs="Calibri"/>
        </w:rPr>
        <w:t>, así como tres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espacios (dos de 10,21 m</w:t>
      </w:r>
      <w:r w:rsidRPr="00750B06">
        <w:rPr>
          <w:rFonts w:ascii="Calibri" w:hAnsi="Calibri" w:cs="Calibri"/>
          <w:vertAlign w:val="superscript"/>
        </w:rPr>
        <w:t>2</w:t>
      </w:r>
      <w:r w:rsidRPr="00750B06">
        <w:rPr>
          <w:rFonts w:ascii="Calibri" w:hAnsi="Calibri" w:cs="Calibri"/>
        </w:rPr>
        <w:t xml:space="preserve"> cada uno y otro de 9,95 m</w:t>
      </w:r>
      <w:r w:rsidRPr="00750B06">
        <w:rPr>
          <w:rFonts w:ascii="Calibri" w:hAnsi="Calibri" w:cs="Calibri"/>
          <w:vertAlign w:val="superscript"/>
        </w:rPr>
        <w:t>2</w:t>
      </w:r>
      <w:r w:rsidRPr="00750B06">
        <w:rPr>
          <w:rFonts w:ascii="Calibri" w:hAnsi="Calibri" w:cs="Calibri"/>
        </w:rPr>
        <w:t>), además de una biblioteca de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67,38 m</w:t>
      </w:r>
      <w:r w:rsidRPr="00750B06">
        <w:rPr>
          <w:rFonts w:ascii="Calibri" w:hAnsi="Calibri" w:cs="Calibri"/>
          <w:vertAlign w:val="superscript"/>
        </w:rPr>
        <w:t>2</w:t>
      </w:r>
      <w:r w:rsidRPr="00750B06">
        <w:rPr>
          <w:rFonts w:ascii="Calibri" w:hAnsi="Calibri" w:cs="Calibri"/>
        </w:rPr>
        <w:t xml:space="preserve"> con opción a convertirla en dos espacios independientes. ¿Serían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suficientes estos espacios? ¿Hay algún impedimento para que los espacios actuales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puedan dar cabida al alumnado comarcal?</w:t>
      </w:r>
    </w:p>
    <w:p w14:paraId="4A9BBF85" w14:textId="6EBD87BF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Con respecto al comedor escolar, ¿qué normativa vigente determina los metros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cuadrados que son necesarios por comensal en los comedores escolares, tanto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ordinarios como comarcales, así como espacio necesario de zona de office en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comedor para la preparación de las comidas en comedor escolar?</w:t>
      </w:r>
    </w:p>
    <w:p w14:paraId="2481CB02" w14:textId="563A4077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El comedor actual del CPEIP Martín Azpilcueta de Barásoain dispone de 37 m</w:t>
      </w:r>
      <w:r w:rsidRPr="00750B06">
        <w:rPr>
          <w:rFonts w:ascii="Calibri" w:hAnsi="Calibri" w:cs="Calibri"/>
          <w:vertAlign w:val="superscript"/>
        </w:rPr>
        <w:t>2</w:t>
      </w:r>
      <w:r w:rsidRPr="00750B06">
        <w:rPr>
          <w:rFonts w:ascii="Calibri" w:hAnsi="Calibri" w:cs="Calibri"/>
        </w:rPr>
        <w:t>. ¿Es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suficiente para el alumnado previsto para dar servicio comarcal? ¿En virtud de qué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normativa?</w:t>
      </w:r>
    </w:p>
    <w:p w14:paraId="1BCDFFB8" w14:textId="2255E066" w:rsid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>• ¿El comedor podría ser in situ o con servicio externo? ¿En virtud de qué normativa?</w:t>
      </w:r>
    </w:p>
    <w:p w14:paraId="2FB96159" w14:textId="5C9309D2" w:rsid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19 de junio de 2025</w:t>
      </w:r>
    </w:p>
    <w:p w14:paraId="05993A32" w14:textId="5777A0D0" w:rsidR="00750B06" w:rsidRPr="002F1B15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750B06">
        <w:rPr>
          <w:rFonts w:ascii="Calibri" w:hAnsi="Calibri" w:cs="Calibri"/>
        </w:rPr>
        <w:t>Eneka Maiz Ulaiar</w:t>
      </w:r>
    </w:p>
    <w:sectPr w:rsidR="00750B06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743E2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747A5"/>
    <w:rsid w:val="006C6BE0"/>
    <w:rsid w:val="006C7E28"/>
    <w:rsid w:val="006F16DD"/>
    <w:rsid w:val="006F2970"/>
    <w:rsid w:val="00715306"/>
    <w:rsid w:val="0072313D"/>
    <w:rsid w:val="00727D6C"/>
    <w:rsid w:val="00750B06"/>
    <w:rsid w:val="00810625"/>
    <w:rsid w:val="008223E7"/>
    <w:rsid w:val="00852342"/>
    <w:rsid w:val="008C666C"/>
    <w:rsid w:val="008E408E"/>
    <w:rsid w:val="00911504"/>
    <w:rsid w:val="0094372D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831AC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E65EF3"/>
    <w:rsid w:val="00E8425B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2025-06-20T07:23:00Z</dcterms:created>
  <dcterms:modified xsi:type="dcterms:W3CDTF">2025-06-24T06:59:00Z</dcterms:modified>
</cp:coreProperties>
</file>