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438D6" w14:textId="4935E81C" w:rsidR="004E22C0" w:rsidRDefault="004E22C0" w:rsidP="00293E81">
      <w:pPr>
        <w:spacing w:after="120" w:line="360" w:lineRule="auto"/>
        <w:jc w:val="both"/>
        <w:rPr>
          <w:rFonts w:ascii="Arial" w:hAnsi="Arial"/>
          <w:sz w:val="22"/>
        </w:rPr>
      </w:pPr>
      <w:r>
        <w:rPr>
          <w:rFonts w:ascii="Arial" w:hAnsi="Arial"/>
          <w:sz w:val="22"/>
        </w:rPr>
        <w:t>2025eko maiatzaren 9a</w:t>
      </w:r>
    </w:p>
    <w:p w14:paraId="14842E7B" w14:textId="499AAE57" w:rsidR="00416C21" w:rsidRPr="00416C21" w:rsidRDefault="00416C21" w:rsidP="00293E81">
      <w:pPr>
        <w:spacing w:after="120" w:line="360" w:lineRule="auto"/>
        <w:jc w:val="both"/>
        <w:rPr>
          <w:rFonts w:ascii="Arial" w:hAnsi="Arial" w:cs="Arial"/>
          <w:b/>
          <w:bCs/>
          <w:sz w:val="22"/>
          <w:szCs w:val="24"/>
        </w:rPr>
      </w:pPr>
      <w:r w:rsidRPr="00416C21">
        <w:rPr>
          <w:rFonts w:ascii="Arial" w:hAnsi="Arial"/>
          <w:b/>
          <w:bCs/>
          <w:sz w:val="22"/>
        </w:rPr>
        <w:t>Eskubide Sozialetako, Ekonomia Sozialeko eta Enpleguko kontseilaria</w:t>
      </w:r>
      <w:r w:rsidRPr="00416C21">
        <w:rPr>
          <w:rFonts w:ascii="Arial" w:hAnsi="Arial"/>
          <w:b/>
          <w:bCs/>
          <w:sz w:val="22"/>
        </w:rPr>
        <w:t>ren erantzuna</w:t>
      </w:r>
    </w:p>
    <w:p w14:paraId="55CC40CA" w14:textId="539436B9" w:rsidR="00EA3337" w:rsidRPr="00683508" w:rsidRDefault="00EA3337" w:rsidP="00293E81">
      <w:pPr>
        <w:spacing w:after="120" w:line="360" w:lineRule="auto"/>
        <w:jc w:val="both"/>
        <w:rPr>
          <w:rFonts w:ascii="Arial" w:hAnsi="Arial" w:cs="Arial"/>
          <w:sz w:val="22"/>
          <w:szCs w:val="24"/>
        </w:rPr>
      </w:pPr>
      <w:r>
        <w:rPr>
          <w:rFonts w:ascii="Arial" w:hAnsi="Arial"/>
          <w:sz w:val="22"/>
        </w:rPr>
        <w:t xml:space="preserve">Unión del </w:t>
      </w:r>
      <w:proofErr w:type="spellStart"/>
      <w:r>
        <w:rPr>
          <w:rFonts w:ascii="Arial" w:hAnsi="Arial"/>
          <w:sz w:val="22"/>
        </w:rPr>
        <w:t>Pueblo</w:t>
      </w:r>
      <w:proofErr w:type="spellEnd"/>
      <w:r>
        <w:rPr>
          <w:rFonts w:ascii="Arial" w:hAnsi="Arial"/>
          <w:sz w:val="22"/>
        </w:rPr>
        <w:t xml:space="preserve"> Navarro talde parlamentariori atxikitako foru parlamentari </w:t>
      </w:r>
      <w:proofErr w:type="spellStart"/>
      <w:r>
        <w:rPr>
          <w:rFonts w:ascii="Arial" w:hAnsi="Arial"/>
          <w:sz w:val="22"/>
        </w:rPr>
        <w:t>Raquel</w:t>
      </w:r>
      <w:proofErr w:type="spellEnd"/>
      <w:r>
        <w:rPr>
          <w:rFonts w:ascii="Arial" w:hAnsi="Arial"/>
          <w:sz w:val="22"/>
        </w:rPr>
        <w:t xml:space="preserve"> </w:t>
      </w:r>
      <w:proofErr w:type="spellStart"/>
      <w:r>
        <w:rPr>
          <w:rFonts w:ascii="Arial" w:hAnsi="Arial"/>
          <w:sz w:val="22"/>
        </w:rPr>
        <w:t>Garbayo</w:t>
      </w:r>
      <w:proofErr w:type="spellEnd"/>
      <w:r>
        <w:rPr>
          <w:rFonts w:ascii="Arial" w:hAnsi="Arial"/>
          <w:sz w:val="22"/>
        </w:rPr>
        <w:t xml:space="preserve"> Berdonces andreak 11-25/PES-00156 galdera egin zuen, idatziz erantzun zekion. Bada, Nafarroako Gobernuko Eskubide Sozialetako, Ekonomia Sozialeko eta Enpleguko kontseilaria naizen aldetik, honako hau jakinarazten dut egindako galdera-sortari erantzunez:</w:t>
      </w:r>
    </w:p>
    <w:p w14:paraId="4BDD7E03" w14:textId="77777777" w:rsidR="00EA3337" w:rsidRPr="00683508" w:rsidRDefault="00EA3337" w:rsidP="00293E81">
      <w:pPr>
        <w:spacing w:after="120" w:line="360" w:lineRule="auto"/>
        <w:jc w:val="both"/>
        <w:rPr>
          <w:rFonts w:ascii="Arial" w:hAnsi="Arial" w:cs="Arial"/>
          <w:i/>
          <w:sz w:val="22"/>
          <w:szCs w:val="24"/>
        </w:rPr>
      </w:pPr>
      <w:r>
        <w:rPr>
          <w:rFonts w:ascii="Arial" w:hAnsi="Arial"/>
          <w:i/>
          <w:sz w:val="22"/>
        </w:rPr>
        <w:t>Bakarrik dauden zenbat adingabe hartuko ditu zehazki Nafarroak?</w:t>
      </w:r>
    </w:p>
    <w:p w14:paraId="0B381D6C" w14:textId="77777777" w:rsidR="00EA3337" w:rsidRPr="00683508" w:rsidRDefault="00EA3337" w:rsidP="00293E81">
      <w:pPr>
        <w:spacing w:after="120" w:line="360" w:lineRule="auto"/>
        <w:jc w:val="both"/>
        <w:rPr>
          <w:rFonts w:ascii="Arial" w:hAnsi="Arial" w:cs="Arial"/>
          <w:i/>
          <w:sz w:val="22"/>
          <w:szCs w:val="24"/>
        </w:rPr>
      </w:pPr>
      <w:r>
        <w:rPr>
          <w:rFonts w:ascii="Arial" w:hAnsi="Arial"/>
          <w:i/>
          <w:sz w:val="22"/>
        </w:rPr>
        <w:t>Zer baliabide ekonomiko eta giza baliabide eskainiko zaizkie?</w:t>
      </w:r>
    </w:p>
    <w:p w14:paraId="02CD7408" w14:textId="77777777" w:rsidR="00EA3337" w:rsidRPr="00683508" w:rsidRDefault="00EA3337" w:rsidP="00293E81">
      <w:pPr>
        <w:spacing w:after="120" w:line="360" w:lineRule="auto"/>
        <w:jc w:val="both"/>
        <w:rPr>
          <w:rFonts w:ascii="Arial" w:hAnsi="Arial" w:cs="Arial"/>
          <w:i/>
          <w:sz w:val="22"/>
          <w:szCs w:val="24"/>
        </w:rPr>
      </w:pPr>
      <w:r>
        <w:rPr>
          <w:rFonts w:ascii="Arial" w:hAnsi="Arial"/>
          <w:i/>
          <w:sz w:val="22"/>
        </w:rPr>
        <w:t>Zer datu igorri dira ministeriora akordioa lortzeko?</w:t>
      </w:r>
    </w:p>
    <w:p w14:paraId="1EE90870" w14:textId="77777777" w:rsidR="00EA3337" w:rsidRPr="00683508" w:rsidRDefault="00EA3337" w:rsidP="00293E81">
      <w:pPr>
        <w:spacing w:after="120" w:line="360" w:lineRule="auto"/>
        <w:jc w:val="both"/>
        <w:rPr>
          <w:rFonts w:ascii="Arial" w:hAnsi="Arial" w:cs="Arial"/>
          <w:i/>
          <w:sz w:val="22"/>
          <w:szCs w:val="24"/>
        </w:rPr>
      </w:pPr>
      <w:r>
        <w:rPr>
          <w:rFonts w:ascii="Arial" w:hAnsi="Arial"/>
          <w:i/>
          <w:sz w:val="22"/>
        </w:rPr>
        <w:t>Adingabeok non hartzea aurreikusi da?</w:t>
      </w:r>
    </w:p>
    <w:p w14:paraId="6CF566A3" w14:textId="77777777" w:rsidR="00EA3337" w:rsidRPr="00683508" w:rsidRDefault="00EA3337" w:rsidP="00293E81">
      <w:pPr>
        <w:spacing w:after="120" w:line="360" w:lineRule="auto"/>
        <w:jc w:val="both"/>
        <w:rPr>
          <w:rFonts w:ascii="Arial" w:hAnsi="Arial" w:cs="Arial"/>
          <w:i/>
          <w:sz w:val="22"/>
          <w:szCs w:val="24"/>
        </w:rPr>
      </w:pPr>
      <w:r>
        <w:rPr>
          <w:rFonts w:ascii="Arial" w:hAnsi="Arial"/>
          <w:i/>
          <w:sz w:val="22"/>
        </w:rPr>
        <w:t>Zer kostu du adingabe bakoitzaren harrerak eta nola finantzatuko da kostu hori?</w:t>
      </w:r>
    </w:p>
    <w:p w14:paraId="0604C033" w14:textId="77777777" w:rsidR="00683508" w:rsidRPr="00683508" w:rsidRDefault="00683508" w:rsidP="00293E81">
      <w:pPr>
        <w:spacing w:after="120" w:line="360" w:lineRule="auto"/>
        <w:jc w:val="both"/>
        <w:rPr>
          <w:rFonts w:ascii="Arial" w:hAnsi="Arial" w:cs="Arial"/>
          <w:sz w:val="22"/>
        </w:rPr>
      </w:pPr>
      <w:r>
        <w:rPr>
          <w:rFonts w:ascii="Arial" w:hAnsi="Arial"/>
          <w:sz w:val="22"/>
        </w:rPr>
        <w:t xml:space="preserve">Oraindik ez da ezagutzen autonomia-erkidego bakoitzak zenbat adingabe artatu beharko dituen. Iragan astelehenean, maiatzaren 5ean, Haurtzaroaren Konferentzia Sektoriala egin zen Madrilen. Ministerioak jakinarazi zuenez, eskatutako datuak martxoaren 31 baino lehen eman behar baziren ere, autonomia-erkidego batzuek ez dute egin. Hori dela eta, Haurtzaroaren Ministerioak beste komunikazio bat bidali zien eskatutako informazioa eman dezaten eta banaketa nola egin zehaztu ahal izan dadin. </w:t>
      </w:r>
    </w:p>
    <w:p w14:paraId="708EA075" w14:textId="77777777" w:rsidR="00586E9B" w:rsidRPr="00683508" w:rsidRDefault="00586E9B" w:rsidP="00293E81">
      <w:pPr>
        <w:spacing w:after="120" w:line="360" w:lineRule="auto"/>
        <w:jc w:val="both"/>
        <w:rPr>
          <w:rFonts w:ascii="Arial" w:hAnsi="Arial" w:cs="Arial"/>
          <w:sz w:val="22"/>
          <w:szCs w:val="24"/>
        </w:rPr>
      </w:pPr>
      <w:r>
        <w:rPr>
          <w:rFonts w:ascii="Arial" w:hAnsi="Arial"/>
          <w:sz w:val="22"/>
        </w:rPr>
        <w:t>Sisteman artatutako gainontzeko haur eta nerabeei bezala, bakarrik dauden adingabeoi ere euren garapen integralerako behar dituzten bitarteko guztiak eskainiko zaizkie era indibidualizatuan, bakoitzaren beharrak aintzat hartuta.</w:t>
      </w:r>
    </w:p>
    <w:p w14:paraId="076E91D1" w14:textId="77777777" w:rsidR="00586E9B" w:rsidRPr="00683508" w:rsidRDefault="00586E9B" w:rsidP="00293E81">
      <w:pPr>
        <w:spacing w:after="120" w:line="360" w:lineRule="auto"/>
        <w:jc w:val="both"/>
        <w:rPr>
          <w:rFonts w:ascii="Arial" w:hAnsi="Arial" w:cs="Arial"/>
          <w:sz w:val="22"/>
          <w:szCs w:val="24"/>
        </w:rPr>
      </w:pPr>
      <w:r>
        <w:rPr>
          <w:rFonts w:ascii="Arial" w:hAnsi="Arial"/>
          <w:sz w:val="22"/>
        </w:rPr>
        <w:t>Martxoaren 18ko 2/2025 Errege Lege Dekretuak jasotakoaren arabera ministerioari bidalitako datuei dagokienez, nabarmendu erantzunean ministerioari bidalitako dokumentua ere erantsi dudala.</w:t>
      </w:r>
    </w:p>
    <w:p w14:paraId="2ACE72E8" w14:textId="77777777" w:rsidR="00586E9B" w:rsidRPr="00683508" w:rsidRDefault="00586E9B" w:rsidP="00293E81">
      <w:pPr>
        <w:spacing w:after="120" w:line="360" w:lineRule="auto"/>
        <w:jc w:val="both"/>
        <w:rPr>
          <w:rFonts w:ascii="Arial" w:hAnsi="Arial" w:cs="Arial"/>
          <w:sz w:val="22"/>
          <w:szCs w:val="24"/>
        </w:rPr>
      </w:pPr>
      <w:r>
        <w:rPr>
          <w:rFonts w:ascii="Arial" w:hAnsi="Arial"/>
          <w:sz w:val="22"/>
        </w:rPr>
        <w:t>Haur eta nerabeoi harrera egiteko asmoz, ditugun babeseko baliabideak areagotzea planifikatu dugu: Iruñerrian higiezin gehiago prestatuko ditugu lehen harrerako baliabide gisa erabiltzeko, egoitza-harrerako zerbitzu gehiago aurreikusi ditugu, Nafarroako beste eskualde batzuetan harrerako beste eredu batzuen proiektu pilotuak jorratuko ditugu eta gazteon autonomia lantzeko etxebizitzak prestatuko ditugu Nafarroan zehar. Familia-harrera bultzatzeko ere lanean ari gara.</w:t>
      </w:r>
    </w:p>
    <w:p w14:paraId="2080C588" w14:textId="77777777" w:rsidR="00EA3337" w:rsidRPr="00683508" w:rsidRDefault="00586E9B" w:rsidP="00293E81">
      <w:pPr>
        <w:spacing w:after="120" w:line="360" w:lineRule="auto"/>
        <w:jc w:val="both"/>
        <w:rPr>
          <w:rFonts w:ascii="Arial" w:hAnsi="Arial" w:cs="Arial"/>
          <w:i/>
          <w:sz w:val="22"/>
          <w:szCs w:val="24"/>
        </w:rPr>
      </w:pPr>
      <w:r>
        <w:rPr>
          <w:rFonts w:ascii="Arial" w:hAnsi="Arial"/>
          <w:sz w:val="22"/>
        </w:rPr>
        <w:t xml:space="preserve">Haur eta nerabeok artatzeak duen kostuari dagokionez, babeseko sisteman dauden gainontzeko haur eta nerabeak artatzeak duen kostu bera du, kostua bakoitzak dituen beharrek zehazten baitute. Haur edo nerabe bakoitza zer baliabidetan dagoen arabera (adingabeak behatzeko eta hartzeko zentroa, egoitza-harrera, autonomia lantzeko etxebizitza, baliabide irekia), inbertsioa ere aldatu egiten da. Finantzaketa bideei dagokienez, martxoaren 18ko 2/2025 Errege Lege Dekretuak hamaikagarren xedapen gehigarri bat ezartzen du, honako hau dioena laugarren </w:t>
      </w:r>
      <w:r>
        <w:rPr>
          <w:rFonts w:ascii="Arial" w:hAnsi="Arial"/>
          <w:sz w:val="22"/>
        </w:rPr>
        <w:lastRenderedPageBreak/>
        <w:t>puntuan: «Haurtzaroaren arloan eskumena duen ministerioari atxikitako funts bat sortu behar da autonomia-erkidegoei eta hiri autonomoei oso-osorik ordaintzeko beste autonomia-erkidego edo hiri autonomo batetik eramandako bakarrik dauden adingabe atzerritarrek eragindako gehiegizko okupazioak sortutako kostua. Gehiegizko okupazioa dagoela ulertuko da bakarrik dauden adingabe atzerritarrak hartzeko babes eta tutoretza sistemaren ohiko gaitasuna gainditzen denean 1. apartatuan zehaztutako baldintzen arabera, eta betiere sistemak duen harrerako plaza-kopuruak Estatuko 100.000 biztanleko batezbesteko plaza-kopurua gainditzen badu eta egoerak iraun bitartean».</w:t>
      </w:r>
      <w:r>
        <w:rPr>
          <w:rFonts w:ascii="Arial" w:hAnsi="Arial"/>
          <w:i/>
          <w:sz w:val="22"/>
        </w:rPr>
        <w:t xml:space="preserve"> </w:t>
      </w:r>
      <w:r>
        <w:rPr>
          <w:rFonts w:ascii="Arial" w:hAnsi="Arial"/>
          <w:sz w:val="22"/>
        </w:rPr>
        <w:t>Aipatu finantzazioa eraginkor egiteko adierazleak zehaztu gabe daude oraindik ere.</w:t>
      </w:r>
    </w:p>
    <w:p w14:paraId="7365A1DD" w14:textId="77777777" w:rsidR="00EA3337" w:rsidRPr="00683508" w:rsidRDefault="00EA3337" w:rsidP="00293E81">
      <w:pPr>
        <w:spacing w:after="120" w:line="360" w:lineRule="auto"/>
        <w:jc w:val="both"/>
        <w:rPr>
          <w:rFonts w:ascii="Arial" w:hAnsi="Arial" w:cs="Arial"/>
          <w:sz w:val="22"/>
          <w:szCs w:val="24"/>
        </w:rPr>
      </w:pPr>
      <w:r>
        <w:rPr>
          <w:rFonts w:ascii="Arial" w:hAnsi="Arial"/>
          <w:sz w:val="22"/>
        </w:rPr>
        <w:t>Hori jakinarazten dut, Nafarroako Parlamentuko Erregelamenduaren 215. artikuluan xedatutakoa betez.</w:t>
      </w:r>
    </w:p>
    <w:p w14:paraId="110BE97B" w14:textId="77777777" w:rsidR="00586E9B" w:rsidRPr="00683508" w:rsidRDefault="00EA3337" w:rsidP="00293E81">
      <w:pPr>
        <w:spacing w:after="120" w:line="360" w:lineRule="auto"/>
        <w:rPr>
          <w:rFonts w:ascii="Arial" w:hAnsi="Arial" w:cs="Arial"/>
          <w:sz w:val="22"/>
          <w:szCs w:val="24"/>
        </w:rPr>
      </w:pPr>
      <w:r>
        <w:rPr>
          <w:rFonts w:ascii="Arial" w:hAnsi="Arial"/>
          <w:sz w:val="22"/>
        </w:rPr>
        <w:t>Iruñean, 2025eko maiatzaren 8an.</w:t>
      </w:r>
    </w:p>
    <w:p w14:paraId="1108BB66" w14:textId="77777777" w:rsidR="00586E9B" w:rsidRPr="00683508" w:rsidRDefault="00586E9B" w:rsidP="00293E81">
      <w:pPr>
        <w:spacing w:after="120" w:line="360" w:lineRule="auto"/>
        <w:jc w:val="center"/>
        <w:rPr>
          <w:rFonts w:ascii="Arial" w:hAnsi="Arial" w:cs="Arial"/>
          <w:sz w:val="22"/>
          <w:szCs w:val="24"/>
        </w:rPr>
      </w:pPr>
    </w:p>
    <w:p w14:paraId="5C2D1194" w14:textId="00B59F19" w:rsidR="00F72606" w:rsidRDefault="00E37485" w:rsidP="00293E81">
      <w:pPr>
        <w:spacing w:after="120" w:line="360" w:lineRule="auto"/>
        <w:rPr>
          <w:rFonts w:ascii="Arial" w:hAnsi="Arial" w:cs="Arial"/>
          <w:sz w:val="22"/>
          <w:szCs w:val="24"/>
        </w:rPr>
      </w:pPr>
      <w:r>
        <w:rPr>
          <w:rFonts w:ascii="Arial" w:hAnsi="Arial"/>
          <w:sz w:val="22"/>
        </w:rPr>
        <w:t xml:space="preserve">Eskubide Sozialetako, Ekonomia Sozialeko eta Enpleguko kontseilaria: María Carmen Maeztu </w:t>
      </w:r>
      <w:proofErr w:type="spellStart"/>
      <w:r>
        <w:rPr>
          <w:rFonts w:ascii="Arial" w:hAnsi="Arial"/>
          <w:sz w:val="22"/>
        </w:rPr>
        <w:t>Villafranca</w:t>
      </w:r>
      <w:proofErr w:type="spellEnd"/>
    </w:p>
    <w:p w14:paraId="25DF4DD1" w14:textId="3FC0DFEA" w:rsidR="00E37485" w:rsidRDefault="00E37485" w:rsidP="00293E81">
      <w:pPr>
        <w:spacing w:before="240" w:after="120" w:line="360" w:lineRule="auto"/>
        <w:rPr>
          <w:rFonts w:ascii="Arial" w:hAnsi="Arial" w:cs="Arial"/>
          <w:b/>
          <w:bCs/>
          <w:sz w:val="22"/>
          <w:szCs w:val="24"/>
        </w:rPr>
      </w:pPr>
      <w:r>
        <w:rPr>
          <w:rFonts w:ascii="Arial" w:hAnsi="Arial"/>
          <w:b/>
          <w:sz w:val="22"/>
        </w:rPr>
        <w:t>Erantzun osagarria</w:t>
      </w:r>
    </w:p>
    <w:p w14:paraId="53973B8D" w14:textId="2DB23F1D" w:rsidR="00E37485" w:rsidRPr="00E37485" w:rsidRDefault="00E37485" w:rsidP="00293E81">
      <w:pPr>
        <w:spacing w:before="240" w:after="120" w:line="360" w:lineRule="auto"/>
        <w:rPr>
          <w:rFonts w:ascii="Arial" w:hAnsi="Arial" w:cs="Arial"/>
          <w:sz w:val="22"/>
          <w:szCs w:val="24"/>
        </w:rPr>
      </w:pPr>
      <w:r>
        <w:rPr>
          <w:rFonts w:ascii="Arial" w:hAnsi="Arial"/>
          <w:sz w:val="22"/>
        </w:rPr>
        <w:t>NAFARROAKO FORU KOMUNITATEKO BABES SISTEMAN ARTATUTAKO ADINGABEAK</w:t>
      </w:r>
    </w:p>
    <w:p w14:paraId="69009301" w14:textId="65117624" w:rsidR="00E37485" w:rsidRPr="00E37485" w:rsidRDefault="00E37485" w:rsidP="00293E81">
      <w:pPr>
        <w:spacing w:before="240" w:after="120" w:line="360" w:lineRule="auto"/>
        <w:rPr>
          <w:rFonts w:ascii="Arial" w:hAnsi="Arial" w:cs="Arial"/>
          <w:sz w:val="22"/>
          <w:szCs w:val="24"/>
        </w:rPr>
      </w:pPr>
      <w:r>
        <w:rPr>
          <w:rFonts w:ascii="Arial" w:hAnsi="Arial"/>
          <w:sz w:val="22"/>
        </w:rPr>
        <w:t xml:space="preserve">Ezohiko migrazio-kontingentzien aurrean haurtzaroaren eta nerabezaroaren interes gorena bermatzeko urgentziazko neurriak onartzen dituen martxoaren 18ko 2/2025 Errege Lege Dekretuaren hamaikagarren xedapen gehigarriak ezarritakoarekin bat, Nafarroako Foru Komunitateak bertan artatutako bakarrik dauden adingabe atzerritar kopuruaren gaineko </w:t>
      </w:r>
      <w:r>
        <w:rPr>
          <w:rFonts w:ascii="Arial" w:hAnsi="Arial"/>
          <w:sz w:val="22"/>
          <w:u w:val="single"/>
        </w:rPr>
        <w:t>informazioa</w:t>
      </w:r>
      <w:r>
        <w:rPr>
          <w:rFonts w:ascii="Arial" w:hAnsi="Arial"/>
          <w:sz w:val="22"/>
        </w:rPr>
        <w:t xml:space="preserve"> bidaltzen du, bai eta adingabeen harrerako plazen benetako okupazioaren gainekoa ere, adingabeak atzerritarrak izan edo ez.</w:t>
      </w:r>
    </w:p>
    <w:p w14:paraId="6D9EC450" w14:textId="736D0046" w:rsidR="00E37485" w:rsidRPr="00E37485" w:rsidRDefault="00E37485" w:rsidP="00293E81">
      <w:pPr>
        <w:spacing w:before="240" w:after="120" w:line="360" w:lineRule="auto"/>
        <w:rPr>
          <w:rFonts w:ascii="Arial" w:hAnsi="Arial" w:cs="Arial"/>
          <w:sz w:val="22"/>
          <w:szCs w:val="24"/>
        </w:rPr>
      </w:pPr>
      <w:r>
        <w:rPr>
          <w:rFonts w:ascii="Arial" w:hAnsi="Arial"/>
          <w:sz w:val="22"/>
        </w:rPr>
        <w:t>1. Nafarroako Foru Komunitateko babes sisteman artatutako adingabeen eta gazteen kopuru totala.</w:t>
      </w:r>
    </w:p>
    <w:p w14:paraId="6A21B194" w14:textId="70045A47" w:rsidR="00E37485" w:rsidRDefault="00E37485" w:rsidP="00293E81">
      <w:pPr>
        <w:spacing w:before="240" w:after="120" w:line="360" w:lineRule="auto"/>
        <w:rPr>
          <w:rFonts w:ascii="Arial" w:hAnsi="Arial" w:cs="Arial"/>
          <w:sz w:val="22"/>
          <w:szCs w:val="24"/>
        </w:rPr>
      </w:pPr>
      <w:r>
        <w:rPr>
          <w:rFonts w:ascii="Arial" w:hAnsi="Arial"/>
          <w:sz w:val="22"/>
        </w:rPr>
        <w:t>Babes sistemak 807 pertsona artatzen ditu guztira; horietako 320 bakarrik dauden atzerritarrak dira, hau da, artatutako guztien % 39,65.</w:t>
      </w:r>
    </w:p>
    <w:p w14:paraId="153E15C0" w14:textId="77777777" w:rsidR="002270A2" w:rsidRDefault="002270A2" w:rsidP="00293E81">
      <w:pPr>
        <w:spacing w:before="240" w:after="120" w:line="360" w:lineRule="auto"/>
        <w:rPr>
          <w:rFonts w:ascii="Arial" w:hAnsi="Arial" w:cs="Arial"/>
          <w:sz w:val="22"/>
          <w:szCs w:val="24"/>
          <w:lang w:val="es-E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06"/>
        <w:gridCol w:w="2001"/>
        <w:gridCol w:w="2193"/>
      </w:tblGrid>
      <w:tr w:rsidR="00E37485" w:rsidRPr="00E37485" w14:paraId="34BF8AE9" w14:textId="77777777" w:rsidTr="002270A2">
        <w:trPr>
          <w:trHeight w:hRule="exact" w:val="1012"/>
        </w:trPr>
        <w:tc>
          <w:tcPr>
            <w:tcW w:w="0" w:type="auto"/>
          </w:tcPr>
          <w:p w14:paraId="5E675886" w14:textId="77777777" w:rsidR="00E37485" w:rsidRPr="00E37485" w:rsidRDefault="00E37485" w:rsidP="00293E81">
            <w:pPr>
              <w:spacing w:after="120"/>
              <w:rPr>
                <w:rFonts w:ascii="Arial" w:hAnsi="Arial" w:cs="Arial"/>
                <w:sz w:val="22"/>
                <w:szCs w:val="24"/>
                <w:lang w:val="es-ES"/>
              </w:rPr>
            </w:pPr>
          </w:p>
        </w:tc>
        <w:tc>
          <w:tcPr>
            <w:tcW w:w="0" w:type="auto"/>
          </w:tcPr>
          <w:p w14:paraId="3DBBE984" w14:textId="77777777" w:rsidR="00E37485" w:rsidRPr="00E37485" w:rsidRDefault="00E37485" w:rsidP="00293E81">
            <w:pPr>
              <w:spacing w:after="120"/>
              <w:rPr>
                <w:rFonts w:ascii="Arial" w:hAnsi="Arial" w:cs="Arial"/>
                <w:sz w:val="22"/>
                <w:szCs w:val="24"/>
              </w:rPr>
            </w:pPr>
            <w:r>
              <w:rPr>
                <w:rFonts w:ascii="Arial" w:hAnsi="Arial"/>
                <w:sz w:val="22"/>
              </w:rPr>
              <w:t>Artatutako pertsonak guztira</w:t>
            </w:r>
          </w:p>
          <w:p w14:paraId="6CFA48D0" w14:textId="77777777" w:rsidR="00E37485" w:rsidRPr="00E37485" w:rsidRDefault="00E37485" w:rsidP="00293E81">
            <w:pPr>
              <w:spacing w:after="120"/>
              <w:rPr>
                <w:rFonts w:ascii="Arial" w:hAnsi="Arial" w:cs="Arial"/>
                <w:sz w:val="22"/>
                <w:szCs w:val="24"/>
              </w:rPr>
            </w:pPr>
            <w:r>
              <w:rPr>
                <w:rFonts w:ascii="Arial" w:hAnsi="Arial"/>
                <w:sz w:val="22"/>
              </w:rPr>
              <w:t xml:space="preserve"> </w:t>
            </w:r>
          </w:p>
        </w:tc>
        <w:tc>
          <w:tcPr>
            <w:tcW w:w="0" w:type="auto"/>
          </w:tcPr>
          <w:p w14:paraId="58C847ED" w14:textId="77777777" w:rsidR="00E37485" w:rsidRPr="00E37485" w:rsidRDefault="00E37485" w:rsidP="00293E81">
            <w:pPr>
              <w:spacing w:after="120"/>
              <w:rPr>
                <w:rFonts w:ascii="Arial" w:hAnsi="Arial" w:cs="Arial"/>
                <w:sz w:val="22"/>
                <w:szCs w:val="24"/>
              </w:rPr>
            </w:pPr>
            <w:r>
              <w:rPr>
                <w:rFonts w:ascii="Arial" w:hAnsi="Arial"/>
                <w:sz w:val="22"/>
              </w:rPr>
              <w:t>Artatutako atzerritarrak guztira</w:t>
            </w:r>
          </w:p>
          <w:p w14:paraId="167C2C63" w14:textId="77777777" w:rsidR="00E37485" w:rsidRPr="00E37485" w:rsidRDefault="00E37485" w:rsidP="00293E81">
            <w:pPr>
              <w:spacing w:after="120"/>
              <w:rPr>
                <w:rFonts w:ascii="Arial" w:hAnsi="Arial" w:cs="Arial"/>
                <w:sz w:val="22"/>
                <w:szCs w:val="24"/>
              </w:rPr>
            </w:pPr>
            <w:r>
              <w:rPr>
                <w:rFonts w:ascii="Arial" w:hAnsi="Arial"/>
                <w:sz w:val="22"/>
              </w:rPr>
              <w:t xml:space="preserve"> </w:t>
            </w:r>
          </w:p>
        </w:tc>
      </w:tr>
      <w:tr w:rsidR="00E37485" w:rsidRPr="00E37485" w14:paraId="21DE20E4" w14:textId="77777777" w:rsidTr="00E37485">
        <w:trPr>
          <w:trHeight w:hRule="exact" w:val="461"/>
        </w:trPr>
        <w:tc>
          <w:tcPr>
            <w:tcW w:w="0" w:type="auto"/>
          </w:tcPr>
          <w:p w14:paraId="3340E848" w14:textId="77777777" w:rsidR="00E37485" w:rsidRPr="00E37485" w:rsidRDefault="00E37485" w:rsidP="00293E81">
            <w:pPr>
              <w:spacing w:after="120"/>
              <w:rPr>
                <w:rFonts w:ascii="Arial" w:hAnsi="Arial" w:cs="Arial"/>
                <w:sz w:val="22"/>
                <w:szCs w:val="24"/>
              </w:rPr>
            </w:pPr>
            <w:r>
              <w:rPr>
                <w:rFonts w:ascii="Arial" w:hAnsi="Arial"/>
                <w:sz w:val="22"/>
              </w:rPr>
              <w:t>Egoitza-harrera</w:t>
            </w:r>
          </w:p>
        </w:tc>
        <w:tc>
          <w:tcPr>
            <w:tcW w:w="0" w:type="auto"/>
          </w:tcPr>
          <w:p w14:paraId="5C1BF19D" w14:textId="77777777" w:rsidR="00E37485" w:rsidRPr="00E37485" w:rsidRDefault="00E37485" w:rsidP="00293E81">
            <w:pPr>
              <w:spacing w:after="120"/>
              <w:jc w:val="center"/>
              <w:rPr>
                <w:rFonts w:ascii="Arial" w:hAnsi="Arial" w:cs="Arial"/>
                <w:sz w:val="22"/>
                <w:szCs w:val="24"/>
              </w:rPr>
            </w:pPr>
            <w:r>
              <w:rPr>
                <w:rFonts w:ascii="Arial" w:hAnsi="Arial"/>
                <w:sz w:val="22"/>
              </w:rPr>
              <w:t>359</w:t>
            </w:r>
          </w:p>
        </w:tc>
        <w:tc>
          <w:tcPr>
            <w:tcW w:w="0" w:type="auto"/>
          </w:tcPr>
          <w:p w14:paraId="3710FD9C" w14:textId="77777777" w:rsidR="00E37485" w:rsidRPr="00E37485" w:rsidRDefault="00E37485" w:rsidP="00293E81">
            <w:pPr>
              <w:spacing w:after="120"/>
              <w:jc w:val="center"/>
              <w:rPr>
                <w:rFonts w:ascii="Arial" w:hAnsi="Arial" w:cs="Arial"/>
                <w:sz w:val="22"/>
                <w:szCs w:val="24"/>
              </w:rPr>
            </w:pPr>
            <w:r>
              <w:rPr>
                <w:rFonts w:ascii="Arial" w:hAnsi="Arial"/>
                <w:sz w:val="22"/>
              </w:rPr>
              <w:t>163</w:t>
            </w:r>
          </w:p>
        </w:tc>
      </w:tr>
      <w:tr w:rsidR="00E37485" w:rsidRPr="00E37485" w14:paraId="38DB8FBC" w14:textId="77777777" w:rsidTr="00E37485">
        <w:trPr>
          <w:trHeight w:hRule="exact" w:val="461"/>
        </w:trPr>
        <w:tc>
          <w:tcPr>
            <w:tcW w:w="0" w:type="auto"/>
          </w:tcPr>
          <w:p w14:paraId="61A08EC9" w14:textId="77777777" w:rsidR="00E37485" w:rsidRPr="00E37485" w:rsidRDefault="00E37485" w:rsidP="00293E81">
            <w:pPr>
              <w:spacing w:after="120"/>
              <w:rPr>
                <w:rFonts w:ascii="Arial" w:hAnsi="Arial" w:cs="Arial"/>
                <w:sz w:val="22"/>
                <w:szCs w:val="24"/>
              </w:rPr>
            </w:pPr>
            <w:r>
              <w:rPr>
                <w:rFonts w:ascii="Arial" w:hAnsi="Arial"/>
                <w:sz w:val="22"/>
              </w:rPr>
              <w:lastRenderedPageBreak/>
              <w:t>Familia-harrera</w:t>
            </w:r>
          </w:p>
        </w:tc>
        <w:tc>
          <w:tcPr>
            <w:tcW w:w="0" w:type="auto"/>
          </w:tcPr>
          <w:p w14:paraId="6792AB8E" w14:textId="77777777" w:rsidR="00E37485" w:rsidRPr="00E37485" w:rsidRDefault="00E37485" w:rsidP="00293E81">
            <w:pPr>
              <w:spacing w:after="120"/>
              <w:jc w:val="center"/>
              <w:rPr>
                <w:rFonts w:ascii="Arial" w:hAnsi="Arial" w:cs="Arial"/>
                <w:sz w:val="22"/>
                <w:szCs w:val="24"/>
              </w:rPr>
            </w:pPr>
            <w:r>
              <w:rPr>
                <w:rFonts w:ascii="Arial" w:hAnsi="Arial"/>
                <w:sz w:val="22"/>
              </w:rPr>
              <w:t>253</w:t>
            </w:r>
          </w:p>
        </w:tc>
        <w:tc>
          <w:tcPr>
            <w:tcW w:w="0" w:type="auto"/>
          </w:tcPr>
          <w:p w14:paraId="00CC4E11" w14:textId="77777777" w:rsidR="00E37485" w:rsidRPr="00E37485" w:rsidRDefault="00E37485" w:rsidP="00293E81">
            <w:pPr>
              <w:spacing w:after="120"/>
              <w:jc w:val="center"/>
              <w:rPr>
                <w:rFonts w:ascii="Arial" w:hAnsi="Arial" w:cs="Arial"/>
                <w:sz w:val="22"/>
                <w:szCs w:val="24"/>
              </w:rPr>
            </w:pPr>
            <w:r>
              <w:rPr>
                <w:rFonts w:ascii="Arial" w:hAnsi="Arial"/>
                <w:sz w:val="22"/>
              </w:rPr>
              <w:t>1</w:t>
            </w:r>
          </w:p>
        </w:tc>
      </w:tr>
      <w:tr w:rsidR="00E37485" w:rsidRPr="00E37485" w14:paraId="71A2804E" w14:textId="77777777" w:rsidTr="002270A2">
        <w:trPr>
          <w:trHeight w:hRule="exact" w:val="657"/>
        </w:trPr>
        <w:tc>
          <w:tcPr>
            <w:tcW w:w="0" w:type="auto"/>
          </w:tcPr>
          <w:p w14:paraId="5A25E38E" w14:textId="0A796360" w:rsidR="00E37485" w:rsidRPr="00E37485" w:rsidRDefault="00E37485" w:rsidP="00293E81">
            <w:pPr>
              <w:spacing w:after="120"/>
              <w:rPr>
                <w:rFonts w:ascii="Arial" w:hAnsi="Arial" w:cs="Arial"/>
                <w:sz w:val="22"/>
                <w:szCs w:val="24"/>
              </w:rPr>
            </w:pPr>
            <w:r>
              <w:rPr>
                <w:rFonts w:ascii="Arial" w:hAnsi="Arial"/>
                <w:sz w:val="22"/>
              </w:rPr>
              <w:t>Autonomia lantzeko prozesuak-Baliabide irekiak (18 urtetik gorakoak)</w:t>
            </w:r>
          </w:p>
        </w:tc>
        <w:tc>
          <w:tcPr>
            <w:tcW w:w="0" w:type="auto"/>
          </w:tcPr>
          <w:p w14:paraId="7A97B618" w14:textId="77777777" w:rsidR="00E37485" w:rsidRPr="00E37485" w:rsidRDefault="00E37485" w:rsidP="00293E81">
            <w:pPr>
              <w:spacing w:after="120"/>
              <w:jc w:val="center"/>
              <w:rPr>
                <w:rFonts w:ascii="Arial" w:hAnsi="Arial" w:cs="Arial"/>
                <w:sz w:val="22"/>
                <w:szCs w:val="24"/>
              </w:rPr>
            </w:pPr>
            <w:r>
              <w:rPr>
                <w:rFonts w:ascii="Arial" w:hAnsi="Arial"/>
                <w:sz w:val="22"/>
              </w:rPr>
              <w:t>195</w:t>
            </w:r>
          </w:p>
        </w:tc>
        <w:tc>
          <w:tcPr>
            <w:tcW w:w="0" w:type="auto"/>
          </w:tcPr>
          <w:p w14:paraId="2931AC0F" w14:textId="77777777" w:rsidR="00E37485" w:rsidRPr="00E37485" w:rsidRDefault="00E37485" w:rsidP="00293E81">
            <w:pPr>
              <w:spacing w:after="120"/>
              <w:jc w:val="center"/>
              <w:rPr>
                <w:rFonts w:ascii="Arial" w:hAnsi="Arial" w:cs="Arial"/>
                <w:sz w:val="22"/>
                <w:szCs w:val="24"/>
              </w:rPr>
            </w:pPr>
            <w:r>
              <w:rPr>
                <w:rFonts w:ascii="Arial" w:hAnsi="Arial"/>
                <w:sz w:val="22"/>
              </w:rPr>
              <w:t>156</w:t>
            </w:r>
          </w:p>
        </w:tc>
      </w:tr>
      <w:tr w:rsidR="00E37485" w:rsidRPr="00E37485" w14:paraId="2B025194" w14:textId="77777777" w:rsidTr="002270A2">
        <w:trPr>
          <w:trHeight w:hRule="exact" w:val="424"/>
        </w:trPr>
        <w:tc>
          <w:tcPr>
            <w:tcW w:w="0" w:type="auto"/>
          </w:tcPr>
          <w:p w14:paraId="02212DC5" w14:textId="77777777" w:rsidR="00E37485" w:rsidRPr="00E37485" w:rsidRDefault="00E37485" w:rsidP="00293E81">
            <w:pPr>
              <w:spacing w:after="120"/>
              <w:rPr>
                <w:rFonts w:ascii="Arial" w:hAnsi="Arial" w:cs="Arial"/>
                <w:sz w:val="22"/>
                <w:szCs w:val="24"/>
              </w:rPr>
            </w:pPr>
            <w:r>
              <w:rPr>
                <w:rFonts w:ascii="Arial" w:hAnsi="Arial"/>
                <w:sz w:val="22"/>
              </w:rPr>
              <w:t>GUZTIRA</w:t>
            </w:r>
          </w:p>
        </w:tc>
        <w:tc>
          <w:tcPr>
            <w:tcW w:w="0" w:type="auto"/>
          </w:tcPr>
          <w:p w14:paraId="4DE594BD" w14:textId="77777777" w:rsidR="00E37485" w:rsidRPr="00E37485" w:rsidRDefault="00E37485" w:rsidP="00293E81">
            <w:pPr>
              <w:spacing w:after="120"/>
              <w:jc w:val="center"/>
              <w:rPr>
                <w:rFonts w:ascii="Arial" w:hAnsi="Arial" w:cs="Arial"/>
                <w:sz w:val="22"/>
                <w:szCs w:val="24"/>
              </w:rPr>
            </w:pPr>
            <w:r>
              <w:rPr>
                <w:rFonts w:ascii="Arial" w:hAnsi="Arial"/>
                <w:sz w:val="22"/>
              </w:rPr>
              <w:t>807</w:t>
            </w:r>
          </w:p>
        </w:tc>
        <w:tc>
          <w:tcPr>
            <w:tcW w:w="0" w:type="auto"/>
          </w:tcPr>
          <w:p w14:paraId="7B87FD03" w14:textId="77777777" w:rsidR="00E37485" w:rsidRPr="00E37485" w:rsidRDefault="00E37485" w:rsidP="00293E81">
            <w:pPr>
              <w:spacing w:after="120"/>
              <w:jc w:val="center"/>
              <w:rPr>
                <w:rFonts w:ascii="Arial" w:hAnsi="Arial" w:cs="Arial"/>
                <w:sz w:val="22"/>
                <w:szCs w:val="24"/>
              </w:rPr>
            </w:pPr>
            <w:r>
              <w:rPr>
                <w:rFonts w:ascii="Arial" w:hAnsi="Arial"/>
                <w:sz w:val="22"/>
              </w:rPr>
              <w:t>320</w:t>
            </w:r>
          </w:p>
        </w:tc>
      </w:tr>
    </w:tbl>
    <w:p w14:paraId="13006D6A" w14:textId="77777777" w:rsidR="00E37485" w:rsidRPr="00E37485" w:rsidRDefault="00E37485" w:rsidP="00293E81">
      <w:pPr>
        <w:spacing w:before="240" w:after="120" w:line="360" w:lineRule="auto"/>
        <w:rPr>
          <w:rFonts w:ascii="Arial" w:hAnsi="Arial" w:cs="Arial"/>
          <w:sz w:val="22"/>
          <w:szCs w:val="24"/>
          <w:lang w:val="es-ES"/>
        </w:rPr>
      </w:pPr>
    </w:p>
    <w:tbl>
      <w:tblPr>
        <w:tblW w:w="0" w:type="auto"/>
        <w:tblInd w:w="2227" w:type="dxa"/>
        <w:tblLayout w:type="fixed"/>
        <w:tblCellMar>
          <w:left w:w="0" w:type="dxa"/>
          <w:right w:w="0" w:type="dxa"/>
        </w:tblCellMar>
        <w:tblLook w:val="0000" w:firstRow="0" w:lastRow="0" w:firstColumn="0" w:lastColumn="0" w:noHBand="0" w:noVBand="0"/>
      </w:tblPr>
      <w:tblGrid>
        <w:gridCol w:w="1880"/>
        <w:gridCol w:w="1095"/>
        <w:gridCol w:w="1095"/>
      </w:tblGrid>
      <w:tr w:rsidR="00E37485" w:rsidRPr="00E37485" w14:paraId="3F2D1AD1" w14:textId="77777777" w:rsidTr="0099516A">
        <w:trPr>
          <w:trHeight w:hRule="exact" w:val="687"/>
        </w:trPr>
        <w:tc>
          <w:tcPr>
            <w:tcW w:w="1880" w:type="dxa"/>
            <w:tcBorders>
              <w:top w:val="single" w:sz="3" w:space="0" w:color="000000"/>
              <w:left w:val="single" w:sz="3" w:space="0" w:color="000000"/>
              <w:bottom w:val="single" w:sz="3" w:space="0" w:color="000000"/>
              <w:right w:val="single" w:sz="3" w:space="0" w:color="000000"/>
            </w:tcBorders>
          </w:tcPr>
          <w:p w14:paraId="12723C66" w14:textId="77777777" w:rsidR="00E37485" w:rsidRPr="00E37485" w:rsidRDefault="00E37485" w:rsidP="00293E81">
            <w:pPr>
              <w:spacing w:before="240" w:after="120" w:line="360" w:lineRule="auto"/>
              <w:rPr>
                <w:rFonts w:ascii="Arial" w:hAnsi="Arial" w:cs="Arial"/>
                <w:sz w:val="22"/>
                <w:szCs w:val="24"/>
                <w:lang w:val="es-ES"/>
              </w:rPr>
            </w:pPr>
          </w:p>
        </w:tc>
        <w:tc>
          <w:tcPr>
            <w:tcW w:w="1095" w:type="dxa"/>
            <w:tcBorders>
              <w:top w:val="single" w:sz="3" w:space="0" w:color="000000"/>
              <w:left w:val="single" w:sz="3" w:space="0" w:color="000000"/>
              <w:bottom w:val="single" w:sz="3" w:space="0" w:color="000000"/>
              <w:right w:val="single" w:sz="3" w:space="0" w:color="000000"/>
            </w:tcBorders>
          </w:tcPr>
          <w:p w14:paraId="4383D412" w14:textId="77777777" w:rsidR="00E37485" w:rsidRPr="00E37485" w:rsidRDefault="00E37485" w:rsidP="00293E81">
            <w:pPr>
              <w:spacing w:before="240" w:after="120" w:line="360" w:lineRule="auto"/>
              <w:rPr>
                <w:rFonts w:ascii="Arial" w:hAnsi="Arial" w:cs="Arial"/>
                <w:sz w:val="22"/>
                <w:szCs w:val="24"/>
                <w:lang w:val="es-ES"/>
              </w:rPr>
            </w:pPr>
          </w:p>
        </w:tc>
        <w:tc>
          <w:tcPr>
            <w:tcW w:w="1095" w:type="dxa"/>
            <w:tcBorders>
              <w:top w:val="single" w:sz="3" w:space="0" w:color="000000"/>
              <w:left w:val="single" w:sz="3" w:space="0" w:color="000000"/>
              <w:bottom w:val="single" w:sz="3" w:space="0" w:color="000000"/>
              <w:right w:val="single" w:sz="3" w:space="0" w:color="000000"/>
            </w:tcBorders>
          </w:tcPr>
          <w:p w14:paraId="336B872A" w14:textId="77777777" w:rsidR="00E37485" w:rsidRPr="00E37485" w:rsidRDefault="00E37485" w:rsidP="00293E81">
            <w:pPr>
              <w:spacing w:before="240" w:after="120" w:line="360" w:lineRule="auto"/>
              <w:rPr>
                <w:rFonts w:ascii="Arial" w:hAnsi="Arial" w:cs="Arial"/>
                <w:sz w:val="22"/>
                <w:szCs w:val="24"/>
              </w:rPr>
            </w:pPr>
            <w:r>
              <w:rPr>
                <w:rFonts w:ascii="Arial" w:hAnsi="Arial"/>
                <w:sz w:val="22"/>
              </w:rPr>
              <w:t>%</w:t>
            </w:r>
          </w:p>
        </w:tc>
      </w:tr>
      <w:tr w:rsidR="00E37485" w:rsidRPr="00E37485" w14:paraId="6FC3B550" w14:textId="77777777" w:rsidTr="0099516A">
        <w:trPr>
          <w:trHeight w:hRule="exact" w:val="1103"/>
        </w:trPr>
        <w:tc>
          <w:tcPr>
            <w:tcW w:w="1880" w:type="dxa"/>
            <w:tcBorders>
              <w:top w:val="single" w:sz="3" w:space="0" w:color="000000"/>
              <w:left w:val="single" w:sz="3" w:space="0" w:color="000000"/>
              <w:bottom w:val="single" w:sz="3" w:space="0" w:color="000000"/>
              <w:right w:val="single" w:sz="3" w:space="0" w:color="000000"/>
            </w:tcBorders>
          </w:tcPr>
          <w:p w14:paraId="406AA57C" w14:textId="77777777" w:rsidR="00E37485" w:rsidRPr="00E37485" w:rsidRDefault="00E37485" w:rsidP="00293E81">
            <w:pPr>
              <w:spacing w:before="240" w:after="120" w:line="360" w:lineRule="auto"/>
              <w:rPr>
                <w:rFonts w:ascii="Arial" w:hAnsi="Arial" w:cs="Arial"/>
                <w:sz w:val="22"/>
                <w:szCs w:val="24"/>
              </w:rPr>
            </w:pPr>
            <w:r>
              <w:rPr>
                <w:rFonts w:ascii="Arial" w:hAnsi="Arial"/>
                <w:sz w:val="22"/>
              </w:rPr>
              <w:t xml:space="preserve">Adingabe eta gazte </w:t>
            </w:r>
            <w:proofErr w:type="spellStart"/>
            <w:r>
              <w:rPr>
                <w:rFonts w:ascii="Arial" w:hAnsi="Arial"/>
                <w:sz w:val="22"/>
              </w:rPr>
              <w:t>migranteak</w:t>
            </w:r>
            <w:proofErr w:type="spellEnd"/>
          </w:p>
        </w:tc>
        <w:tc>
          <w:tcPr>
            <w:tcW w:w="1095" w:type="dxa"/>
            <w:tcBorders>
              <w:top w:val="single" w:sz="3" w:space="0" w:color="000000"/>
              <w:left w:val="single" w:sz="3" w:space="0" w:color="000000"/>
              <w:bottom w:val="single" w:sz="3" w:space="0" w:color="000000"/>
              <w:right w:val="single" w:sz="3" w:space="0" w:color="000000"/>
            </w:tcBorders>
          </w:tcPr>
          <w:p w14:paraId="565B4C8E" w14:textId="77777777" w:rsidR="00E37485" w:rsidRPr="00E37485" w:rsidRDefault="00E37485" w:rsidP="00293E81">
            <w:pPr>
              <w:spacing w:before="240" w:after="120" w:line="360" w:lineRule="auto"/>
              <w:rPr>
                <w:rFonts w:ascii="Arial" w:hAnsi="Arial" w:cs="Arial"/>
                <w:sz w:val="22"/>
                <w:szCs w:val="24"/>
              </w:rPr>
            </w:pPr>
            <w:r>
              <w:rPr>
                <w:rFonts w:ascii="Arial" w:hAnsi="Arial"/>
                <w:sz w:val="22"/>
              </w:rPr>
              <w:t>320</w:t>
            </w:r>
          </w:p>
        </w:tc>
        <w:tc>
          <w:tcPr>
            <w:tcW w:w="1095" w:type="dxa"/>
            <w:tcBorders>
              <w:top w:val="single" w:sz="3" w:space="0" w:color="000000"/>
              <w:left w:val="single" w:sz="3" w:space="0" w:color="000000"/>
              <w:bottom w:val="single" w:sz="3" w:space="0" w:color="000000"/>
              <w:right w:val="single" w:sz="3" w:space="0" w:color="000000"/>
            </w:tcBorders>
          </w:tcPr>
          <w:p w14:paraId="0794BA82" w14:textId="77777777" w:rsidR="00E37485" w:rsidRPr="00E37485" w:rsidRDefault="00E37485" w:rsidP="00293E81">
            <w:pPr>
              <w:spacing w:before="240" w:after="120" w:line="360" w:lineRule="auto"/>
              <w:rPr>
                <w:rFonts w:ascii="Arial" w:hAnsi="Arial" w:cs="Arial"/>
                <w:sz w:val="22"/>
                <w:szCs w:val="24"/>
              </w:rPr>
            </w:pPr>
            <w:r>
              <w:rPr>
                <w:rFonts w:ascii="Arial" w:hAnsi="Arial"/>
                <w:sz w:val="22"/>
              </w:rPr>
              <w:t>39,65</w:t>
            </w:r>
          </w:p>
        </w:tc>
      </w:tr>
    </w:tbl>
    <w:p w14:paraId="5EDC7D20" w14:textId="1A4C1D2E" w:rsidR="00D75242" w:rsidRPr="00D75242" w:rsidRDefault="00D75242" w:rsidP="00293E81">
      <w:pPr>
        <w:spacing w:before="240" w:after="120" w:line="360" w:lineRule="auto"/>
        <w:rPr>
          <w:rFonts w:ascii="Arial" w:hAnsi="Arial" w:cs="Arial"/>
          <w:sz w:val="22"/>
          <w:szCs w:val="24"/>
        </w:rPr>
      </w:pPr>
      <w:r>
        <w:rPr>
          <w:rFonts w:ascii="Arial" w:hAnsi="Arial"/>
          <w:sz w:val="22"/>
        </w:rPr>
        <w:t>2. Nafarroako Foru Komunitateak artatutako adingabeen kopurua.</w:t>
      </w:r>
    </w:p>
    <w:p w14:paraId="6775EAC9" w14:textId="02D4EF30" w:rsidR="00D75242" w:rsidRDefault="00D75242" w:rsidP="00293E81">
      <w:pPr>
        <w:spacing w:before="240" w:after="120" w:line="360" w:lineRule="auto"/>
        <w:rPr>
          <w:rFonts w:ascii="Arial" w:hAnsi="Arial" w:cs="Arial"/>
          <w:sz w:val="22"/>
          <w:szCs w:val="24"/>
        </w:rPr>
      </w:pPr>
      <w:r>
        <w:rPr>
          <w:rFonts w:ascii="Arial" w:hAnsi="Arial"/>
          <w:sz w:val="22"/>
        </w:rPr>
        <w:t>Nafarroako Foru Komunitateak artatutako adingabeak 612 dira 2025eko martxoaren 28an; horietatik 359 egoitza-harrerako plazetan daude.</w:t>
      </w:r>
    </w:p>
    <w:tbl>
      <w:tblPr>
        <w:tblW w:w="0" w:type="auto"/>
        <w:tblInd w:w="1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2"/>
        <w:gridCol w:w="1194"/>
      </w:tblGrid>
      <w:tr w:rsidR="00D75242" w:rsidRPr="00D75242" w14:paraId="31A4AEE5" w14:textId="77777777" w:rsidTr="00D75242">
        <w:trPr>
          <w:trHeight w:hRule="exact" w:val="573"/>
        </w:trPr>
        <w:tc>
          <w:tcPr>
            <w:tcW w:w="2692" w:type="dxa"/>
          </w:tcPr>
          <w:p w14:paraId="521467C8" w14:textId="77777777" w:rsidR="00D75242" w:rsidRPr="00D75242" w:rsidRDefault="00D75242" w:rsidP="00293E81">
            <w:pPr>
              <w:spacing w:before="240" w:after="120" w:line="360" w:lineRule="auto"/>
              <w:rPr>
                <w:rFonts w:ascii="Arial" w:hAnsi="Arial" w:cs="Arial"/>
                <w:sz w:val="22"/>
                <w:szCs w:val="24"/>
              </w:rPr>
            </w:pPr>
            <w:r>
              <w:rPr>
                <w:rFonts w:ascii="Arial" w:hAnsi="Arial"/>
                <w:sz w:val="22"/>
              </w:rPr>
              <w:t>Baliabide mota</w:t>
            </w:r>
          </w:p>
        </w:tc>
        <w:tc>
          <w:tcPr>
            <w:tcW w:w="1194" w:type="dxa"/>
          </w:tcPr>
          <w:p w14:paraId="73DE4908" w14:textId="77777777" w:rsidR="00D75242" w:rsidRPr="00D75242" w:rsidRDefault="00D75242" w:rsidP="00293E81">
            <w:pPr>
              <w:spacing w:before="240" w:after="120" w:line="360" w:lineRule="auto"/>
              <w:rPr>
                <w:rFonts w:ascii="Arial" w:hAnsi="Arial" w:cs="Arial"/>
                <w:sz w:val="22"/>
                <w:szCs w:val="24"/>
              </w:rPr>
            </w:pPr>
            <w:r>
              <w:rPr>
                <w:rFonts w:ascii="Arial" w:hAnsi="Arial"/>
                <w:sz w:val="22"/>
              </w:rPr>
              <w:t>2025/03/28</w:t>
            </w:r>
          </w:p>
        </w:tc>
      </w:tr>
      <w:tr w:rsidR="00D75242" w:rsidRPr="00D75242" w14:paraId="77A42B34" w14:textId="77777777" w:rsidTr="00D75242">
        <w:trPr>
          <w:trHeight w:hRule="exact" w:val="723"/>
        </w:trPr>
        <w:tc>
          <w:tcPr>
            <w:tcW w:w="2692" w:type="dxa"/>
          </w:tcPr>
          <w:p w14:paraId="15D64BC1" w14:textId="77777777" w:rsidR="00D75242" w:rsidRPr="00D75242" w:rsidRDefault="00D75242" w:rsidP="00293E81">
            <w:pPr>
              <w:spacing w:before="240" w:after="120" w:line="360" w:lineRule="auto"/>
              <w:rPr>
                <w:rFonts w:ascii="Arial" w:hAnsi="Arial" w:cs="Arial"/>
                <w:sz w:val="22"/>
                <w:szCs w:val="24"/>
              </w:rPr>
            </w:pPr>
            <w:r>
              <w:rPr>
                <w:rFonts w:ascii="Arial" w:hAnsi="Arial"/>
                <w:sz w:val="22"/>
              </w:rPr>
              <w:t>Egoitza-harrera</w:t>
            </w:r>
          </w:p>
        </w:tc>
        <w:tc>
          <w:tcPr>
            <w:tcW w:w="1194" w:type="dxa"/>
          </w:tcPr>
          <w:p w14:paraId="5924E64E" w14:textId="77777777" w:rsidR="00D75242" w:rsidRPr="00D75242" w:rsidRDefault="00D75242" w:rsidP="00293E81">
            <w:pPr>
              <w:spacing w:before="240" w:after="120" w:line="360" w:lineRule="auto"/>
              <w:jc w:val="center"/>
              <w:rPr>
                <w:rFonts w:ascii="Arial" w:hAnsi="Arial" w:cs="Arial"/>
                <w:sz w:val="22"/>
                <w:szCs w:val="24"/>
              </w:rPr>
            </w:pPr>
            <w:r>
              <w:rPr>
                <w:rFonts w:ascii="Arial" w:hAnsi="Arial"/>
                <w:sz w:val="22"/>
              </w:rPr>
              <w:t>359</w:t>
            </w:r>
          </w:p>
        </w:tc>
      </w:tr>
      <w:tr w:rsidR="00D75242" w:rsidRPr="00D75242" w14:paraId="2E13700F" w14:textId="77777777" w:rsidTr="00D75242">
        <w:trPr>
          <w:trHeight w:hRule="exact" w:val="706"/>
        </w:trPr>
        <w:tc>
          <w:tcPr>
            <w:tcW w:w="2692" w:type="dxa"/>
          </w:tcPr>
          <w:p w14:paraId="701A672B" w14:textId="77777777" w:rsidR="00D75242" w:rsidRPr="00D75242" w:rsidRDefault="00D75242" w:rsidP="00293E81">
            <w:pPr>
              <w:spacing w:before="240" w:after="120" w:line="360" w:lineRule="auto"/>
              <w:rPr>
                <w:rFonts w:ascii="Arial" w:hAnsi="Arial" w:cs="Arial"/>
                <w:sz w:val="22"/>
                <w:szCs w:val="24"/>
              </w:rPr>
            </w:pPr>
            <w:r>
              <w:rPr>
                <w:rFonts w:ascii="Arial" w:hAnsi="Arial"/>
                <w:sz w:val="22"/>
              </w:rPr>
              <w:t>Familia-harrera</w:t>
            </w:r>
          </w:p>
        </w:tc>
        <w:tc>
          <w:tcPr>
            <w:tcW w:w="1194" w:type="dxa"/>
          </w:tcPr>
          <w:p w14:paraId="3FF4D16F" w14:textId="77777777" w:rsidR="00D75242" w:rsidRPr="00D75242" w:rsidRDefault="00D75242" w:rsidP="00293E81">
            <w:pPr>
              <w:spacing w:before="240" w:after="120" w:line="360" w:lineRule="auto"/>
              <w:jc w:val="center"/>
              <w:rPr>
                <w:rFonts w:ascii="Arial" w:hAnsi="Arial" w:cs="Arial"/>
                <w:sz w:val="22"/>
                <w:szCs w:val="24"/>
              </w:rPr>
            </w:pPr>
            <w:r>
              <w:rPr>
                <w:rFonts w:ascii="Arial" w:hAnsi="Arial"/>
                <w:sz w:val="22"/>
              </w:rPr>
              <w:t>253</w:t>
            </w:r>
          </w:p>
        </w:tc>
      </w:tr>
      <w:tr w:rsidR="00D75242" w:rsidRPr="00D75242" w14:paraId="3BC1EC13" w14:textId="77777777" w:rsidTr="00D75242">
        <w:trPr>
          <w:trHeight w:hRule="exact" w:val="715"/>
        </w:trPr>
        <w:tc>
          <w:tcPr>
            <w:tcW w:w="2692" w:type="dxa"/>
          </w:tcPr>
          <w:p w14:paraId="3ABEB608" w14:textId="77777777" w:rsidR="00D75242" w:rsidRPr="00D75242" w:rsidRDefault="00D75242" w:rsidP="00293E81">
            <w:pPr>
              <w:spacing w:before="240" w:after="120" w:line="360" w:lineRule="auto"/>
              <w:rPr>
                <w:rFonts w:ascii="Arial" w:hAnsi="Arial" w:cs="Arial"/>
                <w:sz w:val="22"/>
                <w:szCs w:val="24"/>
              </w:rPr>
            </w:pPr>
            <w:r>
              <w:rPr>
                <w:rFonts w:ascii="Arial" w:hAnsi="Arial"/>
                <w:sz w:val="22"/>
              </w:rPr>
              <w:t>GUZTIRA</w:t>
            </w:r>
          </w:p>
        </w:tc>
        <w:tc>
          <w:tcPr>
            <w:tcW w:w="1194" w:type="dxa"/>
          </w:tcPr>
          <w:p w14:paraId="415A2ECB" w14:textId="77777777" w:rsidR="00D75242" w:rsidRPr="00D75242" w:rsidRDefault="00D75242" w:rsidP="00293E81">
            <w:pPr>
              <w:spacing w:before="240" w:after="120" w:line="360" w:lineRule="auto"/>
              <w:jc w:val="center"/>
              <w:rPr>
                <w:rFonts w:ascii="Arial" w:hAnsi="Arial" w:cs="Arial"/>
                <w:sz w:val="22"/>
                <w:szCs w:val="24"/>
              </w:rPr>
            </w:pPr>
            <w:r>
              <w:rPr>
                <w:rFonts w:ascii="Arial" w:hAnsi="Arial"/>
                <w:sz w:val="22"/>
              </w:rPr>
              <w:t>612</w:t>
            </w:r>
          </w:p>
        </w:tc>
      </w:tr>
    </w:tbl>
    <w:p w14:paraId="3F73FC18" w14:textId="269A297A" w:rsidR="00D75242" w:rsidRPr="00D75242" w:rsidRDefault="00D75242" w:rsidP="00293E81">
      <w:pPr>
        <w:spacing w:before="240" w:after="120" w:line="360" w:lineRule="auto"/>
        <w:rPr>
          <w:rFonts w:ascii="Arial" w:hAnsi="Arial" w:cs="Arial"/>
          <w:sz w:val="22"/>
          <w:szCs w:val="24"/>
        </w:rPr>
      </w:pPr>
      <w:r>
        <w:rPr>
          <w:rFonts w:ascii="Arial" w:hAnsi="Arial"/>
          <w:sz w:val="22"/>
        </w:rPr>
        <w:t>3. Nafarroako Foru Komunitateak artatutako bakarrik dauden adingabe atzerritarren kopurua.</w:t>
      </w:r>
    </w:p>
    <w:p w14:paraId="6488B27B" w14:textId="7E1D937A" w:rsidR="00D75242" w:rsidRDefault="00D75242" w:rsidP="00293E81">
      <w:pPr>
        <w:spacing w:before="240" w:after="120" w:line="360" w:lineRule="auto"/>
        <w:rPr>
          <w:rFonts w:ascii="Arial" w:hAnsi="Arial" w:cs="Arial"/>
          <w:sz w:val="22"/>
          <w:szCs w:val="24"/>
        </w:rPr>
      </w:pPr>
      <w:r>
        <w:rPr>
          <w:rFonts w:ascii="Arial" w:hAnsi="Arial"/>
          <w:sz w:val="22"/>
        </w:rPr>
        <w:t>Nafarroako Foru Komunitateak artatutako bakarrik dauden adingabe atzerritarrak 164 dira 2025eko martxoaren 28an.</w:t>
      </w:r>
    </w:p>
    <w:p w14:paraId="13BD6469" w14:textId="5F83910D" w:rsidR="00D75242" w:rsidRDefault="00D75242" w:rsidP="00293E81">
      <w:pPr>
        <w:spacing w:after="120" w:line="259" w:lineRule="auto"/>
        <w:rPr>
          <w:rFonts w:ascii="Arial" w:hAnsi="Arial" w:cs="Arial"/>
          <w:sz w:val="22"/>
          <w:szCs w:val="24"/>
        </w:rPr>
      </w:pPr>
      <w:r>
        <w:br w:type="page"/>
      </w:r>
    </w:p>
    <w:tbl>
      <w:tblPr>
        <w:tblW w:w="0" w:type="auto"/>
        <w:tblInd w:w="1964" w:type="dxa"/>
        <w:tblLayout w:type="fixed"/>
        <w:tblCellMar>
          <w:left w:w="0" w:type="dxa"/>
          <w:right w:w="0" w:type="dxa"/>
        </w:tblCellMar>
        <w:tblLook w:val="0000" w:firstRow="0" w:lastRow="0" w:firstColumn="0" w:lastColumn="0" w:noHBand="0" w:noVBand="0"/>
      </w:tblPr>
      <w:tblGrid>
        <w:gridCol w:w="2692"/>
        <w:gridCol w:w="1194"/>
      </w:tblGrid>
      <w:tr w:rsidR="00D75242" w:rsidRPr="00D75242" w14:paraId="42738745" w14:textId="77777777" w:rsidTr="00D75242">
        <w:trPr>
          <w:trHeight w:hRule="exact" w:val="645"/>
        </w:trPr>
        <w:tc>
          <w:tcPr>
            <w:tcW w:w="2692" w:type="dxa"/>
            <w:tcBorders>
              <w:top w:val="single" w:sz="3" w:space="0" w:color="000000"/>
              <w:left w:val="single" w:sz="3" w:space="0" w:color="000000"/>
              <w:bottom w:val="single" w:sz="3" w:space="0" w:color="000000"/>
              <w:right w:val="single" w:sz="3" w:space="0" w:color="000000"/>
            </w:tcBorders>
          </w:tcPr>
          <w:p w14:paraId="63C1D1B5" w14:textId="77777777" w:rsidR="00D75242" w:rsidRPr="00D75242" w:rsidRDefault="00D75242" w:rsidP="00293E81">
            <w:pPr>
              <w:spacing w:before="240" w:after="120" w:line="360" w:lineRule="auto"/>
              <w:rPr>
                <w:rFonts w:ascii="Arial" w:hAnsi="Arial" w:cs="Arial"/>
                <w:sz w:val="22"/>
                <w:szCs w:val="24"/>
              </w:rPr>
            </w:pPr>
            <w:r>
              <w:rPr>
                <w:rFonts w:ascii="Arial" w:hAnsi="Arial"/>
                <w:sz w:val="22"/>
              </w:rPr>
              <w:lastRenderedPageBreak/>
              <w:t>Baliabide mota</w:t>
            </w:r>
          </w:p>
        </w:tc>
        <w:tc>
          <w:tcPr>
            <w:tcW w:w="1194" w:type="dxa"/>
            <w:tcBorders>
              <w:top w:val="single" w:sz="3" w:space="0" w:color="000000"/>
              <w:left w:val="single" w:sz="3" w:space="0" w:color="000000"/>
              <w:bottom w:val="single" w:sz="3" w:space="0" w:color="000000"/>
              <w:right w:val="single" w:sz="3" w:space="0" w:color="000000"/>
            </w:tcBorders>
          </w:tcPr>
          <w:p w14:paraId="1D96EFA0" w14:textId="77777777" w:rsidR="00D75242" w:rsidRPr="00D75242" w:rsidRDefault="00D75242" w:rsidP="00293E81">
            <w:pPr>
              <w:spacing w:before="240" w:after="120" w:line="360" w:lineRule="auto"/>
              <w:rPr>
                <w:rFonts w:ascii="Arial" w:hAnsi="Arial" w:cs="Arial"/>
                <w:sz w:val="22"/>
                <w:szCs w:val="24"/>
              </w:rPr>
            </w:pPr>
            <w:r>
              <w:rPr>
                <w:rFonts w:ascii="Arial" w:hAnsi="Arial"/>
                <w:sz w:val="22"/>
              </w:rPr>
              <w:t>2025/03/28</w:t>
            </w:r>
          </w:p>
        </w:tc>
      </w:tr>
      <w:tr w:rsidR="00D75242" w:rsidRPr="00D75242" w14:paraId="3B5CF0A8" w14:textId="77777777" w:rsidTr="00D75242">
        <w:trPr>
          <w:trHeight w:hRule="exact" w:val="711"/>
        </w:trPr>
        <w:tc>
          <w:tcPr>
            <w:tcW w:w="2692" w:type="dxa"/>
            <w:tcBorders>
              <w:top w:val="single" w:sz="3" w:space="0" w:color="000000"/>
              <w:left w:val="single" w:sz="3" w:space="0" w:color="000000"/>
              <w:bottom w:val="single" w:sz="3" w:space="0" w:color="000000"/>
              <w:right w:val="single" w:sz="3" w:space="0" w:color="000000"/>
            </w:tcBorders>
          </w:tcPr>
          <w:p w14:paraId="65193A1B" w14:textId="77777777" w:rsidR="00D75242" w:rsidRPr="00D75242" w:rsidRDefault="00D75242" w:rsidP="00293E81">
            <w:pPr>
              <w:spacing w:before="240" w:after="120" w:line="360" w:lineRule="auto"/>
              <w:rPr>
                <w:rFonts w:ascii="Arial" w:hAnsi="Arial" w:cs="Arial"/>
                <w:sz w:val="22"/>
                <w:szCs w:val="24"/>
              </w:rPr>
            </w:pPr>
            <w:r>
              <w:rPr>
                <w:rFonts w:ascii="Arial" w:hAnsi="Arial"/>
                <w:sz w:val="22"/>
              </w:rPr>
              <w:t>Egoitza-harrera</w:t>
            </w:r>
          </w:p>
        </w:tc>
        <w:tc>
          <w:tcPr>
            <w:tcW w:w="1194" w:type="dxa"/>
            <w:tcBorders>
              <w:top w:val="single" w:sz="3" w:space="0" w:color="000000"/>
              <w:left w:val="single" w:sz="3" w:space="0" w:color="000000"/>
              <w:bottom w:val="single" w:sz="3" w:space="0" w:color="000000"/>
              <w:right w:val="single" w:sz="3" w:space="0" w:color="000000"/>
            </w:tcBorders>
          </w:tcPr>
          <w:p w14:paraId="13D7080F" w14:textId="77777777" w:rsidR="00D75242" w:rsidRPr="00D75242" w:rsidRDefault="00D75242" w:rsidP="00293E81">
            <w:pPr>
              <w:spacing w:before="240" w:after="120" w:line="360" w:lineRule="auto"/>
              <w:jc w:val="center"/>
              <w:rPr>
                <w:rFonts w:ascii="Arial" w:hAnsi="Arial" w:cs="Arial"/>
                <w:sz w:val="22"/>
                <w:szCs w:val="24"/>
              </w:rPr>
            </w:pPr>
            <w:r>
              <w:rPr>
                <w:rFonts w:ascii="Arial" w:hAnsi="Arial"/>
                <w:sz w:val="22"/>
              </w:rPr>
              <w:t>163</w:t>
            </w:r>
          </w:p>
        </w:tc>
      </w:tr>
      <w:tr w:rsidR="00D75242" w:rsidRPr="00D75242" w14:paraId="53D0851B" w14:textId="77777777" w:rsidTr="00D75242">
        <w:trPr>
          <w:trHeight w:hRule="exact" w:val="645"/>
        </w:trPr>
        <w:tc>
          <w:tcPr>
            <w:tcW w:w="2692" w:type="dxa"/>
            <w:tcBorders>
              <w:top w:val="single" w:sz="3" w:space="0" w:color="000000"/>
              <w:left w:val="single" w:sz="3" w:space="0" w:color="000000"/>
              <w:bottom w:val="single" w:sz="3" w:space="0" w:color="000000"/>
              <w:right w:val="single" w:sz="3" w:space="0" w:color="000000"/>
            </w:tcBorders>
          </w:tcPr>
          <w:p w14:paraId="77892243" w14:textId="77777777" w:rsidR="00D75242" w:rsidRPr="00D75242" w:rsidRDefault="00D75242" w:rsidP="00293E81">
            <w:pPr>
              <w:spacing w:before="240" w:after="120" w:line="360" w:lineRule="auto"/>
              <w:rPr>
                <w:rFonts w:ascii="Arial" w:hAnsi="Arial" w:cs="Arial"/>
                <w:sz w:val="22"/>
                <w:szCs w:val="24"/>
              </w:rPr>
            </w:pPr>
            <w:r>
              <w:rPr>
                <w:rFonts w:ascii="Arial" w:hAnsi="Arial"/>
                <w:sz w:val="22"/>
              </w:rPr>
              <w:t>Familia-harrera</w:t>
            </w:r>
          </w:p>
        </w:tc>
        <w:tc>
          <w:tcPr>
            <w:tcW w:w="1194" w:type="dxa"/>
            <w:tcBorders>
              <w:top w:val="single" w:sz="3" w:space="0" w:color="000000"/>
              <w:left w:val="single" w:sz="3" w:space="0" w:color="000000"/>
              <w:bottom w:val="single" w:sz="3" w:space="0" w:color="000000"/>
              <w:right w:val="single" w:sz="3" w:space="0" w:color="000000"/>
            </w:tcBorders>
          </w:tcPr>
          <w:p w14:paraId="62F45E3F" w14:textId="77777777" w:rsidR="00D75242" w:rsidRPr="00D75242" w:rsidRDefault="00D75242" w:rsidP="00293E81">
            <w:pPr>
              <w:spacing w:before="240" w:after="120" w:line="360" w:lineRule="auto"/>
              <w:jc w:val="center"/>
              <w:rPr>
                <w:rFonts w:ascii="Arial" w:hAnsi="Arial" w:cs="Arial"/>
                <w:sz w:val="22"/>
                <w:szCs w:val="24"/>
              </w:rPr>
            </w:pPr>
            <w:r>
              <w:rPr>
                <w:rFonts w:ascii="Arial" w:hAnsi="Arial"/>
                <w:sz w:val="22"/>
              </w:rPr>
              <w:t>1</w:t>
            </w:r>
          </w:p>
        </w:tc>
      </w:tr>
      <w:tr w:rsidR="00D75242" w:rsidRPr="00D75242" w14:paraId="73B3F662" w14:textId="77777777" w:rsidTr="00D75242">
        <w:trPr>
          <w:trHeight w:hRule="exact" w:val="569"/>
        </w:trPr>
        <w:tc>
          <w:tcPr>
            <w:tcW w:w="2692" w:type="dxa"/>
            <w:tcBorders>
              <w:top w:val="single" w:sz="3" w:space="0" w:color="000000"/>
              <w:left w:val="single" w:sz="3" w:space="0" w:color="000000"/>
              <w:bottom w:val="single" w:sz="3" w:space="0" w:color="000000"/>
              <w:right w:val="single" w:sz="3" w:space="0" w:color="000000"/>
            </w:tcBorders>
          </w:tcPr>
          <w:p w14:paraId="018F3E12" w14:textId="77777777" w:rsidR="00D75242" w:rsidRPr="00D75242" w:rsidRDefault="00D75242" w:rsidP="00293E81">
            <w:pPr>
              <w:spacing w:before="240" w:after="120" w:line="360" w:lineRule="auto"/>
              <w:rPr>
                <w:rFonts w:ascii="Arial" w:hAnsi="Arial" w:cs="Arial"/>
                <w:sz w:val="22"/>
                <w:szCs w:val="24"/>
              </w:rPr>
            </w:pPr>
            <w:r>
              <w:rPr>
                <w:rFonts w:ascii="Arial" w:hAnsi="Arial"/>
                <w:sz w:val="22"/>
              </w:rPr>
              <w:t>GUZTIRA</w:t>
            </w:r>
          </w:p>
        </w:tc>
        <w:tc>
          <w:tcPr>
            <w:tcW w:w="1194" w:type="dxa"/>
            <w:tcBorders>
              <w:top w:val="single" w:sz="3" w:space="0" w:color="000000"/>
              <w:left w:val="single" w:sz="3" w:space="0" w:color="000000"/>
              <w:bottom w:val="single" w:sz="3" w:space="0" w:color="000000"/>
              <w:right w:val="single" w:sz="3" w:space="0" w:color="000000"/>
            </w:tcBorders>
          </w:tcPr>
          <w:p w14:paraId="6F4CE32C" w14:textId="77777777" w:rsidR="00D75242" w:rsidRPr="00D75242" w:rsidRDefault="00D75242" w:rsidP="00293E81">
            <w:pPr>
              <w:spacing w:before="240" w:after="120" w:line="360" w:lineRule="auto"/>
              <w:jc w:val="center"/>
              <w:rPr>
                <w:rFonts w:ascii="Arial" w:hAnsi="Arial" w:cs="Arial"/>
                <w:sz w:val="22"/>
                <w:szCs w:val="24"/>
              </w:rPr>
            </w:pPr>
            <w:r>
              <w:rPr>
                <w:rFonts w:ascii="Arial" w:hAnsi="Arial"/>
                <w:sz w:val="22"/>
              </w:rPr>
              <w:t>164</w:t>
            </w:r>
          </w:p>
        </w:tc>
      </w:tr>
    </w:tbl>
    <w:p w14:paraId="4832D391" w14:textId="2363289E" w:rsidR="00D75242" w:rsidRPr="00D75242" w:rsidRDefault="00D75242" w:rsidP="00293E81">
      <w:pPr>
        <w:spacing w:before="240" w:after="120" w:line="360" w:lineRule="auto"/>
        <w:rPr>
          <w:rFonts w:ascii="Arial" w:hAnsi="Arial" w:cs="Arial"/>
          <w:sz w:val="22"/>
          <w:szCs w:val="24"/>
        </w:rPr>
      </w:pPr>
      <w:r>
        <w:rPr>
          <w:rFonts w:ascii="Arial" w:hAnsi="Arial"/>
          <w:sz w:val="22"/>
        </w:rPr>
        <w:t>4. Egoitza-harrerako plazetan dauden bakarrik dauden adingabe atzerritarrak, plazotan dauden adingabeko guztien % 45,40 dira.</w:t>
      </w:r>
    </w:p>
    <w:tbl>
      <w:tblPr>
        <w:tblW w:w="0" w:type="auto"/>
        <w:tblInd w:w="280" w:type="dxa"/>
        <w:tblLayout w:type="fixed"/>
        <w:tblCellMar>
          <w:left w:w="0" w:type="dxa"/>
          <w:right w:w="0" w:type="dxa"/>
        </w:tblCellMar>
        <w:tblLook w:val="0000" w:firstRow="0" w:lastRow="0" w:firstColumn="0" w:lastColumn="0" w:noHBand="0" w:noVBand="0"/>
      </w:tblPr>
      <w:tblGrid>
        <w:gridCol w:w="4588"/>
        <w:gridCol w:w="3633"/>
      </w:tblGrid>
      <w:tr w:rsidR="00E30333" w:rsidRPr="00E30333" w14:paraId="36B2C243" w14:textId="77777777" w:rsidTr="00E30333">
        <w:trPr>
          <w:trHeight w:hRule="exact" w:val="1053"/>
        </w:trPr>
        <w:tc>
          <w:tcPr>
            <w:tcW w:w="4588" w:type="dxa"/>
            <w:tcBorders>
              <w:top w:val="single" w:sz="3" w:space="0" w:color="000000"/>
              <w:left w:val="single" w:sz="3" w:space="0" w:color="000000"/>
              <w:bottom w:val="single" w:sz="3" w:space="0" w:color="000000"/>
              <w:right w:val="single" w:sz="3" w:space="0" w:color="000000"/>
            </w:tcBorders>
          </w:tcPr>
          <w:p w14:paraId="4B4CED49" w14:textId="77777777" w:rsidR="00E30333" w:rsidRPr="00E30333" w:rsidRDefault="00E30333" w:rsidP="00293E81">
            <w:pPr>
              <w:spacing w:before="240" w:after="120" w:line="360" w:lineRule="auto"/>
              <w:rPr>
                <w:rFonts w:ascii="Arial" w:hAnsi="Arial" w:cs="Arial"/>
                <w:sz w:val="22"/>
                <w:szCs w:val="24"/>
                <w:lang w:val="es-ES"/>
              </w:rPr>
            </w:pPr>
          </w:p>
        </w:tc>
        <w:tc>
          <w:tcPr>
            <w:tcW w:w="3633" w:type="dxa"/>
            <w:tcBorders>
              <w:top w:val="single" w:sz="3" w:space="0" w:color="000000"/>
              <w:left w:val="single" w:sz="3" w:space="0" w:color="000000"/>
              <w:bottom w:val="single" w:sz="3" w:space="0" w:color="000000"/>
              <w:right w:val="single" w:sz="3" w:space="0" w:color="000000"/>
            </w:tcBorders>
          </w:tcPr>
          <w:p w14:paraId="6137D9FE" w14:textId="77777777" w:rsidR="00E30333" w:rsidRPr="00E30333" w:rsidRDefault="00E30333" w:rsidP="00293E81">
            <w:pPr>
              <w:spacing w:before="240" w:after="120" w:line="360" w:lineRule="auto"/>
              <w:rPr>
                <w:rFonts w:ascii="Arial" w:hAnsi="Arial" w:cs="Arial"/>
                <w:sz w:val="22"/>
                <w:szCs w:val="24"/>
              </w:rPr>
            </w:pPr>
            <w:r>
              <w:rPr>
                <w:rFonts w:ascii="Arial" w:hAnsi="Arial"/>
                <w:sz w:val="22"/>
              </w:rPr>
              <w:t>Artatutako adingabeen kopurua</w:t>
            </w:r>
          </w:p>
        </w:tc>
      </w:tr>
      <w:tr w:rsidR="00E30333" w:rsidRPr="00E30333" w14:paraId="7865C7AF" w14:textId="77777777" w:rsidTr="00E30333">
        <w:trPr>
          <w:trHeight w:hRule="exact" w:val="997"/>
        </w:trPr>
        <w:tc>
          <w:tcPr>
            <w:tcW w:w="4588" w:type="dxa"/>
            <w:tcBorders>
              <w:top w:val="single" w:sz="3" w:space="0" w:color="000000"/>
              <w:left w:val="single" w:sz="3" w:space="0" w:color="000000"/>
              <w:bottom w:val="single" w:sz="3" w:space="0" w:color="000000"/>
              <w:right w:val="single" w:sz="3" w:space="0" w:color="000000"/>
            </w:tcBorders>
          </w:tcPr>
          <w:p w14:paraId="02D347C8" w14:textId="77777777" w:rsidR="00E30333" w:rsidRPr="00E30333" w:rsidRDefault="00E30333" w:rsidP="00293E81">
            <w:pPr>
              <w:spacing w:before="240" w:after="120" w:line="360" w:lineRule="auto"/>
              <w:rPr>
                <w:rFonts w:ascii="Arial" w:hAnsi="Arial" w:cs="Arial"/>
                <w:sz w:val="22"/>
                <w:szCs w:val="24"/>
              </w:rPr>
            </w:pPr>
            <w:r>
              <w:rPr>
                <w:rFonts w:ascii="Arial" w:hAnsi="Arial"/>
                <w:sz w:val="22"/>
              </w:rPr>
              <w:t>Egoitza-harrerako baliabideetan artatutako adingabeen kopurua guztira</w:t>
            </w:r>
          </w:p>
        </w:tc>
        <w:tc>
          <w:tcPr>
            <w:tcW w:w="3633" w:type="dxa"/>
            <w:tcBorders>
              <w:top w:val="single" w:sz="3" w:space="0" w:color="000000"/>
              <w:left w:val="single" w:sz="3" w:space="0" w:color="000000"/>
              <w:bottom w:val="single" w:sz="3" w:space="0" w:color="000000"/>
              <w:right w:val="single" w:sz="3" w:space="0" w:color="000000"/>
            </w:tcBorders>
          </w:tcPr>
          <w:p w14:paraId="7E75630C" w14:textId="77777777" w:rsidR="00E30333" w:rsidRPr="00E30333" w:rsidRDefault="00E30333" w:rsidP="00293E81">
            <w:pPr>
              <w:spacing w:before="240" w:after="120" w:line="360" w:lineRule="auto"/>
              <w:jc w:val="center"/>
              <w:rPr>
                <w:rFonts w:ascii="Arial" w:hAnsi="Arial" w:cs="Arial"/>
                <w:sz w:val="22"/>
                <w:szCs w:val="24"/>
              </w:rPr>
            </w:pPr>
            <w:r>
              <w:rPr>
                <w:rFonts w:ascii="Arial" w:hAnsi="Arial"/>
                <w:sz w:val="22"/>
              </w:rPr>
              <w:t>359</w:t>
            </w:r>
          </w:p>
        </w:tc>
      </w:tr>
      <w:tr w:rsidR="00E30333" w:rsidRPr="00E30333" w14:paraId="02C20ED7" w14:textId="77777777" w:rsidTr="00E30333">
        <w:trPr>
          <w:trHeight w:hRule="exact" w:val="1409"/>
        </w:trPr>
        <w:tc>
          <w:tcPr>
            <w:tcW w:w="4588" w:type="dxa"/>
            <w:tcBorders>
              <w:top w:val="single" w:sz="3" w:space="0" w:color="000000"/>
              <w:left w:val="single" w:sz="3" w:space="0" w:color="000000"/>
              <w:bottom w:val="single" w:sz="3" w:space="0" w:color="000000"/>
              <w:right w:val="single" w:sz="3" w:space="0" w:color="000000"/>
            </w:tcBorders>
          </w:tcPr>
          <w:p w14:paraId="73AA6CF2" w14:textId="77777777" w:rsidR="00E30333" w:rsidRPr="00E30333" w:rsidRDefault="00E30333" w:rsidP="00293E81">
            <w:pPr>
              <w:spacing w:before="240" w:after="120" w:line="360" w:lineRule="auto"/>
              <w:rPr>
                <w:rFonts w:ascii="Arial" w:hAnsi="Arial" w:cs="Arial"/>
                <w:sz w:val="22"/>
                <w:szCs w:val="24"/>
              </w:rPr>
            </w:pPr>
            <w:r>
              <w:rPr>
                <w:rFonts w:ascii="Arial" w:hAnsi="Arial"/>
                <w:sz w:val="22"/>
              </w:rPr>
              <w:t>Egoitza-harrerako baliabideetan artatutako adingabe atzerritarren kopurua guztira</w:t>
            </w:r>
          </w:p>
        </w:tc>
        <w:tc>
          <w:tcPr>
            <w:tcW w:w="3633" w:type="dxa"/>
            <w:tcBorders>
              <w:top w:val="single" w:sz="3" w:space="0" w:color="000000"/>
              <w:left w:val="single" w:sz="3" w:space="0" w:color="000000"/>
              <w:bottom w:val="single" w:sz="3" w:space="0" w:color="000000"/>
              <w:right w:val="single" w:sz="3" w:space="0" w:color="000000"/>
            </w:tcBorders>
          </w:tcPr>
          <w:p w14:paraId="6C22812A" w14:textId="77777777" w:rsidR="00E30333" w:rsidRPr="00E30333" w:rsidRDefault="00E30333" w:rsidP="00293E81">
            <w:pPr>
              <w:spacing w:before="240" w:after="120" w:line="360" w:lineRule="auto"/>
              <w:jc w:val="center"/>
              <w:rPr>
                <w:rFonts w:ascii="Arial" w:hAnsi="Arial" w:cs="Arial"/>
                <w:sz w:val="22"/>
                <w:szCs w:val="24"/>
              </w:rPr>
            </w:pPr>
            <w:r>
              <w:rPr>
                <w:rFonts w:ascii="Arial" w:hAnsi="Arial"/>
                <w:sz w:val="22"/>
              </w:rPr>
              <w:t>163</w:t>
            </w:r>
          </w:p>
        </w:tc>
      </w:tr>
      <w:tr w:rsidR="00E30333" w:rsidRPr="00E30333" w14:paraId="7B299173" w14:textId="77777777" w:rsidTr="00E30333">
        <w:trPr>
          <w:trHeight w:hRule="exact" w:val="1009"/>
        </w:trPr>
        <w:tc>
          <w:tcPr>
            <w:tcW w:w="4588" w:type="dxa"/>
            <w:tcBorders>
              <w:top w:val="single" w:sz="3" w:space="0" w:color="000000"/>
              <w:left w:val="single" w:sz="3" w:space="0" w:color="000000"/>
              <w:bottom w:val="single" w:sz="3" w:space="0" w:color="000000"/>
              <w:right w:val="single" w:sz="3" w:space="0" w:color="000000"/>
            </w:tcBorders>
          </w:tcPr>
          <w:p w14:paraId="69BFF4D7" w14:textId="77777777" w:rsidR="00E30333" w:rsidRPr="00E30333" w:rsidRDefault="00E30333" w:rsidP="00293E81">
            <w:pPr>
              <w:spacing w:before="240" w:after="120" w:line="360" w:lineRule="auto"/>
              <w:rPr>
                <w:rFonts w:ascii="Arial" w:hAnsi="Arial" w:cs="Arial"/>
                <w:sz w:val="22"/>
                <w:szCs w:val="24"/>
              </w:rPr>
            </w:pPr>
            <w:r>
              <w:rPr>
                <w:rFonts w:ascii="Arial" w:hAnsi="Arial"/>
                <w:sz w:val="22"/>
              </w:rPr>
              <w:t>Artatutako adingabe atzerritarren ehunekoa kopuru totalarekiko</w:t>
            </w:r>
          </w:p>
        </w:tc>
        <w:tc>
          <w:tcPr>
            <w:tcW w:w="3633" w:type="dxa"/>
            <w:tcBorders>
              <w:top w:val="single" w:sz="3" w:space="0" w:color="000000"/>
              <w:left w:val="single" w:sz="3" w:space="0" w:color="000000"/>
              <w:bottom w:val="single" w:sz="3" w:space="0" w:color="000000"/>
              <w:right w:val="single" w:sz="3" w:space="0" w:color="000000"/>
            </w:tcBorders>
          </w:tcPr>
          <w:p w14:paraId="0420D8CB" w14:textId="77777777" w:rsidR="00E30333" w:rsidRPr="00E30333" w:rsidRDefault="00E30333" w:rsidP="00293E81">
            <w:pPr>
              <w:spacing w:before="240" w:after="120" w:line="360" w:lineRule="auto"/>
              <w:jc w:val="center"/>
              <w:rPr>
                <w:rFonts w:ascii="Arial" w:hAnsi="Arial" w:cs="Arial"/>
                <w:sz w:val="22"/>
                <w:szCs w:val="24"/>
              </w:rPr>
            </w:pPr>
            <w:r>
              <w:rPr>
                <w:rFonts w:ascii="Arial" w:hAnsi="Arial"/>
                <w:sz w:val="22"/>
              </w:rPr>
              <w:t>% 45,40</w:t>
            </w:r>
          </w:p>
        </w:tc>
      </w:tr>
    </w:tbl>
    <w:p w14:paraId="12DCC552" w14:textId="4DBA9A43" w:rsidR="002270A2" w:rsidRPr="002270A2" w:rsidRDefault="002270A2" w:rsidP="00293E81">
      <w:pPr>
        <w:spacing w:before="240" w:after="120" w:line="360" w:lineRule="auto"/>
        <w:rPr>
          <w:rFonts w:ascii="Arial" w:hAnsi="Arial" w:cs="Arial"/>
          <w:sz w:val="22"/>
          <w:szCs w:val="24"/>
        </w:rPr>
      </w:pPr>
      <w:r>
        <w:rPr>
          <w:rFonts w:ascii="Arial" w:hAnsi="Arial"/>
          <w:sz w:val="22"/>
        </w:rPr>
        <w:t>5. Adingabeentzat egoitza-harrerako plazak Nafarroako Foru Komunitatean eta okupazio-ehunekoa.</w:t>
      </w:r>
    </w:p>
    <w:p w14:paraId="3A8A9695" w14:textId="0ABCE88A" w:rsidR="002270A2" w:rsidRPr="002270A2" w:rsidRDefault="002270A2" w:rsidP="00293E81">
      <w:pPr>
        <w:spacing w:before="240" w:after="120" w:line="360" w:lineRule="auto"/>
        <w:rPr>
          <w:rFonts w:ascii="Arial" w:hAnsi="Arial" w:cs="Arial"/>
          <w:sz w:val="22"/>
          <w:szCs w:val="24"/>
        </w:rPr>
      </w:pPr>
      <w:r>
        <w:rPr>
          <w:rFonts w:ascii="Arial" w:hAnsi="Arial"/>
          <w:sz w:val="22"/>
        </w:rPr>
        <w:t>Adingabeentzat egoitza-harrerako plazak 352 dira guztira Nafarroako Foru Komunitatean. Artatutako adingabeak 359 dira, eta, beraz, okupazio-ehunekoa % 102koa da.</w:t>
      </w:r>
    </w:p>
    <w:tbl>
      <w:tblPr>
        <w:tblW w:w="0" w:type="auto"/>
        <w:tblInd w:w="989" w:type="dxa"/>
        <w:tblLayout w:type="fixed"/>
        <w:tblCellMar>
          <w:left w:w="0" w:type="dxa"/>
          <w:right w:w="0" w:type="dxa"/>
        </w:tblCellMar>
        <w:tblLook w:val="0000" w:firstRow="0" w:lastRow="0" w:firstColumn="0" w:lastColumn="0" w:noHBand="0" w:noVBand="0"/>
      </w:tblPr>
      <w:tblGrid>
        <w:gridCol w:w="4394"/>
        <w:gridCol w:w="2126"/>
      </w:tblGrid>
      <w:tr w:rsidR="002270A2" w:rsidRPr="002270A2" w14:paraId="2AAA9C93" w14:textId="77777777" w:rsidTr="002270A2">
        <w:trPr>
          <w:trHeight w:hRule="exact" w:val="726"/>
        </w:trPr>
        <w:tc>
          <w:tcPr>
            <w:tcW w:w="4394" w:type="dxa"/>
            <w:tcBorders>
              <w:top w:val="single" w:sz="3" w:space="0" w:color="000000"/>
              <w:left w:val="single" w:sz="3" w:space="0" w:color="000000"/>
              <w:bottom w:val="single" w:sz="3" w:space="0" w:color="000000"/>
              <w:right w:val="single" w:sz="3" w:space="0" w:color="000000"/>
            </w:tcBorders>
          </w:tcPr>
          <w:p w14:paraId="1A29E970" w14:textId="77777777" w:rsidR="002270A2" w:rsidRPr="002270A2" w:rsidRDefault="002270A2" w:rsidP="00293E81">
            <w:pPr>
              <w:spacing w:after="120" w:line="360" w:lineRule="auto"/>
              <w:rPr>
                <w:rFonts w:ascii="Arial" w:hAnsi="Arial" w:cs="Arial"/>
                <w:sz w:val="22"/>
                <w:szCs w:val="24"/>
                <w:lang w:val="es-ES"/>
              </w:rPr>
            </w:pPr>
          </w:p>
        </w:tc>
        <w:tc>
          <w:tcPr>
            <w:tcW w:w="2126" w:type="dxa"/>
            <w:tcBorders>
              <w:top w:val="single" w:sz="3" w:space="0" w:color="000000"/>
              <w:left w:val="single" w:sz="3" w:space="0" w:color="000000"/>
              <w:bottom w:val="single" w:sz="3" w:space="0" w:color="000000"/>
              <w:right w:val="single" w:sz="3" w:space="0" w:color="000000"/>
            </w:tcBorders>
            <w:vAlign w:val="center"/>
          </w:tcPr>
          <w:p w14:paraId="54ED322C" w14:textId="77777777" w:rsidR="002270A2" w:rsidRPr="002270A2" w:rsidRDefault="002270A2" w:rsidP="00293E81">
            <w:pPr>
              <w:spacing w:after="120" w:line="360" w:lineRule="auto"/>
              <w:jc w:val="center"/>
              <w:rPr>
                <w:rFonts w:ascii="Arial" w:hAnsi="Arial" w:cs="Arial"/>
                <w:sz w:val="22"/>
                <w:szCs w:val="24"/>
              </w:rPr>
            </w:pPr>
            <w:r>
              <w:rPr>
                <w:rFonts w:ascii="Arial" w:hAnsi="Arial"/>
                <w:sz w:val="22"/>
              </w:rPr>
              <w:t>Toki-kopurua</w:t>
            </w:r>
          </w:p>
        </w:tc>
      </w:tr>
      <w:tr w:rsidR="002270A2" w:rsidRPr="002270A2" w14:paraId="692340D2" w14:textId="77777777" w:rsidTr="002270A2">
        <w:trPr>
          <w:trHeight w:hRule="exact" w:val="615"/>
        </w:trPr>
        <w:tc>
          <w:tcPr>
            <w:tcW w:w="4394" w:type="dxa"/>
            <w:tcBorders>
              <w:top w:val="single" w:sz="3" w:space="0" w:color="000000"/>
              <w:left w:val="single" w:sz="3" w:space="0" w:color="000000"/>
              <w:bottom w:val="single" w:sz="3" w:space="0" w:color="000000"/>
              <w:right w:val="single" w:sz="3" w:space="0" w:color="000000"/>
            </w:tcBorders>
            <w:vAlign w:val="center"/>
          </w:tcPr>
          <w:p w14:paraId="6E457E07" w14:textId="77777777" w:rsidR="002270A2" w:rsidRPr="002270A2" w:rsidRDefault="002270A2" w:rsidP="00293E81">
            <w:pPr>
              <w:spacing w:after="120" w:line="360" w:lineRule="auto"/>
              <w:rPr>
                <w:rFonts w:ascii="Arial" w:hAnsi="Arial" w:cs="Arial"/>
                <w:sz w:val="22"/>
                <w:szCs w:val="24"/>
              </w:rPr>
            </w:pPr>
            <w:r>
              <w:rPr>
                <w:rFonts w:ascii="Arial" w:hAnsi="Arial"/>
                <w:sz w:val="22"/>
              </w:rPr>
              <w:t>Adingabekoentzako plaza kopurua guztira</w:t>
            </w:r>
          </w:p>
        </w:tc>
        <w:tc>
          <w:tcPr>
            <w:tcW w:w="2126" w:type="dxa"/>
            <w:tcBorders>
              <w:top w:val="single" w:sz="3" w:space="0" w:color="000000"/>
              <w:left w:val="single" w:sz="3" w:space="0" w:color="000000"/>
              <w:bottom w:val="single" w:sz="3" w:space="0" w:color="000000"/>
              <w:right w:val="single" w:sz="3" w:space="0" w:color="000000"/>
            </w:tcBorders>
            <w:vAlign w:val="center"/>
          </w:tcPr>
          <w:p w14:paraId="7B00CF72" w14:textId="77777777" w:rsidR="002270A2" w:rsidRPr="002270A2" w:rsidRDefault="002270A2" w:rsidP="00293E81">
            <w:pPr>
              <w:spacing w:after="120" w:line="360" w:lineRule="auto"/>
              <w:jc w:val="center"/>
              <w:rPr>
                <w:rFonts w:ascii="Arial" w:hAnsi="Arial" w:cs="Arial"/>
                <w:sz w:val="22"/>
                <w:szCs w:val="24"/>
              </w:rPr>
            </w:pPr>
            <w:r>
              <w:rPr>
                <w:rFonts w:ascii="Arial" w:hAnsi="Arial"/>
                <w:sz w:val="22"/>
              </w:rPr>
              <w:t>352</w:t>
            </w:r>
          </w:p>
        </w:tc>
      </w:tr>
      <w:tr w:rsidR="002270A2" w:rsidRPr="002270A2" w14:paraId="4E18EB7D" w14:textId="77777777" w:rsidTr="002270A2">
        <w:trPr>
          <w:trHeight w:hRule="exact" w:val="708"/>
        </w:trPr>
        <w:tc>
          <w:tcPr>
            <w:tcW w:w="4394" w:type="dxa"/>
            <w:tcBorders>
              <w:top w:val="single" w:sz="3" w:space="0" w:color="000000"/>
              <w:left w:val="single" w:sz="3" w:space="0" w:color="000000"/>
              <w:bottom w:val="single" w:sz="3" w:space="0" w:color="000000"/>
              <w:right w:val="single" w:sz="3" w:space="0" w:color="000000"/>
            </w:tcBorders>
            <w:vAlign w:val="center"/>
          </w:tcPr>
          <w:p w14:paraId="087AB499" w14:textId="77777777" w:rsidR="002270A2" w:rsidRPr="002270A2" w:rsidRDefault="002270A2" w:rsidP="00293E81">
            <w:pPr>
              <w:spacing w:after="120" w:line="360" w:lineRule="auto"/>
              <w:rPr>
                <w:rFonts w:ascii="Arial" w:hAnsi="Arial" w:cs="Arial"/>
                <w:sz w:val="22"/>
                <w:szCs w:val="24"/>
              </w:rPr>
            </w:pPr>
            <w:r>
              <w:rPr>
                <w:rFonts w:ascii="Arial" w:hAnsi="Arial"/>
                <w:sz w:val="22"/>
              </w:rPr>
              <w:t>Artatutako adingabeak guztira</w:t>
            </w:r>
          </w:p>
        </w:tc>
        <w:tc>
          <w:tcPr>
            <w:tcW w:w="2126" w:type="dxa"/>
            <w:tcBorders>
              <w:top w:val="single" w:sz="3" w:space="0" w:color="000000"/>
              <w:left w:val="single" w:sz="3" w:space="0" w:color="000000"/>
              <w:bottom w:val="single" w:sz="3" w:space="0" w:color="000000"/>
              <w:right w:val="single" w:sz="3" w:space="0" w:color="000000"/>
            </w:tcBorders>
            <w:vAlign w:val="center"/>
          </w:tcPr>
          <w:p w14:paraId="666F122B" w14:textId="77777777" w:rsidR="002270A2" w:rsidRPr="002270A2" w:rsidRDefault="002270A2" w:rsidP="00293E81">
            <w:pPr>
              <w:spacing w:after="120" w:line="360" w:lineRule="auto"/>
              <w:jc w:val="center"/>
              <w:rPr>
                <w:rFonts w:ascii="Arial" w:hAnsi="Arial" w:cs="Arial"/>
                <w:sz w:val="22"/>
                <w:szCs w:val="24"/>
              </w:rPr>
            </w:pPr>
            <w:r>
              <w:rPr>
                <w:rFonts w:ascii="Arial" w:hAnsi="Arial"/>
                <w:sz w:val="22"/>
              </w:rPr>
              <w:t>359</w:t>
            </w:r>
          </w:p>
        </w:tc>
      </w:tr>
      <w:tr w:rsidR="002270A2" w:rsidRPr="002270A2" w14:paraId="0553B286" w14:textId="77777777" w:rsidTr="002270A2">
        <w:trPr>
          <w:trHeight w:hRule="exact" w:val="652"/>
        </w:trPr>
        <w:tc>
          <w:tcPr>
            <w:tcW w:w="4394" w:type="dxa"/>
            <w:tcBorders>
              <w:top w:val="single" w:sz="3" w:space="0" w:color="000000"/>
              <w:left w:val="single" w:sz="3" w:space="0" w:color="000000"/>
              <w:bottom w:val="single" w:sz="3" w:space="0" w:color="000000"/>
              <w:right w:val="single" w:sz="3" w:space="0" w:color="000000"/>
            </w:tcBorders>
            <w:vAlign w:val="center"/>
          </w:tcPr>
          <w:p w14:paraId="2D0EFB85" w14:textId="77777777" w:rsidR="002270A2" w:rsidRPr="002270A2" w:rsidRDefault="002270A2" w:rsidP="00293E81">
            <w:pPr>
              <w:spacing w:after="120" w:line="360" w:lineRule="auto"/>
              <w:rPr>
                <w:rFonts w:ascii="Arial" w:hAnsi="Arial" w:cs="Arial"/>
                <w:sz w:val="22"/>
                <w:szCs w:val="24"/>
              </w:rPr>
            </w:pPr>
            <w:r>
              <w:rPr>
                <w:rFonts w:ascii="Arial" w:hAnsi="Arial"/>
                <w:sz w:val="22"/>
              </w:rPr>
              <w:t>Artatutako adingabe atzerritarren kopurua guztira</w:t>
            </w:r>
          </w:p>
        </w:tc>
        <w:tc>
          <w:tcPr>
            <w:tcW w:w="2126" w:type="dxa"/>
            <w:tcBorders>
              <w:top w:val="single" w:sz="3" w:space="0" w:color="000000"/>
              <w:left w:val="single" w:sz="3" w:space="0" w:color="000000"/>
              <w:bottom w:val="single" w:sz="3" w:space="0" w:color="000000"/>
              <w:right w:val="single" w:sz="3" w:space="0" w:color="000000"/>
            </w:tcBorders>
            <w:vAlign w:val="center"/>
          </w:tcPr>
          <w:p w14:paraId="32D3E061" w14:textId="77777777" w:rsidR="002270A2" w:rsidRPr="002270A2" w:rsidRDefault="002270A2" w:rsidP="00293E81">
            <w:pPr>
              <w:spacing w:after="120" w:line="360" w:lineRule="auto"/>
              <w:jc w:val="center"/>
              <w:rPr>
                <w:rFonts w:ascii="Arial" w:hAnsi="Arial" w:cs="Arial"/>
                <w:sz w:val="22"/>
                <w:szCs w:val="24"/>
              </w:rPr>
            </w:pPr>
            <w:r>
              <w:rPr>
                <w:rFonts w:ascii="Arial" w:hAnsi="Arial"/>
                <w:sz w:val="22"/>
              </w:rPr>
              <w:t>163</w:t>
            </w:r>
          </w:p>
        </w:tc>
      </w:tr>
      <w:tr w:rsidR="002270A2" w:rsidRPr="002270A2" w14:paraId="41D26E2E" w14:textId="77777777" w:rsidTr="002270A2">
        <w:trPr>
          <w:trHeight w:hRule="exact" w:val="650"/>
        </w:trPr>
        <w:tc>
          <w:tcPr>
            <w:tcW w:w="4394" w:type="dxa"/>
            <w:tcBorders>
              <w:top w:val="single" w:sz="3" w:space="0" w:color="000000"/>
              <w:left w:val="single" w:sz="3" w:space="0" w:color="000000"/>
              <w:bottom w:val="single" w:sz="3" w:space="0" w:color="000000"/>
              <w:right w:val="single" w:sz="3" w:space="0" w:color="000000"/>
            </w:tcBorders>
            <w:vAlign w:val="center"/>
          </w:tcPr>
          <w:p w14:paraId="76F46484" w14:textId="77777777" w:rsidR="002270A2" w:rsidRPr="002270A2" w:rsidRDefault="002270A2" w:rsidP="00293E81">
            <w:pPr>
              <w:spacing w:after="120" w:line="360" w:lineRule="auto"/>
              <w:rPr>
                <w:rFonts w:ascii="Arial" w:hAnsi="Arial" w:cs="Arial"/>
                <w:sz w:val="22"/>
                <w:szCs w:val="24"/>
              </w:rPr>
            </w:pPr>
            <w:r>
              <w:rPr>
                <w:rFonts w:ascii="Arial" w:hAnsi="Arial"/>
                <w:sz w:val="22"/>
              </w:rPr>
              <w:t>Plazen okupazio-ehunekoa</w:t>
            </w:r>
          </w:p>
        </w:tc>
        <w:tc>
          <w:tcPr>
            <w:tcW w:w="2126" w:type="dxa"/>
            <w:tcBorders>
              <w:top w:val="single" w:sz="3" w:space="0" w:color="000000"/>
              <w:left w:val="single" w:sz="3" w:space="0" w:color="000000"/>
              <w:bottom w:val="single" w:sz="3" w:space="0" w:color="000000"/>
              <w:right w:val="single" w:sz="3" w:space="0" w:color="000000"/>
            </w:tcBorders>
            <w:vAlign w:val="center"/>
          </w:tcPr>
          <w:p w14:paraId="18C111BE" w14:textId="0C31B4B4" w:rsidR="002270A2" w:rsidRPr="002270A2" w:rsidRDefault="002270A2" w:rsidP="00293E81">
            <w:pPr>
              <w:spacing w:after="120" w:line="360" w:lineRule="auto"/>
              <w:jc w:val="center"/>
              <w:rPr>
                <w:rFonts w:ascii="Arial" w:hAnsi="Arial" w:cs="Arial"/>
                <w:sz w:val="22"/>
                <w:szCs w:val="24"/>
              </w:rPr>
            </w:pPr>
            <w:r>
              <w:rPr>
                <w:rFonts w:ascii="Arial" w:hAnsi="Arial"/>
                <w:sz w:val="22"/>
              </w:rPr>
              <w:t>102 %</w:t>
            </w:r>
          </w:p>
        </w:tc>
      </w:tr>
    </w:tbl>
    <w:p w14:paraId="4DBFA877" w14:textId="77777777" w:rsidR="000D57B9" w:rsidRDefault="000D57B9" w:rsidP="00293E81">
      <w:pPr>
        <w:spacing w:before="240" w:after="120" w:line="360" w:lineRule="auto"/>
        <w:rPr>
          <w:rFonts w:ascii="Arial" w:hAnsi="Arial" w:cs="Arial"/>
          <w:sz w:val="22"/>
          <w:szCs w:val="24"/>
          <w:lang w:val="es-ES"/>
        </w:rPr>
      </w:pPr>
    </w:p>
    <w:p w14:paraId="2E5DBD5A" w14:textId="67D9E661" w:rsidR="000D57B9" w:rsidRPr="000D57B9" w:rsidRDefault="000D57B9" w:rsidP="00293E81">
      <w:pPr>
        <w:spacing w:before="240" w:after="120" w:line="360" w:lineRule="auto"/>
        <w:rPr>
          <w:rFonts w:ascii="Arial" w:hAnsi="Arial" w:cs="Arial"/>
          <w:sz w:val="22"/>
          <w:szCs w:val="24"/>
        </w:rPr>
      </w:pPr>
      <w:r>
        <w:rPr>
          <w:rFonts w:ascii="Arial" w:hAnsi="Arial"/>
          <w:sz w:val="22"/>
        </w:rPr>
        <w:lastRenderedPageBreak/>
        <w:t>6. Babes sistemak artatutako 18 urtez gorako gazteak 195 dira; horietatik 98 autonomia lantzeko etxebizitzetan daude eta 97 bizitza independentera igarotzeko gizarte- eta hezkuntza-arloko programetan (baliabide irekiak).</w:t>
      </w:r>
    </w:p>
    <w:p w14:paraId="4406DF11" w14:textId="77777777" w:rsidR="000D57B9" w:rsidRPr="000D57B9" w:rsidRDefault="000D57B9" w:rsidP="00293E81">
      <w:pPr>
        <w:spacing w:before="240" w:after="120" w:line="360" w:lineRule="auto"/>
        <w:rPr>
          <w:rFonts w:ascii="Arial" w:hAnsi="Arial" w:cs="Arial"/>
          <w:sz w:val="22"/>
          <w:szCs w:val="24"/>
          <w:lang w:val="es-ES"/>
        </w:rPr>
      </w:pPr>
    </w:p>
    <w:tbl>
      <w:tblPr>
        <w:tblW w:w="0" w:type="auto"/>
        <w:tblInd w:w="-146" w:type="dxa"/>
        <w:tblLayout w:type="fixed"/>
        <w:tblCellMar>
          <w:left w:w="0" w:type="dxa"/>
          <w:right w:w="0" w:type="dxa"/>
        </w:tblCellMar>
        <w:tblLook w:val="0000" w:firstRow="0" w:lastRow="0" w:firstColumn="0" w:lastColumn="0" w:noHBand="0" w:noVBand="0"/>
      </w:tblPr>
      <w:tblGrid>
        <w:gridCol w:w="4407"/>
        <w:gridCol w:w="1791"/>
      </w:tblGrid>
      <w:tr w:rsidR="000D57B9" w:rsidRPr="000D57B9" w14:paraId="5ED1BADA" w14:textId="77777777" w:rsidTr="000D57B9">
        <w:trPr>
          <w:trHeight w:hRule="exact" w:val="650"/>
        </w:trPr>
        <w:tc>
          <w:tcPr>
            <w:tcW w:w="4407" w:type="dxa"/>
            <w:tcBorders>
              <w:top w:val="single" w:sz="3" w:space="0" w:color="000000"/>
              <w:left w:val="single" w:sz="3" w:space="0" w:color="000000"/>
              <w:bottom w:val="single" w:sz="3" w:space="0" w:color="000000"/>
              <w:right w:val="single" w:sz="3" w:space="0" w:color="000000"/>
            </w:tcBorders>
          </w:tcPr>
          <w:p w14:paraId="56A86245" w14:textId="77777777" w:rsidR="000D57B9" w:rsidRPr="000D57B9" w:rsidRDefault="000D57B9" w:rsidP="00293E81">
            <w:pPr>
              <w:spacing w:after="120"/>
              <w:rPr>
                <w:rFonts w:ascii="Arial" w:hAnsi="Arial" w:cs="Arial"/>
                <w:sz w:val="22"/>
                <w:szCs w:val="24"/>
                <w:lang w:val="es-ES"/>
              </w:rPr>
            </w:pPr>
          </w:p>
        </w:tc>
        <w:tc>
          <w:tcPr>
            <w:tcW w:w="1791" w:type="dxa"/>
            <w:tcBorders>
              <w:top w:val="single" w:sz="3" w:space="0" w:color="000000"/>
              <w:left w:val="single" w:sz="3" w:space="0" w:color="000000"/>
              <w:bottom w:val="single" w:sz="3" w:space="0" w:color="000000"/>
              <w:right w:val="single" w:sz="3" w:space="0" w:color="000000"/>
            </w:tcBorders>
            <w:vAlign w:val="center"/>
          </w:tcPr>
          <w:p w14:paraId="14CEDBC4" w14:textId="77777777" w:rsidR="000D57B9" w:rsidRPr="000D57B9" w:rsidRDefault="000D57B9" w:rsidP="00293E81">
            <w:pPr>
              <w:spacing w:after="120"/>
              <w:jc w:val="center"/>
              <w:rPr>
                <w:rFonts w:ascii="Arial" w:hAnsi="Arial" w:cs="Arial"/>
                <w:sz w:val="22"/>
                <w:szCs w:val="24"/>
              </w:rPr>
            </w:pPr>
            <w:r>
              <w:rPr>
                <w:rFonts w:ascii="Arial" w:hAnsi="Arial"/>
                <w:sz w:val="22"/>
              </w:rPr>
              <w:t>Guztira</w:t>
            </w:r>
          </w:p>
        </w:tc>
      </w:tr>
      <w:tr w:rsidR="000D57B9" w:rsidRPr="000D57B9" w14:paraId="35289821" w14:textId="77777777" w:rsidTr="000D57B9">
        <w:trPr>
          <w:trHeight w:hRule="exact" w:val="716"/>
        </w:trPr>
        <w:tc>
          <w:tcPr>
            <w:tcW w:w="4407" w:type="dxa"/>
            <w:tcBorders>
              <w:top w:val="single" w:sz="3" w:space="0" w:color="000000"/>
              <w:left w:val="single" w:sz="3" w:space="0" w:color="000000"/>
              <w:bottom w:val="single" w:sz="3" w:space="0" w:color="000000"/>
              <w:right w:val="single" w:sz="3" w:space="0" w:color="000000"/>
            </w:tcBorders>
          </w:tcPr>
          <w:p w14:paraId="2EFA366E" w14:textId="77777777" w:rsidR="000D57B9" w:rsidRPr="000D57B9" w:rsidRDefault="000D57B9" w:rsidP="00293E81">
            <w:pPr>
              <w:spacing w:after="120"/>
              <w:rPr>
                <w:rFonts w:ascii="Arial" w:hAnsi="Arial" w:cs="Arial"/>
                <w:sz w:val="22"/>
                <w:szCs w:val="24"/>
              </w:rPr>
            </w:pPr>
            <w:r>
              <w:rPr>
                <w:rFonts w:ascii="Arial" w:hAnsi="Arial"/>
                <w:sz w:val="22"/>
              </w:rPr>
              <w:t>Autonomia lantzeko etxebizitzetan artatutako gazteak guztira</w:t>
            </w:r>
          </w:p>
        </w:tc>
        <w:tc>
          <w:tcPr>
            <w:tcW w:w="1791" w:type="dxa"/>
            <w:tcBorders>
              <w:top w:val="single" w:sz="3" w:space="0" w:color="000000"/>
              <w:left w:val="single" w:sz="3" w:space="0" w:color="000000"/>
              <w:bottom w:val="single" w:sz="3" w:space="0" w:color="000000"/>
              <w:right w:val="single" w:sz="3" w:space="0" w:color="000000"/>
            </w:tcBorders>
            <w:vAlign w:val="center"/>
          </w:tcPr>
          <w:p w14:paraId="5006EFC1" w14:textId="77777777" w:rsidR="000D57B9" w:rsidRPr="000D57B9" w:rsidRDefault="000D57B9" w:rsidP="00293E81">
            <w:pPr>
              <w:spacing w:after="120"/>
              <w:jc w:val="center"/>
              <w:rPr>
                <w:rFonts w:ascii="Arial" w:hAnsi="Arial" w:cs="Arial"/>
                <w:sz w:val="22"/>
                <w:szCs w:val="24"/>
              </w:rPr>
            </w:pPr>
            <w:r>
              <w:rPr>
                <w:rFonts w:ascii="Arial" w:hAnsi="Arial"/>
                <w:sz w:val="22"/>
              </w:rPr>
              <w:t>98</w:t>
            </w:r>
          </w:p>
        </w:tc>
      </w:tr>
      <w:tr w:rsidR="000D57B9" w:rsidRPr="000D57B9" w14:paraId="744B6648" w14:textId="77777777" w:rsidTr="000D57B9">
        <w:trPr>
          <w:trHeight w:hRule="exact" w:val="561"/>
        </w:trPr>
        <w:tc>
          <w:tcPr>
            <w:tcW w:w="4407" w:type="dxa"/>
            <w:tcBorders>
              <w:top w:val="single" w:sz="3" w:space="0" w:color="000000"/>
              <w:left w:val="single" w:sz="3" w:space="0" w:color="000000"/>
              <w:bottom w:val="single" w:sz="3" w:space="0" w:color="000000"/>
              <w:right w:val="single" w:sz="3" w:space="0" w:color="000000"/>
            </w:tcBorders>
          </w:tcPr>
          <w:p w14:paraId="7160FBBB" w14:textId="77777777" w:rsidR="000D57B9" w:rsidRPr="000D57B9" w:rsidRDefault="000D57B9" w:rsidP="00293E81">
            <w:pPr>
              <w:spacing w:after="120"/>
              <w:rPr>
                <w:rFonts w:ascii="Arial" w:hAnsi="Arial" w:cs="Arial"/>
                <w:sz w:val="22"/>
                <w:szCs w:val="24"/>
              </w:rPr>
            </w:pPr>
            <w:r>
              <w:rPr>
                <w:rFonts w:ascii="Arial" w:hAnsi="Arial"/>
                <w:sz w:val="22"/>
              </w:rPr>
              <w:t>Baliabide irekietan abian jarritako programetan artatutako gazteak guztira</w:t>
            </w:r>
          </w:p>
        </w:tc>
        <w:tc>
          <w:tcPr>
            <w:tcW w:w="1791" w:type="dxa"/>
            <w:tcBorders>
              <w:top w:val="single" w:sz="3" w:space="0" w:color="000000"/>
              <w:left w:val="single" w:sz="3" w:space="0" w:color="000000"/>
              <w:bottom w:val="single" w:sz="3" w:space="0" w:color="000000"/>
              <w:right w:val="single" w:sz="3" w:space="0" w:color="000000"/>
            </w:tcBorders>
            <w:vAlign w:val="center"/>
          </w:tcPr>
          <w:p w14:paraId="30A63BA8" w14:textId="77777777" w:rsidR="000D57B9" w:rsidRPr="000D57B9" w:rsidRDefault="000D57B9" w:rsidP="00293E81">
            <w:pPr>
              <w:spacing w:after="120"/>
              <w:jc w:val="center"/>
              <w:rPr>
                <w:rFonts w:ascii="Arial" w:hAnsi="Arial" w:cs="Arial"/>
                <w:sz w:val="22"/>
                <w:szCs w:val="24"/>
              </w:rPr>
            </w:pPr>
            <w:r>
              <w:rPr>
                <w:rFonts w:ascii="Arial" w:hAnsi="Arial"/>
                <w:sz w:val="22"/>
              </w:rPr>
              <w:t>97</w:t>
            </w:r>
          </w:p>
        </w:tc>
      </w:tr>
      <w:tr w:rsidR="000D57B9" w:rsidRPr="000D57B9" w14:paraId="7C8E5685" w14:textId="77777777" w:rsidTr="000D57B9">
        <w:trPr>
          <w:trHeight w:hRule="exact" w:val="419"/>
        </w:trPr>
        <w:tc>
          <w:tcPr>
            <w:tcW w:w="4407" w:type="dxa"/>
            <w:tcBorders>
              <w:top w:val="single" w:sz="3" w:space="0" w:color="000000"/>
              <w:left w:val="single" w:sz="3" w:space="0" w:color="000000"/>
              <w:bottom w:val="single" w:sz="3" w:space="0" w:color="000000"/>
              <w:right w:val="single" w:sz="3" w:space="0" w:color="000000"/>
            </w:tcBorders>
          </w:tcPr>
          <w:p w14:paraId="0B9FD896" w14:textId="77777777" w:rsidR="000D57B9" w:rsidRPr="000D57B9" w:rsidRDefault="000D57B9" w:rsidP="00293E81">
            <w:pPr>
              <w:spacing w:after="120"/>
              <w:rPr>
                <w:rFonts w:ascii="Arial" w:hAnsi="Arial" w:cs="Arial"/>
                <w:sz w:val="22"/>
                <w:szCs w:val="24"/>
              </w:rPr>
            </w:pPr>
            <w:r>
              <w:rPr>
                <w:rFonts w:ascii="Arial" w:hAnsi="Arial"/>
                <w:sz w:val="22"/>
              </w:rPr>
              <w:t>Artatutako gazteak guztira</w:t>
            </w:r>
          </w:p>
        </w:tc>
        <w:tc>
          <w:tcPr>
            <w:tcW w:w="1791" w:type="dxa"/>
            <w:tcBorders>
              <w:top w:val="single" w:sz="3" w:space="0" w:color="000000"/>
              <w:left w:val="single" w:sz="3" w:space="0" w:color="000000"/>
              <w:bottom w:val="single" w:sz="3" w:space="0" w:color="000000"/>
              <w:right w:val="single" w:sz="3" w:space="0" w:color="000000"/>
            </w:tcBorders>
            <w:vAlign w:val="center"/>
          </w:tcPr>
          <w:p w14:paraId="0E44B2DC" w14:textId="77777777" w:rsidR="000D57B9" w:rsidRPr="000D57B9" w:rsidRDefault="000D57B9" w:rsidP="00293E81">
            <w:pPr>
              <w:spacing w:after="120"/>
              <w:jc w:val="center"/>
              <w:rPr>
                <w:rFonts w:ascii="Arial" w:hAnsi="Arial" w:cs="Arial"/>
                <w:sz w:val="22"/>
                <w:szCs w:val="24"/>
              </w:rPr>
            </w:pPr>
            <w:r>
              <w:rPr>
                <w:rFonts w:ascii="Arial" w:hAnsi="Arial"/>
                <w:sz w:val="22"/>
              </w:rPr>
              <w:t>195</w:t>
            </w:r>
          </w:p>
        </w:tc>
      </w:tr>
    </w:tbl>
    <w:p w14:paraId="5D1E15E6" w14:textId="77777777" w:rsidR="00D107BE" w:rsidRPr="00D107BE" w:rsidRDefault="00D107BE" w:rsidP="00293E81">
      <w:pPr>
        <w:spacing w:before="240" w:after="120" w:line="360" w:lineRule="auto"/>
        <w:rPr>
          <w:rFonts w:ascii="Arial" w:hAnsi="Arial" w:cs="Arial"/>
          <w:sz w:val="22"/>
          <w:szCs w:val="24"/>
        </w:rPr>
      </w:pPr>
      <w:r>
        <w:rPr>
          <w:rFonts w:ascii="Arial" w:hAnsi="Arial"/>
          <w:sz w:val="22"/>
        </w:rPr>
        <w:t>7. Babes sistemak artatutako 18 urtez gorako bakarrik dauden gazte atzerritarrak 156 dira; horietatik 82 autonomia lantzeko etxebizitzetan daude eta 74 baliabide irekietan. Artatutako gazteen % 80 dira atzerritarrak.</w:t>
      </w:r>
    </w:p>
    <w:p w14:paraId="17F6B729" w14:textId="77777777" w:rsidR="00846727" w:rsidRPr="00846727" w:rsidRDefault="00846727" w:rsidP="00293E81">
      <w:pPr>
        <w:spacing w:before="240" w:after="120" w:line="360" w:lineRule="auto"/>
        <w:rPr>
          <w:rFonts w:ascii="Arial" w:hAnsi="Arial" w:cs="Arial"/>
          <w:sz w:val="22"/>
          <w:szCs w:val="24"/>
          <w:lang w:val="es-ES"/>
        </w:rPr>
      </w:pPr>
    </w:p>
    <w:tbl>
      <w:tblPr>
        <w:tblW w:w="0" w:type="auto"/>
        <w:tblInd w:w="280" w:type="dxa"/>
        <w:tblLayout w:type="fixed"/>
        <w:tblCellMar>
          <w:left w:w="0" w:type="dxa"/>
          <w:right w:w="0" w:type="dxa"/>
        </w:tblCellMar>
        <w:tblLook w:val="0000" w:firstRow="0" w:lastRow="0" w:firstColumn="0" w:lastColumn="0" w:noHBand="0" w:noVBand="0"/>
      </w:tblPr>
      <w:tblGrid>
        <w:gridCol w:w="3325"/>
        <w:gridCol w:w="1791"/>
        <w:gridCol w:w="2255"/>
      </w:tblGrid>
      <w:tr w:rsidR="00846727" w:rsidRPr="00846727" w14:paraId="27F064F9" w14:textId="77777777" w:rsidTr="00846727">
        <w:trPr>
          <w:trHeight w:hRule="exact" w:val="886"/>
        </w:trPr>
        <w:tc>
          <w:tcPr>
            <w:tcW w:w="3325" w:type="dxa"/>
            <w:tcBorders>
              <w:top w:val="single" w:sz="3" w:space="0" w:color="000000"/>
              <w:left w:val="single" w:sz="3" w:space="0" w:color="000000"/>
              <w:bottom w:val="single" w:sz="3" w:space="0" w:color="000000"/>
              <w:right w:val="single" w:sz="3" w:space="0" w:color="000000"/>
            </w:tcBorders>
          </w:tcPr>
          <w:p w14:paraId="6EDD5F6E" w14:textId="77777777" w:rsidR="00846727" w:rsidRPr="00846727" w:rsidRDefault="00846727" w:rsidP="00293E81">
            <w:pPr>
              <w:spacing w:after="120"/>
              <w:rPr>
                <w:rFonts w:ascii="Arial" w:hAnsi="Arial" w:cs="Arial"/>
                <w:sz w:val="22"/>
                <w:szCs w:val="24"/>
                <w:lang w:val="es-ES"/>
              </w:rPr>
            </w:pPr>
          </w:p>
        </w:tc>
        <w:tc>
          <w:tcPr>
            <w:tcW w:w="1791" w:type="dxa"/>
            <w:tcBorders>
              <w:top w:val="single" w:sz="3" w:space="0" w:color="000000"/>
              <w:left w:val="single" w:sz="3" w:space="0" w:color="000000"/>
              <w:bottom w:val="single" w:sz="3" w:space="0" w:color="000000"/>
              <w:right w:val="single" w:sz="3" w:space="0" w:color="000000"/>
            </w:tcBorders>
          </w:tcPr>
          <w:p w14:paraId="3DA3005D" w14:textId="77777777" w:rsidR="00846727" w:rsidRPr="00846727" w:rsidRDefault="00846727" w:rsidP="00293E81">
            <w:pPr>
              <w:spacing w:after="120"/>
              <w:rPr>
                <w:rFonts w:ascii="Arial" w:hAnsi="Arial" w:cs="Arial"/>
                <w:sz w:val="22"/>
                <w:szCs w:val="24"/>
              </w:rPr>
            </w:pPr>
            <w:r>
              <w:rPr>
                <w:rFonts w:ascii="Arial" w:hAnsi="Arial"/>
                <w:sz w:val="22"/>
              </w:rPr>
              <w:t>Guztira</w:t>
            </w:r>
          </w:p>
        </w:tc>
        <w:tc>
          <w:tcPr>
            <w:tcW w:w="2255" w:type="dxa"/>
            <w:tcBorders>
              <w:top w:val="single" w:sz="3" w:space="0" w:color="000000"/>
              <w:left w:val="single" w:sz="3" w:space="0" w:color="000000"/>
              <w:bottom w:val="single" w:sz="3" w:space="0" w:color="000000"/>
              <w:right w:val="single" w:sz="3" w:space="0" w:color="000000"/>
            </w:tcBorders>
          </w:tcPr>
          <w:p w14:paraId="3151BDF0" w14:textId="77777777" w:rsidR="00846727" w:rsidRPr="00846727" w:rsidRDefault="00846727" w:rsidP="00293E81">
            <w:pPr>
              <w:spacing w:after="120"/>
              <w:rPr>
                <w:rFonts w:ascii="Arial" w:hAnsi="Arial" w:cs="Arial"/>
                <w:sz w:val="22"/>
                <w:szCs w:val="24"/>
              </w:rPr>
            </w:pPr>
            <w:r>
              <w:rPr>
                <w:rFonts w:ascii="Arial" w:hAnsi="Arial"/>
                <w:sz w:val="22"/>
              </w:rPr>
              <w:t>Atzerritarren ehunekoa artatutako gazte guztiak aintzat hartuta</w:t>
            </w:r>
          </w:p>
        </w:tc>
      </w:tr>
      <w:tr w:rsidR="00846727" w:rsidRPr="00846727" w14:paraId="229458BA" w14:textId="77777777" w:rsidTr="00846727">
        <w:trPr>
          <w:trHeight w:hRule="exact" w:val="889"/>
        </w:trPr>
        <w:tc>
          <w:tcPr>
            <w:tcW w:w="3325" w:type="dxa"/>
            <w:tcBorders>
              <w:top w:val="single" w:sz="3" w:space="0" w:color="000000"/>
              <w:left w:val="single" w:sz="3" w:space="0" w:color="000000"/>
              <w:bottom w:val="single" w:sz="3" w:space="0" w:color="000000"/>
              <w:right w:val="single" w:sz="3" w:space="0" w:color="000000"/>
            </w:tcBorders>
          </w:tcPr>
          <w:p w14:paraId="4C5E748E" w14:textId="77777777" w:rsidR="00846727" w:rsidRPr="00846727" w:rsidRDefault="00846727" w:rsidP="00293E81">
            <w:pPr>
              <w:spacing w:after="120"/>
              <w:rPr>
                <w:rFonts w:ascii="Arial" w:hAnsi="Arial" w:cs="Arial"/>
                <w:sz w:val="22"/>
                <w:szCs w:val="24"/>
              </w:rPr>
            </w:pPr>
            <w:r>
              <w:rPr>
                <w:rFonts w:ascii="Arial" w:hAnsi="Arial"/>
                <w:sz w:val="22"/>
              </w:rPr>
              <w:t>Autonomia lantzeko etxebizitzetan artatutako gazte atzerritarrak guztira</w:t>
            </w:r>
          </w:p>
        </w:tc>
        <w:tc>
          <w:tcPr>
            <w:tcW w:w="1791" w:type="dxa"/>
            <w:tcBorders>
              <w:top w:val="single" w:sz="3" w:space="0" w:color="000000"/>
              <w:left w:val="single" w:sz="3" w:space="0" w:color="000000"/>
              <w:bottom w:val="single" w:sz="3" w:space="0" w:color="000000"/>
              <w:right w:val="single" w:sz="3" w:space="0" w:color="000000"/>
            </w:tcBorders>
            <w:vAlign w:val="center"/>
          </w:tcPr>
          <w:p w14:paraId="5EAA4C18" w14:textId="77777777" w:rsidR="00846727" w:rsidRPr="00846727" w:rsidRDefault="00846727" w:rsidP="00293E81">
            <w:pPr>
              <w:spacing w:after="120"/>
              <w:jc w:val="center"/>
              <w:rPr>
                <w:rFonts w:ascii="Arial" w:hAnsi="Arial" w:cs="Arial"/>
                <w:sz w:val="22"/>
                <w:szCs w:val="24"/>
              </w:rPr>
            </w:pPr>
            <w:r>
              <w:rPr>
                <w:rFonts w:ascii="Arial" w:hAnsi="Arial"/>
                <w:sz w:val="22"/>
              </w:rPr>
              <w:t>82</w:t>
            </w:r>
          </w:p>
        </w:tc>
        <w:tc>
          <w:tcPr>
            <w:tcW w:w="2255" w:type="dxa"/>
            <w:tcBorders>
              <w:top w:val="single" w:sz="3" w:space="0" w:color="000000"/>
              <w:left w:val="single" w:sz="3" w:space="0" w:color="000000"/>
              <w:bottom w:val="single" w:sz="3" w:space="0" w:color="000000"/>
              <w:right w:val="single" w:sz="3" w:space="0" w:color="000000"/>
            </w:tcBorders>
            <w:vAlign w:val="center"/>
          </w:tcPr>
          <w:p w14:paraId="46360CC2" w14:textId="77777777" w:rsidR="00846727" w:rsidRPr="00846727" w:rsidRDefault="00846727" w:rsidP="00293E81">
            <w:pPr>
              <w:spacing w:after="120"/>
              <w:jc w:val="center"/>
              <w:rPr>
                <w:rFonts w:ascii="Arial" w:hAnsi="Arial" w:cs="Arial"/>
                <w:sz w:val="22"/>
                <w:szCs w:val="24"/>
              </w:rPr>
            </w:pPr>
            <w:r>
              <w:rPr>
                <w:rFonts w:ascii="Arial" w:hAnsi="Arial"/>
                <w:sz w:val="22"/>
              </w:rPr>
              <w:t>% 83,67</w:t>
            </w:r>
          </w:p>
        </w:tc>
      </w:tr>
      <w:tr w:rsidR="00846727" w:rsidRPr="00846727" w14:paraId="7AB42DA2" w14:textId="77777777" w:rsidTr="00846727">
        <w:trPr>
          <w:trHeight w:hRule="exact" w:val="886"/>
        </w:trPr>
        <w:tc>
          <w:tcPr>
            <w:tcW w:w="3325" w:type="dxa"/>
            <w:tcBorders>
              <w:top w:val="single" w:sz="3" w:space="0" w:color="000000"/>
              <w:left w:val="single" w:sz="3" w:space="0" w:color="000000"/>
              <w:bottom w:val="single" w:sz="3" w:space="0" w:color="000000"/>
              <w:right w:val="single" w:sz="3" w:space="0" w:color="000000"/>
            </w:tcBorders>
          </w:tcPr>
          <w:p w14:paraId="301CA0C7" w14:textId="77777777" w:rsidR="00846727" w:rsidRPr="00846727" w:rsidRDefault="00846727" w:rsidP="00293E81">
            <w:pPr>
              <w:spacing w:after="120"/>
              <w:rPr>
                <w:rFonts w:ascii="Arial" w:hAnsi="Arial" w:cs="Arial"/>
                <w:sz w:val="22"/>
                <w:szCs w:val="24"/>
              </w:rPr>
            </w:pPr>
            <w:r>
              <w:rPr>
                <w:rFonts w:ascii="Arial" w:hAnsi="Arial"/>
                <w:sz w:val="22"/>
              </w:rPr>
              <w:t>Baliabide irekietan abian jarritako programetan artatutako gazte atzerritarrak guztira</w:t>
            </w:r>
          </w:p>
        </w:tc>
        <w:tc>
          <w:tcPr>
            <w:tcW w:w="1791" w:type="dxa"/>
            <w:tcBorders>
              <w:top w:val="single" w:sz="3" w:space="0" w:color="000000"/>
              <w:left w:val="single" w:sz="3" w:space="0" w:color="000000"/>
              <w:bottom w:val="single" w:sz="3" w:space="0" w:color="000000"/>
              <w:right w:val="single" w:sz="3" w:space="0" w:color="000000"/>
            </w:tcBorders>
            <w:vAlign w:val="center"/>
          </w:tcPr>
          <w:p w14:paraId="5550B787" w14:textId="77777777" w:rsidR="00846727" w:rsidRPr="00846727" w:rsidRDefault="00846727" w:rsidP="00293E81">
            <w:pPr>
              <w:spacing w:after="120"/>
              <w:jc w:val="center"/>
              <w:rPr>
                <w:rFonts w:ascii="Arial" w:hAnsi="Arial" w:cs="Arial"/>
                <w:sz w:val="22"/>
                <w:szCs w:val="24"/>
              </w:rPr>
            </w:pPr>
            <w:r>
              <w:rPr>
                <w:rFonts w:ascii="Arial" w:hAnsi="Arial"/>
                <w:sz w:val="22"/>
              </w:rPr>
              <w:t>74</w:t>
            </w:r>
          </w:p>
        </w:tc>
        <w:tc>
          <w:tcPr>
            <w:tcW w:w="2255" w:type="dxa"/>
            <w:tcBorders>
              <w:top w:val="single" w:sz="3" w:space="0" w:color="000000"/>
              <w:left w:val="single" w:sz="3" w:space="0" w:color="000000"/>
              <w:bottom w:val="single" w:sz="3" w:space="0" w:color="000000"/>
              <w:right w:val="single" w:sz="3" w:space="0" w:color="000000"/>
            </w:tcBorders>
            <w:vAlign w:val="center"/>
          </w:tcPr>
          <w:p w14:paraId="149D8997" w14:textId="77777777" w:rsidR="00846727" w:rsidRPr="00846727" w:rsidRDefault="00846727" w:rsidP="00293E81">
            <w:pPr>
              <w:spacing w:after="120"/>
              <w:jc w:val="center"/>
              <w:rPr>
                <w:rFonts w:ascii="Arial" w:hAnsi="Arial" w:cs="Arial"/>
                <w:sz w:val="22"/>
                <w:szCs w:val="24"/>
              </w:rPr>
            </w:pPr>
            <w:r>
              <w:rPr>
                <w:rFonts w:ascii="Arial" w:hAnsi="Arial"/>
                <w:sz w:val="22"/>
              </w:rPr>
              <w:t>% 76,28</w:t>
            </w:r>
          </w:p>
        </w:tc>
      </w:tr>
      <w:tr w:rsidR="00846727" w:rsidRPr="00846727" w14:paraId="033B76EE" w14:textId="77777777" w:rsidTr="00846727">
        <w:trPr>
          <w:trHeight w:hRule="exact" w:val="652"/>
        </w:trPr>
        <w:tc>
          <w:tcPr>
            <w:tcW w:w="3325" w:type="dxa"/>
            <w:tcBorders>
              <w:top w:val="single" w:sz="3" w:space="0" w:color="000000"/>
              <w:left w:val="single" w:sz="3" w:space="0" w:color="000000"/>
              <w:bottom w:val="single" w:sz="3" w:space="0" w:color="000000"/>
              <w:right w:val="single" w:sz="3" w:space="0" w:color="000000"/>
            </w:tcBorders>
          </w:tcPr>
          <w:p w14:paraId="6D47A080" w14:textId="77777777" w:rsidR="00846727" w:rsidRPr="00846727" w:rsidRDefault="00846727" w:rsidP="00293E81">
            <w:pPr>
              <w:spacing w:after="120"/>
              <w:rPr>
                <w:rFonts w:ascii="Arial" w:hAnsi="Arial" w:cs="Arial"/>
                <w:sz w:val="22"/>
                <w:szCs w:val="24"/>
              </w:rPr>
            </w:pPr>
            <w:r>
              <w:rPr>
                <w:rFonts w:ascii="Arial" w:hAnsi="Arial"/>
                <w:sz w:val="22"/>
              </w:rPr>
              <w:t>Babes sistemak artatutako gazte atzerritarrak guztira</w:t>
            </w:r>
          </w:p>
        </w:tc>
        <w:tc>
          <w:tcPr>
            <w:tcW w:w="1791" w:type="dxa"/>
            <w:tcBorders>
              <w:top w:val="single" w:sz="3" w:space="0" w:color="000000"/>
              <w:left w:val="single" w:sz="3" w:space="0" w:color="000000"/>
              <w:bottom w:val="single" w:sz="3" w:space="0" w:color="000000"/>
              <w:right w:val="single" w:sz="3" w:space="0" w:color="000000"/>
            </w:tcBorders>
            <w:vAlign w:val="center"/>
          </w:tcPr>
          <w:p w14:paraId="6FE54A0E" w14:textId="77777777" w:rsidR="00846727" w:rsidRPr="00846727" w:rsidRDefault="00846727" w:rsidP="00293E81">
            <w:pPr>
              <w:spacing w:after="120"/>
              <w:jc w:val="center"/>
              <w:rPr>
                <w:rFonts w:ascii="Arial" w:hAnsi="Arial" w:cs="Arial"/>
                <w:sz w:val="22"/>
                <w:szCs w:val="24"/>
              </w:rPr>
            </w:pPr>
            <w:r>
              <w:rPr>
                <w:rFonts w:ascii="Arial" w:hAnsi="Arial"/>
                <w:sz w:val="22"/>
              </w:rPr>
              <w:t>156</w:t>
            </w:r>
          </w:p>
        </w:tc>
        <w:tc>
          <w:tcPr>
            <w:tcW w:w="2255" w:type="dxa"/>
            <w:tcBorders>
              <w:top w:val="single" w:sz="3" w:space="0" w:color="000000"/>
              <w:left w:val="single" w:sz="3" w:space="0" w:color="000000"/>
              <w:bottom w:val="single" w:sz="3" w:space="0" w:color="000000"/>
              <w:right w:val="single" w:sz="3" w:space="0" w:color="000000"/>
            </w:tcBorders>
            <w:vAlign w:val="center"/>
          </w:tcPr>
          <w:p w14:paraId="4A56E928" w14:textId="77777777" w:rsidR="00846727" w:rsidRPr="00846727" w:rsidRDefault="00846727" w:rsidP="00293E81">
            <w:pPr>
              <w:spacing w:after="120"/>
              <w:jc w:val="center"/>
              <w:rPr>
                <w:rFonts w:ascii="Arial" w:hAnsi="Arial" w:cs="Arial"/>
                <w:sz w:val="22"/>
                <w:szCs w:val="24"/>
              </w:rPr>
            </w:pPr>
            <w:r>
              <w:rPr>
                <w:rFonts w:ascii="Arial" w:hAnsi="Arial"/>
                <w:sz w:val="22"/>
              </w:rPr>
              <w:t>% 80</w:t>
            </w:r>
          </w:p>
        </w:tc>
      </w:tr>
    </w:tbl>
    <w:p w14:paraId="07B5E78B" w14:textId="77777777" w:rsidR="00846727" w:rsidRPr="00846727" w:rsidRDefault="00846727" w:rsidP="00293E81">
      <w:pPr>
        <w:spacing w:before="240" w:after="120" w:line="360" w:lineRule="auto"/>
        <w:rPr>
          <w:rFonts w:ascii="Arial" w:hAnsi="Arial" w:cs="Arial"/>
          <w:sz w:val="22"/>
          <w:szCs w:val="24"/>
        </w:rPr>
      </w:pPr>
      <w:r>
        <w:rPr>
          <w:rFonts w:ascii="Arial" w:hAnsi="Arial"/>
          <w:sz w:val="22"/>
        </w:rPr>
        <w:t>Iruñean, 2025eko martxoaren 29an.</w:t>
      </w:r>
    </w:p>
    <w:p w14:paraId="15B7FB44" w14:textId="5FF67E2C" w:rsidR="00846727" w:rsidRPr="00846727" w:rsidRDefault="00846727" w:rsidP="00293E81">
      <w:pPr>
        <w:spacing w:before="240" w:after="120" w:line="360" w:lineRule="auto"/>
        <w:rPr>
          <w:rFonts w:ascii="Arial" w:hAnsi="Arial" w:cs="Arial"/>
          <w:sz w:val="22"/>
          <w:szCs w:val="24"/>
        </w:rPr>
      </w:pPr>
      <w:r>
        <w:rPr>
          <w:rFonts w:ascii="Arial" w:hAnsi="Arial"/>
          <w:sz w:val="22"/>
        </w:rPr>
        <w:t xml:space="preserve">Eskubide Sozialetako, Ekonomia Sozialeko eta Enpleguko Departamentuko idazkari tekniko nagusia: </w:t>
      </w:r>
      <w:proofErr w:type="spellStart"/>
      <w:r>
        <w:rPr>
          <w:rFonts w:ascii="Arial" w:hAnsi="Arial"/>
          <w:sz w:val="22"/>
        </w:rPr>
        <w:t>Fermín</w:t>
      </w:r>
      <w:proofErr w:type="spellEnd"/>
      <w:r>
        <w:rPr>
          <w:rFonts w:ascii="Arial" w:hAnsi="Arial"/>
          <w:sz w:val="22"/>
        </w:rPr>
        <w:t xml:space="preserve"> </w:t>
      </w:r>
      <w:proofErr w:type="spellStart"/>
      <w:r>
        <w:rPr>
          <w:rFonts w:ascii="Arial" w:hAnsi="Arial"/>
          <w:sz w:val="22"/>
        </w:rPr>
        <w:t>Casado</w:t>
      </w:r>
      <w:proofErr w:type="spellEnd"/>
      <w:r>
        <w:rPr>
          <w:rFonts w:ascii="Arial" w:hAnsi="Arial"/>
          <w:sz w:val="22"/>
        </w:rPr>
        <w:t xml:space="preserve"> Leoz</w:t>
      </w:r>
    </w:p>
    <w:p w14:paraId="6913F983" w14:textId="5B60515B" w:rsidR="00846727" w:rsidRPr="00846727" w:rsidRDefault="00846727" w:rsidP="00293E81">
      <w:pPr>
        <w:spacing w:before="240" w:after="120" w:line="360" w:lineRule="auto"/>
        <w:rPr>
          <w:rFonts w:ascii="Arial" w:hAnsi="Arial" w:cs="Arial"/>
          <w:sz w:val="22"/>
          <w:szCs w:val="24"/>
        </w:rPr>
      </w:pPr>
      <w:r>
        <w:rPr>
          <w:rFonts w:ascii="Arial" w:hAnsi="Arial"/>
          <w:sz w:val="22"/>
        </w:rPr>
        <w:t xml:space="preserve">Haurtzaro, Nerabezaro eta Familiako zuzendariordea: </w:t>
      </w:r>
      <w:proofErr w:type="spellStart"/>
      <w:r>
        <w:rPr>
          <w:rFonts w:ascii="Arial" w:hAnsi="Arial"/>
          <w:sz w:val="22"/>
        </w:rPr>
        <w:t>Amalia</w:t>
      </w:r>
      <w:proofErr w:type="spellEnd"/>
      <w:r>
        <w:rPr>
          <w:rFonts w:ascii="Arial" w:hAnsi="Arial"/>
          <w:sz w:val="22"/>
        </w:rPr>
        <w:t xml:space="preserve"> </w:t>
      </w:r>
      <w:proofErr w:type="spellStart"/>
      <w:r>
        <w:rPr>
          <w:rFonts w:ascii="Arial" w:hAnsi="Arial"/>
          <w:sz w:val="22"/>
        </w:rPr>
        <w:t>Cuartero</w:t>
      </w:r>
      <w:proofErr w:type="spellEnd"/>
      <w:r>
        <w:rPr>
          <w:rFonts w:ascii="Arial" w:hAnsi="Arial"/>
          <w:sz w:val="22"/>
        </w:rPr>
        <w:t xml:space="preserve"> Arteta</w:t>
      </w:r>
    </w:p>
    <w:sectPr w:rsidR="00846727" w:rsidRPr="00846727" w:rsidSect="00D75242">
      <w:footerReference w:type="default" r:id="rId7"/>
      <w:pgSz w:w="11906" w:h="16838"/>
      <w:pgMar w:top="1417" w:right="849" w:bottom="993"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2A1FD" w14:textId="77777777" w:rsidR="00EA3337" w:rsidRDefault="00EA3337" w:rsidP="00EA3337">
      <w:r>
        <w:separator/>
      </w:r>
    </w:p>
  </w:endnote>
  <w:endnote w:type="continuationSeparator" w:id="0">
    <w:p w14:paraId="7BE068A9" w14:textId="77777777" w:rsidR="00EA3337" w:rsidRDefault="00EA3337" w:rsidP="00EA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835B" w14:textId="77777777" w:rsidR="00292932" w:rsidRDefault="00292932"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8012" w14:textId="77777777" w:rsidR="00EA3337" w:rsidRDefault="00EA3337" w:rsidP="00EA3337">
      <w:r>
        <w:separator/>
      </w:r>
    </w:p>
  </w:footnote>
  <w:footnote w:type="continuationSeparator" w:id="0">
    <w:p w14:paraId="5CDAE391" w14:textId="77777777" w:rsidR="00EA3337" w:rsidRDefault="00EA3337" w:rsidP="00EA3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652C"/>
    <w:multiLevelType w:val="hybridMultilevel"/>
    <w:tmpl w:val="010A3F04"/>
    <w:lvl w:ilvl="0" w:tplc="21C031CE">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910068A"/>
    <w:multiLevelType w:val="hybridMultilevel"/>
    <w:tmpl w:val="FE7441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13564607">
    <w:abstractNumId w:val="1"/>
  </w:num>
  <w:num w:numId="2" w16cid:durableId="37200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93"/>
    <w:rsid w:val="000B2B93"/>
    <w:rsid w:val="000D57B9"/>
    <w:rsid w:val="002270A2"/>
    <w:rsid w:val="00292932"/>
    <w:rsid w:val="00293E81"/>
    <w:rsid w:val="00416C21"/>
    <w:rsid w:val="004D1ABC"/>
    <w:rsid w:val="004E22C0"/>
    <w:rsid w:val="00586E9B"/>
    <w:rsid w:val="006818B4"/>
    <w:rsid w:val="00683508"/>
    <w:rsid w:val="00846727"/>
    <w:rsid w:val="0099516A"/>
    <w:rsid w:val="00D107BE"/>
    <w:rsid w:val="00D75242"/>
    <w:rsid w:val="00E30333"/>
    <w:rsid w:val="00E37485"/>
    <w:rsid w:val="00E64451"/>
    <w:rsid w:val="00EA3337"/>
    <w:rsid w:val="00EE4756"/>
    <w:rsid w:val="00F726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33BC"/>
  <w15:chartTrackingRefBased/>
  <w15:docId w15:val="{441D402B-2BA3-45F5-BD6A-09602408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37"/>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333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EA3337"/>
  </w:style>
  <w:style w:type="paragraph" w:styleId="Piedepgina">
    <w:name w:val="footer"/>
    <w:basedOn w:val="Normal"/>
    <w:link w:val="PiedepginaCar"/>
    <w:unhideWhenUsed/>
    <w:rsid w:val="00EA333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EA3337"/>
  </w:style>
  <w:style w:type="paragraph" w:styleId="Textoindependiente">
    <w:name w:val="Body Text"/>
    <w:basedOn w:val="Normal"/>
    <w:link w:val="TextoindependienteCar"/>
    <w:rsid w:val="00EA3337"/>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EA3337"/>
    <w:rPr>
      <w:rFonts w:ascii="Times New Roman" w:eastAsia="Times New Roman" w:hAnsi="Times New Roman" w:cs="Times New Roman"/>
      <w:sz w:val="26"/>
      <w:szCs w:val="20"/>
      <w:lang w:val="eu-ES" w:eastAsia="es-ES"/>
    </w:rPr>
  </w:style>
  <w:style w:type="character" w:styleId="Nmerodepgina">
    <w:name w:val="page number"/>
    <w:basedOn w:val="Fuentedeprrafopredeter"/>
    <w:rsid w:val="00EA3337"/>
  </w:style>
  <w:style w:type="paragraph" w:styleId="Prrafodelista">
    <w:name w:val="List Paragraph"/>
    <w:basedOn w:val="Normal"/>
    <w:uiPriority w:val="34"/>
    <w:qFormat/>
    <w:rsid w:val="00EA3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1119</Words>
  <Characters>6157</Characters>
  <Application>Microsoft Office Word</Application>
  <DocSecurity>0</DocSecurity>
  <Lines>51</Lines>
  <Paragraphs>14</Paragraphs>
  <ScaleCrop>false</ScaleCrop>
  <Company>Gobierno de Navarra</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Martin Cestao, Nerea</cp:lastModifiedBy>
  <cp:revision>17</cp:revision>
  <dcterms:created xsi:type="dcterms:W3CDTF">2025-04-03T12:11:00Z</dcterms:created>
  <dcterms:modified xsi:type="dcterms:W3CDTF">2025-08-25T07:19:00Z</dcterms:modified>
</cp:coreProperties>
</file>