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13E4" w14:textId="77777777" w:rsidR="00520FD6" w:rsidRDefault="005C5D95" w:rsidP="0003170E">
      <w:pPr>
        <w:autoSpaceDE w:val="0"/>
        <w:autoSpaceDN w:val="0"/>
        <w:adjustRightInd w:val="0"/>
        <w:spacing w:line="360" w:lineRule="auto"/>
        <w:jc w:val="both"/>
        <w:rPr>
          <w:rFonts w:ascii="DejaVu Serif" w:hAnsi="DejaVu Serif" w:cs="Arial"/>
          <w:sz w:val="22"/>
          <w:szCs w:val="22"/>
        </w:rPr>
      </w:pPr>
      <w:r>
        <w:rPr>
          <w:rFonts w:ascii="DejaVu Serif" w:hAnsi="DejaVu Serif"/>
          <w:sz w:val="22"/>
        </w:rPr>
        <w:t>UPN talde parlamentarioari atxikitako foru parlamentari Javier Trigo Oubiña jaunak “Kirolean egoera sexistei aurre egiteko laguntza-zerbitzua” sortzeari buruz egindako 11-25/PES-00177 informazio-eskaerarekin lotuta, honako hau jakinarazten dut Nafarroako Gobernuko Kultura, Kirol eta Turismoko kontseilaria naizen aldetik:</w:t>
      </w:r>
    </w:p>
    <w:p w14:paraId="6EA6FE66" w14:textId="77777777" w:rsidR="0046607C" w:rsidRPr="0046607C" w:rsidRDefault="00D15959" w:rsidP="0046607C">
      <w:pPr>
        <w:pStyle w:val="NormalWeb"/>
        <w:spacing w:line="360" w:lineRule="auto"/>
        <w:jc w:val="both"/>
        <w:rPr>
          <w:rFonts w:ascii="DejaVu Serif" w:hAnsi="DejaVu Serif"/>
          <w:sz w:val="22"/>
          <w:szCs w:val="22"/>
        </w:rPr>
      </w:pPr>
      <w:r>
        <w:rPr>
          <w:rFonts w:ascii="DejaVu Serif" w:hAnsi="DejaVu Serif"/>
          <w:sz w:val="22"/>
        </w:rPr>
        <w:t>Nafarroako Kirolaren eta Jarduera Fisikoaren Institutuaren egituran, Kirol Bitartekaritzarako Bulegoa dago, kirol arloan sortzen diren gatazkak ebaztera bideratuta dagoen zerbitzua.</w:t>
      </w:r>
    </w:p>
    <w:p w14:paraId="177A708A" w14:textId="77777777" w:rsidR="0046607C" w:rsidRDefault="0046607C" w:rsidP="0046607C">
      <w:pPr>
        <w:pStyle w:val="NormalWeb"/>
        <w:spacing w:line="360" w:lineRule="auto"/>
        <w:jc w:val="both"/>
        <w:rPr>
          <w:rFonts w:ascii="DejaVu Serif" w:hAnsi="DejaVu Serif"/>
          <w:sz w:val="22"/>
          <w:szCs w:val="22"/>
        </w:rPr>
      </w:pPr>
      <w:r>
        <w:rPr>
          <w:rFonts w:ascii="DejaVu Serif" w:hAnsi="DejaVu Serif"/>
          <w:sz w:val="22"/>
        </w:rPr>
        <w:t>Kirolean ematen diren eraso sexisten auziari heltzeko beharra jorratzen duen 11-23/MOC-00062 mozioa onartu ondotik, Nafarroako Kirolaren eta Jarduera Fisikoaren Institutua harremanetan jarri zen Nafarroako Berdintasunerako Institutuarekin, helburu hartuta elkarrekin planifikatzea zer irizpidek ahalbidetuko duten dagoeneko bi erakundeotan existitzen diren zerbitzuak modu eraginkorragoan antolatzea.</w:t>
      </w:r>
    </w:p>
    <w:p w14:paraId="4F3C1DBF" w14:textId="77777777" w:rsidR="00844EC3" w:rsidRPr="00A55BBD" w:rsidRDefault="00844EC3" w:rsidP="00844EC3">
      <w:pPr>
        <w:pStyle w:val="NormalWeb"/>
        <w:spacing w:line="360" w:lineRule="auto"/>
        <w:jc w:val="both"/>
        <w:rPr>
          <w:rFonts w:ascii="DejaVu Serif" w:hAnsi="DejaVu Serif"/>
          <w:sz w:val="22"/>
          <w:szCs w:val="22"/>
        </w:rPr>
      </w:pPr>
      <w:r>
        <w:rPr>
          <w:rFonts w:ascii="DejaVu Serif" w:hAnsi="DejaVu Serif"/>
          <w:sz w:val="22"/>
        </w:rPr>
        <w:t>Horiek horrela, bi erakundeok jarduketako barne-prozedura bat landu dute, non Nafarroako Kirolaren eta Jarduera Fisikoaren Institutuko Bitartekaritzako Bulegoaren eta Nafarroako Berdintasunerako Institutuaren Emakumeen aurkako Indarkeriaren Atalaren arteko koordinazio-mekanismoak ezartzen diren honako hauek helburu hartuta:</w:t>
      </w:r>
    </w:p>
    <w:p w14:paraId="504E0A64" w14:textId="77777777" w:rsidR="00844EC3" w:rsidRPr="00A55BBD" w:rsidRDefault="00844EC3" w:rsidP="00844EC3">
      <w:pPr>
        <w:pStyle w:val="NormalWeb"/>
        <w:spacing w:line="360" w:lineRule="auto"/>
        <w:jc w:val="both"/>
        <w:rPr>
          <w:rFonts w:ascii="DejaVu Serif" w:hAnsi="DejaVu Serif"/>
          <w:sz w:val="22"/>
          <w:szCs w:val="22"/>
        </w:rPr>
      </w:pPr>
      <w:r>
        <w:rPr>
          <w:rFonts w:ascii="DejaVu Serif" w:hAnsi="DejaVu Serif"/>
          <w:sz w:val="22"/>
        </w:rPr>
        <w:t>•</w:t>
      </w:r>
      <w:r>
        <w:rPr>
          <w:rFonts w:ascii="DejaVu Serif" w:hAnsi="DejaVu Serif"/>
          <w:sz w:val="22"/>
        </w:rPr>
        <w:tab/>
        <w:t>Erantzun azkar eta eraginkorra ematea.</w:t>
      </w:r>
    </w:p>
    <w:p w14:paraId="5CF18EA5" w14:textId="77777777" w:rsidR="00844EC3" w:rsidRPr="00A55BBD" w:rsidRDefault="00844EC3" w:rsidP="00844EC3">
      <w:pPr>
        <w:pStyle w:val="NormalWeb"/>
        <w:spacing w:line="360" w:lineRule="auto"/>
        <w:jc w:val="both"/>
        <w:rPr>
          <w:rFonts w:ascii="DejaVu Serif" w:hAnsi="DejaVu Serif"/>
          <w:sz w:val="22"/>
          <w:szCs w:val="22"/>
        </w:rPr>
      </w:pPr>
      <w:r>
        <w:rPr>
          <w:rFonts w:ascii="DejaVu Serif" w:hAnsi="DejaVu Serif"/>
          <w:sz w:val="22"/>
        </w:rPr>
        <w:t>•</w:t>
      </w:r>
      <w:r>
        <w:rPr>
          <w:rFonts w:ascii="DejaVu Serif" w:hAnsi="DejaVu Serif"/>
          <w:sz w:val="22"/>
        </w:rPr>
        <w:tab/>
        <w:t>Kasuen identifikazio goiztiarra ahalbidetzea.</w:t>
      </w:r>
    </w:p>
    <w:p w14:paraId="39FA347F" w14:textId="77777777" w:rsidR="00844EC3" w:rsidRPr="00A55BBD" w:rsidRDefault="00844EC3" w:rsidP="00844EC3">
      <w:pPr>
        <w:pStyle w:val="NormalWeb"/>
        <w:spacing w:line="360" w:lineRule="auto"/>
        <w:jc w:val="both"/>
        <w:rPr>
          <w:rFonts w:ascii="DejaVu Serif" w:hAnsi="DejaVu Serif"/>
          <w:sz w:val="22"/>
          <w:szCs w:val="22"/>
        </w:rPr>
      </w:pPr>
      <w:r>
        <w:rPr>
          <w:rFonts w:ascii="DejaVu Serif" w:hAnsi="DejaVu Serif"/>
          <w:sz w:val="22"/>
        </w:rPr>
        <w:t>•</w:t>
      </w:r>
      <w:r>
        <w:rPr>
          <w:rFonts w:ascii="DejaVu Serif" w:hAnsi="DejaVu Serif"/>
          <w:sz w:val="22"/>
        </w:rPr>
        <w:tab/>
        <w:t>Biktimek babes integrala eta laguntza osoa jasotzea bermatzea, barne hartuta laguntza psikologikoa, legala eta medikoa.</w:t>
      </w:r>
    </w:p>
    <w:p w14:paraId="39A52945" w14:textId="77777777" w:rsidR="00844EC3" w:rsidRPr="00A55BBD" w:rsidRDefault="00844EC3" w:rsidP="00844EC3">
      <w:pPr>
        <w:pStyle w:val="NormalWeb"/>
        <w:spacing w:line="360" w:lineRule="auto"/>
        <w:jc w:val="both"/>
        <w:rPr>
          <w:rFonts w:ascii="DejaVu Serif" w:hAnsi="DejaVu Serif"/>
          <w:sz w:val="22"/>
          <w:szCs w:val="22"/>
        </w:rPr>
      </w:pPr>
      <w:r>
        <w:rPr>
          <w:rFonts w:ascii="DejaVu Serif" w:hAnsi="DejaVu Serif"/>
          <w:sz w:val="22"/>
        </w:rPr>
        <w:t>•</w:t>
      </w:r>
      <w:r>
        <w:rPr>
          <w:rFonts w:ascii="DejaVu Serif" w:hAnsi="DejaVu Serif"/>
          <w:sz w:val="22"/>
        </w:rPr>
        <w:tab/>
        <w:t>Alderdi guztiek prozedura berak izatea eta erabiltzea bermatzea, nahasmenduak saihestuz eta biktimek erantzun koherentea eta koordinatua jasotzea ziurtatuz.</w:t>
      </w:r>
    </w:p>
    <w:p w14:paraId="102D1981" w14:textId="77777777" w:rsidR="006B22A0" w:rsidRPr="006B22A0" w:rsidRDefault="0046607C" w:rsidP="00E34EA2">
      <w:pPr>
        <w:pStyle w:val="NormalWeb"/>
        <w:spacing w:line="360" w:lineRule="auto"/>
        <w:jc w:val="both"/>
        <w:rPr>
          <w:rFonts w:ascii="DejaVu Serif" w:hAnsi="DejaVu Serif" w:cs="Arial"/>
          <w:sz w:val="22"/>
          <w:szCs w:val="22"/>
        </w:rPr>
      </w:pPr>
      <w:r>
        <w:rPr>
          <w:rFonts w:ascii="DejaVu Serif" w:hAnsi="DejaVu Serif"/>
          <w:sz w:val="22"/>
        </w:rPr>
        <w:t>Nafarroako Kirolaren eta Jarduera Fisikoaren Institutuaren eta Nafarroako Berdintasunerako Institutuaren arteko lan koordinatuak eskuragarri dauden baliabideak optimizatzea ahalbidetuko du, bai eta aurrerapausoak ematea kirol arloan ematen diren eraso edo indarkeria egoera sexistei aurre egiteko zerbitzu espezializatu bat inplementatzeko, sentikortasunez eta bizkortasunez jokatuko duen zerbitzu bat. Jarduketa bateratu honen helburua da prebentzioa, sentsibilizazio eta ukitutako pertsonen babesa indartzea.</w:t>
      </w:r>
    </w:p>
    <w:p w14:paraId="2D3830BF" w14:textId="77777777" w:rsidR="00BB13D7" w:rsidRDefault="00BB13D7" w:rsidP="006B22A0">
      <w:pPr>
        <w:pStyle w:val="Default"/>
        <w:spacing w:line="360" w:lineRule="auto"/>
        <w:rPr>
          <w:rFonts w:ascii="DejaVu Serif" w:hAnsi="DejaVu Serif" w:cs="Arial"/>
          <w:b/>
          <w:bCs/>
          <w:color w:val="auto"/>
          <w:sz w:val="22"/>
          <w:szCs w:val="22"/>
        </w:rPr>
      </w:pPr>
    </w:p>
    <w:p w14:paraId="5FB2E2C8" w14:textId="77777777" w:rsidR="00520FD6" w:rsidRPr="006B22A0" w:rsidRDefault="00BB13D7" w:rsidP="00E34EA2">
      <w:pPr>
        <w:autoSpaceDE w:val="0"/>
        <w:autoSpaceDN w:val="0"/>
        <w:adjustRightInd w:val="0"/>
        <w:spacing w:line="360" w:lineRule="auto"/>
        <w:jc w:val="center"/>
        <w:rPr>
          <w:rFonts w:ascii="DejaVu Serif" w:hAnsi="DejaVu Serif" w:cs="Arial"/>
          <w:sz w:val="22"/>
          <w:szCs w:val="22"/>
        </w:rPr>
      </w:pPr>
      <w:r>
        <w:rPr>
          <w:rFonts w:ascii="DejaVu Serif" w:hAnsi="DejaVu Serif"/>
          <w:color w:val="000000"/>
          <w:sz w:val="22"/>
        </w:rPr>
        <w:t>Hori guztia jakinarazten dizut, Nafarroako Parlamentuko Erregelamenduaren 215. artikuluan xedatzen dena betez.</w:t>
      </w:r>
    </w:p>
    <w:p w14:paraId="6CB2F2DD" w14:textId="77777777" w:rsidR="00520FD6" w:rsidRPr="006B22A0" w:rsidRDefault="00520FD6" w:rsidP="006B22A0">
      <w:pPr>
        <w:spacing w:line="360" w:lineRule="auto"/>
        <w:jc w:val="center"/>
        <w:rPr>
          <w:rFonts w:ascii="DejaVu Serif" w:hAnsi="DejaVu Serif" w:cs="Arial"/>
          <w:sz w:val="22"/>
          <w:szCs w:val="22"/>
        </w:rPr>
      </w:pPr>
    </w:p>
    <w:p w14:paraId="281BEAD1" w14:textId="0D92D93F" w:rsidR="005C5D95" w:rsidRPr="006B22A0" w:rsidRDefault="00044E27" w:rsidP="006B22A0">
      <w:pPr>
        <w:spacing w:line="360" w:lineRule="auto"/>
        <w:jc w:val="center"/>
        <w:rPr>
          <w:rFonts w:ascii="DejaVu Serif" w:hAnsi="DejaVu Serif" w:cs="Arial"/>
          <w:sz w:val="22"/>
          <w:szCs w:val="22"/>
        </w:rPr>
      </w:pPr>
      <w:r>
        <w:rPr>
          <w:rFonts w:ascii="DejaVu Serif" w:hAnsi="DejaVu Serif"/>
          <w:sz w:val="22"/>
        </w:rPr>
        <w:t>Iruñean, 2025eko ekainaren 5ean</w:t>
      </w:r>
    </w:p>
    <w:p w14:paraId="520C285F" w14:textId="77777777" w:rsidR="00A55BBD" w:rsidRDefault="00A55BBD" w:rsidP="006B22A0">
      <w:pPr>
        <w:spacing w:line="360" w:lineRule="auto"/>
        <w:jc w:val="center"/>
        <w:rPr>
          <w:rFonts w:ascii="DejaVu Serif" w:hAnsi="DejaVu Serif" w:cs="Arial"/>
          <w:sz w:val="22"/>
          <w:szCs w:val="22"/>
        </w:rPr>
      </w:pPr>
    </w:p>
    <w:p w14:paraId="37759330" w14:textId="77777777" w:rsidR="00FA171C" w:rsidRPr="006B22A0" w:rsidRDefault="005C5D95" w:rsidP="006B22A0">
      <w:pPr>
        <w:spacing w:line="360" w:lineRule="auto"/>
        <w:jc w:val="center"/>
        <w:rPr>
          <w:rFonts w:ascii="DejaVu Serif" w:hAnsi="DejaVu Serif" w:cs="Arial"/>
          <w:sz w:val="22"/>
          <w:szCs w:val="22"/>
        </w:rPr>
      </w:pPr>
      <w:r>
        <w:rPr>
          <w:rFonts w:ascii="DejaVu Serif" w:hAnsi="DejaVu Serif"/>
          <w:sz w:val="22"/>
        </w:rPr>
        <w:t>Kultura, Kirol eta Turismoko kontseilaria</w:t>
      </w:r>
    </w:p>
    <w:p w14:paraId="349C67A3" w14:textId="77777777" w:rsidR="00D74EC4" w:rsidRPr="006B22A0" w:rsidRDefault="005C5D95" w:rsidP="006B22A0">
      <w:pPr>
        <w:spacing w:line="360" w:lineRule="auto"/>
        <w:jc w:val="center"/>
        <w:rPr>
          <w:rFonts w:ascii="DejaVu Serif" w:hAnsi="DejaVu Serif"/>
          <w:sz w:val="22"/>
          <w:szCs w:val="22"/>
        </w:rPr>
      </w:pPr>
      <w:r>
        <w:rPr>
          <w:rFonts w:ascii="DejaVu Serif" w:hAnsi="DejaVu Serif"/>
          <w:sz w:val="22"/>
        </w:rPr>
        <w:t>Rebeca Esnaola Bermejo</w:t>
      </w:r>
    </w:p>
    <w:sectPr w:rsidR="00D74EC4" w:rsidRPr="006B22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808086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85785">
    <w:abstractNumId w:val="3"/>
  </w:num>
  <w:num w:numId="3" w16cid:durableId="1414472840">
    <w:abstractNumId w:val="0"/>
  </w:num>
  <w:num w:numId="4" w16cid:durableId="1888564596">
    <w:abstractNumId w:val="2"/>
  </w:num>
  <w:num w:numId="5" w16cid:durableId="1333679626">
    <w:abstractNumId w:val="6"/>
  </w:num>
  <w:num w:numId="6" w16cid:durableId="1456555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982992">
    <w:abstractNumId w:val="7"/>
  </w:num>
  <w:num w:numId="8" w16cid:durableId="1930238832">
    <w:abstractNumId w:val="5"/>
  </w:num>
  <w:num w:numId="9" w16cid:durableId="201202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3170E"/>
    <w:rsid w:val="00044E27"/>
    <w:rsid w:val="0008521E"/>
    <w:rsid w:val="000E24D0"/>
    <w:rsid w:val="00145C38"/>
    <w:rsid w:val="00165C78"/>
    <w:rsid w:val="00185CE5"/>
    <w:rsid w:val="001D6E0C"/>
    <w:rsid w:val="00216707"/>
    <w:rsid w:val="00257D7A"/>
    <w:rsid w:val="002601DD"/>
    <w:rsid w:val="002B3F6C"/>
    <w:rsid w:val="002E62D5"/>
    <w:rsid w:val="003843A2"/>
    <w:rsid w:val="003E48EE"/>
    <w:rsid w:val="00436602"/>
    <w:rsid w:val="00444730"/>
    <w:rsid w:val="00461F32"/>
    <w:rsid w:val="0046607C"/>
    <w:rsid w:val="00484F26"/>
    <w:rsid w:val="004A0947"/>
    <w:rsid w:val="004E50A1"/>
    <w:rsid w:val="004F146C"/>
    <w:rsid w:val="00512C90"/>
    <w:rsid w:val="00520FD6"/>
    <w:rsid w:val="005234C5"/>
    <w:rsid w:val="005322EF"/>
    <w:rsid w:val="00583BDA"/>
    <w:rsid w:val="00587A69"/>
    <w:rsid w:val="005C33C7"/>
    <w:rsid w:val="005C5D95"/>
    <w:rsid w:val="005F221C"/>
    <w:rsid w:val="00662FAB"/>
    <w:rsid w:val="006B22A0"/>
    <w:rsid w:val="00720B2A"/>
    <w:rsid w:val="00733746"/>
    <w:rsid w:val="0073496C"/>
    <w:rsid w:val="00743B1E"/>
    <w:rsid w:val="0075427A"/>
    <w:rsid w:val="007E509F"/>
    <w:rsid w:val="007F3173"/>
    <w:rsid w:val="0081139A"/>
    <w:rsid w:val="00842895"/>
    <w:rsid w:val="008432FA"/>
    <w:rsid w:val="00844EC3"/>
    <w:rsid w:val="008E03B3"/>
    <w:rsid w:val="00996D1B"/>
    <w:rsid w:val="00A02DDE"/>
    <w:rsid w:val="00A1031D"/>
    <w:rsid w:val="00A37707"/>
    <w:rsid w:val="00A454EF"/>
    <w:rsid w:val="00A55BBD"/>
    <w:rsid w:val="00A579F8"/>
    <w:rsid w:val="00B21AE8"/>
    <w:rsid w:val="00B700A2"/>
    <w:rsid w:val="00B77EAC"/>
    <w:rsid w:val="00BA1AD4"/>
    <w:rsid w:val="00BA5D83"/>
    <w:rsid w:val="00BB13D7"/>
    <w:rsid w:val="00BB4A96"/>
    <w:rsid w:val="00C04996"/>
    <w:rsid w:val="00C117C2"/>
    <w:rsid w:val="00C87D03"/>
    <w:rsid w:val="00CC68D2"/>
    <w:rsid w:val="00D15959"/>
    <w:rsid w:val="00D1626C"/>
    <w:rsid w:val="00D20825"/>
    <w:rsid w:val="00D74EC4"/>
    <w:rsid w:val="00DE3F08"/>
    <w:rsid w:val="00E34EA2"/>
    <w:rsid w:val="00E57209"/>
    <w:rsid w:val="00E63864"/>
    <w:rsid w:val="00E76858"/>
    <w:rsid w:val="00E94BB4"/>
    <w:rsid w:val="00EA3076"/>
    <w:rsid w:val="00EC3B62"/>
    <w:rsid w:val="00F16AC7"/>
    <w:rsid w:val="00F31D35"/>
    <w:rsid w:val="00FA171C"/>
    <w:rsid w:val="00FA6A1E"/>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9B87"/>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60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7025">
      <w:bodyDiv w:val="1"/>
      <w:marLeft w:val="0"/>
      <w:marRight w:val="0"/>
      <w:marTop w:val="0"/>
      <w:marBottom w:val="0"/>
      <w:divBdr>
        <w:top w:val="none" w:sz="0" w:space="0" w:color="auto"/>
        <w:left w:val="none" w:sz="0" w:space="0" w:color="auto"/>
        <w:bottom w:val="none" w:sz="0" w:space="0" w:color="auto"/>
        <w:right w:val="none" w:sz="0" w:space="0" w:color="auto"/>
      </w:divBdr>
    </w:div>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75AD-438C-4D6D-9453-837F26D2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7</cp:revision>
  <cp:lastPrinted>2023-11-27T10:19:00Z</cp:lastPrinted>
  <dcterms:created xsi:type="dcterms:W3CDTF">2025-06-04T10:58:00Z</dcterms:created>
  <dcterms:modified xsi:type="dcterms:W3CDTF">2025-08-26T07:37:00Z</dcterms:modified>
</cp:coreProperties>
</file>