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522C23C3" w:rsidR="008E5F13" w:rsidRDefault="008E5F13" w:rsidP="001807A4">
      <w:pPr>
        <w:jc w:val="both"/>
        <w:rPr>
          <w:rFonts w:ascii="Calibri" w:hAnsi="Calibri" w:cs="Calibri"/>
        </w:rPr>
      </w:pPr>
      <w:r>
        <w:rPr>
          <w:rFonts w:ascii="Calibri" w:hAnsi="Calibri"/>
        </w:rPr>
        <w:t xml:space="preserve">25PES-301</w:t>
      </w:r>
    </w:p>
    <w:p w14:paraId="53DF0931" w14:textId="4D1A039B" w:rsidR="003523C8" w:rsidRPr="003523C8" w:rsidRDefault="003523C8" w:rsidP="003523C8">
      <w:pPr>
        <w:jc w:val="both"/>
        <w:rPr>
          <w:rFonts w:ascii="Calibri" w:hAnsi="Calibri" w:cs="Calibri"/>
        </w:rPr>
      </w:pPr>
      <w:r>
        <w:rPr>
          <w:rFonts w:ascii="Calibri" w:hAnsi="Calibri"/>
        </w:rPr>
        <w:t xml:space="preserve">Nafarroako Gorteetako kide den eta Unión del Pueblo Navarro (UPN) talde parlamentarioari atxikia dagoen Miguel Bujanda Cirauqui jaunak, Legebiltzarraren Erregelamenduan ezarritakoaren babesean, Nafarroako Ubidearen handiagotzearen 10. eranskinari buruzko galdera hauek aurkezten ditu, Landa Garapeneko eta Ingurumeneko kontseilariak idatziz erantzun dezan:</w:t>
      </w:r>
    </w:p>
    <w:p w14:paraId="07071A22" w14:textId="1FFF5DAA" w:rsidR="003523C8" w:rsidRPr="003523C8" w:rsidRDefault="003523C8" w:rsidP="003523C8">
      <w:pPr>
        <w:jc w:val="both"/>
        <w:rPr>
          <w:rFonts w:ascii="Calibri" w:hAnsi="Calibri" w:cs="Calibri"/>
        </w:rPr>
      </w:pPr>
      <w:r>
        <w:rPr>
          <w:rFonts w:ascii="Calibri" w:hAnsi="Calibri"/>
        </w:rPr>
        <w:t xml:space="preserve">1.- Nafarroako Gobernuak onartzen al du Nafarroako Ubidearen lehen fasearen handiagotzeak zazpi urte baino gehiagoko atzerapena pilatu izanak nabarmen garestitu dituela Aguas de Navarra, SArekin sinatutako emakida-kontratuaren finantza-berroreka eta obraren kostua?</w:t>
      </w:r>
    </w:p>
    <w:p w14:paraId="45EAA2AE" w14:textId="1C503F63" w:rsidR="003523C8" w:rsidRPr="003523C8" w:rsidRDefault="003523C8" w:rsidP="003523C8">
      <w:pPr>
        <w:jc w:val="both"/>
        <w:rPr>
          <w:rFonts w:ascii="Calibri" w:hAnsi="Calibri" w:cs="Calibri"/>
        </w:rPr>
      </w:pPr>
      <w:r>
        <w:rPr>
          <w:rFonts w:ascii="Calibri" w:hAnsi="Calibri"/>
        </w:rPr>
        <w:t xml:space="preserve">2.- Nafarroako Gobernuak xeha al dezake 10. eranskinari dagokionez onartutako azken gainkostuaren zer parte zor zaion zuzenean obra bukatzeko aurreikusitako datatik (2018) data errealera bitarte (2025) doan denbora-desfasetik heldu den materialen, erregaien, makineriaren nahiz garraioaren prezio-igoerari?</w:t>
      </w:r>
      <w:r>
        <w:rPr>
          <w:rFonts w:ascii="Calibri" w:hAnsi="Calibri"/>
        </w:rPr>
        <w:t xml:space="preserve"> </w:t>
      </w:r>
      <w:r>
        <w:rPr>
          <w:rFonts w:ascii="Calibri" w:hAnsi="Calibri"/>
        </w:rPr>
        <w:t xml:space="preserve">Zer txosten tekniko, ekonomiko edo finantzariotan kuantifikatzen edo oinarritzen da ebaluazio hori?</w:t>
      </w:r>
    </w:p>
    <w:p w14:paraId="494F63FA" w14:textId="656CA14D" w:rsidR="003523C8" w:rsidRPr="003523C8" w:rsidRDefault="003523C8" w:rsidP="003523C8">
      <w:pPr>
        <w:jc w:val="both"/>
        <w:rPr>
          <w:rFonts w:ascii="Calibri" w:hAnsi="Calibri" w:cs="Calibri"/>
        </w:rPr>
      </w:pPr>
      <w:r>
        <w:rPr>
          <w:rFonts w:ascii="Calibri" w:hAnsi="Calibri"/>
        </w:rPr>
        <w:t xml:space="preserve">3.- Gobernuak berrets al dezake ea Aguas de Navarra, SA emakidadunak desoreka finantzariorik eskatu, justifikatu edo alegatu duen obra egitean pilatu diren atzerapenen ondorioz?</w:t>
      </w:r>
      <w:r>
        <w:rPr>
          <w:rFonts w:ascii="Calibri" w:hAnsi="Calibri"/>
        </w:rPr>
        <w:t xml:space="preserve"> </w:t>
      </w:r>
      <w:r>
        <w:rPr>
          <w:rFonts w:ascii="Calibri" w:hAnsi="Calibri"/>
        </w:rPr>
        <w:t xml:space="preserve">Hala baldin bada, onartutako konpentsazioen zer parte lotzen dira atzerapen horiekin?</w:t>
      </w:r>
    </w:p>
    <w:p w14:paraId="078055C7" w14:textId="367797A9" w:rsidR="003523C8" w:rsidRPr="003523C8" w:rsidRDefault="003523C8" w:rsidP="003523C8">
      <w:pPr>
        <w:jc w:val="both"/>
        <w:rPr>
          <w:rFonts w:ascii="Calibri" w:hAnsi="Calibri" w:cs="Calibri"/>
        </w:rPr>
      </w:pPr>
      <w:r>
        <w:rPr>
          <w:rFonts w:ascii="Calibri" w:hAnsi="Calibri"/>
        </w:rPr>
        <w:t xml:space="preserve">4.- Gobernuak xeha al ditzake emakidadunari 2018tik 2025era bitarte baimendutako betetze-luzapen guztiak (datak, ukitutako tarteak eta alegatutako zioak barne), bereziki horietakoren bat hasierako adjudikazioari egotz ez dakizkiokeen arrazoietan oinarritzen bada?</w:t>
      </w:r>
    </w:p>
    <w:p w14:paraId="5DA8F109" w14:textId="76122899" w:rsidR="003523C8" w:rsidRDefault="003523C8" w:rsidP="003523C8">
      <w:pPr>
        <w:jc w:val="both"/>
        <w:rPr>
          <w:rFonts w:ascii="Calibri" w:hAnsi="Calibri" w:cs="Calibri"/>
        </w:rPr>
      </w:pPr>
      <w:r>
        <w:rPr>
          <w:rFonts w:ascii="Calibri" w:hAnsi="Calibri"/>
        </w:rPr>
        <w:t xml:space="preserve">5.- Gobernuak berrets al dezake ea, pilatutako atzerapenik ezean, handiagotze-proiektua berroreka finantzariorik gabe edo kontratu-aldaketarik gabe eginen litzatekeen, Sektore Publikoko Kontratuei buruzko Legean aurreikusitako % 20ko marjinaz harago?</w:t>
      </w:r>
    </w:p>
    <w:p w14:paraId="696CAA3B" w14:textId="6728185F" w:rsidR="003523C8" w:rsidRPr="003523C8" w:rsidRDefault="003523C8" w:rsidP="003523C8">
      <w:pPr>
        <w:jc w:val="both"/>
        <w:rPr>
          <w:rFonts w:ascii="Calibri" w:hAnsi="Calibri" w:cs="Calibri"/>
        </w:rPr>
      </w:pPr>
      <w:r>
        <w:rPr>
          <w:rFonts w:ascii="Calibri" w:hAnsi="Calibri"/>
        </w:rPr>
        <w:t xml:space="preserve">6.- Zer inpaktu ekonomiko izan du altzairuaren, erregaien eta garraioaren nazioarteko prezioen igoerak 2020tik 2023ra bitarte 10. eranskinari lotutako azpiegituren azken kostuan?</w:t>
      </w:r>
      <w:r>
        <w:rPr>
          <w:rFonts w:ascii="Calibri" w:hAnsi="Calibri"/>
        </w:rPr>
        <w:t xml:space="preserve"> </w:t>
      </w:r>
      <w:r>
        <w:rPr>
          <w:rFonts w:ascii="Calibri" w:hAnsi="Calibri"/>
        </w:rPr>
        <w:t xml:space="preserve">Gobernuak onartzen al du aitortutako gainkostuaren parte bat arrazoi objektibo horri zor zaiola?</w:t>
      </w:r>
    </w:p>
    <w:p w14:paraId="75AD0EA1" w14:textId="77777777" w:rsidR="003523C8" w:rsidRDefault="003523C8" w:rsidP="003523C8">
      <w:pPr>
        <w:jc w:val="both"/>
        <w:rPr>
          <w:rFonts w:ascii="Calibri" w:hAnsi="Calibri" w:cs="Calibri"/>
        </w:rPr>
      </w:pPr>
      <w:r>
        <w:rPr>
          <w:rFonts w:ascii="Calibri" w:hAnsi="Calibri"/>
        </w:rPr>
        <w:t xml:space="preserve">7.- Zergatik ez zen emakida-kontratua hutsaldu kreditatu zenean obraren atzerapena lau urte baino gehiagokoa zela?</w:t>
      </w:r>
      <w:r>
        <w:rPr>
          <w:rFonts w:ascii="Calibri" w:hAnsi="Calibri"/>
        </w:rPr>
        <w:t xml:space="preserve"> </w:t>
      </w:r>
      <w:r>
        <w:rPr>
          <w:rFonts w:ascii="Calibri" w:hAnsi="Calibri"/>
        </w:rPr>
        <w:t xml:space="preserve">Aukera juridiko hori baloratu al zen txostenen batean?</w:t>
      </w:r>
    </w:p>
    <w:p w14:paraId="6CF29A43" w14:textId="1DF29E70" w:rsidR="00987625" w:rsidRDefault="00987625" w:rsidP="003523C8">
      <w:pPr>
        <w:jc w:val="both"/>
        <w:rPr>
          <w:rFonts w:ascii="Calibri" w:hAnsi="Calibri" w:cs="Calibri"/>
        </w:rPr>
      </w:pPr>
      <w:r>
        <w:rPr>
          <w:rFonts w:ascii="Calibri" w:hAnsi="Calibri"/>
        </w:rPr>
        <w:t xml:space="preserve">Iruñean, 2025eko abuztuaren 8an</w:t>
      </w:r>
    </w:p>
    <w:p w14:paraId="0B270862" w14:textId="0E403D3A" w:rsidR="00BF6262" w:rsidRDefault="00AC6AD3" w:rsidP="00987625">
      <w:pPr>
        <w:jc w:val="both"/>
        <w:rPr>
          <w:rFonts w:ascii="Calibri" w:hAnsi="Calibri" w:cs="Calibri"/>
        </w:rPr>
      </w:pPr>
      <w:r>
        <w:rPr>
          <w:rFonts w:ascii="Calibri" w:hAnsi="Calibri"/>
        </w:rPr>
        <w:t xml:space="preserve">Foru parlamentaria: Miguel Bujanda Cirauqui</w:t>
      </w:r>
    </w:p>
    <w:sectPr w:rsidR="00BF62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1E0C"/>
    <w:rsid w:val="00085BFB"/>
    <w:rsid w:val="0009758C"/>
    <w:rsid w:val="00100867"/>
    <w:rsid w:val="00176970"/>
    <w:rsid w:val="001807A4"/>
    <w:rsid w:val="001822B7"/>
    <w:rsid w:val="00185723"/>
    <w:rsid w:val="001D286B"/>
    <w:rsid w:val="002B5866"/>
    <w:rsid w:val="002C2CBA"/>
    <w:rsid w:val="002F1B15"/>
    <w:rsid w:val="002F7EA0"/>
    <w:rsid w:val="003523C8"/>
    <w:rsid w:val="003A50E0"/>
    <w:rsid w:val="003F7434"/>
    <w:rsid w:val="00425A91"/>
    <w:rsid w:val="0045436C"/>
    <w:rsid w:val="00474235"/>
    <w:rsid w:val="00493904"/>
    <w:rsid w:val="004C3D56"/>
    <w:rsid w:val="005022DF"/>
    <w:rsid w:val="005141D3"/>
    <w:rsid w:val="00517634"/>
    <w:rsid w:val="005778F1"/>
    <w:rsid w:val="00600E3D"/>
    <w:rsid w:val="006112BD"/>
    <w:rsid w:val="00627D2E"/>
    <w:rsid w:val="00653469"/>
    <w:rsid w:val="00656669"/>
    <w:rsid w:val="006747A5"/>
    <w:rsid w:val="006F16DD"/>
    <w:rsid w:val="0071061E"/>
    <w:rsid w:val="00715306"/>
    <w:rsid w:val="0071689D"/>
    <w:rsid w:val="0072313D"/>
    <w:rsid w:val="00727D6C"/>
    <w:rsid w:val="008C666C"/>
    <w:rsid w:val="008D297C"/>
    <w:rsid w:val="008E408E"/>
    <w:rsid w:val="008E5F13"/>
    <w:rsid w:val="00911504"/>
    <w:rsid w:val="00923883"/>
    <w:rsid w:val="009256DC"/>
    <w:rsid w:val="0094372D"/>
    <w:rsid w:val="00984068"/>
    <w:rsid w:val="00987625"/>
    <w:rsid w:val="00A3640E"/>
    <w:rsid w:val="00A45945"/>
    <w:rsid w:val="00A62289"/>
    <w:rsid w:val="00AC6AD3"/>
    <w:rsid w:val="00AD3022"/>
    <w:rsid w:val="00AE2BC2"/>
    <w:rsid w:val="00AE508C"/>
    <w:rsid w:val="00B26124"/>
    <w:rsid w:val="00B46472"/>
    <w:rsid w:val="00B53CC3"/>
    <w:rsid w:val="00B93148"/>
    <w:rsid w:val="00B97699"/>
    <w:rsid w:val="00BC565F"/>
    <w:rsid w:val="00BD5B8E"/>
    <w:rsid w:val="00BF3DD5"/>
    <w:rsid w:val="00BF6262"/>
    <w:rsid w:val="00BF6CCC"/>
    <w:rsid w:val="00C111F9"/>
    <w:rsid w:val="00C507D2"/>
    <w:rsid w:val="00CA6AFD"/>
    <w:rsid w:val="00D10586"/>
    <w:rsid w:val="00DF66FA"/>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26</cp:revision>
  <dcterms:created xsi:type="dcterms:W3CDTF">2025-06-17T06:41:00Z</dcterms:created>
  <dcterms:modified xsi:type="dcterms:W3CDTF">2025-08-19T11:53:00Z</dcterms:modified>
</cp:coreProperties>
</file>