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093B" w14:textId="486C3347" w:rsidR="00E04180" w:rsidRPr="00E04180" w:rsidRDefault="00F62D61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En relación con</w:t>
      </w:r>
      <w:r w:rsidR="00E04180" w:rsidRPr="00E04180">
        <w:rPr>
          <w:rFonts w:ascii="Calibri" w:hAnsi="Calibri" w:cs="Calibri"/>
        </w:rPr>
        <w:t xml:space="preserve"> la petición de pregunta escrita 11-25/PES-00251, presentada por</w:t>
      </w:r>
      <w:r w:rsidR="00551589">
        <w:rPr>
          <w:rFonts w:ascii="Calibri" w:hAnsi="Calibri" w:cs="Calibri"/>
        </w:rPr>
        <w:t xml:space="preserve"> </w:t>
      </w:r>
      <w:r w:rsidR="00E04180" w:rsidRPr="00E04180">
        <w:rPr>
          <w:rFonts w:ascii="Calibri" w:hAnsi="Calibri" w:cs="Calibri"/>
        </w:rPr>
        <w:t>el Grupo Parlamentario EH B</w:t>
      </w:r>
      <w:r w:rsidR="00E04180">
        <w:rPr>
          <w:rFonts w:ascii="Calibri" w:hAnsi="Calibri" w:cs="Calibri"/>
        </w:rPr>
        <w:t>ildu</w:t>
      </w:r>
      <w:r w:rsidR="00E04180" w:rsidRPr="00E04180">
        <w:rPr>
          <w:rFonts w:ascii="Calibri" w:hAnsi="Calibri" w:cs="Calibri"/>
        </w:rPr>
        <w:t>-N</w:t>
      </w:r>
      <w:r w:rsidR="00E04180">
        <w:rPr>
          <w:rFonts w:ascii="Calibri" w:hAnsi="Calibri" w:cs="Calibri"/>
        </w:rPr>
        <w:t>afarroa</w:t>
      </w:r>
      <w:r w:rsidR="00E04180" w:rsidRPr="00E04180">
        <w:rPr>
          <w:rFonts w:ascii="Calibri" w:hAnsi="Calibri" w:cs="Calibri"/>
        </w:rPr>
        <w:t xml:space="preserve">, el </w:t>
      </w:r>
      <w:proofErr w:type="gramStart"/>
      <w:r w:rsidR="00E04180" w:rsidRPr="00E04180">
        <w:rPr>
          <w:rFonts w:ascii="Calibri" w:hAnsi="Calibri" w:cs="Calibri"/>
        </w:rPr>
        <w:t>Consejero</w:t>
      </w:r>
      <w:proofErr w:type="gramEnd"/>
      <w:r w:rsidR="00E04180" w:rsidRPr="00E04180">
        <w:rPr>
          <w:rFonts w:ascii="Calibri" w:hAnsi="Calibri" w:cs="Calibri"/>
        </w:rPr>
        <w:t xml:space="preserve"> de Educación,</w:t>
      </w:r>
      <w:r w:rsidR="001F585A">
        <w:rPr>
          <w:rFonts w:ascii="Calibri" w:hAnsi="Calibri" w:cs="Calibri"/>
        </w:rPr>
        <w:t xml:space="preserve"> informa</w:t>
      </w:r>
      <w:r w:rsidR="00E04180" w:rsidRPr="00E04180">
        <w:rPr>
          <w:rFonts w:ascii="Calibri" w:hAnsi="Calibri" w:cs="Calibri"/>
        </w:rPr>
        <w:t>:</w:t>
      </w:r>
    </w:p>
    <w:p w14:paraId="68C4F093" w14:textId="77777777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- ¿A cuántos profesores afectará la nueva Orden Foral?</w:t>
      </w:r>
    </w:p>
    <w:p w14:paraId="3B035198" w14:textId="20AA7F3F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En este momento no se puede saber el profesorado afectado por la aplicación</w:t>
      </w:r>
      <w:r w:rsidR="00551589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de la Orden Foral, puesto que dependerá de la configuración final de las plantillas de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los centros. En vista de lo que establece la Orden Foral 57/2024, en especial lo que</w:t>
      </w:r>
      <w:r w:rsidR="00551589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dispone su artículo 5, no es posible concluir que las asignaturas de educación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física y/o música se hallen fuera del programa de lenguas. ¿Por qué pretende el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Departamento de Educación dejarlas fuera de los planes lingüísticos de los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centros?</w:t>
      </w:r>
    </w:p>
    <w:p w14:paraId="095E1122" w14:textId="77777777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El artículo citado en la pregunta dispone lo siguiente:</w:t>
      </w:r>
    </w:p>
    <w:p w14:paraId="78C401D1" w14:textId="77777777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“Artículo 5. Distribución horaria.</w:t>
      </w:r>
    </w:p>
    <w:p w14:paraId="6DE187D6" w14:textId="31CBA1AA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1. La distribución de las áreas en los distintos cursos, así como su organización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horaria, se hará de acuerdo con lo dispuesto en la normativa vigente, establecida con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carácter general para el segundo ciclo de Educación Infantil y para Educación Primaria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y estarán orientadas al desarrollo de las competencias del alumnado.</w:t>
      </w:r>
    </w:p>
    <w:p w14:paraId="26425639" w14:textId="56B44CF6" w:rsid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2. La impartición del currículo en lenguas extranjeras se realizará de acuerdo con el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siguiente rango horario semanal:</w:t>
      </w:r>
    </w:p>
    <w:p w14:paraId="5DF95E4B" w14:textId="7C2B4154" w:rsidR="007D7FD7" w:rsidRPr="00E04180" w:rsidRDefault="00551589" w:rsidP="00E04180">
      <w:pPr>
        <w:spacing w:after="120" w:line="276" w:lineRule="auto"/>
        <w:jc w:val="both"/>
        <w:rPr>
          <w:rFonts w:ascii="Calibri" w:hAnsi="Calibri" w:cs="Calibri"/>
        </w:rPr>
      </w:pPr>
      <w:r w:rsidRPr="00551589">
        <w:rPr>
          <w:rFonts w:ascii="Calibri" w:hAnsi="Calibri" w:cs="Calibri"/>
          <w:noProof/>
        </w:rPr>
        <w:drawing>
          <wp:inline distT="0" distB="0" distL="0" distR="0" wp14:anchorId="22762F00" wp14:editId="2AF5D3AA">
            <wp:extent cx="5144218" cy="1267002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66830" w14:textId="43AB7193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3. En el segundo ciclo de Educación Infantil se impartirán en inglés, francés o alemán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contenidos de todas las áreas, de manera globalizada.</w:t>
      </w:r>
    </w:p>
    <w:p w14:paraId="03F02406" w14:textId="646130C8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4. En Educación Primaria, para alcanzar el número mínimo de sesiones establecidas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en el punto 2, se impartirán en inglés, francés o alemán con carácter general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contenidos de las siguientes áreas:</w:t>
      </w:r>
    </w:p>
    <w:p w14:paraId="2EA2B659" w14:textId="77777777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- Lengua Extranjera.</w:t>
      </w:r>
    </w:p>
    <w:p w14:paraId="333A48B4" w14:textId="77777777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- Currículo en Lengua Extranjera.</w:t>
      </w:r>
    </w:p>
    <w:p w14:paraId="57123767" w14:textId="38C36F57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- Conocimiento del Medio Natural, Social y Cultural, que se podrá desdoblar en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Ciencias de la Naturaleza, por una parte, y Ciencias Sociales, por otra.</w:t>
      </w:r>
    </w:p>
    <w:p w14:paraId="76D3091F" w14:textId="7CAB4212" w:rsidR="001822B7" w:rsidRDefault="00E04180" w:rsidP="007D7FD7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5. Las sesiones Currículo en Lengua Extranjera pueden ser dirigidas a reforzar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contenidos tanto del área de Lengua Extranjera como de cualquier otra escogida para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ser impartida en lengua extranjera.</w:t>
      </w:r>
    </w:p>
    <w:p w14:paraId="5F70D745" w14:textId="21E6828A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6. En los casos en los que la lengua extranjera objeto de aprendizaje sea el francés o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el alemán se podrá optar por impartir, además de lo establecido anteriormente, hasta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un máximo de 5 sesiones semanales en inglés, siempre y cuando las sesiones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impartidas en lengua extranjera no superen con carácter general la mitad del horario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lectivo semanal.</w:t>
      </w:r>
    </w:p>
    <w:p w14:paraId="6692300E" w14:textId="70038F31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lastRenderedPageBreak/>
        <w:t>7. Sin perjuicio de lo dispuesto en el punto 2, los centros educativos públicos y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privados concertados que deseen impartir un número de sesiones en lenguas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extranjeras diferente podrán hacerlo mediante autorización del Servicio competente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en materia de idiomas, previo informe favorable del Servicio competente en materia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de inspección educativa, siempre que, en el caso de los centros privados concertados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no suponga modificación del concierto educativo, y, en el caso de los centros públicos,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cuando los recursos que se estimen necesarios sean concedidos por el Departamento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de Educación.</w:t>
      </w:r>
    </w:p>
    <w:p w14:paraId="2FA0B538" w14:textId="5D68732F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8. Los centros educativos que deseen impartir, además de las indicadas en el punto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4, otras áreas en lengua extranjera podrán hacerlo mediante autorización del Servicio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competente en materia de idiomas, previo informe favorable del Servicio competente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en materia de inspección educativa.</w:t>
      </w:r>
    </w:p>
    <w:p w14:paraId="71337E0A" w14:textId="1630081C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9. La distribución horaria semanal de impartición del currículo en lenguas extranjeras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se debe realizar con coherencia pedagógica entre los diferentes cursos y permanecer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estable durante cada ciclo, pudiendo realizarse cambios solo a comienzo de cada uno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de ellos y según lo que establezca el proyecto lingüístico de centro.”</w:t>
      </w:r>
    </w:p>
    <w:p w14:paraId="1C7E3611" w14:textId="533C7AEC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Las asignaturas mencionadas podrán incorporarse a los planes lingüísticos de los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centros siempre y cuando, en la plantilla del centro exista suficiente personal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funcionario con destino definitivo en una plaza de plantilla orgánica definida con el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perfil de idioma correspondiente para impartirlas.</w:t>
      </w:r>
    </w:p>
    <w:p w14:paraId="6FC7ABE1" w14:textId="2AAA0925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- En el proceso de estabilización de 2022, algunos profesores obtuvieron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plazas con perfil de lengua extranjera en educación física y música. Al parecer,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ahora van a ser plazas sin perfil, pero en educación física hay otros tantos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profesores que todavía no tienen un destino definitivo. ¿Qué van a hacer ahora?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¿Cuáles van a ser los criterios para el concurso de traslado? ¿Cuáles van a tener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prioridad en cuanto a la asignación de destino?</w:t>
      </w:r>
    </w:p>
    <w:p w14:paraId="427102BD" w14:textId="22C275D0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No se puede hablar estrictamente de “criterios” ya que la movilidad se regula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en la normativa propia del concurso de traslados, conforme a la cual, el personal que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no ha obtenido su primer destino definitivo debe participar en los concursos de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traslados hasta obtener un destino en la especialidad por la que superaron el proceso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selectivo; en caso de que ya hubieran obtenido ese primer destino, deberán participar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por todas las especialidades de que sean titulares.</w:t>
      </w:r>
    </w:p>
    <w:p w14:paraId="2E24BEEA" w14:textId="26C4C7AA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La prioridad para la obtención de destino la da la puntuación que corresponde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a cada participante en aplicación del baremo de concursos de traslados.</w:t>
      </w:r>
    </w:p>
    <w:p w14:paraId="142276FE" w14:textId="468C3B70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- ¿Qué va a pasar con los profesores y profesoras que, tras participar en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el concurso-oposición, se encuentran en las listas de educación física en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inglés? Muchos de ellos están en la lista preferente, puesto que aprobaron la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oposición. Pero existe otra lista en la que no se pide el inglés. También en ella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hay mucha gente en la lista preferente. ¿Se van a mantener ambas listas? ¿Se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van a unificar las listas? ¿En función de qué criterios?</w:t>
      </w:r>
    </w:p>
    <w:p w14:paraId="093BA5E0" w14:textId="77777777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Se mantendrán ambas listas.</w:t>
      </w:r>
    </w:p>
    <w:p w14:paraId="2DC4F91A" w14:textId="3FA0B700" w:rsidR="007D7FD7" w:rsidRPr="00BA1A80" w:rsidRDefault="00BA1A80" w:rsidP="00BA1A80">
      <w:pPr>
        <w:spacing w:after="120" w:line="276" w:lineRule="auto"/>
        <w:jc w:val="both"/>
        <w:rPr>
          <w:rFonts w:ascii="Calibri" w:hAnsi="Calibri" w:cs="Calibri"/>
        </w:rPr>
      </w:pPr>
      <w:r w:rsidRPr="00BA1A80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="00E04180" w:rsidRPr="00BA1A80">
        <w:rPr>
          <w:rFonts w:ascii="Calibri" w:hAnsi="Calibri" w:cs="Calibri"/>
        </w:rPr>
        <w:t>¿Cuál es la intención en relación con los profesores que están en la lista</w:t>
      </w:r>
      <w:r w:rsidR="007D7FD7" w:rsidRPr="00BA1A80">
        <w:rPr>
          <w:rFonts w:ascii="Calibri" w:hAnsi="Calibri" w:cs="Calibri"/>
        </w:rPr>
        <w:t xml:space="preserve"> </w:t>
      </w:r>
      <w:r w:rsidR="00E04180" w:rsidRPr="00BA1A80">
        <w:rPr>
          <w:rFonts w:ascii="Calibri" w:hAnsi="Calibri" w:cs="Calibri"/>
        </w:rPr>
        <w:t>para contrataciones temporales de esas dos especialidades? Tanto en relación</w:t>
      </w:r>
      <w:r w:rsidR="007D7FD7" w:rsidRPr="00BA1A80">
        <w:rPr>
          <w:rFonts w:ascii="Calibri" w:hAnsi="Calibri" w:cs="Calibri"/>
        </w:rPr>
        <w:t xml:space="preserve"> </w:t>
      </w:r>
      <w:r w:rsidR="00E04180" w:rsidRPr="00BA1A80">
        <w:rPr>
          <w:rFonts w:ascii="Calibri" w:hAnsi="Calibri" w:cs="Calibri"/>
        </w:rPr>
        <w:t>con quienes están en la lista preferente de aprobados sin plaza, como con los</w:t>
      </w:r>
      <w:r w:rsidR="007D7FD7" w:rsidRPr="00BA1A80">
        <w:rPr>
          <w:rFonts w:ascii="Calibri" w:hAnsi="Calibri" w:cs="Calibri"/>
        </w:rPr>
        <w:t xml:space="preserve"> </w:t>
      </w:r>
      <w:r w:rsidR="00E04180" w:rsidRPr="00BA1A80">
        <w:rPr>
          <w:rFonts w:ascii="Calibri" w:hAnsi="Calibri" w:cs="Calibri"/>
        </w:rPr>
        <w:t>demás elegidos en el proceso de selección. Dado que en adelante habrá que</w:t>
      </w:r>
      <w:r w:rsidR="007D7FD7" w:rsidRPr="00BA1A80">
        <w:rPr>
          <w:rFonts w:ascii="Calibri" w:hAnsi="Calibri" w:cs="Calibri"/>
        </w:rPr>
        <w:t xml:space="preserve"> </w:t>
      </w:r>
      <w:r w:rsidR="00E04180" w:rsidRPr="00BA1A80">
        <w:rPr>
          <w:rFonts w:ascii="Calibri" w:hAnsi="Calibri" w:cs="Calibri"/>
        </w:rPr>
        <w:t xml:space="preserve">impartir más horas en inglés (conocimiento del medio natural, social y </w:t>
      </w:r>
      <w:r w:rsidR="00E04180" w:rsidRPr="00BA1A80">
        <w:rPr>
          <w:rFonts w:ascii="Calibri" w:hAnsi="Calibri" w:cs="Calibri"/>
        </w:rPr>
        <w:lastRenderedPageBreak/>
        <w:t>cultural),</w:t>
      </w:r>
      <w:r w:rsidR="007D7FD7" w:rsidRPr="00BA1A80">
        <w:rPr>
          <w:rFonts w:ascii="Calibri" w:hAnsi="Calibri" w:cs="Calibri"/>
        </w:rPr>
        <w:t xml:space="preserve"> </w:t>
      </w:r>
      <w:r w:rsidR="00E04180" w:rsidRPr="00BA1A80">
        <w:rPr>
          <w:rFonts w:ascii="Calibri" w:hAnsi="Calibri" w:cs="Calibri"/>
        </w:rPr>
        <w:t>algunos profesores sin perfil en lenguas extranjeras deberán ser trasladados.</w:t>
      </w:r>
      <w:r w:rsidR="007D7FD7" w:rsidRPr="00BA1A80">
        <w:rPr>
          <w:rFonts w:ascii="Calibri" w:hAnsi="Calibri" w:cs="Calibri"/>
        </w:rPr>
        <w:t xml:space="preserve"> </w:t>
      </w:r>
      <w:r w:rsidR="00E04180" w:rsidRPr="00BA1A80">
        <w:rPr>
          <w:rFonts w:ascii="Calibri" w:hAnsi="Calibri" w:cs="Calibri"/>
        </w:rPr>
        <w:t>¿De cuántas personas se trata? ¿Qué previsiones existen en cuanto a ese</w:t>
      </w:r>
      <w:r w:rsidR="007D7FD7" w:rsidRPr="00BA1A80">
        <w:rPr>
          <w:rFonts w:ascii="Calibri" w:hAnsi="Calibri" w:cs="Calibri"/>
        </w:rPr>
        <w:t xml:space="preserve"> </w:t>
      </w:r>
      <w:r w:rsidR="00E04180" w:rsidRPr="00BA1A80">
        <w:rPr>
          <w:rFonts w:ascii="Calibri" w:hAnsi="Calibri" w:cs="Calibri"/>
        </w:rPr>
        <w:t>personal?</w:t>
      </w:r>
    </w:p>
    <w:p w14:paraId="24CCCB8A" w14:textId="690743B3" w:rsidR="00E04180" w:rsidRP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Al mantenerse las listas, al personal aspirante que las integra le serán ofrecidas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las necesidades de contratación que surjan en esas especialidades.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Los cambios en la carga lectiva de unas u otras especialidades como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consecuencia de la aplicación de la Orden Foral, darán lugar al incremento de la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contratación en unas y a la disminución en otras, sin que en este momento se pueda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precisar de cuántas personas se trata. En cualquier caso, el personal contratado no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es “trasladado”, sino que, en función de las necesidades que surgen en las distintas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especialidades, se contrata en unas u otras.</w:t>
      </w:r>
    </w:p>
    <w:p w14:paraId="1950BAE9" w14:textId="71F2B64A" w:rsidR="00E04180" w:rsidRPr="00BA1A80" w:rsidRDefault="00BA1A80" w:rsidP="00BA1A80">
      <w:pPr>
        <w:spacing w:after="120" w:line="276" w:lineRule="auto"/>
        <w:jc w:val="both"/>
        <w:rPr>
          <w:rFonts w:ascii="Calibri" w:hAnsi="Calibri" w:cs="Calibri"/>
        </w:rPr>
      </w:pPr>
      <w:r w:rsidRPr="00BA1A80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="00E04180" w:rsidRPr="00BA1A80">
        <w:rPr>
          <w:rFonts w:ascii="Calibri" w:hAnsi="Calibri" w:cs="Calibri"/>
        </w:rPr>
        <w:t>¿Está colaborando el Departamento de Educación con las direcciones de</w:t>
      </w:r>
      <w:r w:rsidR="007D7FD7" w:rsidRPr="00BA1A80">
        <w:rPr>
          <w:rFonts w:ascii="Calibri" w:hAnsi="Calibri" w:cs="Calibri"/>
        </w:rPr>
        <w:t xml:space="preserve"> </w:t>
      </w:r>
      <w:r w:rsidR="00E04180" w:rsidRPr="00BA1A80">
        <w:rPr>
          <w:rFonts w:ascii="Calibri" w:hAnsi="Calibri" w:cs="Calibri"/>
        </w:rPr>
        <w:t>los centros, al objeto de estudiar las incidencias que se deriven del</w:t>
      </w:r>
      <w:r w:rsidR="007D7FD7" w:rsidRPr="00BA1A80">
        <w:rPr>
          <w:rFonts w:ascii="Calibri" w:hAnsi="Calibri" w:cs="Calibri"/>
        </w:rPr>
        <w:t xml:space="preserve"> </w:t>
      </w:r>
      <w:r w:rsidR="00E04180" w:rsidRPr="00BA1A80">
        <w:rPr>
          <w:rFonts w:ascii="Calibri" w:hAnsi="Calibri" w:cs="Calibri"/>
        </w:rPr>
        <w:t>cumplimiento de la mencionada orden foral?</w:t>
      </w:r>
    </w:p>
    <w:p w14:paraId="73F41CF8" w14:textId="2DFCCF95" w:rsidR="00E04180" w:rsidRDefault="00E04180" w:rsidP="00E04180">
      <w:pPr>
        <w:spacing w:after="120" w:line="276" w:lineRule="auto"/>
        <w:jc w:val="both"/>
        <w:rPr>
          <w:rFonts w:ascii="Calibri" w:hAnsi="Calibri" w:cs="Calibri"/>
        </w:rPr>
      </w:pPr>
      <w:r w:rsidRPr="00E04180">
        <w:rPr>
          <w:rFonts w:ascii="Calibri" w:hAnsi="Calibri" w:cs="Calibri"/>
        </w:rPr>
        <w:t>El Departamento de Educación, a través del Servicio de Plurilingüismo y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Enseñanzas Artísticas y del Servicio de Inspección Educativa, está respondiendo a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las peticiones que los centros están realizando a nivel de aclaraciones y consultas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sobre la aplicación de la orden foral y sus efectos sobre el plan lingüístico de cada</w:t>
      </w:r>
      <w:r w:rsidR="007D7FD7">
        <w:rPr>
          <w:rFonts w:ascii="Calibri" w:hAnsi="Calibri" w:cs="Calibri"/>
        </w:rPr>
        <w:t xml:space="preserve"> </w:t>
      </w:r>
      <w:r w:rsidRPr="00E04180">
        <w:rPr>
          <w:rFonts w:ascii="Calibri" w:hAnsi="Calibri" w:cs="Calibri"/>
        </w:rPr>
        <w:t>centro.</w:t>
      </w:r>
    </w:p>
    <w:p w14:paraId="596211BA" w14:textId="1D04CEA6" w:rsidR="005E2550" w:rsidRPr="00E10873" w:rsidRDefault="005E2550" w:rsidP="005E2550">
      <w:pPr>
        <w:spacing w:after="120" w:line="276" w:lineRule="auto"/>
        <w:jc w:val="both"/>
        <w:rPr>
          <w:rFonts w:ascii="Calibri" w:hAnsi="Calibri" w:cs="Calibri"/>
        </w:rPr>
      </w:pPr>
      <w:r w:rsidRPr="00E10873">
        <w:rPr>
          <w:rFonts w:ascii="Calibri" w:hAnsi="Calibri" w:cs="Calibri"/>
        </w:rPr>
        <w:t>En Pamplona, a 18 de julio de 2025</w:t>
      </w:r>
    </w:p>
    <w:p w14:paraId="224EE536" w14:textId="577FF872" w:rsidR="005E2550" w:rsidRDefault="005E2550" w:rsidP="005E2550">
      <w:pPr>
        <w:spacing w:after="120" w:line="276" w:lineRule="auto"/>
        <w:jc w:val="both"/>
        <w:rPr>
          <w:rFonts w:ascii="Calibri" w:hAnsi="Calibri" w:cs="Calibri"/>
        </w:rPr>
      </w:pPr>
      <w:r w:rsidRPr="009D3352">
        <w:rPr>
          <w:rFonts w:ascii="Calibri" w:hAnsi="Calibri" w:cs="Calibri"/>
        </w:rPr>
        <w:t xml:space="preserve">El </w:t>
      </w:r>
      <w:proofErr w:type="gramStart"/>
      <w:r w:rsidRPr="009D3352">
        <w:rPr>
          <w:rFonts w:ascii="Calibri" w:hAnsi="Calibri" w:cs="Calibri"/>
        </w:rPr>
        <w:t>Consejero</w:t>
      </w:r>
      <w:proofErr w:type="gramEnd"/>
      <w:r w:rsidRPr="009D33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 Educación: </w:t>
      </w:r>
      <w:r w:rsidRPr="00E10873">
        <w:rPr>
          <w:rFonts w:ascii="Calibri" w:hAnsi="Calibri" w:cs="Calibri"/>
        </w:rPr>
        <w:t>Carlos Gimeno Gurpegui</w:t>
      </w:r>
    </w:p>
    <w:sectPr w:rsidR="005E2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8D8F" w14:textId="77777777" w:rsidR="00556A9F" w:rsidRDefault="00556A9F" w:rsidP="00556A9F">
      <w:pPr>
        <w:spacing w:after="0" w:line="240" w:lineRule="auto"/>
      </w:pPr>
      <w:r>
        <w:separator/>
      </w:r>
    </w:p>
  </w:endnote>
  <w:endnote w:type="continuationSeparator" w:id="0">
    <w:p w14:paraId="77E8DFBF" w14:textId="77777777" w:rsidR="00556A9F" w:rsidRDefault="00556A9F" w:rsidP="0055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A248" w14:textId="77777777" w:rsidR="00556A9F" w:rsidRDefault="00556A9F" w:rsidP="00556A9F">
      <w:pPr>
        <w:spacing w:after="0" w:line="240" w:lineRule="auto"/>
      </w:pPr>
      <w:r>
        <w:separator/>
      </w:r>
    </w:p>
  </w:footnote>
  <w:footnote w:type="continuationSeparator" w:id="0">
    <w:p w14:paraId="668FD89A" w14:textId="77777777" w:rsidR="00556A9F" w:rsidRDefault="00556A9F" w:rsidP="00556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157C"/>
    <w:multiLevelType w:val="hybridMultilevel"/>
    <w:tmpl w:val="E7FEBE00"/>
    <w:lvl w:ilvl="0" w:tplc="34282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F07C1"/>
    <w:multiLevelType w:val="hybridMultilevel"/>
    <w:tmpl w:val="CE7ACBBA"/>
    <w:lvl w:ilvl="0" w:tplc="6AEEA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357474">
    <w:abstractNumId w:val="1"/>
  </w:num>
  <w:num w:numId="2" w16cid:durableId="27525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1193C"/>
    <w:rsid w:val="00034A20"/>
    <w:rsid w:val="0004082E"/>
    <w:rsid w:val="00085BFB"/>
    <w:rsid w:val="0009758C"/>
    <w:rsid w:val="00100867"/>
    <w:rsid w:val="00176970"/>
    <w:rsid w:val="001822B7"/>
    <w:rsid w:val="00185723"/>
    <w:rsid w:val="001D286B"/>
    <w:rsid w:val="001F585A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5022DF"/>
    <w:rsid w:val="005141D3"/>
    <w:rsid w:val="00517634"/>
    <w:rsid w:val="00551589"/>
    <w:rsid w:val="00556A9F"/>
    <w:rsid w:val="005778F1"/>
    <w:rsid w:val="005E2550"/>
    <w:rsid w:val="00627D2E"/>
    <w:rsid w:val="00653469"/>
    <w:rsid w:val="00670887"/>
    <w:rsid w:val="006747A5"/>
    <w:rsid w:val="006820C6"/>
    <w:rsid w:val="006C76E7"/>
    <w:rsid w:val="006F16DD"/>
    <w:rsid w:val="00715306"/>
    <w:rsid w:val="0071689D"/>
    <w:rsid w:val="0072313D"/>
    <w:rsid w:val="00727D6C"/>
    <w:rsid w:val="007D7FD7"/>
    <w:rsid w:val="008C666C"/>
    <w:rsid w:val="008D2797"/>
    <w:rsid w:val="008E408E"/>
    <w:rsid w:val="00911504"/>
    <w:rsid w:val="0094372D"/>
    <w:rsid w:val="00984068"/>
    <w:rsid w:val="00A45945"/>
    <w:rsid w:val="00A62289"/>
    <w:rsid w:val="00AE2BC2"/>
    <w:rsid w:val="00AE508C"/>
    <w:rsid w:val="00B46472"/>
    <w:rsid w:val="00B93148"/>
    <w:rsid w:val="00BA1A80"/>
    <w:rsid w:val="00BB4DB7"/>
    <w:rsid w:val="00BD5B8E"/>
    <w:rsid w:val="00BF3DD5"/>
    <w:rsid w:val="00BF6CCC"/>
    <w:rsid w:val="00C111F9"/>
    <w:rsid w:val="00C507D2"/>
    <w:rsid w:val="00CA6AFD"/>
    <w:rsid w:val="00D10586"/>
    <w:rsid w:val="00D81915"/>
    <w:rsid w:val="00E04180"/>
    <w:rsid w:val="00E62334"/>
    <w:rsid w:val="00E62EC0"/>
    <w:rsid w:val="00F1134A"/>
    <w:rsid w:val="00F326C3"/>
    <w:rsid w:val="00F62D61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A9F"/>
  </w:style>
  <w:style w:type="paragraph" w:styleId="Piedepgina">
    <w:name w:val="footer"/>
    <w:basedOn w:val="Normal"/>
    <w:link w:val="PiedepginaCar"/>
    <w:uiPriority w:val="99"/>
    <w:unhideWhenUsed/>
    <w:rsid w:val="0055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Cestao, Nerea</cp:lastModifiedBy>
  <cp:revision>5</cp:revision>
  <dcterms:created xsi:type="dcterms:W3CDTF">2025-08-21T10:38:00Z</dcterms:created>
  <dcterms:modified xsi:type="dcterms:W3CDTF">2025-09-10T08:26:00Z</dcterms:modified>
</cp:coreProperties>
</file>