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B24B" w14:textId="7B505756" w:rsidR="003F7434" w:rsidRDefault="00E60CD5" w:rsidP="006820C6">
      <w:pPr>
        <w:spacing w:after="120" w:line="276" w:lineRule="auto"/>
        <w:jc w:val="both"/>
        <w:rPr>
          <w:rFonts w:ascii="Calibri" w:hAnsi="Calibri" w:cs="Calibri"/>
        </w:rPr>
      </w:pPr>
      <w:r>
        <w:rPr>
          <w:rFonts w:ascii="Calibri" w:hAnsi="Calibri"/>
        </w:rPr>
        <w:t xml:space="preserve">2025eko uztailaren 28a</w:t>
      </w:r>
    </w:p>
    <w:p w14:paraId="26CECEB3" w14:textId="468D09D1" w:rsidR="00E362C7" w:rsidRPr="00E362C7" w:rsidRDefault="00793B2B" w:rsidP="00E362C7">
      <w:pPr>
        <w:spacing w:after="120" w:line="276" w:lineRule="auto"/>
        <w:jc w:val="both"/>
        <w:rPr>
          <w:rFonts w:ascii="Calibri" w:hAnsi="Calibri" w:cs="Calibri"/>
        </w:rPr>
      </w:pPr>
      <w:r>
        <w:rPr>
          <w:rFonts w:ascii="Calibri" w:hAnsi="Calibri"/>
        </w:rPr>
        <w:t xml:space="preserve">EH Bildu Nafarroa talde parlamentarioak egindako 11-25-PES-00272 idatzizko galderari erantzunez, honako hau jakinarazten dut Nafarroako Gobernuko Hezkuntzako kontseilaria naizen aldetik:</w:t>
      </w:r>
    </w:p>
    <w:p w14:paraId="52398EA4" w14:textId="4D5CFA90" w:rsidR="00E362C7" w:rsidRPr="00E362C7" w:rsidRDefault="00E362C7" w:rsidP="00E362C7">
      <w:pPr>
        <w:spacing w:after="120" w:line="276" w:lineRule="auto"/>
        <w:jc w:val="both"/>
        <w:rPr>
          <w:rFonts w:ascii="Calibri" w:hAnsi="Calibri" w:cs="Calibri"/>
        </w:rPr>
      </w:pPr>
      <w:r>
        <w:rPr>
          <w:rFonts w:ascii="Calibri" w:hAnsi="Calibri"/>
        </w:rPr>
        <w:t xml:space="preserve">Barasoaingo Martín de Azpilcueta HLHIPko ikastetxeak Barasoain bertako eta Garinoaingo ikasleak eskolatzen ditu egun, bai AG eredukoak bai D eredukoak. Aldiz, ikastetxeak ez du egun Hezkuntza Departamentuak antolatutako ez garraio zerbitzurik ez jantokirik, ez baita eskualdeko ikastetxea.</w:t>
      </w:r>
      <w:r>
        <w:rPr>
          <w:rFonts w:ascii="Calibri" w:hAnsi="Calibri"/>
        </w:rPr>
        <w:t xml:space="preserve"> </w:t>
      </w:r>
      <w:r>
        <w:rPr>
          <w:rFonts w:ascii="Calibri" w:hAnsi="Calibri"/>
        </w:rPr>
        <w:t xml:space="preserve">Aurreikuspena da ikastetxeak sei talde izatea 2025-2026 ikasturtean, hiru AG ereduan eta beste hiru D ereduan.</w:t>
      </w:r>
    </w:p>
    <w:p w14:paraId="3AA54AC6" w14:textId="51EEA80F" w:rsidR="00E362C7" w:rsidRPr="00E362C7" w:rsidRDefault="00E362C7" w:rsidP="00E362C7">
      <w:pPr>
        <w:spacing w:after="120" w:line="276" w:lineRule="auto"/>
        <w:jc w:val="both"/>
        <w:rPr>
          <w:rFonts w:ascii="Calibri" w:hAnsi="Calibri" w:cs="Calibri"/>
        </w:rPr>
      </w:pPr>
      <w:r>
        <w:rPr>
          <w:rFonts w:ascii="Calibri" w:hAnsi="Calibri"/>
        </w:rPr>
        <w:t xml:space="preserve">Orbaibarko gainontzeko herrietako ikasleek (Leotz, Orisoain, Oloritz, Puiu eta Untzue), Tafallako Marqués de la Real Defensa HLHIPko ikastetxean ikasten dute, eta Hezkuntza Departamentuak antolatutako garraio eta jantoki zerbitzuak dituzte.</w:t>
      </w:r>
    </w:p>
    <w:p w14:paraId="4880C201" w14:textId="6FD515DC" w:rsidR="00E362C7" w:rsidRDefault="00E362C7" w:rsidP="00E362C7">
      <w:pPr>
        <w:spacing w:after="120" w:line="276" w:lineRule="auto"/>
        <w:jc w:val="both"/>
        <w:rPr>
          <w:rFonts w:ascii="Calibri" w:hAnsi="Calibri" w:cs="Calibri"/>
        </w:rPr>
      </w:pPr>
      <w:r>
        <w:rPr>
          <w:rFonts w:ascii="Calibri" w:hAnsi="Calibri"/>
        </w:rPr>
        <w:t xml:space="preserve">Aipatu herrietako ikasleak (Leotz, Orisoain, Oloritz, Puiu eta Untzue) Barasoaingo Martín de Azpilcueta HLHIPko ikastetxera adskribatuko balira, aurreikuspenen arabera, guztira 9-10 talde izanen lirateke bertan, 11 izatera iristea baztertu gabe. Horrenbestez, gutxien-gutxienez, ohiko ikasgela bat eta laguntzako espazio bat faltako lirateke bertan; are, ohiko hiru ikasgela eta laguntzako ikasgela bat faltatzeko aukera ere egonen litzateke.</w:t>
      </w:r>
      <w:r>
        <w:rPr>
          <w:rFonts w:ascii="Calibri" w:hAnsi="Calibri"/>
        </w:rPr>
        <w:t xml:space="preserve"> </w:t>
      </w:r>
      <w:r>
        <w:rPr>
          <w:rFonts w:ascii="Calibri" w:hAnsi="Calibri"/>
        </w:rPr>
        <w:t xml:space="preserve">Eraiki beharreko azalera osoa uneko matrikulazio aurreikuspenak aintzat hartuta kalkulatu beharko litzateke, egungo zenbait espazioren eraldaketa aztertuz. Izan ere, ikastetxearen alboko esparruan gauzatu beharreko handitzeak ezinbestean eskatzen du beste espazio batzuk ere eraldatzea, ikastetxearen patioa ez kaltetzeko.</w:t>
      </w:r>
      <w:r>
        <w:rPr>
          <w:rFonts w:ascii="Calibri" w:hAnsi="Calibri"/>
        </w:rPr>
        <w:t xml:space="preserve"> </w:t>
      </w:r>
      <w:r>
        <w:rPr>
          <w:rFonts w:ascii="Calibri" w:hAnsi="Calibri"/>
        </w:rPr>
        <w:t xml:space="preserve">Horiek horrela, beharren programa zehazten den unera arte, ez dago jakiterik handitzeak zer kostu ekonomiko izanen lukeen, ezta aplikatu beharreko irtenbide arkitektoniko zehatza zein izan beharko litzakeen ere.</w:t>
      </w:r>
    </w:p>
    <w:p w14:paraId="495AF1D9" w14:textId="016E14F8" w:rsidR="00E362C7" w:rsidRPr="00E362C7" w:rsidRDefault="00E362C7" w:rsidP="00E362C7">
      <w:pPr>
        <w:spacing w:after="120" w:line="276" w:lineRule="auto"/>
        <w:jc w:val="both"/>
        <w:rPr>
          <w:rFonts w:ascii="Calibri" w:hAnsi="Calibri" w:cs="Calibri"/>
        </w:rPr>
      </w:pPr>
      <w:r>
        <w:rPr>
          <w:rFonts w:ascii="Calibri" w:hAnsi="Calibri"/>
        </w:rPr>
        <w:t xml:space="preserve">Gainera, eraikinak ez du ez IkasNova ikasgelarik ez hezkuntza bereziko azpiegitura espezifikorik ere, ikastetxea handituz gero beharren programara gehitu beharko liratekeenak.</w:t>
      </w:r>
    </w:p>
    <w:p w14:paraId="10BAC387" w14:textId="77777777" w:rsidR="00417244" w:rsidRDefault="00E362C7" w:rsidP="00E362C7">
      <w:pPr>
        <w:spacing w:after="120" w:line="276" w:lineRule="auto"/>
        <w:jc w:val="both"/>
        <w:rPr>
          <w:rFonts w:ascii="Calibri" w:hAnsi="Calibri" w:cs="Calibri"/>
        </w:rPr>
      </w:pPr>
      <w:r>
        <w:rPr>
          <w:rFonts w:ascii="Calibri" w:hAnsi="Calibri"/>
        </w:rPr>
        <w:t xml:space="preserve">Ikastetxeetako erabilera anitzeko espazioen azalera, zentro bakoitzeko matrikulazioaren araberakoa da.</w:t>
      </w:r>
      <w:r>
        <w:rPr>
          <w:rFonts w:ascii="Calibri" w:hAnsi="Calibri"/>
        </w:rPr>
        <w:t xml:space="preserve"> </w:t>
      </w:r>
      <w:r>
        <w:rPr>
          <w:rFonts w:ascii="Calibri" w:hAnsi="Calibri"/>
        </w:rPr>
        <w:t xml:space="preserve">Bada, ikastetxe honen kasuan ere, Departamentuak matrikulazioaren araberako azalera aurreikusten du.</w:t>
      </w:r>
    </w:p>
    <w:p w14:paraId="1A9009FC" w14:textId="00B73D64" w:rsidR="00E362C7" w:rsidRPr="00E362C7" w:rsidRDefault="00E362C7" w:rsidP="00E362C7">
      <w:pPr>
        <w:spacing w:after="120" w:line="276" w:lineRule="auto"/>
        <w:jc w:val="both"/>
        <w:rPr>
          <w:rFonts w:ascii="Calibri" w:hAnsi="Calibri" w:cs="Calibri"/>
        </w:rPr>
      </w:pPr>
      <w:r>
        <w:rPr>
          <w:rFonts w:ascii="Calibri" w:hAnsi="Calibri"/>
        </w:rPr>
        <w:t xml:space="preserve">Bestalde, deskribatu berri ditugun matrikulazio aurreikuspenak aintzat hartuta, egungo espazioek ez dute azalera nahikoa ikastetxea eskualdeko ikastetxe bilakatzeko egungo espazioak berrantolatuta.</w:t>
      </w:r>
    </w:p>
    <w:p w14:paraId="65DECF55" w14:textId="28F26700" w:rsidR="00E362C7" w:rsidRPr="00E362C7" w:rsidRDefault="00E362C7" w:rsidP="00E362C7">
      <w:pPr>
        <w:spacing w:after="120" w:line="276" w:lineRule="auto"/>
        <w:jc w:val="both"/>
        <w:rPr>
          <w:rFonts w:ascii="Calibri" w:hAnsi="Calibri" w:cs="Calibri"/>
        </w:rPr>
      </w:pPr>
      <w:r>
        <w:rPr>
          <w:rFonts w:ascii="Calibri" w:hAnsi="Calibri"/>
        </w:rPr>
        <w:t xml:space="preserve">Jantokiari dagokionez, sukaldeen edo kolektibitateen jantokien neurriei buruzko indarreko araudia udal-ordenantzek ezartzen dute, eta, beraz, ez dago araudi bakar bat.</w:t>
      </w:r>
      <w:r>
        <w:rPr>
          <w:rFonts w:ascii="Calibri" w:hAnsi="Calibri"/>
        </w:rPr>
        <w:t xml:space="preserve"> </w:t>
      </w:r>
      <w:r>
        <w:rPr>
          <w:rFonts w:ascii="Calibri" w:hAnsi="Calibri"/>
        </w:rPr>
        <w:t xml:space="preserve">Araudiak ezartzen duenez, langileek baldintza ergonomiko onargarrietan egin behar dute lan, euren segurtasunerako eta osasunerako arriskurik gabe.</w:t>
      </w:r>
      <w:r>
        <w:rPr>
          <w:rFonts w:ascii="Calibri" w:hAnsi="Calibri"/>
        </w:rPr>
        <w:t xml:space="preserve"> </w:t>
      </w:r>
      <w:r>
        <w:rPr>
          <w:rFonts w:ascii="Calibri" w:hAnsi="Calibri"/>
        </w:rPr>
        <w:t xml:space="preserve">Horretarako, langile bakoitzarentzat gutxieneko espazio bat ezartzen du araudiak lanean, segurtasuneko eta higieneko arauak oinarri hartuta; espazio hori, espazio erabilgarriko 2 metro koadrokoa eta espazio libreko 10 metro koadrokoa da 486/1997 Errege Dekretuaren arabera, eta sukaldean lan-giro segurua, eraginkorra eta osasungarria sortzeko ezarrita dago, langile bakoitzarentzat gutxieneko espazio horizontala zein bertikala aintzat hartuta.</w:t>
      </w:r>
      <w:r>
        <w:rPr>
          <w:rFonts w:ascii="Calibri" w:hAnsi="Calibri"/>
        </w:rPr>
        <w:t xml:space="preserve"> </w:t>
      </w:r>
      <w:r>
        <w:rPr>
          <w:rFonts w:ascii="Calibri" w:hAnsi="Calibri"/>
        </w:rPr>
        <w:t xml:space="preserve">Sukalde txikietan, igarotzeko edo laneko guneetako gutxieneko zabalerak 80 zentimetrokoa izan behar du, eta, gomendatzen da, nahikoa leku badago, gutxienez 1,20 metroko tartea izatea bi pertsonak elkarrekin lan egin ahal izateko.</w:t>
      </w:r>
      <w:r>
        <w:rPr>
          <w:rFonts w:ascii="Calibri" w:hAnsi="Calibri"/>
        </w:rPr>
        <w:t xml:space="preserve"> </w:t>
      </w:r>
      <w:r>
        <w:rPr>
          <w:rFonts w:ascii="Calibri" w:hAnsi="Calibri"/>
        </w:rPr>
        <w:t xml:space="preserve">Gutxieneko altuera 2,5 metrokoa da jantokian eta sukaldean, eta 2,30 metrokoa komunetan eta aldageletan.</w:t>
      </w:r>
    </w:p>
    <w:p w14:paraId="1718D517" w14:textId="6C78EFAC" w:rsidR="00E362C7" w:rsidRPr="00E362C7" w:rsidRDefault="00E362C7" w:rsidP="00E362C7">
      <w:pPr>
        <w:spacing w:after="120" w:line="276" w:lineRule="auto"/>
        <w:jc w:val="both"/>
        <w:rPr>
          <w:rFonts w:ascii="Calibri" w:hAnsi="Calibri" w:cs="Calibri"/>
        </w:rPr>
      </w:pPr>
      <w:r>
        <w:rPr>
          <w:rFonts w:ascii="Calibri" w:hAnsi="Calibri"/>
        </w:rPr>
        <w:t xml:space="preserve">Kolektibitate baten sukaldean eta jantokian guneen azalerak kalkulatzeko, gune funtzional bakoitzean beharrezkoak diren metro koadroak hartu behar dira aintzat, jankide kopurua, zerbitzu mota eta establezimenduaren edukiera kontuan izanda.</w:t>
      </w:r>
      <w:r>
        <w:rPr>
          <w:rFonts w:ascii="Calibri" w:hAnsi="Calibri"/>
        </w:rPr>
        <w:t xml:space="preserve"> </w:t>
      </w:r>
      <w:r>
        <w:rPr>
          <w:rFonts w:ascii="Calibri" w:hAnsi="Calibri"/>
        </w:rPr>
        <w:t xml:space="preserve">Gainera, formulak eta kontsiderazio espezifikoak aplikatu behar dira zenbait gunetan, adibidez elikagaiak jasotzeko, biltzeko, prestatzeko, egosteko, garbitzeko eta zerbitzatzeko guneetan.</w:t>
      </w:r>
      <w:r>
        <w:rPr>
          <w:rFonts w:ascii="Calibri" w:hAnsi="Calibri"/>
        </w:rPr>
        <w:t xml:space="preserve"> </w:t>
      </w:r>
      <w:r>
        <w:rPr>
          <w:rFonts w:ascii="Calibri" w:hAnsi="Calibri"/>
        </w:rPr>
        <w:t xml:space="preserve">Berdina gertatzen da sukalondoan, komunetan eta aldageletan ere.</w:t>
      </w:r>
      <w:r>
        <w:rPr>
          <w:rFonts w:ascii="Calibri" w:hAnsi="Calibri"/>
        </w:rPr>
        <w:t xml:space="preserve"> </w:t>
      </w:r>
      <w:r>
        <w:rPr>
          <w:rFonts w:ascii="Calibri" w:hAnsi="Calibri"/>
        </w:rPr>
        <w:t xml:space="preserve">Horrenbestez, lokalaren dimentsioek ahalbidetu behar dute langileek segurtasunerako eta osasunerako arriskurik gabe eta baldintza ergonomiko onargarrietan lan egitea.</w:t>
      </w:r>
      <w:r>
        <w:rPr>
          <w:rFonts w:ascii="Calibri" w:hAnsi="Calibri"/>
        </w:rPr>
        <w:t xml:space="preserve"> </w:t>
      </w:r>
      <w:r>
        <w:rPr>
          <w:rFonts w:ascii="Calibri" w:hAnsi="Calibri"/>
        </w:rPr>
        <w:t xml:space="preserve">Sukaldearen banaketak honako gune hauek hartu behar ditu aintzat:</w:t>
      </w:r>
    </w:p>
    <w:p w14:paraId="3CCA511E" w14:textId="77777777" w:rsidR="00417244" w:rsidRDefault="00E362C7" w:rsidP="00E362C7">
      <w:pPr>
        <w:spacing w:after="120" w:line="276" w:lineRule="auto"/>
        <w:jc w:val="both"/>
        <w:rPr>
          <w:rFonts w:ascii="Calibri" w:hAnsi="Calibri" w:cs="Calibri"/>
        </w:rPr>
      </w:pPr>
      <w:r>
        <w:rPr>
          <w:rFonts w:ascii="Calibri" w:hAnsi="Calibri"/>
        </w:rPr>
        <w:t xml:space="preserve">Sukalondoa kolektibitateen sukalde batean: ez dago era esplizituan ezarrita inolako gutxieneko tamainarik araudi orokor batean.</w:t>
      </w:r>
      <w:r>
        <w:rPr>
          <w:rFonts w:ascii="Calibri" w:hAnsi="Calibri"/>
        </w:rPr>
        <w:t xml:space="preserve"> </w:t>
      </w:r>
      <w:r>
        <w:rPr>
          <w:rFonts w:ascii="Calibri" w:hAnsi="Calibri"/>
        </w:rPr>
        <w:t xml:space="preserve">Aldiz, zenbait irizpide orokor eta gomendio aplikatu daitezke elikagaien higieneko eta segurtasuneko eta lan arriskuen prebentzioko araudian oinarrituta, bai eta laneko espazioen dimentsio praktikoetan ere.</w:t>
      </w:r>
      <w:r>
        <w:rPr>
          <w:rFonts w:ascii="Calibri" w:hAnsi="Calibri"/>
        </w:rPr>
        <w:t xml:space="preserve"> </w:t>
      </w:r>
      <w:r>
        <w:rPr>
          <w:rFonts w:ascii="Calibri" w:hAnsi="Calibri"/>
        </w:rPr>
        <w:t xml:space="preserve">Aintzat hartu beharreko kontsiderazio orokorrak honako hauek dira:</w:t>
      </w:r>
      <w:r>
        <w:rPr>
          <w:rFonts w:ascii="Calibri" w:hAnsi="Calibri"/>
        </w:rPr>
        <w:t xml:space="preserve"> </w:t>
      </w:r>
    </w:p>
    <w:p w14:paraId="054A6C32" w14:textId="34B725C7" w:rsidR="00E362C7" w:rsidRPr="002239EE" w:rsidRDefault="00E362C7" w:rsidP="002239EE">
      <w:pPr>
        <w:pStyle w:val="Prrafodelista"/>
        <w:numPr>
          <w:ilvl w:val="0"/>
          <w:numId w:val="2"/>
        </w:numPr>
        <w:spacing w:after="120" w:line="276" w:lineRule="auto"/>
        <w:jc w:val="both"/>
        <w:rPr>
          <w:rFonts w:ascii="Calibri" w:hAnsi="Calibri" w:cs="Calibri"/>
        </w:rPr>
      </w:pPr>
      <w:r>
        <w:rPr>
          <w:rFonts w:ascii="Calibri" w:hAnsi="Calibri"/>
        </w:rPr>
        <w:t xml:space="preserve">Lan espazioa: elikagaiak prestatzeko gunea ez izan arren, sukalondoak ere era erosoan eta seguruan lan egitea ahalbidetu behar die langileei.</w:t>
      </w:r>
      <w:r>
        <w:rPr>
          <w:rFonts w:ascii="Calibri" w:hAnsi="Calibri"/>
        </w:rPr>
        <w:t xml:space="preserve"> </w:t>
      </w:r>
      <w:r>
        <w:rPr>
          <w:rFonts w:ascii="Calibri" w:hAnsi="Calibri"/>
        </w:rPr>
        <w:t xml:space="preserve">Horrek esan nahi du nahikoa espazio izan behar dutela mugitzeko, beharrezko tresna eta ekipoak hartzeko, eta zereginak estropezu egiteko edo kolpatzeko arriskurik gabe egiteko.</w:t>
      </w:r>
    </w:p>
    <w:p w14:paraId="5E6FE1BD" w14:textId="02755665" w:rsidR="00E362C7" w:rsidRPr="002239EE" w:rsidRDefault="00E362C7" w:rsidP="002239EE">
      <w:pPr>
        <w:pStyle w:val="Prrafodelista"/>
        <w:numPr>
          <w:ilvl w:val="0"/>
          <w:numId w:val="2"/>
        </w:numPr>
        <w:spacing w:after="120" w:line="276" w:lineRule="auto"/>
        <w:jc w:val="both"/>
        <w:rPr>
          <w:rFonts w:ascii="Calibri" w:hAnsi="Calibri" w:cs="Calibri"/>
        </w:rPr>
      </w:pPr>
      <w:r>
        <w:rPr>
          <w:rFonts w:ascii="Calibri" w:hAnsi="Calibri"/>
        </w:rPr>
        <w:t xml:space="preserve">Ergonomia: laneko mahaien altuera, hankentzako espazio librea egotea eta argiztapena egokia izatea bezalako arlo ergonomikoak hartu behar dira aintzat.</w:t>
      </w:r>
    </w:p>
    <w:p w14:paraId="27E674E4" w14:textId="4E1CAC99" w:rsidR="00E362C7" w:rsidRPr="002239EE" w:rsidRDefault="00E362C7" w:rsidP="002239EE">
      <w:pPr>
        <w:pStyle w:val="Prrafodelista"/>
        <w:numPr>
          <w:ilvl w:val="0"/>
          <w:numId w:val="2"/>
        </w:numPr>
        <w:spacing w:after="120" w:line="276" w:lineRule="auto"/>
        <w:jc w:val="both"/>
        <w:rPr>
          <w:rFonts w:ascii="Calibri" w:hAnsi="Calibri" w:cs="Calibri"/>
        </w:rPr>
      </w:pPr>
      <w:r>
        <w:rPr>
          <w:rFonts w:ascii="Calibri" w:hAnsi="Calibri"/>
        </w:rPr>
        <w:t xml:space="preserve">Segurtasuna: guneak behar bezala argiztatuta eta aireztatuta izan behar du, garbitzen eta desinfektatzen errazak diren azalerak izan behar ditu, eta elikagaien higieneko eta segurtasuneko baldintzak bete behar ditu.</w:t>
      </w:r>
    </w:p>
    <w:p w14:paraId="7F43CE96" w14:textId="77777777" w:rsidR="002239EE" w:rsidRDefault="00E362C7" w:rsidP="002239EE">
      <w:pPr>
        <w:pStyle w:val="Prrafodelista"/>
        <w:numPr>
          <w:ilvl w:val="0"/>
          <w:numId w:val="2"/>
        </w:numPr>
        <w:spacing w:after="120" w:line="276" w:lineRule="auto"/>
        <w:jc w:val="both"/>
        <w:rPr>
          <w:rFonts w:ascii="Calibri" w:hAnsi="Calibri" w:cs="Calibri"/>
        </w:rPr>
      </w:pPr>
      <w:r>
        <w:rPr>
          <w:rFonts w:ascii="Calibri" w:hAnsi="Calibri"/>
        </w:rPr>
        <w:t xml:space="preserve">Gomendatutako dimentsioak:</w:t>
      </w:r>
    </w:p>
    <w:p w14:paraId="1A58E278" w14:textId="326246D3" w:rsidR="00E362C7" w:rsidRPr="002239EE" w:rsidRDefault="00E362C7" w:rsidP="002239EE">
      <w:pPr>
        <w:pStyle w:val="Prrafodelista"/>
        <w:numPr>
          <w:ilvl w:val="1"/>
          <w:numId w:val="2"/>
        </w:numPr>
        <w:spacing w:after="120" w:line="276" w:lineRule="auto"/>
        <w:jc w:val="both"/>
        <w:rPr>
          <w:rFonts w:ascii="Calibri" w:hAnsi="Calibri" w:cs="Calibri"/>
        </w:rPr>
      </w:pPr>
      <w:r>
        <w:rPr>
          <w:rFonts w:ascii="Calibri" w:hAnsi="Calibri"/>
        </w:rPr>
        <w:t xml:space="preserve">Gutxieneko azalera: ezarritako gutxieneko azalerarik ez badago ere, sukalondoak gutxienez pertsonako 2 metro koadro izatea gomendatzen da lan espazio egoki bat bermatzeko.</w:t>
      </w:r>
      <w:r>
        <w:rPr>
          <w:rFonts w:ascii="Calibri" w:hAnsi="Calibri"/>
        </w:rPr>
        <w:t xml:space="preserve"> </w:t>
      </w:r>
      <w:r>
        <w:rPr>
          <w:rFonts w:ascii="Calibri" w:hAnsi="Calibri"/>
        </w:rPr>
        <w:t xml:space="preserve">Laneko espazioen zabalera:</w:t>
      </w:r>
    </w:p>
    <w:p w14:paraId="72C2C710" w14:textId="57D10724" w:rsidR="00417244" w:rsidRPr="002239EE" w:rsidRDefault="00E362C7" w:rsidP="002239EE">
      <w:pPr>
        <w:pStyle w:val="Prrafodelista"/>
        <w:spacing w:after="120" w:line="276" w:lineRule="auto"/>
        <w:ind w:left="1440"/>
        <w:jc w:val="both"/>
        <w:rPr>
          <w:rFonts w:ascii="Calibri" w:hAnsi="Calibri" w:cs="Calibri"/>
        </w:rPr>
      </w:pPr>
      <w:r>
        <w:rPr>
          <w:rFonts w:ascii="Calibri" w:hAnsi="Calibri"/>
        </w:rPr>
        <w:t xml:space="preserve">laneko gunearen zabalera, mahaiak eta igarotzeko espazioak aintzat hartuta, 80 zentimetrokoa baino gutxiagokoa izatea gomendatzen da.</w:t>
      </w:r>
    </w:p>
    <w:p w14:paraId="31996FEB" w14:textId="46BA0170" w:rsidR="00E362C7" w:rsidRPr="002239EE" w:rsidRDefault="00E362C7" w:rsidP="002239EE">
      <w:pPr>
        <w:pStyle w:val="Prrafodelista"/>
        <w:numPr>
          <w:ilvl w:val="1"/>
          <w:numId w:val="2"/>
        </w:numPr>
        <w:spacing w:after="120" w:line="276" w:lineRule="auto"/>
        <w:jc w:val="both"/>
        <w:rPr>
          <w:rFonts w:ascii="Calibri" w:hAnsi="Calibri" w:cs="Calibri"/>
        </w:rPr>
      </w:pPr>
      <w:r>
        <w:rPr>
          <w:rFonts w:ascii="Calibri" w:hAnsi="Calibri"/>
        </w:rPr>
        <w:t xml:space="preserve">Elementuen arteko distantzia: garrantzitsua da mahaien, ahulkien eta sukalondoko elementuen artean mugitzeko nahikoa espazio izatea, gutxienez metro batekoa.</w:t>
      </w:r>
    </w:p>
    <w:p w14:paraId="151BF235" w14:textId="346E554D" w:rsidR="00E362C7" w:rsidRPr="002239EE" w:rsidRDefault="00E362C7" w:rsidP="002239EE">
      <w:pPr>
        <w:pStyle w:val="Prrafodelista"/>
        <w:numPr>
          <w:ilvl w:val="1"/>
          <w:numId w:val="2"/>
        </w:numPr>
        <w:spacing w:after="120" w:line="276" w:lineRule="auto"/>
        <w:jc w:val="both"/>
        <w:rPr>
          <w:rFonts w:ascii="Calibri" w:hAnsi="Calibri" w:cs="Calibri"/>
        </w:rPr>
      </w:pPr>
      <w:r>
        <w:rPr>
          <w:rFonts w:ascii="Calibri" w:hAnsi="Calibri"/>
        </w:rPr>
        <w:t xml:space="preserve">Altuera: laneko mahaien altuerak egin beharreko zereginentzat egokia izan behar du, eta sukaldeko sabaiaren gutxieneko altuera 2,50 metrokoa izan ohi da.</w:t>
      </w:r>
      <w:r>
        <w:rPr>
          <w:rFonts w:ascii="Calibri" w:hAnsi="Calibri"/>
        </w:rPr>
        <w:t xml:space="preserve"> </w:t>
      </w:r>
      <w:r>
        <w:rPr>
          <w:rFonts w:ascii="Calibri" w:hAnsi="Calibri"/>
        </w:rPr>
        <w:t xml:space="preserve">Hori bai, zenbait udalek lurretik sabaira 2,80 metro izateko betebeharra ezartzen dute.</w:t>
      </w:r>
    </w:p>
    <w:p w14:paraId="4E34D0BB" w14:textId="48892646" w:rsidR="00E362C7" w:rsidRPr="00E362C7" w:rsidRDefault="00E362C7" w:rsidP="00E362C7">
      <w:pPr>
        <w:spacing w:after="120" w:line="276" w:lineRule="auto"/>
        <w:jc w:val="both"/>
        <w:rPr>
          <w:rFonts w:ascii="Calibri" w:hAnsi="Calibri" w:cs="Calibri"/>
        </w:rPr>
      </w:pPr>
      <w:r>
        <w:rPr>
          <w:rFonts w:ascii="Calibri" w:hAnsi="Calibri"/>
        </w:rPr>
        <w:t xml:space="preserve">Laburbilduz, gutxieneko tamaina espezifikorik ezarrita ez dagoen arren, gomendatzen da kolektibitateen sukalde bateko sukalondoan era erosoan, seguruan eta ergonomikoan lan egiteko moduko espazio bat ziurtatzea, aintzat hartuta pertsonako, laneko guneen zabalerako eta elementuen arteko distantziako gutxieneko azaleren gomendioak, bai eta elikagaien higieneko eta segurtasuneko eta lan arriskuen prebentzioko araudia ere.</w:t>
      </w:r>
    </w:p>
    <w:p w14:paraId="5B387D8F" w14:textId="77777777" w:rsidR="00E362C7" w:rsidRPr="00E362C7" w:rsidRDefault="00E362C7" w:rsidP="00E362C7">
      <w:pPr>
        <w:spacing w:after="120" w:line="276" w:lineRule="auto"/>
        <w:jc w:val="both"/>
        <w:rPr>
          <w:rFonts w:ascii="Calibri" w:hAnsi="Calibri" w:cs="Calibri"/>
        </w:rPr>
      </w:pPr>
      <w:r>
        <w:rPr>
          <w:rFonts w:ascii="Calibri" w:hAnsi="Calibri"/>
        </w:rPr>
        <w:t xml:space="preserve">Hona hemen kontuan hartu beharreko araudia:</w:t>
      </w:r>
    </w:p>
    <w:p w14:paraId="2135B8CF" w14:textId="77777777" w:rsidR="00E362C7" w:rsidRPr="00E362C7" w:rsidRDefault="00E362C7" w:rsidP="00E362C7">
      <w:pPr>
        <w:spacing w:after="120" w:line="276" w:lineRule="auto"/>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Elikagaien higienea eta segurtasuna:</w:t>
      </w:r>
    </w:p>
    <w:p w14:paraId="2911D996" w14:textId="7B2E0C2C" w:rsidR="00E362C7" w:rsidRPr="002239EE" w:rsidRDefault="00E362C7" w:rsidP="002239EE">
      <w:pPr>
        <w:pStyle w:val="Prrafodelista"/>
        <w:numPr>
          <w:ilvl w:val="0"/>
          <w:numId w:val="3"/>
        </w:numPr>
        <w:spacing w:after="120" w:line="276" w:lineRule="auto"/>
        <w:jc w:val="both"/>
        <w:rPr>
          <w:rFonts w:ascii="Calibri" w:hAnsi="Calibri" w:cs="Calibri"/>
        </w:rPr>
      </w:pPr>
      <w:r>
        <w:rPr>
          <w:rFonts w:ascii="Calibri" w:hAnsi="Calibri"/>
        </w:rPr>
        <w:t xml:space="preserve">852/2004 (EB) Erregelamenduak, elikagaien higieneari buruzkoak, instalazioei, ekipoei eta elikagaien manipulazioari buruzko baldintza orokorrak ezartzen ditu, sukalondoari ere aplikatzen zaizkionak.</w:t>
      </w:r>
    </w:p>
    <w:p w14:paraId="71191EE5" w14:textId="6D173602" w:rsidR="00E362C7" w:rsidRPr="002239EE" w:rsidRDefault="00E362C7" w:rsidP="002239EE">
      <w:pPr>
        <w:pStyle w:val="Prrafodelista"/>
        <w:numPr>
          <w:ilvl w:val="0"/>
          <w:numId w:val="3"/>
        </w:numPr>
        <w:spacing w:after="120" w:line="276" w:lineRule="auto"/>
        <w:jc w:val="both"/>
        <w:rPr>
          <w:rFonts w:ascii="Calibri" w:hAnsi="Calibri" w:cs="Calibri"/>
        </w:rPr>
      </w:pPr>
      <w:r>
        <w:rPr>
          <w:rFonts w:ascii="Calibri" w:hAnsi="Calibri"/>
        </w:rPr>
        <w:t xml:space="preserve">3484/2000 Errege Dekretua, prestatutako janariak egiteko, banatzeko eta merkaturatzeko higiene arauak ezartzen dituena (</w:t>
      </w:r>
      <w:r>
        <w:rPr>
          <w:rFonts w:ascii="Calibri" w:hAnsi="Calibri"/>
        </w:rPr>
        <w:t xml:space="preserve">2001eko urtarrilaren 12ko Estatuko Aldizkari Ofizialean argitaratua</w:t>
      </w:r>
      <w:r>
        <w:rPr>
          <w:rFonts w:ascii="Calibri" w:hAnsi="Calibri"/>
        </w:rPr>
        <w:t xml:space="preserve">).</w:t>
      </w:r>
    </w:p>
    <w:p w14:paraId="68BFE350" w14:textId="77777777" w:rsidR="002239EE" w:rsidRDefault="00E362C7" w:rsidP="002239EE">
      <w:pPr>
        <w:pStyle w:val="Prrafodelista"/>
        <w:numPr>
          <w:ilvl w:val="0"/>
          <w:numId w:val="3"/>
        </w:numPr>
        <w:spacing w:after="120" w:line="276" w:lineRule="auto"/>
        <w:jc w:val="both"/>
        <w:rPr>
          <w:rFonts w:ascii="Calibri" w:hAnsi="Calibri" w:cs="Calibri"/>
        </w:rPr>
      </w:pPr>
      <w:r>
        <w:rPr>
          <w:rFonts w:ascii="Calibri" w:hAnsi="Calibri"/>
        </w:rPr>
        <w:t xml:space="preserve">1021/2022 Errege Dekretua, elikagaien ekoizpeneko eta merkaturatzeko higiene baldintzei buruzkoa.</w:t>
      </w:r>
    </w:p>
    <w:p w14:paraId="12E57479" w14:textId="3CF04626" w:rsidR="00E362C7" w:rsidRPr="002239EE" w:rsidRDefault="00E362C7" w:rsidP="002239EE">
      <w:pPr>
        <w:spacing w:after="120" w:line="276" w:lineRule="auto"/>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Lan-arriskuen prebentzioa:</w:t>
      </w:r>
    </w:p>
    <w:p w14:paraId="0E763D44" w14:textId="282930D5" w:rsidR="00E362C7" w:rsidRPr="002239EE" w:rsidRDefault="00E362C7" w:rsidP="002239EE">
      <w:pPr>
        <w:pStyle w:val="Prrafodelista"/>
        <w:numPr>
          <w:ilvl w:val="0"/>
          <w:numId w:val="4"/>
        </w:numPr>
        <w:spacing w:after="120" w:line="276" w:lineRule="auto"/>
        <w:jc w:val="both"/>
        <w:rPr>
          <w:rFonts w:ascii="Calibri" w:hAnsi="Calibri" w:cs="Calibri"/>
        </w:rPr>
      </w:pPr>
      <w:r>
        <w:rPr>
          <w:rFonts w:ascii="Calibri" w:hAnsi="Calibri"/>
        </w:rPr>
        <w:t xml:space="preserve">Laneko arriskuen prebentzioko araudiak ezartzen duenez (31/1995 Legea), derrigorrezkoa da lan-baldintza seguru eta osasungarriak bermatzea, laneko espazioa ere barne hartuta.</w:t>
      </w:r>
    </w:p>
    <w:p w14:paraId="6919042F" w14:textId="77777777" w:rsidR="00E362C7" w:rsidRPr="00E362C7" w:rsidRDefault="00E362C7" w:rsidP="00E362C7">
      <w:pPr>
        <w:spacing w:after="120" w:line="276" w:lineRule="auto"/>
        <w:jc w:val="both"/>
        <w:rPr>
          <w:rFonts w:ascii="Calibri" w:hAnsi="Calibri" w:cs="Calibri"/>
        </w:rPr>
      </w:pPr>
      <w:r>
        <w:rPr>
          <w:rFonts w:ascii="Calibri" w:hAnsi="Calibri"/>
        </w:rPr>
        <w:t xml:space="preserve">3.</w:t>
      </w:r>
      <w:r>
        <w:rPr>
          <w:rFonts w:ascii="Calibri" w:hAnsi="Calibri"/>
        </w:rPr>
        <w:t xml:space="preserve"> </w:t>
      </w:r>
      <w:r>
        <w:rPr>
          <w:rFonts w:ascii="Calibri" w:hAnsi="Calibri"/>
        </w:rPr>
        <w:t xml:space="preserve">Laneko segurtasuna eta osasuna:</w:t>
      </w:r>
    </w:p>
    <w:p w14:paraId="6F1AD53D" w14:textId="47D9AED9" w:rsidR="00E362C7" w:rsidRPr="002239EE" w:rsidRDefault="00E362C7" w:rsidP="002239EE">
      <w:pPr>
        <w:pStyle w:val="Prrafodelista"/>
        <w:numPr>
          <w:ilvl w:val="0"/>
          <w:numId w:val="4"/>
        </w:numPr>
        <w:spacing w:after="120" w:line="276" w:lineRule="auto"/>
        <w:jc w:val="both"/>
        <w:rPr>
          <w:rFonts w:ascii="Calibri" w:hAnsi="Calibri" w:cs="Calibri"/>
        </w:rPr>
      </w:pPr>
      <w:r>
        <w:rPr>
          <w:rFonts w:ascii="Calibri" w:hAnsi="Calibri"/>
        </w:rPr>
        <w:t xml:space="preserve">486/1997 Errege Dekretuak ezartzen ditu segurtasuneko, osasuneko eta irisgarritasuneko gutxieneko xedapenak lantokietan, sukaldeak ere barne hartuta.</w:t>
      </w:r>
    </w:p>
    <w:p w14:paraId="73737ED7" w14:textId="77777777" w:rsidR="00E362C7" w:rsidRPr="00E362C7" w:rsidRDefault="00E362C7" w:rsidP="00E362C7">
      <w:pPr>
        <w:spacing w:after="120" w:line="276" w:lineRule="auto"/>
        <w:jc w:val="both"/>
        <w:rPr>
          <w:rFonts w:ascii="Calibri" w:hAnsi="Calibri" w:cs="Calibri"/>
        </w:rPr>
      </w:pPr>
      <w:r>
        <w:rPr>
          <w:rFonts w:ascii="Calibri" w:hAnsi="Calibri"/>
        </w:rPr>
        <w:t xml:space="preserve">4.</w:t>
      </w:r>
      <w:r>
        <w:rPr>
          <w:rFonts w:ascii="Calibri" w:hAnsi="Calibri"/>
        </w:rPr>
        <w:t xml:space="preserve"> </w:t>
      </w:r>
      <w:r>
        <w:rPr>
          <w:rFonts w:ascii="Calibri" w:hAnsi="Calibri"/>
        </w:rPr>
        <w:t xml:space="preserve">Hiri-altzariak:</w:t>
      </w:r>
    </w:p>
    <w:p w14:paraId="30D5FDB6" w14:textId="1D4F3398" w:rsidR="00E362C7" w:rsidRPr="002239EE" w:rsidRDefault="00E362C7" w:rsidP="002239EE">
      <w:pPr>
        <w:pStyle w:val="Prrafodelista"/>
        <w:numPr>
          <w:ilvl w:val="0"/>
          <w:numId w:val="4"/>
        </w:numPr>
        <w:spacing w:after="120" w:line="276" w:lineRule="auto"/>
        <w:jc w:val="both"/>
        <w:rPr>
          <w:rFonts w:ascii="Calibri" w:hAnsi="Calibri" w:cs="Calibri"/>
        </w:rPr>
      </w:pPr>
      <w:r>
        <w:rPr>
          <w:rFonts w:ascii="Calibri" w:hAnsi="Calibri"/>
        </w:rPr>
        <w:t xml:space="preserve">UNE-EN 1116:201 araua.</w:t>
      </w:r>
    </w:p>
    <w:p w14:paraId="1C72EF7C" w14:textId="77777777" w:rsidR="00E362C7" w:rsidRPr="00E362C7" w:rsidRDefault="00E362C7" w:rsidP="00E362C7">
      <w:pPr>
        <w:spacing w:after="120" w:line="276" w:lineRule="auto"/>
        <w:jc w:val="both"/>
        <w:rPr>
          <w:rFonts w:ascii="Calibri" w:hAnsi="Calibri" w:cs="Calibri"/>
        </w:rPr>
      </w:pPr>
      <w:r>
        <w:rPr>
          <w:rFonts w:ascii="Calibri" w:hAnsi="Calibri"/>
        </w:rPr>
        <w:t xml:space="preserve">5.</w:t>
      </w:r>
      <w:r>
        <w:rPr>
          <w:rFonts w:ascii="Calibri" w:hAnsi="Calibri"/>
        </w:rPr>
        <w:t xml:space="preserve"> </w:t>
      </w:r>
      <w:r>
        <w:rPr>
          <w:rFonts w:ascii="Calibri" w:hAnsi="Calibri"/>
        </w:rPr>
        <w:t xml:space="preserve">Legedia autonomikoa:</w:t>
      </w:r>
    </w:p>
    <w:p w14:paraId="40004B72" w14:textId="144C3DF7" w:rsidR="00E362C7" w:rsidRPr="002239EE" w:rsidRDefault="00E362C7" w:rsidP="002239EE">
      <w:pPr>
        <w:pStyle w:val="Prrafodelista"/>
        <w:numPr>
          <w:ilvl w:val="0"/>
          <w:numId w:val="4"/>
        </w:numPr>
        <w:spacing w:after="120" w:line="276" w:lineRule="auto"/>
        <w:jc w:val="both"/>
        <w:rPr>
          <w:rFonts w:ascii="Calibri" w:hAnsi="Calibri" w:cs="Calibri"/>
        </w:rPr>
      </w:pPr>
      <w:r>
        <w:rPr>
          <w:rFonts w:ascii="Calibri" w:hAnsi="Calibri"/>
        </w:rPr>
        <w:t xml:space="preserve">311/1997 Foru Dekretua, urriaren 27koa, Nafarroako Foru Komunitatean elikadura arloko jarduera, industria edo establezimenduen funtzionamendurako osasun baimena erregulatzen duena.</w:t>
      </w:r>
    </w:p>
    <w:p w14:paraId="475F7217" w14:textId="16A9E108" w:rsidR="00E362C7" w:rsidRPr="002239EE" w:rsidRDefault="00E362C7" w:rsidP="002239EE">
      <w:pPr>
        <w:pStyle w:val="Prrafodelista"/>
        <w:numPr>
          <w:ilvl w:val="0"/>
          <w:numId w:val="4"/>
        </w:numPr>
        <w:spacing w:after="120" w:line="276" w:lineRule="auto"/>
        <w:jc w:val="both"/>
        <w:rPr>
          <w:rFonts w:ascii="Calibri" w:hAnsi="Calibri" w:cs="Calibri"/>
        </w:rPr>
      </w:pPr>
      <w:r>
        <w:rPr>
          <w:rFonts w:ascii="Calibri" w:hAnsi="Calibri"/>
        </w:rPr>
        <w:t xml:space="preserve">Barasoaingo elikagaien higieneko udal-ordenantza, janaria zerbitzatzen espezializatutako askotariko establezimenduek bete behar dutena jantokietan, terrazetan eta beste. Azalera zehatzak espezifikatzen ez baditu ere, udal-ordenantzaren helburua establezimenduek bete beharreko higieneko eta osasungarritasuneko baldintzak ezartzea da.</w:t>
      </w:r>
    </w:p>
    <w:p w14:paraId="430CAF20" w14:textId="3A7811DF" w:rsidR="00E362C7" w:rsidRPr="002239EE" w:rsidRDefault="00E362C7" w:rsidP="002239EE">
      <w:pPr>
        <w:pStyle w:val="Prrafodelista"/>
        <w:numPr>
          <w:ilvl w:val="0"/>
          <w:numId w:val="4"/>
        </w:numPr>
        <w:spacing w:after="120" w:line="276" w:lineRule="auto"/>
        <w:jc w:val="both"/>
        <w:rPr>
          <w:rFonts w:ascii="Calibri" w:hAnsi="Calibri" w:cs="Calibri"/>
        </w:rPr>
      </w:pPr>
      <w:r>
        <w:rPr>
          <w:rFonts w:ascii="Calibri" w:hAnsi="Calibri"/>
        </w:rPr>
        <w:t xml:space="preserve">Barasoaingo udalaren hirigintzako araua janaria zerbitzatzen duten establezimendu publikoentzat (jatetxeak, kolektibitateak, tabernak eta beste).</w:t>
      </w:r>
    </w:p>
    <w:p w14:paraId="46220E96" w14:textId="77777777" w:rsidR="002239EE" w:rsidRDefault="00E362C7" w:rsidP="00E362C7">
      <w:pPr>
        <w:spacing w:after="120" w:line="276" w:lineRule="auto"/>
        <w:jc w:val="both"/>
        <w:rPr>
          <w:rFonts w:ascii="Calibri" w:hAnsi="Calibri" w:cs="Calibri"/>
        </w:rPr>
      </w:pPr>
      <w:r>
        <w:rPr>
          <w:rFonts w:ascii="Calibri" w:hAnsi="Calibri"/>
        </w:rPr>
        <w:t xml:space="preserve">6.</w:t>
      </w:r>
      <w:r>
        <w:rPr>
          <w:rFonts w:ascii="Calibri" w:hAnsi="Calibri"/>
        </w:rPr>
        <w:t xml:space="preserve"> </w:t>
      </w:r>
      <w:r>
        <w:rPr>
          <w:rFonts w:ascii="Calibri" w:hAnsi="Calibri"/>
        </w:rPr>
        <w:t xml:space="preserve">Bestelako araudiak: suteak itzaltzekoa, erauzte eta aireztapenekoa, gasaren gainekoa, elektrizitate eta argiztapenekoa, iturgintza eta saneamendukoa, eta hozteko instalazioena.</w:t>
      </w:r>
    </w:p>
    <w:p w14:paraId="2BA1A813" w14:textId="099221A9" w:rsidR="00E362C7" w:rsidRPr="00E362C7" w:rsidRDefault="00E362C7" w:rsidP="00E362C7">
      <w:pPr>
        <w:spacing w:after="120" w:line="276" w:lineRule="auto"/>
        <w:jc w:val="both"/>
        <w:rPr>
          <w:rFonts w:ascii="Calibri" w:hAnsi="Calibri" w:cs="Calibri"/>
        </w:rPr>
      </w:pPr>
      <w:r>
        <w:rPr>
          <w:rFonts w:ascii="Calibri" w:hAnsi="Calibri"/>
        </w:rPr>
        <w:t xml:space="preserve">Azalera totalari dagokionez, egungo espazioa ez da nahikoa eskualdeko zerbitzua emateko, 37 metro koadro bakarrik baititu eta ez baita aski ikasle guztiak hartzeko.</w:t>
      </w:r>
      <w:r>
        <w:rPr>
          <w:rFonts w:ascii="Calibri" w:hAnsi="Calibri"/>
        </w:rPr>
        <w:t xml:space="preserve"> </w:t>
      </w:r>
      <w:r>
        <w:rPr>
          <w:rFonts w:ascii="Calibri" w:hAnsi="Calibri"/>
        </w:rPr>
        <w:t xml:space="preserve">Espazioaren kalkulua 100 jankideko jantoki baterako egin da (hori litzateke ikasle kopurua ikastetxea eskualdekoa bilakatuko balitz, AG ereduko 43 ikasle eta D ereduko 46 hartu beharko bailituzke, hau da, 89 ikasle guztira).</w:t>
      </w:r>
    </w:p>
    <w:p w14:paraId="640C8B48" w14:textId="6513B8CC" w:rsidR="00E362C7" w:rsidRPr="00E362C7" w:rsidRDefault="00E362C7" w:rsidP="00E362C7">
      <w:pPr>
        <w:spacing w:after="120" w:line="276" w:lineRule="auto"/>
        <w:jc w:val="both"/>
        <w:rPr>
          <w:rFonts w:ascii="Calibri" w:hAnsi="Calibri" w:cs="Calibri"/>
        </w:rPr>
      </w:pPr>
      <w:r>
        <w:rPr>
          <w:rFonts w:ascii="Calibri" w:hAnsi="Calibri"/>
        </w:rPr>
        <w:t xml:space="preserve">Jantoki kolektibo bat antolatzeak eskatzen du aintzat hartzea bai eskuragarri dagoen espazioa bai jankideen erosotasuna.</w:t>
      </w:r>
      <w:r>
        <w:rPr>
          <w:rFonts w:ascii="Calibri" w:hAnsi="Calibri"/>
        </w:rPr>
        <w:t xml:space="preserve"> </w:t>
      </w:r>
      <w:r>
        <w:rPr>
          <w:rFonts w:ascii="Calibri" w:hAnsi="Calibri"/>
        </w:rPr>
        <w:t xml:space="preserve">Mahaian eseritako jankide batek metro koadro bat hartzen du gutxi gorabehera.</w:t>
      </w:r>
      <w:r>
        <w:rPr>
          <w:rFonts w:ascii="Calibri" w:hAnsi="Calibri"/>
        </w:rPr>
        <w:t xml:space="preserve"> </w:t>
      </w:r>
      <w:r>
        <w:rPr>
          <w:rFonts w:ascii="Calibri" w:hAnsi="Calibri"/>
        </w:rPr>
        <w:t xml:space="preserve">Horrez gain, beste 20 zentimetro koadro ere gehitu behar dira igarotzeko lekua, altzari osagarriak eta zona komunak bezalako aldagaiengandik; horrenbestez, jankide bakoitzak betetzen duen batez besteko espazioa 1,20 metro koadrokoa litzateke.</w:t>
      </w:r>
    </w:p>
    <w:p w14:paraId="01927086" w14:textId="3124D638" w:rsidR="00E362C7" w:rsidRPr="00E362C7" w:rsidRDefault="00E362C7" w:rsidP="00E362C7">
      <w:pPr>
        <w:spacing w:after="120" w:line="276" w:lineRule="auto"/>
        <w:jc w:val="both"/>
        <w:rPr>
          <w:rFonts w:ascii="Calibri" w:hAnsi="Calibri" w:cs="Calibri"/>
        </w:rPr>
      </w:pPr>
      <w:r>
        <w:rPr>
          <w:rFonts w:ascii="Calibri" w:hAnsi="Calibri"/>
        </w:rPr>
        <w:t xml:space="preserve">Datu horiek eskuan, jantokiaren edukiera kalkulatu dezakegu, aintzat hartuta ezarrita dagoela lokalaren % 60 jantokira bideratu behar dela eta gainontzeko % 40a sukaldera (jarriko balitz); aipatu banaketa funtsezkoa da eragozpenik gabeko funtzionamendu arina bermatzeko.</w:t>
      </w:r>
    </w:p>
    <w:p w14:paraId="0B73BB99" w14:textId="28751458" w:rsidR="00E362C7" w:rsidRPr="00E362C7" w:rsidRDefault="00E362C7" w:rsidP="00E362C7">
      <w:pPr>
        <w:spacing w:after="120" w:line="276" w:lineRule="auto"/>
        <w:jc w:val="both"/>
        <w:rPr>
          <w:rFonts w:ascii="Calibri" w:hAnsi="Calibri" w:cs="Calibri"/>
        </w:rPr>
      </w:pPr>
      <w:r>
        <w:rPr>
          <w:rFonts w:ascii="Calibri" w:hAnsi="Calibri"/>
        </w:rPr>
        <w:t xml:space="preserve">Honako hau da aplikatzen den formula: Edukiera fisikoa = zerbitzua emateko erabilgarri dagoen metro koadro kopurua/1,20 metro koadro jankide bakoitzarentzat.</w:t>
      </w:r>
      <w:r>
        <w:rPr>
          <w:rFonts w:ascii="Calibri" w:hAnsi="Calibri"/>
        </w:rPr>
        <w:t xml:space="preserve"> </w:t>
      </w:r>
      <w:r>
        <w:rPr>
          <w:rFonts w:ascii="Calibri" w:hAnsi="Calibri"/>
        </w:rPr>
        <w:t xml:space="preserve">Aintzat hartuta jantokia 100 jankidetzat dela eta bakoitzak 1,20 metro koadro hartzen dituela, jantokiak 120 metro koadro izan beharko lituzke (lokalaren % 60).</w:t>
      </w:r>
      <w:r>
        <w:rPr>
          <w:rFonts w:ascii="Calibri" w:hAnsi="Calibri"/>
        </w:rPr>
        <w:t xml:space="preserve"> </w:t>
      </w:r>
      <w:r>
        <w:rPr>
          <w:rFonts w:ascii="Calibri" w:hAnsi="Calibri"/>
        </w:rPr>
        <w:t xml:space="preserve">Mahaiaren inguruan gutxienez 90 eta 120 zentimetro arteko espazioa izatea gomendatzen da, pertsonak arazorik gabe esertzeko eta zutitzeko.</w:t>
      </w:r>
      <w:r>
        <w:rPr>
          <w:rFonts w:ascii="Calibri" w:hAnsi="Calibri"/>
        </w:rPr>
        <w:t xml:space="preserve"> </w:t>
      </w:r>
      <w:r>
        <w:rPr>
          <w:rFonts w:ascii="Calibri" w:hAnsi="Calibri"/>
        </w:rPr>
        <w:t xml:space="preserve">Pertsona bakoitzak behar duen espazioak 60 zentimetro luze eta 40 zentimetro zabal izan behar du gutxi gorabehera, jankideen arteko banaketarako zentimetro gehigarri batzuk gehituta.</w:t>
      </w:r>
    </w:p>
    <w:p w14:paraId="6A46C345" w14:textId="1AD6DF29" w:rsidR="00E362C7" w:rsidRPr="00954F1D" w:rsidRDefault="00E362C7" w:rsidP="00954F1D">
      <w:pPr>
        <w:pStyle w:val="Prrafodelista"/>
        <w:numPr>
          <w:ilvl w:val="0"/>
          <w:numId w:val="1"/>
        </w:numPr>
        <w:spacing w:after="120" w:line="276" w:lineRule="auto"/>
        <w:jc w:val="both"/>
        <w:rPr>
          <w:rFonts w:ascii="Calibri" w:hAnsi="Calibri" w:cs="Calibri"/>
        </w:rPr>
      </w:pPr>
      <w:r>
        <w:rPr>
          <w:rFonts w:ascii="Calibri" w:hAnsi="Calibri"/>
        </w:rPr>
        <w:t xml:space="preserve">Jantoki zerbitzua (beste leku batean prestatutako eta ikastetxera garraiatutako janari beroa): jantokiaren alboko guneetan kokatu beharko lirateke sukalondoa (pertsonako 2 metro koadro izan behar ditu gutxienez, baina gomendatzen da gutxien-gutxienez 5 metro koadrokoa izatea) eta jantokiko eta sukalondoko langileentzako komunak eta aldagelak (3 metro koadro komun eta 2 metro koadro aldagela langileko).</w:t>
      </w:r>
      <w:r>
        <w:rPr>
          <w:rFonts w:ascii="Calibri" w:hAnsi="Calibri"/>
        </w:rPr>
        <w:t xml:space="preserve"> </w:t>
      </w:r>
      <w:r>
        <w:rPr>
          <w:rFonts w:ascii="Calibri" w:hAnsi="Calibri"/>
        </w:rPr>
        <w:t xml:space="preserve">Horrenbestez, jantokiaren 120 metro koadroko espazioari sukalondoa, komunak eta aldagelak jartzeko azalera gehitu beharko litzaioke.</w:t>
      </w:r>
    </w:p>
    <w:p w14:paraId="444B53F4" w14:textId="77777777" w:rsidR="002239EE" w:rsidRDefault="00E362C7" w:rsidP="00954F1D">
      <w:pPr>
        <w:pStyle w:val="Prrafodelista"/>
        <w:numPr>
          <w:ilvl w:val="0"/>
          <w:numId w:val="1"/>
        </w:numPr>
        <w:spacing w:after="120" w:line="276" w:lineRule="auto"/>
        <w:jc w:val="both"/>
        <w:rPr>
          <w:rFonts w:ascii="Calibri" w:hAnsi="Calibri" w:cs="Calibri"/>
        </w:rPr>
      </w:pPr>
      <w:r>
        <w:rPr>
          <w:rFonts w:ascii="Calibri" w:hAnsi="Calibri"/>
        </w:rPr>
        <w:t xml:space="preserve">Jantoki zerbitzua (sukaldea ikastetxean bertan): janaria prestatu eta kozinatzeko sukaldearen alboko guneetan kokatu beharko lirateke jakiak jasotzeko, biltegiratzeko eta garbitzeko guneak, jantokia, eta sukaldeko, jantokiko eta sukalondoko langileentzako garbigelak eta aldagelak (3 metro koadro komun eta 2 metro koadro aldagela langileko).</w:t>
      </w:r>
      <w:r>
        <w:rPr>
          <w:rFonts w:ascii="Calibri" w:hAnsi="Calibri"/>
        </w:rPr>
        <w:t xml:space="preserve"> </w:t>
      </w:r>
      <w:r>
        <w:rPr>
          <w:rFonts w:ascii="Calibri" w:hAnsi="Calibri"/>
        </w:rPr>
        <w:t xml:space="preserve">Horrenbestez, sukaldearen 80 metro koadroko espazioari (lokalaren % 40), jantokia, komunak eta aldagelak jartzeko azalera gehitu beharko litzaioke.</w:t>
      </w:r>
    </w:p>
    <w:p w14:paraId="243763B5" w14:textId="5B1B6054" w:rsidR="00E362C7" w:rsidRPr="002239EE" w:rsidRDefault="00E362C7" w:rsidP="002239EE">
      <w:pPr>
        <w:spacing w:after="120" w:line="276" w:lineRule="auto"/>
        <w:jc w:val="both"/>
        <w:rPr>
          <w:rFonts w:ascii="Calibri" w:hAnsi="Calibri" w:cs="Calibri"/>
        </w:rPr>
      </w:pPr>
      <w:r>
        <w:rPr>
          <w:rFonts w:ascii="Calibri" w:hAnsi="Calibri"/>
        </w:rPr>
        <w:t xml:space="preserve">Jantoki zerbitzu motari dagokionez, nabarmendu behar da helburua Hezkuntza Departamentuak kudeatutako eskualdeko ikastetxeetako jantoki guztiek sukaldea ikastetxean bertan izatea dela. Hau da, elikagaiak kontsumitzen diren lekuan bertan prestatzea eta kozinatzea, uste baitugu eredu horrek honako abantaila hauek dituela janaria beste leku batean prestatu eta ikastetxera bero garraiatzearen alboan:</w:t>
      </w:r>
    </w:p>
    <w:p w14:paraId="0F5467B5" w14:textId="1DB14B22" w:rsidR="00E362C7" w:rsidRPr="00954F1D" w:rsidRDefault="00E362C7" w:rsidP="00954F1D">
      <w:pPr>
        <w:pStyle w:val="Prrafodelista"/>
        <w:numPr>
          <w:ilvl w:val="0"/>
          <w:numId w:val="1"/>
        </w:numPr>
        <w:spacing w:after="120" w:line="276" w:lineRule="auto"/>
        <w:jc w:val="both"/>
        <w:rPr>
          <w:rFonts w:ascii="Calibri" w:hAnsi="Calibri" w:cs="Calibri"/>
        </w:rPr>
      </w:pPr>
      <w:r>
        <w:rPr>
          <w:rFonts w:ascii="Calibri" w:hAnsi="Calibri"/>
        </w:rPr>
        <w:t xml:space="preserve">Freskotasuna eta kalitatea: elikagaiak unean bertan kozinatzean, sasoiko jaki freskoak erabil daitezke, eta, ondorioz, kalitate eta zapore hobeagoko platerak lortu.</w:t>
      </w:r>
    </w:p>
    <w:p w14:paraId="5B68F4E8" w14:textId="3E6F37A7" w:rsidR="00E362C7" w:rsidRPr="00954F1D" w:rsidRDefault="00E362C7" w:rsidP="00954F1D">
      <w:pPr>
        <w:pStyle w:val="Prrafodelista"/>
        <w:numPr>
          <w:ilvl w:val="0"/>
          <w:numId w:val="1"/>
        </w:numPr>
        <w:spacing w:after="120" w:line="276" w:lineRule="auto"/>
        <w:jc w:val="both"/>
        <w:rPr>
          <w:rFonts w:ascii="Calibri" w:hAnsi="Calibri" w:cs="Calibri"/>
        </w:rPr>
      </w:pPr>
      <w:r>
        <w:rPr>
          <w:rFonts w:ascii="Calibri" w:hAnsi="Calibri"/>
        </w:rPr>
        <w:t xml:space="preserve">Ekoizpenaren kontrola: prestatutako janari kopurua eskaerara hobeto egokitzea posible da, elikagaiak alferrik galtzea saihestuz eta baliabideen kudeaketa optimizatuz. Gainera, jankide guztiek janaria bero eta garaiz jasotzea bermatzen da.</w:t>
      </w:r>
    </w:p>
    <w:p w14:paraId="3285A9B3" w14:textId="41CD935D" w:rsidR="00E362C7" w:rsidRPr="00954F1D" w:rsidRDefault="00E362C7" w:rsidP="00954F1D">
      <w:pPr>
        <w:pStyle w:val="Prrafodelista"/>
        <w:numPr>
          <w:ilvl w:val="0"/>
          <w:numId w:val="1"/>
        </w:numPr>
        <w:spacing w:after="120" w:line="276" w:lineRule="auto"/>
        <w:jc w:val="both"/>
        <w:rPr>
          <w:rFonts w:ascii="Calibri" w:hAnsi="Calibri" w:cs="Calibri"/>
        </w:rPr>
      </w:pPr>
      <w:r>
        <w:rPr>
          <w:rFonts w:ascii="Calibri" w:hAnsi="Calibri"/>
        </w:rPr>
        <w:t xml:space="preserve">Malgutasun handiagoa eta menuaren pertsonalizazioa: menua behar espezifikoetara egokitzea errazten du, adibidez dietan ezarritako murrizpenak edo lehentasun kulturalak aintzat hartuta. Gainera, aukera askotarikoagoak eskain daitezke.</w:t>
      </w:r>
      <w:r>
        <w:rPr>
          <w:rFonts w:ascii="Calibri" w:hAnsi="Calibri"/>
        </w:rPr>
        <w:t xml:space="preserve"> </w:t>
      </w:r>
    </w:p>
    <w:p w14:paraId="54E9EC4F" w14:textId="7AB43ADA" w:rsidR="00E362C7" w:rsidRPr="00954F1D" w:rsidRDefault="00E362C7" w:rsidP="00954F1D">
      <w:pPr>
        <w:pStyle w:val="Prrafodelista"/>
        <w:numPr>
          <w:ilvl w:val="0"/>
          <w:numId w:val="1"/>
        </w:numPr>
        <w:spacing w:after="120" w:line="276" w:lineRule="auto"/>
        <w:jc w:val="both"/>
        <w:rPr>
          <w:rFonts w:ascii="Calibri" w:hAnsi="Calibri" w:cs="Calibri"/>
        </w:rPr>
      </w:pPr>
      <w:r>
        <w:rPr>
          <w:rFonts w:ascii="Calibri" w:hAnsi="Calibri"/>
        </w:rPr>
        <w:t xml:space="preserve">Esperientzia sentsoriala: elikagaien usaina, testura, zaporeak eta tenperatura hobeto mantentzen dira prestatzen diren unetik kontsumitzen diren arte. Gainera, jankideen lehentasunetara egokitu daitezke.</w:t>
      </w:r>
    </w:p>
    <w:p w14:paraId="1A7CD6E8" w14:textId="39024324" w:rsidR="00E362C7" w:rsidRPr="00954F1D" w:rsidRDefault="00E362C7" w:rsidP="00954F1D">
      <w:pPr>
        <w:pStyle w:val="Prrafodelista"/>
        <w:numPr>
          <w:ilvl w:val="0"/>
          <w:numId w:val="1"/>
        </w:numPr>
        <w:spacing w:after="120" w:line="276" w:lineRule="auto"/>
        <w:jc w:val="both"/>
        <w:rPr>
          <w:rFonts w:ascii="Calibri" w:hAnsi="Calibri" w:cs="Calibri"/>
        </w:rPr>
      </w:pPr>
      <w:r>
        <w:rPr>
          <w:rFonts w:ascii="Calibri" w:hAnsi="Calibri"/>
        </w:rPr>
        <w:t xml:space="preserve">Elikadura-segurtasuna: sukaldea ikastetxean bertan izanda elikagaien higienearen eta segurtasunaren gaineko kontrola areagotzen da, kutsadura arriskua murriztuz.</w:t>
      </w:r>
    </w:p>
    <w:p w14:paraId="1F950582" w14:textId="3A6547B4" w:rsidR="00E362C7" w:rsidRPr="00954F1D" w:rsidRDefault="00E362C7" w:rsidP="00954F1D">
      <w:pPr>
        <w:pStyle w:val="Prrafodelista"/>
        <w:numPr>
          <w:ilvl w:val="0"/>
          <w:numId w:val="1"/>
        </w:numPr>
        <w:spacing w:after="120" w:line="276" w:lineRule="auto"/>
        <w:jc w:val="both"/>
        <w:rPr>
          <w:rFonts w:ascii="Calibri" w:hAnsi="Calibri" w:cs="Calibri"/>
        </w:rPr>
      </w:pPr>
      <w:r>
        <w:rPr>
          <w:rFonts w:ascii="Calibri" w:hAnsi="Calibri"/>
        </w:rPr>
        <w:t xml:space="preserve">Esperientzia gastronomiko hobea: prestatu berri diren elikagaiez gozatzeko aukerak, zapore eta testura egokiko jakiak eskuratuz, jankideen esperientzia gastronomikoa hobetzen du.</w:t>
      </w:r>
    </w:p>
    <w:p w14:paraId="73432BF3" w14:textId="77777777" w:rsidR="002239EE" w:rsidRDefault="00E362C7" w:rsidP="00954F1D">
      <w:pPr>
        <w:pStyle w:val="Prrafodelista"/>
        <w:numPr>
          <w:ilvl w:val="0"/>
          <w:numId w:val="1"/>
        </w:numPr>
        <w:spacing w:after="120" w:line="276" w:lineRule="auto"/>
        <w:jc w:val="both"/>
        <w:rPr>
          <w:rFonts w:ascii="Calibri" w:hAnsi="Calibri" w:cs="Calibri"/>
        </w:rPr>
      </w:pPr>
      <w:r>
        <w:rPr>
          <w:rFonts w:ascii="Calibri" w:hAnsi="Calibri"/>
        </w:rPr>
        <w:t xml:space="preserve">Kostuen murrizketa: ikastetxean langile gehiago behar izatea posible den arren, luzera ekonomikoagoa izan daiteke prozesuaren optimizazioagatik eta hondakin kopurua murrizteagatik.</w:t>
      </w:r>
    </w:p>
    <w:p w14:paraId="0C20593F" w14:textId="055A462F" w:rsidR="00E362C7" w:rsidRPr="002239EE" w:rsidRDefault="00E362C7" w:rsidP="002239EE">
      <w:pPr>
        <w:spacing w:after="120" w:line="276" w:lineRule="auto"/>
        <w:ind w:left="360"/>
        <w:jc w:val="both"/>
        <w:rPr>
          <w:rFonts w:ascii="Calibri" w:hAnsi="Calibri" w:cs="Calibri"/>
        </w:rPr>
      </w:pPr>
      <w:r>
        <w:rPr>
          <w:rFonts w:ascii="Calibri" w:hAnsi="Calibri"/>
        </w:rPr>
        <w:t xml:space="preserve">Ildo beretik, janaria beste leku batean prestatu eta ikastetxera bero garraiatzeak honako desabantaila hauek ditu:</w:t>
      </w:r>
    </w:p>
    <w:p w14:paraId="0A452EB3" w14:textId="1CF2A03E" w:rsidR="00E362C7" w:rsidRPr="00954F1D" w:rsidRDefault="00E362C7" w:rsidP="00954F1D">
      <w:pPr>
        <w:pStyle w:val="Prrafodelista"/>
        <w:numPr>
          <w:ilvl w:val="0"/>
          <w:numId w:val="1"/>
        </w:numPr>
        <w:spacing w:after="120" w:line="276" w:lineRule="auto"/>
        <w:jc w:val="both"/>
        <w:rPr>
          <w:rFonts w:ascii="Calibri" w:hAnsi="Calibri" w:cs="Calibri"/>
        </w:rPr>
      </w:pPr>
      <w:r>
        <w:rPr>
          <w:rFonts w:ascii="Calibri" w:hAnsi="Calibri"/>
        </w:rPr>
        <w:t xml:space="preserve">Kalitate galera: elikagaiek, oso tenperatura altuetan kozinatu eta garraiatzean, zaporea, testura eta nutrienteak gal ditzakete.</w:t>
      </w:r>
    </w:p>
    <w:p w14:paraId="4EC60E95" w14:textId="324369F4" w:rsidR="00E362C7" w:rsidRPr="00954F1D" w:rsidRDefault="00E362C7" w:rsidP="00954F1D">
      <w:pPr>
        <w:pStyle w:val="Prrafodelista"/>
        <w:numPr>
          <w:ilvl w:val="0"/>
          <w:numId w:val="1"/>
        </w:numPr>
        <w:spacing w:after="120" w:line="276" w:lineRule="auto"/>
        <w:jc w:val="both"/>
        <w:rPr>
          <w:rFonts w:ascii="Calibri" w:hAnsi="Calibri" w:cs="Calibri"/>
        </w:rPr>
      </w:pPr>
      <w:r>
        <w:rPr>
          <w:rFonts w:ascii="Calibri" w:hAnsi="Calibri"/>
        </w:rPr>
        <w:t xml:space="preserve">Kontrol txikiagoa: jakiak prestatzen eta kontsumitzen diren lekuen arteko distantziak zaildu egiten du gorabeherei aurre egitea edo eskari bereziei erantzutea.</w:t>
      </w:r>
    </w:p>
    <w:p w14:paraId="21D47B99" w14:textId="699B8A85" w:rsidR="00E362C7" w:rsidRPr="00954F1D" w:rsidRDefault="00E362C7" w:rsidP="00954F1D">
      <w:pPr>
        <w:pStyle w:val="Prrafodelista"/>
        <w:numPr>
          <w:ilvl w:val="0"/>
          <w:numId w:val="1"/>
        </w:numPr>
        <w:spacing w:after="120" w:line="276" w:lineRule="auto"/>
        <w:jc w:val="both"/>
        <w:rPr>
          <w:rFonts w:ascii="Calibri" w:hAnsi="Calibri" w:cs="Calibri"/>
        </w:rPr>
      </w:pPr>
      <w:r>
        <w:rPr>
          <w:rFonts w:ascii="Calibri" w:hAnsi="Calibri"/>
        </w:rPr>
        <w:t xml:space="preserve">Kutsadura arrisku handiagoa: neurri egokiak hartzen ez badira, jakiak tenperatura handietan manipulatu eta garraiatzeak kutsadura arriskua areagotu dezake.</w:t>
      </w:r>
    </w:p>
    <w:p w14:paraId="0587BBB0" w14:textId="21D6BB40" w:rsidR="00E362C7" w:rsidRPr="00954F1D" w:rsidRDefault="00E362C7" w:rsidP="00954F1D">
      <w:pPr>
        <w:pStyle w:val="Prrafodelista"/>
        <w:numPr>
          <w:ilvl w:val="0"/>
          <w:numId w:val="1"/>
        </w:numPr>
        <w:spacing w:after="120" w:line="276" w:lineRule="auto"/>
        <w:jc w:val="both"/>
        <w:rPr>
          <w:rFonts w:ascii="Calibri" w:hAnsi="Calibri" w:cs="Calibri"/>
        </w:rPr>
      </w:pPr>
      <w:r>
        <w:rPr>
          <w:rFonts w:ascii="Calibri" w:hAnsi="Calibri"/>
        </w:rPr>
        <w:t xml:space="preserve">Menua pertsonalizatzeko zailtasun handiagoa: menua jankideen behar indibidualetara egokitzea zailagoa izan daiteke janaria beste leku batean prestatu eta ikastetxera bero garraiatzen denean.</w:t>
      </w:r>
    </w:p>
    <w:p w14:paraId="0C77FDB9" w14:textId="4DA90E8A" w:rsidR="00E362C7" w:rsidRPr="00E362C7" w:rsidRDefault="00E362C7" w:rsidP="00E362C7">
      <w:pPr>
        <w:spacing w:after="120" w:line="276" w:lineRule="auto"/>
        <w:jc w:val="both"/>
        <w:rPr>
          <w:rFonts w:ascii="Calibri" w:hAnsi="Calibri" w:cs="Calibri"/>
        </w:rPr>
      </w:pPr>
      <w:r>
        <w:rPr>
          <w:rFonts w:ascii="Calibri" w:hAnsi="Calibri"/>
        </w:rPr>
        <w:t xml:space="preserve">Hezkuntza Departamentua lanean ari da eskualdeko ikastetxeetako jantokiak osasungarriak izan daitezen, eta, horretarako, funtsezkotzat jotzen da zenbait arlo lantzea, tartean elikagaien kalitatea, langileen prestakuntza, giro atsegina sortzea eta elikadura-hezkuntza. Arlo horiek guztiak landuta, ikastetxeko jantokia leku osasungarri eta jasangarri bilakatu daiteke, jankideen ongizate fisikoa, emozionala eta soziala hobetzen lagunduko duena.</w:t>
      </w:r>
      <w:r>
        <w:rPr>
          <w:rFonts w:ascii="Calibri" w:hAnsi="Calibri"/>
        </w:rPr>
        <w:t xml:space="preserve"> </w:t>
      </w:r>
      <w:r>
        <w:rPr>
          <w:rFonts w:ascii="Calibri" w:hAnsi="Calibri"/>
        </w:rPr>
        <w:t xml:space="preserve">Horregatik, helburua eskualdeko ikastetxe guztietako jantokiek sukaldea bertan izatea da, kalitate nutrizionala bultzatzeko eta zerbitzatutako menu guztien gaineko kontrola hobetzeko.</w:t>
      </w:r>
    </w:p>
    <w:p w14:paraId="724D5288" w14:textId="77777777" w:rsidR="00E362C7" w:rsidRPr="00E362C7" w:rsidRDefault="00E362C7" w:rsidP="00E362C7">
      <w:pPr>
        <w:spacing w:after="120" w:line="276" w:lineRule="auto"/>
        <w:jc w:val="both"/>
        <w:rPr>
          <w:rFonts w:ascii="Calibri" w:hAnsi="Calibri" w:cs="Calibri"/>
        </w:rPr>
      </w:pPr>
      <w:r>
        <w:rPr>
          <w:rFonts w:ascii="Calibri" w:hAnsi="Calibri"/>
        </w:rPr>
        <w:t xml:space="preserve">Honako hau da aplikatu beharreko araudia:</w:t>
      </w:r>
    </w:p>
    <w:p w14:paraId="45587780" w14:textId="6FB78707" w:rsidR="00E362C7" w:rsidRPr="002239EE" w:rsidRDefault="00E362C7" w:rsidP="002239EE">
      <w:pPr>
        <w:pStyle w:val="Prrafodelista"/>
        <w:numPr>
          <w:ilvl w:val="0"/>
          <w:numId w:val="1"/>
        </w:numPr>
        <w:spacing w:after="120" w:line="276" w:lineRule="auto"/>
        <w:jc w:val="both"/>
        <w:rPr>
          <w:rFonts w:ascii="Calibri" w:hAnsi="Calibri" w:cs="Calibri"/>
        </w:rPr>
      </w:pPr>
      <w:r>
        <w:rPr>
          <w:rFonts w:ascii="Calibri" w:hAnsi="Calibri"/>
        </w:rPr>
        <w:t xml:space="preserve">58/2024 Foru Dekretua, maiatzaren 29koa, zeinaren bidez arautzen baitira Nafarroako Foru Komunitateko unibertsitateaz kanpoko ikastetxe publikoetako eskola-jantokiak.</w:t>
      </w:r>
    </w:p>
    <w:p w14:paraId="6DED5638" w14:textId="23A1723E" w:rsidR="00E362C7" w:rsidRPr="002239EE" w:rsidRDefault="00E362C7" w:rsidP="002239EE">
      <w:pPr>
        <w:pStyle w:val="Prrafodelista"/>
        <w:numPr>
          <w:ilvl w:val="0"/>
          <w:numId w:val="1"/>
        </w:numPr>
        <w:spacing w:after="120" w:line="276" w:lineRule="auto"/>
        <w:jc w:val="both"/>
        <w:rPr>
          <w:rFonts w:ascii="Calibri" w:hAnsi="Calibri" w:cs="Calibri"/>
        </w:rPr>
      </w:pPr>
      <w:r>
        <w:rPr>
          <w:rFonts w:ascii="Calibri" w:hAnsi="Calibri"/>
        </w:rPr>
        <w:t xml:space="preserve">17/2011 Legea, uztailaren 5ekoa, elikadura-segurtasunari eta nutrizioari buruzkoa.</w:t>
      </w:r>
    </w:p>
    <w:p w14:paraId="76611E7E" w14:textId="6FF8BC52" w:rsidR="00E362C7" w:rsidRPr="002239EE" w:rsidRDefault="00E362C7" w:rsidP="002239EE">
      <w:pPr>
        <w:pStyle w:val="Prrafodelista"/>
        <w:numPr>
          <w:ilvl w:val="0"/>
          <w:numId w:val="1"/>
        </w:numPr>
        <w:spacing w:after="120" w:line="276" w:lineRule="auto"/>
        <w:jc w:val="both"/>
        <w:rPr>
          <w:rFonts w:ascii="Calibri" w:hAnsi="Calibri" w:cs="Calibri"/>
        </w:rPr>
      </w:pPr>
      <w:r>
        <w:rPr>
          <w:rFonts w:ascii="Calibri" w:hAnsi="Calibri"/>
        </w:rPr>
        <w:t xml:space="preserve">315/2025 Errege Dekretua, apirilaren 15ekoa, zeinaren bidez ezartzen baitira uztailaren 5eko 17/2011 Legea, elikagaien-segurtasunari eta nutrizioari buruzkoa, garatzeko arauak, ikastetxeetan elikadura osasungarria eta jasangarria sustatzeko.</w:t>
      </w:r>
    </w:p>
    <w:p w14:paraId="24E94AFB" w14:textId="15244C3D" w:rsidR="00E362C7" w:rsidRPr="00E362C7" w:rsidRDefault="00E362C7" w:rsidP="00E362C7">
      <w:pPr>
        <w:spacing w:after="120" w:line="276" w:lineRule="auto"/>
        <w:jc w:val="both"/>
        <w:rPr>
          <w:rFonts w:ascii="Calibri" w:hAnsi="Calibri" w:cs="Calibri"/>
        </w:rPr>
      </w:pPr>
      <w:r>
        <w:rPr>
          <w:rFonts w:ascii="Calibri" w:hAnsi="Calibri"/>
        </w:rPr>
        <w:t xml:space="preserve">Azaldutako guztia aintzat hartuta, zentroaren egungo azalera ez da nahikoa Barasoaingo Martín de Azpilcueta HLHIPko ikastetxea Orbaibarko udalerri guztietako ikasleak hartzeko eskualdeko ikastetxe bilakatzeko.</w:t>
      </w:r>
    </w:p>
    <w:p w14:paraId="24EE3B81" w14:textId="07246D59" w:rsidR="00E362C7" w:rsidRPr="00E362C7" w:rsidRDefault="00E362C7" w:rsidP="00E362C7">
      <w:pPr>
        <w:spacing w:after="120" w:line="276" w:lineRule="auto"/>
        <w:jc w:val="both"/>
        <w:rPr>
          <w:rFonts w:ascii="Calibri" w:hAnsi="Calibri" w:cs="Calibri"/>
        </w:rPr>
      </w:pPr>
      <w:r>
        <w:rPr>
          <w:rFonts w:ascii="Calibri" w:hAnsi="Calibri"/>
        </w:rPr>
        <w:t xml:space="preserve">Iruñean, 2025eko uztailaren 24an.</w:t>
      </w:r>
    </w:p>
    <w:p w14:paraId="76D3091F" w14:textId="059128CE" w:rsidR="001822B7" w:rsidRPr="002F1B15" w:rsidRDefault="002239EE" w:rsidP="00E362C7">
      <w:pPr>
        <w:spacing w:after="120" w:line="276" w:lineRule="auto"/>
        <w:jc w:val="both"/>
        <w:rPr>
          <w:rFonts w:ascii="Calibri" w:hAnsi="Calibri" w:cs="Calibri"/>
        </w:rPr>
      </w:pPr>
      <w:r>
        <w:rPr>
          <w:rFonts w:ascii="Calibri" w:hAnsi="Calibri"/>
        </w:rPr>
        <w:t xml:space="preserve">Hezkuntzako kontseilaria: Carlos Gimeno Gurpegui.</w:t>
      </w:r>
    </w:p>
    <w:sectPr w:rsidR="001822B7" w:rsidRPr="002F1B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E38E0" w14:textId="77777777" w:rsidR="00D74C1E" w:rsidRDefault="00D74C1E" w:rsidP="00D74C1E">
      <w:pPr>
        <w:spacing w:after="0" w:line="240" w:lineRule="auto"/>
      </w:pPr>
      <w:r>
        <w:separator/>
      </w:r>
    </w:p>
  </w:endnote>
  <w:endnote w:type="continuationSeparator" w:id="0">
    <w:p w14:paraId="4336AB35" w14:textId="77777777" w:rsidR="00D74C1E" w:rsidRDefault="00D74C1E" w:rsidP="00D74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7870" w14:textId="77777777" w:rsidR="00D74C1E" w:rsidRDefault="00D74C1E" w:rsidP="00D74C1E">
      <w:pPr>
        <w:spacing w:after="0" w:line="240" w:lineRule="auto"/>
      </w:pPr>
      <w:r>
        <w:separator/>
      </w:r>
    </w:p>
  </w:footnote>
  <w:footnote w:type="continuationSeparator" w:id="0">
    <w:p w14:paraId="0C492D33" w14:textId="77777777" w:rsidR="00D74C1E" w:rsidRDefault="00D74C1E" w:rsidP="00D74C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0A0F"/>
    <w:multiLevelType w:val="hybridMultilevel"/>
    <w:tmpl w:val="9B904D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B268F"/>
    <w:multiLevelType w:val="hybridMultilevel"/>
    <w:tmpl w:val="F22AC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6861592"/>
    <w:multiLevelType w:val="hybridMultilevel"/>
    <w:tmpl w:val="534AD5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0426F4"/>
    <w:multiLevelType w:val="hybridMultilevel"/>
    <w:tmpl w:val="0F76A5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8F42A10"/>
    <w:multiLevelType w:val="hybridMultilevel"/>
    <w:tmpl w:val="CEB0CF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78708407">
    <w:abstractNumId w:val="0"/>
  </w:num>
  <w:num w:numId="2" w16cid:durableId="621613807">
    <w:abstractNumId w:val="4"/>
  </w:num>
  <w:num w:numId="3" w16cid:durableId="1976176033">
    <w:abstractNumId w:val="1"/>
  </w:num>
  <w:num w:numId="4" w16cid:durableId="1614243057">
    <w:abstractNumId w:val="2"/>
  </w:num>
  <w:num w:numId="5" w16cid:durableId="1244027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011B9"/>
    <w:rsid w:val="0004082E"/>
    <w:rsid w:val="00085BFB"/>
    <w:rsid w:val="0009758C"/>
    <w:rsid w:val="00100867"/>
    <w:rsid w:val="00176970"/>
    <w:rsid w:val="001822B7"/>
    <w:rsid w:val="00185723"/>
    <w:rsid w:val="001D286B"/>
    <w:rsid w:val="002239EE"/>
    <w:rsid w:val="00236000"/>
    <w:rsid w:val="002B5866"/>
    <w:rsid w:val="002C2CBA"/>
    <w:rsid w:val="002D2AF2"/>
    <w:rsid w:val="002F1B15"/>
    <w:rsid w:val="002F7EA0"/>
    <w:rsid w:val="003A50E0"/>
    <w:rsid w:val="003F7434"/>
    <w:rsid w:val="00417244"/>
    <w:rsid w:val="00425A91"/>
    <w:rsid w:val="0045436C"/>
    <w:rsid w:val="00474235"/>
    <w:rsid w:val="005022DF"/>
    <w:rsid w:val="005141D3"/>
    <w:rsid w:val="00517634"/>
    <w:rsid w:val="005778F1"/>
    <w:rsid w:val="005C7F65"/>
    <w:rsid w:val="00627D2E"/>
    <w:rsid w:val="00653469"/>
    <w:rsid w:val="00663A1B"/>
    <w:rsid w:val="006747A5"/>
    <w:rsid w:val="006820C6"/>
    <w:rsid w:val="006F16DD"/>
    <w:rsid w:val="00715306"/>
    <w:rsid w:val="0071689D"/>
    <w:rsid w:val="0072313D"/>
    <w:rsid w:val="00727D6C"/>
    <w:rsid w:val="00793B2B"/>
    <w:rsid w:val="008C666C"/>
    <w:rsid w:val="008E408E"/>
    <w:rsid w:val="00911504"/>
    <w:rsid w:val="0094372D"/>
    <w:rsid w:val="00954F1D"/>
    <w:rsid w:val="00984068"/>
    <w:rsid w:val="00A05A80"/>
    <w:rsid w:val="00A45945"/>
    <w:rsid w:val="00A62289"/>
    <w:rsid w:val="00A87C76"/>
    <w:rsid w:val="00AE2BC2"/>
    <w:rsid w:val="00AE508C"/>
    <w:rsid w:val="00B42F2E"/>
    <w:rsid w:val="00B46472"/>
    <w:rsid w:val="00B93148"/>
    <w:rsid w:val="00BB14DD"/>
    <w:rsid w:val="00BD5B8E"/>
    <w:rsid w:val="00BF3DD5"/>
    <w:rsid w:val="00BF6CCC"/>
    <w:rsid w:val="00C111F9"/>
    <w:rsid w:val="00C507D2"/>
    <w:rsid w:val="00CA6AFD"/>
    <w:rsid w:val="00D10586"/>
    <w:rsid w:val="00D74C1E"/>
    <w:rsid w:val="00D81915"/>
    <w:rsid w:val="00E362C7"/>
    <w:rsid w:val="00E60CD5"/>
    <w:rsid w:val="00E62334"/>
    <w:rsid w:val="00E62EC0"/>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 w:type="paragraph" w:styleId="Encabezado">
    <w:name w:val="header"/>
    <w:basedOn w:val="Normal"/>
    <w:link w:val="EncabezadoCar"/>
    <w:uiPriority w:val="99"/>
    <w:unhideWhenUsed/>
    <w:rsid w:val="00D74C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4C1E"/>
  </w:style>
  <w:style w:type="paragraph" w:styleId="Piedepgina">
    <w:name w:val="footer"/>
    <w:basedOn w:val="Normal"/>
    <w:link w:val="PiedepginaCar"/>
    <w:uiPriority w:val="99"/>
    <w:unhideWhenUsed/>
    <w:rsid w:val="00D74C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4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2254</Words>
  <Characters>12402</Characters>
  <Application>Microsoft Office Word</Application>
  <DocSecurity>0</DocSecurity>
  <Lines>103</Lines>
  <Paragraphs>29</Paragraphs>
  <ScaleCrop>false</ScaleCrop>
  <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Cestao, Nerea</cp:lastModifiedBy>
  <cp:revision>2</cp:revision>
  <dcterms:created xsi:type="dcterms:W3CDTF">2025-08-21T10:47:00Z</dcterms:created>
  <dcterms:modified xsi:type="dcterms:W3CDTF">2025-08-21T10:48:00Z</dcterms:modified>
</cp:coreProperties>
</file>