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82C5" w14:textId="77777777" w:rsidR="00A62CAE" w:rsidRDefault="00A6035F">
      <w:pPr>
        <w:jc w:val="both"/>
      </w:pPr>
      <w:r>
        <w:t>25MOC-123</w:t>
      </w:r>
    </w:p>
    <w:p w14:paraId="11947AB0" w14:textId="77777777" w:rsidR="00A62CAE" w:rsidRDefault="00A6035F">
      <w:pPr>
        <w:jc w:val="both"/>
      </w:pPr>
      <w:r>
        <w:t xml:space="preserve">Dª. Ainhoa Unzu Gárate, Portavoz del Grupo Parlamentario Partido Socialista de Navarra, al amparo de lo establecido en el Reglamento de la Cámara, presenta la siguiente moción, para su debate en Pleno. </w:t>
      </w:r>
    </w:p>
    <w:p w14:paraId="0833717C" w14:textId="77777777" w:rsidR="00A62CAE" w:rsidRDefault="00A6035F">
      <w:pPr>
        <w:jc w:val="both"/>
      </w:pPr>
      <w:r>
        <w:t xml:space="preserve">Exposición de </w:t>
      </w:r>
      <w:r>
        <w:t>motivos</w:t>
      </w:r>
    </w:p>
    <w:p w14:paraId="3895475D" w14:textId="77777777" w:rsidR="00A62CAE" w:rsidRDefault="00A6035F">
      <w:pPr>
        <w:jc w:val="both"/>
      </w:pPr>
      <w:r>
        <w:t xml:space="preserve">El sector agrícola y ganadero europeo, que emplea a más de 30 millones de personas y garantiza alimentos seguros y de calidad a 400 millones de ciudadanos, se encuentra en un momento crítico. La propuesta de nueva Política Agraria Común (PAC) y del Marco Financiero Plurianual (MFP) que ha presentado la Comisión Europea supone un recorte histórico de más del 20 % respecto al presupuesto actual, lo que representaría para España pérdidas estimadas de 9.600 millones de euros. </w:t>
      </w:r>
    </w:p>
    <w:p w14:paraId="51DF7FCB" w14:textId="77777777" w:rsidR="00A62CAE" w:rsidRDefault="00A6035F">
      <w:pPr>
        <w:jc w:val="both"/>
      </w:pPr>
      <w:r>
        <w:t xml:space="preserve">Se trata de un retroceso sin precedentes que amenaza con dinamitar los dos pilares de la PAC: los pagos directos y las políticas de desarrollo rural. Su sustitución por un “fondo único por país” abre la puerta a una renacionalización de la política agraria, rompiendo el principio de solidaridad europea, debilitando el mercado único y condenando al abandono a miles de explotaciones familiares. </w:t>
      </w:r>
    </w:p>
    <w:p w14:paraId="063673C1" w14:textId="77777777" w:rsidR="00A62CAE" w:rsidRDefault="00A6035F">
      <w:pPr>
        <w:jc w:val="both"/>
      </w:pPr>
      <w:r>
        <w:t xml:space="preserve">Navarra, junto con el conjunto del sector agrario español, ya ha expresado un rechazo frontal a este planteamiento. El acuerdo sectorial alcanzado en junio de 2025 en nuestra Comunidad Foral establece de manera clara que: </w:t>
      </w:r>
    </w:p>
    <w:p w14:paraId="720360E4" w14:textId="77777777" w:rsidR="00A62CAE" w:rsidRDefault="00A6035F">
      <w:pPr>
        <w:ind w:firstLine="708"/>
        <w:jc w:val="both"/>
      </w:pPr>
      <w:r>
        <w:t xml:space="preserve">• La agricultura y la ganadería deben ser consideradas sectores estratégicos y pilares de la soberanía alimentaria de la Unión Europea. </w:t>
      </w:r>
    </w:p>
    <w:p w14:paraId="06A90A5C" w14:textId="77777777" w:rsidR="00A62CAE" w:rsidRDefault="00A6035F">
      <w:pPr>
        <w:ind w:firstLine="708"/>
        <w:jc w:val="both"/>
      </w:pPr>
      <w:r>
        <w:t xml:space="preserve">• No puede haber recortes presupuestarios en la nueva PAC; al contrario, se requiere un presupuesto ambicioso, estable y coherente con los retos de sostenibilidad, competitividad y relevo generacional. </w:t>
      </w:r>
    </w:p>
    <w:p w14:paraId="1DFF24E5" w14:textId="77777777" w:rsidR="00A62CAE" w:rsidRDefault="00A6035F">
      <w:pPr>
        <w:ind w:firstLine="708"/>
        <w:jc w:val="both"/>
      </w:pPr>
      <w:r>
        <w:t xml:space="preserve">• La PAC debe mantener su estructura de dos pilares, con un presupuesto independiente y específico, evitando fusiones en fondos únicos que diluyan sus objetivos </w:t>
      </w:r>
    </w:p>
    <w:p w14:paraId="603724E1" w14:textId="77777777" w:rsidR="00A62CAE" w:rsidRDefault="00A6035F">
      <w:pPr>
        <w:ind w:firstLine="708"/>
        <w:jc w:val="both"/>
      </w:pPr>
      <w:r>
        <w:t xml:space="preserve">• Es imprescindible un modelo que discrimine positivamente a las explotaciones familiares profesionales, favorezca el relevo generacional, simplifique los trámites y garantice condiciones de competencia justas frente a importaciones de terceros países mediante cláusulas espejo. </w:t>
      </w:r>
    </w:p>
    <w:p w14:paraId="3E8EB4B7" w14:textId="77777777" w:rsidR="00A62CAE" w:rsidRDefault="00A6035F">
      <w:pPr>
        <w:jc w:val="both"/>
      </w:pPr>
      <w:r>
        <w:t xml:space="preserve">La propuesta actual de Bruselas no solo pone en riesgo la viabilidad de nuestras explotaciones, sino también la seguridad alimentaria, la cohesión territorial y la supervivencia del medio rural. Dinamitar la PAC es dinamitar Europa, pues se ataca a uno de los proyectos más exitosos y fundacionales de la integración europea. </w:t>
      </w:r>
    </w:p>
    <w:p w14:paraId="03B79651" w14:textId="77777777" w:rsidR="00A62CAE" w:rsidRDefault="00A6035F">
      <w:pPr>
        <w:jc w:val="both"/>
      </w:pPr>
      <w:r>
        <w:t>Por todo ello, el Grupo Parlamentario Partido Socialista de Navarra presenta la siguiente propuesta de resolución:</w:t>
      </w:r>
    </w:p>
    <w:p w14:paraId="350E5FFE" w14:textId="77777777" w:rsidR="00A62CAE" w:rsidRDefault="00A6035F">
      <w:pPr>
        <w:jc w:val="both"/>
      </w:pPr>
      <w:r>
        <w:t xml:space="preserve">1. Manifestar su rechazo a la propuesta de nueva PAC planteada por la Comisión Europea en el marco del Marco Financiero Plurianual post 2027, al suponer un recorte presupuestario inaceptable y un grave perjuicio para el sector agrario y el medio rural. </w:t>
      </w:r>
    </w:p>
    <w:p w14:paraId="03856074" w14:textId="77777777" w:rsidR="00A62CAE" w:rsidRDefault="00A6035F">
      <w:pPr>
        <w:jc w:val="both"/>
      </w:pPr>
      <w:r>
        <w:t xml:space="preserve">2. Reclamar que la futura PAC mantenga su estructura de dos pilares (pagos directos y desarrollo rural), con un presupuesto suficiente, estable y específico, que garantice la soberanía alimentaria, la competitividad del sector y la cohesión territorial de la UE. </w:t>
      </w:r>
    </w:p>
    <w:p w14:paraId="2ED1F910" w14:textId="77777777" w:rsidR="00A62CAE" w:rsidRDefault="00A6035F">
      <w:pPr>
        <w:jc w:val="both"/>
      </w:pPr>
      <w:r>
        <w:lastRenderedPageBreak/>
        <w:t xml:space="preserve">3. Instar al Gobierno de España a defender en Bruselas, junto con las Comunidades Autónomas y el sector agrario, un presupuesto ambicioso que no suponga recorte alguno respecto al actual periodo, y que refuerce el apoyo a las explotaciones familiares profesionales, a la incorporación de jóvenes y a la transición hacia una agricultura verde y regenerativa. </w:t>
      </w:r>
    </w:p>
    <w:p w14:paraId="484CBA1F" w14:textId="77777777" w:rsidR="00A62CAE" w:rsidRDefault="00A6035F">
      <w:pPr>
        <w:jc w:val="both"/>
      </w:pPr>
      <w:r>
        <w:t xml:space="preserve">4. Reclamar que los fondos adicionales destinados a nuevas prioridades de la UE (defensa, industria, transición </w:t>
      </w:r>
      <w:r>
        <w:t xml:space="preserve">energética) no se financien a costa del presupuesto agrario, que debe quedar blindado. </w:t>
      </w:r>
    </w:p>
    <w:p w14:paraId="428D12E6" w14:textId="77777777" w:rsidR="00A62CAE" w:rsidRDefault="00A6035F">
      <w:pPr>
        <w:jc w:val="both"/>
      </w:pPr>
      <w:r>
        <w:t xml:space="preserve">5. Solicitar la introducción de cláusulas espejo en los acuerdos comerciales con terceros países, de forma que se garantice que los productos importados cumplan las mismas exigencias sociales, sanitarias y medioambientales que los europeos. </w:t>
      </w:r>
    </w:p>
    <w:p w14:paraId="391AE104" w14:textId="77777777" w:rsidR="00A62CAE" w:rsidRDefault="00A6035F">
      <w:pPr>
        <w:jc w:val="both"/>
      </w:pPr>
      <w:r>
        <w:t xml:space="preserve">6. Trasladar este acuerdo al Parlamento Europeo, a la Comisión Europea, al Gobierno de España y al conjunto de instituciones europeas competentes. </w:t>
      </w:r>
    </w:p>
    <w:p w14:paraId="573719AA" w14:textId="77777777" w:rsidR="00A62CAE" w:rsidRDefault="00A6035F">
      <w:pPr>
        <w:jc w:val="both"/>
      </w:pPr>
      <w:r>
        <w:t>Pamplona, a 23 de septiembre de 2025</w:t>
      </w:r>
    </w:p>
    <w:p w14:paraId="77E065F9" w14:textId="77777777" w:rsidR="00A62CAE" w:rsidRDefault="00A6035F">
      <w:pPr>
        <w:jc w:val="both"/>
      </w:pPr>
      <w:r>
        <w:t>La Parlamentaria Foral: Ainhoa Unzu Gárate</w:t>
      </w:r>
    </w:p>
    <w:sectPr w:rsidR="00A62CAE">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3118" w14:textId="77777777" w:rsidR="00A6035F" w:rsidRDefault="00A6035F">
      <w:pPr>
        <w:spacing w:after="0" w:line="240" w:lineRule="auto"/>
      </w:pPr>
      <w:r>
        <w:separator/>
      </w:r>
    </w:p>
  </w:endnote>
  <w:endnote w:type="continuationSeparator" w:id="0">
    <w:p w14:paraId="03FEDD32" w14:textId="77777777" w:rsidR="00A6035F" w:rsidRDefault="00A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27E8" w14:textId="77777777" w:rsidR="00A6035F" w:rsidRDefault="00A6035F">
      <w:pPr>
        <w:spacing w:after="0" w:line="240" w:lineRule="auto"/>
      </w:pPr>
      <w:r>
        <w:rPr>
          <w:color w:val="000000"/>
        </w:rPr>
        <w:separator/>
      </w:r>
    </w:p>
  </w:footnote>
  <w:footnote w:type="continuationSeparator" w:id="0">
    <w:p w14:paraId="068B1A75" w14:textId="77777777" w:rsidR="00A6035F" w:rsidRDefault="00A60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62CAE"/>
    <w:rsid w:val="003D53FA"/>
    <w:rsid w:val="00A6035F"/>
    <w:rsid w:val="00A62C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CA76"/>
  <w15:docId w15:val="{11AB60AC-5630-43F8-A166-31966DB1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3473</Characters>
  <Application>Microsoft Office Word</Application>
  <DocSecurity>0</DocSecurity>
  <Lines>28</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2025-09-26T08:48:00Z</dcterms:created>
  <dcterms:modified xsi:type="dcterms:W3CDTF">2025-09-26T08:48:00Z</dcterms:modified>
</cp:coreProperties>
</file>