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5142" w14:textId="77777777" w:rsidR="00623404" w:rsidRPr="00623404" w:rsidRDefault="00623404" w:rsidP="00623404">
      <w:pPr>
        <w:pStyle w:val="Default"/>
        <w:spacing w:line="360" w:lineRule="auto"/>
        <w:ind w:left="142"/>
        <w:jc w:val="both"/>
        <w:rPr>
          <w:rFonts w:asciiTheme="majorHAnsi" w:hAnsiTheme="majorHAnsi" w:cstheme="majorHAnsi"/>
        </w:rPr>
      </w:pPr>
    </w:p>
    <w:p w14:paraId="6CFA11F0" w14:textId="71CC78CC" w:rsidR="00623404" w:rsidRPr="008C3FB8" w:rsidRDefault="00F73E80" w:rsidP="00623404">
      <w:pPr>
        <w:pStyle w:val="Default"/>
        <w:spacing w:line="360" w:lineRule="auto"/>
        <w:ind w:left="142"/>
        <w:jc w:val="both"/>
        <w:rPr>
          <w:rFonts w:ascii="Calibri Light" w:hAnsi="Calibri Light" w:cs="Calibri Light"/>
          <w:sz w:val="28"/>
          <w:szCs w:val="28"/>
        </w:rPr>
      </w:pPr>
      <w:r>
        <w:rPr>
          <w:rFonts w:ascii="Calibri Light" w:hAnsi="Calibri Light" w:cs="Calibri Light"/>
          <w:sz w:val="28"/>
          <w:szCs w:val="28"/>
        </w:rPr>
        <w:t>24 de septiembre de 2025</w:t>
      </w:r>
    </w:p>
    <w:p w14:paraId="508F1089" w14:textId="77777777" w:rsidR="00347955" w:rsidRDefault="00347955" w:rsidP="008C3FB8">
      <w:pPr>
        <w:suppressAutoHyphens/>
        <w:jc w:val="both"/>
        <w:rPr>
          <w:rFonts w:ascii="Arial" w:hAnsi="Arial" w:cs="Arial"/>
          <w:color w:val="000000"/>
          <w:sz w:val="23"/>
          <w:szCs w:val="23"/>
          <w:lang w:eastAsia="es-ES_tradnl"/>
        </w:rPr>
      </w:pPr>
    </w:p>
    <w:p w14:paraId="582FBEFB" w14:textId="77777777" w:rsidR="00347955" w:rsidRDefault="0076550E" w:rsidP="00A11631">
      <w:pPr>
        <w:pStyle w:val="Default"/>
        <w:spacing w:line="480" w:lineRule="auto"/>
        <w:jc w:val="both"/>
        <w:rPr>
          <w:sz w:val="23"/>
          <w:szCs w:val="23"/>
        </w:rPr>
      </w:pPr>
      <w:r>
        <w:rPr>
          <w:sz w:val="23"/>
          <w:szCs w:val="23"/>
        </w:rPr>
        <w:t>La consejera de Interior, Función Pública y Justicia del Gobierno de Navarra, en relación con la petición</w:t>
      </w:r>
      <w:r w:rsidR="00AB0861">
        <w:rPr>
          <w:sz w:val="23"/>
          <w:szCs w:val="23"/>
        </w:rPr>
        <w:t xml:space="preserve"> de información formulada por el Parlamentario Foral Ilmo</w:t>
      </w:r>
      <w:r>
        <w:rPr>
          <w:sz w:val="23"/>
          <w:szCs w:val="23"/>
        </w:rPr>
        <w:t xml:space="preserve">. </w:t>
      </w:r>
      <w:r w:rsidR="008B2B78" w:rsidRPr="008B2B78">
        <w:rPr>
          <w:sz w:val="23"/>
          <w:szCs w:val="23"/>
        </w:rPr>
        <w:t>JAVIER ARZA PORRAS</w:t>
      </w:r>
      <w:r w:rsidR="00A11631" w:rsidRPr="00A11631">
        <w:rPr>
          <w:sz w:val="23"/>
          <w:szCs w:val="23"/>
        </w:rPr>
        <w:t xml:space="preserve">, miembro de </w:t>
      </w:r>
      <w:r w:rsidR="008B2B78">
        <w:rPr>
          <w:sz w:val="23"/>
          <w:szCs w:val="23"/>
        </w:rPr>
        <w:t>las Cortes de Navarra, adscrito</w:t>
      </w:r>
      <w:r w:rsidR="00A11631">
        <w:rPr>
          <w:sz w:val="23"/>
          <w:szCs w:val="23"/>
        </w:rPr>
        <w:t xml:space="preserve"> </w:t>
      </w:r>
      <w:r w:rsidR="00A11631" w:rsidRPr="00A11631">
        <w:rPr>
          <w:sz w:val="23"/>
          <w:szCs w:val="23"/>
        </w:rPr>
        <w:t xml:space="preserve">al Grupo Parlamentario </w:t>
      </w:r>
      <w:r w:rsidR="008B2B78">
        <w:rPr>
          <w:sz w:val="23"/>
          <w:szCs w:val="23"/>
        </w:rPr>
        <w:t>Ehbildu Nafarroa</w:t>
      </w:r>
      <w:r w:rsidR="00A11631">
        <w:rPr>
          <w:sz w:val="23"/>
          <w:szCs w:val="23"/>
        </w:rPr>
        <w:t xml:space="preserve">, al amparo de lo </w:t>
      </w:r>
      <w:r w:rsidR="00A11631" w:rsidRPr="00A11631">
        <w:rPr>
          <w:sz w:val="23"/>
          <w:szCs w:val="23"/>
        </w:rPr>
        <w:t>dispuesto en el Reglamento de la Cámara, realiz</w:t>
      </w:r>
      <w:r w:rsidR="00A11631">
        <w:rPr>
          <w:sz w:val="23"/>
          <w:szCs w:val="23"/>
        </w:rPr>
        <w:t xml:space="preserve">a la siguiente pregunta escrita </w:t>
      </w:r>
      <w:r w:rsidR="008B2B78" w:rsidRPr="008B2B78">
        <w:rPr>
          <w:sz w:val="23"/>
          <w:szCs w:val="23"/>
        </w:rPr>
        <w:t xml:space="preserve">Amparo López, Consejera de Interior, Función Pública y Justicia del Gobierno de Navarra </w:t>
      </w:r>
      <w:r w:rsidR="008B2B78">
        <w:rPr>
          <w:sz w:val="23"/>
          <w:szCs w:val="23"/>
        </w:rPr>
        <w:t>(11-25/PES-00280</w:t>
      </w:r>
      <w:r w:rsidR="0032659B" w:rsidRPr="0032659B">
        <w:rPr>
          <w:sz w:val="23"/>
          <w:szCs w:val="23"/>
        </w:rPr>
        <w:t>), informa lo siguiente:</w:t>
      </w:r>
    </w:p>
    <w:p w14:paraId="3ABE8EC8" w14:textId="77777777" w:rsidR="008B2B78" w:rsidRDefault="008B2B78" w:rsidP="00A11631">
      <w:pPr>
        <w:pStyle w:val="Default"/>
        <w:spacing w:line="480" w:lineRule="auto"/>
        <w:jc w:val="both"/>
        <w:rPr>
          <w:sz w:val="23"/>
          <w:szCs w:val="23"/>
        </w:rPr>
      </w:pPr>
    </w:p>
    <w:p w14:paraId="3B786234" w14:textId="77777777" w:rsidR="008B2B78" w:rsidRPr="008B2B78" w:rsidRDefault="008B2B78" w:rsidP="008B2B78">
      <w:pPr>
        <w:pStyle w:val="Default"/>
        <w:spacing w:line="480" w:lineRule="auto"/>
        <w:jc w:val="both"/>
        <w:rPr>
          <w:b/>
          <w:sz w:val="23"/>
          <w:szCs w:val="23"/>
        </w:rPr>
      </w:pPr>
      <w:r w:rsidRPr="008B2B78">
        <w:rPr>
          <w:b/>
          <w:sz w:val="23"/>
          <w:szCs w:val="23"/>
        </w:rPr>
        <w:t>¿Cuántas denuncias, y de qué tipo, se han registrado desde el 1 de enero de 2024</w:t>
      </w:r>
    </w:p>
    <w:p w14:paraId="145C2CAD" w14:textId="77777777" w:rsidR="008B2B78" w:rsidRDefault="008B2B78" w:rsidP="008B2B78">
      <w:pPr>
        <w:pStyle w:val="Default"/>
        <w:spacing w:line="480" w:lineRule="auto"/>
        <w:jc w:val="both"/>
        <w:rPr>
          <w:b/>
          <w:sz w:val="23"/>
          <w:szCs w:val="23"/>
        </w:rPr>
      </w:pPr>
      <w:r w:rsidRPr="008B2B78">
        <w:rPr>
          <w:b/>
          <w:sz w:val="23"/>
          <w:szCs w:val="23"/>
        </w:rPr>
        <w:t>por hechos en los que estuvieran implicados residentes en el COA Marcilla?</w:t>
      </w:r>
    </w:p>
    <w:p w14:paraId="2F2A9CC6" w14:textId="77777777" w:rsidR="00347955" w:rsidRDefault="00347955" w:rsidP="008B2B78">
      <w:pPr>
        <w:pStyle w:val="Default"/>
        <w:spacing w:line="480" w:lineRule="auto"/>
        <w:jc w:val="both"/>
        <w:rPr>
          <w:b/>
          <w:sz w:val="23"/>
          <w:szCs w:val="23"/>
        </w:rPr>
      </w:pPr>
      <w:r w:rsidRPr="00347955">
        <w:rPr>
          <w:b/>
          <w:noProof/>
          <w:sz w:val="23"/>
          <w:szCs w:val="23"/>
          <w:lang w:eastAsia="es-ES"/>
        </w:rPr>
        <w:drawing>
          <wp:inline distT="0" distB="0" distL="0" distR="0" wp14:anchorId="55993A91" wp14:editId="7268B0C7">
            <wp:extent cx="5850890" cy="21672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50890" cy="2167255"/>
                    </a:xfrm>
                    <a:prstGeom prst="rect">
                      <a:avLst/>
                    </a:prstGeom>
                  </pic:spPr>
                </pic:pic>
              </a:graphicData>
            </a:graphic>
          </wp:inline>
        </w:drawing>
      </w:r>
    </w:p>
    <w:p w14:paraId="10CD2D0D" w14:textId="77777777" w:rsidR="00347955" w:rsidRDefault="00347955" w:rsidP="00347955">
      <w:pPr>
        <w:pStyle w:val="Default"/>
        <w:spacing w:line="480" w:lineRule="auto"/>
        <w:jc w:val="both"/>
        <w:rPr>
          <w:rFonts w:ascii="Calibri" w:hAnsi="Calibri" w:cs="Calibri"/>
          <w:sz w:val="19"/>
          <w:szCs w:val="19"/>
        </w:rPr>
      </w:pPr>
    </w:p>
    <w:p w14:paraId="2A460C63" w14:textId="77777777" w:rsidR="00347955" w:rsidRPr="00347955" w:rsidRDefault="00347955" w:rsidP="00347955">
      <w:pPr>
        <w:pStyle w:val="Default"/>
        <w:spacing w:line="480" w:lineRule="auto"/>
        <w:jc w:val="both"/>
        <w:rPr>
          <w:b/>
          <w:sz w:val="23"/>
          <w:szCs w:val="23"/>
        </w:rPr>
      </w:pPr>
      <w:r>
        <w:rPr>
          <w:rFonts w:ascii="Calibri" w:hAnsi="Calibri" w:cs="Calibri"/>
          <w:sz w:val="19"/>
          <w:szCs w:val="19"/>
        </w:rPr>
        <w:t>¿</w:t>
      </w:r>
      <w:r w:rsidRPr="00347955">
        <w:rPr>
          <w:b/>
          <w:sz w:val="23"/>
          <w:szCs w:val="23"/>
        </w:rPr>
        <w:t>Cuántas actuaciones policiales recogidas por escrito (y de qué tipo) se han</w:t>
      </w:r>
    </w:p>
    <w:p w14:paraId="5C560270" w14:textId="77777777" w:rsidR="00347955" w:rsidRPr="00347955" w:rsidRDefault="00347955" w:rsidP="00347955">
      <w:pPr>
        <w:pStyle w:val="Default"/>
        <w:spacing w:line="480" w:lineRule="auto"/>
        <w:jc w:val="both"/>
        <w:rPr>
          <w:b/>
          <w:sz w:val="23"/>
          <w:szCs w:val="23"/>
        </w:rPr>
      </w:pPr>
      <w:r w:rsidRPr="00347955">
        <w:rPr>
          <w:b/>
          <w:sz w:val="23"/>
          <w:szCs w:val="23"/>
        </w:rPr>
        <w:t>registrado desde el 1 de enero de 2024 por hechos en los que estuvieran implicados</w:t>
      </w:r>
    </w:p>
    <w:p w14:paraId="6AA85FAC" w14:textId="77777777" w:rsidR="00857AF0" w:rsidRDefault="00347955" w:rsidP="00347955">
      <w:pPr>
        <w:pStyle w:val="Default"/>
        <w:spacing w:line="480" w:lineRule="auto"/>
        <w:jc w:val="both"/>
        <w:rPr>
          <w:b/>
          <w:sz w:val="23"/>
          <w:szCs w:val="23"/>
        </w:rPr>
      </w:pPr>
      <w:r w:rsidRPr="00347955">
        <w:rPr>
          <w:b/>
          <w:sz w:val="23"/>
          <w:szCs w:val="23"/>
        </w:rPr>
        <w:t>residentes en el COA Marcilla?</w:t>
      </w:r>
    </w:p>
    <w:p w14:paraId="586B3348" w14:textId="77777777" w:rsidR="00347955" w:rsidRDefault="00347955" w:rsidP="00347955">
      <w:pPr>
        <w:pStyle w:val="Default"/>
        <w:spacing w:line="480" w:lineRule="auto"/>
        <w:jc w:val="both"/>
        <w:rPr>
          <w:b/>
          <w:sz w:val="23"/>
          <w:szCs w:val="23"/>
        </w:rPr>
      </w:pPr>
    </w:p>
    <w:p w14:paraId="239B3D48" w14:textId="77777777" w:rsidR="00347955" w:rsidRPr="00347955" w:rsidRDefault="00347955" w:rsidP="00347955">
      <w:pPr>
        <w:pStyle w:val="Default"/>
        <w:spacing w:line="480" w:lineRule="auto"/>
        <w:jc w:val="both"/>
        <w:rPr>
          <w:b/>
          <w:sz w:val="23"/>
          <w:szCs w:val="23"/>
        </w:rPr>
      </w:pPr>
    </w:p>
    <w:p w14:paraId="158AAAC2" w14:textId="77777777" w:rsidR="0032659B" w:rsidRPr="0032659B" w:rsidRDefault="0032659B" w:rsidP="00A11631">
      <w:pPr>
        <w:pStyle w:val="Default"/>
        <w:spacing w:line="480" w:lineRule="auto"/>
        <w:jc w:val="both"/>
        <w:rPr>
          <w:sz w:val="23"/>
          <w:szCs w:val="23"/>
        </w:rPr>
      </w:pPr>
    </w:p>
    <w:p w14:paraId="03C57F6A" w14:textId="77777777" w:rsidR="00347955" w:rsidRDefault="00347955" w:rsidP="0032659B">
      <w:pPr>
        <w:pStyle w:val="Default"/>
        <w:spacing w:line="480" w:lineRule="auto"/>
        <w:jc w:val="both"/>
        <w:rPr>
          <w:sz w:val="23"/>
          <w:szCs w:val="23"/>
        </w:rPr>
      </w:pPr>
      <w:r w:rsidRPr="00347955">
        <w:rPr>
          <w:noProof/>
          <w:sz w:val="23"/>
          <w:szCs w:val="23"/>
          <w:lang w:eastAsia="es-ES"/>
        </w:rPr>
        <w:lastRenderedPageBreak/>
        <w:drawing>
          <wp:inline distT="0" distB="0" distL="0" distR="0" wp14:anchorId="3552B5E9" wp14:editId="4119699C">
            <wp:extent cx="5850890" cy="39776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0890" cy="3977640"/>
                    </a:xfrm>
                    <a:prstGeom prst="rect">
                      <a:avLst/>
                    </a:prstGeom>
                  </pic:spPr>
                </pic:pic>
              </a:graphicData>
            </a:graphic>
          </wp:inline>
        </w:drawing>
      </w:r>
    </w:p>
    <w:p w14:paraId="4AB5BC0E" w14:textId="77777777" w:rsidR="00347955" w:rsidRDefault="00347955" w:rsidP="0032659B">
      <w:pPr>
        <w:pStyle w:val="Default"/>
        <w:spacing w:line="480" w:lineRule="auto"/>
        <w:jc w:val="both"/>
        <w:rPr>
          <w:sz w:val="23"/>
          <w:szCs w:val="23"/>
        </w:rPr>
      </w:pPr>
      <w:r>
        <w:rPr>
          <w:sz w:val="22"/>
          <w:szCs w:val="22"/>
        </w:rPr>
        <w:t>En la tabla anterior, se exponen todos los datos en los que ha habido algún tipo de intervención por parte de Policía Foral en las dependencias del Centro COA de Marcilla. Se exponen en la siguiente tabla los datos relativos a los episodios en los que aparecen menciones sobre violencia física o verbal, por su relevancia para la seguridad ciudadana.</w:t>
      </w:r>
    </w:p>
    <w:p w14:paraId="38FC47EB" w14:textId="77777777" w:rsidR="00347955" w:rsidRDefault="00347955" w:rsidP="0032659B">
      <w:pPr>
        <w:pStyle w:val="Default"/>
        <w:spacing w:line="480" w:lineRule="auto"/>
        <w:jc w:val="both"/>
        <w:rPr>
          <w:sz w:val="23"/>
          <w:szCs w:val="23"/>
        </w:rPr>
      </w:pPr>
      <w:r w:rsidRPr="00347955">
        <w:rPr>
          <w:noProof/>
          <w:sz w:val="23"/>
          <w:szCs w:val="23"/>
          <w:lang w:eastAsia="es-ES"/>
        </w:rPr>
        <w:drawing>
          <wp:inline distT="0" distB="0" distL="0" distR="0" wp14:anchorId="06F567D5" wp14:editId="0F9D07E9">
            <wp:extent cx="5850890" cy="321246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50890" cy="3212465"/>
                    </a:xfrm>
                    <a:prstGeom prst="rect">
                      <a:avLst/>
                    </a:prstGeom>
                  </pic:spPr>
                </pic:pic>
              </a:graphicData>
            </a:graphic>
          </wp:inline>
        </w:drawing>
      </w:r>
    </w:p>
    <w:p w14:paraId="415FCC40" w14:textId="77777777" w:rsidR="00C156B9" w:rsidRDefault="00C156B9" w:rsidP="0032659B">
      <w:pPr>
        <w:pStyle w:val="Default"/>
        <w:spacing w:line="480" w:lineRule="auto"/>
        <w:jc w:val="both"/>
        <w:rPr>
          <w:sz w:val="23"/>
          <w:szCs w:val="23"/>
        </w:rPr>
      </w:pPr>
      <w:r w:rsidRPr="00C156B9">
        <w:rPr>
          <w:sz w:val="23"/>
          <w:szCs w:val="23"/>
        </w:rPr>
        <w:lastRenderedPageBreak/>
        <w:t>Es cuanto tengo el honor de informar en cumplimiento de lo dispuesto en el artículo 213.6 del Reglamento del Parlamento de Navarra.</w:t>
      </w:r>
    </w:p>
    <w:p w14:paraId="132B90D7" w14:textId="77777777" w:rsidR="008C3FB8" w:rsidRPr="008C3FB8" w:rsidRDefault="008C3FB8" w:rsidP="004331C0">
      <w:pPr>
        <w:pStyle w:val="Default"/>
        <w:spacing w:line="480" w:lineRule="auto"/>
        <w:jc w:val="both"/>
        <w:rPr>
          <w:rFonts w:ascii="Calibri Light" w:hAnsi="Calibri Light" w:cs="Calibri Light"/>
          <w:i/>
          <w:sz w:val="26"/>
          <w:szCs w:val="26"/>
        </w:rPr>
      </w:pPr>
    </w:p>
    <w:p w14:paraId="09603691" w14:textId="77777777" w:rsidR="008C3FB8" w:rsidRDefault="004F3EF8" w:rsidP="004331C0">
      <w:pPr>
        <w:pStyle w:val="Default"/>
        <w:spacing w:line="360" w:lineRule="auto"/>
        <w:ind w:left="142"/>
        <w:jc w:val="center"/>
        <w:rPr>
          <w:rFonts w:ascii="Calibri Light" w:hAnsi="Calibri Light" w:cs="Calibri Light"/>
          <w:sz w:val="28"/>
          <w:szCs w:val="28"/>
        </w:rPr>
      </w:pPr>
      <w:r>
        <w:rPr>
          <w:rFonts w:ascii="Calibri Light" w:hAnsi="Calibri Light" w:cs="Calibri Light"/>
          <w:sz w:val="28"/>
          <w:szCs w:val="28"/>
        </w:rPr>
        <w:t>Pamplona-Iruñea, 23</w:t>
      </w:r>
      <w:r w:rsidR="00AB0861">
        <w:rPr>
          <w:rFonts w:ascii="Calibri Light" w:hAnsi="Calibri Light" w:cs="Calibri Light"/>
          <w:sz w:val="28"/>
          <w:szCs w:val="28"/>
        </w:rPr>
        <w:t xml:space="preserve"> </w:t>
      </w:r>
      <w:r w:rsidR="005C62F2">
        <w:rPr>
          <w:rFonts w:ascii="Calibri Light" w:hAnsi="Calibri Light" w:cs="Calibri Light"/>
          <w:sz w:val="28"/>
          <w:szCs w:val="28"/>
        </w:rPr>
        <w:t xml:space="preserve">de </w:t>
      </w:r>
      <w:r w:rsidR="00AB0861">
        <w:rPr>
          <w:rFonts w:ascii="Calibri Light" w:hAnsi="Calibri Light" w:cs="Calibri Light"/>
          <w:sz w:val="28"/>
          <w:szCs w:val="28"/>
        </w:rPr>
        <w:t>septiembre</w:t>
      </w:r>
      <w:r w:rsidR="008C3FB8" w:rsidRPr="008C3FB8">
        <w:rPr>
          <w:rFonts w:ascii="Calibri Light" w:hAnsi="Calibri Light" w:cs="Calibri Light"/>
          <w:sz w:val="28"/>
          <w:szCs w:val="28"/>
        </w:rPr>
        <w:t xml:space="preserve"> de 2025</w:t>
      </w:r>
    </w:p>
    <w:p w14:paraId="4B19FD77" w14:textId="77777777" w:rsidR="00AB0861" w:rsidRPr="008C3FB8" w:rsidRDefault="00AB0861" w:rsidP="004331C0">
      <w:pPr>
        <w:pStyle w:val="Default"/>
        <w:spacing w:line="360" w:lineRule="auto"/>
        <w:ind w:left="142"/>
        <w:jc w:val="center"/>
        <w:rPr>
          <w:rFonts w:ascii="Calibri Light" w:hAnsi="Calibri Light" w:cs="Calibri Light"/>
          <w:sz w:val="28"/>
          <w:szCs w:val="28"/>
        </w:rPr>
      </w:pPr>
    </w:p>
    <w:p w14:paraId="78E5889E" w14:textId="09C34636" w:rsidR="00F264B5" w:rsidRPr="00AB0861" w:rsidRDefault="00AB0861" w:rsidP="00F264B5">
      <w:pPr>
        <w:pStyle w:val="Default"/>
        <w:spacing w:line="360" w:lineRule="auto"/>
        <w:ind w:left="142"/>
        <w:jc w:val="center"/>
        <w:rPr>
          <w:rFonts w:ascii="Calibri Light" w:hAnsi="Calibri Light" w:cs="Calibri Light"/>
          <w:sz w:val="28"/>
          <w:szCs w:val="28"/>
        </w:rPr>
      </w:pPr>
      <w:r>
        <w:rPr>
          <w:rFonts w:ascii="Calibri Light" w:hAnsi="Calibri Light" w:cs="Calibri Light"/>
          <w:sz w:val="28"/>
          <w:szCs w:val="28"/>
        </w:rPr>
        <w:t>Consejera de Interior, Función Pública y Justicia</w:t>
      </w:r>
      <w:r w:rsidR="003D7F4B">
        <w:rPr>
          <w:rFonts w:ascii="Calibri Light" w:hAnsi="Calibri Light" w:cs="Calibri Light"/>
          <w:sz w:val="28"/>
          <w:szCs w:val="28"/>
        </w:rPr>
        <w:t xml:space="preserve">: </w:t>
      </w:r>
      <w:r w:rsidRPr="00AB0861">
        <w:rPr>
          <w:rFonts w:ascii="Calibri Light" w:hAnsi="Calibri Light" w:cs="Calibri Light"/>
          <w:sz w:val="28"/>
          <w:szCs w:val="28"/>
        </w:rPr>
        <w:t>Amparo López Antelo</w:t>
      </w:r>
    </w:p>
    <w:p w14:paraId="53A0A9A6" w14:textId="2369356C" w:rsidR="00E05638" w:rsidRPr="008C3FB8" w:rsidRDefault="00E05638" w:rsidP="008C3FB8">
      <w:pPr>
        <w:pStyle w:val="Default"/>
        <w:ind w:left="142"/>
        <w:rPr>
          <w:rFonts w:ascii="Calibri Light" w:hAnsi="Calibri Light" w:cs="Calibri Light"/>
          <w:sz w:val="26"/>
          <w:szCs w:val="26"/>
        </w:rPr>
      </w:pPr>
    </w:p>
    <w:sectPr w:rsidR="00E05638" w:rsidRPr="008C3FB8" w:rsidSect="00C156B9">
      <w:headerReference w:type="default" r:id="rId10"/>
      <w:headerReference w:type="first" r:id="rId11"/>
      <w:pgSz w:w="11906" w:h="16838" w:code="9"/>
      <w:pgMar w:top="2268" w:right="1416" w:bottom="851" w:left="1276" w:header="284"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3E66" w14:textId="77777777" w:rsidR="00DC0B39" w:rsidRDefault="00DC0B39">
      <w:r>
        <w:separator/>
      </w:r>
    </w:p>
  </w:endnote>
  <w:endnote w:type="continuationSeparator" w:id="0">
    <w:p w14:paraId="46141726" w14:textId="77777777" w:rsidR="00DC0B39" w:rsidRDefault="00DC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637AA" w14:textId="77777777" w:rsidR="00DC0B39" w:rsidRDefault="00DC0B39">
      <w:r>
        <w:separator/>
      </w:r>
    </w:p>
  </w:footnote>
  <w:footnote w:type="continuationSeparator" w:id="0">
    <w:p w14:paraId="130A980D" w14:textId="77777777" w:rsidR="00DC0B39" w:rsidRDefault="00DC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8CAE" w14:textId="1D01641C" w:rsidR="00F344C7" w:rsidRDefault="00192064" w:rsidP="00192064">
    <w:pPr>
      <w:pStyle w:val="Encabezado"/>
      <w:tabs>
        <w:tab w:val="left" w:pos="5355"/>
      </w:tabs>
    </w:pPr>
    <w:r>
      <w:tab/>
    </w:r>
  </w:p>
  <w:p w14:paraId="4A75D27E" w14:textId="77777777" w:rsidR="00F344C7" w:rsidRDefault="00F344C7" w:rsidP="00F344C7">
    <w:pPr>
      <w:pStyle w:val="Encabezado"/>
      <w:jc w:val="center"/>
    </w:pPr>
  </w:p>
  <w:p w14:paraId="2518F91A"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CA67" w14:textId="5D839BEB" w:rsidR="00696F6F" w:rsidRDefault="00696F6F"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1EE"/>
    <w:multiLevelType w:val="hybridMultilevel"/>
    <w:tmpl w:val="DE0857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51451B"/>
    <w:multiLevelType w:val="hybridMultilevel"/>
    <w:tmpl w:val="D85CF020"/>
    <w:lvl w:ilvl="0" w:tplc="4F3E57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54615813"/>
    <w:multiLevelType w:val="hybridMultilevel"/>
    <w:tmpl w:val="5772349E"/>
    <w:lvl w:ilvl="0" w:tplc="EC807750">
      <w:start w:val="1"/>
      <w:numFmt w:val="decimal"/>
      <w:lvlText w:val="%1."/>
      <w:lvlJc w:val="left"/>
      <w:pPr>
        <w:ind w:left="894" w:hanging="360"/>
      </w:pPr>
      <w:rPr>
        <w:rFonts w:ascii="Calibri" w:eastAsia="Calibri" w:hAnsi="Calibri" w:cs="Calibri" w:hint="default"/>
        <w:b/>
        <w:bCs/>
        <w:i w:val="0"/>
        <w:iCs w:val="0"/>
        <w:spacing w:val="0"/>
        <w:w w:val="100"/>
        <w:sz w:val="24"/>
        <w:szCs w:val="24"/>
        <w:lang w:val="es-ES" w:eastAsia="en-US" w:bidi="ar-SA"/>
      </w:rPr>
    </w:lvl>
    <w:lvl w:ilvl="1" w:tplc="9C12C534">
      <w:numFmt w:val="bullet"/>
      <w:lvlText w:val="•"/>
      <w:lvlJc w:val="left"/>
      <w:pPr>
        <w:ind w:left="1660" w:hanging="360"/>
      </w:pPr>
      <w:rPr>
        <w:rFonts w:hint="default"/>
        <w:lang w:val="es-ES" w:eastAsia="en-US" w:bidi="ar-SA"/>
      </w:rPr>
    </w:lvl>
    <w:lvl w:ilvl="2" w:tplc="0A943E82">
      <w:numFmt w:val="bullet"/>
      <w:lvlText w:val="•"/>
      <w:lvlJc w:val="left"/>
      <w:pPr>
        <w:ind w:left="2421" w:hanging="360"/>
      </w:pPr>
      <w:rPr>
        <w:rFonts w:hint="default"/>
        <w:lang w:val="es-ES" w:eastAsia="en-US" w:bidi="ar-SA"/>
      </w:rPr>
    </w:lvl>
    <w:lvl w:ilvl="3" w:tplc="5240DDA0">
      <w:numFmt w:val="bullet"/>
      <w:lvlText w:val="•"/>
      <w:lvlJc w:val="left"/>
      <w:pPr>
        <w:ind w:left="3181" w:hanging="360"/>
      </w:pPr>
      <w:rPr>
        <w:rFonts w:hint="default"/>
        <w:lang w:val="es-ES" w:eastAsia="en-US" w:bidi="ar-SA"/>
      </w:rPr>
    </w:lvl>
    <w:lvl w:ilvl="4" w:tplc="FFA28A4E">
      <w:numFmt w:val="bullet"/>
      <w:lvlText w:val="•"/>
      <w:lvlJc w:val="left"/>
      <w:pPr>
        <w:ind w:left="3942" w:hanging="360"/>
      </w:pPr>
      <w:rPr>
        <w:rFonts w:hint="default"/>
        <w:lang w:val="es-ES" w:eastAsia="en-US" w:bidi="ar-SA"/>
      </w:rPr>
    </w:lvl>
    <w:lvl w:ilvl="5" w:tplc="77766458">
      <w:numFmt w:val="bullet"/>
      <w:lvlText w:val="•"/>
      <w:lvlJc w:val="left"/>
      <w:pPr>
        <w:ind w:left="4703" w:hanging="360"/>
      </w:pPr>
      <w:rPr>
        <w:rFonts w:hint="default"/>
        <w:lang w:val="es-ES" w:eastAsia="en-US" w:bidi="ar-SA"/>
      </w:rPr>
    </w:lvl>
    <w:lvl w:ilvl="6" w:tplc="1688BB9E">
      <w:numFmt w:val="bullet"/>
      <w:lvlText w:val="•"/>
      <w:lvlJc w:val="left"/>
      <w:pPr>
        <w:ind w:left="5463" w:hanging="360"/>
      </w:pPr>
      <w:rPr>
        <w:rFonts w:hint="default"/>
        <w:lang w:val="es-ES" w:eastAsia="en-US" w:bidi="ar-SA"/>
      </w:rPr>
    </w:lvl>
    <w:lvl w:ilvl="7" w:tplc="4D507E3E">
      <w:numFmt w:val="bullet"/>
      <w:lvlText w:val="•"/>
      <w:lvlJc w:val="left"/>
      <w:pPr>
        <w:ind w:left="6224" w:hanging="360"/>
      </w:pPr>
      <w:rPr>
        <w:rFonts w:hint="default"/>
        <w:lang w:val="es-ES" w:eastAsia="en-US" w:bidi="ar-SA"/>
      </w:rPr>
    </w:lvl>
    <w:lvl w:ilvl="8" w:tplc="895E6BBE">
      <w:numFmt w:val="bullet"/>
      <w:lvlText w:val="•"/>
      <w:lvlJc w:val="left"/>
      <w:pPr>
        <w:ind w:left="6985" w:hanging="360"/>
      </w:pPr>
      <w:rPr>
        <w:rFonts w:hint="default"/>
        <w:lang w:val="es-ES" w:eastAsia="en-US" w:bidi="ar-SA"/>
      </w:rPr>
    </w:lvl>
  </w:abstractNum>
  <w:num w:numId="1" w16cid:durableId="3016448">
    <w:abstractNumId w:val="1"/>
  </w:num>
  <w:num w:numId="2" w16cid:durableId="1082026543">
    <w:abstractNumId w:val="0"/>
  </w:num>
  <w:num w:numId="3" w16cid:durableId="2049983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07949"/>
    <w:rsid w:val="00062A1D"/>
    <w:rsid w:val="000729E0"/>
    <w:rsid w:val="000742DA"/>
    <w:rsid w:val="000751C9"/>
    <w:rsid w:val="0009463A"/>
    <w:rsid w:val="000B64A1"/>
    <w:rsid w:val="001655B2"/>
    <w:rsid w:val="00190AB4"/>
    <w:rsid w:val="00192064"/>
    <w:rsid w:val="001A2FB7"/>
    <w:rsid w:val="00273425"/>
    <w:rsid w:val="00277C9A"/>
    <w:rsid w:val="002F09C8"/>
    <w:rsid w:val="002F1E30"/>
    <w:rsid w:val="0032659B"/>
    <w:rsid w:val="00336E50"/>
    <w:rsid w:val="00347955"/>
    <w:rsid w:val="00366E46"/>
    <w:rsid w:val="003A4FD0"/>
    <w:rsid w:val="003B7837"/>
    <w:rsid w:val="003C56E1"/>
    <w:rsid w:val="003D7F4B"/>
    <w:rsid w:val="003F1206"/>
    <w:rsid w:val="0040116D"/>
    <w:rsid w:val="004151ED"/>
    <w:rsid w:val="004331C0"/>
    <w:rsid w:val="004F0D02"/>
    <w:rsid w:val="004F3EF8"/>
    <w:rsid w:val="005367EB"/>
    <w:rsid w:val="005A1CC2"/>
    <w:rsid w:val="005B095B"/>
    <w:rsid w:val="005B1C89"/>
    <w:rsid w:val="005C62F2"/>
    <w:rsid w:val="005D429B"/>
    <w:rsid w:val="00623404"/>
    <w:rsid w:val="00683E13"/>
    <w:rsid w:val="00696F6F"/>
    <w:rsid w:val="006A5952"/>
    <w:rsid w:val="007018B0"/>
    <w:rsid w:val="00716850"/>
    <w:rsid w:val="0072604C"/>
    <w:rsid w:val="0076550E"/>
    <w:rsid w:val="00793F61"/>
    <w:rsid w:val="00794754"/>
    <w:rsid w:val="007A5C13"/>
    <w:rsid w:val="007C7925"/>
    <w:rsid w:val="00803AE4"/>
    <w:rsid w:val="00810382"/>
    <w:rsid w:val="00857AF0"/>
    <w:rsid w:val="00864897"/>
    <w:rsid w:val="00881820"/>
    <w:rsid w:val="008870C3"/>
    <w:rsid w:val="008B2B78"/>
    <w:rsid w:val="008C3FB8"/>
    <w:rsid w:val="008F7588"/>
    <w:rsid w:val="00943144"/>
    <w:rsid w:val="00945E5D"/>
    <w:rsid w:val="00994342"/>
    <w:rsid w:val="009944FC"/>
    <w:rsid w:val="00994923"/>
    <w:rsid w:val="009E202F"/>
    <w:rsid w:val="009E381E"/>
    <w:rsid w:val="00A00CEE"/>
    <w:rsid w:val="00A077F0"/>
    <w:rsid w:val="00A11631"/>
    <w:rsid w:val="00A117E7"/>
    <w:rsid w:val="00A2145B"/>
    <w:rsid w:val="00A357A5"/>
    <w:rsid w:val="00A52259"/>
    <w:rsid w:val="00A76DCB"/>
    <w:rsid w:val="00AB0861"/>
    <w:rsid w:val="00AB50BD"/>
    <w:rsid w:val="00AB55CE"/>
    <w:rsid w:val="00AC4472"/>
    <w:rsid w:val="00AE40FC"/>
    <w:rsid w:val="00AE76D9"/>
    <w:rsid w:val="00B00F2E"/>
    <w:rsid w:val="00B27C18"/>
    <w:rsid w:val="00B420FE"/>
    <w:rsid w:val="00B46857"/>
    <w:rsid w:val="00B662C6"/>
    <w:rsid w:val="00B96F7E"/>
    <w:rsid w:val="00BA7B9D"/>
    <w:rsid w:val="00BD6A02"/>
    <w:rsid w:val="00BE2BD3"/>
    <w:rsid w:val="00BF265F"/>
    <w:rsid w:val="00C109B3"/>
    <w:rsid w:val="00C156B9"/>
    <w:rsid w:val="00C40353"/>
    <w:rsid w:val="00C56D21"/>
    <w:rsid w:val="00C649F7"/>
    <w:rsid w:val="00CA2943"/>
    <w:rsid w:val="00CB03BC"/>
    <w:rsid w:val="00CC1284"/>
    <w:rsid w:val="00CC459A"/>
    <w:rsid w:val="00CE102F"/>
    <w:rsid w:val="00D1282F"/>
    <w:rsid w:val="00D1595C"/>
    <w:rsid w:val="00DC0B39"/>
    <w:rsid w:val="00DF6784"/>
    <w:rsid w:val="00E0118C"/>
    <w:rsid w:val="00E05638"/>
    <w:rsid w:val="00E41374"/>
    <w:rsid w:val="00E51A02"/>
    <w:rsid w:val="00E8181E"/>
    <w:rsid w:val="00EC5374"/>
    <w:rsid w:val="00EE1D60"/>
    <w:rsid w:val="00EE67FF"/>
    <w:rsid w:val="00EF1EE8"/>
    <w:rsid w:val="00EF2A4C"/>
    <w:rsid w:val="00EF6DE7"/>
    <w:rsid w:val="00F037C2"/>
    <w:rsid w:val="00F264B5"/>
    <w:rsid w:val="00F344C7"/>
    <w:rsid w:val="00F4445E"/>
    <w:rsid w:val="00F73E80"/>
    <w:rsid w:val="00FD4BD2"/>
    <w:rsid w:val="00FE28A5"/>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F38F48"/>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link w:val="PiedepginaCar"/>
    <w:uiPriority w:val="99"/>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s-ES"/>
    </w:rPr>
  </w:style>
  <w:style w:type="paragraph" w:styleId="Prrafodelista">
    <w:name w:val="List Paragraph"/>
    <w:basedOn w:val="Normal"/>
    <w:uiPriority w:val="34"/>
    <w:qFormat/>
    <w:rsid w:val="009944FC"/>
    <w:pPr>
      <w:ind w:left="720"/>
      <w:contextualSpacing/>
    </w:pPr>
  </w:style>
  <w:style w:type="paragraph" w:styleId="Textoindependiente">
    <w:name w:val="Body Text"/>
    <w:basedOn w:val="Normal"/>
    <w:link w:val="TextoindependienteCar"/>
    <w:uiPriority w:val="1"/>
    <w:qFormat/>
    <w:rsid w:val="00E0118C"/>
    <w:pPr>
      <w:widowControl w:val="0"/>
      <w:autoSpaceDE w:val="0"/>
      <w:autoSpaceDN w:val="0"/>
    </w:pPr>
    <w:rPr>
      <w:rFonts w:ascii="Arial MT" w:eastAsia="Arial MT" w:hAnsi="Arial MT" w:cs="Arial MT"/>
      <w:sz w:val="22"/>
      <w:szCs w:val="22"/>
      <w:lang w:eastAsia="en-US"/>
    </w:rPr>
  </w:style>
  <w:style w:type="character" w:customStyle="1" w:styleId="TextoindependienteCar">
    <w:name w:val="Texto independiente Car"/>
    <w:basedOn w:val="Fuentedeprrafopredeter"/>
    <w:link w:val="Textoindependiente"/>
    <w:uiPriority w:val="1"/>
    <w:rsid w:val="00E0118C"/>
    <w:rPr>
      <w:rFonts w:ascii="Arial MT" w:eastAsia="Arial MT" w:hAnsi="Arial MT" w:cs="Arial MT"/>
      <w:sz w:val="22"/>
      <w:szCs w:val="22"/>
      <w:lang w:val="es-ES" w:eastAsia="en-US"/>
    </w:rPr>
  </w:style>
  <w:style w:type="character" w:customStyle="1" w:styleId="PiedepginaCar">
    <w:name w:val="Pie de página Car"/>
    <w:basedOn w:val="Fuentedeprrafopredeter"/>
    <w:link w:val="Piedepgina"/>
    <w:uiPriority w:val="99"/>
    <w:rsid w:val="002F1E30"/>
    <w:rPr>
      <w:lang w:val="es-ES" w:eastAsia="es-ES"/>
    </w:rPr>
  </w:style>
  <w:style w:type="table" w:customStyle="1" w:styleId="TableGrid">
    <w:name w:val="TableGrid"/>
    <w:rsid w:val="00A11631"/>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227</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Martin Cestao, Nerea</cp:lastModifiedBy>
  <cp:revision>12</cp:revision>
  <cp:lastPrinted>2025-04-08T12:53:00Z</cp:lastPrinted>
  <dcterms:created xsi:type="dcterms:W3CDTF">2025-09-23T07:49:00Z</dcterms:created>
  <dcterms:modified xsi:type="dcterms:W3CDTF">2025-09-24T09:54:00Z</dcterms:modified>
</cp:coreProperties>
</file>