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2202" w14:textId="581B260B" w:rsidR="00050B4D" w:rsidRPr="00E8140A" w:rsidRDefault="00A23321" w:rsidP="00E8140A">
      <w:pPr>
        <w:autoSpaceDE w:val="0"/>
        <w:autoSpaceDN w:val="0"/>
        <w:adjustRightInd w:val="0"/>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3 de octubre de 2025</w:t>
      </w:r>
    </w:p>
    <w:p w14:paraId="4C4F673D" w14:textId="75066D2D" w:rsidR="00050B4D" w:rsidRPr="00E8140A" w:rsidRDefault="005C5D95" w:rsidP="00E8140A">
      <w:pPr>
        <w:autoSpaceDE w:val="0"/>
        <w:autoSpaceDN w:val="0"/>
        <w:adjustRightInd w:val="0"/>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 xml:space="preserve">La Consejera de Cultura, Deporte y Turismo del Gobierno de Navarra, </w:t>
      </w:r>
      <w:r w:rsidR="00E8140A" w:rsidRPr="00E8140A">
        <w:rPr>
          <w:rFonts w:asciiTheme="minorHAnsi" w:hAnsiTheme="minorHAnsi" w:cstheme="minorHAnsi"/>
          <w:sz w:val="22"/>
          <w:szCs w:val="22"/>
        </w:rPr>
        <w:t>en relación con</w:t>
      </w:r>
      <w:r w:rsidRPr="00E8140A">
        <w:rPr>
          <w:rFonts w:asciiTheme="minorHAnsi" w:hAnsiTheme="minorHAnsi" w:cstheme="minorHAnsi"/>
          <w:sz w:val="22"/>
          <w:szCs w:val="22"/>
        </w:rPr>
        <w:t xml:space="preserve"> la </w:t>
      </w:r>
      <w:r w:rsidR="000569AC" w:rsidRPr="00E8140A">
        <w:rPr>
          <w:rFonts w:asciiTheme="minorHAnsi" w:hAnsiTheme="minorHAnsi" w:cstheme="minorHAnsi"/>
          <w:sz w:val="22"/>
          <w:szCs w:val="22"/>
        </w:rPr>
        <w:t>p</w:t>
      </w:r>
      <w:r w:rsidR="004973D4" w:rsidRPr="00E8140A">
        <w:rPr>
          <w:rFonts w:asciiTheme="minorHAnsi" w:hAnsiTheme="minorHAnsi" w:cstheme="minorHAnsi"/>
          <w:sz w:val="22"/>
          <w:szCs w:val="22"/>
        </w:rPr>
        <w:t>regunta</w:t>
      </w:r>
      <w:r w:rsidR="00A37707" w:rsidRPr="00E8140A">
        <w:rPr>
          <w:rFonts w:asciiTheme="minorHAnsi" w:hAnsiTheme="minorHAnsi" w:cstheme="minorHAnsi"/>
          <w:sz w:val="22"/>
          <w:szCs w:val="22"/>
        </w:rPr>
        <w:t xml:space="preserve"> </w:t>
      </w:r>
      <w:r w:rsidR="004973D4" w:rsidRPr="00E8140A">
        <w:rPr>
          <w:rFonts w:asciiTheme="minorHAnsi" w:hAnsiTheme="minorHAnsi" w:cstheme="minorHAnsi"/>
          <w:sz w:val="22"/>
          <w:szCs w:val="22"/>
        </w:rPr>
        <w:t>escrita</w:t>
      </w:r>
      <w:r w:rsidR="00436602" w:rsidRPr="00E8140A">
        <w:rPr>
          <w:rFonts w:asciiTheme="minorHAnsi" w:hAnsiTheme="minorHAnsi" w:cstheme="minorHAnsi"/>
          <w:sz w:val="22"/>
          <w:szCs w:val="22"/>
        </w:rPr>
        <w:t xml:space="preserve"> </w:t>
      </w:r>
      <w:r w:rsidR="00E8140A" w:rsidRPr="00E8140A">
        <w:rPr>
          <w:rFonts w:asciiTheme="minorHAnsi" w:hAnsiTheme="minorHAnsi" w:cstheme="minorHAnsi"/>
          <w:sz w:val="22"/>
          <w:szCs w:val="22"/>
        </w:rPr>
        <w:t xml:space="preserve">(11-25/PES-00302) </w:t>
      </w:r>
      <w:r w:rsidR="00436602" w:rsidRPr="00E8140A">
        <w:rPr>
          <w:rFonts w:asciiTheme="minorHAnsi" w:hAnsiTheme="minorHAnsi" w:cstheme="minorHAnsi"/>
          <w:sz w:val="22"/>
          <w:szCs w:val="22"/>
        </w:rPr>
        <w:t xml:space="preserve">formulada por </w:t>
      </w:r>
      <w:r w:rsidR="00D16F1D" w:rsidRPr="00E8140A">
        <w:rPr>
          <w:rFonts w:asciiTheme="minorHAnsi" w:hAnsiTheme="minorHAnsi" w:cstheme="minorHAnsi"/>
          <w:sz w:val="22"/>
          <w:szCs w:val="22"/>
        </w:rPr>
        <w:t>el Parlamentario</w:t>
      </w:r>
      <w:r w:rsidRPr="00E8140A">
        <w:rPr>
          <w:rFonts w:asciiTheme="minorHAnsi" w:hAnsiTheme="minorHAnsi" w:cstheme="minorHAnsi"/>
          <w:sz w:val="22"/>
          <w:szCs w:val="22"/>
        </w:rPr>
        <w:t xml:space="preserve"> Foral </w:t>
      </w:r>
      <w:r w:rsidR="004F146C" w:rsidRPr="00E8140A">
        <w:rPr>
          <w:rFonts w:asciiTheme="minorHAnsi" w:hAnsiTheme="minorHAnsi" w:cstheme="minorHAnsi"/>
          <w:sz w:val="22"/>
          <w:szCs w:val="22"/>
        </w:rPr>
        <w:t>D</w:t>
      </w:r>
      <w:r w:rsidR="00996D1B" w:rsidRPr="00E8140A">
        <w:rPr>
          <w:rFonts w:asciiTheme="minorHAnsi" w:hAnsiTheme="minorHAnsi" w:cstheme="minorHAnsi"/>
          <w:sz w:val="22"/>
          <w:szCs w:val="22"/>
        </w:rPr>
        <w:t xml:space="preserve">. </w:t>
      </w:r>
      <w:r w:rsidR="009D3606" w:rsidRPr="00E8140A">
        <w:rPr>
          <w:rFonts w:asciiTheme="minorHAnsi" w:hAnsiTheme="minorHAnsi" w:cstheme="minorHAnsi"/>
          <w:sz w:val="22"/>
          <w:szCs w:val="22"/>
        </w:rPr>
        <w:t>Ángel Ansa Echegaray</w:t>
      </w:r>
      <w:r w:rsidR="004F146C" w:rsidRPr="00E8140A">
        <w:rPr>
          <w:rFonts w:asciiTheme="minorHAnsi" w:hAnsiTheme="minorHAnsi" w:cstheme="minorHAnsi"/>
          <w:sz w:val="22"/>
          <w:szCs w:val="22"/>
        </w:rPr>
        <w:t>,</w:t>
      </w:r>
      <w:r w:rsidR="00D16F1D" w:rsidRPr="00E8140A">
        <w:rPr>
          <w:rFonts w:asciiTheme="minorHAnsi" w:hAnsiTheme="minorHAnsi" w:cstheme="minorHAnsi"/>
          <w:sz w:val="22"/>
          <w:szCs w:val="22"/>
        </w:rPr>
        <w:t xml:space="preserve"> adscrito</w:t>
      </w:r>
      <w:r w:rsidRPr="00E8140A">
        <w:rPr>
          <w:rFonts w:asciiTheme="minorHAnsi" w:hAnsiTheme="minorHAnsi" w:cstheme="minorHAnsi"/>
          <w:sz w:val="22"/>
          <w:szCs w:val="22"/>
        </w:rPr>
        <w:t xml:space="preserve"> al Grupo Parlamentario </w:t>
      </w:r>
      <w:r w:rsidR="00D16F1D" w:rsidRPr="00E8140A">
        <w:rPr>
          <w:rFonts w:asciiTheme="minorHAnsi" w:hAnsiTheme="minorHAnsi" w:cstheme="minorHAnsi"/>
          <w:sz w:val="22"/>
          <w:szCs w:val="22"/>
        </w:rPr>
        <w:t>U</w:t>
      </w:r>
      <w:r w:rsidR="00E8140A">
        <w:rPr>
          <w:rFonts w:asciiTheme="minorHAnsi" w:hAnsiTheme="minorHAnsi" w:cstheme="minorHAnsi"/>
          <w:sz w:val="22"/>
          <w:szCs w:val="22"/>
        </w:rPr>
        <w:t>PN,</w:t>
      </w:r>
      <w:r w:rsidRPr="00E8140A">
        <w:rPr>
          <w:rFonts w:asciiTheme="minorHAnsi" w:hAnsiTheme="minorHAnsi" w:cstheme="minorHAnsi"/>
          <w:sz w:val="22"/>
          <w:szCs w:val="22"/>
        </w:rPr>
        <w:t xml:space="preserve"> en la que </w:t>
      </w:r>
      <w:r w:rsidR="00720B2A" w:rsidRPr="00E8140A">
        <w:rPr>
          <w:rFonts w:asciiTheme="minorHAnsi" w:hAnsiTheme="minorHAnsi" w:cstheme="minorHAnsi"/>
          <w:sz w:val="22"/>
          <w:szCs w:val="22"/>
        </w:rPr>
        <w:t>pregunta</w:t>
      </w:r>
      <w:r w:rsidR="000569AC" w:rsidRPr="00E8140A">
        <w:rPr>
          <w:rFonts w:asciiTheme="minorHAnsi" w:hAnsiTheme="minorHAnsi" w:cstheme="minorHAnsi"/>
          <w:sz w:val="22"/>
          <w:szCs w:val="22"/>
        </w:rPr>
        <w:t xml:space="preserve"> </w:t>
      </w:r>
      <w:r w:rsidR="00D16F1D" w:rsidRPr="00E8140A">
        <w:rPr>
          <w:rFonts w:asciiTheme="minorHAnsi" w:eastAsiaTheme="minorHAnsi" w:hAnsiTheme="minorHAnsi" w:cstheme="minorHAnsi"/>
          <w:sz w:val="22"/>
          <w:szCs w:val="22"/>
          <w:lang w:eastAsia="en-US"/>
        </w:rPr>
        <w:t xml:space="preserve">sobre </w:t>
      </w:r>
      <w:r w:rsidR="009D3606" w:rsidRPr="00E8140A">
        <w:rPr>
          <w:rFonts w:asciiTheme="minorHAnsi" w:eastAsiaTheme="minorHAnsi" w:hAnsiTheme="minorHAnsi" w:cstheme="minorHAnsi"/>
          <w:sz w:val="22"/>
          <w:szCs w:val="22"/>
          <w:lang w:eastAsia="en-US"/>
        </w:rPr>
        <w:t>la Mesa de la conectividad aérea</w:t>
      </w:r>
      <w:r w:rsidR="00533D9E" w:rsidRPr="00E8140A">
        <w:rPr>
          <w:rFonts w:asciiTheme="minorHAnsi" w:eastAsiaTheme="minorHAnsi" w:hAnsiTheme="minorHAnsi" w:cstheme="minorHAnsi"/>
          <w:sz w:val="22"/>
          <w:szCs w:val="22"/>
          <w:lang w:eastAsia="en-US"/>
        </w:rPr>
        <w:t>,</w:t>
      </w:r>
      <w:r w:rsidR="00512C90" w:rsidRPr="00E8140A">
        <w:rPr>
          <w:rFonts w:asciiTheme="minorHAnsi" w:eastAsiaTheme="minorHAnsi" w:hAnsiTheme="minorHAnsi" w:cstheme="minorHAnsi"/>
          <w:sz w:val="22"/>
          <w:szCs w:val="22"/>
          <w:lang w:eastAsia="en-US"/>
        </w:rPr>
        <w:t xml:space="preserve"> t</w:t>
      </w:r>
      <w:r w:rsidR="00044E27" w:rsidRPr="00E8140A">
        <w:rPr>
          <w:rFonts w:asciiTheme="minorHAnsi" w:hAnsiTheme="minorHAnsi" w:cstheme="minorHAnsi"/>
          <w:sz w:val="22"/>
          <w:szCs w:val="22"/>
        </w:rPr>
        <w:t>iene el honor de informarle lo siguiente:</w:t>
      </w:r>
    </w:p>
    <w:p w14:paraId="1A62BCAE"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1.- ¿Qué acciones se han llevado a cabo en este ámbito desde la celebración de la primera Mesa de la Conectividad Aérea de Navarra?</w:t>
      </w:r>
    </w:p>
    <w:p w14:paraId="58ED21E5" w14:textId="77777777"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Análisis de datos cuantitativos y cualitativos.</w:t>
      </w:r>
    </w:p>
    <w:p w14:paraId="1C3A415C" w14:textId="77777777"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Ajuste de marco presupuestario para creación de nueva partida plurianual.</w:t>
      </w:r>
    </w:p>
    <w:p w14:paraId="01EA20DF" w14:textId="77777777"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Acuerdo del Gobierno de Navarra por el que se autoriza a la Directora General de Turismo la celebración del contrato de “Servicio de promoción del sector turístico navarro y conectividad aérea nacional e internacional” y la adquisición del correspondiente compromiso de gasto de carácter plurianual.</w:t>
      </w:r>
    </w:p>
    <w:p w14:paraId="0DFBB234" w14:textId="77777777"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Redacción de Informe Propuesta e Informe de Necesidad.</w:t>
      </w:r>
    </w:p>
    <w:p w14:paraId="0BF0284C" w14:textId="77777777"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Redacción de Informe de Comunicación sobre adecuación de precios contraprestaciones publicitarias.</w:t>
      </w:r>
    </w:p>
    <w:p w14:paraId="1746A6F5" w14:textId="6AF489FA" w:rsidR="009D3606" w:rsidRPr="00E8140A" w:rsidRDefault="009D3606" w:rsidP="00E8140A">
      <w:pPr>
        <w:pStyle w:val="Prrafodelista"/>
        <w:numPr>
          <w:ilvl w:val="0"/>
          <w:numId w:val="13"/>
        </w:numPr>
        <w:spacing w:before="240" w:after="120" w:line="276" w:lineRule="auto"/>
        <w:contextualSpacing/>
        <w:jc w:val="both"/>
        <w:rPr>
          <w:rFonts w:asciiTheme="minorHAnsi" w:hAnsiTheme="minorHAnsi" w:cstheme="minorHAnsi"/>
          <w:sz w:val="22"/>
          <w:szCs w:val="22"/>
        </w:rPr>
      </w:pPr>
      <w:r w:rsidRPr="00E8140A">
        <w:rPr>
          <w:rFonts w:asciiTheme="minorHAnsi" w:hAnsiTheme="minorHAnsi" w:cstheme="minorHAnsi"/>
          <w:sz w:val="22"/>
          <w:szCs w:val="22"/>
        </w:rPr>
        <w:t xml:space="preserve">Redacción de </w:t>
      </w:r>
      <w:r w:rsidR="00E8140A" w:rsidRPr="00E8140A">
        <w:rPr>
          <w:rFonts w:asciiTheme="minorHAnsi" w:hAnsiTheme="minorHAnsi" w:cstheme="minorHAnsi"/>
          <w:sz w:val="22"/>
          <w:szCs w:val="22"/>
        </w:rPr>
        <w:t xml:space="preserve">pliego </w:t>
      </w:r>
      <w:r w:rsidRPr="00E8140A">
        <w:rPr>
          <w:rFonts w:asciiTheme="minorHAnsi" w:hAnsiTheme="minorHAnsi" w:cstheme="minorHAnsi"/>
          <w:sz w:val="22"/>
          <w:szCs w:val="22"/>
        </w:rPr>
        <w:t>de condiciones administrativas particulares y pliego técnico.</w:t>
      </w:r>
    </w:p>
    <w:p w14:paraId="0C7FB317"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El desarrollo de estas actuaciones ha ido acompañado de múltiples reuniones técnicas con Servicios Jurídicos, Presupuestos, Intervención, Secretaría General Técnica y Comunicación.</w:t>
      </w:r>
    </w:p>
    <w:p w14:paraId="1A0621AB"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2.- ¿Cuáles son los motivos por los cuáles todavía no ha salido la licitación pública de al menos 4 millones de euros que anunció la Presidenta para este verano?</w:t>
      </w:r>
    </w:p>
    <w:p w14:paraId="78466C51"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Hemos manejado de manera tentativa el horizonte de septiembre 2025, mes en el que se han culminado todas las actuaciones descritas en el punto anterior. Actualmente el expediente pasa a Intervención, siguiendo el proceso habitual establecido por la Ley Foral 2/2018, de 13 de abril, de Contratos Públicos. A partir de aquí la documentación pasará a traducirse a inglés para su posterior publicación en BON y Portal Europeo de licitaciones, lo que estimamos será en octubre 2025, con tiempo suficiente, dado que la licitación establece que las operaciones deberán iniciarse en la temporada de verano 2026, esto es, 1 de abril.</w:t>
      </w:r>
    </w:p>
    <w:p w14:paraId="40B65F67"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3.- ¿Cuándo se va a publicar la licitación para mejorar las conexiones del aeropuerto de Pamplona con dos destinos nacionales y dos destinos internacionales?</w:t>
      </w:r>
    </w:p>
    <w:p w14:paraId="2F76D58D" w14:textId="77777777" w:rsidR="009D3606" w:rsidRPr="00E8140A" w:rsidRDefault="009D19B7"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A la mayor brevedad, una vez realizados los trámites descritos</w:t>
      </w:r>
      <w:r w:rsidR="009D3606" w:rsidRPr="00E8140A">
        <w:rPr>
          <w:rFonts w:asciiTheme="minorHAnsi" w:hAnsiTheme="minorHAnsi" w:cstheme="minorHAnsi"/>
          <w:sz w:val="22"/>
          <w:szCs w:val="22"/>
        </w:rPr>
        <w:t>.</w:t>
      </w:r>
    </w:p>
    <w:p w14:paraId="7CEB419C"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4.- ¿Qué departamento va a publicar la licitación?</w:t>
      </w:r>
    </w:p>
    <w:p w14:paraId="6840F122"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El Departamento de Cultura, Deporte y Turismo, Dirección General de Turismo.</w:t>
      </w:r>
    </w:p>
    <w:p w14:paraId="1E6FA21C"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5.- ¿Con cargo a qué partida presupuestaria va a realizarse la licitación?</w:t>
      </w:r>
    </w:p>
    <w:p w14:paraId="3BAAD035"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Con cargo a la siguiente partida:</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
        <w:gridCol w:w="789"/>
        <w:gridCol w:w="689"/>
        <w:gridCol w:w="822"/>
        <w:gridCol w:w="3950"/>
        <w:gridCol w:w="1470"/>
      </w:tblGrid>
      <w:tr w:rsidR="009D3606" w:rsidRPr="00E8140A" w14:paraId="259E6808" w14:textId="77777777" w:rsidTr="00E8140A">
        <w:trPr>
          <w:trHeight w:val="502"/>
        </w:trPr>
        <w:tc>
          <w:tcPr>
            <w:tcW w:w="839" w:type="dxa"/>
            <w:shd w:val="clear" w:color="auto" w:fill="auto"/>
            <w:noWrap/>
            <w:hideMark/>
          </w:tcPr>
          <w:p w14:paraId="23025866" w14:textId="77777777"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lastRenderedPageBreak/>
              <w:t>A30002</w:t>
            </w:r>
          </w:p>
        </w:tc>
        <w:tc>
          <w:tcPr>
            <w:tcW w:w="789" w:type="dxa"/>
            <w:shd w:val="clear" w:color="auto" w:fill="auto"/>
            <w:noWrap/>
            <w:hideMark/>
          </w:tcPr>
          <w:p w14:paraId="2C05FE0C" w14:textId="77777777"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A3200</w:t>
            </w:r>
          </w:p>
        </w:tc>
        <w:tc>
          <w:tcPr>
            <w:tcW w:w="689" w:type="dxa"/>
            <w:shd w:val="clear" w:color="auto" w:fill="auto"/>
            <w:noWrap/>
            <w:hideMark/>
          </w:tcPr>
          <w:p w14:paraId="7CEFE6A6" w14:textId="77777777"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2262</w:t>
            </w:r>
          </w:p>
        </w:tc>
        <w:tc>
          <w:tcPr>
            <w:tcW w:w="822" w:type="dxa"/>
            <w:shd w:val="clear" w:color="auto" w:fill="auto"/>
            <w:noWrap/>
            <w:hideMark/>
          </w:tcPr>
          <w:p w14:paraId="1A707BC6" w14:textId="77777777"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432103</w:t>
            </w:r>
          </w:p>
        </w:tc>
        <w:tc>
          <w:tcPr>
            <w:tcW w:w="3950" w:type="dxa"/>
            <w:shd w:val="clear" w:color="auto" w:fill="auto"/>
            <w:noWrap/>
            <w:hideMark/>
          </w:tcPr>
          <w:p w14:paraId="68490C01" w14:textId="77777777"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Servicios de Publicidad y Promoción Aérea</w:t>
            </w:r>
          </w:p>
        </w:tc>
        <w:tc>
          <w:tcPr>
            <w:tcW w:w="1470" w:type="dxa"/>
            <w:shd w:val="clear" w:color="auto" w:fill="auto"/>
            <w:noWrap/>
            <w:hideMark/>
          </w:tcPr>
          <w:p w14:paraId="555E8197" w14:textId="382ABFDC" w:rsidR="009D3606" w:rsidRPr="00E8140A" w:rsidRDefault="009D3606"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 xml:space="preserve">1.400.000 </w:t>
            </w:r>
          </w:p>
        </w:tc>
      </w:tr>
    </w:tbl>
    <w:p w14:paraId="4909BD25"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6.- ¿Cuáles van a ser los dos destinos nacionales?</w:t>
      </w:r>
    </w:p>
    <w:p w14:paraId="15A9FDCD"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Barcelona y Málaga o Sevilla.</w:t>
      </w:r>
    </w:p>
    <w:p w14:paraId="357A4E48"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7.- ¿Qué análisis de datos sobre la demanda actual y potencial se están analizando para decidir los dos destinos internacionales?</w:t>
      </w:r>
    </w:p>
    <w:p w14:paraId="3019EB76"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Se ha realizado un análisis cualitativo con los diferentes agentes empresariales, industriales, ambas universidades y sector turístico, para conocer sus necesidades actuales y futuras.</w:t>
      </w:r>
    </w:p>
    <w:p w14:paraId="6D6AD665"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 xml:space="preserve">Se han realizado diferentes análisis cuantitativos anonimizados sobre las rutas y conexiones que realizan las personas viajeras en los últimos años, vía aérea, desde y hacia Navarra. </w:t>
      </w:r>
    </w:p>
    <w:p w14:paraId="36AFDA4D"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8.- ¿Cuáles van a ser los dos destinos internacionales en base a esos análisis?</w:t>
      </w:r>
    </w:p>
    <w:p w14:paraId="13568E52" w14:textId="77777777" w:rsidR="009D3606" w:rsidRPr="00E8140A" w:rsidRDefault="009D3606" w:rsidP="00E8140A">
      <w:pPr>
        <w:spacing w:before="240"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Londres y Frankfurt o Munich.</w:t>
      </w:r>
    </w:p>
    <w:p w14:paraId="3419601F" w14:textId="77777777" w:rsidR="00FC2C39" w:rsidRPr="00E8140A" w:rsidRDefault="00FC2C39" w:rsidP="00E8140A">
      <w:pPr>
        <w:autoSpaceDE w:val="0"/>
        <w:autoSpaceDN w:val="0"/>
        <w:adjustRightInd w:val="0"/>
        <w:spacing w:after="120" w:line="276" w:lineRule="auto"/>
        <w:jc w:val="both"/>
        <w:rPr>
          <w:rFonts w:asciiTheme="minorHAnsi" w:hAnsiTheme="minorHAnsi" w:cstheme="minorHAnsi"/>
          <w:sz w:val="22"/>
          <w:szCs w:val="22"/>
        </w:rPr>
      </w:pPr>
      <w:r w:rsidRPr="00E8140A">
        <w:rPr>
          <w:rFonts w:asciiTheme="minorHAnsi" w:eastAsiaTheme="minorHAnsi" w:hAnsiTheme="minorHAnsi" w:cstheme="minorHAnsi"/>
          <w:color w:val="000000"/>
          <w:sz w:val="22"/>
          <w:szCs w:val="22"/>
          <w:lang w:eastAsia="en-US"/>
        </w:rPr>
        <w:t>Es lo que puedo informar en cumplimiento de lo dispuesto en el artículo 215 del Reglamento del Parlamento de Navarra</w:t>
      </w:r>
    </w:p>
    <w:p w14:paraId="4B7A0C7B" w14:textId="77777777" w:rsidR="00FC2C39" w:rsidRPr="00E8140A" w:rsidRDefault="00554A82"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 xml:space="preserve">Pamplona, a </w:t>
      </w:r>
      <w:r w:rsidR="009D3606" w:rsidRPr="00E8140A">
        <w:rPr>
          <w:rFonts w:asciiTheme="minorHAnsi" w:hAnsiTheme="minorHAnsi" w:cstheme="minorHAnsi"/>
          <w:sz w:val="22"/>
          <w:szCs w:val="22"/>
        </w:rPr>
        <w:t>2</w:t>
      </w:r>
      <w:r w:rsidR="00D16F1D" w:rsidRPr="00E8140A">
        <w:rPr>
          <w:rFonts w:asciiTheme="minorHAnsi" w:hAnsiTheme="minorHAnsi" w:cstheme="minorHAnsi"/>
          <w:sz w:val="22"/>
          <w:szCs w:val="22"/>
        </w:rPr>
        <w:t xml:space="preserve"> de octubre</w:t>
      </w:r>
      <w:r w:rsidR="00FC2C39" w:rsidRPr="00E8140A">
        <w:rPr>
          <w:rFonts w:asciiTheme="minorHAnsi" w:hAnsiTheme="minorHAnsi" w:cstheme="minorHAnsi"/>
          <w:sz w:val="22"/>
          <w:szCs w:val="22"/>
        </w:rPr>
        <w:t xml:space="preserve"> de 2025</w:t>
      </w:r>
    </w:p>
    <w:p w14:paraId="6D41EA50" w14:textId="14F48C69" w:rsidR="006B22A0" w:rsidRPr="00E8140A" w:rsidRDefault="00E8140A" w:rsidP="00E8140A">
      <w:pPr>
        <w:spacing w:after="120" w:line="276" w:lineRule="auto"/>
        <w:jc w:val="both"/>
        <w:rPr>
          <w:rFonts w:asciiTheme="minorHAnsi" w:hAnsiTheme="minorHAnsi" w:cstheme="minorHAnsi"/>
          <w:sz w:val="22"/>
          <w:szCs w:val="22"/>
        </w:rPr>
      </w:pPr>
      <w:r w:rsidRPr="00E8140A">
        <w:rPr>
          <w:rFonts w:asciiTheme="minorHAnsi" w:hAnsiTheme="minorHAnsi" w:cstheme="minorHAnsi"/>
          <w:sz w:val="22"/>
          <w:szCs w:val="22"/>
        </w:rPr>
        <w:t xml:space="preserve">La Consejera </w:t>
      </w:r>
      <w:r>
        <w:rPr>
          <w:rFonts w:asciiTheme="minorHAnsi" w:hAnsiTheme="minorHAnsi" w:cstheme="minorHAnsi"/>
          <w:sz w:val="22"/>
          <w:szCs w:val="22"/>
        </w:rPr>
        <w:t>d</w:t>
      </w:r>
      <w:r w:rsidRPr="00E8140A">
        <w:rPr>
          <w:rFonts w:asciiTheme="minorHAnsi" w:hAnsiTheme="minorHAnsi" w:cstheme="minorHAnsi"/>
          <w:sz w:val="22"/>
          <w:szCs w:val="22"/>
        </w:rPr>
        <w:t xml:space="preserve">e Cultura, Deporte </w:t>
      </w:r>
      <w:r>
        <w:rPr>
          <w:rFonts w:asciiTheme="minorHAnsi" w:hAnsiTheme="minorHAnsi" w:cstheme="minorHAnsi"/>
          <w:sz w:val="22"/>
          <w:szCs w:val="22"/>
        </w:rPr>
        <w:t>y</w:t>
      </w:r>
      <w:r w:rsidRPr="00E8140A">
        <w:rPr>
          <w:rFonts w:asciiTheme="minorHAnsi" w:hAnsiTheme="minorHAnsi" w:cstheme="minorHAnsi"/>
          <w:sz w:val="22"/>
          <w:szCs w:val="22"/>
        </w:rPr>
        <w:t xml:space="preserve"> Turismo</w:t>
      </w:r>
      <w:r>
        <w:rPr>
          <w:rFonts w:asciiTheme="minorHAnsi" w:hAnsiTheme="minorHAnsi" w:cstheme="minorHAnsi"/>
          <w:sz w:val="22"/>
          <w:szCs w:val="22"/>
        </w:rPr>
        <w:t xml:space="preserve">: </w:t>
      </w:r>
      <w:r w:rsidRPr="00E8140A">
        <w:rPr>
          <w:rFonts w:asciiTheme="minorHAnsi" w:hAnsiTheme="minorHAnsi" w:cstheme="minorHAnsi"/>
          <w:sz w:val="22"/>
          <w:szCs w:val="22"/>
        </w:rPr>
        <w:t>Rebeca Esnaola Bermejo</w:t>
      </w:r>
    </w:p>
    <w:sectPr w:rsidR="006B22A0" w:rsidRPr="00E8140A" w:rsidSect="004C6C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33766"/>
    <w:multiLevelType w:val="multilevel"/>
    <w:tmpl w:val="E40A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2A05F8"/>
    <w:multiLevelType w:val="multilevel"/>
    <w:tmpl w:val="6DBE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4FE82AFF"/>
    <w:multiLevelType w:val="multilevel"/>
    <w:tmpl w:val="6D92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2855EA3"/>
    <w:multiLevelType w:val="hybridMultilevel"/>
    <w:tmpl w:val="DD64F342"/>
    <w:lvl w:ilvl="0" w:tplc="7812D71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4"/>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2"/>
  </w:num>
  <w:num w:numId="10">
    <w:abstractNumId w:val="5"/>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3170E"/>
    <w:rsid w:val="00044E27"/>
    <w:rsid w:val="00050B4D"/>
    <w:rsid w:val="000569AC"/>
    <w:rsid w:val="0008521E"/>
    <w:rsid w:val="000E24D0"/>
    <w:rsid w:val="000F4C43"/>
    <w:rsid w:val="00145C38"/>
    <w:rsid w:val="00165C78"/>
    <w:rsid w:val="00216707"/>
    <w:rsid w:val="00246FD4"/>
    <w:rsid w:val="00257D7A"/>
    <w:rsid w:val="002601DD"/>
    <w:rsid w:val="0028503E"/>
    <w:rsid w:val="002B3F6C"/>
    <w:rsid w:val="002E62D5"/>
    <w:rsid w:val="00305D68"/>
    <w:rsid w:val="003241F9"/>
    <w:rsid w:val="003843A2"/>
    <w:rsid w:val="003E48EE"/>
    <w:rsid w:val="00436602"/>
    <w:rsid w:val="00444730"/>
    <w:rsid w:val="00461F32"/>
    <w:rsid w:val="00484F26"/>
    <w:rsid w:val="004973D4"/>
    <w:rsid w:val="004C6CA6"/>
    <w:rsid w:val="004E50A1"/>
    <w:rsid w:val="004F146C"/>
    <w:rsid w:val="00512C90"/>
    <w:rsid w:val="00520FD6"/>
    <w:rsid w:val="005234C5"/>
    <w:rsid w:val="005322EF"/>
    <w:rsid w:val="00533D9E"/>
    <w:rsid w:val="00551DB9"/>
    <w:rsid w:val="00554A82"/>
    <w:rsid w:val="00583BDA"/>
    <w:rsid w:val="00587A69"/>
    <w:rsid w:val="005C33C7"/>
    <w:rsid w:val="005C5D95"/>
    <w:rsid w:val="005F221C"/>
    <w:rsid w:val="00654DB7"/>
    <w:rsid w:val="00662FAB"/>
    <w:rsid w:val="006B22A0"/>
    <w:rsid w:val="00720B2A"/>
    <w:rsid w:val="00733746"/>
    <w:rsid w:val="0073496C"/>
    <w:rsid w:val="0075427A"/>
    <w:rsid w:val="007E509F"/>
    <w:rsid w:val="007F3173"/>
    <w:rsid w:val="0081139A"/>
    <w:rsid w:val="00842895"/>
    <w:rsid w:val="008432FA"/>
    <w:rsid w:val="00854466"/>
    <w:rsid w:val="008A71DD"/>
    <w:rsid w:val="008E03B3"/>
    <w:rsid w:val="00996D1B"/>
    <w:rsid w:val="009D19B7"/>
    <w:rsid w:val="009D3606"/>
    <w:rsid w:val="00A02DDE"/>
    <w:rsid w:val="00A1031D"/>
    <w:rsid w:val="00A23321"/>
    <w:rsid w:val="00A37707"/>
    <w:rsid w:val="00A454EF"/>
    <w:rsid w:val="00A579F8"/>
    <w:rsid w:val="00B21AE8"/>
    <w:rsid w:val="00B700A2"/>
    <w:rsid w:val="00B77EAC"/>
    <w:rsid w:val="00B948A8"/>
    <w:rsid w:val="00BA1AD4"/>
    <w:rsid w:val="00BA5D83"/>
    <w:rsid w:val="00BB13D7"/>
    <w:rsid w:val="00BB4A96"/>
    <w:rsid w:val="00C04996"/>
    <w:rsid w:val="00C117C2"/>
    <w:rsid w:val="00C87D03"/>
    <w:rsid w:val="00CC68D2"/>
    <w:rsid w:val="00D1626C"/>
    <w:rsid w:val="00D16F1D"/>
    <w:rsid w:val="00D20825"/>
    <w:rsid w:val="00D34682"/>
    <w:rsid w:val="00D74EC4"/>
    <w:rsid w:val="00DA64E0"/>
    <w:rsid w:val="00DE3F08"/>
    <w:rsid w:val="00E57209"/>
    <w:rsid w:val="00E76858"/>
    <w:rsid w:val="00E8140A"/>
    <w:rsid w:val="00E94BB4"/>
    <w:rsid w:val="00EA3076"/>
    <w:rsid w:val="00EC3B62"/>
    <w:rsid w:val="00F007A9"/>
    <w:rsid w:val="00F16AC7"/>
    <w:rsid w:val="00F16F7A"/>
    <w:rsid w:val="00F31D35"/>
    <w:rsid w:val="00F73BB4"/>
    <w:rsid w:val="00FA171C"/>
    <w:rsid w:val="00FA6A1E"/>
    <w:rsid w:val="00FC2C39"/>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7F5A"/>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07A9"/>
    <w:pPr>
      <w:spacing w:before="100" w:beforeAutospacing="1" w:after="100" w:afterAutospacing="1"/>
    </w:pPr>
  </w:style>
  <w:style w:type="character" w:styleId="Textoennegrita">
    <w:name w:val="Strong"/>
    <w:basedOn w:val="Fuentedeprrafopredeter"/>
    <w:uiPriority w:val="22"/>
    <w:qFormat/>
    <w:rsid w:val="00F007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6885">
      <w:bodyDiv w:val="1"/>
      <w:marLeft w:val="0"/>
      <w:marRight w:val="0"/>
      <w:marTop w:val="0"/>
      <w:marBottom w:val="0"/>
      <w:divBdr>
        <w:top w:val="none" w:sz="0" w:space="0" w:color="auto"/>
        <w:left w:val="none" w:sz="0" w:space="0" w:color="auto"/>
        <w:bottom w:val="none" w:sz="0" w:space="0" w:color="auto"/>
        <w:right w:val="none" w:sz="0" w:space="0" w:color="auto"/>
      </w:divBdr>
    </w:div>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480998492">
      <w:bodyDiv w:val="1"/>
      <w:marLeft w:val="0"/>
      <w:marRight w:val="0"/>
      <w:marTop w:val="0"/>
      <w:marBottom w:val="0"/>
      <w:divBdr>
        <w:top w:val="none" w:sz="0" w:space="0" w:color="auto"/>
        <w:left w:val="none" w:sz="0" w:space="0" w:color="auto"/>
        <w:bottom w:val="none" w:sz="0" w:space="0" w:color="auto"/>
        <w:right w:val="none" w:sz="0" w:space="0" w:color="auto"/>
      </w:divBdr>
    </w:div>
    <w:div w:id="617026970">
      <w:bodyDiv w:val="1"/>
      <w:marLeft w:val="0"/>
      <w:marRight w:val="0"/>
      <w:marTop w:val="0"/>
      <w:marBottom w:val="0"/>
      <w:divBdr>
        <w:top w:val="none" w:sz="0" w:space="0" w:color="auto"/>
        <w:left w:val="none" w:sz="0" w:space="0" w:color="auto"/>
        <w:bottom w:val="none" w:sz="0" w:space="0" w:color="auto"/>
        <w:right w:val="none" w:sz="0" w:space="0" w:color="auto"/>
      </w:divBdr>
    </w:div>
    <w:div w:id="641741298">
      <w:bodyDiv w:val="1"/>
      <w:marLeft w:val="0"/>
      <w:marRight w:val="0"/>
      <w:marTop w:val="0"/>
      <w:marBottom w:val="0"/>
      <w:divBdr>
        <w:top w:val="none" w:sz="0" w:space="0" w:color="auto"/>
        <w:left w:val="none" w:sz="0" w:space="0" w:color="auto"/>
        <w:bottom w:val="none" w:sz="0" w:space="0" w:color="auto"/>
        <w:right w:val="none" w:sz="0" w:space="0" w:color="auto"/>
      </w:divBdr>
    </w:div>
    <w:div w:id="948390306">
      <w:bodyDiv w:val="1"/>
      <w:marLeft w:val="0"/>
      <w:marRight w:val="0"/>
      <w:marTop w:val="0"/>
      <w:marBottom w:val="0"/>
      <w:divBdr>
        <w:top w:val="none" w:sz="0" w:space="0" w:color="auto"/>
        <w:left w:val="none" w:sz="0" w:space="0" w:color="auto"/>
        <w:bottom w:val="none" w:sz="0" w:space="0" w:color="auto"/>
        <w:right w:val="none" w:sz="0" w:space="0" w:color="auto"/>
      </w:divBdr>
    </w:div>
    <w:div w:id="1574315722">
      <w:bodyDiv w:val="1"/>
      <w:marLeft w:val="0"/>
      <w:marRight w:val="0"/>
      <w:marTop w:val="0"/>
      <w:marBottom w:val="0"/>
      <w:divBdr>
        <w:top w:val="none" w:sz="0" w:space="0" w:color="auto"/>
        <w:left w:val="none" w:sz="0" w:space="0" w:color="auto"/>
        <w:bottom w:val="none" w:sz="0" w:space="0" w:color="auto"/>
        <w:right w:val="none" w:sz="0" w:space="0" w:color="auto"/>
      </w:divBdr>
    </w:div>
    <w:div w:id="172656711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B2FEB-4286-4B4C-8FBC-41E16E538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Fernánadez Pérez, Beatriz</cp:lastModifiedBy>
  <cp:revision>4</cp:revision>
  <cp:lastPrinted>2023-11-27T10:19:00Z</cp:lastPrinted>
  <dcterms:created xsi:type="dcterms:W3CDTF">2025-10-03T11:43:00Z</dcterms:created>
  <dcterms:modified xsi:type="dcterms:W3CDTF">2025-10-03T12:05:00Z</dcterms:modified>
</cp:coreProperties>
</file>