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95D6" w14:textId="267178F7" w:rsidR="006E6BF7" w:rsidRPr="00BF76B9" w:rsidRDefault="00BF76B9" w:rsidP="00EF0278">
      <w:pPr>
        <w:pStyle w:val="Textoindependiente"/>
        <w:spacing w:after="120" w:line="276" w:lineRule="auto"/>
        <w:ind w:right="1864"/>
        <w:jc w:val="both"/>
        <w:rPr>
          <w:rFonts w:asciiTheme="minorHAnsi" w:hAnsiTheme="minorHAnsi" w:cstheme="minorHAnsi"/>
          <w:sz w:val="22"/>
          <w:szCs w:val="22"/>
        </w:rPr>
      </w:pPr>
      <w:r>
        <w:rPr>
          <w:rFonts w:asciiTheme="minorHAnsi" w:hAnsiTheme="minorHAnsi"/>
          <w:sz w:val="22"/>
        </w:rPr>
        <w:t>Geroa Bai talde parlamentarioak aurkeztutako 11-25/ PES-00295 idatzizko galderari dagokionez, Hezkuntzako kontseilariak honako informazio hau ematen du:</w:t>
      </w:r>
    </w:p>
    <w:p w14:paraId="4FF57ECA" w14:textId="77777777" w:rsidR="006E6BF7" w:rsidRPr="00BF76B9" w:rsidRDefault="00EF0278" w:rsidP="00FF59F4">
      <w:pPr>
        <w:pStyle w:val="Textoindependiente"/>
        <w:spacing w:after="120" w:line="276" w:lineRule="auto"/>
        <w:ind w:right="1865"/>
        <w:jc w:val="both"/>
        <w:rPr>
          <w:rFonts w:asciiTheme="minorHAnsi" w:hAnsiTheme="minorHAnsi" w:cstheme="minorHAnsi"/>
          <w:sz w:val="22"/>
          <w:szCs w:val="22"/>
        </w:rPr>
      </w:pPr>
      <w:r>
        <w:rPr>
          <w:rFonts w:asciiTheme="minorHAnsi" w:hAnsiTheme="minorHAnsi"/>
          <w:sz w:val="22"/>
        </w:rPr>
        <w:t>Lanbide Heziketako Sistemaren antolamendua garatzen duen uztailaren 18ko 659/2023 Errege Dekretuaren testu bateratuak, 166. artikuluan, hauxe esaten du:</w:t>
      </w:r>
    </w:p>
    <w:p w14:paraId="6B6CA75B" w14:textId="77777777" w:rsidR="006E6BF7" w:rsidRPr="00BF76B9" w:rsidRDefault="00EF0278" w:rsidP="00FF59F4">
      <w:pPr>
        <w:spacing w:after="120" w:line="276" w:lineRule="auto"/>
        <w:ind w:left="1866" w:right="1868" w:firstLine="663"/>
        <w:jc w:val="both"/>
        <w:rPr>
          <w:rFonts w:eastAsia="Arial" w:cstheme="minorHAnsi"/>
        </w:rPr>
      </w:pPr>
      <w:r>
        <w:rPr>
          <w:i/>
        </w:rPr>
        <w:t>“166. artikulua. Funtzioak, profilak edo irakasle-taldeak Lanbide Heziketako Sistemaren ikastetxeetan.</w:t>
      </w:r>
    </w:p>
    <w:p w14:paraId="0D265968" w14:textId="77777777" w:rsidR="006E6BF7" w:rsidRPr="00BF76B9" w:rsidRDefault="00EF0278" w:rsidP="00FF59F4">
      <w:pPr>
        <w:numPr>
          <w:ilvl w:val="0"/>
          <w:numId w:val="2"/>
        </w:numPr>
        <w:tabs>
          <w:tab w:val="left" w:pos="2763"/>
        </w:tabs>
        <w:spacing w:after="120" w:line="276" w:lineRule="auto"/>
        <w:ind w:right="1864" w:firstLine="664"/>
        <w:jc w:val="both"/>
        <w:rPr>
          <w:rFonts w:eastAsia="Arial" w:cstheme="minorHAnsi"/>
        </w:rPr>
      </w:pPr>
      <w:r>
        <w:rPr>
          <w:i/>
        </w:rPr>
        <w:t>Administrazioek, beren plangintzarekin bat etorriz eta ezartzen dutenari jarraikiz, Lanbide Heziketaren Sistemako zentroetan, batez ere lanbide heziketako zentro espezializatuetan eta zentro integratuetan, sustatuko dute arian-arian egon edo sor daitezen figurak edo osa daitezen taldeak berrikuntzaren, nazioartekotzearen, lanbide-orientazioaren, ekintzailetzaren eta gaitasunak egiaztatzeko prozeduraren koordinazioaren arloko funtzioak sustatzeko eta garatzeko. Ondorio horietarako, bete beharreko funtzioak eta profilak edo lantaldeak, Administrazio bakoitzak zer erabakitzen duen, honako hauekin bat etorriko dira:</w:t>
      </w:r>
    </w:p>
    <w:p w14:paraId="30044729" w14:textId="77777777" w:rsidR="006E6BF7" w:rsidRPr="00BF76B9" w:rsidRDefault="00EF0278" w:rsidP="00FF59F4">
      <w:pPr>
        <w:numPr>
          <w:ilvl w:val="0"/>
          <w:numId w:val="1"/>
        </w:numPr>
        <w:tabs>
          <w:tab w:val="left" w:pos="2772"/>
        </w:tabs>
        <w:spacing w:after="120" w:line="276" w:lineRule="auto"/>
        <w:ind w:firstLine="664"/>
        <w:jc w:val="both"/>
        <w:rPr>
          <w:rFonts w:eastAsia="Arial" w:cstheme="minorHAnsi"/>
        </w:rPr>
      </w:pPr>
      <w:r>
        <w:rPr>
          <w:i/>
        </w:rPr>
        <w:t>Lanbide Heziketako berrikuntzako koordinazioa edo arduraduna.</w:t>
      </w:r>
    </w:p>
    <w:p w14:paraId="14F200D9" w14:textId="77777777" w:rsidR="006E6BF7" w:rsidRPr="00BF76B9" w:rsidRDefault="00EF0278" w:rsidP="00FF59F4">
      <w:pPr>
        <w:numPr>
          <w:ilvl w:val="0"/>
          <w:numId w:val="1"/>
        </w:numPr>
        <w:tabs>
          <w:tab w:val="left" w:pos="2893"/>
        </w:tabs>
        <w:spacing w:after="120" w:line="276" w:lineRule="auto"/>
        <w:ind w:right="1868" w:firstLine="664"/>
        <w:jc w:val="both"/>
        <w:rPr>
          <w:rFonts w:eastAsia="Arial" w:cstheme="minorHAnsi"/>
        </w:rPr>
      </w:pPr>
      <w:r>
        <w:rPr>
          <w:i/>
        </w:rPr>
        <w:t>Lanbide Heziketako nazioartekotzeko koordinazioa edo arduraduna.</w:t>
      </w:r>
    </w:p>
    <w:p w14:paraId="4BB5AD6F" w14:textId="77777777" w:rsidR="006E6BF7" w:rsidRPr="00BF76B9" w:rsidRDefault="00EF0278" w:rsidP="00FF59F4">
      <w:pPr>
        <w:numPr>
          <w:ilvl w:val="0"/>
          <w:numId w:val="1"/>
        </w:numPr>
        <w:tabs>
          <w:tab w:val="left" w:pos="2716"/>
        </w:tabs>
        <w:spacing w:after="120" w:line="276" w:lineRule="auto"/>
        <w:ind w:right="1870" w:firstLine="607"/>
        <w:jc w:val="both"/>
        <w:rPr>
          <w:rFonts w:eastAsia="Arial" w:cstheme="minorHAnsi"/>
        </w:rPr>
      </w:pPr>
      <w:r>
        <w:rPr>
          <w:i/>
        </w:rPr>
        <w:t>Ikastetxeko tutore bat bederen talde bakoitzerako, ikasle kopuruaren arabera.</w:t>
      </w:r>
    </w:p>
    <w:p w14:paraId="20FCDA3C" w14:textId="3F9679AA" w:rsidR="006E6BF7" w:rsidRPr="00BF76B9" w:rsidRDefault="00EF0278" w:rsidP="00FF59F4">
      <w:pPr>
        <w:numPr>
          <w:ilvl w:val="0"/>
          <w:numId w:val="1"/>
        </w:numPr>
        <w:tabs>
          <w:tab w:val="left" w:pos="2862"/>
        </w:tabs>
        <w:spacing w:before="79" w:after="120" w:line="276" w:lineRule="auto"/>
        <w:ind w:right="1865" w:firstLine="664"/>
        <w:jc w:val="both"/>
        <w:rPr>
          <w:rFonts w:eastAsia="Arial" w:cstheme="minorHAnsi"/>
        </w:rPr>
      </w:pPr>
      <w:r>
        <w:rPr>
          <w:i/>
        </w:rPr>
        <w:t>Ikastetxeko lanbide-orientazioko eta ekintzailetzako zerbitzuaren eta gaitasun profesionalak egiaztatzeko prozeduraren koordinazioa edo koordinazioaren ardura, hartarako orientazio-departamenturik eduki ezean.</w:t>
      </w:r>
    </w:p>
    <w:p w14:paraId="686F0FC8" w14:textId="77777777" w:rsidR="006E6BF7" w:rsidRPr="00BF76B9" w:rsidRDefault="00EF0278" w:rsidP="00FF59F4">
      <w:pPr>
        <w:numPr>
          <w:ilvl w:val="0"/>
          <w:numId w:val="2"/>
        </w:numPr>
        <w:tabs>
          <w:tab w:val="left" w:pos="2761"/>
        </w:tabs>
        <w:spacing w:after="120" w:line="276" w:lineRule="auto"/>
        <w:ind w:left="2760" w:hanging="230"/>
        <w:jc w:val="both"/>
        <w:rPr>
          <w:rFonts w:eastAsia="Arial" w:cstheme="minorHAnsi"/>
        </w:rPr>
      </w:pPr>
      <w:r>
        <w:rPr>
          <w:i/>
        </w:rPr>
        <w:t>(Deuseztatua)</w:t>
      </w:r>
    </w:p>
    <w:p w14:paraId="0821F122" w14:textId="77777777" w:rsidR="006E6BF7" w:rsidRPr="00BF76B9" w:rsidRDefault="00EF0278" w:rsidP="00FF59F4">
      <w:pPr>
        <w:numPr>
          <w:ilvl w:val="0"/>
          <w:numId w:val="2"/>
        </w:numPr>
        <w:tabs>
          <w:tab w:val="left" w:pos="2761"/>
        </w:tabs>
        <w:spacing w:after="120" w:line="276" w:lineRule="auto"/>
        <w:ind w:left="2760" w:hanging="230"/>
        <w:jc w:val="both"/>
        <w:rPr>
          <w:rFonts w:eastAsia="Arial" w:cstheme="minorHAnsi"/>
        </w:rPr>
      </w:pPr>
      <w:r>
        <w:rPr>
          <w:i/>
        </w:rPr>
        <w:t>(Deuseztatua)</w:t>
      </w:r>
    </w:p>
    <w:p w14:paraId="55CB8983" w14:textId="77777777" w:rsidR="006E6BF7" w:rsidRPr="00BF76B9" w:rsidRDefault="00EF0278" w:rsidP="00FF59F4">
      <w:pPr>
        <w:numPr>
          <w:ilvl w:val="0"/>
          <w:numId w:val="2"/>
        </w:numPr>
        <w:tabs>
          <w:tab w:val="left" w:pos="2703"/>
        </w:tabs>
        <w:spacing w:after="120" w:line="276" w:lineRule="auto"/>
        <w:ind w:left="2702" w:hanging="229"/>
        <w:jc w:val="both"/>
        <w:rPr>
          <w:rFonts w:eastAsia="Arial" w:cstheme="minorHAnsi"/>
        </w:rPr>
      </w:pPr>
      <w:r>
        <w:rPr>
          <w:i/>
        </w:rPr>
        <w:t>(Deuseztatua)</w:t>
      </w:r>
    </w:p>
    <w:p w14:paraId="24191FDA" w14:textId="77777777" w:rsidR="006E6BF7" w:rsidRPr="00BF76B9" w:rsidRDefault="00EF0278" w:rsidP="00FF59F4">
      <w:pPr>
        <w:numPr>
          <w:ilvl w:val="0"/>
          <w:numId w:val="2"/>
        </w:numPr>
        <w:tabs>
          <w:tab w:val="left" w:pos="2757"/>
        </w:tabs>
        <w:spacing w:after="120" w:line="276" w:lineRule="auto"/>
        <w:ind w:right="1866" w:firstLine="664"/>
        <w:jc w:val="both"/>
        <w:rPr>
          <w:rFonts w:eastAsia="Arial" w:cstheme="minorHAnsi"/>
        </w:rPr>
      </w:pPr>
      <w:r>
        <w:rPr>
          <w:i/>
        </w:rPr>
        <w:t>Administrazioek ikastetxeko tutore dualen koordinazioa arautzen ahalko dute, beste funtzio batzuekin batera ikastetxearen eskaintza osoan dimentsio duala aholkatu eta laguntzeko, enpresa-prospekzioa egiten duen pertsonarekiko koordinazioa ezartzeko eta, kasua bada, lan-poltsa dinamizatzeko.</w:t>
      </w:r>
    </w:p>
    <w:p w14:paraId="40B85587" w14:textId="67147A94" w:rsidR="006E6BF7" w:rsidRPr="00BF76B9" w:rsidRDefault="00EF0278" w:rsidP="00FF59F4">
      <w:pPr>
        <w:numPr>
          <w:ilvl w:val="0"/>
          <w:numId w:val="2"/>
        </w:numPr>
        <w:tabs>
          <w:tab w:val="left" w:pos="2761"/>
        </w:tabs>
        <w:spacing w:after="120" w:line="276" w:lineRule="auto"/>
        <w:ind w:left="2760" w:hanging="230"/>
        <w:jc w:val="both"/>
        <w:rPr>
          <w:rFonts w:eastAsia="Arial" w:cstheme="minorHAnsi"/>
        </w:rPr>
      </w:pPr>
      <w:r>
        <w:rPr>
          <w:i/>
        </w:rPr>
        <w:t>(Deuseztatua)</w:t>
      </w:r>
      <w:r w:rsidR="00794C2B">
        <w:rPr>
          <w:i/>
        </w:rPr>
        <w:t>”</w:t>
      </w:r>
    </w:p>
    <w:p w14:paraId="3275A777" w14:textId="77777777" w:rsidR="006E6BF7" w:rsidRPr="00BF76B9" w:rsidRDefault="00EF0278" w:rsidP="00FF59F4">
      <w:pPr>
        <w:pStyle w:val="Textoindependiente"/>
        <w:spacing w:after="120" w:line="276" w:lineRule="auto"/>
        <w:ind w:right="1864"/>
        <w:jc w:val="both"/>
        <w:rPr>
          <w:rFonts w:asciiTheme="minorHAnsi" w:hAnsiTheme="minorHAnsi" w:cstheme="minorHAnsi"/>
          <w:sz w:val="22"/>
          <w:szCs w:val="22"/>
        </w:rPr>
      </w:pPr>
      <w:r>
        <w:rPr>
          <w:rFonts w:asciiTheme="minorHAnsi" w:hAnsiTheme="minorHAnsi"/>
          <w:sz w:val="22"/>
        </w:rPr>
        <w:t>166. artikuluko puntu horiek Konstituzio Auzitegiaren epai baten ondorioz deuseztatu dira. (KAren 82/2025 epaia, martxoaren 26koa)</w:t>
      </w:r>
    </w:p>
    <w:p w14:paraId="1295E75C" w14:textId="77777777" w:rsidR="006E6BF7" w:rsidRPr="00BF76B9" w:rsidRDefault="00EF0278" w:rsidP="00FF59F4">
      <w:pPr>
        <w:pStyle w:val="Textoindependiente"/>
        <w:spacing w:after="120" w:line="276" w:lineRule="auto"/>
        <w:ind w:right="1861"/>
        <w:jc w:val="both"/>
        <w:rPr>
          <w:rFonts w:asciiTheme="minorHAnsi" w:hAnsiTheme="minorHAnsi" w:cstheme="minorHAnsi"/>
          <w:sz w:val="22"/>
          <w:szCs w:val="22"/>
        </w:rPr>
      </w:pPr>
      <w:r>
        <w:rPr>
          <w:rFonts w:asciiTheme="minorHAnsi" w:hAnsiTheme="minorHAnsi"/>
          <w:sz w:val="22"/>
        </w:rPr>
        <w:t>225/1998 Foru Dekretuak, uztailaren 6koak, Haur Hezkuntza, Lehen Hezkuntza, Derrigorrezko Bigarren Hezkuntza, Batxilergoa, Lanbide Heziketa eta Lanbide Hastapenerako Programak irakasten dituzten ikastetxe publikoetako irakasleen lanaldia eta ordutegia erregulatzen dituenak, 21. artikuluko 1. puntuan honako hau ezartzen du:</w:t>
      </w:r>
    </w:p>
    <w:p w14:paraId="7D5A00E6" w14:textId="77777777" w:rsidR="006E6BF7" w:rsidRPr="00BF76B9" w:rsidRDefault="00EF0278" w:rsidP="00FF59F4">
      <w:pPr>
        <w:spacing w:after="120" w:line="276" w:lineRule="auto"/>
        <w:ind w:left="1866" w:right="1869" w:firstLine="606"/>
        <w:jc w:val="both"/>
        <w:rPr>
          <w:rFonts w:eastAsia="Arial" w:cstheme="minorHAnsi"/>
        </w:rPr>
      </w:pPr>
      <w:r>
        <w:rPr>
          <w:i/>
        </w:rPr>
        <w:t xml:space="preserve">“Lanaldi osoko irakasleek 20 irakastordu izanen dituzte astean. Horien artean irakaskuntza lan zuzenekoak eta irakastordu gisa zenbatzen direnak sartuko </w:t>
      </w:r>
      <w:r>
        <w:rPr>
          <w:i/>
        </w:rPr>
        <w:lastRenderedPageBreak/>
        <w:t>dira.</w:t>
      </w:r>
    </w:p>
    <w:p w14:paraId="61F33F4B" w14:textId="77777777" w:rsidR="006E6BF7" w:rsidRPr="00BF76B9" w:rsidRDefault="00EF0278" w:rsidP="00FF59F4">
      <w:pPr>
        <w:spacing w:after="120" w:line="276" w:lineRule="auto"/>
        <w:ind w:left="1866" w:right="1863" w:firstLine="606"/>
        <w:jc w:val="both"/>
        <w:rPr>
          <w:rFonts w:eastAsia="Arial" w:cstheme="minorHAnsi"/>
        </w:rPr>
      </w:pPr>
      <w:r>
        <w:rPr>
          <w:i/>
        </w:rPr>
        <w:t>Salbuespenez, zilegi izanen da hogeita bi irakastordura ailegatzea, gehienez, betiere ikastetxearen ordu banaketak hala eskatzen duenean eta beti haren barrenean.</w:t>
      </w:r>
    </w:p>
    <w:p w14:paraId="112C4BAB" w14:textId="2F8E9C98" w:rsidR="006E6BF7" w:rsidRPr="00BF76B9" w:rsidRDefault="00EF0278" w:rsidP="00FF59F4">
      <w:pPr>
        <w:spacing w:before="79" w:after="120" w:line="276" w:lineRule="auto"/>
        <w:ind w:left="1866" w:right="1860" w:firstLine="606"/>
        <w:jc w:val="both"/>
        <w:rPr>
          <w:rFonts w:eastAsia="Arial" w:cstheme="minorHAnsi"/>
        </w:rPr>
      </w:pPr>
      <w:r>
        <w:rPr>
          <w:i/>
        </w:rPr>
        <w:t xml:space="preserve">Aurreko atalean ezarritakoari salbuespen gisa, </w:t>
      </w:r>
      <w:r>
        <w:rPr>
          <w:b/>
          <w:bCs/>
          <w:i/>
        </w:rPr>
        <w:t>Lanbide Heziketako prestakuntzako zikloetan eskolak ematen dituzten irakasleek, lantokiko prestakuntzaren ordutegian, hirugarren hiruhilekoan, 22 ikastorduko lanaldia izanen dute astean, oro har.</w:t>
      </w:r>
      <w:r>
        <w:rPr>
          <w:i/>
        </w:rPr>
        <w:t xml:space="preserve"> Orobat, kontserbatorioko musikari laguntzailearen lanak egiten dituzten irakasleei ere aplikatuko zaie lanaldiaren luzapen hori”.</w:t>
      </w:r>
    </w:p>
    <w:p w14:paraId="4B799569" w14:textId="77777777" w:rsidR="006E6BF7" w:rsidRPr="00BF76B9" w:rsidRDefault="00EF0278" w:rsidP="00FF59F4">
      <w:pPr>
        <w:pStyle w:val="Textoindependiente"/>
        <w:spacing w:after="120" w:line="276" w:lineRule="auto"/>
        <w:ind w:left="2473" w:firstLine="0"/>
        <w:jc w:val="both"/>
        <w:rPr>
          <w:rFonts w:asciiTheme="minorHAnsi" w:hAnsiTheme="minorHAnsi" w:cstheme="minorHAnsi"/>
          <w:sz w:val="22"/>
          <w:szCs w:val="22"/>
        </w:rPr>
      </w:pPr>
      <w:r>
        <w:rPr>
          <w:rFonts w:asciiTheme="minorHAnsi" w:hAnsiTheme="minorHAnsi"/>
          <w:sz w:val="22"/>
        </w:rPr>
        <w:t>Era berean, 22. artikuluaren 6. puntuak hau ezartzen du:</w:t>
      </w:r>
    </w:p>
    <w:p w14:paraId="63A82D87" w14:textId="77777777" w:rsidR="006E6BF7" w:rsidRPr="00BF76B9" w:rsidRDefault="00EF0278" w:rsidP="00FF59F4">
      <w:pPr>
        <w:spacing w:after="120" w:line="276" w:lineRule="auto"/>
        <w:ind w:left="2473"/>
        <w:jc w:val="both"/>
        <w:rPr>
          <w:rFonts w:eastAsia="Arial" w:cstheme="minorHAnsi"/>
        </w:rPr>
      </w:pPr>
      <w:r>
        <w:rPr>
          <w:i/>
        </w:rPr>
        <w:t>“Lantokietan prestatzeko moduluko arduraduna.</w:t>
      </w:r>
    </w:p>
    <w:p w14:paraId="5BF07771" w14:textId="7B58989C" w:rsidR="006E6BF7" w:rsidRPr="00BF76B9" w:rsidRDefault="00EF0278" w:rsidP="00FF59F4">
      <w:pPr>
        <w:spacing w:after="120" w:line="276" w:lineRule="auto"/>
        <w:ind w:left="1866" w:right="1869" w:firstLine="606"/>
        <w:jc w:val="both"/>
        <w:rPr>
          <w:rFonts w:eastAsia="Arial" w:cstheme="minorHAnsi"/>
        </w:rPr>
      </w:pPr>
      <w:r>
        <w:rPr>
          <w:i/>
        </w:rPr>
        <w:t>Lantokietan prestatzeko moduluko arduradunak hiru ikastordu eginen ditu astean, Bigarren Hezkuntzako Institutuetako Erregelamendu Organikoan ezarririko eginkizunetan. Ordu horiek ikasleek lantokietan prestatzeko modulua egiatan zer ikasturtetan egin eta orduantxe sartuko dira”</w:t>
      </w:r>
      <w:r w:rsidR="000319D0">
        <w:rPr>
          <w:i/>
        </w:rPr>
        <w:t>.</w:t>
      </w:r>
    </w:p>
    <w:p w14:paraId="64C2EC2F" w14:textId="0AC64FB8" w:rsidR="006E6BF7" w:rsidRPr="00BF76B9" w:rsidRDefault="00EF0278" w:rsidP="00FF59F4">
      <w:pPr>
        <w:pStyle w:val="Textoindependiente"/>
        <w:spacing w:after="120" w:line="276" w:lineRule="auto"/>
        <w:ind w:right="1861"/>
        <w:jc w:val="both"/>
        <w:rPr>
          <w:rFonts w:asciiTheme="minorHAnsi" w:hAnsiTheme="minorHAnsi" w:cstheme="minorHAnsi"/>
          <w:sz w:val="22"/>
          <w:szCs w:val="22"/>
        </w:rPr>
      </w:pPr>
      <w:r>
        <w:rPr>
          <w:rFonts w:asciiTheme="minorHAnsi" w:hAnsiTheme="minorHAnsi"/>
          <w:sz w:val="22"/>
        </w:rPr>
        <w:t>Aipatutako artikuluak aplikatzearen ondorioz, Lantokiko Prestakuntzaren moduluak jasotzen zituen ikasketa-plana, oro har, indarrean izan den ikasturteetan, ikastetxeei 3 eskola-ordu esleitzen zitzaizkien, 26. artikuluan jasota. Bestalde, 21. artikuluan aipatutako irakasleei gainerakoei baino 2 eskola-ordu gehiagoko lanaldia esleitzen zitzaien. Praktikan eta ikastetxeetako plantillak ikasturte bakoitzerako egiteko orduan, irakasle-orduak kentzea zekarren, kontuan hartuta ikastetxe bakoitzari proportzioz zegozkionak. Murrizketa zetorren, logikoa denez, egiten ahal zen eskola-orduen estaldura handiagoaren ondorioz, barne hartuta curriculumekoak, taldeak banatzeko orduak eta halakotzat hartutako beste batzuk, zeinak, irakasleek 22 orduko lanaldia izanik (2018ko Hezkuntza Kalitatearen aldeko ituna aplikatu zenetik 20 eskola-ordu dira).</w:t>
      </w:r>
    </w:p>
    <w:p w14:paraId="46A5A7C7" w14:textId="7ED2C80D" w:rsidR="006E6BF7" w:rsidRPr="00BF76B9" w:rsidRDefault="00EF0278" w:rsidP="00FF59F4">
      <w:pPr>
        <w:pStyle w:val="Textoindependiente"/>
        <w:spacing w:after="120" w:line="276" w:lineRule="auto"/>
        <w:ind w:right="1865"/>
        <w:jc w:val="both"/>
        <w:rPr>
          <w:rFonts w:asciiTheme="minorHAnsi" w:hAnsiTheme="minorHAnsi" w:cstheme="minorHAnsi"/>
          <w:sz w:val="22"/>
          <w:szCs w:val="22"/>
        </w:rPr>
      </w:pPr>
      <w:r>
        <w:rPr>
          <w:rFonts w:asciiTheme="minorHAnsi" w:hAnsiTheme="minorHAnsi"/>
          <w:sz w:val="22"/>
        </w:rPr>
        <w:t>2025/2026 ikasturte honetan, Lanbide Heziketa Dualaren eredu berriaren nahitaezko ezarpenarekin, desagertu egiten da ikasketa-planetik Lantokiko Prestakuntza orokortasunez egon beharra. Halere, aurrerago adierazi bezala, behar diren antolamendu-neurriak hartu behar dira ikasketak amaitu ahal izatea eta titulu lorpena bermatzeko nori eta LH Dual berria ezartzean oraindik halakorik lortu ez duten ikasleei.</w:t>
      </w:r>
    </w:p>
    <w:p w14:paraId="2AB23954" w14:textId="77777777" w:rsidR="006E6BF7" w:rsidRPr="00BF76B9" w:rsidRDefault="00EF0278" w:rsidP="00FF59F4">
      <w:pPr>
        <w:pStyle w:val="Textoindependiente"/>
        <w:spacing w:after="120" w:line="276" w:lineRule="auto"/>
        <w:ind w:right="1860"/>
        <w:jc w:val="both"/>
        <w:rPr>
          <w:rFonts w:asciiTheme="minorHAnsi" w:hAnsiTheme="minorHAnsi" w:cstheme="minorHAnsi"/>
          <w:sz w:val="22"/>
          <w:szCs w:val="22"/>
        </w:rPr>
      </w:pPr>
      <w:r>
        <w:rPr>
          <w:rFonts w:asciiTheme="minorHAnsi" w:hAnsiTheme="minorHAnsi"/>
          <w:sz w:val="22"/>
        </w:rPr>
        <w:t>Dauden behar berrien ondoriozko baliabide-berrantolaketa honetan, 2025/2026 ikasturteari dagozkion plantillak egitean ez dira aplikatu ez Lantokiko Prestakuntzako orduen esleipenak, ezta dagokien irakasleentzako 2 eskola-orduko gehikuntza ere. Irizpide hori aplikatzearen ondorioz, ziklo bakoitzeko tutoretza dualerako eskola-ordua esleitzearekin batera, ikastetxeek, osotara, kontratutako 200 irakasle-ordu gehiago dituzte aitzineko ikasturteetan zegoen irizpidea aplikatu izan balitz izanen zituztenak baino.</w:t>
      </w:r>
    </w:p>
    <w:p w14:paraId="5A244F6E" w14:textId="77777777" w:rsidR="006E6BF7" w:rsidRPr="00BF76B9" w:rsidRDefault="00EF0278" w:rsidP="00FF59F4">
      <w:pPr>
        <w:pStyle w:val="Textoindependiente"/>
        <w:spacing w:after="120" w:line="276" w:lineRule="auto"/>
        <w:ind w:right="1862"/>
        <w:jc w:val="both"/>
        <w:rPr>
          <w:rFonts w:asciiTheme="minorHAnsi" w:hAnsiTheme="minorHAnsi" w:cstheme="minorHAnsi"/>
          <w:sz w:val="22"/>
          <w:szCs w:val="22"/>
        </w:rPr>
      </w:pPr>
      <w:r>
        <w:rPr>
          <w:rFonts w:asciiTheme="minorHAnsi" w:hAnsiTheme="minorHAnsi"/>
          <w:sz w:val="22"/>
        </w:rPr>
        <w:t xml:space="preserve">Adierazi behar dut Erizaintzako Zainketa Lagungarriak zikloari, zeinak 1990eko urriaren 3ko Hezkuntza Sistemaren Lege Organiko Orokorraren (LOGSE) </w:t>
      </w:r>
      <w:r>
        <w:rPr>
          <w:rFonts w:asciiTheme="minorHAnsi" w:hAnsiTheme="minorHAnsi"/>
          <w:b/>
          <w:bCs/>
          <w:sz w:val="22"/>
        </w:rPr>
        <w:t>babeseko ikasketa-plana baitu indarrean</w:t>
      </w:r>
      <w:r>
        <w:rPr>
          <w:rFonts w:asciiTheme="minorHAnsi" w:hAnsiTheme="minorHAnsi"/>
          <w:sz w:val="22"/>
        </w:rPr>
        <w:t xml:space="preserve">, berau ematen duten ikastetxeetan, Lantokiko Prestakuntzaren moduluaren arretarako hiru eskola.-orduak eman </w:t>
      </w:r>
      <w:r>
        <w:rPr>
          <w:rFonts w:asciiTheme="minorHAnsi" w:hAnsiTheme="minorHAnsi"/>
          <w:sz w:val="22"/>
        </w:rPr>
        <w:lastRenderedPageBreak/>
        <w:t>zaizkiola. Irizpide horri eutsiko zaio LOGSEren ondotiko arau-garapenek oraindik ordeztu gabeko ikasketa-planak dituzten zikloetarako.</w:t>
      </w:r>
    </w:p>
    <w:p w14:paraId="33DBD4A8" w14:textId="55C62BEF" w:rsidR="006E6BF7" w:rsidRPr="00BF76B9" w:rsidRDefault="00EF0278" w:rsidP="00FF59F4">
      <w:pPr>
        <w:pStyle w:val="Textoindependiente"/>
        <w:spacing w:after="120" w:line="276" w:lineRule="auto"/>
        <w:ind w:right="1859"/>
        <w:jc w:val="both"/>
        <w:rPr>
          <w:rFonts w:asciiTheme="minorHAnsi" w:hAnsiTheme="minorHAnsi" w:cstheme="minorHAnsi"/>
          <w:sz w:val="22"/>
          <w:szCs w:val="22"/>
        </w:rPr>
      </w:pPr>
      <w:r>
        <w:rPr>
          <w:rFonts w:asciiTheme="minorHAnsi" w:hAnsiTheme="minorHAnsi"/>
          <w:sz w:val="22"/>
        </w:rPr>
        <w:t>Tutoretza dualeko orduak ez dira murriztu, aitzinetik ez baitzegoen. 2024/2025 ikasturtean ikastetxeko tutore dualaren figura sortu zen, araudiak adierazi bezala, eta eskola-ordu bat esleitu zaio. Orobat, ikasturte hasierako jarraibideen 30. puntuan adierazi bezala (534/2025 Ebazpena, abuztuaren 4koa, Hezkuntzako eta Lanbide Heziketako zuzendari nagusiak emana, zeinaren bidez onesten baitira Nafarroan 2025/2026 ikasturtean Lanbide Heziketako Sistemaren gradu-eskaintzak ematen dituzten ikastetxe publikoen antolamendua eta funtzionamendua, lanbide-heziketako programa bereziei eta irakaskuntzei dagokienez, arautu behar dituzten jarraibideak), honako irakasle hauek izanen dute eskumena enpresako edo pareko erakundeko prestakuntzaren plangintzan, kudeaketan eta garapenean:</w:t>
      </w:r>
    </w:p>
    <w:p w14:paraId="4BB5220C" w14:textId="559595F6" w:rsidR="006E6BF7" w:rsidRPr="00BF76B9" w:rsidRDefault="00EF0278" w:rsidP="00FF59F4">
      <w:pPr>
        <w:pStyle w:val="Textoindependiente"/>
        <w:numPr>
          <w:ilvl w:val="1"/>
          <w:numId w:val="2"/>
        </w:numPr>
        <w:tabs>
          <w:tab w:val="left" w:pos="3090"/>
        </w:tabs>
        <w:spacing w:after="120" w:line="276" w:lineRule="auto"/>
        <w:ind w:right="1865" w:hanging="308"/>
        <w:jc w:val="both"/>
        <w:rPr>
          <w:rFonts w:asciiTheme="minorHAnsi" w:hAnsiTheme="minorHAnsi" w:cstheme="minorHAnsi"/>
          <w:sz w:val="22"/>
          <w:szCs w:val="22"/>
        </w:rPr>
      </w:pPr>
      <w:r>
        <w:rPr>
          <w:rFonts w:asciiTheme="minorHAnsi" w:hAnsiTheme="minorHAnsi"/>
          <w:sz w:val="22"/>
        </w:rPr>
        <w:t>Ikastetxeko Kanpoko Lanbide Jardueren Departamentuko burua</w:t>
      </w:r>
    </w:p>
    <w:p w14:paraId="7EE7F7CE" w14:textId="77777777" w:rsidR="006E6BF7" w:rsidRPr="00BF76B9" w:rsidRDefault="00EF0278" w:rsidP="00FF59F4">
      <w:pPr>
        <w:pStyle w:val="Textoindependiente"/>
        <w:numPr>
          <w:ilvl w:val="1"/>
          <w:numId w:val="2"/>
        </w:numPr>
        <w:tabs>
          <w:tab w:val="left" w:pos="3090"/>
        </w:tabs>
        <w:spacing w:before="15" w:after="120" w:line="276" w:lineRule="auto"/>
        <w:ind w:hanging="308"/>
        <w:jc w:val="both"/>
        <w:rPr>
          <w:rFonts w:asciiTheme="minorHAnsi" w:hAnsiTheme="minorHAnsi" w:cstheme="minorHAnsi"/>
          <w:sz w:val="22"/>
          <w:szCs w:val="22"/>
        </w:rPr>
      </w:pPr>
      <w:r>
        <w:rPr>
          <w:rFonts w:asciiTheme="minorHAnsi" w:hAnsiTheme="minorHAnsi"/>
          <w:sz w:val="22"/>
        </w:rPr>
        <w:t>Zikloko tutore DUALA</w:t>
      </w:r>
    </w:p>
    <w:p w14:paraId="241A84B0" w14:textId="77777777" w:rsidR="006E6BF7" w:rsidRPr="00BF76B9" w:rsidRDefault="00EF0278" w:rsidP="00FF59F4">
      <w:pPr>
        <w:pStyle w:val="Textoindependiente"/>
        <w:numPr>
          <w:ilvl w:val="1"/>
          <w:numId w:val="2"/>
        </w:numPr>
        <w:tabs>
          <w:tab w:val="left" w:pos="3090"/>
        </w:tabs>
        <w:spacing w:before="123" w:after="120" w:line="276" w:lineRule="auto"/>
        <w:ind w:hanging="308"/>
        <w:jc w:val="both"/>
        <w:rPr>
          <w:rFonts w:asciiTheme="minorHAnsi" w:hAnsiTheme="minorHAnsi" w:cstheme="minorHAnsi"/>
          <w:sz w:val="22"/>
          <w:szCs w:val="22"/>
        </w:rPr>
      </w:pPr>
      <w:r>
        <w:rPr>
          <w:rFonts w:asciiTheme="minorHAnsi" w:hAnsiTheme="minorHAnsi"/>
          <w:sz w:val="22"/>
        </w:rPr>
        <w:t>Heziketa-zikloko koordinatzailea</w:t>
      </w:r>
    </w:p>
    <w:p w14:paraId="28610850" w14:textId="77777777" w:rsidR="006E6BF7" w:rsidRPr="00BF76B9" w:rsidRDefault="00EF0278" w:rsidP="00FF59F4">
      <w:pPr>
        <w:pStyle w:val="Textoindependiente"/>
        <w:numPr>
          <w:ilvl w:val="1"/>
          <w:numId w:val="2"/>
        </w:numPr>
        <w:tabs>
          <w:tab w:val="left" w:pos="3090"/>
        </w:tabs>
        <w:spacing w:before="123" w:after="120" w:line="276" w:lineRule="auto"/>
        <w:ind w:hanging="308"/>
        <w:jc w:val="both"/>
        <w:rPr>
          <w:rFonts w:asciiTheme="minorHAnsi" w:hAnsiTheme="minorHAnsi" w:cstheme="minorHAnsi"/>
          <w:sz w:val="22"/>
          <w:szCs w:val="22"/>
        </w:rPr>
      </w:pPr>
      <w:r>
        <w:rPr>
          <w:rFonts w:asciiTheme="minorHAnsi" w:hAnsiTheme="minorHAnsi"/>
          <w:sz w:val="22"/>
        </w:rPr>
        <w:t>Taldeko tutorea</w:t>
      </w:r>
    </w:p>
    <w:p w14:paraId="2D88BDA1" w14:textId="77777777" w:rsidR="006E6BF7" w:rsidRPr="00BF76B9" w:rsidRDefault="00EF0278" w:rsidP="00FF59F4">
      <w:pPr>
        <w:pStyle w:val="Textoindependiente"/>
        <w:numPr>
          <w:ilvl w:val="1"/>
          <w:numId w:val="2"/>
        </w:numPr>
        <w:tabs>
          <w:tab w:val="left" w:pos="3090"/>
        </w:tabs>
        <w:spacing w:before="123" w:after="120" w:line="276" w:lineRule="auto"/>
        <w:ind w:right="1869" w:hanging="308"/>
        <w:jc w:val="both"/>
        <w:rPr>
          <w:rFonts w:asciiTheme="minorHAnsi" w:hAnsiTheme="minorHAnsi" w:cstheme="minorHAnsi"/>
          <w:sz w:val="22"/>
          <w:szCs w:val="22"/>
        </w:rPr>
      </w:pPr>
      <w:r>
        <w:rPr>
          <w:rFonts w:asciiTheme="minorHAnsi" w:hAnsiTheme="minorHAnsi"/>
          <w:sz w:val="22"/>
        </w:rPr>
        <w:t>Azkenik, ikasturte bakoitzeko ikasleen enpresako eta erakunde parekatuko prestakuntzaren antolamenduan, kudeaketan eta garapenean ere hartuko dute parte heziketa-zikloaren dagokion mailan eskolak ematen dituzten irakasle guztiek.</w:t>
      </w:r>
    </w:p>
    <w:p w14:paraId="29CEF31B" w14:textId="2E937CCE" w:rsidR="006E6BF7" w:rsidRPr="00BF76B9" w:rsidRDefault="00EF0278" w:rsidP="00FF59F4">
      <w:pPr>
        <w:pStyle w:val="Textoindependiente"/>
        <w:spacing w:after="120" w:line="276" w:lineRule="auto"/>
        <w:ind w:right="1865" w:firstLine="0"/>
        <w:jc w:val="both"/>
        <w:rPr>
          <w:rFonts w:asciiTheme="minorHAnsi" w:hAnsiTheme="minorHAnsi" w:cstheme="minorHAnsi"/>
          <w:sz w:val="22"/>
          <w:szCs w:val="22"/>
        </w:rPr>
      </w:pPr>
      <w:r>
        <w:rPr>
          <w:rFonts w:asciiTheme="minorHAnsi" w:hAnsiTheme="minorHAnsi"/>
          <w:sz w:val="22"/>
        </w:rPr>
        <w:t>Hori horrela, askotariko pertsonek esku hartzen dute enpresako prestakuntzaren jarraipena kudeatu, planifikatu eta egiteko.</w:t>
      </w:r>
    </w:p>
    <w:p w14:paraId="5978CD03" w14:textId="77777777" w:rsidR="006E6BF7" w:rsidRPr="00BF76B9" w:rsidRDefault="00EF0278" w:rsidP="00FF59F4">
      <w:pPr>
        <w:pStyle w:val="Textoindependiente"/>
        <w:spacing w:after="120" w:line="276" w:lineRule="auto"/>
        <w:ind w:left="2497" w:hanging="25"/>
        <w:jc w:val="both"/>
        <w:rPr>
          <w:rFonts w:asciiTheme="minorHAnsi" w:hAnsiTheme="minorHAnsi" w:cstheme="minorHAnsi"/>
          <w:sz w:val="22"/>
          <w:szCs w:val="22"/>
        </w:rPr>
      </w:pPr>
      <w:r>
        <w:rPr>
          <w:rFonts w:asciiTheme="minorHAnsi" w:hAnsiTheme="minorHAnsi"/>
          <w:sz w:val="22"/>
        </w:rPr>
        <w:t>Ikasturte hasierako jarraibideen 32. puntuak hau adierazten du:</w:t>
      </w:r>
    </w:p>
    <w:p w14:paraId="4EEBB12E" w14:textId="634F1EA4" w:rsidR="006E6BF7" w:rsidRPr="00BF76B9" w:rsidRDefault="00E827C4" w:rsidP="00FF59F4">
      <w:pPr>
        <w:spacing w:after="120" w:line="276" w:lineRule="auto"/>
        <w:ind w:left="1866" w:right="1862" w:firstLine="630"/>
        <w:jc w:val="both"/>
        <w:rPr>
          <w:rFonts w:eastAsia="Arial" w:cstheme="minorHAnsi"/>
        </w:rPr>
      </w:pPr>
      <w:r>
        <w:rPr>
          <w:i/>
        </w:rPr>
        <w:t>«</w:t>
      </w:r>
      <w:r w:rsidR="00EF0278">
        <w:rPr>
          <w:i/>
        </w:rPr>
        <w:t>Bai Lanbide Heziketako ikastetxean bai enpresako edo erakunde parekatuko prestakuntzan lantzen diren ikaskuntza-emaitzen jarraipena eta ebaluazioa koordinatuki eginen dituzte ikastetxeko eta enpresako tutore dualek, zuzeneko lankidetzan ariturik ikaskuntza-emaitza partekatuak barne hartzen dituzten curriculumak dauzkan lanbide-moduluaren edo dauzkaten lanbide-moduluen arduradun den irakasle, hezitzaile edo aditu bakoitzarekin.</w:t>
      </w:r>
    </w:p>
    <w:p w14:paraId="056AF18F" w14:textId="5BDF7925" w:rsidR="006E6BF7" w:rsidRPr="00BF76B9" w:rsidRDefault="00EF0278" w:rsidP="00FF59F4">
      <w:pPr>
        <w:spacing w:after="120" w:line="276" w:lineRule="auto"/>
        <w:ind w:left="1866" w:right="1860" w:firstLine="628"/>
        <w:jc w:val="both"/>
        <w:rPr>
          <w:rFonts w:eastAsia="Arial" w:cstheme="minorHAnsi"/>
        </w:rPr>
      </w:pPr>
      <w:r>
        <w:rPr>
          <w:i/>
        </w:rPr>
        <w:t>Enpresako edo erakunde parekatuko prestakuntzaren jarraipenean zuzeneko lankidetza egiteko, zuzendaritza-taldeak zilegi izanen du jarraibide honetan zerrendatutako irakasleei esleitzea Nafarroako Irakaskuntza Publikoaren Kalitatea Hobetzeko Itunaren ondorioz zuzeneko irakaskuntzaren murrizketatik eratorritako bi eskola-orduetako bat, Ekitatearen eta Hezkuntza Kalitatearen aldeko Itunak ezartzen duenarekin bat etorriz. Orobat, eta aintzat hartuta Ekitatearen eta Hezkuntza Kalitatearen aldeko Itunean xedatutakoa, eskola-ordutzat hartutako bigarren ordu bat esleitzen ahalko da xede horretarako, irakasle-taldeek edo departamentuek berek proposatuta. Ordu horiek irakasleen ordutegi pertsonalean kontsignatuko dira, eskola-ordutzat hartutako orduen atalean, “LH-D” siglak erabilita.</w:t>
      </w:r>
    </w:p>
    <w:p w14:paraId="09A9B028" w14:textId="6D575AAF" w:rsidR="006E6BF7" w:rsidRPr="00BF76B9" w:rsidRDefault="00EF0278" w:rsidP="00FF59F4">
      <w:pPr>
        <w:spacing w:after="120" w:line="276" w:lineRule="auto"/>
        <w:ind w:left="1866" w:right="1865" w:firstLine="515"/>
        <w:jc w:val="both"/>
        <w:rPr>
          <w:rFonts w:eastAsia="Arial" w:cstheme="minorHAnsi"/>
        </w:rPr>
      </w:pPr>
      <w:r>
        <w:rPr>
          <w:i/>
        </w:rPr>
        <w:t xml:space="preserve">Bestalde, enpresako edo erakunde parekatuko prestakuntzaren jarraipenerako esleitzen ahalko dira ikastetxeko zuzendaritzak beharrezkotzat </w:t>
      </w:r>
      <w:r>
        <w:rPr>
          <w:i/>
        </w:rPr>
        <w:lastRenderedPageBreak/>
        <w:t>jotzen dituen ordu osagarriak, hau da, astean zenbatzeko eskolarik gabeko ordu osagarriak. Enpresako edo erakunde parekatuko prestakuntzarako ordu horiek irakasleen ordutegi pertsonalean kontsignatuko dira, astean zenbatzeko “ordu osagarriak” atalean, “LH-D” siglak erabilita</w:t>
      </w:r>
      <w:r w:rsidR="00E827C4">
        <w:rPr>
          <w:i/>
        </w:rPr>
        <w:t>»</w:t>
      </w:r>
      <w:r>
        <w:rPr>
          <w:i/>
        </w:rPr>
        <w:t>.</w:t>
      </w:r>
    </w:p>
    <w:p w14:paraId="628C0E20" w14:textId="77777777" w:rsidR="006E6BF7" w:rsidRPr="00BF76B9" w:rsidRDefault="00EF0278" w:rsidP="00FF59F4">
      <w:pPr>
        <w:pStyle w:val="Textoindependiente"/>
        <w:spacing w:after="120" w:line="276" w:lineRule="auto"/>
        <w:ind w:right="1865" w:firstLine="400"/>
        <w:jc w:val="both"/>
        <w:rPr>
          <w:rFonts w:asciiTheme="minorHAnsi" w:hAnsiTheme="minorHAnsi" w:cstheme="minorHAnsi"/>
          <w:sz w:val="22"/>
          <w:szCs w:val="22"/>
        </w:rPr>
      </w:pPr>
      <w:r>
        <w:rPr>
          <w:rFonts w:asciiTheme="minorHAnsi" w:hAnsiTheme="minorHAnsi"/>
          <w:sz w:val="22"/>
        </w:rPr>
        <w:t>Horrenbestez, ikastetxeari autonomia uzten zaio egoki iritzitako orduak esleitzeko, dituen ezaugarrien eta ikasle bolumenaren arabera.</w:t>
      </w:r>
    </w:p>
    <w:p w14:paraId="47865393" w14:textId="77777777" w:rsidR="006E6BF7" w:rsidRPr="00BF76B9" w:rsidRDefault="00EF0278" w:rsidP="00FF59F4">
      <w:pPr>
        <w:pStyle w:val="Textoindependiente"/>
        <w:spacing w:after="120" w:line="276" w:lineRule="auto"/>
        <w:ind w:right="1869"/>
        <w:jc w:val="both"/>
        <w:rPr>
          <w:rFonts w:asciiTheme="minorHAnsi" w:hAnsiTheme="minorHAnsi" w:cstheme="minorHAnsi"/>
          <w:sz w:val="22"/>
          <w:szCs w:val="22"/>
        </w:rPr>
      </w:pPr>
      <w:r>
        <w:rPr>
          <w:rFonts w:asciiTheme="minorHAnsi" w:hAnsiTheme="minorHAnsi"/>
          <w:sz w:val="22"/>
        </w:rPr>
        <w:t>Enpresako prestakuntza jasotzen ari diren ikasleen jarraipenerako esleitutako orduetan, jarraipena telefonoz, posta elektronikoz, bideokonferentziaz eta aurrez aurre, edo egoki iritzitako bestelako bideak erabiliz, egiten ahal dute jarraipena.</w:t>
      </w:r>
    </w:p>
    <w:p w14:paraId="65368092" w14:textId="77777777" w:rsidR="006E6BF7" w:rsidRPr="00BF76B9" w:rsidRDefault="00EF0278" w:rsidP="00FF59F4">
      <w:pPr>
        <w:pStyle w:val="Textoindependiente"/>
        <w:spacing w:after="120" w:line="276" w:lineRule="auto"/>
        <w:ind w:right="1867"/>
        <w:jc w:val="both"/>
        <w:rPr>
          <w:rFonts w:asciiTheme="minorHAnsi" w:hAnsiTheme="minorHAnsi" w:cstheme="minorHAnsi"/>
          <w:sz w:val="22"/>
          <w:szCs w:val="22"/>
        </w:rPr>
      </w:pPr>
      <w:r>
        <w:rPr>
          <w:rFonts w:asciiTheme="minorHAnsi" w:hAnsiTheme="minorHAnsi"/>
          <w:sz w:val="22"/>
        </w:rPr>
        <w:t>Moduluen eta curriculumen plan zaharrak mailaka iraungitzen dira, eta baliokidetasun akademikoak edo profesionalak ematen dira gaitasun-estandarrei lotutako modulu berriekin. Lantokiko Prestakuntzaren moduluari eutsiko zaio oraindik indarrean dagoen Hezkuntza Sistemaren Lege Organiko Orokorrak, 1990eko urriaren 3koak, araututako prestakuntza-zikloetan.</w:t>
      </w:r>
    </w:p>
    <w:p w14:paraId="7850D7E9" w14:textId="6F047A47" w:rsidR="006E6BF7" w:rsidRPr="00BF76B9" w:rsidRDefault="00EF0278" w:rsidP="00EF0278">
      <w:pPr>
        <w:pStyle w:val="Textoindependiente"/>
        <w:spacing w:after="120" w:line="276" w:lineRule="auto"/>
        <w:ind w:right="1861" w:firstLine="801"/>
        <w:jc w:val="both"/>
        <w:rPr>
          <w:rFonts w:asciiTheme="minorHAnsi" w:hAnsiTheme="minorHAnsi" w:cstheme="minorHAnsi"/>
          <w:sz w:val="22"/>
          <w:szCs w:val="22"/>
        </w:rPr>
      </w:pPr>
      <w:r>
        <w:rPr>
          <w:rFonts w:asciiTheme="minorHAnsi" w:hAnsiTheme="minorHAnsi"/>
          <w:sz w:val="22"/>
        </w:rPr>
        <w:t>Lantokiko Prestakuntzako ikasleak taldeko ikasleak dira, horregatik, orain arte egiten zen bezala, arau-aldaketaren ondoriozko aldi iragankorretan, errekuperazio-plana prestatzen da moduluak bukatu gabe dituzten ikasleentzat. Zikloko irakasleak arduratzen dira planaz eta haren jarraipenaz. Kasu honetan, irakaskuntza-kargarik ez duen modulua izanik, eta araudiak adierazten duen bezala, sistemako beste elementu batzuetara igarotzen da, eta edozein irakaslek du betebeharra eta aukera ikasle horien jarraipenaz arduratzeko. (Ikus LOGSEtik LOErako iragate-aldia).</w:t>
      </w:r>
    </w:p>
    <w:p w14:paraId="02F778A7" w14:textId="177CD482" w:rsidR="006E6BF7" w:rsidRPr="00BF76B9" w:rsidRDefault="00EF0278" w:rsidP="00FF59F4">
      <w:pPr>
        <w:pStyle w:val="Textoindependiente"/>
        <w:spacing w:after="120" w:line="276" w:lineRule="auto"/>
        <w:ind w:left="2292" w:right="2290" w:firstLine="0"/>
        <w:jc w:val="both"/>
        <w:rPr>
          <w:rFonts w:asciiTheme="minorHAnsi" w:hAnsiTheme="minorHAnsi" w:cstheme="minorHAnsi"/>
          <w:sz w:val="22"/>
          <w:szCs w:val="22"/>
        </w:rPr>
      </w:pPr>
      <w:r>
        <w:rPr>
          <w:rFonts w:asciiTheme="minorHAnsi" w:hAnsiTheme="minorHAnsi"/>
          <w:sz w:val="22"/>
        </w:rPr>
        <w:t>Iruñean, 2025eko irailaren 26an</w:t>
      </w:r>
    </w:p>
    <w:p w14:paraId="504A5CD0" w14:textId="4F59CB39" w:rsidR="006E6BF7" w:rsidRPr="00BF76B9" w:rsidRDefault="00EF0278" w:rsidP="00FF59F4">
      <w:pPr>
        <w:pStyle w:val="Textoindependiente"/>
        <w:spacing w:after="120" w:line="276" w:lineRule="auto"/>
        <w:ind w:left="2289" w:right="2290" w:firstLine="0"/>
        <w:jc w:val="both"/>
        <w:rPr>
          <w:rFonts w:asciiTheme="minorHAnsi" w:hAnsiTheme="minorHAnsi" w:cstheme="minorHAnsi"/>
          <w:sz w:val="22"/>
          <w:szCs w:val="22"/>
        </w:rPr>
      </w:pPr>
      <w:r>
        <w:rPr>
          <w:rFonts w:asciiTheme="minorHAnsi" w:hAnsiTheme="minorHAnsi"/>
          <w:sz w:val="22"/>
        </w:rPr>
        <w:t>Hezkuntzako kontseilaria: Carlos Gimeno Gurpegui.</w:t>
      </w:r>
    </w:p>
    <w:p w14:paraId="4FD789E7" w14:textId="77777777" w:rsidR="006E6BF7" w:rsidRPr="00BF76B9" w:rsidRDefault="006E6BF7" w:rsidP="00FF59F4">
      <w:pPr>
        <w:spacing w:after="120" w:line="276" w:lineRule="auto"/>
        <w:jc w:val="both"/>
        <w:rPr>
          <w:rFonts w:eastAsia="Arial" w:cstheme="minorHAnsi"/>
          <w:lang w:val="es-ES"/>
        </w:rPr>
      </w:pPr>
    </w:p>
    <w:sectPr w:rsidR="006E6BF7" w:rsidRPr="00BF76B9" w:rsidSect="00FF59F4">
      <w:headerReference w:type="default" r:id="rId7"/>
      <w:footerReference w:type="default" r:id="rId8"/>
      <w:pgSz w:w="11900" w:h="16840"/>
      <w:pgMar w:top="1418" w:right="340" w:bottom="851" w:left="340" w:header="0" w:footer="108"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D8054" w14:textId="77777777" w:rsidR="000B58D2" w:rsidRDefault="00EF0278">
      <w:r>
        <w:separator/>
      </w:r>
    </w:p>
  </w:endnote>
  <w:endnote w:type="continuationSeparator" w:id="0">
    <w:p w14:paraId="346D7B3C" w14:textId="77777777" w:rsidR="000B58D2" w:rsidRDefault="00EF0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5794" w14:textId="44D19B34" w:rsidR="006E6BF7" w:rsidRDefault="006E6BF7">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F0310" w14:textId="77777777" w:rsidR="000B58D2" w:rsidRDefault="00EF0278">
      <w:r>
        <w:separator/>
      </w:r>
    </w:p>
  </w:footnote>
  <w:footnote w:type="continuationSeparator" w:id="0">
    <w:p w14:paraId="450E820D" w14:textId="77777777" w:rsidR="000B58D2" w:rsidRDefault="00EF0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885" w14:textId="053A8E59" w:rsidR="006E6BF7" w:rsidRDefault="006E6BF7">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A68B8"/>
    <w:multiLevelType w:val="hybridMultilevel"/>
    <w:tmpl w:val="E11EB9CA"/>
    <w:lvl w:ilvl="0" w:tplc="6CF6A364">
      <w:start w:val="1"/>
      <w:numFmt w:val="lowerLetter"/>
      <w:suff w:val="space"/>
      <w:lvlText w:val="%1)"/>
      <w:lvlJc w:val="left"/>
      <w:pPr>
        <w:ind w:left="1875" w:hanging="241"/>
      </w:pPr>
      <w:rPr>
        <w:rFonts w:ascii="Arial" w:eastAsia="Arial" w:hAnsi="Arial" w:hint="default"/>
        <w:i/>
        <w:w w:val="102"/>
        <w:sz w:val="20"/>
        <w:szCs w:val="20"/>
      </w:rPr>
    </w:lvl>
    <w:lvl w:ilvl="1" w:tplc="589A8C72">
      <w:start w:val="1"/>
      <w:numFmt w:val="bullet"/>
      <w:lvlText w:val="•"/>
      <w:lvlJc w:val="left"/>
      <w:pPr>
        <w:ind w:left="2830" w:hanging="241"/>
      </w:pPr>
      <w:rPr>
        <w:rFonts w:hint="default"/>
      </w:rPr>
    </w:lvl>
    <w:lvl w:ilvl="2" w:tplc="958A3D92">
      <w:start w:val="1"/>
      <w:numFmt w:val="bullet"/>
      <w:lvlText w:val="•"/>
      <w:lvlJc w:val="left"/>
      <w:pPr>
        <w:ind w:left="3793" w:hanging="241"/>
      </w:pPr>
      <w:rPr>
        <w:rFonts w:hint="default"/>
      </w:rPr>
    </w:lvl>
    <w:lvl w:ilvl="3" w:tplc="8F0ADD56">
      <w:start w:val="1"/>
      <w:numFmt w:val="bullet"/>
      <w:lvlText w:val="•"/>
      <w:lvlJc w:val="left"/>
      <w:pPr>
        <w:ind w:left="4756" w:hanging="241"/>
      </w:pPr>
      <w:rPr>
        <w:rFonts w:hint="default"/>
      </w:rPr>
    </w:lvl>
    <w:lvl w:ilvl="4" w:tplc="C088AD3C">
      <w:start w:val="1"/>
      <w:numFmt w:val="bullet"/>
      <w:lvlText w:val="•"/>
      <w:lvlJc w:val="left"/>
      <w:pPr>
        <w:ind w:left="5720" w:hanging="241"/>
      </w:pPr>
      <w:rPr>
        <w:rFonts w:hint="default"/>
      </w:rPr>
    </w:lvl>
    <w:lvl w:ilvl="5" w:tplc="7CE27FDE">
      <w:start w:val="1"/>
      <w:numFmt w:val="bullet"/>
      <w:lvlText w:val="•"/>
      <w:lvlJc w:val="left"/>
      <w:pPr>
        <w:ind w:left="6683" w:hanging="241"/>
      </w:pPr>
      <w:rPr>
        <w:rFonts w:hint="default"/>
      </w:rPr>
    </w:lvl>
    <w:lvl w:ilvl="6" w:tplc="F76C6F94">
      <w:start w:val="1"/>
      <w:numFmt w:val="bullet"/>
      <w:lvlText w:val="•"/>
      <w:lvlJc w:val="left"/>
      <w:pPr>
        <w:ind w:left="7646" w:hanging="241"/>
      </w:pPr>
      <w:rPr>
        <w:rFonts w:hint="default"/>
      </w:rPr>
    </w:lvl>
    <w:lvl w:ilvl="7" w:tplc="EEF01C98">
      <w:start w:val="1"/>
      <w:numFmt w:val="bullet"/>
      <w:lvlText w:val="•"/>
      <w:lvlJc w:val="left"/>
      <w:pPr>
        <w:ind w:left="8610" w:hanging="241"/>
      </w:pPr>
      <w:rPr>
        <w:rFonts w:hint="default"/>
      </w:rPr>
    </w:lvl>
    <w:lvl w:ilvl="8" w:tplc="6F904DAA">
      <w:start w:val="1"/>
      <w:numFmt w:val="bullet"/>
      <w:lvlText w:val="•"/>
      <w:lvlJc w:val="left"/>
      <w:pPr>
        <w:ind w:left="9573" w:hanging="241"/>
      </w:pPr>
      <w:rPr>
        <w:rFonts w:hint="default"/>
      </w:rPr>
    </w:lvl>
  </w:abstractNum>
  <w:abstractNum w:abstractNumId="1" w15:restartNumberingAfterBreak="0">
    <w:nsid w:val="7EC10A05"/>
    <w:multiLevelType w:val="hybridMultilevel"/>
    <w:tmpl w:val="889657AA"/>
    <w:lvl w:ilvl="0" w:tplc="38A8CEFC">
      <w:start w:val="1"/>
      <w:numFmt w:val="decimal"/>
      <w:suff w:val="space"/>
      <w:lvlText w:val="%1."/>
      <w:lvlJc w:val="left"/>
      <w:pPr>
        <w:ind w:left="1866" w:hanging="232"/>
      </w:pPr>
      <w:rPr>
        <w:rFonts w:ascii="Arial" w:eastAsia="Arial" w:hAnsi="Arial" w:hint="default"/>
        <w:i/>
        <w:w w:val="102"/>
        <w:sz w:val="20"/>
        <w:szCs w:val="20"/>
      </w:rPr>
    </w:lvl>
    <w:lvl w:ilvl="1" w:tplc="9538216C">
      <w:start w:val="1"/>
      <w:numFmt w:val="bullet"/>
      <w:lvlText w:val=""/>
      <w:lvlJc w:val="left"/>
      <w:pPr>
        <w:ind w:left="3089" w:hanging="309"/>
      </w:pPr>
      <w:rPr>
        <w:rFonts w:ascii="Symbol" w:eastAsia="Symbol" w:hAnsi="Symbol" w:hint="default"/>
        <w:w w:val="102"/>
        <w:sz w:val="20"/>
        <w:szCs w:val="20"/>
      </w:rPr>
    </w:lvl>
    <w:lvl w:ilvl="2" w:tplc="8C38B9DC">
      <w:start w:val="1"/>
      <w:numFmt w:val="bullet"/>
      <w:lvlText w:val="•"/>
      <w:lvlJc w:val="left"/>
      <w:pPr>
        <w:ind w:left="4024" w:hanging="309"/>
      </w:pPr>
      <w:rPr>
        <w:rFonts w:hint="default"/>
      </w:rPr>
    </w:lvl>
    <w:lvl w:ilvl="3" w:tplc="9F46C4B0">
      <w:start w:val="1"/>
      <w:numFmt w:val="bullet"/>
      <w:lvlText w:val="•"/>
      <w:lvlJc w:val="left"/>
      <w:pPr>
        <w:ind w:left="4958" w:hanging="309"/>
      </w:pPr>
      <w:rPr>
        <w:rFonts w:hint="default"/>
      </w:rPr>
    </w:lvl>
    <w:lvl w:ilvl="4" w:tplc="3B7C535C">
      <w:start w:val="1"/>
      <w:numFmt w:val="bullet"/>
      <w:lvlText w:val="•"/>
      <w:lvlJc w:val="left"/>
      <w:pPr>
        <w:ind w:left="5893" w:hanging="309"/>
      </w:pPr>
      <w:rPr>
        <w:rFonts w:hint="default"/>
      </w:rPr>
    </w:lvl>
    <w:lvl w:ilvl="5" w:tplc="7C44AE08">
      <w:start w:val="1"/>
      <w:numFmt w:val="bullet"/>
      <w:lvlText w:val="•"/>
      <w:lvlJc w:val="left"/>
      <w:pPr>
        <w:ind w:left="6827" w:hanging="309"/>
      </w:pPr>
      <w:rPr>
        <w:rFonts w:hint="default"/>
      </w:rPr>
    </w:lvl>
    <w:lvl w:ilvl="6" w:tplc="10B0ABDA">
      <w:start w:val="1"/>
      <w:numFmt w:val="bullet"/>
      <w:lvlText w:val="•"/>
      <w:lvlJc w:val="left"/>
      <w:pPr>
        <w:ind w:left="7762" w:hanging="309"/>
      </w:pPr>
      <w:rPr>
        <w:rFonts w:hint="default"/>
      </w:rPr>
    </w:lvl>
    <w:lvl w:ilvl="7" w:tplc="4050C3FC">
      <w:start w:val="1"/>
      <w:numFmt w:val="bullet"/>
      <w:lvlText w:val="•"/>
      <w:lvlJc w:val="left"/>
      <w:pPr>
        <w:ind w:left="8696" w:hanging="309"/>
      </w:pPr>
      <w:rPr>
        <w:rFonts w:hint="default"/>
      </w:rPr>
    </w:lvl>
    <w:lvl w:ilvl="8" w:tplc="42E24778">
      <w:start w:val="1"/>
      <w:numFmt w:val="bullet"/>
      <w:lvlText w:val="•"/>
      <w:lvlJc w:val="left"/>
      <w:pPr>
        <w:ind w:left="9631" w:hanging="309"/>
      </w:pPr>
      <w:rPr>
        <w:rFonts w:hint="default"/>
      </w:rPr>
    </w:lvl>
  </w:abstractNum>
  <w:num w:numId="1" w16cid:durableId="1834372531">
    <w:abstractNumId w:val="0"/>
  </w:num>
  <w:num w:numId="2" w16cid:durableId="50345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E6BF7"/>
    <w:rsid w:val="00031099"/>
    <w:rsid w:val="000319D0"/>
    <w:rsid w:val="000B58D2"/>
    <w:rsid w:val="001A0256"/>
    <w:rsid w:val="003D0FFF"/>
    <w:rsid w:val="00604336"/>
    <w:rsid w:val="006E6BF7"/>
    <w:rsid w:val="00794C2B"/>
    <w:rsid w:val="00815AC4"/>
    <w:rsid w:val="009B3BAC"/>
    <w:rsid w:val="00BF76B9"/>
    <w:rsid w:val="00E827C4"/>
    <w:rsid w:val="00EF0278"/>
    <w:rsid w:val="00FF5233"/>
    <w:rsid w:val="00FF59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4AC03"/>
  <w15:docId w15:val="{810CCA06-C77B-4DF1-BCE4-53499B97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866" w:firstLine="606"/>
    </w:pPr>
    <w:rPr>
      <w:rFonts w:ascii="Arial" w:eastAsia="Arial" w:hAnsi="Arial"/>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FF59F4"/>
    <w:pPr>
      <w:tabs>
        <w:tab w:val="center" w:pos="4252"/>
        <w:tab w:val="right" w:pos="8504"/>
      </w:tabs>
    </w:pPr>
  </w:style>
  <w:style w:type="character" w:customStyle="1" w:styleId="PiedepginaCar">
    <w:name w:val="Pie de página Car"/>
    <w:basedOn w:val="Fuentedeprrafopredeter"/>
    <w:link w:val="Piedepgina"/>
    <w:uiPriority w:val="99"/>
    <w:rsid w:val="00FF59F4"/>
  </w:style>
  <w:style w:type="paragraph" w:styleId="Encabezado">
    <w:name w:val="header"/>
    <w:basedOn w:val="Normal"/>
    <w:link w:val="EncabezadoCar"/>
    <w:uiPriority w:val="99"/>
    <w:unhideWhenUsed/>
    <w:rsid w:val="00FF59F4"/>
    <w:pPr>
      <w:tabs>
        <w:tab w:val="center" w:pos="4252"/>
        <w:tab w:val="right" w:pos="8504"/>
      </w:tabs>
    </w:pPr>
  </w:style>
  <w:style w:type="character" w:customStyle="1" w:styleId="EncabezadoCar">
    <w:name w:val="Encabezado Car"/>
    <w:basedOn w:val="Fuentedeprrafopredeter"/>
    <w:link w:val="Encabezado"/>
    <w:uiPriority w:val="99"/>
    <w:rsid w:val="00FF5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1516</Words>
  <Characters>8343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5</cp:revision>
  <dcterms:created xsi:type="dcterms:W3CDTF">2025-10-03T06:19:00Z</dcterms:created>
  <dcterms:modified xsi:type="dcterms:W3CDTF">2025-10-15T06:23:00Z</dcterms:modified>
</cp:coreProperties>
</file>