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B90A" w14:textId="346C01E0" w:rsidR="00D97978" w:rsidRDefault="00341583" w:rsidP="00DC4AE4">
      <w:pPr>
        <w:spacing w:after="120" w:line="276" w:lineRule="auto"/>
        <w:jc w:val="both"/>
        <w:rPr>
          <w:rFonts w:cstheme="minorHAnsi"/>
        </w:rPr>
      </w:pPr>
      <w:r w:rsidRPr="00B0345E">
        <w:rPr>
          <w:rFonts w:cstheme="minorHAnsi"/>
        </w:rPr>
        <w:t>25PES-4</w:t>
      </w:r>
      <w:r w:rsidR="00B9776A">
        <w:rPr>
          <w:rFonts w:cstheme="minorHAnsi"/>
        </w:rPr>
        <w:t>20</w:t>
      </w:r>
    </w:p>
    <w:p w14:paraId="4D7BF476" w14:textId="0B2114EB" w:rsidR="00BE75EE" w:rsidRPr="00BE75EE" w:rsidRDefault="00BE75EE" w:rsidP="00BE75EE">
      <w:pPr>
        <w:spacing w:after="120" w:line="276" w:lineRule="auto"/>
        <w:jc w:val="both"/>
        <w:rPr>
          <w:rFonts w:cstheme="minorHAnsi"/>
        </w:rPr>
      </w:pPr>
      <w:r w:rsidRPr="00BE75EE">
        <w:rPr>
          <w:rFonts w:cstheme="minorHAnsi"/>
        </w:rPr>
        <w:t>Don Miguel Bujanda Cirauqui, miembro de las Cortes de Navarra, adscrito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a la Consejería de desarrollo Rural y Medio Ambiente del Gobierno de Navarra:</w:t>
      </w:r>
    </w:p>
    <w:p w14:paraId="0DFAAC07" w14:textId="492B5B39" w:rsidR="00BE75EE" w:rsidRPr="00BE75EE" w:rsidRDefault="00BE75EE" w:rsidP="00BE75EE">
      <w:pPr>
        <w:spacing w:after="120" w:line="276" w:lineRule="auto"/>
        <w:jc w:val="both"/>
        <w:rPr>
          <w:rFonts w:cstheme="minorHAnsi"/>
        </w:rPr>
      </w:pPr>
      <w:r w:rsidRPr="00BE75EE">
        <w:rPr>
          <w:rFonts w:cstheme="minorHAnsi"/>
        </w:rPr>
        <w:t>¿Cuántas solicitudes de Autorización Ambiental Integrada (AAI) se han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presentado en Navarra desde el 1 de enero de 2023? ¿Cuántas de ellas han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superado el plazo legal de resolución?</w:t>
      </w:r>
    </w:p>
    <w:p w14:paraId="590E7557" w14:textId="67D74969" w:rsidR="00BE75EE" w:rsidRPr="00BE75EE" w:rsidRDefault="00BE75EE" w:rsidP="00BE75EE">
      <w:pPr>
        <w:spacing w:after="120" w:line="276" w:lineRule="auto"/>
        <w:jc w:val="both"/>
        <w:rPr>
          <w:rFonts w:cstheme="minorHAnsi"/>
        </w:rPr>
      </w:pPr>
      <w:r w:rsidRPr="00BE75EE">
        <w:rPr>
          <w:rFonts w:cstheme="minorHAnsi"/>
        </w:rPr>
        <w:t>¿Cuáles son los principales motivos de retraso en su tramitación?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distinguiendo entre AAI, AAU y evaluaciones ambientales</w:t>
      </w:r>
      <w:r>
        <w:rPr>
          <w:rFonts w:cstheme="minorHAnsi"/>
        </w:rPr>
        <w:t>.</w:t>
      </w:r>
    </w:p>
    <w:p w14:paraId="4AE65207" w14:textId="0AC53FC3" w:rsidR="00BE75EE" w:rsidRPr="00BE75EE" w:rsidRDefault="00BE75EE" w:rsidP="00BE75EE">
      <w:pPr>
        <w:spacing w:after="120" w:line="276" w:lineRule="auto"/>
        <w:jc w:val="both"/>
        <w:rPr>
          <w:rFonts w:cstheme="minorHAnsi"/>
        </w:rPr>
      </w:pPr>
      <w:r w:rsidRPr="00BE75EE">
        <w:rPr>
          <w:rFonts w:cstheme="minorHAnsi"/>
        </w:rPr>
        <w:t>¿Por qué el Departamento de Desarrollo Rural y Medio Ambiente ha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 xml:space="preserve">tramitado o permitiendo proyectos de </w:t>
      </w:r>
      <w:proofErr w:type="spellStart"/>
      <w:r w:rsidRPr="00BE75EE">
        <w:rPr>
          <w:rFonts w:cstheme="minorHAnsi"/>
        </w:rPr>
        <w:t>macroplantas</w:t>
      </w:r>
      <w:proofErr w:type="spellEnd"/>
      <w:r w:rsidRPr="00BE75EE">
        <w:rPr>
          <w:rFonts w:cstheme="minorHAnsi"/>
        </w:rPr>
        <w:t xml:space="preserve"> de </w:t>
      </w:r>
      <w:proofErr w:type="spellStart"/>
      <w:r w:rsidRPr="00BE75EE">
        <w:rPr>
          <w:rFonts w:cstheme="minorHAnsi"/>
        </w:rPr>
        <w:t>biometanización</w:t>
      </w:r>
      <w:proofErr w:type="spellEnd"/>
      <w:r w:rsidRPr="00BE75EE">
        <w:rPr>
          <w:rFonts w:cstheme="minorHAnsi"/>
        </w:rPr>
        <w:t xml:space="preserve"> sin una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planificación clara de necesidades ni legislación específica?</w:t>
      </w:r>
    </w:p>
    <w:p w14:paraId="10B3FB37" w14:textId="49C9BBFE" w:rsidR="00BE75EE" w:rsidRPr="00BE75EE" w:rsidRDefault="00BE75EE" w:rsidP="00BE75EE">
      <w:pPr>
        <w:spacing w:after="120" w:line="276" w:lineRule="auto"/>
        <w:jc w:val="both"/>
        <w:rPr>
          <w:rFonts w:cstheme="minorHAnsi"/>
        </w:rPr>
      </w:pPr>
      <w:r w:rsidRPr="00BE75EE">
        <w:rPr>
          <w:rFonts w:cstheme="minorHAnsi"/>
        </w:rPr>
        <w:t>¿Por qué el Departamento de Desarrollo Rural y Medio Ambiente no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impulsó ni lideró una modificación de la Ley Foral 17/2020, de 16 de diciembre,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reguladora de las “Actividades con Incidencia Ambiental” en la Comunidad Foral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de Navarra que permitiera establecer una moratoria consensuada y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 xml:space="preserve">jurídicamente blindada para las plantas de </w:t>
      </w:r>
      <w:proofErr w:type="spellStart"/>
      <w:r w:rsidRPr="00BE75EE">
        <w:rPr>
          <w:rFonts w:cstheme="minorHAnsi"/>
        </w:rPr>
        <w:t>biometanización</w:t>
      </w:r>
      <w:proofErr w:type="spellEnd"/>
      <w:r w:rsidRPr="00BE75EE">
        <w:rPr>
          <w:rFonts w:cstheme="minorHAnsi"/>
        </w:rPr>
        <w:t xml:space="preserve"> en Navarra?</w:t>
      </w:r>
    </w:p>
    <w:p w14:paraId="65C0A75D" w14:textId="6CC55AF1" w:rsidR="00BE75EE" w:rsidRPr="00BE75EE" w:rsidRDefault="00BE75EE" w:rsidP="00BE75EE">
      <w:pPr>
        <w:spacing w:after="120" w:line="276" w:lineRule="auto"/>
        <w:jc w:val="both"/>
        <w:rPr>
          <w:rFonts w:cstheme="minorHAnsi"/>
        </w:rPr>
      </w:pPr>
      <w:r w:rsidRPr="00BE75EE">
        <w:rPr>
          <w:rFonts w:cstheme="minorHAnsi"/>
        </w:rPr>
        <w:t>¿Qué plazo máximo maneja el Departamento de Desarrollo Rural y Medio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Ambiente para presentar las normativas, que la modificación de la Ley Foral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17/2020, de 16 de diciembre, obliga a aprobar en el plazo de doce meses desde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su entrada en vigor, con el fin de garantizar que el despliegue de las instalaciones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de biogás y biometano en Navarra se realice con planificación territorial,</w:t>
      </w:r>
      <w:r>
        <w:rPr>
          <w:rFonts w:cstheme="minorHAnsi"/>
        </w:rPr>
        <w:t xml:space="preserve"> </w:t>
      </w:r>
      <w:r w:rsidRPr="00BE75EE">
        <w:rPr>
          <w:rFonts w:cstheme="minorHAnsi"/>
        </w:rPr>
        <w:t>participación social y plena seguridad jurídica?</w:t>
      </w:r>
    </w:p>
    <w:p w14:paraId="2AE19059" w14:textId="4FC1562D" w:rsidR="00BE75EE" w:rsidRPr="00BE75EE" w:rsidRDefault="00BE75EE" w:rsidP="00BE75EE">
      <w:pPr>
        <w:spacing w:after="120" w:line="276" w:lineRule="auto"/>
        <w:jc w:val="both"/>
        <w:rPr>
          <w:rFonts w:cstheme="minorHAnsi"/>
        </w:rPr>
      </w:pPr>
      <w:r w:rsidRPr="00BE75EE">
        <w:rPr>
          <w:rFonts w:cstheme="minorHAnsi"/>
        </w:rPr>
        <w:t>Pamplona, a 13 de noviembre de 2025</w:t>
      </w:r>
    </w:p>
    <w:p w14:paraId="50EC5256" w14:textId="26B6A8DD" w:rsidR="00316932" w:rsidRPr="00B0345E" w:rsidRDefault="00BE75EE" w:rsidP="00BE75E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BE75EE">
        <w:rPr>
          <w:rFonts w:cstheme="minorHAnsi"/>
        </w:rPr>
        <w:t>Miguel Bujanda Cirauqui</w:t>
      </w:r>
    </w:p>
    <w:sectPr w:rsidR="00316932" w:rsidRPr="00B03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83"/>
    <w:rsid w:val="000340C6"/>
    <w:rsid w:val="000C0713"/>
    <w:rsid w:val="00253532"/>
    <w:rsid w:val="00316932"/>
    <w:rsid w:val="00341583"/>
    <w:rsid w:val="003D5A70"/>
    <w:rsid w:val="004E6415"/>
    <w:rsid w:val="006829C7"/>
    <w:rsid w:val="009B34F5"/>
    <w:rsid w:val="00AB654F"/>
    <w:rsid w:val="00B0345E"/>
    <w:rsid w:val="00B9776A"/>
    <w:rsid w:val="00BE75EE"/>
    <w:rsid w:val="00D97978"/>
    <w:rsid w:val="00DC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36A3"/>
  <w15:chartTrackingRefBased/>
  <w15:docId w15:val="{8E01186F-8B69-49B3-975D-3FCD8229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2025-11-13T17:11:00Z</dcterms:created>
  <dcterms:modified xsi:type="dcterms:W3CDTF">2025-11-13T17:16:00Z</dcterms:modified>
</cp:coreProperties>
</file>