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6678" w14:textId="12688F34" w:rsidR="008F18C7" w:rsidRPr="00741969" w:rsidRDefault="00741969" w:rsidP="00741969">
      <w:pPr>
        <w:spacing w:after="120" w:line="276" w:lineRule="auto"/>
        <w:jc w:val="both"/>
        <w:rPr>
          <w:rFonts w:cstheme="minorHAnsi"/>
        </w:rPr>
      </w:pPr>
      <w:r>
        <w:t xml:space="preserve">25MOC-159</w:t>
      </w:r>
    </w:p>
    <w:p w14:paraId="6E87A42F" w14:textId="37876FF7" w:rsidR="00741969" w:rsidRPr="00741969" w:rsidRDefault="00741969" w:rsidP="00741969">
      <w:pPr>
        <w:autoSpaceDE w:val="0"/>
        <w:autoSpaceDN w:val="0"/>
        <w:adjustRightInd w:val="0"/>
        <w:spacing w:after="120" w:line="276" w:lineRule="auto"/>
        <w:jc w:val="both"/>
        <w:rPr>
          <w:rFonts w:cstheme="minorHAnsi"/>
        </w:rPr>
      </w:pPr>
      <w:r>
        <w:t xml:space="preserve">Geroa Bai talde parlamentarioko foru parlamentari Mikel Asiain Torres jaunak, Legebiltzarreko Erregelamenduan xedatutakoaren babesean, honako mozio hau aurkezten du, Legebiltzarreko Osoko Bilkuran eztabaidatu eta bozkatzeko.</w:t>
      </w:r>
      <w:r>
        <w:t xml:space="preserve"> </w:t>
      </w:r>
      <w:r>
        <w:t xml:space="preserve">Mozioaren jarraipena Industriako eta Enpresen Trantsizio Ekologiko eta Digitalerako Batzordeak eginen du.</w:t>
      </w:r>
    </w:p>
    <w:p w14:paraId="64B27F81" w14:textId="73774E99" w:rsidR="00741969" w:rsidRPr="00741969" w:rsidRDefault="00741969" w:rsidP="00741969">
      <w:pPr>
        <w:autoSpaceDE w:val="0"/>
        <w:autoSpaceDN w:val="0"/>
        <w:adjustRightInd w:val="0"/>
        <w:spacing w:after="120" w:line="276" w:lineRule="auto"/>
        <w:jc w:val="both"/>
        <w:rPr>
          <w:rFonts w:cstheme="minorHAnsi"/>
        </w:rPr>
      </w:pPr>
      <w:r>
        <w:t xml:space="preserve">Zioen azalpena</w:t>
      </w:r>
    </w:p>
    <w:p w14:paraId="6D8063E7" w14:textId="272E4B19" w:rsidR="00741969" w:rsidRPr="00741969" w:rsidRDefault="00741969" w:rsidP="00741969">
      <w:pPr>
        <w:autoSpaceDE w:val="0"/>
        <w:autoSpaceDN w:val="0"/>
        <w:adjustRightInd w:val="0"/>
        <w:spacing w:after="120" w:line="276" w:lineRule="auto"/>
        <w:jc w:val="both"/>
        <w:rPr>
          <w:rFonts w:cstheme="minorHAnsi"/>
        </w:rPr>
      </w:pPr>
      <w:r>
        <w:t xml:space="preserve">Datozen urteetarako plangintza elektrikoaren zirriborroak ez du jaso Nafarroak egindako eskarien zati handi bat, eta horrek erkidegoarentzat estrategikoak diren hainbat inbertsio-proiektu ez egitea ekar lezake.</w:t>
      </w:r>
    </w:p>
    <w:p w14:paraId="649947AB" w14:textId="430F28CF" w:rsidR="00741969" w:rsidRPr="00741969" w:rsidRDefault="00741969" w:rsidP="00741969">
      <w:pPr>
        <w:autoSpaceDE w:val="0"/>
        <w:autoSpaceDN w:val="0"/>
        <w:adjustRightInd w:val="0"/>
        <w:spacing w:after="120" w:line="276" w:lineRule="auto"/>
        <w:jc w:val="both"/>
        <w:rPr>
          <w:rFonts w:cstheme="minorHAnsi"/>
        </w:rPr>
      </w:pPr>
      <w:r>
        <w:t xml:space="preserve">Horrek, zalantzarik gabe, bereziki industriala den erkidego bat baztertzea dakar, non industriaren pisua BPGaren % 31 baino gehiago baita, eta, gainera, industria intentsiboa nabarmentzen baita.</w:t>
      </w:r>
    </w:p>
    <w:p w14:paraId="47B03D33" w14:textId="60B6B0DC" w:rsidR="00741969" w:rsidRPr="00741969" w:rsidRDefault="00741969" w:rsidP="00741969">
      <w:pPr>
        <w:autoSpaceDE w:val="0"/>
        <w:autoSpaceDN w:val="0"/>
        <w:adjustRightInd w:val="0"/>
        <w:spacing w:after="120" w:line="276" w:lineRule="auto"/>
        <w:jc w:val="both"/>
        <w:rPr>
          <w:rFonts w:cstheme="minorHAnsi"/>
        </w:rPr>
      </w:pPr>
      <w:r>
        <w:t xml:space="preserve">Gai horiek, argi dago, ez dira kontuan hartu aipatutako plangintza elektrikoa idazterakoan, eta, beraz, Industria Departamentuak alegazioak prestatu eta aurkeztu behar izan ditu, bere eskaerak bigarren aldiz egiteko, eta horiek onartzea, edo ez, kasuko ministerioaren esku geratzen da.</w:t>
      </w:r>
    </w:p>
    <w:p w14:paraId="63CF4828" w14:textId="280F376C" w:rsidR="00741969" w:rsidRPr="00741969" w:rsidRDefault="00741969" w:rsidP="00741969">
      <w:pPr>
        <w:autoSpaceDE w:val="0"/>
        <w:autoSpaceDN w:val="0"/>
        <w:adjustRightInd w:val="0"/>
        <w:spacing w:after="120" w:line="276" w:lineRule="auto"/>
        <w:jc w:val="both"/>
        <w:rPr>
          <w:rFonts w:cstheme="minorHAnsi"/>
        </w:rPr>
      </w:pPr>
      <w:r>
        <w:t xml:space="preserve">Hori guztia dela-eta, honako erabaki proposamen hau aurkezten dugu:</w:t>
      </w:r>
    </w:p>
    <w:p w14:paraId="40F0F48E" w14:textId="12A837AE" w:rsidR="00741969" w:rsidRPr="00741969" w:rsidRDefault="00741969" w:rsidP="00741969">
      <w:pPr>
        <w:autoSpaceDE w:val="0"/>
        <w:autoSpaceDN w:val="0"/>
        <w:adjustRightInd w:val="0"/>
        <w:spacing w:after="120" w:line="276" w:lineRule="auto"/>
        <w:jc w:val="both"/>
        <w:rPr>
          <w:rFonts w:cstheme="minorHAnsi"/>
        </w:rPr>
      </w:pPr>
      <w:r>
        <w:t xml:space="preserve">1. Nafarroako Parlamentuak gobernu zentrala premiatzen du Sektore Elektrikoari buruzko abenduaren 26ko 24/2013 Legearen 4. artikulua (plangintza elektrikoa) alda dezan, lurraldearen araberako sailkapena elementu objektiboa –eta erabakigarria– izan dadin egin beharreko plangintzetan.</w:t>
      </w:r>
    </w:p>
    <w:p w14:paraId="763DE6F0" w14:textId="44FF554D" w:rsidR="00741969" w:rsidRPr="00741969" w:rsidRDefault="00741969" w:rsidP="00741969">
      <w:pPr>
        <w:autoSpaceDE w:val="0"/>
        <w:autoSpaceDN w:val="0"/>
        <w:adjustRightInd w:val="0"/>
        <w:spacing w:after="120" w:line="276" w:lineRule="auto"/>
        <w:jc w:val="both"/>
        <w:rPr>
          <w:rFonts w:cstheme="minorHAnsi"/>
        </w:rPr>
      </w:pPr>
      <w:r>
        <w:t xml:space="preserve">2.- Nafarroako Parlamentuak Gobernu zentrala premiatzen du 4. artikulu horren aldaketan elementu objektibagarri gisa sartzeko:</w:t>
      </w:r>
    </w:p>
    <w:p w14:paraId="3FD175CE" w14:textId="1B0CDA91" w:rsidR="00741969" w:rsidRPr="00741969" w:rsidRDefault="00741969" w:rsidP="00741969">
      <w:pPr>
        <w:autoSpaceDE w:val="0"/>
        <w:autoSpaceDN w:val="0"/>
        <w:adjustRightInd w:val="0"/>
        <w:spacing w:after="120" w:line="276" w:lineRule="auto"/>
        <w:jc w:val="both"/>
        <w:rPr>
          <w:rFonts w:cstheme="minorHAnsi"/>
        </w:rPr>
      </w:pPr>
      <w:r>
        <w:t xml:space="preserve">– Industriak autonomietako BPGan duen pisu portzentuala.</w:t>
      </w:r>
    </w:p>
    <w:p w14:paraId="0139F302" w14:textId="74E31377" w:rsidR="00741969" w:rsidRPr="00741969" w:rsidRDefault="00741969" w:rsidP="00741969">
      <w:pPr>
        <w:autoSpaceDE w:val="0"/>
        <w:autoSpaceDN w:val="0"/>
        <w:adjustRightInd w:val="0"/>
        <w:spacing w:after="120" w:line="276" w:lineRule="auto"/>
        <w:jc w:val="both"/>
        <w:rPr>
          <w:rFonts w:cstheme="minorHAnsi"/>
        </w:rPr>
      </w:pPr>
      <w:r>
        <w:t xml:space="preserve">– Industria intentsiboak autonomia bakoitzeko industria osoan duen pisu portzentuala.</w:t>
      </w:r>
    </w:p>
    <w:p w14:paraId="504A76FC" w14:textId="1DD30798" w:rsidR="00741969" w:rsidRDefault="00741969" w:rsidP="00741969">
      <w:pPr>
        <w:spacing w:after="120" w:line="276" w:lineRule="auto"/>
        <w:jc w:val="both"/>
        <w:rPr>
          <w:rFonts w:cstheme="minorHAnsi"/>
        </w:rPr>
      </w:pPr>
      <w:r>
        <w:t xml:space="preserve">Iruñean, 2025eko azaroaren 7an</w:t>
      </w:r>
    </w:p>
    <w:p w14:paraId="43D70A1E" w14:textId="43CB5670" w:rsidR="00741969" w:rsidRPr="00741969" w:rsidRDefault="00741969" w:rsidP="00741969">
      <w:pPr>
        <w:spacing w:after="120" w:line="276" w:lineRule="auto"/>
        <w:jc w:val="both"/>
        <w:rPr>
          <w:rFonts w:cstheme="minorHAnsi"/>
        </w:rPr>
      </w:pPr>
      <w:r>
        <w:t xml:space="preserve">Foru parlamentaria: Mikel Asiain Torres</w:t>
      </w:r>
    </w:p>
    <w:sectPr w:rsidR="00741969" w:rsidRPr="007419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741969"/>
    <w:rsid w:val="008F1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2025-11-10T08:56:00Z</dcterms:created>
  <dcterms:modified xsi:type="dcterms:W3CDTF">2025-11-10T09:00:00Z</dcterms:modified>
</cp:coreProperties>
</file>