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C48F4" w14:textId="43E816AE" w:rsidR="00E166A5" w:rsidRPr="00F047AF" w:rsidRDefault="00E166A5" w:rsidP="00E166A5">
      <w:pPr>
        <w:autoSpaceDE w:val="0"/>
        <w:autoSpaceDN w:val="0"/>
        <w:adjustRightInd w:val="0"/>
        <w:spacing w:after="0"/>
        <w:rPr>
          <w:rFonts w:ascii="Times New Roman" w:hAnsi="Times New Roman" w:cs="Times New Roman"/>
          <w:color w:val="000000"/>
          <w:sz w:val="24"/>
          <w:szCs w:val="24"/>
          <w:lang w:val="es-ES" w:eastAsia="es-ES"/>
        </w:rPr>
      </w:pPr>
    </w:p>
    <w:p w14:paraId="5DAB6C7B" w14:textId="67E659CB" w:rsidR="00693C12" w:rsidRDefault="1D39528D" w:rsidP="00A66275">
      <w:pPr>
        <w:pStyle w:val="EstiloPortada"/>
        <w:spacing w:after="120" w:line="240" w:lineRule="auto"/>
        <w:ind w:left="142" w:right="0"/>
        <w:jc w:val="right"/>
        <w:rPr>
          <w:sz w:val="48"/>
          <w:szCs w:val="48"/>
        </w:rPr>
      </w:pPr>
      <w:r>
        <w:rPr>
          <w:b w:val="0"/>
          <w:color w:val="000000" w:themeColor="text1"/>
          <w:sz w:val="24"/>
          <w:rFonts w:ascii="Liberation Sans" w:hAnsi="Liberation Sans"/>
        </w:rPr>
        <w:t xml:space="preserve"> </w:t>
      </w:r>
      <w:r>
        <w:rPr>
          <w:color w:val="767171" w:themeColor="background2" w:themeShade="80"/>
          <w:sz w:val="44"/>
        </w:rPr>
        <w:t xml:space="preserve">Behin betiko txostena</w:t>
      </w:r>
    </w:p>
    <w:p w14:paraId="29689F1E" w14:textId="559DC0F2" w:rsidR="00707008" w:rsidRDefault="00707008" w:rsidP="00707008">
      <w:pPr>
        <w:pStyle w:val="EstiloPortada"/>
        <w:ind w:left="3388" w:right="0"/>
        <w:jc w:val="right"/>
        <w:rPr>
          <w:rFonts w:ascii="Arial" w:hAnsi="Arial" w:cs="Arial"/>
          <w:color w:val="808080"/>
          <w:sz w:val="36"/>
          <w:szCs w:val="36"/>
        </w:rPr>
      </w:pPr>
    </w:p>
    <w:p w14:paraId="6A05A809" w14:textId="45093673" w:rsidR="001C3A32" w:rsidRPr="00A66275" w:rsidRDefault="12C2B691" w:rsidP="00A66275">
      <w:pPr>
        <w:pStyle w:val="EstiloPortada"/>
        <w:spacing w:after="120"/>
        <w:ind w:left="1985" w:right="0" w:firstLine="284"/>
        <w:jc w:val="right"/>
        <w:rPr>
          <w:sz w:val="44"/>
          <w:szCs w:val="44"/>
          <w:rFonts w:eastAsia="Times New Roman" w:cs="Times New Roman"/>
        </w:rPr>
      </w:pPr>
      <w:r>
        <w:rPr>
          <w:sz w:val="44"/>
        </w:rPr>
        <w:t xml:space="preserve">Erriberako Mankomunitateko udalerrien bide-garbiketako kontratuaren kontrola eta gainbegiratzea, 2023-2024.</w:t>
      </w:r>
    </w:p>
    <w:p w14:paraId="5A39BBE3" w14:textId="77777777" w:rsidR="001C3A32" w:rsidRPr="00204979" w:rsidRDefault="001C3A32" w:rsidP="00891D73">
      <w:pPr>
        <w:pStyle w:val="texto"/>
      </w:pPr>
    </w:p>
    <w:p w14:paraId="41C8F396" w14:textId="77777777" w:rsidR="002F2530" w:rsidRPr="00204979" w:rsidRDefault="002F2530" w:rsidP="00891D73">
      <w:pPr>
        <w:pStyle w:val="texto"/>
      </w:pPr>
    </w:p>
    <w:p w14:paraId="72A3D3EC" w14:textId="77777777" w:rsidR="002F2530" w:rsidRPr="00204979" w:rsidRDefault="002F2530" w:rsidP="00891D73">
      <w:pPr>
        <w:pStyle w:val="texto"/>
      </w:pPr>
    </w:p>
    <w:p w14:paraId="0D0B940D" w14:textId="77777777" w:rsidR="001C3A32" w:rsidRPr="00A903AA" w:rsidRDefault="001C3A32" w:rsidP="00A903AA">
      <w:pPr>
        <w:pStyle w:val="texto"/>
      </w:pPr>
    </w:p>
    <w:p w14:paraId="0E27B00A" w14:textId="77777777" w:rsidR="001C3A32" w:rsidRPr="00204979" w:rsidRDefault="001C3A32" w:rsidP="00891D73">
      <w:pPr>
        <w:pStyle w:val="texto"/>
      </w:pPr>
    </w:p>
    <w:p w14:paraId="279591B7" w14:textId="3EF91760" w:rsidR="00654D95" w:rsidRDefault="00654D95" w:rsidP="00891D73">
      <w:pPr>
        <w:pStyle w:val="texto"/>
      </w:pPr>
    </w:p>
    <w:p w14:paraId="75028548" w14:textId="77777777" w:rsidR="00FF3C0D" w:rsidRPr="00204979" w:rsidRDefault="00FF3C0D" w:rsidP="00891D73">
      <w:pPr>
        <w:pStyle w:val="texto"/>
      </w:pPr>
    </w:p>
    <w:p w14:paraId="3656B9AB" w14:textId="77777777" w:rsidR="001C3A32" w:rsidRPr="00204979" w:rsidRDefault="001C3A32" w:rsidP="00891D73">
      <w:pPr>
        <w:pStyle w:val="texto"/>
      </w:pPr>
    </w:p>
    <w:p w14:paraId="45FB0818" w14:textId="77777777" w:rsidR="001C3A32" w:rsidRPr="00204979" w:rsidRDefault="001C3A32" w:rsidP="00891D73">
      <w:pPr>
        <w:pStyle w:val="texto"/>
      </w:pPr>
    </w:p>
    <w:p w14:paraId="049F31CB" w14:textId="77777777" w:rsidR="001C3A32" w:rsidRPr="00204979" w:rsidRDefault="001C3A32" w:rsidP="00891D73">
      <w:pPr>
        <w:pStyle w:val="texto"/>
      </w:pPr>
    </w:p>
    <w:p w14:paraId="62486C05" w14:textId="77777777" w:rsidR="001C3A32" w:rsidRPr="00204979" w:rsidRDefault="001C3A32" w:rsidP="00891D73">
      <w:pPr>
        <w:pStyle w:val="texto"/>
      </w:pPr>
    </w:p>
    <w:p w14:paraId="4B99056E" w14:textId="77777777" w:rsidR="00844F74" w:rsidRPr="00204979" w:rsidRDefault="00844F74" w:rsidP="00891D73">
      <w:pPr>
        <w:pStyle w:val="texto"/>
      </w:pPr>
    </w:p>
    <w:p w14:paraId="1F86921F" w14:textId="4E97DEF5" w:rsidR="00716463" w:rsidRPr="00A66275" w:rsidRDefault="00E01EB4" w:rsidP="009936FC">
      <w:pPr>
        <w:pStyle w:val="Fechaportada"/>
        <w:rPr>
          <w:rFonts w:ascii="Times New Roman" w:eastAsia="Times New Roman" w:hAnsi="Times New Roman" w:cs="Times New Roman"/>
        </w:rPr>
      </w:pPr>
      <w:r>
        <w:rPr>
          <w:rFonts w:ascii="Times New Roman" w:hAnsi="Times New Roman"/>
        </w:rPr>
        <w:t xml:space="preserve">2025eko azaroa</w:t>
      </w:r>
    </w:p>
    <w:p w14:paraId="1299C43A" w14:textId="77777777" w:rsidR="008E3FFE" w:rsidRPr="001D4F09" w:rsidRDefault="008E3FFE" w:rsidP="00891D73">
      <w:pPr>
        <w:pStyle w:val="ndice"/>
        <w:rPr>
          <w:rFonts w:ascii="Times New Roman" w:hAnsi="Times New Roman"/>
        </w:rPr>
        <w:sectPr w:rsidR="008E3FFE" w:rsidRPr="001D4F09" w:rsidSect="004F2785">
          <w:headerReference w:type="even" r:id="rId11"/>
          <w:headerReference w:type="default" r:id="rId12"/>
          <w:footerReference w:type="even" r:id="rId13"/>
          <w:footerReference w:type="default" r:id="rId14"/>
          <w:headerReference w:type="first" r:id="rId15"/>
          <w:footerReference w:type="first" r:id="rId16"/>
          <w:pgSz w:w="11907" w:h="16840" w:code="9"/>
          <w:pgMar w:top="2835" w:right="1559" w:bottom="1644" w:left="1559" w:header="369" w:footer="136" w:gutter="0"/>
          <w:pgNumType w:start="1"/>
          <w:cols w:space="720"/>
          <w:titlePg/>
          <w:docGrid w:linePitch="360"/>
        </w:sectPr>
      </w:pPr>
    </w:p>
    <w:p w14:paraId="5D708F67" w14:textId="423A5402" w:rsidR="00250AFE" w:rsidRDefault="00250AFE" w:rsidP="00891D73">
      <w:pPr>
        <w:pStyle w:val="ndice"/>
      </w:pPr>
    </w:p>
    <w:p w14:paraId="6EC93065" w14:textId="6488F7CB" w:rsidR="001C3A32" w:rsidRDefault="00891D73" w:rsidP="00891D73">
      <w:pPr>
        <w:pStyle w:val="ndice"/>
      </w:pPr>
      <w:r>
        <w:t xml:space="preserve">Aurkibidea</w:t>
      </w:r>
      <w:r>
        <w:t xml:space="preserve"> </w:t>
      </w:r>
    </w:p>
    <w:p w14:paraId="71E2D396" w14:textId="77777777" w:rsidR="00A12E7A" w:rsidRPr="00362358" w:rsidRDefault="00A12E7A" w:rsidP="00A12E7A">
      <w:pPr>
        <w:pStyle w:val="ndice"/>
        <w:jc w:val="right"/>
        <w:rPr>
          <w:i/>
          <w:caps w:val="0"/>
          <w:smallCaps/>
          <w:sz w:val="16"/>
          <w:szCs w:val="16"/>
          <w:rFonts w:cs="Arial"/>
        </w:rPr>
      </w:pPr>
      <w:r>
        <w:rPr>
          <w:b w:val="0"/>
          <w:i/>
          <w:caps w:val="0"/>
          <w:smallCaps/>
          <w:sz w:val="16"/>
        </w:rPr>
        <w:t xml:space="preserve">orrialdea</w:t>
      </w:r>
    </w:p>
    <w:p w14:paraId="402BFBC0" w14:textId="366D9803" w:rsidR="00B641E3" w:rsidRDefault="0014728F">
      <w:pPr>
        <w:pStyle w:val="TDC1"/>
        <w:rPr>
          <w:smallCaps w:val="0"/>
          <w:noProof/>
          <w:rFonts w:asciiTheme="minorHAnsi" w:eastAsiaTheme="minorEastAsia" w:hAnsiTheme="minorHAnsi"/>
        </w:rPr>
      </w:pPr>
      <w:r>
        <w:fldChar w:fldCharType="begin" w:dirty="true"/>
      </w:r>
      <w:r>
        <w:instrText xml:space="preserve"> TOC \o "1-3" \h \z \t "atitulo1;1;atitulo2;2" </w:instrText>
      </w:r>
      <w:r>
        <w:fldChar w:fldCharType="separate"/>
      </w:r>
      <w:hyperlink w:anchor="_Toc212795532" w:history="1">
        <w:r w:rsidR="00B641E3" w:rsidRPr="00892B77">
          <w:rPr>
            <w:rStyle w:val="Hipervnculo"/>
          </w:rPr>
          <w:t>I. Introducción</w:t>
        </w:r>
        <w:r w:rsidR="00B641E3">
          <w:rPr>
            <w:webHidden/>
          </w:rPr>
          <w:tab/>
        </w:r>
        <w:r w:rsidR="00B641E3">
          <w:rPr>
            <w:webHidden/>
          </w:rPr>
          <w:fldChar w:fldCharType="begin"/>
        </w:r>
        <w:r w:rsidR="00B641E3">
          <w:rPr>
            <w:webHidden/>
          </w:rPr>
          <w:instrText xml:space="preserve"> PAGEREF _Toc212795532 \h </w:instrText>
        </w:r>
        <w:r w:rsidR="00B641E3">
          <w:rPr>
            <w:webHidden/>
          </w:rPr>
        </w:r>
        <w:r w:rsidR="00B641E3">
          <w:rPr>
            <w:webHidden/>
          </w:rPr>
          <w:fldChar w:fldCharType="separate"/>
        </w:r>
        <w:r w:rsidR="00B641E3">
          <w:rPr>
            <w:webHidden/>
          </w:rPr>
          <w:t>3</w:t>
        </w:r>
        <w:r w:rsidR="00B641E3">
          <w:rPr>
            <w:webHidden/>
          </w:rPr>
          <w:fldChar w:fldCharType="end"/>
        </w:r>
      </w:hyperlink>
    </w:p>
    <w:p w14:paraId="7265D687" w14:textId="5892666C" w:rsidR="00B641E3" w:rsidRDefault="00B641E3">
      <w:pPr>
        <w:pStyle w:val="TDC1"/>
        <w:rPr>
          <w:smallCaps w:val="0"/>
          <w:rFonts w:asciiTheme="minorHAnsi" w:eastAsiaTheme="minorEastAsia" w:hAnsiTheme="minorHAnsi"/>
        </w:rPr>
      </w:pPr>
      <w:hyperlink w:anchor="_Toc212795533" w:history="1">
        <w:r w:rsidRPr="00892B77">
          <w:rPr>
            <w:rStyle w:val="Hipervnculo"/>
          </w:rPr>
          <w:t>II. Objetivos, alcance y limitaciones de la fiscalización</w:t>
        </w:r>
        <w:r>
          <w:rPr>
            <w:webHidden/>
          </w:rPr>
          <w:tab/>
        </w:r>
        <w:r>
          <w:rPr>
            <w:webHidden/>
          </w:rPr>
          <w:fldChar w:fldCharType="begin"/>
        </w:r>
        <w:r>
          <w:rPr>
            <w:webHidden/>
          </w:rPr>
          <w:instrText xml:space="preserve"> PAGEREF _Toc212795533 \h </w:instrText>
        </w:r>
        <w:r>
          <w:rPr>
            <w:webHidden/>
          </w:rPr>
        </w:r>
        <w:r>
          <w:rPr>
            <w:webHidden/>
          </w:rPr>
          <w:fldChar w:fldCharType="separate"/>
        </w:r>
        <w:r>
          <w:rPr>
            <w:webHidden/>
          </w:rPr>
          <w:t>4</w:t>
        </w:r>
        <w:r>
          <w:rPr>
            <w:webHidden/>
          </w:rPr>
          <w:fldChar w:fldCharType="end"/>
        </w:r>
      </w:hyperlink>
    </w:p>
    <w:p w14:paraId="47E3FAD2" w14:textId="5C6668C5" w:rsidR="00B641E3" w:rsidRDefault="00B641E3">
      <w:pPr>
        <w:pStyle w:val="TDC1"/>
        <w:rPr>
          <w:smallCaps w:val="0"/>
          <w:rFonts w:asciiTheme="minorHAnsi" w:eastAsiaTheme="minorEastAsia" w:hAnsiTheme="minorHAnsi"/>
        </w:rPr>
      </w:pPr>
      <w:hyperlink w:anchor="_Toc212795534" w:history="1">
        <w:r w:rsidRPr="00892B77">
          <w:rPr>
            <w:rStyle w:val="Hipervnculo"/>
          </w:rPr>
          <w:t>III. Opinión</w:t>
        </w:r>
        <w:r>
          <w:rPr>
            <w:webHidden/>
          </w:rPr>
          <w:tab/>
        </w:r>
        <w:r>
          <w:rPr>
            <w:webHidden/>
          </w:rPr>
          <w:fldChar w:fldCharType="begin"/>
        </w:r>
        <w:r>
          <w:rPr>
            <w:webHidden/>
          </w:rPr>
          <w:instrText xml:space="preserve"> PAGEREF _Toc212795534 \h </w:instrText>
        </w:r>
        <w:r>
          <w:rPr>
            <w:webHidden/>
          </w:rPr>
        </w:r>
        <w:r>
          <w:rPr>
            <w:webHidden/>
          </w:rPr>
          <w:fldChar w:fldCharType="separate"/>
        </w:r>
        <w:r>
          <w:rPr>
            <w:webHidden/>
          </w:rPr>
          <w:t>6</w:t>
        </w:r>
        <w:r>
          <w:rPr>
            <w:webHidden/>
          </w:rPr>
          <w:fldChar w:fldCharType="end"/>
        </w:r>
      </w:hyperlink>
    </w:p>
    <w:p w14:paraId="101A14D9" w14:textId="1FE06847" w:rsidR="00B641E3" w:rsidRDefault="00B641E3">
      <w:pPr>
        <w:pStyle w:val="TDC2"/>
        <w:rPr>
          <w:rFonts w:asciiTheme="minorHAnsi" w:eastAsiaTheme="minorEastAsia" w:hAnsiTheme="minorHAnsi"/>
        </w:rPr>
      </w:pPr>
      <w:hyperlink w:anchor="_Toc212795535" w:history="1">
        <w:r w:rsidRPr="00892B77">
          <w:rPr>
            <w:rStyle w:val="Hipervnculo"/>
          </w:rPr>
          <w:t>III.1 Opinión de fiscalización de cumplimiento</w:t>
        </w:r>
        <w:r>
          <w:rPr>
            <w:webHidden/>
          </w:rPr>
          <w:tab/>
        </w:r>
        <w:r>
          <w:rPr>
            <w:webHidden/>
          </w:rPr>
          <w:fldChar w:fldCharType="begin"/>
        </w:r>
        <w:r>
          <w:rPr>
            <w:webHidden/>
          </w:rPr>
          <w:instrText xml:space="preserve"> PAGEREF _Toc212795535 \h </w:instrText>
        </w:r>
        <w:r>
          <w:rPr>
            <w:webHidden/>
          </w:rPr>
        </w:r>
        <w:r>
          <w:rPr>
            <w:webHidden/>
          </w:rPr>
          <w:fldChar w:fldCharType="separate"/>
        </w:r>
        <w:r>
          <w:rPr>
            <w:webHidden/>
          </w:rPr>
          <w:t>6</w:t>
        </w:r>
        <w:r>
          <w:rPr>
            <w:webHidden/>
          </w:rPr>
          <w:fldChar w:fldCharType="end"/>
        </w:r>
      </w:hyperlink>
    </w:p>
    <w:p w14:paraId="539E720B" w14:textId="29FE18D7" w:rsidR="00B641E3" w:rsidRDefault="00B641E3">
      <w:pPr>
        <w:pStyle w:val="TDC1"/>
        <w:rPr>
          <w:smallCaps w:val="0"/>
          <w:rFonts w:asciiTheme="minorHAnsi" w:eastAsiaTheme="minorEastAsia" w:hAnsiTheme="minorHAnsi"/>
        </w:rPr>
      </w:pPr>
      <w:hyperlink w:anchor="_Toc212795536" w:history="1">
        <w:r w:rsidRPr="00892B77">
          <w:rPr>
            <w:rStyle w:val="Hipervnculo"/>
          </w:rPr>
          <w:t>IV. Fundamento de la opinión</w:t>
        </w:r>
        <w:r w:rsidRPr="00892B77">
          <w:rPr>
            <w:rStyle w:val="Hipervnculo"/>
          </w:rPr>
          <w:t xml:space="preserve"> de cumplimiento desfavorable</w:t>
        </w:r>
        <w:r>
          <w:rPr>
            <w:webHidden/>
          </w:rPr>
          <w:tab/>
        </w:r>
        <w:r>
          <w:rPr>
            <w:webHidden/>
          </w:rPr>
          <w:fldChar w:fldCharType="begin"/>
        </w:r>
        <w:r>
          <w:rPr>
            <w:webHidden/>
          </w:rPr>
          <w:instrText xml:space="preserve"> PAGEREF _Toc212795536 \h </w:instrText>
        </w:r>
        <w:r>
          <w:rPr>
            <w:webHidden/>
          </w:rPr>
        </w:r>
        <w:r>
          <w:rPr>
            <w:webHidden/>
          </w:rPr>
          <w:fldChar w:fldCharType="separate"/>
        </w:r>
        <w:r>
          <w:rPr>
            <w:webHidden/>
          </w:rPr>
          <w:t>7</w:t>
        </w:r>
        <w:r>
          <w:rPr>
            <w:webHidden/>
          </w:rPr>
          <w:fldChar w:fldCharType="end"/>
        </w:r>
      </w:hyperlink>
    </w:p>
    <w:p w14:paraId="0089E618" w14:textId="4007ECBC" w:rsidR="00B641E3" w:rsidRDefault="00B641E3">
      <w:pPr>
        <w:pStyle w:val="TDC1"/>
        <w:rPr>
          <w:smallCaps w:val="0"/>
          <w:rFonts w:asciiTheme="minorHAnsi" w:eastAsiaTheme="minorEastAsia" w:hAnsiTheme="minorHAnsi"/>
        </w:rPr>
      </w:pPr>
      <w:hyperlink w:anchor="_Toc212795537" w:history="1">
        <w:r w:rsidRPr="00892B77">
          <w:rPr>
            <w:rStyle w:val="Hipervnculo"/>
          </w:rPr>
          <w:t>V. Cuestiones claves de auditoria</w:t>
        </w:r>
        <w:r>
          <w:rPr>
            <w:webHidden/>
          </w:rPr>
          <w:tab/>
        </w:r>
        <w:r>
          <w:rPr>
            <w:webHidden/>
          </w:rPr>
          <w:fldChar w:fldCharType="begin"/>
        </w:r>
        <w:r>
          <w:rPr>
            <w:webHidden/>
          </w:rPr>
          <w:instrText xml:space="preserve"> PAGEREF _Toc212795537 \h </w:instrText>
        </w:r>
        <w:r>
          <w:rPr>
            <w:webHidden/>
          </w:rPr>
        </w:r>
        <w:r>
          <w:rPr>
            <w:webHidden/>
          </w:rPr>
          <w:fldChar w:fldCharType="separate"/>
        </w:r>
        <w:r>
          <w:rPr>
            <w:webHidden/>
          </w:rPr>
          <w:t>8</w:t>
        </w:r>
        <w:r>
          <w:rPr>
            <w:webHidden/>
          </w:rPr>
          <w:fldChar w:fldCharType="end"/>
        </w:r>
      </w:hyperlink>
    </w:p>
    <w:p w14:paraId="454CCEE1" w14:textId="62CCA4B5" w:rsidR="00B641E3" w:rsidRDefault="00B641E3">
      <w:pPr>
        <w:pStyle w:val="TDC1"/>
        <w:rPr>
          <w:smallCaps w:val="0"/>
          <w:rFonts w:asciiTheme="minorHAnsi" w:eastAsiaTheme="minorEastAsia" w:hAnsiTheme="minorHAnsi"/>
        </w:rPr>
      </w:pPr>
      <w:hyperlink w:anchor="_Toc212795538" w:history="1">
        <w:r w:rsidRPr="00892B77">
          <w:rPr>
            <w:rStyle w:val="Hipervnculo"/>
          </w:rPr>
          <w:t>VI. Responsabilidad de la Mancomunidad de la Ribera</w:t>
        </w:r>
        <w:r>
          <w:rPr>
            <w:webHidden/>
          </w:rPr>
          <w:tab/>
        </w:r>
        <w:r>
          <w:rPr>
            <w:webHidden/>
          </w:rPr>
          <w:fldChar w:fldCharType="begin"/>
        </w:r>
        <w:r>
          <w:rPr>
            <w:webHidden/>
          </w:rPr>
          <w:instrText xml:space="preserve"> PAGEREF _Toc212795538 \h </w:instrText>
        </w:r>
        <w:r>
          <w:rPr>
            <w:webHidden/>
          </w:rPr>
        </w:r>
        <w:r>
          <w:rPr>
            <w:webHidden/>
          </w:rPr>
          <w:fldChar w:fldCharType="separate"/>
        </w:r>
        <w:r>
          <w:rPr>
            <w:webHidden/>
          </w:rPr>
          <w:t>9</w:t>
        </w:r>
        <w:r>
          <w:rPr>
            <w:webHidden/>
          </w:rPr>
          <w:fldChar w:fldCharType="end"/>
        </w:r>
      </w:hyperlink>
    </w:p>
    <w:p w14:paraId="2EA9755E" w14:textId="03DF4D9B" w:rsidR="00B641E3" w:rsidRDefault="00B641E3">
      <w:pPr>
        <w:pStyle w:val="TDC1"/>
        <w:rPr>
          <w:smallCaps w:val="0"/>
          <w:rFonts w:asciiTheme="minorHAnsi" w:eastAsiaTheme="minorEastAsia" w:hAnsiTheme="minorHAnsi"/>
        </w:rPr>
      </w:pPr>
      <w:hyperlink w:anchor="_Toc212795539" w:history="1">
        <w:r w:rsidRPr="00892B77">
          <w:rPr>
            <w:rStyle w:val="Hipervnculo"/>
          </w:rPr>
          <w:t>VII. Responsabilidad de la Cámara de Comptos de Navarra</w:t>
        </w:r>
        <w:r>
          <w:rPr>
            <w:webHidden/>
          </w:rPr>
          <w:tab/>
        </w:r>
        <w:r>
          <w:rPr>
            <w:webHidden/>
          </w:rPr>
          <w:fldChar w:fldCharType="begin"/>
        </w:r>
        <w:r>
          <w:rPr>
            <w:webHidden/>
          </w:rPr>
          <w:instrText xml:space="preserve"> PAGEREF _Toc212795539 \h </w:instrText>
        </w:r>
        <w:r>
          <w:rPr>
            <w:webHidden/>
          </w:rPr>
        </w:r>
        <w:r>
          <w:rPr>
            <w:webHidden/>
          </w:rPr>
          <w:fldChar w:fldCharType="separate"/>
        </w:r>
        <w:r>
          <w:rPr>
            <w:webHidden/>
          </w:rPr>
          <w:t>10</w:t>
        </w:r>
        <w:r>
          <w:rPr>
            <w:webHidden/>
          </w:rPr>
          <w:fldChar w:fldCharType="end"/>
        </w:r>
      </w:hyperlink>
    </w:p>
    <w:p w14:paraId="36085E1B" w14:textId="4300A402" w:rsidR="00B641E3" w:rsidRDefault="00B641E3">
      <w:pPr>
        <w:pStyle w:val="TDC1"/>
        <w:rPr>
          <w:smallCaps w:val="0"/>
          <w:rFonts w:asciiTheme="minorHAnsi" w:eastAsiaTheme="minorEastAsia" w:hAnsiTheme="minorHAnsi"/>
        </w:rPr>
      </w:pPr>
      <w:hyperlink w:anchor="_Toc212795540" w:history="1">
        <w:r w:rsidRPr="00892B77">
          <w:rPr>
            <w:rStyle w:val="Hipervnculo"/>
          </w:rPr>
          <w:t>VIII. Recomendaciones</w:t>
        </w:r>
        <w:r>
          <w:rPr>
            <w:webHidden/>
          </w:rPr>
          <w:tab/>
        </w:r>
        <w:r>
          <w:rPr>
            <w:webHidden/>
          </w:rPr>
          <w:fldChar w:fldCharType="begin"/>
        </w:r>
        <w:r>
          <w:rPr>
            <w:webHidden/>
          </w:rPr>
          <w:instrText xml:space="preserve"> PAGEREF _Toc212795540 \h </w:instrText>
        </w:r>
        <w:r>
          <w:rPr>
            <w:webHidden/>
          </w:rPr>
        </w:r>
        <w:r>
          <w:rPr>
            <w:webHidden/>
          </w:rPr>
          <w:fldChar w:fldCharType="separate"/>
        </w:r>
        <w:r>
          <w:rPr>
            <w:webHidden/>
          </w:rPr>
          <w:t>11</w:t>
        </w:r>
        <w:r>
          <w:rPr>
            <w:webHidden/>
          </w:rPr>
          <w:fldChar w:fldCharType="end"/>
        </w:r>
      </w:hyperlink>
    </w:p>
    <w:p w14:paraId="7A0F0C2B" w14:textId="2F1027AD" w:rsidR="00B641E3" w:rsidRDefault="00B641E3">
      <w:pPr>
        <w:pStyle w:val="TDC1"/>
        <w:rPr>
          <w:smallCaps w:val="0"/>
          <w:rFonts w:asciiTheme="minorHAnsi" w:eastAsiaTheme="minorEastAsia" w:hAnsiTheme="minorHAnsi"/>
        </w:rPr>
      </w:pPr>
      <w:hyperlink w:anchor="_Toc212795541" w:history="1">
        <w:r w:rsidRPr="00892B77">
          <w:rPr>
            <w:rStyle w:val="Hipervnculo"/>
          </w:rPr>
          <w:t>Apéndice 1. La Mancomunidad de Residuos de la Ribera</w:t>
        </w:r>
        <w:r>
          <w:rPr>
            <w:webHidden/>
          </w:rPr>
          <w:tab/>
        </w:r>
        <w:r>
          <w:rPr>
            <w:webHidden/>
          </w:rPr>
          <w:fldChar w:fldCharType="begin"/>
        </w:r>
        <w:r>
          <w:rPr>
            <w:webHidden/>
          </w:rPr>
          <w:instrText xml:space="preserve"> PAGEREF _Toc212795541 \h </w:instrText>
        </w:r>
        <w:r>
          <w:rPr>
            <w:webHidden/>
          </w:rPr>
        </w:r>
        <w:r>
          <w:rPr>
            <w:webHidden/>
          </w:rPr>
          <w:fldChar w:fldCharType="separate"/>
        </w:r>
        <w:r>
          <w:rPr>
            <w:webHidden/>
          </w:rPr>
          <w:t>12</w:t>
        </w:r>
        <w:r>
          <w:rPr>
            <w:webHidden/>
          </w:rPr>
          <w:fldChar w:fldCharType="end"/>
        </w:r>
      </w:hyperlink>
    </w:p>
    <w:p w14:paraId="2E52D013" w14:textId="5D3BA6BD" w:rsidR="00B641E3" w:rsidRDefault="00B641E3">
      <w:pPr>
        <w:pStyle w:val="TDC2"/>
        <w:rPr>
          <w:rFonts w:asciiTheme="minorHAnsi" w:eastAsiaTheme="minorEastAsia" w:hAnsiTheme="minorHAnsi"/>
        </w:rPr>
      </w:pPr>
      <w:hyperlink w:anchor="_Toc212795542" w:history="1">
        <w:r w:rsidRPr="00892B77">
          <w:rPr>
            <w:rStyle w:val="Hipervnculo"/>
          </w:rPr>
          <w:t>1.1 Información general</w:t>
        </w:r>
        <w:r>
          <w:rPr>
            <w:webHidden/>
          </w:rPr>
          <w:tab/>
        </w:r>
        <w:r>
          <w:rPr>
            <w:webHidden/>
          </w:rPr>
          <w:fldChar w:fldCharType="begin"/>
        </w:r>
        <w:r>
          <w:rPr>
            <w:webHidden/>
          </w:rPr>
          <w:instrText xml:space="preserve"> PAGEREF _Toc212795542 \h </w:instrText>
        </w:r>
        <w:r>
          <w:rPr>
            <w:webHidden/>
          </w:rPr>
        </w:r>
        <w:r>
          <w:rPr>
            <w:webHidden/>
          </w:rPr>
          <w:fldChar w:fldCharType="separate"/>
        </w:r>
        <w:r>
          <w:rPr>
            <w:webHidden/>
          </w:rPr>
          <w:t>12</w:t>
        </w:r>
        <w:r>
          <w:rPr>
            <w:webHidden/>
          </w:rPr>
          <w:fldChar w:fldCharType="end"/>
        </w:r>
      </w:hyperlink>
    </w:p>
    <w:p w14:paraId="3A052585" w14:textId="1C4A94A0" w:rsidR="00B641E3" w:rsidRDefault="00B641E3">
      <w:pPr>
        <w:pStyle w:val="TDC2"/>
        <w:rPr>
          <w:rFonts w:asciiTheme="minorHAnsi" w:eastAsiaTheme="minorEastAsia" w:hAnsiTheme="minorHAnsi"/>
        </w:rPr>
      </w:pPr>
      <w:hyperlink w:anchor="_Toc212795543" w:history="1">
        <w:r w:rsidRPr="00892B77">
          <w:rPr>
            <w:rStyle w:val="Hipervnculo"/>
          </w:rPr>
          <w:t>1.2 Contrato de limpieza viaria</w:t>
        </w:r>
        <w:r>
          <w:rPr>
            <w:webHidden/>
          </w:rPr>
          <w:tab/>
        </w:r>
        <w:r>
          <w:rPr>
            <w:webHidden/>
          </w:rPr>
          <w:fldChar w:fldCharType="begin"/>
        </w:r>
        <w:r>
          <w:rPr>
            <w:webHidden/>
          </w:rPr>
          <w:instrText xml:space="preserve"> PAGEREF _Toc212795543 \h </w:instrText>
        </w:r>
        <w:r>
          <w:rPr>
            <w:webHidden/>
          </w:rPr>
        </w:r>
        <w:r>
          <w:rPr>
            <w:webHidden/>
          </w:rPr>
          <w:fldChar w:fldCharType="separate"/>
        </w:r>
        <w:r>
          <w:rPr>
            <w:webHidden/>
          </w:rPr>
          <w:t>14</w:t>
        </w:r>
        <w:r>
          <w:rPr>
            <w:webHidden/>
          </w:rPr>
          <w:fldChar w:fldCharType="end"/>
        </w:r>
      </w:hyperlink>
    </w:p>
    <w:p w14:paraId="727D3721" w14:textId="79E13CB4" w:rsidR="00B641E3" w:rsidRDefault="00B641E3">
      <w:pPr>
        <w:pStyle w:val="TDC1"/>
        <w:rPr>
          <w:smallCaps w:val="0"/>
          <w:rFonts w:asciiTheme="minorHAnsi" w:eastAsiaTheme="minorEastAsia" w:hAnsiTheme="minorHAnsi"/>
        </w:rPr>
      </w:pPr>
      <w:hyperlink w:anchor="_Toc212795544" w:history="1">
        <w:r w:rsidRPr="00892B77">
          <w:rPr>
            <w:rStyle w:val="Hipervnculo"/>
          </w:rPr>
          <w:t>Apéndice 2. Marco regulador</w:t>
        </w:r>
        <w:r>
          <w:rPr>
            <w:webHidden/>
          </w:rPr>
          <w:tab/>
        </w:r>
        <w:r>
          <w:rPr>
            <w:webHidden/>
          </w:rPr>
          <w:fldChar w:fldCharType="begin"/>
        </w:r>
        <w:r>
          <w:rPr>
            <w:webHidden/>
          </w:rPr>
          <w:instrText xml:space="preserve"> PAGEREF _Toc212795544 \h </w:instrText>
        </w:r>
        <w:r>
          <w:rPr>
            <w:webHidden/>
          </w:rPr>
        </w:r>
        <w:r>
          <w:rPr>
            <w:webHidden/>
          </w:rPr>
          <w:fldChar w:fldCharType="separate"/>
        </w:r>
        <w:r>
          <w:rPr>
            <w:webHidden/>
          </w:rPr>
          <w:t>17</w:t>
        </w:r>
        <w:r>
          <w:rPr>
            <w:webHidden/>
          </w:rPr>
          <w:fldChar w:fldCharType="end"/>
        </w:r>
      </w:hyperlink>
    </w:p>
    <w:p w14:paraId="48B8E8B2" w14:textId="39C437E8" w:rsidR="00B641E3" w:rsidRDefault="00B641E3">
      <w:pPr>
        <w:pStyle w:val="TDC1"/>
        <w:rPr>
          <w:smallCaps w:val="0"/>
          <w:rFonts w:asciiTheme="minorHAnsi" w:eastAsiaTheme="minorEastAsia" w:hAnsiTheme="minorHAnsi"/>
        </w:rPr>
      </w:pPr>
      <w:hyperlink w:anchor="_Toc212795545" w:history="1">
        <w:r w:rsidRPr="00892B77">
          <w:rPr>
            <w:rStyle w:val="Hipervnculo"/>
            <w:rFonts w:eastAsia="Times New Roman"/>
          </w:rPr>
          <w:t>Apéndice 3. Observaciones y hallazgos adicionales de la fiscalización de regularidad</w:t>
        </w:r>
        <w:r>
          <w:rPr>
            <w:webHidden/>
          </w:rPr>
          <w:tab/>
        </w:r>
        <w:r>
          <w:rPr>
            <w:webHidden/>
          </w:rPr>
          <w:fldChar w:fldCharType="begin"/>
        </w:r>
        <w:r>
          <w:rPr>
            <w:webHidden/>
          </w:rPr>
          <w:instrText xml:space="preserve"> PAGEREF _Toc212795545 \h </w:instrText>
        </w:r>
        <w:r>
          <w:rPr>
            <w:webHidden/>
          </w:rPr>
        </w:r>
        <w:r>
          <w:rPr>
            <w:webHidden/>
          </w:rPr>
          <w:fldChar w:fldCharType="separate"/>
        </w:r>
        <w:r>
          <w:rPr>
            <w:webHidden/>
          </w:rPr>
          <w:t>18</w:t>
        </w:r>
        <w:r>
          <w:rPr>
            <w:webHidden/>
          </w:rPr>
          <w:fldChar w:fldCharType="end"/>
        </w:r>
      </w:hyperlink>
    </w:p>
    <w:p w14:paraId="78C3CA4E" w14:textId="278E8D6F" w:rsidR="00B641E3" w:rsidRDefault="00B641E3">
      <w:pPr>
        <w:pStyle w:val="TDC2"/>
        <w:rPr>
          <w:rFonts w:asciiTheme="minorHAnsi" w:eastAsiaTheme="minorEastAsia" w:hAnsiTheme="minorHAnsi"/>
        </w:rPr>
      </w:pPr>
      <w:hyperlink w:anchor="_Toc212795546" w:history="1">
        <w:r w:rsidRPr="00892B77">
          <w:rPr>
            <w:rStyle w:val="Hipervnculo"/>
          </w:rPr>
          <w:t>3.1 Modificaciones del contrato y actualización del canon</w:t>
        </w:r>
        <w:r>
          <w:rPr>
            <w:webHidden/>
          </w:rPr>
          <w:tab/>
        </w:r>
        <w:r>
          <w:rPr>
            <w:webHidden/>
          </w:rPr>
          <w:fldChar w:fldCharType="begin"/>
        </w:r>
        <w:r>
          <w:rPr>
            <w:webHidden/>
          </w:rPr>
          <w:instrText xml:space="preserve"> PAGEREF _Toc212795546 \h </w:instrText>
        </w:r>
        <w:r>
          <w:rPr>
            <w:webHidden/>
          </w:rPr>
        </w:r>
        <w:r>
          <w:rPr>
            <w:webHidden/>
          </w:rPr>
          <w:fldChar w:fldCharType="separate"/>
        </w:r>
        <w:r>
          <w:rPr>
            <w:webHidden/>
          </w:rPr>
          <w:t>18</w:t>
        </w:r>
        <w:r>
          <w:rPr>
            <w:webHidden/>
          </w:rPr>
          <w:fldChar w:fldCharType="end"/>
        </w:r>
      </w:hyperlink>
    </w:p>
    <w:p w14:paraId="0A3503C8" w14:textId="0FF22E88" w:rsidR="00B641E3" w:rsidRDefault="00B641E3">
      <w:pPr>
        <w:pStyle w:val="TDC2"/>
        <w:rPr>
          <w:rFonts w:asciiTheme="minorHAnsi" w:eastAsiaTheme="minorEastAsia" w:hAnsiTheme="minorHAnsi"/>
        </w:rPr>
      </w:pPr>
      <w:hyperlink w:anchor="_Toc212795547" w:history="1">
        <w:r w:rsidRPr="00892B77">
          <w:rPr>
            <w:rStyle w:val="Hipervnculo"/>
          </w:rPr>
          <w:t>3.2 Control y supervisión del contrato</w:t>
        </w:r>
        <w:r>
          <w:rPr>
            <w:webHidden/>
          </w:rPr>
          <w:tab/>
        </w:r>
        <w:r>
          <w:rPr>
            <w:webHidden/>
          </w:rPr>
          <w:fldChar w:fldCharType="begin"/>
        </w:r>
        <w:r>
          <w:rPr>
            <w:webHidden/>
          </w:rPr>
          <w:instrText xml:space="preserve"> PAGEREF _Toc212795547 \h </w:instrText>
        </w:r>
        <w:r>
          <w:rPr>
            <w:webHidden/>
          </w:rPr>
        </w:r>
        <w:r>
          <w:rPr>
            <w:webHidden/>
          </w:rPr>
          <w:fldChar w:fldCharType="separate"/>
        </w:r>
        <w:r>
          <w:rPr>
            <w:webHidden/>
          </w:rPr>
          <w:t>19</w:t>
        </w:r>
        <w:r>
          <w:rPr>
            <w:webHidden/>
          </w:rPr>
          <w:fldChar w:fldCharType="end"/>
        </w:r>
      </w:hyperlink>
    </w:p>
    <w:p w14:paraId="2EDEC36F" w14:textId="05233BD7" w:rsidR="00B641E3" w:rsidRDefault="00B641E3">
      <w:pPr>
        <w:pStyle w:val="TDC2"/>
        <w:rPr>
          <w:rFonts w:asciiTheme="minorHAnsi" w:eastAsiaTheme="minorEastAsia" w:hAnsiTheme="minorHAnsi"/>
        </w:rPr>
      </w:pPr>
      <w:hyperlink w:anchor="_Toc212795548" w:history="1">
        <w:r w:rsidRPr="00892B77">
          <w:rPr>
            <w:rStyle w:val="Hipervnculo"/>
          </w:rPr>
          <w:t>3.3 Ejecución presupuestaria del contrato</w:t>
        </w:r>
        <w:r>
          <w:rPr>
            <w:webHidden/>
          </w:rPr>
          <w:tab/>
        </w:r>
        <w:r>
          <w:rPr>
            <w:webHidden/>
          </w:rPr>
          <w:fldChar w:fldCharType="begin"/>
        </w:r>
        <w:r>
          <w:rPr>
            <w:webHidden/>
          </w:rPr>
          <w:instrText xml:space="preserve"> PAGEREF _Toc212795548 \h </w:instrText>
        </w:r>
        <w:r>
          <w:rPr>
            <w:webHidden/>
          </w:rPr>
        </w:r>
        <w:r>
          <w:rPr>
            <w:webHidden/>
          </w:rPr>
          <w:fldChar w:fldCharType="separate"/>
        </w:r>
        <w:r>
          <w:rPr>
            <w:webHidden/>
          </w:rPr>
          <w:t>23</w:t>
        </w:r>
        <w:r>
          <w:rPr>
            <w:webHidden/>
          </w:rPr>
          <w:fldChar w:fldCharType="end"/>
        </w:r>
      </w:hyperlink>
    </w:p>
    <w:p w14:paraId="32FC4082" w14:textId="69FC2C9F" w:rsidR="00B641E3" w:rsidRDefault="00B641E3">
      <w:pPr>
        <w:pStyle w:val="TDC1"/>
        <w:rPr>
          <w:smallCaps w:val="0"/>
          <w:rFonts w:asciiTheme="minorHAnsi" w:eastAsiaTheme="minorEastAsia" w:hAnsiTheme="minorHAnsi"/>
        </w:rPr>
      </w:pPr>
      <w:hyperlink w:anchor="_Toc212795549" w:history="1">
        <w:r w:rsidRPr="00892B77">
          <w:rPr>
            <w:rStyle w:val="Hipervnculo"/>
            <w:rFonts w:ascii="Times New Roman" w:hAnsi="Times New Roman"/>
          </w:rPr>
          <w:t>Alegaciones presentadas al informe provisional</w:t>
        </w:r>
        <w:r>
          <w:rPr>
            <w:webHidden/>
          </w:rPr>
          <w:tab/>
        </w:r>
        <w:r>
          <w:rPr>
            <w:webHidden/>
          </w:rPr>
          <w:fldChar w:fldCharType="begin"/>
        </w:r>
        <w:r>
          <w:rPr>
            <w:webHidden/>
          </w:rPr>
          <w:instrText xml:space="preserve"> PAGEREF _Toc212795549 \h </w:instrText>
        </w:r>
        <w:r>
          <w:rPr>
            <w:webHidden/>
          </w:rPr>
        </w:r>
        <w:r>
          <w:rPr>
            <w:webHidden/>
          </w:rPr>
          <w:fldChar w:fldCharType="separate"/>
        </w:r>
        <w:r>
          <w:rPr>
            <w:webHidden/>
          </w:rPr>
          <w:t>26</w:t>
        </w:r>
        <w:r>
          <w:rPr>
            <w:webHidden/>
          </w:rPr>
          <w:fldChar w:fldCharType="end"/>
        </w:r>
      </w:hyperlink>
    </w:p>
    <w:p w14:paraId="4DDBEF00" w14:textId="60296455" w:rsidR="00891D73" w:rsidRDefault="00B641E3" w:rsidP="00B641E3">
      <w:pPr>
        <w:pStyle w:val="TDC1"/>
      </w:pPr>
      <w:hyperlink w:anchor="_Toc212795550" w:history="1">
        <w:r w:rsidRPr="00892B77">
          <w:rPr>
            <w:rStyle w:val="Hipervnculo"/>
            <w:rFonts w:ascii="Times New Roman" w:hAnsi="Times New Roman"/>
          </w:rPr>
          <w:t>Contestación de la Cámara de Comptos a las alegaciones presentadas al informe provisional</w:t>
        </w:r>
      </w:hyperlink>
      <w:r w:rsidR="0014728F">
        <w:fldChar w:fldCharType="end"/>
      </w:r>
    </w:p>
    <w:p w14:paraId="3461D779" w14:textId="77777777" w:rsidR="00891D73" w:rsidRDefault="00891D73" w:rsidP="00891D73">
      <w:pPr>
        <w:pStyle w:val="texto"/>
      </w:pPr>
    </w:p>
    <w:p w14:paraId="6AB514B3" w14:textId="77777777" w:rsidR="0091256D" w:rsidRDefault="0091256D">
      <w:pPr>
        <w:spacing w:after="0" w:line="240" w:lineRule="auto"/>
        <w:rPr>
          <w:b/>
          <w:color w:val="000000"/>
          <w:kern w:val="28"/>
          <w:sz w:val="25"/>
          <w:szCs w:val="26"/>
          <w:rFonts w:ascii="Arial" w:hAnsi="Arial" w:cs="Times New Roman"/>
        </w:rPr>
      </w:pPr>
      <w:bookmarkStart w:id="0" w:name="_Toc147385019"/>
      <w:r>
        <w:br w:type="page"/>
      </w:r>
    </w:p>
    <w:p w14:paraId="5DACB0EE" w14:textId="02EA1F08" w:rsidR="002B7E8E" w:rsidRPr="00F20A1F" w:rsidRDefault="235FD0DA" w:rsidP="002B7E8E">
      <w:pPr>
        <w:pStyle w:val="atitulo1"/>
      </w:pPr>
      <w:bookmarkStart w:id="1" w:name="_Toc212795532"/>
      <w:r>
        <w:t xml:space="preserve">I. Sarrera</w:t>
      </w:r>
      <w:bookmarkEnd w:id="0"/>
      <w:bookmarkEnd w:id="1"/>
    </w:p>
    <w:p w14:paraId="699A0B99" w14:textId="48A2748B" w:rsidR="00F96DEF" w:rsidRPr="00C07A40" w:rsidRDefault="00F96DEF" w:rsidP="00C07A40">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2024ko irailaren 2an, Nafarroako Parlamentuko Eledunen Batzarrak erabaki zuen Kontuen Ganberari txosten bat egiteko eskatzea, Nafarroako Alderdi Sozialista talde parlamentarioak eskatuta, “Erriberako Mankomunitateko udalerrien bide-garbiketako zerbitzu publikoa” kontratatzeko espedienteari buruz.</w:t>
      </w:r>
      <w:r>
        <w:rPr>
          <w:rFonts w:ascii="Times New Roman" w:hAnsi="Times New Roman"/>
        </w:rPr>
        <w:t xml:space="preserve"> </w:t>
      </w:r>
      <w:r>
        <w:rPr>
          <w:rFonts w:ascii="Times New Roman" w:hAnsi="Times New Roman"/>
        </w:rPr>
        <w:t xml:space="preserve">Kontuen Ganberak 2025eko ekitaldirako fiskalizazio-programan sartu zuen lan hori.</w:t>
      </w:r>
    </w:p>
    <w:p w14:paraId="058D8C10" w14:textId="046AEAA1" w:rsidR="002B7E8E" w:rsidRDefault="002B7E8E" w:rsidP="00C07A40">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Landa-lana lantalde batek egin du, zeina osatu baitute auditoretza-teknikari batek eta auditore batek. Kontuen Ganberako zerbitzu juridiko, informatiko eta administratiboen lankidetza ere izan dute.</w:t>
      </w:r>
    </w:p>
    <w:p w14:paraId="1ACA52E8" w14:textId="1C9CAFFC" w:rsidR="00756220" w:rsidRDefault="00756220" w:rsidP="007F5DB5">
      <w:pPr>
        <w:pStyle w:val="texto"/>
        <w:spacing w:after="120" w:line="257" w:lineRule="auto"/>
        <w:rPr>
          <w:rFonts w:ascii="Times New Roman" w:eastAsia="Times New Roman" w:hAnsi="Times New Roman" w:cs="Times New Roman"/>
        </w:rPr>
      </w:pPr>
      <w:r>
        <w:rPr>
          <w:rFonts w:ascii="Times New Roman" w:hAnsi="Times New Roman"/>
        </w:rPr>
        <w:t xml:space="preserve">Lan honen emaitzak Erriberako Mankomunitateko lehendakariari jakinarazi zitzaizkion, alegazioak aurkez zitzan, Nafarroako Kontuen Ganbera arautzen duen abenduaren 20ko 19/1984 Foru Legearen 11. artikuluan ezarritakoari jarraituz.</w:t>
      </w:r>
      <w:r>
        <w:rPr>
          <w:rFonts w:ascii="Times New Roman" w:hAnsi="Times New Roman"/>
        </w:rPr>
        <w:t xml:space="preserve"> </w:t>
      </w:r>
    </w:p>
    <w:p w14:paraId="5D733219" w14:textId="638CEF99" w:rsidR="00756220" w:rsidRPr="00756220" w:rsidRDefault="00756220" w:rsidP="008C0239">
      <w:pPr>
        <w:pStyle w:val="texto"/>
        <w:spacing w:after="120" w:line="257" w:lineRule="auto"/>
        <w:jc w:val="both"/>
        <w:rPr>
          <w:rFonts w:ascii="Times New Roman" w:eastAsia="Times New Roman" w:hAnsi="Times New Roman" w:cs="Times New Roman"/>
        </w:rPr>
      </w:pPr>
      <w:r>
        <w:rPr>
          <w:rFonts w:ascii="Times New Roman" w:hAnsi="Times New Roman"/>
        </w:rPr>
        <w:t xml:space="preserve">Epea amaituta, Erriberako Mankomunitateko lehendakariak alegazioak aurkeztu ditu.</w:t>
      </w:r>
      <w:r>
        <w:rPr>
          <w:rFonts w:ascii="Times New Roman" w:hAnsi="Times New Roman"/>
        </w:rPr>
        <w:t xml:space="preserve"> </w:t>
      </w:r>
      <w:r>
        <w:rPr>
          <w:rFonts w:ascii="Times New Roman" w:hAnsi="Times New Roman"/>
        </w:rPr>
        <w:t xml:space="preserve">Alegazioak, behin aztertuta, txostenean jaso dira Kontuen Ganbera honen erantzunarekin batera, eta, horrenbestez, txostena behin betikotzat jotzen da.</w:t>
      </w:r>
    </w:p>
    <w:p w14:paraId="4EC5B13D" w14:textId="057FBD97" w:rsidR="002B7E8E" w:rsidRPr="00C07A40" w:rsidRDefault="002B7E8E" w:rsidP="417B139F">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Lan hau egitean emandako laguntza eskertzen diegu Erriberako Mankomunitatearen (aurrerantzean, mankomunitatea) langileei eta Servicios Públicos de la Ribera de Navarra SAU sozietate publikoaren langileei.</w:t>
      </w:r>
    </w:p>
    <w:p w14:paraId="1FC39945" w14:textId="686B2327" w:rsidR="002B7E8E" w:rsidRPr="00C07A40" w:rsidRDefault="002B7E8E" w:rsidP="00C07A40">
      <w:pPr>
        <w:pStyle w:val="texto"/>
        <w:tabs>
          <w:tab w:val="clear" w:pos="2835"/>
          <w:tab w:val="center" w:pos="709"/>
        </w:tabs>
        <w:spacing w:after="120" w:line="240" w:lineRule="auto"/>
        <w:jc w:val="both"/>
        <w:rPr>
          <w:rFonts w:ascii="Times New Roman" w:eastAsia="Times New Roman" w:hAnsi="Times New Roman" w:cs="Times New Roman"/>
        </w:rPr>
      </w:pPr>
    </w:p>
    <w:p w14:paraId="0562CB0E" w14:textId="77777777" w:rsidR="002B7E8E" w:rsidRDefault="002B7E8E" w:rsidP="002B7E8E">
      <w:pPr>
        <w:rPr>
          <w:b/>
          <w:color w:val="000000"/>
          <w:kern w:val="28"/>
          <w:sz w:val="25"/>
          <w:szCs w:val="26"/>
          <w:rFonts w:ascii="Arial" w:hAnsi="Arial"/>
        </w:rPr>
      </w:pPr>
      <w:r>
        <w:br w:type="page"/>
      </w:r>
    </w:p>
    <w:p w14:paraId="236BFCFE" w14:textId="45F19BFF" w:rsidR="002B7E8E" w:rsidRPr="0065182A" w:rsidRDefault="002B7E8E" w:rsidP="002B7E8E">
      <w:pPr>
        <w:pStyle w:val="atitulo1"/>
      </w:pPr>
      <w:bookmarkStart w:id="2" w:name="_Toc147385020"/>
      <w:bookmarkStart w:id="3" w:name="_Toc212795533"/>
      <w:bookmarkStart w:id="4" w:name="_Toc430935359"/>
      <w:bookmarkStart w:id="5" w:name="_Toc22495432"/>
      <w:bookmarkStart w:id="6" w:name="_Toc55460317"/>
      <w:bookmarkStart w:id="7" w:name="_Toc118266008"/>
      <w:bookmarkStart w:id="8" w:name="_Toc129330300"/>
      <w:bookmarkStart w:id="9" w:name="_Toc188167192"/>
      <w:r>
        <w:t xml:space="preserve">II.</w:t>
      </w:r>
      <w:r>
        <w:t xml:space="preserve"> </w:t>
      </w:r>
      <w:r>
        <w:t xml:space="preserve">Fiskalizazioaren helburuak, norainokoa eta mugak</w:t>
      </w:r>
      <w:bookmarkEnd w:id="2"/>
      <w:bookmarkEnd w:id="3"/>
    </w:p>
    <w:p w14:paraId="000AC7A5" w14:textId="0C3D98E1" w:rsidR="00F96DEF" w:rsidRDefault="00F96DEF" w:rsidP="387ABB01">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Lanaren helburua da mankomunitateko udalerrien bide-garbiketako kontratuaren exekuzioaren kontrol eta gainbegiratzeari buruzko iritzi bat ematea.</w:t>
      </w:r>
    </w:p>
    <w:p w14:paraId="29BB494A" w14:textId="569623FD" w:rsidR="001960CD" w:rsidRPr="00C07A40" w:rsidRDefault="00B23EBD" w:rsidP="03799F7A">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Fiskalizazioaren norainoko subjektiboa mankomunitatea eta haren sozietate publikoa dira. Horiek bide-garbiketako zerbitzua ematen dute hemezortzi udalerri hauetan</w:t>
      </w:r>
      <w:r w:rsidR="008A312A">
        <w:rPr>
          <w:rStyle w:val="Refdenotaalpie"/>
          <w:rFonts w:ascii="Times New Roman" w:eastAsia="Times New Roman" w:hAnsi="Times New Roman" w:cs="Times New Roman"/>
          <w:lang w:val="es-ES"/>
        </w:rPr>
        <w:footnoteReference w:id="1"/>
      </w:r>
      <w:r>
        <w:rPr>
          <w:rFonts w:ascii="Times New Roman" w:hAnsi="Times New Roman"/>
        </w:rPr>
        <w:t xml:space="preserve">:</w:t>
      </w:r>
      <w:r>
        <w:rPr>
          <w:rFonts w:ascii="Times New Roman" w:hAnsi="Times New Roman"/>
        </w:rPr>
        <w:t xml:space="preserve"> </w:t>
      </w:r>
    </w:p>
    <w:tbl>
      <w:tblPr>
        <w:tblW w:w="4678" w:type="dxa"/>
        <w:tblInd w:w="1985" w:type="dxa"/>
        <w:tblBorders>
          <w:top w:val="single" w:sz="4" w:space="0" w:color="auto"/>
          <w:bottom w:val="single" w:sz="4" w:space="0" w:color="auto"/>
          <w:insideH w:val="single" w:sz="2" w:space="0" w:color="auto"/>
        </w:tblBorders>
        <w:tblLook w:val="06A0" w:firstRow="1" w:lastRow="0" w:firstColumn="1" w:lastColumn="0" w:noHBand="1" w:noVBand="1"/>
      </w:tblPr>
      <w:tblGrid>
        <w:gridCol w:w="3118"/>
        <w:gridCol w:w="1560"/>
      </w:tblGrid>
      <w:tr w:rsidR="0031737C" w:rsidRPr="00E22755" w14:paraId="6535F765" w14:textId="77777777" w:rsidTr="00E66904">
        <w:trPr>
          <w:trHeight w:val="255"/>
        </w:trPr>
        <w:tc>
          <w:tcPr>
            <w:tcW w:w="3118" w:type="dxa"/>
            <w:tcBorders>
              <w:top w:val="single" w:sz="4" w:space="0" w:color="auto"/>
              <w:bottom w:val="single" w:sz="2" w:space="0" w:color="auto"/>
            </w:tcBorders>
            <w:shd w:val="clear" w:color="auto" w:fill="FABF8F"/>
            <w:tcMar>
              <w:top w:w="28" w:type="dxa"/>
              <w:left w:w="80" w:type="dxa"/>
              <w:right w:w="80" w:type="dxa"/>
            </w:tcMar>
            <w:vAlign w:val="center"/>
          </w:tcPr>
          <w:p w14:paraId="766DCE73" w14:textId="73EB73F6" w:rsidR="0031737C" w:rsidRPr="007D5E67" w:rsidRDefault="0031737C" w:rsidP="00E66904">
            <w:pPr>
              <w:pStyle w:val="cuadroCabe"/>
            </w:pPr>
            <w:r>
              <w:t xml:space="preserve">Udalerria</w:t>
            </w:r>
          </w:p>
        </w:tc>
        <w:tc>
          <w:tcPr>
            <w:tcW w:w="1560" w:type="dxa"/>
            <w:tcBorders>
              <w:top w:val="single" w:sz="4" w:space="0" w:color="auto"/>
              <w:bottom w:val="single" w:sz="2" w:space="0" w:color="auto"/>
            </w:tcBorders>
            <w:shd w:val="clear" w:color="auto" w:fill="FABF8F"/>
            <w:tcMar>
              <w:top w:w="28" w:type="dxa"/>
              <w:left w:w="80" w:type="dxa"/>
              <w:right w:w="80" w:type="dxa"/>
            </w:tcMar>
            <w:vAlign w:val="center"/>
          </w:tcPr>
          <w:p w14:paraId="6D9614E6" w14:textId="5044D5A4" w:rsidR="0031737C" w:rsidRPr="007D5E67" w:rsidRDefault="0031737C" w:rsidP="00E66904">
            <w:pPr>
              <w:pStyle w:val="cuadroCabe"/>
              <w:jc w:val="right"/>
            </w:pPr>
            <w:r>
              <w:t xml:space="preserve">Biztanle kopurua 2024ko urtarrilaren 1ean</w:t>
            </w:r>
          </w:p>
        </w:tc>
      </w:tr>
      <w:tr w:rsidR="0031737C" w:rsidRPr="007D5E67" w14:paraId="069675EA" w14:textId="77777777" w:rsidTr="00E66904">
        <w:trPr>
          <w:trHeight w:val="195"/>
        </w:trPr>
        <w:tc>
          <w:tcPr>
            <w:tcW w:w="3118" w:type="dxa"/>
            <w:tcBorders>
              <w:top w:val="single" w:sz="2" w:space="0" w:color="auto"/>
              <w:bottom w:val="single" w:sz="2" w:space="0" w:color="auto"/>
            </w:tcBorders>
            <w:tcMar>
              <w:top w:w="28" w:type="dxa"/>
              <w:left w:w="80" w:type="dxa"/>
              <w:right w:w="80" w:type="dxa"/>
            </w:tcMar>
            <w:vAlign w:val="center"/>
          </w:tcPr>
          <w:p w14:paraId="7244761A" w14:textId="77777777" w:rsidR="0031737C" w:rsidRDefault="0031737C" w:rsidP="00E66904">
            <w:pPr>
              <w:pStyle w:val="cuatexto"/>
            </w:pPr>
            <w:r>
              <w:t xml:space="preserve">Ablitas</w:t>
            </w:r>
          </w:p>
        </w:tc>
        <w:tc>
          <w:tcPr>
            <w:tcW w:w="1560" w:type="dxa"/>
            <w:tcBorders>
              <w:top w:val="single" w:sz="2" w:space="0" w:color="auto"/>
              <w:bottom w:val="single" w:sz="2" w:space="0" w:color="auto"/>
            </w:tcBorders>
            <w:tcMar>
              <w:top w:w="28" w:type="dxa"/>
              <w:left w:w="80" w:type="dxa"/>
              <w:right w:w="80" w:type="dxa"/>
            </w:tcMar>
            <w:vAlign w:val="center"/>
          </w:tcPr>
          <w:p w14:paraId="4773BBA1" w14:textId="131A79DF" w:rsidR="0031737C" w:rsidRPr="007D5E67" w:rsidRDefault="0031737C" w:rsidP="00E66904">
            <w:pPr>
              <w:pStyle w:val="cuatexto"/>
              <w:jc w:val="right"/>
            </w:pPr>
            <w:r>
              <w:t xml:space="preserve">2.669</w:t>
            </w:r>
          </w:p>
        </w:tc>
      </w:tr>
      <w:tr w:rsidR="0031737C" w:rsidRPr="007D5E67" w14:paraId="30A9B2EE" w14:textId="77777777" w:rsidTr="00E66904">
        <w:trPr>
          <w:trHeight w:val="195"/>
        </w:trPr>
        <w:tc>
          <w:tcPr>
            <w:tcW w:w="3118" w:type="dxa"/>
            <w:tcBorders>
              <w:top w:val="single" w:sz="2" w:space="0" w:color="auto"/>
              <w:bottom w:val="single" w:sz="2" w:space="0" w:color="auto"/>
            </w:tcBorders>
            <w:tcMar>
              <w:top w:w="28" w:type="dxa"/>
              <w:left w:w="80" w:type="dxa"/>
              <w:right w:w="80" w:type="dxa"/>
            </w:tcMar>
            <w:vAlign w:val="center"/>
          </w:tcPr>
          <w:p w14:paraId="55363825" w14:textId="77777777" w:rsidR="0031737C" w:rsidRDefault="0031737C" w:rsidP="00E66904">
            <w:pPr>
              <w:pStyle w:val="cuatexto"/>
            </w:pPr>
            <w:r>
              <w:t xml:space="preserve">Arguedas</w:t>
            </w:r>
          </w:p>
        </w:tc>
        <w:tc>
          <w:tcPr>
            <w:tcW w:w="1560" w:type="dxa"/>
            <w:tcBorders>
              <w:top w:val="single" w:sz="2" w:space="0" w:color="auto"/>
              <w:bottom w:val="single" w:sz="2" w:space="0" w:color="auto"/>
            </w:tcBorders>
            <w:tcMar>
              <w:top w:w="28" w:type="dxa"/>
              <w:left w:w="80" w:type="dxa"/>
              <w:right w:w="80" w:type="dxa"/>
            </w:tcMar>
            <w:vAlign w:val="center"/>
          </w:tcPr>
          <w:p w14:paraId="1C14CEBE" w14:textId="2B6DD1D6" w:rsidR="0031737C" w:rsidRPr="007D5E67" w:rsidRDefault="0031737C" w:rsidP="00E66904">
            <w:pPr>
              <w:pStyle w:val="cuatexto"/>
              <w:jc w:val="right"/>
            </w:pPr>
            <w:r>
              <w:t xml:space="preserve">2.303</w:t>
            </w:r>
          </w:p>
        </w:tc>
      </w:tr>
      <w:tr w:rsidR="0031737C" w:rsidRPr="007D5E67" w14:paraId="7FEEE856" w14:textId="77777777" w:rsidTr="00E66904">
        <w:trPr>
          <w:trHeight w:val="195"/>
        </w:trPr>
        <w:tc>
          <w:tcPr>
            <w:tcW w:w="3118" w:type="dxa"/>
            <w:tcBorders>
              <w:top w:val="single" w:sz="2" w:space="0" w:color="auto"/>
              <w:bottom w:val="single" w:sz="2" w:space="0" w:color="auto"/>
            </w:tcBorders>
            <w:tcMar>
              <w:top w:w="28" w:type="dxa"/>
              <w:left w:w="80" w:type="dxa"/>
              <w:right w:w="80" w:type="dxa"/>
            </w:tcMar>
            <w:vAlign w:val="center"/>
          </w:tcPr>
          <w:p w14:paraId="79422D3F" w14:textId="77777777" w:rsidR="0031737C" w:rsidRDefault="0031737C" w:rsidP="00E66904">
            <w:pPr>
              <w:pStyle w:val="cuatexto"/>
            </w:pPr>
            <w:r>
              <w:t xml:space="preserve">Barillas</w:t>
            </w:r>
          </w:p>
        </w:tc>
        <w:tc>
          <w:tcPr>
            <w:tcW w:w="1560" w:type="dxa"/>
            <w:tcBorders>
              <w:top w:val="single" w:sz="2" w:space="0" w:color="auto"/>
              <w:bottom w:val="single" w:sz="2" w:space="0" w:color="auto"/>
            </w:tcBorders>
            <w:tcMar>
              <w:top w:w="28" w:type="dxa"/>
              <w:left w:w="80" w:type="dxa"/>
              <w:right w:w="80" w:type="dxa"/>
            </w:tcMar>
            <w:vAlign w:val="center"/>
          </w:tcPr>
          <w:p w14:paraId="7ACED374" w14:textId="0FB1F13E" w:rsidR="0031737C" w:rsidRPr="007D5E67" w:rsidRDefault="0031737C" w:rsidP="00E66904">
            <w:pPr>
              <w:pStyle w:val="cuatexto"/>
              <w:jc w:val="right"/>
            </w:pPr>
            <w:r>
              <w:t xml:space="preserve">238</w:t>
            </w:r>
          </w:p>
        </w:tc>
      </w:tr>
      <w:tr w:rsidR="0031737C" w:rsidRPr="007D5E67" w14:paraId="117FD944" w14:textId="77777777" w:rsidTr="00E66904">
        <w:trPr>
          <w:trHeight w:val="195"/>
        </w:trPr>
        <w:tc>
          <w:tcPr>
            <w:tcW w:w="3118" w:type="dxa"/>
            <w:tcBorders>
              <w:top w:val="single" w:sz="2" w:space="0" w:color="auto"/>
              <w:bottom w:val="single" w:sz="2" w:space="0" w:color="auto"/>
            </w:tcBorders>
            <w:tcMar>
              <w:top w:w="28" w:type="dxa"/>
              <w:left w:w="80" w:type="dxa"/>
              <w:right w:w="80" w:type="dxa"/>
            </w:tcMar>
            <w:vAlign w:val="center"/>
          </w:tcPr>
          <w:p w14:paraId="0B542F58" w14:textId="77777777" w:rsidR="0031737C" w:rsidRDefault="0031737C" w:rsidP="00E66904">
            <w:pPr>
              <w:pStyle w:val="cuatexto"/>
            </w:pPr>
            <w:r>
              <w:t xml:space="preserve">Buñuel</w:t>
            </w:r>
            <w:r>
              <w:t xml:space="preserve"> </w:t>
            </w:r>
          </w:p>
        </w:tc>
        <w:tc>
          <w:tcPr>
            <w:tcW w:w="1560" w:type="dxa"/>
            <w:tcBorders>
              <w:top w:val="single" w:sz="2" w:space="0" w:color="auto"/>
              <w:bottom w:val="single" w:sz="2" w:space="0" w:color="auto"/>
            </w:tcBorders>
            <w:tcMar>
              <w:top w:w="28" w:type="dxa"/>
              <w:left w:w="80" w:type="dxa"/>
              <w:right w:w="80" w:type="dxa"/>
            </w:tcMar>
            <w:vAlign w:val="center"/>
          </w:tcPr>
          <w:p w14:paraId="37A8FF70" w14:textId="074BB853" w:rsidR="0031737C" w:rsidRPr="007D5E67" w:rsidRDefault="0031737C" w:rsidP="00E66904">
            <w:pPr>
              <w:pStyle w:val="cuatexto"/>
              <w:jc w:val="right"/>
            </w:pPr>
            <w:r>
              <w:t xml:space="preserve">2.315</w:t>
            </w:r>
          </w:p>
        </w:tc>
      </w:tr>
      <w:tr w:rsidR="0031737C" w:rsidRPr="007D5E67" w14:paraId="7686ABC8" w14:textId="77777777" w:rsidTr="00E66904">
        <w:trPr>
          <w:trHeight w:val="195"/>
        </w:trPr>
        <w:tc>
          <w:tcPr>
            <w:tcW w:w="3118" w:type="dxa"/>
            <w:tcBorders>
              <w:top w:val="single" w:sz="2" w:space="0" w:color="auto"/>
              <w:bottom w:val="single" w:sz="2" w:space="0" w:color="auto"/>
            </w:tcBorders>
            <w:tcMar>
              <w:top w:w="28" w:type="dxa"/>
              <w:left w:w="80" w:type="dxa"/>
              <w:right w:w="80" w:type="dxa"/>
            </w:tcMar>
            <w:vAlign w:val="center"/>
          </w:tcPr>
          <w:p w14:paraId="70BEB428" w14:textId="77777777" w:rsidR="0031737C" w:rsidRDefault="0031737C" w:rsidP="00E66904">
            <w:pPr>
              <w:pStyle w:val="cuatexto"/>
            </w:pPr>
            <w:r>
              <w:t xml:space="preserve">Cabanillas</w:t>
            </w:r>
          </w:p>
        </w:tc>
        <w:tc>
          <w:tcPr>
            <w:tcW w:w="1560" w:type="dxa"/>
            <w:tcBorders>
              <w:top w:val="single" w:sz="2" w:space="0" w:color="auto"/>
              <w:bottom w:val="single" w:sz="2" w:space="0" w:color="auto"/>
            </w:tcBorders>
            <w:tcMar>
              <w:top w:w="28" w:type="dxa"/>
              <w:left w:w="80" w:type="dxa"/>
              <w:right w:w="80" w:type="dxa"/>
            </w:tcMar>
            <w:vAlign w:val="center"/>
          </w:tcPr>
          <w:p w14:paraId="5F12540C" w14:textId="68C69ADA" w:rsidR="0031737C" w:rsidRPr="007D5E67" w:rsidRDefault="0031737C" w:rsidP="00E66904">
            <w:pPr>
              <w:pStyle w:val="cuatexto"/>
              <w:jc w:val="right"/>
            </w:pPr>
            <w:r>
              <w:t xml:space="preserve">1.376</w:t>
            </w:r>
          </w:p>
        </w:tc>
      </w:tr>
      <w:tr w:rsidR="0031737C" w:rsidRPr="007D5E67" w14:paraId="7B4CFB20" w14:textId="77777777" w:rsidTr="00E66904">
        <w:trPr>
          <w:trHeight w:val="195"/>
        </w:trPr>
        <w:tc>
          <w:tcPr>
            <w:tcW w:w="3118" w:type="dxa"/>
            <w:tcBorders>
              <w:top w:val="single" w:sz="2" w:space="0" w:color="auto"/>
              <w:bottom w:val="single" w:sz="2" w:space="0" w:color="auto"/>
            </w:tcBorders>
            <w:tcMar>
              <w:top w:w="28" w:type="dxa"/>
              <w:left w:w="80" w:type="dxa"/>
              <w:right w:w="80" w:type="dxa"/>
            </w:tcMar>
            <w:vAlign w:val="center"/>
          </w:tcPr>
          <w:p w14:paraId="27790B6C" w14:textId="77777777" w:rsidR="0031737C" w:rsidRDefault="0031737C" w:rsidP="00E66904">
            <w:pPr>
              <w:pStyle w:val="cuatexto"/>
            </w:pPr>
            <w:r>
              <w:t xml:space="preserve">Cascante</w:t>
            </w:r>
          </w:p>
        </w:tc>
        <w:tc>
          <w:tcPr>
            <w:tcW w:w="1560" w:type="dxa"/>
            <w:tcBorders>
              <w:top w:val="single" w:sz="2" w:space="0" w:color="auto"/>
              <w:bottom w:val="single" w:sz="2" w:space="0" w:color="auto"/>
            </w:tcBorders>
            <w:tcMar>
              <w:top w:w="28" w:type="dxa"/>
              <w:left w:w="80" w:type="dxa"/>
              <w:right w:w="80" w:type="dxa"/>
            </w:tcMar>
            <w:vAlign w:val="center"/>
          </w:tcPr>
          <w:p w14:paraId="69B7FA22" w14:textId="1E7A715C" w:rsidR="0031737C" w:rsidRPr="007D5E67" w:rsidRDefault="0031737C" w:rsidP="00E66904">
            <w:pPr>
              <w:pStyle w:val="cuatexto"/>
              <w:jc w:val="right"/>
            </w:pPr>
            <w:r>
              <w:t xml:space="preserve">4.131</w:t>
            </w:r>
          </w:p>
        </w:tc>
      </w:tr>
      <w:tr w:rsidR="0031737C" w:rsidRPr="007D5E67" w14:paraId="4AB3794E" w14:textId="77777777" w:rsidTr="00E66904">
        <w:trPr>
          <w:trHeight w:val="195"/>
        </w:trPr>
        <w:tc>
          <w:tcPr>
            <w:tcW w:w="3118" w:type="dxa"/>
            <w:tcBorders>
              <w:top w:val="single" w:sz="2" w:space="0" w:color="auto"/>
              <w:bottom w:val="single" w:sz="2" w:space="0" w:color="auto"/>
            </w:tcBorders>
            <w:tcMar>
              <w:top w:w="28" w:type="dxa"/>
              <w:left w:w="80" w:type="dxa"/>
              <w:right w:w="80" w:type="dxa"/>
            </w:tcMar>
            <w:vAlign w:val="center"/>
          </w:tcPr>
          <w:p w14:paraId="534AF641" w14:textId="77777777" w:rsidR="0031737C" w:rsidRDefault="0031737C" w:rsidP="00E66904">
            <w:pPr>
              <w:pStyle w:val="cuatexto"/>
            </w:pPr>
            <w:r>
              <w:t xml:space="preserve">Castejón</w:t>
            </w:r>
          </w:p>
        </w:tc>
        <w:tc>
          <w:tcPr>
            <w:tcW w:w="1560" w:type="dxa"/>
            <w:tcBorders>
              <w:top w:val="single" w:sz="2" w:space="0" w:color="auto"/>
              <w:bottom w:val="single" w:sz="2" w:space="0" w:color="auto"/>
            </w:tcBorders>
            <w:tcMar>
              <w:top w:w="28" w:type="dxa"/>
              <w:left w:w="80" w:type="dxa"/>
              <w:right w:w="80" w:type="dxa"/>
            </w:tcMar>
            <w:vAlign w:val="center"/>
          </w:tcPr>
          <w:p w14:paraId="7DD610B9" w14:textId="5885B33B" w:rsidR="0031737C" w:rsidRPr="007D5E67" w:rsidRDefault="0031737C" w:rsidP="00E66904">
            <w:pPr>
              <w:pStyle w:val="cuatexto"/>
              <w:jc w:val="right"/>
            </w:pPr>
            <w:r>
              <w:t xml:space="preserve">4.473</w:t>
            </w:r>
          </w:p>
        </w:tc>
      </w:tr>
      <w:tr w:rsidR="0031737C" w:rsidRPr="007D5E67" w14:paraId="512D2789" w14:textId="77777777" w:rsidTr="00E66904">
        <w:trPr>
          <w:trHeight w:val="195"/>
        </w:trPr>
        <w:tc>
          <w:tcPr>
            <w:tcW w:w="3118" w:type="dxa"/>
            <w:tcBorders>
              <w:top w:val="single" w:sz="2" w:space="0" w:color="auto"/>
              <w:bottom w:val="single" w:sz="2" w:space="0" w:color="auto"/>
            </w:tcBorders>
            <w:tcMar>
              <w:top w:w="28" w:type="dxa"/>
              <w:left w:w="80" w:type="dxa"/>
              <w:right w:w="80" w:type="dxa"/>
            </w:tcMar>
            <w:vAlign w:val="center"/>
          </w:tcPr>
          <w:p w14:paraId="6241706A" w14:textId="77777777" w:rsidR="0031737C" w:rsidRDefault="0031737C" w:rsidP="00E66904">
            <w:pPr>
              <w:pStyle w:val="cuatexto"/>
            </w:pPr>
            <w:r>
              <w:t xml:space="preserve">Cintruénigo</w:t>
            </w:r>
          </w:p>
        </w:tc>
        <w:tc>
          <w:tcPr>
            <w:tcW w:w="1560" w:type="dxa"/>
            <w:tcBorders>
              <w:top w:val="single" w:sz="2" w:space="0" w:color="auto"/>
              <w:bottom w:val="single" w:sz="2" w:space="0" w:color="auto"/>
            </w:tcBorders>
            <w:tcMar>
              <w:top w:w="28" w:type="dxa"/>
              <w:left w:w="80" w:type="dxa"/>
              <w:right w:w="80" w:type="dxa"/>
            </w:tcMar>
            <w:vAlign w:val="center"/>
          </w:tcPr>
          <w:p w14:paraId="03826C80" w14:textId="0309DA06" w:rsidR="0031737C" w:rsidRPr="007D5E67" w:rsidRDefault="0031737C" w:rsidP="00E66904">
            <w:pPr>
              <w:pStyle w:val="cuatexto"/>
              <w:jc w:val="right"/>
            </w:pPr>
            <w:r>
              <w:t xml:space="preserve">8.333</w:t>
            </w:r>
          </w:p>
        </w:tc>
      </w:tr>
      <w:tr w:rsidR="0031737C" w:rsidRPr="007D5E67" w14:paraId="5C38E85A" w14:textId="77777777" w:rsidTr="00E66904">
        <w:trPr>
          <w:trHeight w:val="195"/>
        </w:trPr>
        <w:tc>
          <w:tcPr>
            <w:tcW w:w="3118" w:type="dxa"/>
            <w:tcBorders>
              <w:top w:val="single" w:sz="2" w:space="0" w:color="auto"/>
              <w:bottom w:val="single" w:sz="2" w:space="0" w:color="auto"/>
            </w:tcBorders>
            <w:tcMar>
              <w:top w:w="28" w:type="dxa"/>
              <w:left w:w="80" w:type="dxa"/>
              <w:right w:w="80" w:type="dxa"/>
            </w:tcMar>
            <w:vAlign w:val="center"/>
          </w:tcPr>
          <w:p w14:paraId="66B1E18D" w14:textId="77777777" w:rsidR="0031737C" w:rsidRDefault="0031737C" w:rsidP="00E66904">
            <w:pPr>
              <w:pStyle w:val="cuatexto"/>
            </w:pPr>
            <w:r>
              <w:t xml:space="preserve">Cortes</w:t>
            </w:r>
          </w:p>
        </w:tc>
        <w:tc>
          <w:tcPr>
            <w:tcW w:w="1560" w:type="dxa"/>
            <w:tcBorders>
              <w:top w:val="single" w:sz="2" w:space="0" w:color="auto"/>
              <w:bottom w:val="single" w:sz="2" w:space="0" w:color="auto"/>
            </w:tcBorders>
            <w:tcMar>
              <w:top w:w="28" w:type="dxa"/>
              <w:left w:w="80" w:type="dxa"/>
              <w:right w:w="80" w:type="dxa"/>
            </w:tcMar>
            <w:vAlign w:val="center"/>
          </w:tcPr>
          <w:p w14:paraId="5126CBFE" w14:textId="5C2CA4CF" w:rsidR="0031737C" w:rsidRPr="007D5E67" w:rsidRDefault="0031737C" w:rsidP="00E66904">
            <w:pPr>
              <w:pStyle w:val="cuatexto"/>
              <w:jc w:val="right"/>
            </w:pPr>
            <w:r>
              <w:t xml:space="preserve">3.160</w:t>
            </w:r>
          </w:p>
        </w:tc>
      </w:tr>
      <w:tr w:rsidR="0031737C" w:rsidRPr="007D5E67" w14:paraId="5207AAE5" w14:textId="77777777" w:rsidTr="00E66904">
        <w:trPr>
          <w:trHeight w:val="195"/>
        </w:trPr>
        <w:tc>
          <w:tcPr>
            <w:tcW w:w="3118" w:type="dxa"/>
            <w:tcBorders>
              <w:top w:val="single" w:sz="2" w:space="0" w:color="auto"/>
              <w:bottom w:val="single" w:sz="2" w:space="0" w:color="auto"/>
            </w:tcBorders>
            <w:tcMar>
              <w:top w:w="28" w:type="dxa"/>
              <w:left w:w="80" w:type="dxa"/>
              <w:right w:w="80" w:type="dxa"/>
            </w:tcMar>
            <w:vAlign w:val="center"/>
          </w:tcPr>
          <w:p w14:paraId="0E36A9DA" w14:textId="77777777" w:rsidR="0031737C" w:rsidRDefault="0031737C" w:rsidP="00E66904">
            <w:pPr>
              <w:pStyle w:val="cuatexto"/>
            </w:pPr>
            <w:r>
              <w:t xml:space="preserve">Fitero</w:t>
            </w:r>
          </w:p>
        </w:tc>
        <w:tc>
          <w:tcPr>
            <w:tcW w:w="1560" w:type="dxa"/>
            <w:tcBorders>
              <w:top w:val="single" w:sz="2" w:space="0" w:color="auto"/>
              <w:bottom w:val="single" w:sz="2" w:space="0" w:color="auto"/>
            </w:tcBorders>
            <w:tcMar>
              <w:top w:w="28" w:type="dxa"/>
              <w:left w:w="80" w:type="dxa"/>
              <w:right w:w="80" w:type="dxa"/>
            </w:tcMar>
            <w:vAlign w:val="center"/>
          </w:tcPr>
          <w:p w14:paraId="621ECBE9" w14:textId="63AF34F6" w:rsidR="0031737C" w:rsidRPr="007D5E67" w:rsidRDefault="0031737C" w:rsidP="00E66904">
            <w:pPr>
              <w:pStyle w:val="cuatexto"/>
              <w:jc w:val="right"/>
            </w:pPr>
            <w:r>
              <w:t xml:space="preserve">2.222</w:t>
            </w:r>
          </w:p>
        </w:tc>
      </w:tr>
      <w:tr w:rsidR="0031737C" w:rsidRPr="007D5E67" w14:paraId="5B167508" w14:textId="77777777" w:rsidTr="00E66904">
        <w:trPr>
          <w:trHeight w:val="195"/>
        </w:trPr>
        <w:tc>
          <w:tcPr>
            <w:tcW w:w="3118" w:type="dxa"/>
            <w:tcBorders>
              <w:top w:val="single" w:sz="2" w:space="0" w:color="auto"/>
              <w:bottom w:val="single" w:sz="2" w:space="0" w:color="auto"/>
            </w:tcBorders>
            <w:tcMar>
              <w:top w:w="28" w:type="dxa"/>
              <w:left w:w="80" w:type="dxa"/>
              <w:right w:w="80" w:type="dxa"/>
            </w:tcMar>
            <w:vAlign w:val="center"/>
          </w:tcPr>
          <w:p w14:paraId="0B33E444" w14:textId="77777777" w:rsidR="0031737C" w:rsidRDefault="0031737C" w:rsidP="00E66904">
            <w:pPr>
              <w:pStyle w:val="cuatexto"/>
            </w:pPr>
            <w:r>
              <w:t xml:space="preserve">Fontellas</w:t>
            </w:r>
          </w:p>
        </w:tc>
        <w:tc>
          <w:tcPr>
            <w:tcW w:w="1560" w:type="dxa"/>
            <w:tcBorders>
              <w:top w:val="single" w:sz="2" w:space="0" w:color="auto"/>
              <w:bottom w:val="single" w:sz="2" w:space="0" w:color="auto"/>
            </w:tcBorders>
            <w:tcMar>
              <w:top w:w="28" w:type="dxa"/>
              <w:left w:w="80" w:type="dxa"/>
              <w:right w:w="80" w:type="dxa"/>
            </w:tcMar>
            <w:vAlign w:val="center"/>
          </w:tcPr>
          <w:p w14:paraId="60C8CCB5" w14:textId="289773D0" w:rsidR="0031737C" w:rsidRPr="007D5E67" w:rsidRDefault="0031737C" w:rsidP="00E66904">
            <w:pPr>
              <w:pStyle w:val="cuatexto"/>
              <w:jc w:val="right"/>
            </w:pPr>
            <w:r>
              <w:t xml:space="preserve">1.022</w:t>
            </w:r>
          </w:p>
        </w:tc>
      </w:tr>
      <w:tr w:rsidR="0031737C" w:rsidRPr="007D5E67" w14:paraId="492E0F0F" w14:textId="77777777" w:rsidTr="00E66904">
        <w:trPr>
          <w:trHeight w:val="195"/>
        </w:trPr>
        <w:tc>
          <w:tcPr>
            <w:tcW w:w="3118" w:type="dxa"/>
            <w:tcBorders>
              <w:top w:val="single" w:sz="2" w:space="0" w:color="auto"/>
              <w:bottom w:val="single" w:sz="2" w:space="0" w:color="auto"/>
            </w:tcBorders>
            <w:tcMar>
              <w:top w:w="28" w:type="dxa"/>
              <w:left w:w="80" w:type="dxa"/>
              <w:right w:w="80" w:type="dxa"/>
            </w:tcMar>
            <w:vAlign w:val="center"/>
          </w:tcPr>
          <w:p w14:paraId="07949C0F" w14:textId="77777777" w:rsidR="0031737C" w:rsidRDefault="0031737C" w:rsidP="00E66904">
            <w:pPr>
              <w:pStyle w:val="cuatexto"/>
            </w:pPr>
            <w:r>
              <w:t xml:space="preserve">Fustiñana</w:t>
            </w:r>
          </w:p>
        </w:tc>
        <w:tc>
          <w:tcPr>
            <w:tcW w:w="1560" w:type="dxa"/>
            <w:tcBorders>
              <w:top w:val="single" w:sz="2" w:space="0" w:color="auto"/>
              <w:bottom w:val="single" w:sz="2" w:space="0" w:color="auto"/>
            </w:tcBorders>
            <w:tcMar>
              <w:top w:w="28" w:type="dxa"/>
              <w:left w:w="80" w:type="dxa"/>
              <w:right w:w="80" w:type="dxa"/>
            </w:tcMar>
            <w:vAlign w:val="center"/>
          </w:tcPr>
          <w:p w14:paraId="6B33B15B" w14:textId="28EC02CA" w:rsidR="0031737C" w:rsidRPr="007D5E67" w:rsidRDefault="0031737C" w:rsidP="00E66904">
            <w:pPr>
              <w:pStyle w:val="cuatexto"/>
              <w:jc w:val="right"/>
            </w:pPr>
            <w:r>
              <w:t xml:space="preserve">2.451</w:t>
            </w:r>
          </w:p>
        </w:tc>
      </w:tr>
      <w:tr w:rsidR="0031737C" w:rsidRPr="007D5E67" w14:paraId="480FC363" w14:textId="77777777" w:rsidTr="00E66904">
        <w:trPr>
          <w:trHeight w:val="195"/>
        </w:trPr>
        <w:tc>
          <w:tcPr>
            <w:tcW w:w="3118" w:type="dxa"/>
            <w:tcBorders>
              <w:top w:val="single" w:sz="2" w:space="0" w:color="auto"/>
              <w:bottom w:val="single" w:sz="2" w:space="0" w:color="auto"/>
            </w:tcBorders>
            <w:tcMar>
              <w:top w:w="28" w:type="dxa"/>
              <w:left w:w="80" w:type="dxa"/>
              <w:right w:w="80" w:type="dxa"/>
            </w:tcMar>
            <w:vAlign w:val="center"/>
          </w:tcPr>
          <w:p w14:paraId="0704901D" w14:textId="77777777" w:rsidR="0031737C" w:rsidRDefault="0031737C" w:rsidP="00E66904">
            <w:pPr>
              <w:pStyle w:val="cuatexto"/>
            </w:pPr>
            <w:r>
              <w:t xml:space="preserve">Monteagudo</w:t>
            </w:r>
          </w:p>
        </w:tc>
        <w:tc>
          <w:tcPr>
            <w:tcW w:w="1560" w:type="dxa"/>
            <w:tcBorders>
              <w:top w:val="single" w:sz="2" w:space="0" w:color="auto"/>
              <w:bottom w:val="single" w:sz="2" w:space="0" w:color="auto"/>
            </w:tcBorders>
            <w:tcMar>
              <w:top w:w="28" w:type="dxa"/>
              <w:left w:w="80" w:type="dxa"/>
              <w:right w:w="80" w:type="dxa"/>
            </w:tcMar>
            <w:vAlign w:val="center"/>
          </w:tcPr>
          <w:p w14:paraId="55195DF5" w14:textId="7E8C6274" w:rsidR="0031737C" w:rsidRPr="007D5E67" w:rsidRDefault="0031737C" w:rsidP="00E66904">
            <w:pPr>
              <w:pStyle w:val="cuatexto"/>
              <w:jc w:val="right"/>
            </w:pPr>
            <w:r>
              <w:t xml:space="preserve">1.085</w:t>
            </w:r>
          </w:p>
        </w:tc>
      </w:tr>
      <w:tr w:rsidR="0031737C" w:rsidRPr="007D5E67" w14:paraId="47B9F88E" w14:textId="77777777" w:rsidTr="00E66904">
        <w:trPr>
          <w:trHeight w:val="195"/>
        </w:trPr>
        <w:tc>
          <w:tcPr>
            <w:tcW w:w="3118" w:type="dxa"/>
            <w:tcBorders>
              <w:top w:val="single" w:sz="2" w:space="0" w:color="auto"/>
              <w:bottom w:val="single" w:sz="2" w:space="0" w:color="auto"/>
            </w:tcBorders>
            <w:tcMar>
              <w:top w:w="28" w:type="dxa"/>
              <w:left w:w="80" w:type="dxa"/>
              <w:right w:w="80" w:type="dxa"/>
            </w:tcMar>
            <w:vAlign w:val="center"/>
          </w:tcPr>
          <w:p w14:paraId="1FC784EF" w14:textId="77777777" w:rsidR="0031737C" w:rsidRDefault="0031737C" w:rsidP="00E66904">
            <w:pPr>
              <w:pStyle w:val="cuatexto"/>
            </w:pPr>
            <w:r>
              <w:t xml:space="preserve">Murchante</w:t>
            </w:r>
          </w:p>
        </w:tc>
        <w:tc>
          <w:tcPr>
            <w:tcW w:w="1560" w:type="dxa"/>
            <w:tcBorders>
              <w:top w:val="single" w:sz="2" w:space="0" w:color="auto"/>
              <w:bottom w:val="single" w:sz="2" w:space="0" w:color="auto"/>
            </w:tcBorders>
            <w:tcMar>
              <w:top w:w="28" w:type="dxa"/>
              <w:left w:w="80" w:type="dxa"/>
              <w:right w:w="80" w:type="dxa"/>
            </w:tcMar>
            <w:vAlign w:val="center"/>
          </w:tcPr>
          <w:p w14:paraId="444381BE" w14:textId="53C573A2" w:rsidR="0031737C" w:rsidRPr="007D5E67" w:rsidRDefault="0031737C" w:rsidP="00E66904">
            <w:pPr>
              <w:pStyle w:val="cuatexto"/>
              <w:jc w:val="right"/>
            </w:pPr>
            <w:r>
              <w:t xml:space="preserve">4.239</w:t>
            </w:r>
          </w:p>
        </w:tc>
      </w:tr>
      <w:tr w:rsidR="0031737C" w:rsidRPr="007D5E67" w14:paraId="1BAC3B6F" w14:textId="77777777" w:rsidTr="00E66904">
        <w:trPr>
          <w:trHeight w:val="195"/>
        </w:trPr>
        <w:tc>
          <w:tcPr>
            <w:tcW w:w="3118" w:type="dxa"/>
            <w:tcBorders>
              <w:top w:val="single" w:sz="2" w:space="0" w:color="auto"/>
              <w:bottom w:val="single" w:sz="2" w:space="0" w:color="auto"/>
            </w:tcBorders>
            <w:tcMar>
              <w:top w:w="28" w:type="dxa"/>
              <w:left w:w="80" w:type="dxa"/>
              <w:right w:w="80" w:type="dxa"/>
            </w:tcMar>
            <w:vAlign w:val="center"/>
          </w:tcPr>
          <w:p w14:paraId="448136BA" w14:textId="77777777" w:rsidR="0031737C" w:rsidRDefault="0031737C" w:rsidP="00E66904">
            <w:pPr>
              <w:pStyle w:val="cuatexto"/>
            </w:pPr>
            <w:r>
              <w:t xml:space="preserve">Ribaforada</w:t>
            </w:r>
          </w:p>
        </w:tc>
        <w:tc>
          <w:tcPr>
            <w:tcW w:w="1560" w:type="dxa"/>
            <w:tcBorders>
              <w:top w:val="single" w:sz="2" w:space="0" w:color="auto"/>
              <w:bottom w:val="single" w:sz="2" w:space="0" w:color="auto"/>
            </w:tcBorders>
            <w:tcMar>
              <w:top w:w="28" w:type="dxa"/>
              <w:left w:w="80" w:type="dxa"/>
              <w:right w:w="80" w:type="dxa"/>
            </w:tcMar>
            <w:vAlign w:val="center"/>
          </w:tcPr>
          <w:p w14:paraId="2C1D60ED" w14:textId="6E2D61B8" w:rsidR="0031737C" w:rsidRPr="007D5E67" w:rsidRDefault="0031737C" w:rsidP="00E66904">
            <w:pPr>
              <w:pStyle w:val="cuatexto"/>
              <w:jc w:val="right"/>
            </w:pPr>
            <w:r>
              <w:t xml:space="preserve">3.701</w:t>
            </w:r>
          </w:p>
        </w:tc>
      </w:tr>
      <w:tr w:rsidR="0031737C" w:rsidRPr="007D5E67" w14:paraId="768E351D" w14:textId="77777777" w:rsidTr="00E66904">
        <w:trPr>
          <w:trHeight w:val="195"/>
        </w:trPr>
        <w:tc>
          <w:tcPr>
            <w:tcW w:w="3118" w:type="dxa"/>
            <w:tcBorders>
              <w:top w:val="single" w:sz="2" w:space="0" w:color="auto"/>
              <w:bottom w:val="single" w:sz="2" w:space="0" w:color="auto"/>
            </w:tcBorders>
            <w:tcMar>
              <w:top w:w="28" w:type="dxa"/>
              <w:left w:w="80" w:type="dxa"/>
              <w:right w:w="80" w:type="dxa"/>
            </w:tcMar>
            <w:vAlign w:val="center"/>
          </w:tcPr>
          <w:p w14:paraId="3970C267" w14:textId="77777777" w:rsidR="0031737C" w:rsidRDefault="0031737C" w:rsidP="00E66904">
            <w:pPr>
              <w:pStyle w:val="cuatexto"/>
            </w:pPr>
            <w:r>
              <w:t xml:space="preserve">Tutera</w:t>
            </w:r>
          </w:p>
        </w:tc>
        <w:tc>
          <w:tcPr>
            <w:tcW w:w="1560" w:type="dxa"/>
            <w:tcBorders>
              <w:top w:val="single" w:sz="2" w:space="0" w:color="auto"/>
              <w:bottom w:val="single" w:sz="2" w:space="0" w:color="auto"/>
            </w:tcBorders>
            <w:tcMar>
              <w:top w:w="28" w:type="dxa"/>
              <w:left w:w="80" w:type="dxa"/>
              <w:right w:w="80" w:type="dxa"/>
            </w:tcMar>
            <w:vAlign w:val="center"/>
          </w:tcPr>
          <w:p w14:paraId="35DEC249" w14:textId="2AE89480" w:rsidR="0031737C" w:rsidRPr="007D5E67" w:rsidRDefault="0031737C" w:rsidP="00E66904">
            <w:pPr>
              <w:pStyle w:val="cuatexto"/>
              <w:jc w:val="right"/>
            </w:pPr>
            <w:r>
              <w:t xml:space="preserve">38.685</w:t>
            </w:r>
          </w:p>
        </w:tc>
      </w:tr>
      <w:tr w:rsidR="0031737C" w:rsidRPr="007D5E67" w14:paraId="24BC6193" w14:textId="77777777" w:rsidTr="00E66904">
        <w:trPr>
          <w:trHeight w:val="195"/>
        </w:trPr>
        <w:tc>
          <w:tcPr>
            <w:tcW w:w="3118" w:type="dxa"/>
            <w:tcBorders>
              <w:top w:val="single" w:sz="2" w:space="0" w:color="auto"/>
              <w:bottom w:val="single" w:sz="2" w:space="0" w:color="auto"/>
            </w:tcBorders>
            <w:tcMar>
              <w:top w:w="28" w:type="dxa"/>
              <w:left w:w="80" w:type="dxa"/>
              <w:right w:w="80" w:type="dxa"/>
            </w:tcMar>
            <w:vAlign w:val="center"/>
          </w:tcPr>
          <w:p w14:paraId="48988941" w14:textId="77777777" w:rsidR="0031737C" w:rsidRDefault="0031737C" w:rsidP="00E66904">
            <w:pPr>
              <w:pStyle w:val="cuatexto"/>
            </w:pPr>
            <w:r>
              <w:t xml:space="preserve">Tulebras</w:t>
            </w:r>
          </w:p>
        </w:tc>
        <w:tc>
          <w:tcPr>
            <w:tcW w:w="1560" w:type="dxa"/>
            <w:tcBorders>
              <w:top w:val="single" w:sz="2" w:space="0" w:color="auto"/>
              <w:bottom w:val="single" w:sz="2" w:space="0" w:color="auto"/>
            </w:tcBorders>
            <w:tcMar>
              <w:top w:w="28" w:type="dxa"/>
              <w:left w:w="80" w:type="dxa"/>
              <w:right w:w="80" w:type="dxa"/>
            </w:tcMar>
            <w:vAlign w:val="center"/>
          </w:tcPr>
          <w:p w14:paraId="1ED655DC" w14:textId="2EDA3358" w:rsidR="0031737C" w:rsidRPr="007D5E67" w:rsidRDefault="0031737C" w:rsidP="00E66904">
            <w:pPr>
              <w:pStyle w:val="cuatexto"/>
              <w:jc w:val="right"/>
            </w:pPr>
            <w:r>
              <w:t xml:space="preserve">155</w:t>
            </w:r>
          </w:p>
        </w:tc>
      </w:tr>
      <w:tr w:rsidR="0031737C" w:rsidRPr="007D5E67" w14:paraId="03024223" w14:textId="77777777" w:rsidTr="00E66904">
        <w:trPr>
          <w:trHeight w:val="195"/>
        </w:trPr>
        <w:tc>
          <w:tcPr>
            <w:tcW w:w="3118" w:type="dxa"/>
            <w:tcBorders>
              <w:top w:val="single" w:sz="2" w:space="0" w:color="auto"/>
              <w:bottom w:val="single" w:sz="2" w:space="0" w:color="auto"/>
            </w:tcBorders>
            <w:tcMar>
              <w:top w:w="28" w:type="dxa"/>
              <w:left w:w="80" w:type="dxa"/>
              <w:right w:w="80" w:type="dxa"/>
            </w:tcMar>
            <w:vAlign w:val="center"/>
          </w:tcPr>
          <w:p w14:paraId="69F81805" w14:textId="77777777" w:rsidR="0031737C" w:rsidRPr="007D5E67" w:rsidRDefault="0031737C" w:rsidP="00E66904">
            <w:pPr>
              <w:pStyle w:val="cuatexto"/>
            </w:pPr>
            <w:r>
              <w:t xml:space="preserve">Valtierra</w:t>
            </w:r>
          </w:p>
        </w:tc>
        <w:tc>
          <w:tcPr>
            <w:tcW w:w="1560" w:type="dxa"/>
            <w:tcBorders>
              <w:top w:val="single" w:sz="2" w:space="0" w:color="auto"/>
              <w:bottom w:val="single" w:sz="2" w:space="0" w:color="auto"/>
            </w:tcBorders>
            <w:tcMar>
              <w:top w:w="28" w:type="dxa"/>
              <w:left w:w="80" w:type="dxa"/>
              <w:right w:w="80" w:type="dxa"/>
            </w:tcMar>
            <w:vAlign w:val="center"/>
          </w:tcPr>
          <w:p w14:paraId="6DBE6CED" w14:textId="29A7A1E1" w:rsidR="0031737C" w:rsidRPr="007D5E67" w:rsidRDefault="0031737C" w:rsidP="00E66904">
            <w:pPr>
              <w:pStyle w:val="cuatexto"/>
              <w:jc w:val="right"/>
            </w:pPr>
            <w:r>
              <w:t xml:space="preserve">2.464</w:t>
            </w:r>
          </w:p>
        </w:tc>
      </w:tr>
      <w:tr w:rsidR="0031737C" w:rsidRPr="007D5E67" w14:paraId="154E4665" w14:textId="77777777" w:rsidTr="00E66904">
        <w:trPr>
          <w:trHeight w:val="195"/>
        </w:trPr>
        <w:tc>
          <w:tcPr>
            <w:tcW w:w="3118" w:type="dxa"/>
            <w:tcBorders>
              <w:top w:val="single" w:sz="2" w:space="0" w:color="auto"/>
              <w:bottom w:val="single" w:sz="4" w:space="0" w:color="auto"/>
            </w:tcBorders>
            <w:shd w:val="clear" w:color="auto" w:fill="F4B083" w:themeFill="accent2" w:themeFillTint="99"/>
            <w:tcMar>
              <w:top w:w="28" w:type="dxa"/>
              <w:left w:w="80" w:type="dxa"/>
              <w:right w:w="80" w:type="dxa"/>
            </w:tcMar>
            <w:vAlign w:val="center"/>
          </w:tcPr>
          <w:p w14:paraId="704213F3" w14:textId="428B0D7C" w:rsidR="0031737C" w:rsidRDefault="0031737C" w:rsidP="00E66904">
            <w:pPr>
              <w:pStyle w:val="cuadroCabe"/>
              <w:rPr>
                <w:rFonts w:ascii="Arial Narrow" w:hAnsi="Arial Narrow" w:cs="Arial Narrow"/>
              </w:rPr>
            </w:pPr>
            <w:r>
              <w:t xml:space="preserve">Guztira</w:t>
            </w:r>
            <w:r>
              <w:rPr>
                <w:rFonts w:ascii="Arial Narrow" w:hAnsi="Arial Narrow"/>
              </w:rPr>
              <w:t xml:space="preserve"> </w:t>
            </w:r>
          </w:p>
        </w:tc>
        <w:tc>
          <w:tcPr>
            <w:tcW w:w="1560" w:type="dxa"/>
            <w:tcBorders>
              <w:top w:val="single" w:sz="2" w:space="0" w:color="auto"/>
              <w:bottom w:val="single" w:sz="4" w:space="0" w:color="auto"/>
            </w:tcBorders>
            <w:shd w:val="clear" w:color="auto" w:fill="F4B083" w:themeFill="accent2" w:themeFillTint="99"/>
            <w:tcMar>
              <w:top w:w="28" w:type="dxa"/>
              <w:left w:w="80" w:type="dxa"/>
              <w:right w:w="80" w:type="dxa"/>
            </w:tcMar>
            <w:vAlign w:val="center"/>
          </w:tcPr>
          <w:p w14:paraId="32043C47" w14:textId="0E580519" w:rsidR="0031737C" w:rsidRPr="007D5E67" w:rsidRDefault="00F32B85" w:rsidP="00E66904">
            <w:pPr>
              <w:pStyle w:val="cuadroCabe"/>
              <w:jc w:val="right"/>
              <w:rPr>
                <w:rFonts w:ascii="Arial Narrow" w:hAnsi="Arial Narrow"/>
              </w:rPr>
            </w:pPr>
            <w:r>
              <w:rPr>
                <w:rFonts w:ascii="Arial Narrow" w:hAnsi="Arial Narrow"/>
              </w:rPr>
              <w:fldChar w:fldCharType="begin"/>
            </w:r>
            <w:r>
              <w:rPr>
                <w:rFonts w:ascii="Arial Narrow" w:hAnsi="Arial Narrow"/>
              </w:rPr>
              <w:instrText xml:space="preserve"> =SUM(ABOVE) </w:instrText>
            </w:r>
            <w:r>
              <w:rPr>
                <w:rFonts w:ascii="Arial Narrow" w:hAnsi="Arial Narrow"/>
              </w:rPr>
              <w:fldChar w:fldCharType="separate"/>
            </w:r>
            <w:r>
              <w:rPr>
                <w:rFonts w:ascii="Arial Narrow" w:hAnsi="Arial Narrow"/>
              </w:rPr>
              <w:t>85.022</w:t>
            </w:r>
            <w:r>
              <w:rPr>
                <w:rFonts w:ascii="Arial Narrow" w:hAnsi="Arial Narrow"/>
              </w:rPr>
              <w:fldChar w:fldCharType="end"/>
            </w:r>
          </w:p>
        </w:tc>
      </w:tr>
    </w:tbl>
    <w:p w14:paraId="083801D4" w14:textId="2E3758D4" w:rsidR="008A312A" w:rsidRDefault="008A312A" w:rsidP="001F2668">
      <w:pPr>
        <w:pStyle w:val="texto"/>
        <w:tabs>
          <w:tab w:val="clear" w:pos="2835"/>
          <w:tab w:val="center" w:pos="709"/>
        </w:tabs>
        <w:spacing w:before="240" w:after="120" w:line="240" w:lineRule="auto"/>
        <w:jc w:val="both"/>
        <w:rPr>
          <w:rFonts w:ascii="Times New Roman" w:eastAsia="Times New Roman" w:hAnsi="Times New Roman" w:cs="Times New Roman"/>
        </w:rPr>
      </w:pPr>
      <w:r>
        <w:rPr>
          <w:rFonts w:ascii="Times New Roman" w:hAnsi="Times New Roman"/>
        </w:rPr>
        <w:t xml:space="preserve">2024an, mankomunitateak 2.795.780 euroko kanona ordaindu zion enpresa adjudikaziodunari, adierazitako hemezortzi udalerrietan garbiketa-zerbitzua emateagatik.</w:t>
      </w:r>
    </w:p>
    <w:p w14:paraId="4DF49DF4" w14:textId="7274D503" w:rsidR="00F86B09" w:rsidRDefault="00F86B09" w:rsidP="008A312A">
      <w:pPr>
        <w:pStyle w:val="texto"/>
        <w:tabs>
          <w:tab w:val="clear" w:pos="2835"/>
          <w:tab w:val="center" w:pos="709"/>
        </w:tabs>
        <w:spacing w:before="120" w:after="120" w:line="240" w:lineRule="auto"/>
        <w:jc w:val="both"/>
        <w:rPr>
          <w:rFonts w:ascii="Times New Roman" w:eastAsia="Times New Roman" w:hAnsi="Times New Roman" w:cs="Times New Roman"/>
        </w:rPr>
      </w:pPr>
      <w:r>
        <w:rPr>
          <w:rFonts w:ascii="Times New Roman" w:hAnsi="Times New Roman"/>
        </w:rPr>
        <w:t xml:space="preserve">Norainoko objektiboak kontratua kontrolatu eta gainbegiratzeko jarduerak biltzen ditu.</w:t>
      </w:r>
      <w:r>
        <w:rPr>
          <w:rFonts w:ascii="Times New Roman" w:hAnsi="Times New Roman"/>
        </w:rPr>
        <w:t xml:space="preserve"> </w:t>
      </w:r>
      <w:r>
        <w:rPr>
          <w:rFonts w:ascii="Times New Roman" w:hAnsi="Times New Roman"/>
        </w:rPr>
        <w:t xml:space="preserve">Era berean, kontratuaren aldaketen tramitazioa eta kontabilizatutako gastua berrikusi ditugu.</w:t>
      </w:r>
      <w:r>
        <w:rPr>
          <w:rFonts w:ascii="Times New Roman" w:hAnsi="Times New Roman"/>
        </w:rPr>
        <w:t xml:space="preserve"> </w:t>
      </w:r>
    </w:p>
    <w:p w14:paraId="7BA3B9C9" w14:textId="0EB973A0" w:rsidR="00B02574" w:rsidRDefault="00F96DEF" w:rsidP="00C07A40">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Fiskalizazioaren denbora-norainokoa 2023ko eta 2024ko ekitaldiei dagokie, baina aurreko eta ondorengo beste ekitaldi batzuei buruzko egiaztapenak ere egin ditugu; beharrezkoak ziren ezarritako helburua hobeki lortzeko.</w:t>
      </w:r>
    </w:p>
    <w:p w14:paraId="17E386DC" w14:textId="5AB13297" w:rsidR="00F96DEF" w:rsidRPr="00B02574" w:rsidRDefault="00B02574" w:rsidP="00B02574">
      <w:pPr>
        <w:spacing w:after="0" w:line="240" w:lineRule="auto"/>
        <w:rPr>
          <w:spacing w:val="6"/>
          <w:sz w:val="26"/>
          <w:szCs w:val="24"/>
          <w:rFonts w:ascii="Times New Roman" w:eastAsia="Times New Roman" w:hAnsi="Times New Roman" w:cs="Times New Roman"/>
        </w:rPr>
      </w:pPr>
      <w:r>
        <w:br w:type="page"/>
      </w:r>
    </w:p>
    <w:p w14:paraId="74F50396" w14:textId="4C1302E1" w:rsidR="007B4B13" w:rsidRDefault="00F96DEF" w:rsidP="03799F7A">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Bide-garbiketako kontratuaren lizitazioa eta adjudikazioa fiskalizatzea ez da lan honen norainokoaren parte; izan ere, zerbitzua kontratatzeko deialdiarekin 2019ko urtarrilaren 14an hasitako prozedurari eta 2020ko abenduaren 17an erabakitako kontratuaren adjudikazioari erreklamazio eta errekurtso judizialak paratu zitzaizkion, eta Nafarroako Justizia Auzitegi Nagusiaren 2022ko irailaren 23ko epai irmoaren bidez ebatzi ziren.</w:t>
      </w:r>
    </w:p>
    <w:p w14:paraId="33272933" w14:textId="77777777" w:rsidR="00A40FA9" w:rsidRDefault="00A40FA9" w:rsidP="00F96DEF">
      <w:pPr>
        <w:spacing w:after="0"/>
      </w:pPr>
    </w:p>
    <w:p w14:paraId="74391B93" w14:textId="0108D3CC" w:rsidR="00A40FA9" w:rsidRPr="00A40FA9" w:rsidRDefault="003733B0" w:rsidP="00A40FA9">
      <w:pPr>
        <w:pStyle w:val="texto"/>
        <w:tabs>
          <w:tab w:val="clear" w:pos="2835"/>
          <w:tab w:val="center" w:pos="709"/>
        </w:tabs>
        <w:spacing w:after="120" w:line="240" w:lineRule="auto"/>
        <w:jc w:val="both"/>
        <w:rPr>
          <w:rFonts w:ascii="Times New Roman" w:eastAsia="Times New Roman" w:hAnsi="Times New Roman" w:cs="Times New Roman"/>
        </w:rPr>
      </w:pPr>
      <w:bookmarkStart w:id="10" w:name="_Toc147385021"/>
      <w:r>
        <w:br w:type="page"/>
      </w:r>
    </w:p>
    <w:p w14:paraId="6C55128D" w14:textId="3581F936" w:rsidR="002B7E8E" w:rsidRPr="00AC5D25" w:rsidRDefault="002B7E8E" w:rsidP="002B7E8E">
      <w:pPr>
        <w:pStyle w:val="atitulo1"/>
      </w:pPr>
      <w:bookmarkStart w:id="11" w:name="_Toc212795534"/>
      <w:r>
        <w:t xml:space="preserve">III.</w:t>
      </w:r>
      <w:r>
        <w:t xml:space="preserve"> </w:t>
      </w:r>
      <w:r>
        <w:t xml:space="preserve">Iritzia</w:t>
      </w:r>
      <w:bookmarkEnd w:id="4"/>
      <w:bookmarkEnd w:id="5"/>
      <w:bookmarkEnd w:id="6"/>
      <w:bookmarkEnd w:id="7"/>
      <w:bookmarkEnd w:id="8"/>
      <w:bookmarkEnd w:id="10"/>
      <w:bookmarkEnd w:id="11"/>
    </w:p>
    <w:p w14:paraId="3A1B8EE2" w14:textId="2E9D7483" w:rsidR="002B7E8E" w:rsidRPr="00C07A40" w:rsidRDefault="235FD0DA" w:rsidP="00C07A40">
      <w:pPr>
        <w:pStyle w:val="texto"/>
        <w:tabs>
          <w:tab w:val="clear" w:pos="2835"/>
          <w:tab w:val="center" w:pos="709"/>
        </w:tabs>
        <w:spacing w:after="120" w:line="240" w:lineRule="auto"/>
        <w:jc w:val="both"/>
        <w:rPr>
          <w:rFonts w:ascii="Times New Roman" w:eastAsia="Times New Roman" w:hAnsi="Times New Roman" w:cs="Times New Roman"/>
        </w:rPr>
      </w:pPr>
      <w:bookmarkStart w:id="12" w:name="_Toc55460318"/>
      <w:bookmarkStart w:id="13" w:name="_Toc430935360"/>
      <w:bookmarkStart w:id="14" w:name="_Toc22495433"/>
      <w:r>
        <w:rPr>
          <w:rFonts w:ascii="Times New Roman" w:hAnsi="Times New Roman"/>
        </w:rPr>
        <w:t xml:space="preserve">Nafarroako Kontuen Ganberak, bera arautzen duen 19/1984 Foru Legeak esleitzen dizkion eskumenak baliatuz, fiskalizazioa egin du mankomunitateko udalerrien 2023ko eta 2024ko ekitaldietako bide-garbiketako kontratuaren exekuzioaren kontrol eta gainbegiratzearen lege-betetzeaz.</w:t>
      </w:r>
    </w:p>
    <w:p w14:paraId="284D50EF" w14:textId="1FF2D81B" w:rsidR="002B7E8E" w:rsidRPr="000F119D" w:rsidRDefault="002B7E8E" w:rsidP="000C5C1E">
      <w:pPr>
        <w:pStyle w:val="atitulo2"/>
        <w:spacing w:before="240" w:line="257" w:lineRule="auto"/>
        <w:rPr>
          <w:color w:val="auto"/>
        </w:rPr>
      </w:pPr>
      <w:bookmarkStart w:id="15" w:name="_Toc120335777"/>
      <w:bookmarkStart w:id="16" w:name="_Toc120335699"/>
      <w:bookmarkStart w:id="17" w:name="_Toc120335532"/>
      <w:bookmarkStart w:id="18" w:name="_Toc461588447"/>
      <w:bookmarkStart w:id="19" w:name="_Toc461590589"/>
      <w:bookmarkStart w:id="20" w:name="_Toc461591109"/>
      <w:bookmarkStart w:id="21" w:name="_Toc461592240"/>
      <w:bookmarkStart w:id="22" w:name="_Toc461593660"/>
      <w:bookmarkStart w:id="23" w:name="_Toc461593793"/>
      <w:bookmarkStart w:id="24" w:name="_Toc461594095"/>
      <w:bookmarkStart w:id="25" w:name="_Toc461594692"/>
      <w:bookmarkStart w:id="26" w:name="_Toc461595085"/>
      <w:bookmarkStart w:id="27" w:name="_Toc461595677"/>
      <w:bookmarkStart w:id="28" w:name="_Toc461601746"/>
      <w:bookmarkStart w:id="29" w:name="_Toc461602533"/>
      <w:bookmarkStart w:id="30" w:name="_Toc462124222"/>
      <w:bookmarkStart w:id="31" w:name="_Toc462124302"/>
      <w:bookmarkStart w:id="32" w:name="_Toc462803277"/>
      <w:bookmarkStart w:id="33" w:name="_Toc463680849"/>
      <w:bookmarkStart w:id="34" w:name="_Toc463680929"/>
      <w:bookmarkStart w:id="35" w:name="_Toc463681086"/>
      <w:bookmarkStart w:id="36" w:name="_Toc464619341"/>
      <w:bookmarkStart w:id="37" w:name="_Toc464870763"/>
      <w:bookmarkStart w:id="38" w:name="_Toc496503482"/>
      <w:bookmarkStart w:id="39" w:name="_Toc69801028"/>
      <w:bookmarkStart w:id="40" w:name="_Toc93816326"/>
      <w:bookmarkStart w:id="41" w:name="_Toc93817013"/>
      <w:bookmarkStart w:id="42" w:name="_Toc318960027"/>
      <w:bookmarkStart w:id="43" w:name="_Toc430935362"/>
      <w:bookmarkStart w:id="44" w:name="_Toc22495434"/>
      <w:bookmarkStart w:id="45" w:name="_Toc55460319"/>
      <w:bookmarkStart w:id="46" w:name="_Toc118266010"/>
      <w:bookmarkStart w:id="47" w:name="_Toc129330302"/>
      <w:bookmarkStart w:id="48" w:name="_Toc147385023"/>
      <w:bookmarkStart w:id="49" w:name="_Toc212795535"/>
      <w:bookmarkEnd w:id="12"/>
      <w:bookmarkEnd w:id="13"/>
      <w:bookmarkEnd w:id="14"/>
      <w:r>
        <w:t xml:space="preserve">III.</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t xml:space="preserve">1 </w:t>
      </w:r>
      <w:bookmarkEnd w:id="42"/>
      <w:bookmarkEnd w:id="43"/>
      <w:r>
        <w:rPr>
          <w:color w:val="auto"/>
        </w:rPr>
        <w:t xml:space="preserve">Betetzearen fiskalizazioko iritzia</w:t>
      </w:r>
      <w:bookmarkEnd w:id="44"/>
      <w:bookmarkEnd w:id="45"/>
      <w:bookmarkEnd w:id="46"/>
      <w:bookmarkEnd w:id="47"/>
      <w:bookmarkEnd w:id="48"/>
      <w:bookmarkEnd w:id="49"/>
      <w:r>
        <w:rPr>
          <w:color w:val="auto"/>
        </w:rPr>
        <w:t xml:space="preserve"> </w:t>
      </w:r>
    </w:p>
    <w:p w14:paraId="19BFDF5B" w14:textId="78832BF8" w:rsidR="00614A58" w:rsidRDefault="235FD0DA" w:rsidP="387ABB01">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Mankomunitateak bide-garbiketako kontratuaren exekuzioa gainbegiratzen eta kontrolatzen du (txosten honen 3. gehigarrian deskribatuta daude), baina, gure ustez, jarduketa horiek ez dira nahikoak enpresa adjudikaziodunak kontratazioa arautzen duten oinarrien agirietan eta egin zuen eskaintzan ezarritako preskripzio administratibo eta tekniko guztiak betetzen dituen egiaztatzeko eta jakiteko.</w:t>
      </w:r>
    </w:p>
    <w:p w14:paraId="49E3F308" w14:textId="4BB6075E" w:rsidR="00BB3C2E" w:rsidRDefault="00637ACE" w:rsidP="00F243F3">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Onetsitako kontratu-aldaketak, oro har, araudi aplikagarriaren arabera izapidetu dira, eta 2023ko eta 2024ko 2,80 milioiko urteko gastua justifikatuta dago eta adjudikatutako eta eguneratutako kanonaren araberakoa da.</w:t>
      </w:r>
      <w:r>
        <w:rPr>
          <w:rFonts w:ascii="Times New Roman" w:hAnsi="Times New Roman"/>
        </w:rPr>
        <w:t xml:space="preserve"> </w:t>
      </w:r>
    </w:p>
    <w:p w14:paraId="64169E70" w14:textId="77777777" w:rsidR="00BB3C2E" w:rsidRDefault="00BB3C2E">
      <w:pPr>
        <w:spacing w:after="0" w:line="240" w:lineRule="auto"/>
        <w:rPr>
          <w:b/>
          <w:color w:val="000000"/>
          <w:kern w:val="28"/>
          <w:sz w:val="25"/>
          <w:szCs w:val="26"/>
          <w:rFonts w:ascii="Arial" w:hAnsi="Arial" w:cs="Times New Roman"/>
        </w:rPr>
      </w:pPr>
      <w:bookmarkStart w:id="50" w:name="_Toc118266011"/>
      <w:bookmarkStart w:id="51" w:name="_Toc129330303"/>
      <w:bookmarkStart w:id="52" w:name="_Toc147385024"/>
      <w:r>
        <w:br w:type="page"/>
      </w:r>
    </w:p>
    <w:p w14:paraId="1CEB43E5" w14:textId="55A1198C" w:rsidR="002B7E8E" w:rsidRPr="00AC5D25" w:rsidRDefault="002B7E8E" w:rsidP="002B7E8E">
      <w:pPr>
        <w:pStyle w:val="atitulo1"/>
      </w:pPr>
      <w:bookmarkStart w:id="53" w:name="_Toc212795536"/>
      <w:r>
        <w:t xml:space="preserve">IV.</w:t>
      </w:r>
      <w:r>
        <w:t xml:space="preserve"> </w:t>
      </w:r>
      <w:r>
        <w:t xml:space="preserve">Betetzeari buruzko iritzi</w:t>
      </w:r>
      <w:bookmarkEnd w:id="50"/>
      <w:bookmarkEnd w:id="51"/>
      <w:bookmarkEnd w:id="52"/>
      <w:r>
        <w:t xml:space="preserve"> negatiboaren oinarria</w:t>
      </w:r>
      <w:bookmarkEnd w:id="53"/>
      <w:r>
        <w:t xml:space="preserve"> </w:t>
      </w:r>
    </w:p>
    <w:p w14:paraId="5F2E8576" w14:textId="1EC3CF5F" w:rsidR="000C3BCE" w:rsidRDefault="000C3BCE" w:rsidP="417B139F">
      <w:pPr>
        <w:pStyle w:val="texto"/>
        <w:tabs>
          <w:tab w:val="clear" w:pos="2835"/>
          <w:tab w:val="center" w:pos="709"/>
        </w:tabs>
        <w:spacing w:after="120" w:line="240" w:lineRule="auto"/>
        <w:jc w:val="both"/>
        <w:rPr>
          <w:rFonts w:ascii="Times New Roman" w:eastAsia="Times New Roman" w:hAnsi="Times New Roman" w:cs="Times New Roman"/>
        </w:rPr>
      </w:pPr>
      <w:bookmarkStart w:id="54" w:name="_Toc118266014"/>
      <w:bookmarkStart w:id="55" w:name="_Toc129330305"/>
      <w:r>
        <w:rPr>
          <w:rFonts w:ascii="Times New Roman" w:hAnsi="Times New Roman"/>
        </w:rPr>
        <w:t xml:space="preserve">Mankomunitateak bide-garbiketako kontratuaren exekuzioa kontrolatu eta gainbegiratzen du hauen bidez: Tuteran, zaintza-jarduerak egiten ditu egunero eta, gainerako hemezortzi udalerrietan, astero; zerbitzuaren akatsengatik jasotako gorabeherak kudeatzen ditu egunero eta makinek egiten dituzten ibilbideak egiaztatzen ditu aplikazio informatikoan.</w:t>
      </w:r>
    </w:p>
    <w:p w14:paraId="52E305D1" w14:textId="6A840C51" w:rsidR="00BA2032" w:rsidRDefault="00BA2032" w:rsidP="00D73A2D">
      <w:pPr>
        <w:pStyle w:val="texto"/>
        <w:spacing w:after="120" w:line="240" w:lineRule="auto"/>
        <w:jc w:val="both"/>
        <w:rPr>
          <w:rFonts w:ascii="Times New Roman" w:eastAsia="Times New Roman" w:hAnsi="Times New Roman" w:cs="Times New Roman"/>
        </w:rPr>
      </w:pPr>
      <w:r>
        <w:rPr>
          <w:rFonts w:ascii="Times New Roman" w:hAnsi="Times New Roman"/>
        </w:rPr>
        <w:t xml:space="preserve"> </w:t>
      </w:r>
      <w:r>
        <w:rPr>
          <w:rFonts w:ascii="Times New Roman" w:hAnsi="Times New Roman"/>
        </w:rPr>
        <w:t xml:space="preserve">Enpresa adjudikaziodunak aplikazio informatiko bat eskaini zuen, Visión izenekoa, zerbitzua kudeatzeko eta giza baliabideak, baliabide materialak eta kontsumoak kontrolatzeko. Horren bidez eginen zituen kontratuaren exekuzioa kontrolatu eta gainbegiratzeko eta emandako zerbitzuaren kalitatea ebaluatzeko jarduketa baliagarriak; hauek, besteak beste:</w:t>
      </w:r>
      <w:r>
        <w:rPr>
          <w:rFonts w:ascii="Times New Roman" w:hAnsi="Times New Roman"/>
        </w:rPr>
        <w:t xml:space="preserve"> </w:t>
      </w:r>
    </w:p>
    <w:p w14:paraId="4B4DB4E8" w14:textId="3D96745F" w:rsidR="001C74DF" w:rsidRPr="006A433D" w:rsidRDefault="006A433D" w:rsidP="00525FEF">
      <w:pPr>
        <w:pStyle w:val="texto"/>
        <w:numPr>
          <w:ilvl w:val="0"/>
          <w:numId w:val="3"/>
        </w:numPr>
        <w:tabs>
          <w:tab w:val="clear" w:pos="2835"/>
          <w:tab w:val="center" w:pos="709"/>
        </w:tabs>
        <w:spacing w:after="120" w:line="240" w:lineRule="auto"/>
        <w:ind w:left="0" w:firstLine="426"/>
        <w:jc w:val="both"/>
        <w:rPr>
          <w:rFonts w:ascii="Times New Roman" w:eastAsia="Times New Roman" w:hAnsi="Times New Roman" w:cs="Times New Roman"/>
        </w:rPr>
      </w:pPr>
      <w:bookmarkStart w:id="56" w:name="_Toc147385026"/>
      <w:r>
        <w:rPr>
          <w:rFonts w:ascii="Times New Roman" w:hAnsi="Times New Roman"/>
        </w:rPr>
        <w:t xml:space="preserve">Garbiketa-zerbitzuaren eguneroko zerbitzu-ematea programatzea eta eguneroko ibilbide-orria sortu eta lantalde bakoitzari ematea.</w:t>
      </w:r>
    </w:p>
    <w:p w14:paraId="29444A25" w14:textId="5B65DE7D" w:rsidR="00F9555B" w:rsidRPr="006A433D" w:rsidRDefault="007F7B58" w:rsidP="006A433D">
      <w:pPr>
        <w:pStyle w:val="texto"/>
        <w:numPr>
          <w:ilvl w:val="0"/>
          <w:numId w:val="3"/>
        </w:numPr>
        <w:tabs>
          <w:tab w:val="clear" w:pos="2835"/>
          <w:tab w:val="center" w:pos="709"/>
        </w:tabs>
        <w:spacing w:after="120" w:line="240" w:lineRule="auto"/>
        <w:ind w:left="0" w:firstLine="425"/>
        <w:jc w:val="both"/>
        <w:rPr>
          <w:rFonts w:ascii="Times New Roman" w:eastAsia="Times New Roman" w:hAnsi="Times New Roman" w:cs="Times New Roman"/>
        </w:rPr>
      </w:pPr>
      <w:r>
        <w:rPr>
          <w:rFonts w:ascii="Times New Roman" w:hAnsi="Times New Roman"/>
        </w:rPr>
        <w:t xml:space="preserve">Makinen kontserbazio- eta funtzionamendu-egoera analizatzea.</w:t>
      </w:r>
    </w:p>
    <w:p w14:paraId="1D0AA48E" w14:textId="6A06B1EF" w:rsidR="001824A3" w:rsidRDefault="007F7B58" w:rsidP="006A433D">
      <w:pPr>
        <w:pStyle w:val="texto"/>
        <w:numPr>
          <w:ilvl w:val="0"/>
          <w:numId w:val="3"/>
        </w:numPr>
        <w:tabs>
          <w:tab w:val="clear" w:pos="2835"/>
          <w:tab w:val="center" w:pos="709"/>
        </w:tabs>
        <w:spacing w:after="120" w:line="240" w:lineRule="auto"/>
        <w:ind w:left="0" w:firstLine="425"/>
        <w:jc w:val="both"/>
        <w:rPr>
          <w:rFonts w:ascii="Times New Roman" w:eastAsia="Times New Roman" w:hAnsi="Times New Roman" w:cs="Times New Roman"/>
        </w:rPr>
      </w:pPr>
      <w:r>
        <w:rPr>
          <w:rFonts w:ascii="Times New Roman" w:hAnsi="Times New Roman"/>
        </w:rPr>
        <w:t xml:space="preserve">Kudeaketa-txostenak, aginte-taulak, ibilgailuen jardueren txostenak eta kalitate-adierazleak sortzea.</w:t>
      </w:r>
      <w:r>
        <w:rPr>
          <w:rFonts w:ascii="Times New Roman" w:hAnsi="Times New Roman"/>
        </w:rPr>
        <w:t xml:space="preserve"> </w:t>
      </w:r>
    </w:p>
    <w:p w14:paraId="7C86CFA1" w14:textId="43E53523" w:rsidR="007F7B58" w:rsidRDefault="00AD0444" w:rsidP="00BC644E">
      <w:pPr>
        <w:pStyle w:val="texto"/>
        <w:spacing w:after="120" w:line="240" w:lineRule="auto"/>
        <w:jc w:val="both"/>
        <w:rPr>
          <w:rFonts w:ascii="Times New Roman" w:eastAsia="Times New Roman" w:hAnsi="Times New Roman" w:cs="Times New Roman"/>
        </w:rPr>
      </w:pPr>
      <w:r>
        <w:rPr>
          <w:rFonts w:ascii="Times New Roman" w:hAnsi="Times New Roman"/>
        </w:rPr>
        <w:t xml:space="preserve">Enpresa adjudikaziodunak ez ditu Visión aplikazio informatikoaren funtzionalitate eta modulu guztiak ezarri.</w:t>
      </w:r>
      <w:r>
        <w:rPr>
          <w:rFonts w:ascii="Times New Roman" w:hAnsi="Times New Roman"/>
        </w:rPr>
        <w:t xml:space="preserve"> </w:t>
      </w:r>
      <w:r>
        <w:rPr>
          <w:rFonts w:ascii="Times New Roman" w:hAnsi="Times New Roman"/>
        </w:rPr>
        <w:t xml:space="preserve">Baldintza-agiriak sei hilabeteko epea ezarri zuen, kontratuaren adjudikazioa jakinarazten zen egunetik hasita, aplikazio hori osorik ezartzeko.</w:t>
      </w:r>
    </w:p>
    <w:p w14:paraId="2AAECDC5" w14:textId="6FF79AB5" w:rsidR="00805570" w:rsidRDefault="31494D70" w:rsidP="417B139F">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Fiskalizazioa egin dugu kanpo-kontroleko erakunde publikoen funtsezko fiskalizazio-printzipioei jarraituz eta, zehazkiago, lege-betetzeari buruzko fiskalizazioez diharduen ISSAI-ES 400 arauari, bai eta kanpo-kontroleko organoen fiskalizazio-gida praktikoei jarraituz ere.</w:t>
      </w:r>
      <w:r>
        <w:rPr>
          <w:rFonts w:ascii="Times New Roman" w:hAnsi="Times New Roman"/>
        </w:rPr>
        <w:t xml:space="preserve"> </w:t>
      </w:r>
      <w:r>
        <w:rPr>
          <w:rFonts w:ascii="Times New Roman" w:hAnsi="Times New Roman"/>
        </w:rPr>
        <w:t xml:space="preserve">Arau horien indarrez dugun erantzukizuna aurrerago deskribatzen da, gure txosteneko “Kontuen Ganberaren erantzukizunak” atalean, gure txosteneko lege-betetzearen gainean egiten den fiskalizazioari buruzkoan.</w:t>
      </w:r>
      <w:r>
        <w:rPr>
          <w:rFonts w:ascii="Times New Roman" w:hAnsi="Times New Roman"/>
        </w:rPr>
        <w:t xml:space="preserve"> </w:t>
      </w:r>
    </w:p>
    <w:p w14:paraId="48AD4927" w14:textId="5484FB58" w:rsidR="00805570" w:rsidRDefault="31494D70" w:rsidP="417B139F">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Fiskalizatutako entitatearekiko independenteak gara, gure fiskalizazioan aplikatu behar diren etika-baldintzekin eta independentzia babestearen arlokoekin bat etorriz, fiskalizazio publikoko jarduerari buruzko araudiak eskatzen duen bezala.</w:t>
      </w:r>
      <w:r>
        <w:rPr>
          <w:rFonts w:ascii="Times New Roman" w:hAnsi="Times New Roman"/>
        </w:rPr>
        <w:t xml:space="preserve"> </w:t>
      </w:r>
    </w:p>
    <w:p w14:paraId="7C935D0C" w14:textId="18B67953" w:rsidR="00805570" w:rsidRDefault="31494D70" w:rsidP="417B139F">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Gure ustez, lortu dugun auditoria-ebidentziak oinarri nahikoa eta egokia eskaintzen du betetzeari buruzko gure fiskalizazio-iritzi negatiboari eusteko.</w:t>
      </w:r>
    </w:p>
    <w:p w14:paraId="42BC58AF" w14:textId="77777777" w:rsidR="00D73A2D" w:rsidRDefault="00D73A2D">
      <w:pPr>
        <w:spacing w:after="0" w:line="240" w:lineRule="auto"/>
        <w:rPr>
          <w:b/>
          <w:color w:val="000000"/>
          <w:kern w:val="28"/>
          <w:sz w:val="25"/>
          <w:szCs w:val="26"/>
          <w:rFonts w:ascii="Arial" w:hAnsi="Arial" w:cs="Times New Roman"/>
        </w:rPr>
      </w:pPr>
      <w:r>
        <w:br w:type="page"/>
      </w:r>
    </w:p>
    <w:p w14:paraId="6D67D59D" w14:textId="12BB9E80" w:rsidR="002B7E8E" w:rsidRPr="00AC5D25" w:rsidRDefault="002B7E8E" w:rsidP="0043199C">
      <w:pPr>
        <w:pStyle w:val="atitulo1"/>
      </w:pPr>
      <w:bookmarkStart w:id="57" w:name="_Toc212795537"/>
      <w:r>
        <w:t xml:space="preserve">V. Auditoretzaren funtsezko gaiak</w:t>
      </w:r>
      <w:bookmarkEnd w:id="54"/>
      <w:bookmarkEnd w:id="55"/>
      <w:bookmarkEnd w:id="56"/>
      <w:bookmarkEnd w:id="57"/>
    </w:p>
    <w:p w14:paraId="063DE84B" w14:textId="2706E6B4" w:rsidR="002B7E8E" w:rsidRPr="00C07A40" w:rsidRDefault="235FD0DA" w:rsidP="00C07A40">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Auditoretzako funtsezko gai dira gure iritzi profesionalaren arabera esanahi handiena izan dutenak 2023-2024 aldiko lege-betetzeaz egin dugun fiskalizazioan.</w:t>
      </w:r>
      <w:r>
        <w:rPr>
          <w:rFonts w:ascii="Times New Roman" w:hAnsi="Times New Roman"/>
        </w:rPr>
        <w:t xml:space="preserve"> </w:t>
      </w:r>
      <w:r>
        <w:rPr>
          <w:rFonts w:ascii="Times New Roman" w:hAnsi="Times New Roman"/>
        </w:rPr>
        <w:t xml:space="preserve">Gai horiek jorratu ditugu lege-betetzeaz egin dugun fiskalizazioaren testuinguruan, eta ez dugu horiei buruzko iritzi bereizirik adierazten.</w:t>
      </w:r>
    </w:p>
    <w:p w14:paraId="0B362B40" w14:textId="45AEB0EC" w:rsidR="002B7E8E" w:rsidRPr="00C07A40" w:rsidRDefault="002B7E8E" w:rsidP="00C07A40">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Txosten honetako “Betetzeari buruzko iritzi negatiboaren oinarria” atalean azaldutako gorabeherak salbu, ez dugu gure fiskalizazioan funtsezkotzat jotako inongo gorabeheraren berri ematen.</w:t>
      </w:r>
    </w:p>
    <w:p w14:paraId="1F72F646" w14:textId="77777777" w:rsidR="002B7E8E" w:rsidRPr="00C07A40" w:rsidRDefault="002B7E8E" w:rsidP="00C07A40">
      <w:pPr>
        <w:pStyle w:val="texto"/>
        <w:tabs>
          <w:tab w:val="clear" w:pos="2835"/>
          <w:tab w:val="center" w:pos="709"/>
        </w:tabs>
        <w:spacing w:after="120" w:line="240" w:lineRule="auto"/>
        <w:jc w:val="both"/>
        <w:rPr>
          <w:rFonts w:ascii="Times New Roman" w:eastAsia="Times New Roman" w:hAnsi="Times New Roman" w:cs="Times New Roman"/>
        </w:rPr>
      </w:pPr>
    </w:p>
    <w:p w14:paraId="08CE6F91" w14:textId="77777777" w:rsidR="002B7E8E" w:rsidRPr="00151313" w:rsidRDefault="002B7E8E" w:rsidP="002B7E8E">
      <w:pPr>
        <w:pStyle w:val="texto"/>
        <w:tabs>
          <w:tab w:val="left" w:pos="142"/>
        </w:tabs>
        <w:rPr>
          <w:szCs w:val="26"/>
        </w:rPr>
      </w:pPr>
      <w:r>
        <w:br w:type="page"/>
      </w:r>
    </w:p>
    <w:p w14:paraId="3B630111" w14:textId="13D7744A" w:rsidR="002B7E8E" w:rsidRPr="006B2875" w:rsidRDefault="004E30EC" w:rsidP="417B139F">
      <w:pPr>
        <w:pStyle w:val="atitulo1"/>
      </w:pPr>
      <w:bookmarkStart w:id="58" w:name="_Toc118266016"/>
      <w:bookmarkStart w:id="59" w:name="_Toc129330307"/>
      <w:bookmarkStart w:id="60" w:name="_Toc147385029"/>
      <w:bookmarkStart w:id="61" w:name="_Toc212795538"/>
      <w:r>
        <w:t xml:space="preserve">VI.</w:t>
      </w:r>
      <w:r>
        <w:t xml:space="preserve"> </w:t>
      </w:r>
      <w:r>
        <w:t xml:space="preserve">Erriberako Mankomunitatearen</w:t>
      </w:r>
      <w:bookmarkEnd w:id="58"/>
      <w:bookmarkEnd w:id="59"/>
      <w:bookmarkEnd w:id="60"/>
      <w:r>
        <w:t xml:space="preserve"> erantzukizuna</w:t>
      </w:r>
      <w:bookmarkEnd w:id="61"/>
    </w:p>
    <w:p w14:paraId="7E26EC74" w14:textId="6D9D7E33" w:rsidR="002B7E8E" w:rsidRPr="00C07A40" w:rsidRDefault="00A0070D" w:rsidP="00C07A40">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Mankomunitatearen sozietate publikoko gerenteak zaintzen eta kontrolatzen du kontratua, bai eta horren jarraipena egin ere.</w:t>
      </w:r>
      <w:r>
        <w:rPr>
          <w:rFonts w:ascii="Times New Roman" w:hAnsi="Times New Roman"/>
        </w:rPr>
        <w:t xml:space="preserve"> </w:t>
      </w:r>
    </w:p>
    <w:p w14:paraId="083D01ED" w14:textId="6CA21DAF" w:rsidR="002B7E8E" w:rsidRPr="00C07A40" w:rsidRDefault="164B0D55" w:rsidP="387ABB01">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Mankomunitatearen gobernu- eta administrazio-organoen erantzukizuna da beharrezkotzat jotzen dituzten barne-kontroleko sistemak ezartzea, bermatuko dutenak kontratuaren exekuzioan ez dagoela ezer legez kanpokorik.</w:t>
      </w:r>
    </w:p>
    <w:p w14:paraId="620EE81B" w14:textId="77777777" w:rsidR="00647747" w:rsidRDefault="00647747" w:rsidP="002B7E8E">
      <w:pPr>
        <w:rPr>
          <w:spacing w:val="6"/>
          <w:sz w:val="26"/>
          <w:highlight w:val="yellow"/>
        </w:rPr>
      </w:pPr>
    </w:p>
    <w:p w14:paraId="6537F28F" w14:textId="0E9AC1F1" w:rsidR="002B7E8E" w:rsidRPr="00705459" w:rsidRDefault="002B7E8E" w:rsidP="002B7E8E">
      <w:pPr>
        <w:rPr>
          <w:spacing w:val="6"/>
          <w:sz w:val="26"/>
          <w:highlight w:val="yellow"/>
        </w:rPr>
      </w:pPr>
      <w:r>
        <w:br w:type="page"/>
      </w:r>
    </w:p>
    <w:p w14:paraId="22134807" w14:textId="25532FBD" w:rsidR="002B7E8E" w:rsidRPr="00B961A0" w:rsidRDefault="00E47952" w:rsidP="002B7E8E">
      <w:pPr>
        <w:pStyle w:val="atitulo1"/>
      </w:pPr>
      <w:bookmarkStart w:id="62" w:name="_Toc118266017"/>
      <w:bookmarkStart w:id="63" w:name="_Toc129330308"/>
      <w:bookmarkStart w:id="64" w:name="_Toc147385030"/>
      <w:bookmarkStart w:id="65" w:name="_Toc212795539"/>
      <w:r>
        <w:t xml:space="preserve">VII.</w:t>
      </w:r>
      <w:r>
        <w:t xml:space="preserve"> </w:t>
      </w:r>
      <w:r>
        <w:t xml:space="preserve">Nafarroako Kontuen Ganberaren erantzukizuna</w:t>
      </w:r>
      <w:bookmarkEnd w:id="62"/>
      <w:bookmarkEnd w:id="63"/>
      <w:bookmarkEnd w:id="64"/>
      <w:bookmarkEnd w:id="65"/>
      <w:r>
        <w:t xml:space="preserve"> </w:t>
      </w:r>
    </w:p>
    <w:p w14:paraId="72618719" w14:textId="581A649D" w:rsidR="002B7E8E" w:rsidRPr="00C07A40" w:rsidRDefault="235FD0DA" w:rsidP="00C07A40">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Gure helburua da arrazoizko ziurtasuna lortzea bide-garbiketako kontratuaren exekuzioaren kontrola eta gainbegiratzea bat datozela aplikatu beharreko araudiarekin, hartara gure iritzia jasoko duen legezkotasunaren fiskalizazio-txosten bat egiteko.</w:t>
      </w:r>
    </w:p>
    <w:p w14:paraId="48EF451B" w14:textId="5F10F195" w:rsidR="002B7E8E" w:rsidRPr="00C07A40" w:rsidRDefault="235FD0DA" w:rsidP="00C07A40">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Arrazoizko ziurtasun hori ziurtasun handia da, baina ez du bermatzen kanpo-kontroleko organoei buruzko araudiari jarraituz egindako fiskalizazio batek beti atzemanen duenik urraketa muntadun bat, halakorik dagoenean.</w:t>
      </w:r>
      <w:r>
        <w:rPr>
          <w:rFonts w:ascii="Times New Roman" w:hAnsi="Times New Roman"/>
        </w:rPr>
        <w:t xml:space="preserve"> </w:t>
      </w:r>
      <w:r>
        <w:rPr>
          <w:rFonts w:ascii="Times New Roman" w:hAnsi="Times New Roman"/>
        </w:rPr>
        <w:t xml:space="preserve">Ez-betetzeak iruzur edo akatsen ondorio izaten ahal dira, eta materialtzat jotzen dira Kontuen Ganbera honen irizpideak aplikatuta.</w:t>
      </w:r>
    </w:p>
    <w:p w14:paraId="44F8B054" w14:textId="77777777" w:rsidR="002B7E8E" w:rsidRPr="00C07A40" w:rsidRDefault="002B7E8E" w:rsidP="00C07A40">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Kanpo-kontroleko organoei buruzko araudiari jarraituz egindako fiskalizazio baten parte gisa, gure iritzi profesionala aplikatzen dugu, eta eszeptizismo profesionaleko jarrerari eusten diogu auditoretza osoan.</w:t>
      </w:r>
      <w:r>
        <w:rPr>
          <w:rFonts w:ascii="Times New Roman" w:hAnsi="Times New Roman"/>
        </w:rPr>
        <w:t xml:space="preserve"> </w:t>
      </w:r>
      <w:r>
        <w:rPr>
          <w:rFonts w:ascii="Times New Roman" w:hAnsi="Times New Roman"/>
        </w:rPr>
        <w:t xml:space="preserve">Halaber:</w:t>
      </w:r>
    </w:p>
    <w:p w14:paraId="10BFE2C1" w14:textId="5FCB4938" w:rsidR="002B7E8E" w:rsidRPr="00C07A40" w:rsidRDefault="235FD0DA" w:rsidP="00187114">
      <w:pPr>
        <w:pStyle w:val="texto"/>
        <w:numPr>
          <w:ilvl w:val="0"/>
          <w:numId w:val="3"/>
        </w:numPr>
        <w:tabs>
          <w:tab w:val="clear" w:pos="2835"/>
          <w:tab w:val="center" w:pos="709"/>
        </w:tabs>
        <w:spacing w:after="120" w:line="240" w:lineRule="auto"/>
        <w:ind w:left="0" w:firstLine="425"/>
        <w:jc w:val="both"/>
        <w:rPr>
          <w:rFonts w:ascii="Times New Roman" w:eastAsia="Times New Roman" w:hAnsi="Times New Roman" w:cs="Times New Roman"/>
        </w:rPr>
      </w:pPr>
      <w:r>
        <w:rPr>
          <w:rFonts w:ascii="Times New Roman" w:hAnsi="Times New Roman"/>
        </w:rPr>
        <w:t xml:space="preserve">Iruzur edo akatsen ondoriozko ez-betetze adierazgarriak izateko arriskuak identifikatu eta balioesten ditugu, auditoretza-prozedurak taxutzen eta aplikatzen ditugu arrisku horiei erantzuteko, eta gure iritziari oinarria emateko behar besteko eta behar bezalako auditoretza-ebidentzia lortzen dugu.</w:t>
      </w:r>
      <w:r>
        <w:rPr>
          <w:rFonts w:ascii="Times New Roman" w:hAnsi="Times New Roman"/>
        </w:rPr>
        <w:t xml:space="preserve"> </w:t>
      </w:r>
      <w:r>
        <w:rPr>
          <w:rFonts w:ascii="Times New Roman" w:hAnsi="Times New Roman"/>
        </w:rPr>
        <w:t xml:space="preserve">Ez-betetze esanguratsu bat iruzurraren ondoriozkoa denean, hori ez detektatzearen arriskua handiagoa da errorearen ondoriozkoa denean baino; izan ere, iruzurraren osagai izaten ahal dira kolusioa, faltsutzea, berariazko omisioak, apropos egindako adierazpen okerrak edo barne-kontrolari itzuri nahia.</w:t>
      </w:r>
      <w:r>
        <w:rPr>
          <w:rFonts w:ascii="Times New Roman" w:hAnsi="Times New Roman"/>
        </w:rPr>
        <w:t xml:space="preserve"> </w:t>
      </w:r>
    </w:p>
    <w:p w14:paraId="5D6D3CAA" w14:textId="77777777" w:rsidR="002B7E8E" w:rsidRPr="00C07A40" w:rsidRDefault="235FD0DA" w:rsidP="03799F7A">
      <w:pPr>
        <w:pStyle w:val="texto"/>
        <w:numPr>
          <w:ilvl w:val="0"/>
          <w:numId w:val="3"/>
        </w:numPr>
        <w:tabs>
          <w:tab w:val="clear" w:pos="2835"/>
          <w:tab w:val="center" w:pos="709"/>
        </w:tabs>
        <w:spacing w:after="120" w:line="240" w:lineRule="auto"/>
        <w:ind w:left="0" w:firstLine="425"/>
        <w:jc w:val="both"/>
        <w:rPr>
          <w:rFonts w:ascii="Times New Roman" w:eastAsia="Times New Roman" w:hAnsi="Times New Roman" w:cs="Times New Roman"/>
        </w:rPr>
      </w:pPr>
      <w:r>
        <w:rPr>
          <w:rFonts w:ascii="Times New Roman" w:hAnsi="Times New Roman"/>
        </w:rPr>
        <w:t xml:space="preserve">Barne-kontroletik fiskalizaziorako muntadun den informazioa lortzen dugu, zertarako eta inguruabarren arabera egokiak diren auditoretza-prozedurak taxutzeko, eta ez, ordea, entitatearen barne-kontrolaren eraginkortasunari buruzko iritzirik emateko.</w:t>
      </w:r>
      <w:r>
        <w:rPr>
          <w:rFonts w:ascii="Times New Roman" w:hAnsi="Times New Roman"/>
        </w:rPr>
        <w:t xml:space="preserve"> </w:t>
      </w:r>
    </w:p>
    <w:p w14:paraId="73FFAB46" w14:textId="5339362F" w:rsidR="002B7E8E" w:rsidRPr="00C07A40" w:rsidRDefault="235FD0DA" w:rsidP="00187114">
      <w:pPr>
        <w:pStyle w:val="texto"/>
        <w:numPr>
          <w:ilvl w:val="0"/>
          <w:numId w:val="3"/>
        </w:numPr>
        <w:tabs>
          <w:tab w:val="clear" w:pos="2835"/>
          <w:tab w:val="center" w:pos="709"/>
        </w:tabs>
        <w:spacing w:after="120" w:line="240" w:lineRule="auto"/>
        <w:ind w:left="0" w:firstLine="425"/>
        <w:jc w:val="both"/>
        <w:rPr>
          <w:rFonts w:ascii="Times New Roman" w:eastAsia="Times New Roman" w:hAnsi="Times New Roman" w:cs="Times New Roman"/>
        </w:rPr>
      </w:pPr>
      <w:r>
        <w:rPr>
          <w:rFonts w:ascii="Times New Roman" w:hAnsi="Times New Roman"/>
        </w:rPr>
        <w:t xml:space="preserve">Ebaluatzen dugu ea aplikatutako prozedurak egokiak diren, eta ea kudeaketa organoak emandako informazioa arrazoizkoa den.</w:t>
      </w:r>
      <w:r>
        <w:rPr>
          <w:rFonts w:ascii="Times New Roman" w:hAnsi="Times New Roman"/>
        </w:rPr>
        <w:t xml:space="preserve"> </w:t>
      </w:r>
    </w:p>
    <w:p w14:paraId="01B49DEF" w14:textId="1B42C5DF" w:rsidR="002B7E8E" w:rsidRPr="00C07A40" w:rsidRDefault="002B7E8E" w:rsidP="03799F7A">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Erakundearen gobernu-organoarekin harremanetan jartzen gara, besteak beste auditoria-proba planifikatuen norainokoaz eta horiek egiteko uneaz aritzeko, bai eta fiskalizazioaren aurkikuntza esanguratsuez eta fiskalizazioan zehar barne-kontrolari buruz identifikatzen dugun edozein akats adierazgarriz ere.</w:t>
      </w:r>
      <w:r>
        <w:rPr>
          <w:rFonts w:ascii="Times New Roman" w:hAnsi="Times New Roman"/>
        </w:rPr>
        <w:t xml:space="preserve"> </w:t>
      </w:r>
      <w:r>
        <w:rPr>
          <w:rFonts w:ascii="Times New Roman" w:hAnsi="Times New Roman"/>
        </w:rPr>
        <w:t xml:space="preserve">Entitatearen gobernu-organoari jakinarazi zaizkion gorabeheren artean, zehazten dugu zein izan diren betetzearen fiskalizazioan munta handienekoak eta, horrenbestez, auditoretzaren funtsezko gaiak.</w:t>
      </w:r>
    </w:p>
    <w:p w14:paraId="29F1E520" w14:textId="77777777" w:rsidR="00860145" w:rsidRDefault="00860145">
      <w:pPr>
        <w:spacing w:after="0"/>
        <w:rPr>
          <w:b/>
          <w:color w:val="000000"/>
          <w:kern w:val="28"/>
          <w:sz w:val="25"/>
          <w:szCs w:val="26"/>
          <w:rFonts w:ascii="Arial" w:hAnsi="Arial"/>
        </w:rPr>
      </w:pPr>
      <w:r>
        <w:br w:type="page"/>
      </w:r>
    </w:p>
    <w:p w14:paraId="0D5E7CE8" w14:textId="5E692B6E" w:rsidR="00E206FD" w:rsidRPr="00B961A0" w:rsidRDefault="005A0DC5" w:rsidP="00E206FD">
      <w:pPr>
        <w:pStyle w:val="atitulo1"/>
      </w:pPr>
      <w:bookmarkStart w:id="66" w:name="_Toc212795540"/>
      <w:r>
        <w:t xml:space="preserve">VIII.</w:t>
      </w:r>
      <w:r>
        <w:t xml:space="preserve"> </w:t>
      </w:r>
      <w:r>
        <w:t xml:space="preserve">Gomendioak</w:t>
      </w:r>
      <w:bookmarkEnd w:id="66"/>
      <w:r>
        <w:t xml:space="preserve"> </w:t>
      </w:r>
    </w:p>
    <w:p w14:paraId="32668FA6" w14:textId="0437DFD2" w:rsidR="002A79ED" w:rsidRPr="00C07A40" w:rsidRDefault="000D1166" w:rsidP="00C07A40">
      <w:pPr>
        <w:autoSpaceDE w:val="0"/>
        <w:autoSpaceDN w:val="0"/>
        <w:adjustRightInd w:val="0"/>
        <w:spacing w:after="140" w:line="240" w:lineRule="auto"/>
        <w:ind w:firstLine="284"/>
        <w:jc w:val="both"/>
        <w:rPr>
          <w:spacing w:val="6"/>
          <w:sz w:val="26"/>
          <w:szCs w:val="26"/>
          <w:rFonts w:ascii="Times New Roman" w:eastAsia="Times New Roman" w:hAnsi="Times New Roman" w:cs="Times New Roman"/>
        </w:rPr>
      </w:pPr>
      <w:r>
        <w:rPr>
          <w:sz w:val="26"/>
          <w:rFonts w:ascii="Times New Roman" w:hAnsi="Times New Roman"/>
        </w:rPr>
        <w:t xml:space="preserve">2023ko eta 2024ko ekitaldietan mankomunitateko udalerrien bide-garbiketako kontratuaren exekuzioaren kontrola eta gainbegiratzea fiskalizatzetik eratorritako </w:t>
      </w:r>
      <w:r>
        <w:rPr>
          <w:sz w:val="26"/>
          <w:i/>
          <w:iCs/>
          <w:rFonts w:ascii="Times New Roman" w:hAnsi="Times New Roman"/>
        </w:rPr>
        <w:t xml:space="preserve">gomendio</w:t>
      </w:r>
      <w:r>
        <w:rPr>
          <w:sz w:val="26"/>
          <w:rFonts w:ascii="Times New Roman" w:hAnsi="Times New Roman"/>
        </w:rPr>
        <w:t xml:space="preserve"> nagusiak honako hauek dira:</w:t>
      </w:r>
    </w:p>
    <w:p w14:paraId="2D9EE033" w14:textId="0E008B96" w:rsidR="00057354" w:rsidRPr="00057354" w:rsidRDefault="003577A5" w:rsidP="008F2D42">
      <w:pPr>
        <w:pStyle w:val="texto"/>
        <w:numPr>
          <w:ilvl w:val="0"/>
          <w:numId w:val="3"/>
        </w:numPr>
        <w:tabs>
          <w:tab w:val="left" w:pos="142"/>
          <w:tab w:val="left" w:pos="426"/>
          <w:tab w:val="num" w:pos="600"/>
          <w:tab w:val="num" w:pos="720"/>
          <w:tab w:val="num" w:pos="1637"/>
          <w:tab w:val="num" w:pos="2770"/>
        </w:tabs>
        <w:spacing w:after="140" w:line="240" w:lineRule="auto"/>
        <w:ind w:left="0" w:firstLine="290"/>
        <w:jc w:val="both"/>
        <w:rPr>
          <w:i/>
          <w:iCs/>
          <w:rFonts w:ascii="Times New Roman" w:eastAsia="Times New Roman" w:hAnsi="Times New Roman" w:cs="Times New Roman"/>
        </w:rPr>
      </w:pPr>
      <w:r>
        <w:rPr>
          <w:i/>
          <w:rFonts w:ascii="Times New Roman" w:hAnsi="Times New Roman"/>
        </w:rPr>
        <w:t xml:space="preserve"> </w:t>
      </w:r>
      <w:r>
        <w:rPr>
          <w:i/>
          <w:rFonts w:ascii="Times New Roman" w:hAnsi="Times New Roman"/>
        </w:rPr>
        <w:t xml:space="preserve">Bide-garbiketako zerbitzuaren adjudikaziodunari Visión programa informatikoaren funtzionalitate eta modulu guztiak ezarri eta ustiatzeko eskatzea, hartara emandako zerbitzuaren gainbegiratzea eta kontrola hobetzeko.</w:t>
      </w:r>
    </w:p>
    <w:p w14:paraId="6EEFABE1" w14:textId="13E335DD" w:rsidR="007000AD" w:rsidRDefault="003577A5" w:rsidP="417B139F">
      <w:pPr>
        <w:pStyle w:val="texto"/>
        <w:numPr>
          <w:ilvl w:val="0"/>
          <w:numId w:val="3"/>
        </w:numPr>
        <w:tabs>
          <w:tab w:val="left" w:pos="142"/>
          <w:tab w:val="left" w:pos="426"/>
          <w:tab w:val="num" w:pos="600"/>
          <w:tab w:val="num" w:pos="720"/>
          <w:tab w:val="num" w:pos="1637"/>
          <w:tab w:val="num" w:pos="2770"/>
        </w:tabs>
        <w:spacing w:after="140" w:line="240" w:lineRule="auto"/>
        <w:ind w:left="0" w:firstLine="290"/>
        <w:jc w:val="both"/>
        <w:rPr>
          <w:i/>
          <w:iCs/>
          <w:rFonts w:ascii="Times New Roman" w:eastAsia="Times New Roman" w:hAnsi="Times New Roman" w:cs="Times New Roman"/>
        </w:rPr>
      </w:pPr>
      <w:r>
        <w:rPr>
          <w:i/>
          <w:rFonts w:ascii="Times New Roman" w:hAnsi="Times New Roman"/>
        </w:rPr>
        <w:t xml:space="preserve"> </w:t>
      </w:r>
      <w:r>
        <w:rPr>
          <w:i/>
          <w:rFonts w:ascii="Times New Roman" w:hAnsi="Times New Roman"/>
        </w:rPr>
        <w:t xml:space="preserve">Bide-garbiketako zerbitzuaren kalitatea ebaluatzea, kontratuaren baldintza-agirietan eskatzen den bezala.</w:t>
      </w:r>
    </w:p>
    <w:p w14:paraId="4221E6FC" w14:textId="1A341BC0" w:rsidR="000D1166" w:rsidRDefault="000D1166" w:rsidP="00DD7FEE">
      <w:pPr>
        <w:autoSpaceDE w:val="0"/>
        <w:autoSpaceDN w:val="0"/>
        <w:adjustRightInd w:val="0"/>
        <w:spacing w:after="120" w:line="240" w:lineRule="auto"/>
        <w:ind w:firstLine="284"/>
        <w:jc w:val="both"/>
        <w:rPr>
          <w:spacing w:val="6"/>
          <w:sz w:val="26"/>
          <w:szCs w:val="26"/>
          <w:rFonts w:ascii="Times New Roman" w:eastAsia="Times New Roman" w:hAnsi="Times New Roman" w:cs="Times New Roman"/>
        </w:rPr>
      </w:pPr>
      <w:bookmarkStart w:id="67" w:name="_Toc147385033"/>
      <w:bookmarkEnd w:id="9"/>
      <w:r>
        <w:rPr>
          <w:sz w:val="26"/>
          <w:rFonts w:ascii="Times New Roman" w:hAnsi="Times New Roman"/>
        </w:rPr>
        <w:t xml:space="preserve">Era berean, txosten honen 3. gehigarrian jaso ditugu egindako fiskalizazioaren ohar eta aurkikuntzei buruzko beste gomendio batzuk.</w:t>
      </w:r>
      <w:r>
        <w:rPr>
          <w:sz w:val="26"/>
          <w:rFonts w:ascii="Times New Roman" w:hAnsi="Times New Roman"/>
        </w:rPr>
        <w:t xml:space="preserve"> </w:t>
      </w:r>
    </w:p>
    <w:p w14:paraId="4A21D748" w14:textId="77777777" w:rsidR="00DD7FEE" w:rsidRPr="00DD7FEE" w:rsidRDefault="00DD7FEE" w:rsidP="00DD7FEE">
      <w:pPr>
        <w:autoSpaceDE w:val="0"/>
        <w:autoSpaceDN w:val="0"/>
        <w:adjustRightInd w:val="0"/>
        <w:spacing w:after="1320" w:line="240" w:lineRule="auto"/>
        <w:ind w:firstLine="284"/>
        <w:jc w:val="both"/>
        <w:rPr>
          <w:spacing w:val="6"/>
          <w:sz w:val="26"/>
          <w:szCs w:val="26"/>
          <w:rFonts w:ascii="Times New Roman" w:eastAsia="Times New Roman" w:hAnsi="Times New Roman" w:cs="Times New Roman"/>
        </w:rPr>
      </w:pPr>
      <w:r>
        <w:rPr>
          <w:sz w:val="26"/>
          <w:rFonts w:ascii="Times New Roman" w:hAnsi="Times New Roman"/>
        </w:rPr>
        <w:t xml:space="preserve">Txosten hau jaulkitzen da, indarreko araudiak ezartzen dituen izapideak bete ondotik, lan honen arduradun Asunción Olaechea Estanga auditoreak proposatuta.</w:t>
      </w:r>
    </w:p>
    <w:p w14:paraId="5C1945FA" w14:textId="6A65990C" w:rsidR="00DD7FEE" w:rsidRPr="00DD7FEE" w:rsidRDefault="00DD7FEE" w:rsidP="00DD7FEE">
      <w:pPr>
        <w:autoSpaceDE w:val="0"/>
        <w:autoSpaceDN w:val="0"/>
        <w:adjustRightInd w:val="0"/>
        <w:spacing w:after="1320" w:line="240" w:lineRule="auto"/>
        <w:ind w:firstLine="284"/>
        <w:jc w:val="center"/>
        <w:rPr>
          <w:i/>
          <w:spacing w:val="6"/>
          <w:sz w:val="24"/>
          <w:szCs w:val="24"/>
          <w:rFonts w:ascii="Times New Roman" w:eastAsia="Times New Roman" w:hAnsi="Times New Roman" w:cs="Times New Roman"/>
        </w:rPr>
      </w:pPr>
      <w:r>
        <w:rPr>
          <w:i/>
          <w:sz w:val="24"/>
          <w:rFonts w:ascii="Times New Roman" w:hAnsi="Times New Roman"/>
        </w:rPr>
        <w:t xml:space="preserve">(Ignacio Cabeza del Salvador lehendakariak modu digitalean sinatu du dokumentu hau, bazterrean adierazitako egunean)</w:t>
      </w:r>
    </w:p>
    <w:p w14:paraId="2167BBAA" w14:textId="5D7142FB" w:rsidR="003F7CDD" w:rsidRPr="00906768" w:rsidRDefault="003F7CDD" w:rsidP="003F7CDD">
      <w:pPr>
        <w:autoSpaceDE w:val="0"/>
        <w:autoSpaceDN w:val="0"/>
        <w:adjustRightInd w:val="0"/>
        <w:spacing w:before="480"/>
        <w:rPr>
          <w:i/>
          <w:iCs/>
          <w:sz w:val="22"/>
        </w:rPr>
      </w:pPr>
    </w:p>
    <w:p w14:paraId="0E37B5B2" w14:textId="77777777" w:rsidR="00057354" w:rsidRPr="000D1166" w:rsidRDefault="00057354" w:rsidP="003F7CDD">
      <w:pPr>
        <w:autoSpaceDE w:val="0"/>
        <w:autoSpaceDN w:val="0"/>
        <w:adjustRightInd w:val="0"/>
        <w:spacing w:after="140" w:line="240" w:lineRule="auto"/>
        <w:jc w:val="both"/>
        <w:rPr>
          <w:spacing w:val="6"/>
          <w:sz w:val="26"/>
          <w:szCs w:val="26"/>
          <w:rFonts w:ascii="Times New Roman" w:eastAsia="Times New Roman" w:hAnsi="Times New Roman" w:cs="Times New Roman"/>
        </w:rPr>
      </w:pPr>
      <w:r>
        <w:br w:type="page"/>
      </w:r>
    </w:p>
    <w:p w14:paraId="6D8A540C" w14:textId="3333F7DD" w:rsidR="002B7E8E" w:rsidRPr="00F20A1F" w:rsidRDefault="002B7E8E" w:rsidP="002B7E8E">
      <w:pPr>
        <w:pStyle w:val="atitulo1"/>
      </w:pPr>
      <w:bookmarkStart w:id="68" w:name="_Toc212795541"/>
      <w:r>
        <w:t xml:space="preserve">1. eranskina.</w:t>
      </w:r>
      <w:r>
        <w:t xml:space="preserve"> </w:t>
      </w:r>
      <w:bookmarkEnd w:id="67"/>
      <w:r>
        <w:t xml:space="preserve">Erriberako Hondakinen Mankomunitatea</w:t>
      </w:r>
      <w:bookmarkEnd w:id="68"/>
    </w:p>
    <w:p w14:paraId="1794C5B4" w14:textId="32EBDFB7" w:rsidR="00DF1036" w:rsidRPr="00792ACC" w:rsidRDefault="005A0DC5" w:rsidP="003F7CDD">
      <w:pPr>
        <w:pStyle w:val="atitulo2"/>
      </w:pPr>
      <w:bookmarkStart w:id="69" w:name="_Toc212795542"/>
      <w:r>
        <w:t xml:space="preserve">1.1. Informazio orokorra</w:t>
      </w:r>
      <w:bookmarkEnd w:id="69"/>
    </w:p>
    <w:p w14:paraId="316B6922" w14:textId="257156A9" w:rsidR="00DF1036" w:rsidRDefault="00B02574" w:rsidP="03799F7A">
      <w:pPr>
        <w:pStyle w:val="texto"/>
        <w:tabs>
          <w:tab w:val="clear" w:pos="2835"/>
          <w:tab w:val="center" w:pos="709"/>
        </w:tabs>
        <w:spacing w:after="120" w:line="240" w:lineRule="auto"/>
        <w:jc w:val="both"/>
        <w:rPr>
          <w:rFonts w:ascii="Times New Roman" w:eastAsia="Times New Roman" w:hAnsi="Times New Roman" w:cs="Times New Roman"/>
        </w:rPr>
      </w:pPr>
      <w:r>
        <w:rPr>
          <w:color w:val="000000"/>
          <w:rFonts w:ascii="Helvetica" w:hAnsi="Helvetica"/>
        </w:rPr>
        <w:drawing>
          <wp:anchor distT="0" distB="0" distL="114300" distR="114300" simplePos="0" relativeHeight="251658240" behindDoc="0" locked="0" layoutInCell="1" allowOverlap="1" wp14:anchorId="3752D49A" wp14:editId="5D829318">
            <wp:simplePos x="0" y="0"/>
            <wp:positionH relativeFrom="margin">
              <wp:posOffset>3047365</wp:posOffset>
            </wp:positionH>
            <wp:positionV relativeFrom="paragraph">
              <wp:posOffset>828675</wp:posOffset>
            </wp:positionV>
            <wp:extent cx="2458085" cy="3236595"/>
            <wp:effectExtent l="0" t="0" r="0" b="190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32343" t="-910" r="745" b="910"/>
                    <a:stretch/>
                  </pic:blipFill>
                  <pic:spPr bwMode="auto">
                    <a:xfrm>
                      <a:off x="0" y="0"/>
                      <a:ext cx="2458085" cy="323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rPr>
        <w:t xml:space="preserve">Mankomunitateak Erribera Beheko hemeretzi udalerri hartzen ditu, eta guztira 93.734 biztanle zituen 2024ko urtarrilaren 1ean; horietatik ehuneko 41 Tuterakoak dira.</w:t>
      </w:r>
      <w:r>
        <w:rPr>
          <w:rFonts w:ascii="Times New Roman" w:hAnsi="Times New Roman"/>
        </w:rPr>
        <w:t xml:space="preserve"> </w:t>
      </w:r>
      <w:r>
        <w:rPr>
          <w:rFonts w:ascii="Times New Roman" w:hAnsi="Times New Roman"/>
        </w:rPr>
        <w:t xml:space="preserve">Mapa honetan, zein udalerrik osatzen duten adierazten da:</w:t>
      </w:r>
    </w:p>
    <w:p w14:paraId="31FB868F" w14:textId="72DF9D9C" w:rsidR="00213C0B" w:rsidRDefault="00180493" w:rsidP="002654B9">
      <w:pPr>
        <w:pStyle w:val="texto"/>
        <w:ind w:left="-142" w:firstLine="0"/>
      </w:pPr>
      <w:r>
        <w:drawing>
          <wp:inline distT="0" distB="0" distL="0" distR="0" wp14:anchorId="1E798D15" wp14:editId="56D03C40">
            <wp:extent cx="3008768" cy="3152464"/>
            <wp:effectExtent l="0" t="0" r="127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18605" cy="3162771"/>
                    </a:xfrm>
                    <a:prstGeom prst="rect">
                      <a:avLst/>
                    </a:prstGeom>
                  </pic:spPr>
                </pic:pic>
              </a:graphicData>
            </a:graphic>
          </wp:inline>
        </w:drawing>
      </w:r>
    </w:p>
    <w:p w14:paraId="07B0AEE5" w14:textId="77777777" w:rsidR="00DF1036" w:rsidRPr="00C22B9E" w:rsidRDefault="00DF1036" w:rsidP="00C07A40">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Mankomunitatearen zuzendaritza-organoak honako hauek dira:</w:t>
      </w:r>
      <w:r>
        <w:rPr>
          <w:rFonts w:ascii="Times New Roman" w:hAnsi="Times New Roman"/>
        </w:rPr>
        <w:t xml:space="preserve"> </w:t>
      </w:r>
    </w:p>
    <w:p w14:paraId="20324336" w14:textId="77777777" w:rsidR="00DF1036" w:rsidRPr="00C22B9E" w:rsidRDefault="00DF1036" w:rsidP="00EC5632">
      <w:pPr>
        <w:pStyle w:val="texto"/>
        <w:numPr>
          <w:ilvl w:val="0"/>
          <w:numId w:val="6"/>
        </w:numPr>
        <w:tabs>
          <w:tab w:val="clear" w:pos="1111"/>
          <w:tab w:val="clear" w:pos="2835"/>
          <w:tab w:val="center" w:pos="567"/>
        </w:tabs>
        <w:spacing w:after="120" w:line="240" w:lineRule="auto"/>
        <w:ind w:left="0" w:firstLine="284"/>
        <w:jc w:val="both"/>
        <w:rPr>
          <w:rFonts w:ascii="Times New Roman" w:eastAsia="Times New Roman" w:hAnsi="Times New Roman" w:cs="Times New Roman"/>
        </w:rPr>
      </w:pPr>
      <w:r>
        <w:rPr>
          <w:rFonts w:ascii="Times New Roman" w:hAnsi="Times New Roman"/>
        </w:rPr>
        <w:t xml:space="preserve">Lehendakaria eta lehendakariordea.</w:t>
      </w:r>
      <w:r>
        <w:rPr>
          <w:rFonts w:ascii="Times New Roman" w:hAnsi="Times New Roman"/>
        </w:rPr>
        <w:t xml:space="preserve"> </w:t>
      </w:r>
    </w:p>
    <w:p w14:paraId="4349408D" w14:textId="4C1BA07D" w:rsidR="00DF1036" w:rsidRPr="00C22B9E" w:rsidRDefault="00DF1036" w:rsidP="00EC5632">
      <w:pPr>
        <w:pStyle w:val="texto"/>
        <w:numPr>
          <w:ilvl w:val="0"/>
          <w:numId w:val="6"/>
        </w:numPr>
        <w:tabs>
          <w:tab w:val="clear" w:pos="1111"/>
          <w:tab w:val="clear" w:pos="2835"/>
          <w:tab w:val="center" w:pos="567"/>
        </w:tabs>
        <w:spacing w:after="120" w:line="240" w:lineRule="auto"/>
        <w:ind w:left="0" w:firstLine="284"/>
        <w:jc w:val="both"/>
        <w:rPr>
          <w:rFonts w:ascii="Times New Roman" w:eastAsia="Times New Roman" w:hAnsi="Times New Roman" w:cs="Times New Roman"/>
        </w:rPr>
      </w:pPr>
      <w:r>
        <w:rPr>
          <w:rFonts w:ascii="Times New Roman" w:hAnsi="Times New Roman"/>
        </w:rPr>
        <w:t xml:space="preserve">Batzorde iraunkorra.</w:t>
      </w:r>
      <w:r>
        <w:rPr>
          <w:rFonts w:ascii="Times New Roman" w:hAnsi="Times New Roman"/>
        </w:rPr>
        <w:t xml:space="preserve"> </w:t>
      </w:r>
    </w:p>
    <w:p w14:paraId="6C3E3FD1" w14:textId="77777777" w:rsidR="00DF1036" w:rsidRPr="00C22B9E" w:rsidRDefault="00DF1036" w:rsidP="00EC5632">
      <w:pPr>
        <w:pStyle w:val="texto"/>
        <w:numPr>
          <w:ilvl w:val="0"/>
          <w:numId w:val="6"/>
        </w:numPr>
        <w:tabs>
          <w:tab w:val="clear" w:pos="1111"/>
          <w:tab w:val="clear" w:pos="2835"/>
          <w:tab w:val="center" w:pos="567"/>
        </w:tabs>
        <w:spacing w:after="120" w:line="240" w:lineRule="auto"/>
        <w:ind w:left="0" w:firstLine="284"/>
        <w:jc w:val="both"/>
        <w:rPr>
          <w:rFonts w:ascii="Times New Roman" w:eastAsia="Times New Roman" w:hAnsi="Times New Roman" w:cs="Times New Roman"/>
        </w:rPr>
      </w:pPr>
      <w:r>
        <w:rPr>
          <w:rFonts w:ascii="Times New Roman" w:hAnsi="Times New Roman"/>
        </w:rPr>
        <w:t xml:space="preserve">Batzarra.</w:t>
      </w:r>
    </w:p>
    <w:p w14:paraId="5BE3047F" w14:textId="7F6A6ED3" w:rsidR="000D6A03" w:rsidRDefault="00DF1036" w:rsidP="00C22B9E">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1992ko urtarrilaren 1ean, mankomunitateak Servicios Públicos de la Ribera de Navarra SAU (SERINSA) sozietate publikoa sortu zuen, 120.202 euroko kapitalarekin. Mankomunitatearen partaidetza ehuneko 100ekoa da.</w:t>
      </w:r>
    </w:p>
    <w:p w14:paraId="4849FCBC" w14:textId="2F7E575C" w:rsidR="00DF1036" w:rsidRPr="00C22B9E" w:rsidRDefault="000D6A03" w:rsidP="00C22B9E">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Sozietateak honako zerbitzu hauek kudeatzen ditu:</w:t>
      </w:r>
      <w:r>
        <w:rPr>
          <w:rFonts w:ascii="Times New Roman" w:hAnsi="Times New Roman"/>
        </w:rPr>
        <w:t xml:space="preserve"> </w:t>
      </w:r>
    </w:p>
    <w:p w14:paraId="59718AF1" w14:textId="73AE702C" w:rsidR="00DF1036" w:rsidRPr="00C22B9E" w:rsidRDefault="00DF1036" w:rsidP="00EC5632">
      <w:pPr>
        <w:pStyle w:val="texto"/>
        <w:numPr>
          <w:ilvl w:val="0"/>
          <w:numId w:val="6"/>
        </w:numPr>
        <w:tabs>
          <w:tab w:val="clear" w:pos="1111"/>
          <w:tab w:val="clear" w:pos="2835"/>
          <w:tab w:val="center" w:pos="567"/>
        </w:tabs>
        <w:spacing w:after="120" w:line="240" w:lineRule="auto"/>
        <w:ind w:left="0" w:firstLine="284"/>
        <w:jc w:val="both"/>
        <w:rPr>
          <w:rFonts w:ascii="Times New Roman" w:eastAsia="Times New Roman" w:hAnsi="Times New Roman" w:cs="Times New Roman"/>
        </w:rPr>
      </w:pPr>
      <w:r>
        <w:rPr>
          <w:rFonts w:ascii="Times New Roman" w:hAnsi="Times New Roman"/>
        </w:rPr>
        <w:t xml:space="preserve">Hiri-hondakin solidoak bildu eta tratatzea.</w:t>
      </w:r>
    </w:p>
    <w:p w14:paraId="73EC26CD" w14:textId="6031BD96" w:rsidR="00DF1036" w:rsidRPr="00C22B9E" w:rsidRDefault="00DF1036" w:rsidP="00EC5632">
      <w:pPr>
        <w:pStyle w:val="texto"/>
        <w:numPr>
          <w:ilvl w:val="0"/>
          <w:numId w:val="6"/>
        </w:numPr>
        <w:tabs>
          <w:tab w:val="clear" w:pos="1111"/>
          <w:tab w:val="clear" w:pos="2835"/>
          <w:tab w:val="center" w:pos="567"/>
        </w:tabs>
        <w:spacing w:after="120" w:line="240" w:lineRule="auto"/>
        <w:ind w:left="0" w:firstLine="284"/>
        <w:jc w:val="both"/>
        <w:rPr>
          <w:rFonts w:ascii="Times New Roman" w:eastAsia="Times New Roman" w:hAnsi="Times New Roman" w:cs="Times New Roman"/>
        </w:rPr>
      </w:pPr>
      <w:r>
        <w:rPr>
          <w:rFonts w:ascii="Times New Roman" w:hAnsi="Times New Roman"/>
        </w:rPr>
        <w:t xml:space="preserve">Bideak garbitzea.</w:t>
      </w:r>
    </w:p>
    <w:p w14:paraId="45996BDA" w14:textId="6C34545F" w:rsidR="00DF1036" w:rsidRPr="00C22B9E" w:rsidRDefault="00DF1036" w:rsidP="00EC5632">
      <w:pPr>
        <w:pStyle w:val="texto"/>
        <w:numPr>
          <w:ilvl w:val="0"/>
          <w:numId w:val="6"/>
        </w:numPr>
        <w:tabs>
          <w:tab w:val="clear" w:pos="1111"/>
          <w:tab w:val="clear" w:pos="2835"/>
          <w:tab w:val="center" w:pos="567"/>
        </w:tabs>
        <w:spacing w:after="120" w:line="240" w:lineRule="auto"/>
        <w:ind w:left="0" w:firstLine="284"/>
        <w:jc w:val="both"/>
        <w:rPr>
          <w:rFonts w:ascii="Times New Roman" w:eastAsia="Times New Roman" w:hAnsi="Times New Roman" w:cs="Times New Roman"/>
        </w:rPr>
      </w:pPr>
      <w:r>
        <w:rPr>
          <w:rFonts w:ascii="Times New Roman" w:hAnsi="Times New Roman"/>
        </w:rPr>
        <w:t xml:space="preserve">Animalien harrera-zentroa.</w:t>
      </w:r>
    </w:p>
    <w:p w14:paraId="29CB5AE5" w14:textId="28F24902" w:rsidR="00DF1036" w:rsidRPr="00C22B9E" w:rsidRDefault="00DF1036" w:rsidP="00EC5632">
      <w:pPr>
        <w:pStyle w:val="texto"/>
        <w:numPr>
          <w:ilvl w:val="0"/>
          <w:numId w:val="6"/>
        </w:numPr>
        <w:tabs>
          <w:tab w:val="clear" w:pos="1111"/>
          <w:tab w:val="clear" w:pos="2835"/>
          <w:tab w:val="center" w:pos="567"/>
        </w:tabs>
        <w:spacing w:after="120" w:line="240" w:lineRule="auto"/>
        <w:ind w:left="0" w:firstLine="284"/>
        <w:jc w:val="both"/>
        <w:rPr>
          <w:rFonts w:ascii="Times New Roman" w:eastAsia="Times New Roman" w:hAnsi="Times New Roman" w:cs="Times New Roman"/>
        </w:rPr>
      </w:pPr>
      <w:r>
        <w:rPr>
          <w:rFonts w:ascii="Times New Roman" w:hAnsi="Times New Roman"/>
        </w:rPr>
        <w:t xml:space="preserve">Jai-ekitaldietarako materialak kudeatzea.</w:t>
      </w:r>
    </w:p>
    <w:p w14:paraId="151FC568" w14:textId="349FE560" w:rsidR="00DF1036" w:rsidRPr="00C22B9E" w:rsidRDefault="00DF1036" w:rsidP="003577A5">
      <w:pPr>
        <w:pStyle w:val="texto"/>
        <w:tabs>
          <w:tab w:val="clear" w:pos="2835"/>
          <w:tab w:val="center" w:pos="709"/>
        </w:tabs>
        <w:spacing w:line="240" w:lineRule="auto"/>
        <w:jc w:val="both"/>
        <w:rPr>
          <w:rFonts w:ascii="Times New Roman" w:eastAsia="Times New Roman" w:hAnsi="Times New Roman" w:cs="Times New Roman"/>
        </w:rPr>
      </w:pPr>
      <w:r>
        <w:rPr>
          <w:rFonts w:ascii="Times New Roman" w:hAnsi="Times New Roman"/>
        </w:rPr>
        <w:t xml:space="preserve">2024ko ekitaldia ixtean, honako hauek ziren mankomunitatearen eta haren sozietatearen funtsezko datu ekonomikoak eta langile-arlokoak:</w:t>
      </w:r>
      <w:r>
        <w:rPr>
          <w:rFonts w:ascii="Times New Roman" w:hAnsi="Times New Roman"/>
        </w:rPr>
        <w:t xml:space="preserve"> </w:t>
      </w:r>
    </w:p>
    <w:tbl>
      <w:tblPr>
        <w:tblW w:w="8675" w:type="dxa"/>
        <w:jc w:val="center"/>
        <w:tblCellMar>
          <w:top w:w="28" w:type="dxa"/>
        </w:tblCellMar>
        <w:tblLook w:val="01E0" w:firstRow="1" w:lastRow="1" w:firstColumn="1" w:lastColumn="1" w:noHBand="0" w:noVBand="0"/>
      </w:tblPr>
      <w:tblGrid>
        <w:gridCol w:w="3479"/>
        <w:gridCol w:w="2055"/>
        <w:gridCol w:w="1857"/>
        <w:gridCol w:w="1284"/>
      </w:tblGrid>
      <w:tr w:rsidR="00DF1036" w:rsidRPr="00A37E8D" w14:paraId="189BBEF7" w14:textId="77777777" w:rsidTr="00DA2064">
        <w:trPr>
          <w:trHeight w:val="255"/>
          <w:jc w:val="center"/>
        </w:trPr>
        <w:tc>
          <w:tcPr>
            <w:tcW w:w="3642" w:type="dxa"/>
            <w:tcBorders>
              <w:top w:val="single" w:sz="4" w:space="0" w:color="auto"/>
              <w:bottom w:val="single" w:sz="4" w:space="0" w:color="auto"/>
            </w:tcBorders>
            <w:shd w:val="clear" w:color="auto" w:fill="FABF8F"/>
            <w:vAlign w:val="center"/>
          </w:tcPr>
          <w:p w14:paraId="7EE4EB90" w14:textId="77777777" w:rsidR="00DF1036" w:rsidRPr="00A37E8D" w:rsidRDefault="00DF1036" w:rsidP="00780BCB">
            <w:pPr>
              <w:pStyle w:val="cuadroCabe"/>
            </w:pPr>
            <w:r>
              <w:t xml:space="preserve">Entitatea</w:t>
            </w:r>
          </w:p>
        </w:tc>
        <w:tc>
          <w:tcPr>
            <w:tcW w:w="2109" w:type="dxa"/>
            <w:tcBorders>
              <w:top w:val="single" w:sz="4" w:space="0" w:color="auto"/>
              <w:bottom w:val="single" w:sz="4" w:space="0" w:color="auto"/>
            </w:tcBorders>
            <w:shd w:val="clear" w:color="auto" w:fill="FABF8F"/>
            <w:vAlign w:val="center"/>
          </w:tcPr>
          <w:p w14:paraId="0F6E3184" w14:textId="3FFEC6DD" w:rsidR="00DF1036" w:rsidRPr="00A37E8D" w:rsidRDefault="00DF1036" w:rsidP="000E57F0">
            <w:pPr>
              <w:pStyle w:val="cuadroCabe"/>
              <w:jc w:val="right"/>
            </w:pPr>
            <w:r>
              <w:t xml:space="preserve">Aitortutako</w:t>
            </w:r>
            <w:r>
              <w:br/>
            </w:r>
            <w:r>
              <w:t xml:space="preserve">eskubideak</w:t>
            </w:r>
          </w:p>
        </w:tc>
        <w:tc>
          <w:tcPr>
            <w:tcW w:w="1900" w:type="dxa"/>
            <w:tcBorders>
              <w:top w:val="single" w:sz="4" w:space="0" w:color="auto"/>
              <w:bottom w:val="single" w:sz="4" w:space="0" w:color="auto"/>
            </w:tcBorders>
            <w:shd w:val="clear" w:color="auto" w:fill="FABF8F"/>
            <w:vAlign w:val="center"/>
          </w:tcPr>
          <w:p w14:paraId="4FA3CCB5" w14:textId="4FFB776B" w:rsidR="00DF1036" w:rsidRPr="00A37E8D" w:rsidRDefault="00DF1036" w:rsidP="000E57F0">
            <w:pPr>
              <w:pStyle w:val="cuadroCabe"/>
              <w:jc w:val="right"/>
            </w:pPr>
            <w:r>
              <w:t xml:space="preserve">Betebehar</w:t>
            </w:r>
            <w:r>
              <w:br/>
            </w:r>
            <w:r>
              <w:t xml:space="preserve">onartuak</w:t>
            </w:r>
          </w:p>
        </w:tc>
        <w:tc>
          <w:tcPr>
            <w:tcW w:w="1320" w:type="dxa"/>
            <w:tcBorders>
              <w:top w:val="single" w:sz="4" w:space="0" w:color="auto"/>
              <w:bottom w:val="single" w:sz="4" w:space="0" w:color="auto"/>
            </w:tcBorders>
            <w:shd w:val="clear" w:color="auto" w:fill="FABF8F"/>
            <w:vAlign w:val="center"/>
          </w:tcPr>
          <w:p w14:paraId="142633BE" w14:textId="331198DE" w:rsidR="00DF1036" w:rsidRPr="00A37E8D" w:rsidRDefault="00DF1036" w:rsidP="000E57F0">
            <w:pPr>
              <w:pStyle w:val="cuadroCabe"/>
              <w:jc w:val="right"/>
            </w:pPr>
            <w:r>
              <w:t xml:space="preserve">Langileak</w:t>
            </w:r>
            <w:r>
              <w:br/>
            </w:r>
            <w:r>
              <w:t xml:space="preserve">2024-12-31n</w:t>
            </w:r>
          </w:p>
        </w:tc>
      </w:tr>
      <w:tr w:rsidR="00DF1036" w:rsidRPr="00A37E8D" w14:paraId="4373FF10" w14:textId="77777777" w:rsidTr="004A5B91">
        <w:trPr>
          <w:trHeight w:val="198"/>
          <w:jc w:val="center"/>
        </w:trPr>
        <w:tc>
          <w:tcPr>
            <w:tcW w:w="3642" w:type="dxa"/>
            <w:tcBorders>
              <w:top w:val="single" w:sz="4" w:space="0" w:color="auto"/>
              <w:bottom w:val="single" w:sz="4" w:space="0" w:color="auto"/>
            </w:tcBorders>
            <w:vAlign w:val="center"/>
          </w:tcPr>
          <w:p w14:paraId="29F9D363" w14:textId="77777777" w:rsidR="00DF1036" w:rsidRPr="00A37E8D" w:rsidRDefault="00DF1036" w:rsidP="00180493">
            <w:pPr>
              <w:pStyle w:val="cuatexto"/>
            </w:pPr>
            <w:r>
              <w:t xml:space="preserve">Mankomunitatea</w:t>
            </w:r>
          </w:p>
        </w:tc>
        <w:tc>
          <w:tcPr>
            <w:tcW w:w="2109" w:type="dxa"/>
            <w:tcBorders>
              <w:top w:val="single" w:sz="4" w:space="0" w:color="auto"/>
              <w:bottom w:val="single" w:sz="4" w:space="0" w:color="auto"/>
            </w:tcBorders>
            <w:vAlign w:val="center"/>
          </w:tcPr>
          <w:p w14:paraId="702F45A5" w14:textId="6540904D" w:rsidR="00DF1036" w:rsidRPr="00A37E8D" w:rsidRDefault="0042038C" w:rsidP="00180493">
            <w:pPr>
              <w:pStyle w:val="cuatexto"/>
              <w:jc w:val="right"/>
            </w:pPr>
            <w:r>
              <w:t xml:space="preserve">18.406.934</w:t>
            </w:r>
          </w:p>
        </w:tc>
        <w:tc>
          <w:tcPr>
            <w:tcW w:w="1900" w:type="dxa"/>
            <w:tcBorders>
              <w:top w:val="single" w:sz="4" w:space="0" w:color="auto"/>
              <w:bottom w:val="single" w:sz="4" w:space="0" w:color="auto"/>
            </w:tcBorders>
            <w:vAlign w:val="center"/>
          </w:tcPr>
          <w:p w14:paraId="608FAC1F" w14:textId="4CB5B75E" w:rsidR="00DF1036" w:rsidRPr="00A37E8D" w:rsidRDefault="0042038C" w:rsidP="00180493">
            <w:pPr>
              <w:pStyle w:val="cuatexto"/>
              <w:jc w:val="right"/>
            </w:pPr>
            <w:r>
              <w:t xml:space="preserve">19.654.492</w:t>
            </w:r>
          </w:p>
        </w:tc>
        <w:tc>
          <w:tcPr>
            <w:tcW w:w="1320" w:type="dxa"/>
            <w:tcBorders>
              <w:top w:val="single" w:sz="4" w:space="0" w:color="auto"/>
              <w:bottom w:val="single" w:sz="4" w:space="0" w:color="auto"/>
            </w:tcBorders>
            <w:vAlign w:val="center"/>
          </w:tcPr>
          <w:p w14:paraId="02CB11BC" w14:textId="6E12A122" w:rsidR="00DF1036" w:rsidRPr="00A37E8D" w:rsidRDefault="6A7BA158" w:rsidP="00180493">
            <w:pPr>
              <w:pStyle w:val="cuatexto"/>
              <w:jc w:val="right"/>
            </w:pPr>
            <w:r>
              <w:t xml:space="preserve">0</w:t>
            </w:r>
          </w:p>
        </w:tc>
      </w:tr>
    </w:tbl>
    <w:p w14:paraId="24B613C3" w14:textId="0A5D24C6" w:rsidR="002E0E46" w:rsidRDefault="002E0E46" w:rsidP="00C22B9E">
      <w:pPr>
        <w:pStyle w:val="texto"/>
        <w:tabs>
          <w:tab w:val="clear" w:pos="2835"/>
          <w:tab w:val="center" w:pos="709"/>
        </w:tabs>
        <w:spacing w:before="120" w:after="120" w:line="240" w:lineRule="auto"/>
        <w:jc w:val="both"/>
        <w:rPr>
          <w:rFonts w:ascii="Times New Roman" w:eastAsia="Times New Roman" w:hAnsi="Times New Roman" w:cs="Times New Roman"/>
          <w:highlight w:val="yellow"/>
        </w:rPr>
      </w:pPr>
    </w:p>
    <w:tbl>
      <w:tblPr>
        <w:tblW w:w="8786" w:type="dxa"/>
        <w:tblLook w:val="06A0" w:firstRow="1" w:lastRow="0" w:firstColumn="1" w:lastColumn="0" w:noHBand="1" w:noVBand="1"/>
      </w:tblPr>
      <w:tblGrid>
        <w:gridCol w:w="1276"/>
        <w:gridCol w:w="1418"/>
        <w:gridCol w:w="1417"/>
        <w:gridCol w:w="1841"/>
        <w:gridCol w:w="1417"/>
        <w:gridCol w:w="1417"/>
      </w:tblGrid>
      <w:tr w:rsidR="002E0E46" w:rsidRPr="00E22755" w14:paraId="3960AB1C" w14:textId="77777777" w:rsidTr="0049659D">
        <w:trPr>
          <w:cantSplit/>
          <w:trHeight w:val="255"/>
        </w:trPr>
        <w:tc>
          <w:tcPr>
            <w:tcW w:w="1276" w:type="dxa"/>
            <w:tcBorders>
              <w:top w:val="single" w:sz="4" w:space="0" w:color="auto"/>
              <w:left w:val="nil"/>
              <w:bottom w:val="single" w:sz="4" w:space="0" w:color="auto"/>
              <w:right w:val="nil"/>
            </w:tcBorders>
            <w:shd w:val="clear" w:color="auto" w:fill="FABF8F"/>
            <w:tcMar>
              <w:top w:w="28" w:type="dxa"/>
              <w:left w:w="80" w:type="dxa"/>
              <w:right w:w="80" w:type="dxa"/>
            </w:tcMar>
            <w:vAlign w:val="bottom"/>
          </w:tcPr>
          <w:p w14:paraId="4FCD0325" w14:textId="18CA1A94" w:rsidR="002E0E46" w:rsidRPr="007D5E67" w:rsidRDefault="002E0E46" w:rsidP="00180493">
            <w:pPr>
              <w:pStyle w:val="cuadroCabe"/>
            </w:pPr>
            <w:r>
              <w:t xml:space="preserve">Sozietate</w:t>
            </w:r>
            <w:r>
              <w:br/>
            </w:r>
            <w:r>
              <w:t xml:space="preserve">publikoa</w:t>
            </w:r>
          </w:p>
        </w:tc>
        <w:tc>
          <w:tcPr>
            <w:tcW w:w="1418" w:type="dxa"/>
            <w:tcBorders>
              <w:top w:val="single" w:sz="4" w:space="0" w:color="auto"/>
              <w:left w:val="nil"/>
              <w:bottom w:val="single" w:sz="4" w:space="0" w:color="auto"/>
              <w:right w:val="nil"/>
            </w:tcBorders>
            <w:shd w:val="clear" w:color="auto" w:fill="FABF8F"/>
            <w:noWrap/>
            <w:tcMar>
              <w:top w:w="28" w:type="dxa"/>
              <w:left w:w="80" w:type="dxa"/>
              <w:right w:w="80" w:type="dxa"/>
            </w:tcMar>
            <w:vAlign w:val="bottom"/>
          </w:tcPr>
          <w:p w14:paraId="06FE808E" w14:textId="331A89B7" w:rsidR="002E0E46" w:rsidRPr="007D5E67" w:rsidRDefault="002E0E46" w:rsidP="00180493">
            <w:pPr>
              <w:pStyle w:val="cuadroCabe"/>
              <w:jc w:val="right"/>
            </w:pPr>
            <w:r>
              <w:t xml:space="preserve">Negozio-zifra</w:t>
            </w:r>
            <w:r>
              <w:br/>
            </w:r>
            <w:r>
              <w:t xml:space="preserve">garbia</w:t>
            </w:r>
          </w:p>
        </w:tc>
        <w:tc>
          <w:tcPr>
            <w:tcW w:w="1417" w:type="dxa"/>
            <w:tcBorders>
              <w:top w:val="single" w:sz="4" w:space="0" w:color="auto"/>
              <w:left w:val="nil"/>
              <w:bottom w:val="single" w:sz="4" w:space="0" w:color="auto"/>
              <w:right w:val="nil"/>
            </w:tcBorders>
            <w:shd w:val="clear" w:color="auto" w:fill="FABF8F"/>
            <w:tcMar>
              <w:top w:w="28" w:type="dxa"/>
              <w:left w:w="80" w:type="dxa"/>
              <w:right w:w="80" w:type="dxa"/>
            </w:tcMar>
            <w:vAlign w:val="bottom"/>
          </w:tcPr>
          <w:p w14:paraId="64CADD2C" w14:textId="75CEABCC" w:rsidR="002E0E46" w:rsidRPr="007D5E67" w:rsidRDefault="002E0E46" w:rsidP="00180493">
            <w:pPr>
              <w:pStyle w:val="cuadroCabe"/>
              <w:jc w:val="right"/>
            </w:pPr>
            <w:r>
              <w:t xml:space="preserve">Ekitaldiko</w:t>
            </w:r>
            <w:r>
              <w:br/>
            </w:r>
            <w:r>
              <w:t xml:space="preserve">emaitza</w:t>
            </w:r>
          </w:p>
        </w:tc>
        <w:tc>
          <w:tcPr>
            <w:tcW w:w="1841" w:type="dxa"/>
            <w:tcBorders>
              <w:top w:val="single" w:sz="4" w:space="0" w:color="auto"/>
              <w:left w:val="nil"/>
              <w:bottom w:val="single" w:sz="4" w:space="0" w:color="auto"/>
              <w:right w:val="nil"/>
            </w:tcBorders>
            <w:shd w:val="clear" w:color="auto" w:fill="FABF8F"/>
            <w:tcMar>
              <w:top w:w="28" w:type="dxa"/>
              <w:left w:w="80" w:type="dxa"/>
              <w:right w:w="80" w:type="dxa"/>
            </w:tcMar>
            <w:vAlign w:val="bottom"/>
          </w:tcPr>
          <w:p w14:paraId="20EE7141" w14:textId="465E9610" w:rsidR="002E0E46" w:rsidRPr="007D5E67" w:rsidRDefault="002E0E46" w:rsidP="00180493">
            <w:pPr>
              <w:pStyle w:val="cuadroCabe"/>
              <w:jc w:val="right"/>
            </w:pPr>
            <w:r>
              <w:t xml:space="preserve">Epe luzeko zorpetzea</w:t>
            </w:r>
          </w:p>
        </w:tc>
        <w:tc>
          <w:tcPr>
            <w:tcW w:w="1417" w:type="dxa"/>
            <w:tcBorders>
              <w:top w:val="single" w:sz="4" w:space="0" w:color="auto"/>
              <w:left w:val="nil"/>
              <w:bottom w:val="single" w:sz="4" w:space="0" w:color="auto"/>
              <w:right w:val="nil"/>
            </w:tcBorders>
            <w:shd w:val="clear" w:color="auto" w:fill="FABF8F"/>
            <w:tcMar>
              <w:top w:w="28" w:type="dxa"/>
              <w:left w:w="80" w:type="dxa"/>
              <w:right w:w="80" w:type="dxa"/>
            </w:tcMar>
            <w:vAlign w:val="bottom"/>
          </w:tcPr>
          <w:p w14:paraId="7F47147C" w14:textId="4932AD8A" w:rsidR="002E0E46" w:rsidRPr="007D5E67" w:rsidRDefault="002E0E46" w:rsidP="00180493">
            <w:pPr>
              <w:pStyle w:val="cuadroCabe"/>
              <w:jc w:val="right"/>
            </w:pPr>
            <w:r>
              <w:t xml:space="preserve">Ondare</w:t>
            </w:r>
            <w:r>
              <w:br/>
            </w:r>
            <w:r>
              <w:t xml:space="preserve">garbia</w:t>
            </w:r>
          </w:p>
        </w:tc>
        <w:tc>
          <w:tcPr>
            <w:tcW w:w="1417" w:type="dxa"/>
            <w:tcBorders>
              <w:top w:val="single" w:sz="4" w:space="0" w:color="auto"/>
              <w:left w:val="nil"/>
              <w:bottom w:val="single" w:sz="4" w:space="0" w:color="auto"/>
              <w:right w:val="nil"/>
            </w:tcBorders>
            <w:shd w:val="clear" w:color="auto" w:fill="FABF8F"/>
            <w:tcMar>
              <w:top w:w="0" w:type="dxa"/>
              <w:left w:w="0" w:type="dxa"/>
              <w:right w:w="0" w:type="dxa"/>
            </w:tcMar>
            <w:vAlign w:val="bottom"/>
          </w:tcPr>
          <w:p w14:paraId="64E9C6AA" w14:textId="68B84A23" w:rsidR="002E0E46" w:rsidRPr="007D5E67" w:rsidRDefault="002E0E46" w:rsidP="00180493">
            <w:pPr>
              <w:pStyle w:val="cuadroCabe"/>
              <w:jc w:val="right"/>
            </w:pPr>
            <w:r>
              <w:t xml:space="preserve">Langileak</w:t>
            </w:r>
          </w:p>
          <w:p w14:paraId="77775E11" w14:textId="01011635" w:rsidR="002E0E46" w:rsidRPr="007D5E67" w:rsidRDefault="002E0E46" w:rsidP="00180493">
            <w:pPr>
              <w:pStyle w:val="cuadroCabe"/>
              <w:jc w:val="right"/>
            </w:pPr>
            <w:r>
              <w:t xml:space="preserve">2024</w:t>
            </w:r>
          </w:p>
        </w:tc>
      </w:tr>
      <w:tr w:rsidR="002E0E46" w:rsidRPr="007D5E67" w14:paraId="3EA5CA20" w14:textId="77777777" w:rsidTr="00180493">
        <w:trPr>
          <w:trHeight w:val="195"/>
        </w:trPr>
        <w:tc>
          <w:tcPr>
            <w:tcW w:w="1276" w:type="dxa"/>
            <w:tcBorders>
              <w:top w:val="single" w:sz="4" w:space="0" w:color="auto"/>
              <w:left w:val="nil"/>
              <w:bottom w:val="single" w:sz="2" w:space="0" w:color="auto"/>
              <w:right w:val="nil"/>
            </w:tcBorders>
            <w:tcMar>
              <w:top w:w="28" w:type="dxa"/>
              <w:left w:w="80" w:type="dxa"/>
              <w:right w:w="80" w:type="dxa"/>
            </w:tcMar>
            <w:vAlign w:val="center"/>
          </w:tcPr>
          <w:p w14:paraId="4C91319B" w14:textId="406DA2A0" w:rsidR="002E0E46" w:rsidRPr="007D5E67" w:rsidRDefault="3B4BACBD" w:rsidP="00180493">
            <w:pPr>
              <w:pStyle w:val="cuatexto"/>
            </w:pPr>
            <w:r>
              <w:t xml:space="preserve">SERINSA</w:t>
            </w:r>
          </w:p>
        </w:tc>
        <w:tc>
          <w:tcPr>
            <w:tcW w:w="1418" w:type="dxa"/>
            <w:tcBorders>
              <w:top w:val="single" w:sz="4" w:space="0" w:color="auto"/>
              <w:left w:val="nil"/>
              <w:bottom w:val="single" w:sz="2" w:space="0" w:color="auto"/>
              <w:right w:val="nil"/>
            </w:tcBorders>
            <w:tcMar>
              <w:top w:w="28" w:type="dxa"/>
              <w:left w:w="80" w:type="dxa"/>
              <w:right w:w="80" w:type="dxa"/>
            </w:tcMar>
            <w:vAlign w:val="center"/>
          </w:tcPr>
          <w:p w14:paraId="7928D861" w14:textId="1F61EC09" w:rsidR="002E0E46" w:rsidRPr="007D5E67" w:rsidRDefault="4CFA2EB7" w:rsidP="00180493">
            <w:pPr>
              <w:pStyle w:val="cuatexto"/>
              <w:jc w:val="right"/>
            </w:pPr>
            <w:r>
              <w:t xml:space="preserve">436.600</w:t>
            </w:r>
          </w:p>
        </w:tc>
        <w:tc>
          <w:tcPr>
            <w:tcW w:w="1417" w:type="dxa"/>
            <w:tcBorders>
              <w:top w:val="single" w:sz="4" w:space="0" w:color="auto"/>
              <w:left w:val="nil"/>
              <w:bottom w:val="single" w:sz="2" w:space="0" w:color="auto"/>
              <w:right w:val="nil"/>
            </w:tcBorders>
            <w:tcMar>
              <w:top w:w="28" w:type="dxa"/>
              <w:left w:w="80" w:type="dxa"/>
              <w:right w:w="80" w:type="dxa"/>
            </w:tcMar>
            <w:vAlign w:val="center"/>
          </w:tcPr>
          <w:p w14:paraId="2F01EF9C" w14:textId="5F4B287D" w:rsidR="002E0E46" w:rsidRPr="007D5E67" w:rsidRDefault="002E0E46" w:rsidP="00180493">
            <w:pPr>
              <w:pStyle w:val="cuatexto"/>
              <w:jc w:val="right"/>
            </w:pPr>
            <w:r>
              <w:t xml:space="preserve">148</w:t>
            </w:r>
          </w:p>
        </w:tc>
        <w:tc>
          <w:tcPr>
            <w:tcW w:w="1841" w:type="dxa"/>
            <w:tcBorders>
              <w:top w:val="single" w:sz="4" w:space="0" w:color="auto"/>
              <w:left w:val="nil"/>
              <w:bottom w:val="single" w:sz="2" w:space="0" w:color="auto"/>
              <w:right w:val="nil"/>
            </w:tcBorders>
            <w:tcMar>
              <w:top w:w="28" w:type="dxa"/>
              <w:left w:w="80" w:type="dxa"/>
              <w:right w:w="80" w:type="dxa"/>
            </w:tcMar>
            <w:vAlign w:val="bottom"/>
          </w:tcPr>
          <w:p w14:paraId="7C53897C" w14:textId="7C7097A1" w:rsidR="002E0E46" w:rsidRPr="007D5E67" w:rsidRDefault="002E0E46" w:rsidP="00180493">
            <w:pPr>
              <w:pStyle w:val="cuatexto"/>
              <w:jc w:val="right"/>
            </w:pPr>
            <w:r>
              <w:t xml:space="preserve">0</w:t>
            </w:r>
          </w:p>
        </w:tc>
        <w:tc>
          <w:tcPr>
            <w:tcW w:w="1417" w:type="dxa"/>
            <w:tcBorders>
              <w:top w:val="single" w:sz="4" w:space="0" w:color="auto"/>
              <w:left w:val="nil"/>
              <w:bottom w:val="single" w:sz="2" w:space="0" w:color="auto"/>
              <w:right w:val="nil"/>
            </w:tcBorders>
            <w:tcMar>
              <w:top w:w="28" w:type="dxa"/>
              <w:left w:w="80" w:type="dxa"/>
              <w:right w:w="80" w:type="dxa"/>
            </w:tcMar>
            <w:vAlign w:val="center"/>
          </w:tcPr>
          <w:p w14:paraId="2BCE6471" w14:textId="5B86E4CF" w:rsidR="002E0E46" w:rsidRPr="007D5E67" w:rsidRDefault="002E0E46" w:rsidP="00180493">
            <w:pPr>
              <w:pStyle w:val="cuatexto"/>
              <w:jc w:val="right"/>
            </w:pPr>
            <w:r>
              <w:t xml:space="preserve">145.422</w:t>
            </w:r>
          </w:p>
        </w:tc>
        <w:tc>
          <w:tcPr>
            <w:tcW w:w="1417" w:type="dxa"/>
            <w:tcBorders>
              <w:top w:val="single" w:sz="4" w:space="0" w:color="auto"/>
              <w:left w:val="nil"/>
              <w:bottom w:val="single" w:sz="2" w:space="0" w:color="auto"/>
              <w:right w:val="nil"/>
            </w:tcBorders>
            <w:tcMar>
              <w:top w:w="28" w:type="dxa"/>
              <w:left w:w="80" w:type="dxa"/>
              <w:right w:w="80" w:type="dxa"/>
            </w:tcMar>
            <w:vAlign w:val="center"/>
          </w:tcPr>
          <w:p w14:paraId="27F00969" w14:textId="7E2F7CC8" w:rsidR="002E0E46" w:rsidRPr="007D5E67" w:rsidRDefault="002E0E46" w:rsidP="00180493">
            <w:pPr>
              <w:pStyle w:val="cuatexto"/>
              <w:jc w:val="right"/>
            </w:pPr>
            <w:r>
              <w:t xml:space="preserve">10</w:t>
            </w:r>
          </w:p>
        </w:tc>
      </w:tr>
    </w:tbl>
    <w:p w14:paraId="78EE015F" w14:textId="5D1CE162" w:rsidR="00B22D6B" w:rsidRDefault="000D6A03" w:rsidP="003577A5">
      <w:pPr>
        <w:pStyle w:val="texto"/>
        <w:tabs>
          <w:tab w:val="clear" w:pos="2835"/>
          <w:tab w:val="center" w:pos="709"/>
        </w:tabs>
        <w:spacing w:before="240" w:after="120" w:line="240" w:lineRule="auto"/>
        <w:jc w:val="both"/>
        <w:rPr>
          <w:rFonts w:ascii="Times New Roman" w:eastAsia="Times New Roman" w:hAnsi="Times New Roman" w:cs="Times New Roman"/>
        </w:rPr>
      </w:pPr>
      <w:r>
        <w:rPr>
          <w:rFonts w:ascii="Times New Roman" w:hAnsi="Times New Roman"/>
        </w:rPr>
        <w:t xml:space="preserve">SERINSAren negozio-zifra mankomunitateak sozietatearen langile-gastuak finantzatzeko egiten duen ekarpenari dagokio.</w:t>
      </w:r>
      <w:r>
        <w:rPr>
          <w:rFonts w:ascii="Times New Roman" w:hAnsi="Times New Roman"/>
        </w:rPr>
        <w:t xml:space="preserve"> </w:t>
      </w:r>
    </w:p>
    <w:p w14:paraId="3430AEF0" w14:textId="55A7D5CF" w:rsidR="000D6A03" w:rsidRDefault="00B22D6B" w:rsidP="03799F7A">
      <w:pPr>
        <w:pStyle w:val="texto"/>
        <w:tabs>
          <w:tab w:val="clear" w:pos="2835"/>
          <w:tab w:val="center" w:pos="709"/>
        </w:tabs>
        <w:spacing w:before="120" w:after="120" w:line="240" w:lineRule="auto"/>
        <w:jc w:val="both"/>
        <w:rPr>
          <w:rFonts w:ascii="Times New Roman" w:eastAsia="Times New Roman" w:hAnsi="Times New Roman" w:cs="Times New Roman"/>
        </w:rPr>
      </w:pPr>
      <w:r>
        <w:rPr>
          <w:rFonts w:ascii="Times New Roman" w:hAnsi="Times New Roman"/>
        </w:rPr>
        <w:t xml:space="preserve">Mankomunitateak kontabilizatzen ditu hondakinak biltzeko eta tratatzeko, bideak garbitzeko eta animalien harrera-zentroko zerbitzuen gastuak eta sarrerak.</w:t>
      </w:r>
    </w:p>
    <w:p w14:paraId="131D6D5C" w14:textId="77777777" w:rsidR="00F32B85" w:rsidRDefault="1C6F05F2" w:rsidP="03799F7A">
      <w:pPr>
        <w:pStyle w:val="texto"/>
        <w:tabs>
          <w:tab w:val="clear" w:pos="2835"/>
          <w:tab w:val="center" w:pos="709"/>
        </w:tabs>
        <w:spacing w:before="120" w:after="120" w:line="240" w:lineRule="auto"/>
        <w:jc w:val="both"/>
        <w:rPr>
          <w:szCs w:val="26"/>
          <w:rFonts w:ascii="Times New Roman" w:eastAsiaTheme="minorEastAsia" w:hAnsi="Times New Roman"/>
        </w:rPr>
      </w:pPr>
      <w:r>
        <w:rPr>
          <w:rFonts w:ascii="Times New Roman" w:hAnsi="Times New Roman"/>
        </w:rPr>
        <w:t xml:space="preserve">Mankomunitateak ez du langile propiorik, eta sozietate publikoko langileen bidez kudeatzen ditu ematen dituen zerbitzuak.</w:t>
      </w:r>
      <w:r>
        <w:rPr>
          <w:rFonts w:ascii="Times New Roman" w:hAnsi="Times New Roman"/>
        </w:rPr>
        <w:t xml:space="preserve"> </w:t>
      </w:r>
      <w:r>
        <w:rPr>
          <w:rFonts w:ascii="Times New Roman" w:hAnsi="Times New Roman"/>
        </w:rPr>
        <w:t xml:space="preserve">Hori horrela, sozietate publikoko zuzendari kudeatzaileari dagozkio bide-garbiketako kontratua kontrolatu eta gainbegiratzeko eginkizunak.</w:t>
      </w:r>
      <w:r>
        <w:rPr>
          <w:rFonts w:ascii="Times New Roman" w:hAnsi="Times New Roman"/>
        </w:rPr>
        <w:t xml:space="preserve"> </w:t>
      </w:r>
    </w:p>
    <w:p w14:paraId="1037E664" w14:textId="693AE2D8" w:rsidR="008E00E7" w:rsidRDefault="008E00E7" w:rsidP="03799F7A">
      <w:pPr>
        <w:pStyle w:val="texto"/>
        <w:tabs>
          <w:tab w:val="clear" w:pos="2835"/>
          <w:tab w:val="center" w:pos="709"/>
        </w:tabs>
        <w:spacing w:before="120" w:after="120" w:line="240" w:lineRule="auto"/>
        <w:jc w:val="both"/>
        <w:rPr>
          <w:rFonts w:ascii="Times New Roman" w:eastAsia="Times New Roman" w:hAnsi="Times New Roman" w:cs="Times New Roman"/>
        </w:rPr>
      </w:pPr>
      <w:r>
        <w:rPr>
          <w:rFonts w:ascii="Times New Roman" w:hAnsi="Times New Roman"/>
        </w:rPr>
        <w:t xml:space="preserve">Estatutuek ezartzen dutenez, mankomunitateak nominako eta plantillako idazkari/kontu-hartzaile bat izanen du, honako funtzio hauek egiteko: nahitaezko lege-aholkularitza, fede publikoa eta ekonomia- eta finantza-kudeaketaren eta aurrekontu-kudeaketaren kontrola eta barne-fiskalizazioa.</w:t>
      </w:r>
    </w:p>
    <w:p w14:paraId="706D6E40" w14:textId="22A9F84E" w:rsidR="00DF1036" w:rsidRPr="00881765" w:rsidRDefault="513AACA2" w:rsidP="03799F7A">
      <w:pPr>
        <w:pStyle w:val="texto"/>
        <w:tabs>
          <w:tab w:val="clear" w:pos="2835"/>
          <w:tab w:val="center" w:pos="709"/>
        </w:tabs>
        <w:spacing w:before="120" w:after="120" w:line="240" w:lineRule="auto"/>
        <w:jc w:val="both"/>
        <w:rPr>
          <w:rFonts w:ascii="Times New Roman" w:eastAsia="Times New Roman" w:hAnsi="Times New Roman" w:cs="Times New Roman"/>
        </w:rPr>
      </w:pPr>
      <w:r>
        <w:rPr>
          <w:rFonts w:ascii="Times New Roman" w:hAnsi="Times New Roman"/>
        </w:rPr>
        <w:t xml:space="preserve">Hala ere, 2024an, Tuterako Udaleko idazkariak egiten zituen idazkari-lanak, eta esku-hartzekoak Ribaforadako Udaleko kontu-hartzaileari dagozkio.</w:t>
      </w:r>
      <w:r>
        <w:rPr>
          <w:rFonts w:ascii="Times New Roman" w:hAnsi="Times New Roman"/>
        </w:rPr>
        <w:t xml:space="preserve"> </w:t>
      </w:r>
    </w:p>
    <w:p w14:paraId="130CA36B" w14:textId="77777777" w:rsidR="003F7CDD" w:rsidRDefault="003F7CDD">
      <w:pPr>
        <w:spacing w:after="0" w:line="240" w:lineRule="auto"/>
        <w:rPr>
          <w:spacing w:val="6"/>
          <w:sz w:val="25"/>
          <w:szCs w:val="25"/>
          <w:rFonts w:ascii="Arial" w:hAnsi="Arial" w:cs="Arial"/>
        </w:rPr>
      </w:pPr>
      <w:r>
        <w:br w:type="page"/>
      </w:r>
    </w:p>
    <w:p w14:paraId="20C6B4A5" w14:textId="032A99D5" w:rsidR="00DF1036" w:rsidRPr="00792ACC" w:rsidRDefault="005A0DC5" w:rsidP="003F7CDD">
      <w:pPr>
        <w:pStyle w:val="atitulo2"/>
      </w:pPr>
      <w:bookmarkStart w:id="70" w:name="_Toc212795543"/>
      <w:r>
        <w:t xml:space="preserve">1.2 Bide-garbiketako kontratua</w:t>
      </w:r>
      <w:bookmarkEnd w:id="70"/>
    </w:p>
    <w:p w14:paraId="2758DD5B" w14:textId="7C2F8F45" w:rsidR="00DF1036" w:rsidRPr="00C22B9E" w:rsidRDefault="00DF1036" w:rsidP="00FF3C0D">
      <w:pPr>
        <w:pStyle w:val="atitulo3"/>
        <w:jc w:val="both"/>
      </w:pPr>
      <w:r>
        <w:t xml:space="preserve">Kontratua lizitatu eta adjudikatzeko prozedurari buruzko gertakarien laburpen kronologikoa</w:t>
      </w:r>
      <w:r>
        <w:t xml:space="preserve"> </w:t>
      </w:r>
    </w:p>
    <w:p w14:paraId="1730B903" w14:textId="387E6728" w:rsidR="00DF1036" w:rsidRPr="00C22B9E" w:rsidRDefault="00DF1036" w:rsidP="00E23D06">
      <w:pPr>
        <w:pStyle w:val="texto"/>
        <w:numPr>
          <w:ilvl w:val="0"/>
          <w:numId w:val="6"/>
        </w:numPr>
        <w:tabs>
          <w:tab w:val="clear" w:pos="1111"/>
          <w:tab w:val="clear" w:pos="2835"/>
          <w:tab w:val="center" w:pos="567"/>
        </w:tabs>
        <w:spacing w:after="140" w:line="240" w:lineRule="auto"/>
        <w:ind w:left="0" w:firstLine="284"/>
        <w:jc w:val="both"/>
        <w:rPr>
          <w:rFonts w:ascii="Times New Roman" w:eastAsia="Times New Roman" w:hAnsi="Times New Roman" w:cs="Times New Roman"/>
        </w:rPr>
      </w:pPr>
      <w:r>
        <w:rPr>
          <w:rFonts w:ascii="Times New Roman" w:hAnsi="Times New Roman"/>
        </w:rPr>
        <w:t xml:space="preserve">2019ko urtarrilaren 14an, mankomunitateko batzorde iraunkorrak erabaki zuen bere udalerrietan bide-garbiketako zerbitzua kontratatzeko deialdia egitea, 25.158.287 euroko lizitazio-prezioarekin (BEZik gabe).</w:t>
      </w:r>
      <w:r>
        <w:rPr>
          <w:rFonts w:ascii="Times New Roman" w:hAnsi="Times New Roman"/>
        </w:rPr>
        <w:t xml:space="preserve"> </w:t>
      </w:r>
      <w:r>
        <w:rPr>
          <w:rFonts w:ascii="Times New Roman" w:hAnsi="Times New Roman"/>
        </w:rPr>
        <w:t xml:space="preserve">Lizitazio-iragarkia kontratazio-atarian argitaratu zen 2019ko urtarrilaren 30ean eta EBAOn, berriz, 2019ko otsailaren 4an.</w:t>
      </w:r>
      <w:r>
        <w:rPr>
          <w:rFonts w:ascii="Times New Roman" w:hAnsi="Times New Roman"/>
        </w:rPr>
        <w:t xml:space="preserve"> </w:t>
      </w:r>
      <w:r>
        <w:rPr>
          <w:rFonts w:ascii="Times New Roman" w:hAnsi="Times New Roman"/>
        </w:rPr>
        <w:t xml:space="preserve">Eskaintzak aurkezteko epea 2019ko martxoaren 18an amaitu zen.</w:t>
      </w:r>
    </w:p>
    <w:p w14:paraId="43367079" w14:textId="5344BAEA" w:rsidR="00DF1036" w:rsidRPr="00C22B9E" w:rsidRDefault="00DF1036" w:rsidP="03799F7A">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Lau lizitatzaile aurkeztu ziren. Horietatik hiru baztertu egin ziren: bi haien eskaintza teknikoa ez zelako iritsi oinarri arautzaileen agirian eskatzen den gutxieneko puntuaziora, eta hirugarrena zerbitzurako teknikoki desegokia den eskaintza aurkezteagatik, kontratazio-mahaiaren 2019ko azaroaren 27ko aktan jasota dagoenez.</w:t>
      </w:r>
    </w:p>
    <w:p w14:paraId="1A859745" w14:textId="68715CC1" w:rsidR="00DF1036" w:rsidRPr="00C22B9E" w:rsidRDefault="00DF1036" w:rsidP="00E23D06">
      <w:pPr>
        <w:pStyle w:val="texto"/>
        <w:numPr>
          <w:ilvl w:val="0"/>
          <w:numId w:val="6"/>
        </w:numPr>
        <w:tabs>
          <w:tab w:val="clear" w:pos="1111"/>
          <w:tab w:val="clear" w:pos="2835"/>
          <w:tab w:val="center" w:pos="567"/>
        </w:tabs>
        <w:spacing w:after="140" w:line="240" w:lineRule="auto"/>
        <w:ind w:left="0" w:firstLine="284"/>
        <w:jc w:val="both"/>
        <w:rPr>
          <w:rFonts w:ascii="Times New Roman" w:eastAsia="Times New Roman" w:hAnsi="Times New Roman" w:cs="Times New Roman"/>
        </w:rPr>
      </w:pPr>
      <w:r>
        <w:rPr>
          <w:rFonts w:ascii="Times New Roman" w:hAnsi="Times New Roman"/>
        </w:rPr>
        <w:t xml:space="preserve">2019ko abenduaren 13an, eskaintza tekniko desegokia aurkezteagatik baztertutako ABEEak erreklamazio berezia paratu zuen kontratazio-mahaiak 2019ko azaroaren 27an lizitazio-prozeduratik kanpo uzteko hartutako erabakiaren aurka.</w:t>
      </w:r>
      <w:r>
        <w:rPr>
          <w:rFonts w:ascii="Times New Roman" w:hAnsi="Times New Roman"/>
        </w:rPr>
        <w:t xml:space="preserve"> </w:t>
      </w:r>
      <w:r>
        <w:rPr>
          <w:rFonts w:ascii="Times New Roman" w:hAnsi="Times New Roman"/>
        </w:rPr>
        <w:t xml:space="preserve">Erreklamazioan alegatu zuenez, bere eskaintzak betetzen zituen baldintza-agiriko preskripzioak, eta onartzeko eta prozedura izapidetzen jarraitzeko eskatu zuen.</w:t>
      </w:r>
    </w:p>
    <w:p w14:paraId="1208E638" w14:textId="31DB6818" w:rsidR="00DF1036" w:rsidRPr="00C22B9E" w:rsidRDefault="00DF1036" w:rsidP="03799F7A">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2020ko urtarrilaren 23an, Nafarroako Kontratu Publikoen Administrazio Auzitegiak (aurrerantzean, NKPAA) baietsi egin zuen ABEEaren erreklamazioa, eta baliogabetu egin zuen kontratazio-mahaiaren erabakia eta jarduketak horren aurreko unera atzeratu zituen, hartara ABEE erreklamatzailearen eskaintza baloratu eta puntuatzeko.</w:t>
      </w:r>
    </w:p>
    <w:p w14:paraId="7A74B600" w14:textId="1EE46E7F" w:rsidR="00DF1036" w:rsidRPr="00C22B9E" w:rsidRDefault="00DF1036" w:rsidP="00E23D06">
      <w:pPr>
        <w:pStyle w:val="texto"/>
        <w:numPr>
          <w:ilvl w:val="0"/>
          <w:numId w:val="6"/>
        </w:numPr>
        <w:tabs>
          <w:tab w:val="clear" w:pos="1111"/>
          <w:tab w:val="clear" w:pos="2835"/>
          <w:tab w:val="center" w:pos="567"/>
        </w:tabs>
        <w:spacing w:after="120"/>
        <w:ind w:left="0" w:firstLine="284"/>
        <w:jc w:val="both"/>
        <w:rPr>
          <w:rFonts w:ascii="Times New Roman" w:eastAsia="Times New Roman" w:hAnsi="Times New Roman" w:cs="Times New Roman"/>
        </w:rPr>
      </w:pPr>
      <w:r>
        <w:rPr>
          <w:rFonts w:ascii="Times New Roman" w:hAnsi="Times New Roman"/>
        </w:rPr>
        <w:t xml:space="preserve">2020ko martxoaren 10ean, mankomunitateko batzorde iraunkorrak kontratuaren adjudikazioari uko egitea erabaki zuen, interes publikoko arrazoiengatik.</w:t>
      </w:r>
      <w:r>
        <w:rPr>
          <w:rFonts w:ascii="Times New Roman" w:hAnsi="Times New Roman"/>
        </w:rPr>
        <w:t xml:space="preserve"> </w:t>
      </w:r>
      <w:r>
        <w:rPr>
          <w:rFonts w:ascii="Times New Roman" w:hAnsi="Times New Roman"/>
        </w:rPr>
        <w:t xml:space="preserve">2020ko ekainaren 11n, ez adjudikatzearen iragarkia argitaratu zen EBAOn.</w:t>
      </w:r>
    </w:p>
    <w:p w14:paraId="6A771F06" w14:textId="77777777" w:rsidR="00DF1036" w:rsidRPr="00C22B9E" w:rsidRDefault="00DF1036" w:rsidP="00E23D06">
      <w:pPr>
        <w:pStyle w:val="texto"/>
        <w:numPr>
          <w:ilvl w:val="0"/>
          <w:numId w:val="6"/>
        </w:numPr>
        <w:tabs>
          <w:tab w:val="clear" w:pos="1111"/>
          <w:tab w:val="clear" w:pos="2835"/>
          <w:tab w:val="left" w:pos="567"/>
        </w:tabs>
        <w:spacing w:after="120"/>
        <w:ind w:left="0" w:firstLine="284"/>
        <w:jc w:val="both"/>
        <w:rPr>
          <w:rFonts w:ascii="Times New Roman" w:eastAsia="Times New Roman" w:hAnsi="Times New Roman" w:cs="Times New Roman"/>
        </w:rPr>
      </w:pPr>
      <w:r>
        <w:rPr>
          <w:rFonts w:ascii="Times New Roman" w:hAnsi="Times New Roman"/>
        </w:rPr>
        <w:t xml:space="preserve">2020ko ekainaren 17an, baztertutako ABEEak erreklamazio bat paratu zuen eskatzeko, batetik, mankomunitateak adjudikazioari uko egiteko 2020ko martxoaren 10eko Erabakia baliogabetu zedila eta, bestetik, erabaki zedila bai prozedurarekin jarraitzea, haren eskaintza kontuan hartuta, eta bai bide-garbiketari buruzko beste edozein lizitazio hastea automatikoki etetea.</w:t>
      </w:r>
    </w:p>
    <w:p w14:paraId="76EE2149" w14:textId="77777777" w:rsidR="00DF1036" w:rsidRPr="00C22B9E" w:rsidRDefault="00DF1036" w:rsidP="00C22B9E">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2020ko uztailaren 23an, NKPAAk baietsi egin zuen erreklamazioa, ez baitzuen ikusi adjudikazioari uko egiteko interes publikoko arrazoirik zegoenik.</w:t>
      </w:r>
    </w:p>
    <w:p w14:paraId="287FF43E" w14:textId="6BA350BB" w:rsidR="00DF1036" w:rsidRPr="00C22B9E" w:rsidRDefault="00DF1036" w:rsidP="00C22B9E">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2020ko abuztuaren 4an, mankomunitateko batzorde iraunkorrak erabaki zuen 2020ko urtarrilaren 23ko NKPAAren Erabakia exekutatzea, hots: “ABEEa baztertzeko erabakia baliogabetzea eta jarduketak horren aurreko unera atzeratzea, hartara ABEE erreklamatzailearen eskaintza baloratu eta puntuatzeko”.</w:t>
      </w:r>
      <w:r>
        <w:rPr>
          <w:rFonts w:ascii="Times New Roman" w:hAnsi="Times New Roman"/>
        </w:rPr>
        <w:t xml:space="preserve"> </w:t>
      </w:r>
    </w:p>
    <w:p w14:paraId="4FC9B8C7" w14:textId="77777777" w:rsidR="00DF1036" w:rsidRPr="00C22B9E" w:rsidRDefault="00DF1036" w:rsidP="00E23D06">
      <w:pPr>
        <w:pStyle w:val="texto"/>
        <w:numPr>
          <w:ilvl w:val="0"/>
          <w:numId w:val="6"/>
        </w:numPr>
        <w:tabs>
          <w:tab w:val="clear" w:pos="1111"/>
          <w:tab w:val="clear" w:pos="2835"/>
          <w:tab w:val="center" w:pos="567"/>
        </w:tabs>
        <w:spacing w:after="120"/>
        <w:ind w:left="0" w:firstLine="284"/>
        <w:jc w:val="both"/>
        <w:rPr>
          <w:rFonts w:ascii="Times New Roman" w:eastAsia="Times New Roman" w:hAnsi="Times New Roman" w:cs="Times New Roman"/>
        </w:rPr>
      </w:pPr>
      <w:r>
        <w:rPr>
          <w:rFonts w:ascii="Times New Roman" w:hAnsi="Times New Roman"/>
        </w:rPr>
        <w:t xml:space="preserve">2020ko abenduaren 17an, mankomunitateko batzorde iraunkorrak kontratua adjudikatzea erabaki zuen.</w:t>
      </w:r>
    </w:p>
    <w:p w14:paraId="08C2845C" w14:textId="7730B7CF" w:rsidR="00DF1036" w:rsidRPr="008E37D1" w:rsidRDefault="00DF1036" w:rsidP="00E23D06">
      <w:pPr>
        <w:pStyle w:val="texto"/>
        <w:numPr>
          <w:ilvl w:val="0"/>
          <w:numId w:val="6"/>
        </w:numPr>
        <w:tabs>
          <w:tab w:val="clear" w:pos="1111"/>
          <w:tab w:val="clear" w:pos="2835"/>
          <w:tab w:val="center" w:pos="567"/>
        </w:tabs>
        <w:spacing w:after="120"/>
        <w:ind w:left="0" w:firstLine="284"/>
        <w:jc w:val="both"/>
      </w:pPr>
      <w:r>
        <w:rPr>
          <w:rFonts w:ascii="Times New Roman" w:hAnsi="Times New Roman"/>
        </w:rPr>
        <w:t xml:space="preserve">Baztertutako ABEEak erreklamazio berezi bat paratu zuen NKPAAn, adjudikazio-erabakiaren aurka, eta hauek eskatu zituen: erabakia baliogabetu eta enpresa adjudikazioduna eskaintzatik kanpo uzteko, baldintza-agiria ez betetzeagatik (garbiketa-ordu efektiboetan, langileen atsedenean eta banagailuen omisioan, beste ez-betetze batzuen artean), prozedura atzera eramateko, kontratua hurrengo eskaintzarik onenari (bere eskaintzari) adjudikatze aldera, eta aurkaratutako egintza automatikoki eteteko.</w:t>
      </w:r>
    </w:p>
    <w:p w14:paraId="295C7DA3" w14:textId="1E6293DC" w:rsidR="00DF1036" w:rsidRPr="00C22B9E" w:rsidRDefault="00DF1036" w:rsidP="00C22B9E">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2021eko martxoaren 16an, NKPAAk ezetsi egin zuen erreklamazioa.</w:t>
      </w:r>
    </w:p>
    <w:p w14:paraId="031F50E0" w14:textId="77777777" w:rsidR="00DF1036" w:rsidRPr="00C22B9E" w:rsidRDefault="00DF1036" w:rsidP="00C22B9E">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2021eko ekainaren 7an, erreklamazioa paratu zuen ABEEko enpresetako batek, berak bakarrik, bazkidea gabe, administrazioarekiko auzi-errekurtsoa paratu zuen Nafarroako Justizia Auzitegi Nagusian, erreklamazioa ezesten zuen NKPAAren 2021eko martxoaren 16ko Erabakiaren aurka.</w:t>
      </w:r>
    </w:p>
    <w:p w14:paraId="636E6290" w14:textId="4571F31A" w:rsidR="00DF1036" w:rsidRPr="00C22B9E" w:rsidRDefault="00DF1036" w:rsidP="001F2668">
      <w:pPr>
        <w:pStyle w:val="texto"/>
        <w:tabs>
          <w:tab w:val="clear" w:pos="2835"/>
          <w:tab w:val="center" w:pos="709"/>
        </w:tabs>
        <w:spacing w:line="240" w:lineRule="auto"/>
        <w:jc w:val="both"/>
        <w:rPr>
          <w:rFonts w:ascii="Times New Roman" w:eastAsia="Times New Roman" w:hAnsi="Times New Roman" w:cs="Times New Roman"/>
        </w:rPr>
      </w:pPr>
      <w:r>
        <w:rPr>
          <w:rFonts w:ascii="Times New Roman" w:hAnsi="Times New Roman"/>
        </w:rPr>
        <w:t xml:space="preserve">2022ko ekainaren 22an, Nafarroako Justizia Auzitegi Nagusiak ezetsi egin zuen administrazioarekiko auzi-errekurtso hori.</w:t>
      </w:r>
      <w:r>
        <w:rPr>
          <w:rFonts w:ascii="Times New Roman" w:hAnsi="Times New Roman"/>
        </w:rPr>
        <w:t xml:space="preserve"> </w:t>
      </w:r>
      <w:r>
        <w:rPr>
          <w:rFonts w:ascii="Times New Roman" w:hAnsi="Times New Roman"/>
        </w:rPr>
        <w:t xml:space="preserve">2022ko irailaren 23an, epaia irmo bihurtu zen.</w:t>
      </w:r>
      <w:r>
        <w:rPr>
          <w:rFonts w:ascii="Times New Roman" w:hAnsi="Times New Roman"/>
        </w:rPr>
        <w:t xml:space="preserve"> </w:t>
      </w:r>
    </w:p>
    <w:p w14:paraId="4029DB0C" w14:textId="232086DB" w:rsidR="003D7E7F" w:rsidRPr="00C22B9E" w:rsidRDefault="00627BF5" w:rsidP="004E6394">
      <w:pPr>
        <w:pStyle w:val="atitulo3"/>
      </w:pPr>
      <w:r>
        <w:t xml:space="preserve">Bide-garbiketako kontratua</w:t>
      </w:r>
    </w:p>
    <w:p w14:paraId="2D866FB1" w14:textId="542ACA0F" w:rsidR="00627BF5" w:rsidRDefault="00627BF5" w:rsidP="00C22B9E">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2020ko abenduaren 17an, mankomunitateak, prozedura irekiaren bidez, mankomunitateko udalerrien bide-garbiketako kontratua adjudikatu zuen 24.528.741 euroan (BEZik gabe), lizitazio-prezioaren gaineko ehuneko 2,5eko beherapenarekin.</w:t>
      </w:r>
      <w:r>
        <w:rPr>
          <w:rFonts w:ascii="Times New Roman" w:hAnsi="Times New Roman"/>
        </w:rPr>
        <w:t xml:space="preserve">  </w:t>
      </w:r>
    </w:p>
    <w:p w14:paraId="143C10DE" w14:textId="59D58D2D" w:rsidR="002712E8" w:rsidRDefault="002F6EB1" w:rsidP="00C22B9E">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Adjudikazio-prezioa udalerri bakoitzerako banakatzen da, kontratatu dituen garbiketa-zerbitzuen motaren eta maiztasunaren arabera.</w:t>
      </w:r>
      <w:r>
        <w:rPr>
          <w:rFonts w:ascii="Times New Roman" w:hAnsi="Times New Roman"/>
        </w:rPr>
        <w:t xml:space="preserve"> </w:t>
      </w:r>
    </w:p>
    <w:p w14:paraId="41E790AC" w14:textId="77777777" w:rsidR="002712E8" w:rsidRDefault="002712E8" w:rsidP="03799F7A">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Udalerri guztietan ematen den zerbitzua, oro har, ekorketa mekaniko bidezko oinarrizko bide-garbiketa da.</w:t>
      </w:r>
      <w:r>
        <w:rPr>
          <w:rFonts w:ascii="Times New Roman" w:hAnsi="Times New Roman"/>
        </w:rPr>
        <w:t xml:space="preserve"> </w:t>
      </w:r>
    </w:p>
    <w:p w14:paraId="7095D681" w14:textId="275F295D" w:rsidR="002712E8" w:rsidRDefault="002712E8" w:rsidP="00C22B9E">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Tuteran, oinarrizko garbiketaren barruan hauek ere sartzen dira: eskuz ekortzea, bideak urarekin makina bidez garbitzea eta espaloiak, plazak eta oinezkoentzako guneak garbitu eta desugertzea.</w:t>
      </w:r>
    </w:p>
    <w:p w14:paraId="08C28EDC" w14:textId="63505C52" w:rsidR="002712E8" w:rsidRDefault="002712E8" w:rsidP="387ABB01">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Gainera, kontratuak zerbitzu hauek barne hartzen ditu Tuterarako:</w:t>
      </w:r>
    </w:p>
    <w:p w14:paraId="24359456" w14:textId="21610ED2" w:rsidR="002712E8" w:rsidRPr="00E467E9" w:rsidRDefault="002712E8" w:rsidP="00E23D06">
      <w:pPr>
        <w:pStyle w:val="texto"/>
        <w:numPr>
          <w:ilvl w:val="0"/>
          <w:numId w:val="6"/>
        </w:numPr>
        <w:tabs>
          <w:tab w:val="clear" w:pos="1111"/>
          <w:tab w:val="clear" w:pos="2835"/>
          <w:tab w:val="num" w:pos="0"/>
          <w:tab w:val="center" w:pos="567"/>
        </w:tabs>
        <w:spacing w:after="120"/>
        <w:ind w:left="0" w:firstLine="284"/>
        <w:jc w:val="both"/>
        <w:rPr>
          <w:rFonts w:ascii="Times New Roman" w:eastAsia="Times New Roman" w:hAnsi="Times New Roman" w:cs="Times New Roman"/>
        </w:rPr>
      </w:pPr>
      <w:r>
        <w:rPr>
          <w:rFonts w:ascii="Times New Roman" w:hAnsi="Times New Roman"/>
        </w:rPr>
        <w:t xml:space="preserve">Garbiketa jai eta ekitaldietan.</w:t>
      </w:r>
      <w:r>
        <w:rPr>
          <w:rFonts w:ascii="Times New Roman" w:hAnsi="Times New Roman"/>
        </w:rPr>
        <w:t xml:space="preserve"> </w:t>
      </w:r>
    </w:p>
    <w:p w14:paraId="15B5A73D" w14:textId="03568DB6" w:rsidR="003A506D" w:rsidRDefault="002712E8" w:rsidP="00E23D06">
      <w:pPr>
        <w:pStyle w:val="texto"/>
        <w:numPr>
          <w:ilvl w:val="0"/>
          <w:numId w:val="6"/>
        </w:numPr>
        <w:tabs>
          <w:tab w:val="clear" w:pos="1111"/>
          <w:tab w:val="clear" w:pos="2835"/>
          <w:tab w:val="num" w:pos="0"/>
          <w:tab w:val="center" w:pos="567"/>
        </w:tabs>
        <w:spacing w:after="120"/>
        <w:ind w:left="0" w:firstLine="284"/>
        <w:jc w:val="both"/>
        <w:rPr>
          <w:rFonts w:ascii="Times New Roman" w:eastAsia="Times New Roman" w:hAnsi="Times New Roman" w:cs="Times New Roman"/>
        </w:rPr>
      </w:pPr>
      <w:r>
        <w:rPr>
          <w:rFonts w:ascii="Times New Roman" w:hAnsi="Times New Roman"/>
        </w:rPr>
        <w:t xml:space="preserve">Garbiketa programatua hauetan: hiri-hondakinen lurpeko bilketako zonetan, gaueko aisialdiko zonetan, orubeetan eta urbanizatu gabeko zonetan, hostoa erortzeko garaian, belar txarren kontrolean, parke, lorategi, iturrietan eta ibaien ibilguetan.</w:t>
      </w:r>
    </w:p>
    <w:p w14:paraId="38FA70F2" w14:textId="6CE48C52" w:rsidR="000279D5" w:rsidRPr="002712E8" w:rsidRDefault="000279D5" w:rsidP="00E23D06">
      <w:pPr>
        <w:pStyle w:val="texto"/>
        <w:numPr>
          <w:ilvl w:val="0"/>
          <w:numId w:val="6"/>
        </w:numPr>
        <w:tabs>
          <w:tab w:val="clear" w:pos="1111"/>
          <w:tab w:val="clear" w:pos="2835"/>
          <w:tab w:val="num" w:pos="0"/>
          <w:tab w:val="center" w:pos="567"/>
        </w:tabs>
        <w:spacing w:after="120"/>
        <w:ind w:left="0" w:firstLine="284"/>
        <w:jc w:val="both"/>
        <w:rPr>
          <w:rFonts w:ascii="Times New Roman" w:eastAsia="Times New Roman" w:hAnsi="Times New Roman" w:cs="Times New Roman"/>
        </w:rPr>
      </w:pPr>
      <w:r>
        <w:rPr>
          <w:rFonts w:ascii="Times New Roman" w:hAnsi="Times New Roman"/>
        </w:rPr>
        <w:t xml:space="preserve">Pintadak berariaz garbitzea eta kartelak, paperontziak, saretak eta animalien gorotzak kentzea.</w:t>
      </w:r>
    </w:p>
    <w:p w14:paraId="783A68B8" w14:textId="42AA89EB" w:rsidR="005E7628" w:rsidRDefault="003A56DE" w:rsidP="00E23D06">
      <w:pPr>
        <w:pStyle w:val="texto"/>
        <w:numPr>
          <w:ilvl w:val="0"/>
          <w:numId w:val="6"/>
        </w:numPr>
        <w:tabs>
          <w:tab w:val="clear" w:pos="1111"/>
          <w:tab w:val="clear" w:pos="2835"/>
          <w:tab w:val="center" w:pos="567"/>
        </w:tabs>
        <w:spacing w:after="120"/>
        <w:ind w:left="0" w:firstLine="284"/>
        <w:jc w:val="both"/>
        <w:rPr>
          <w:rFonts w:ascii="Times New Roman" w:eastAsia="Times New Roman" w:hAnsi="Times New Roman" w:cs="Times New Roman"/>
        </w:rPr>
      </w:pPr>
      <w:r>
        <w:rPr>
          <w:rFonts w:ascii="Times New Roman" w:hAnsi="Times New Roman"/>
        </w:rPr>
        <w:t xml:space="preserve">Ezohiko garbiketak, fenomeno meteorologikoek eta istripuek eragindako ezohiko eta premiazko egoeren ondorioz.</w:t>
      </w:r>
    </w:p>
    <w:p w14:paraId="3110D282" w14:textId="7118F4C3" w:rsidR="005C4664" w:rsidRPr="008343FE" w:rsidRDefault="005C4664" w:rsidP="005C4664">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Garbiketa-zerbitzua zerbitzua ematen den udalerriek finantzatzen dute oso-osorik.</w:t>
      </w:r>
      <w:r>
        <w:rPr>
          <w:rFonts w:ascii="Times New Roman" w:hAnsi="Times New Roman"/>
        </w:rPr>
        <w:t xml:space="preserve"> </w:t>
      </w:r>
      <w:r>
        <w:rPr>
          <w:rFonts w:ascii="Times New Roman" w:hAnsi="Times New Roman"/>
        </w:rPr>
        <w:t xml:space="preserve">Enpresa adjudikaziodunak mankomunitateari fakturatzen dio, eta mankomunitateak udalerriei kobratzen die bakoitzari dagokion kanona.</w:t>
      </w:r>
    </w:p>
    <w:p w14:paraId="37D71182" w14:textId="7B31EAFB" w:rsidR="002F6EB1" w:rsidRDefault="000F4DCF" w:rsidP="387ABB01">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Gainera, mankomunitateko udalerriek kontratuan jasotakoen osagarri diren garbiketa-zerbitzuak ematea eskatzen ahal dute, eta adjudikatutako kontratuan ezarritako prezio unitarioan ordainduko dira.</w:t>
      </w:r>
    </w:p>
    <w:p w14:paraId="4CCE4F51" w14:textId="01F17ED6" w:rsidR="00627BF5" w:rsidRDefault="00627BF5" w:rsidP="00C22B9E">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Kontratua 2021eko maiatzaren 19an sinatu zen, hamar urteko exekuzio-epearekin.</w:t>
      </w:r>
      <w:r>
        <w:rPr>
          <w:rFonts w:ascii="Times New Roman" w:hAnsi="Times New Roman"/>
        </w:rPr>
        <w:t xml:space="preserve"> </w:t>
      </w:r>
      <w:r>
        <w:rPr>
          <w:rFonts w:ascii="Times New Roman" w:hAnsi="Times New Roman"/>
        </w:rPr>
        <w:t xml:space="preserve">Kontratuaren lurralde-eremuan mankomunitatea osatzen duten hemeretzi udalerrietatik hamazazpi sartu ziren (guztiak, Ablitas eta Corella izan ezik).</w:t>
      </w:r>
      <w:r>
        <w:rPr>
          <w:rFonts w:ascii="Times New Roman" w:hAnsi="Times New Roman"/>
        </w:rPr>
        <w:t xml:space="preserve"> </w:t>
      </w:r>
    </w:p>
    <w:p w14:paraId="5DF4A68F" w14:textId="5C93CAB3" w:rsidR="00157811" w:rsidRDefault="00157811" w:rsidP="00C22B9E">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Ondoren, honako kontratu-aldaketa hauek onetsi ziren:</w:t>
      </w:r>
    </w:p>
    <w:p w14:paraId="39E44751" w14:textId="65546C2C" w:rsidR="00157811" w:rsidRDefault="4B3A51DA" w:rsidP="00E23D06">
      <w:pPr>
        <w:pStyle w:val="texto"/>
        <w:numPr>
          <w:ilvl w:val="0"/>
          <w:numId w:val="6"/>
        </w:numPr>
        <w:tabs>
          <w:tab w:val="clear" w:pos="1111"/>
          <w:tab w:val="clear" w:pos="2835"/>
          <w:tab w:val="center" w:pos="567"/>
        </w:tabs>
        <w:spacing w:after="120"/>
        <w:ind w:left="0" w:firstLine="284"/>
        <w:jc w:val="both"/>
        <w:rPr>
          <w:rFonts w:ascii="Times New Roman" w:eastAsia="Times New Roman" w:hAnsi="Times New Roman" w:cs="Times New Roman"/>
        </w:rPr>
      </w:pPr>
      <w:r>
        <w:rPr>
          <w:rFonts w:ascii="Times New Roman" w:hAnsi="Times New Roman"/>
        </w:rPr>
        <w:t xml:space="preserve">Valtierrako Udalean garbiketa-zerbitzua murriztea, 2021eko abuztuaren 3an adostua.</w:t>
      </w:r>
    </w:p>
    <w:p w14:paraId="58B578B1" w14:textId="48A99D1F" w:rsidR="00186F06" w:rsidRDefault="00157811" w:rsidP="00E23D06">
      <w:pPr>
        <w:pStyle w:val="texto"/>
        <w:numPr>
          <w:ilvl w:val="0"/>
          <w:numId w:val="6"/>
        </w:numPr>
        <w:tabs>
          <w:tab w:val="clear" w:pos="1111"/>
          <w:tab w:val="clear" w:pos="2835"/>
          <w:tab w:val="center" w:pos="567"/>
        </w:tabs>
        <w:spacing w:after="120"/>
        <w:ind w:left="0" w:firstLine="284"/>
        <w:jc w:val="both"/>
        <w:rPr>
          <w:rFonts w:ascii="Times New Roman" w:eastAsia="Times New Roman" w:hAnsi="Times New Roman" w:cs="Times New Roman"/>
        </w:rPr>
      </w:pPr>
      <w:r>
        <w:rPr>
          <w:rFonts w:ascii="Times New Roman" w:hAnsi="Times New Roman"/>
        </w:rPr>
        <w:t xml:space="preserve">Fustiñanako eta Ribaforadako udaletan garbiketa-zerbitzuak areagotzea, 2022ko ekainaren 13an adostua.</w:t>
      </w:r>
    </w:p>
    <w:p w14:paraId="469A69E4" w14:textId="18E4C3B1" w:rsidR="005F39E2" w:rsidRDefault="00157811" w:rsidP="00E23D06">
      <w:pPr>
        <w:pStyle w:val="texto"/>
        <w:numPr>
          <w:ilvl w:val="0"/>
          <w:numId w:val="6"/>
        </w:numPr>
        <w:tabs>
          <w:tab w:val="clear" w:pos="1111"/>
          <w:tab w:val="clear" w:pos="2835"/>
          <w:tab w:val="center" w:pos="567"/>
        </w:tabs>
        <w:spacing w:after="120"/>
        <w:ind w:left="0" w:firstLine="284"/>
        <w:jc w:val="both"/>
        <w:rPr>
          <w:rFonts w:ascii="Times New Roman" w:eastAsia="Times New Roman" w:hAnsi="Times New Roman" w:cs="Times New Roman"/>
        </w:rPr>
      </w:pPr>
      <w:r>
        <w:rPr>
          <w:rFonts w:ascii="Times New Roman" w:hAnsi="Times New Roman"/>
        </w:rPr>
        <w:t xml:space="preserve">Ablitasko Udala bide-garbiketako zerbitzuan sartzea, 2022ko uztailaren 20an adostua.</w:t>
      </w:r>
    </w:p>
    <w:p w14:paraId="4C25361C" w14:textId="77777777" w:rsidR="00A40FA9" w:rsidRDefault="00A40FA9">
      <w:pPr>
        <w:spacing w:after="0" w:line="240" w:lineRule="auto"/>
        <w:rPr>
          <w:b/>
          <w:color w:val="000000"/>
          <w:kern w:val="28"/>
          <w:sz w:val="25"/>
          <w:szCs w:val="26"/>
          <w:rFonts w:ascii="Arial" w:hAnsi="Arial" w:cs="Times New Roman"/>
        </w:rPr>
      </w:pPr>
      <w:bookmarkStart w:id="71" w:name="_Toc147385034"/>
      <w:r>
        <w:br w:type="page"/>
      </w:r>
    </w:p>
    <w:p w14:paraId="6038AAF3" w14:textId="3AE3B1B5" w:rsidR="002B7E8E" w:rsidRPr="00F20A1F" w:rsidRDefault="002B7E8E" w:rsidP="002B7E8E">
      <w:pPr>
        <w:pStyle w:val="atitulo1"/>
      </w:pPr>
      <w:bookmarkStart w:id="72" w:name="_Toc212795544"/>
      <w:r>
        <w:t xml:space="preserve">2. eranskina.</w:t>
      </w:r>
      <w:r>
        <w:t xml:space="preserve"> </w:t>
      </w:r>
      <w:r>
        <w:t xml:space="preserve">Arau-esparrua</w:t>
      </w:r>
      <w:bookmarkEnd w:id="71"/>
      <w:bookmarkEnd w:id="72"/>
    </w:p>
    <w:p w14:paraId="3701B36F" w14:textId="09B651D7" w:rsidR="002B7E8E" w:rsidRPr="00C22B9E" w:rsidRDefault="235FD0DA" w:rsidP="001F2668">
      <w:pPr>
        <w:pStyle w:val="texto"/>
        <w:tabs>
          <w:tab w:val="clear" w:pos="2835"/>
          <w:tab w:val="center" w:pos="709"/>
        </w:tabs>
        <w:spacing w:after="120" w:line="240" w:lineRule="auto"/>
        <w:jc w:val="both"/>
        <w:rPr>
          <w:rFonts w:ascii="Times New Roman" w:eastAsia="Times New Roman" w:hAnsi="Times New Roman" w:cs="Times New Roman"/>
        </w:rPr>
      </w:pPr>
      <w:r>
        <w:rPr>
          <w:rFonts w:ascii="Times New Roman" w:hAnsi="Times New Roman"/>
        </w:rPr>
        <w:t xml:space="preserve">Honako hauek osatzen dute, funtsean, 2023ko ekitaldian mankomunitateari aplikatzekoa zaion araubide juridikoa:</w:t>
      </w:r>
      <w:r>
        <w:rPr>
          <w:rFonts w:ascii="Times New Roman" w:hAnsi="Times New Roman"/>
        </w:rPr>
        <w:t xml:space="preserve"> </w:t>
      </w:r>
    </w:p>
    <w:p w14:paraId="2C6180D6" w14:textId="5E15C941" w:rsidR="167FD5F9" w:rsidRPr="00C22B9E" w:rsidRDefault="167FD5F9" w:rsidP="001F2668">
      <w:pPr>
        <w:pStyle w:val="atitulo3"/>
        <w:spacing w:before="240" w:line="257" w:lineRule="auto"/>
      </w:pPr>
      <w:r>
        <w:t xml:space="preserve">Estatuko araudia</w:t>
      </w:r>
    </w:p>
    <w:p w14:paraId="1D07F20A" w14:textId="2C797590" w:rsidR="002B7E8E" w:rsidRPr="00C22B9E" w:rsidRDefault="2196C998" w:rsidP="00E23D06">
      <w:pPr>
        <w:pStyle w:val="texto"/>
        <w:numPr>
          <w:ilvl w:val="0"/>
          <w:numId w:val="2"/>
        </w:numPr>
        <w:tabs>
          <w:tab w:val="clear" w:pos="2835"/>
          <w:tab w:val="num" w:pos="0"/>
          <w:tab w:val="center" w:pos="567"/>
        </w:tabs>
        <w:spacing w:after="140" w:line="240" w:lineRule="auto"/>
        <w:ind w:left="0" w:firstLine="284"/>
        <w:jc w:val="both"/>
        <w:rPr>
          <w:rFonts w:ascii="Times New Roman" w:eastAsia="Times New Roman" w:hAnsi="Times New Roman" w:cs="Times New Roman"/>
        </w:rPr>
      </w:pPr>
      <w:r>
        <w:rPr>
          <w:rFonts w:ascii="Times New Roman" w:hAnsi="Times New Roman"/>
        </w:rPr>
        <w:t xml:space="preserve">7/1985 Legea, apirilaren 2koa, Toki Araubidearen Oinarriak arautzen dituena.</w:t>
      </w:r>
      <w:r>
        <w:rPr>
          <w:rFonts w:ascii="Times New Roman" w:hAnsi="Times New Roman"/>
        </w:rPr>
        <w:t xml:space="preserve"> </w:t>
      </w:r>
    </w:p>
    <w:p w14:paraId="40BC51C6" w14:textId="77777777" w:rsidR="002E2C6D" w:rsidRPr="00C22B9E" w:rsidRDefault="002E2C6D" w:rsidP="00E23D06">
      <w:pPr>
        <w:pStyle w:val="texto"/>
        <w:numPr>
          <w:ilvl w:val="0"/>
          <w:numId w:val="2"/>
        </w:numPr>
        <w:tabs>
          <w:tab w:val="clear" w:pos="2835"/>
          <w:tab w:val="num" w:pos="0"/>
          <w:tab w:val="center" w:pos="567"/>
        </w:tabs>
        <w:spacing w:after="140" w:line="240" w:lineRule="auto"/>
        <w:ind w:left="0" w:firstLine="284"/>
        <w:jc w:val="both"/>
        <w:rPr>
          <w:rFonts w:ascii="Times New Roman" w:eastAsia="Times New Roman" w:hAnsi="Times New Roman" w:cs="Times New Roman"/>
        </w:rPr>
      </w:pPr>
      <w:r>
        <w:rPr>
          <w:rFonts w:ascii="Times New Roman" w:hAnsi="Times New Roman"/>
        </w:rPr>
        <w:t xml:space="preserve">3/2004 Legea, abenduaren 29koa, Merkataritza Eragiketetako Berankortasunaren aurkako Neurriak ezartzen dituena.</w:t>
      </w:r>
    </w:p>
    <w:p w14:paraId="58434012" w14:textId="5188BF93" w:rsidR="00F82A30" w:rsidRPr="00C22B9E" w:rsidRDefault="00F82A30" w:rsidP="00E23D06">
      <w:pPr>
        <w:pStyle w:val="texto"/>
        <w:numPr>
          <w:ilvl w:val="0"/>
          <w:numId w:val="2"/>
        </w:numPr>
        <w:tabs>
          <w:tab w:val="clear" w:pos="2835"/>
          <w:tab w:val="num" w:pos="0"/>
          <w:tab w:val="center" w:pos="567"/>
        </w:tabs>
        <w:spacing w:after="140" w:line="240" w:lineRule="auto"/>
        <w:ind w:left="0" w:firstLine="284"/>
        <w:jc w:val="both"/>
        <w:rPr>
          <w:rFonts w:ascii="Times New Roman" w:eastAsia="Times New Roman" w:hAnsi="Times New Roman" w:cs="Times New Roman"/>
        </w:rPr>
      </w:pPr>
      <w:r>
        <w:rPr>
          <w:rFonts w:ascii="Times New Roman" w:hAnsi="Times New Roman"/>
        </w:rPr>
        <w:t xml:space="preserve">39/2015 Legea, urriaren 1ekoa, Administrazio Publikoen Administrazio Prozedura Erkideari buruzkoa.</w:t>
      </w:r>
    </w:p>
    <w:p w14:paraId="062A3ACE" w14:textId="1241E093" w:rsidR="00F82A30" w:rsidRPr="00C22B9E" w:rsidRDefault="00F82A30" w:rsidP="00E23D06">
      <w:pPr>
        <w:pStyle w:val="texto"/>
        <w:numPr>
          <w:ilvl w:val="0"/>
          <w:numId w:val="2"/>
        </w:numPr>
        <w:tabs>
          <w:tab w:val="clear" w:pos="2835"/>
          <w:tab w:val="num" w:pos="0"/>
          <w:tab w:val="center" w:pos="567"/>
        </w:tabs>
        <w:spacing w:after="140" w:line="240" w:lineRule="auto"/>
        <w:ind w:left="0" w:firstLine="284"/>
        <w:jc w:val="both"/>
        <w:rPr>
          <w:rFonts w:ascii="Times New Roman" w:eastAsia="Times New Roman" w:hAnsi="Times New Roman" w:cs="Times New Roman"/>
        </w:rPr>
      </w:pPr>
      <w:r>
        <w:rPr>
          <w:rFonts w:ascii="Times New Roman" w:hAnsi="Times New Roman"/>
        </w:rPr>
        <w:t xml:space="preserve">40/2015 Legea, urriaren 1ekoa, Sektore Publikoaren Araubide Juridikoari buruzkoa.</w:t>
      </w:r>
    </w:p>
    <w:p w14:paraId="52FECA99" w14:textId="39DA7D59" w:rsidR="064CFF52" w:rsidRPr="00C22B9E" w:rsidRDefault="064CFF52" w:rsidP="00E23D06">
      <w:pPr>
        <w:pStyle w:val="atitulo3"/>
        <w:tabs>
          <w:tab w:val="center" w:pos="567"/>
        </w:tabs>
        <w:spacing w:before="240" w:line="257" w:lineRule="auto"/>
      </w:pPr>
      <w:r>
        <w:t xml:space="preserve">Foru-araudia eta toki-erakundekoa</w:t>
      </w:r>
    </w:p>
    <w:p w14:paraId="03A792C8" w14:textId="561754DB" w:rsidR="002B7E8E" w:rsidRPr="00C22B9E" w:rsidRDefault="2196C998" w:rsidP="00E23D06">
      <w:pPr>
        <w:pStyle w:val="texto"/>
        <w:numPr>
          <w:ilvl w:val="0"/>
          <w:numId w:val="2"/>
        </w:numPr>
        <w:tabs>
          <w:tab w:val="clear" w:pos="2835"/>
          <w:tab w:val="num" w:pos="0"/>
          <w:tab w:val="center" w:pos="567"/>
        </w:tabs>
        <w:spacing w:after="140" w:line="240" w:lineRule="auto"/>
        <w:ind w:left="0" w:firstLine="284"/>
        <w:jc w:val="both"/>
        <w:rPr>
          <w:rFonts w:ascii="Times New Roman" w:eastAsia="Times New Roman" w:hAnsi="Times New Roman" w:cs="Times New Roman"/>
        </w:rPr>
      </w:pPr>
      <w:r>
        <w:rPr>
          <w:rFonts w:ascii="Times New Roman" w:hAnsi="Times New Roman"/>
        </w:rPr>
        <w:t xml:space="preserve">6/1990 Foru Legea, uztailaren 2koa, Nafarroako Toki Administrazioari buruzkoa.</w:t>
      </w:r>
      <w:r>
        <w:rPr>
          <w:rFonts w:ascii="Times New Roman" w:hAnsi="Times New Roman"/>
        </w:rPr>
        <w:t xml:space="preserve"> </w:t>
      </w:r>
    </w:p>
    <w:p w14:paraId="01A31145" w14:textId="77777777" w:rsidR="002B7E8E" w:rsidRPr="00C22B9E" w:rsidRDefault="2196C998" w:rsidP="00E23D06">
      <w:pPr>
        <w:pStyle w:val="texto"/>
        <w:numPr>
          <w:ilvl w:val="0"/>
          <w:numId w:val="2"/>
        </w:numPr>
        <w:tabs>
          <w:tab w:val="clear" w:pos="2835"/>
          <w:tab w:val="num" w:pos="0"/>
          <w:tab w:val="center" w:pos="567"/>
        </w:tabs>
        <w:spacing w:after="140" w:line="240" w:lineRule="auto"/>
        <w:ind w:left="0" w:firstLine="284"/>
        <w:jc w:val="both"/>
        <w:rPr>
          <w:rFonts w:ascii="Times New Roman" w:eastAsia="Times New Roman" w:hAnsi="Times New Roman" w:cs="Times New Roman"/>
        </w:rPr>
      </w:pPr>
      <w:r>
        <w:rPr>
          <w:rFonts w:ascii="Times New Roman" w:hAnsi="Times New Roman"/>
        </w:rPr>
        <w:t xml:space="preserve">2/1995 Foru Legea, martxoaren 10ekoa, Nafarroako Toki Ogasunei buruzkoa.</w:t>
      </w:r>
      <w:r>
        <w:rPr>
          <w:rFonts w:ascii="Times New Roman" w:hAnsi="Times New Roman"/>
        </w:rPr>
        <w:t xml:space="preserve"> </w:t>
      </w:r>
    </w:p>
    <w:p w14:paraId="4BFB6C57" w14:textId="5D7385E8" w:rsidR="001A1A83" w:rsidRPr="00C22B9E" w:rsidRDefault="001A1A83" w:rsidP="00E23D06">
      <w:pPr>
        <w:pStyle w:val="texto"/>
        <w:numPr>
          <w:ilvl w:val="0"/>
          <w:numId w:val="2"/>
        </w:numPr>
        <w:tabs>
          <w:tab w:val="clear" w:pos="2835"/>
          <w:tab w:val="num" w:pos="0"/>
          <w:tab w:val="center" w:pos="567"/>
        </w:tabs>
        <w:spacing w:after="140" w:line="240" w:lineRule="auto"/>
        <w:ind w:left="0" w:firstLine="284"/>
        <w:jc w:val="both"/>
        <w:rPr>
          <w:rFonts w:ascii="Times New Roman" w:eastAsia="Times New Roman" w:hAnsi="Times New Roman" w:cs="Times New Roman"/>
        </w:rPr>
      </w:pPr>
      <w:r>
        <w:rPr>
          <w:rFonts w:ascii="Times New Roman" w:hAnsi="Times New Roman"/>
        </w:rPr>
        <w:t xml:space="preserve">2/2018 Foru Legea, apirilaren 13koa, Kontratu Publikoei buruzkoa.</w:t>
      </w:r>
    </w:p>
    <w:p w14:paraId="2B02D742" w14:textId="516EF4D6" w:rsidR="001A1A83" w:rsidRPr="00C22B9E" w:rsidRDefault="001A1A83" w:rsidP="00E23D06">
      <w:pPr>
        <w:pStyle w:val="texto"/>
        <w:numPr>
          <w:ilvl w:val="0"/>
          <w:numId w:val="2"/>
        </w:numPr>
        <w:tabs>
          <w:tab w:val="clear" w:pos="2835"/>
          <w:tab w:val="num" w:pos="0"/>
          <w:tab w:val="center" w:pos="567"/>
        </w:tabs>
        <w:spacing w:after="140" w:line="240" w:lineRule="auto"/>
        <w:ind w:left="0" w:firstLine="284"/>
        <w:jc w:val="both"/>
        <w:rPr>
          <w:rFonts w:ascii="Times New Roman" w:eastAsia="Times New Roman" w:hAnsi="Times New Roman" w:cs="Times New Roman"/>
        </w:rPr>
      </w:pPr>
      <w:r>
        <w:rPr>
          <w:rFonts w:ascii="Times New Roman" w:hAnsi="Times New Roman"/>
        </w:rPr>
        <w:t xml:space="preserve">Erriberako Mankomunitatearen estatutuak.</w:t>
      </w:r>
    </w:p>
    <w:p w14:paraId="7FB08AB7" w14:textId="77777777" w:rsidR="00480E41" w:rsidRDefault="00480E41">
      <w:pPr>
        <w:spacing w:after="0"/>
        <w:rPr>
          <w:b/>
          <w:color w:val="000000"/>
          <w:kern w:val="28"/>
          <w:sz w:val="25"/>
          <w:szCs w:val="26"/>
          <w:rFonts w:ascii="Arial" w:hAnsi="Arial"/>
        </w:rPr>
      </w:pPr>
      <w:bookmarkStart w:id="73" w:name="_Toc147385035"/>
      <w:r>
        <w:br w:type="page"/>
      </w:r>
    </w:p>
    <w:p w14:paraId="05A509E9" w14:textId="6AF934E1" w:rsidR="002B7E8E" w:rsidRPr="00C22B9E" w:rsidRDefault="103BED4B" w:rsidP="001F2668">
      <w:pPr>
        <w:pStyle w:val="atitulo1"/>
        <w:spacing w:line="240" w:lineRule="auto"/>
        <w:jc w:val="both"/>
        <w:rPr>
          <w:rFonts w:eastAsia="Times New Roman"/>
        </w:rPr>
      </w:pPr>
      <w:bookmarkStart w:id="74" w:name="_Toc212795545"/>
      <w:r>
        <w:t xml:space="preserve">3. eranskina.</w:t>
      </w:r>
      <w:r>
        <w:t xml:space="preserve"> </w:t>
      </w:r>
      <w:r>
        <w:t xml:space="preserve">Erregulartasunari buruzko fiskalizazioko oharrak eta aurkitutako beste gorabehera batzuk</w:t>
      </w:r>
      <w:bookmarkEnd w:id="73"/>
      <w:bookmarkEnd w:id="74"/>
    </w:p>
    <w:p w14:paraId="793B48BC" w14:textId="553301D5" w:rsidR="002B7E8E" w:rsidRPr="00C22B9E" w:rsidRDefault="002B7E8E" w:rsidP="00C22B9E">
      <w:pPr>
        <w:pStyle w:val="texto"/>
        <w:spacing w:after="120" w:line="240" w:lineRule="auto"/>
        <w:jc w:val="both"/>
        <w:rPr>
          <w:rFonts w:ascii="Times New Roman" w:eastAsia="Times New Roman" w:hAnsi="Times New Roman" w:cs="Times New Roman"/>
        </w:rPr>
      </w:pPr>
      <w:r>
        <w:rPr>
          <w:rFonts w:ascii="Times New Roman" w:hAnsi="Times New Roman"/>
        </w:rPr>
        <w:t xml:space="preserve">Ondoren, ohar eta iruzkin batzuk gehitu ditugu, bai eta Ganbera honen ustez fiskalizazio-txosten honen hartzaile eta erabiltzaileentzat interesgarri gertatzen ahal den informazio gehigarriren bat ere.</w:t>
      </w:r>
      <w:r>
        <w:rPr>
          <w:rFonts w:ascii="Times New Roman" w:hAnsi="Times New Roman"/>
        </w:rPr>
        <w:t xml:space="preserve"> </w:t>
      </w:r>
    </w:p>
    <w:p w14:paraId="17C55260" w14:textId="7CB70AA8" w:rsidR="002B7E8E" w:rsidRDefault="00A31EDE" w:rsidP="001F2668">
      <w:pPr>
        <w:pStyle w:val="atitulo2"/>
        <w:spacing w:before="240" w:line="240" w:lineRule="auto"/>
      </w:pPr>
      <w:bookmarkStart w:id="75" w:name="_Toc212795546"/>
      <w:r>
        <w:t xml:space="preserve">3.1 Kontratu-aldaketak eta kanonaren eguneratzea</w:t>
      </w:r>
      <w:bookmarkEnd w:id="75"/>
    </w:p>
    <w:p w14:paraId="25A2CF86" w14:textId="1B1F9E11" w:rsidR="00143D4C" w:rsidRPr="00143D4C" w:rsidRDefault="00143D4C" w:rsidP="003F7CDD">
      <w:pPr>
        <w:pStyle w:val="atitulo3"/>
      </w:pPr>
      <w:r>
        <w:t xml:space="preserve">Kontratu-aldaketak</w:t>
      </w:r>
    </w:p>
    <w:p w14:paraId="3AA109E2" w14:textId="0CD592C9" w:rsidR="00F16FD4" w:rsidRDefault="00F16FD4" w:rsidP="00F16FD4">
      <w:pPr>
        <w:pStyle w:val="texto"/>
        <w:spacing w:after="120" w:line="240" w:lineRule="auto"/>
        <w:jc w:val="both"/>
        <w:rPr>
          <w:rFonts w:ascii="Times New Roman" w:eastAsia="Times New Roman" w:hAnsi="Times New Roman" w:cs="Times New Roman"/>
        </w:rPr>
      </w:pPr>
      <w:r>
        <w:rPr>
          <w:rFonts w:ascii="Times New Roman" w:hAnsi="Times New Roman"/>
        </w:rPr>
        <w:t xml:space="preserve">Batzorde iraunkorrak, 2021eko abuztuaren 3an, Valtierran emandako bide-garbiketako zerbitzua murrizteko kontratua aldatzea erabaki zuen.</w:t>
      </w:r>
      <w:r>
        <w:rPr>
          <w:rFonts w:ascii="Times New Roman" w:hAnsi="Times New Roman"/>
        </w:rPr>
        <w:t xml:space="preserve"> </w:t>
      </w:r>
      <w:r>
        <w:rPr>
          <w:rFonts w:ascii="Times New Roman" w:hAnsi="Times New Roman"/>
        </w:rPr>
        <w:t xml:space="preserve">Murrizketa hori kontratuaren adjudikazio-prezioaren ehuneko 0,59koa izan zen, kontratuaren funtsezko edukiari eragiten diola pentsatzeko baldintza-agirian muga gisa ezarritako ehuneko hamarretik beherakoa.</w:t>
      </w:r>
    </w:p>
    <w:p w14:paraId="36181234" w14:textId="69736D42" w:rsidR="00F16FD4" w:rsidRDefault="00F16FD4" w:rsidP="00F16FD4">
      <w:pPr>
        <w:pStyle w:val="texto"/>
        <w:spacing w:after="120" w:line="240" w:lineRule="auto"/>
        <w:jc w:val="both"/>
        <w:rPr>
          <w:rFonts w:ascii="Times New Roman" w:eastAsia="Times New Roman" w:hAnsi="Times New Roman" w:cs="Times New Roman"/>
        </w:rPr>
      </w:pPr>
      <w:r>
        <w:rPr>
          <w:rFonts w:ascii="Times New Roman" w:hAnsi="Times New Roman"/>
        </w:rPr>
        <w:t xml:space="preserve">Valtierrako garbiketa-zerbitzuaren murrizketa kontratu-aldaketa gisa izapidetu behar izan zen, kontratu-legediaren arabera, eta Nafarroako Kontratazioaren Atarian argitaratu behar izan zen.</w:t>
      </w:r>
    </w:p>
    <w:p w14:paraId="15AA5B09" w14:textId="6EBF94E1" w:rsidR="008D1411" w:rsidRDefault="00F16FD4" w:rsidP="00143D4C">
      <w:pPr>
        <w:pStyle w:val="texto"/>
        <w:spacing w:after="120" w:line="240" w:lineRule="auto"/>
        <w:jc w:val="both"/>
        <w:rPr>
          <w:rFonts w:ascii="Times New Roman" w:eastAsia="Times New Roman" w:hAnsi="Times New Roman" w:cs="Times New Roman"/>
        </w:rPr>
      </w:pPr>
      <w:r>
        <w:rPr>
          <w:rFonts w:ascii="Times New Roman" w:hAnsi="Times New Roman"/>
        </w:rPr>
        <w:t xml:space="preserve">2022an, kontratua aldatu zen arrazoi hauengatik: Ablitas bide-garbiketako zerbitzuan sartzea eta Fustiñanan eta Ribaforadan kontratatutako zerbitzuak areagotzea.</w:t>
      </w:r>
      <w:r>
        <w:rPr>
          <w:rFonts w:ascii="Times New Roman" w:hAnsi="Times New Roman"/>
        </w:rPr>
        <w:t xml:space="preserve"> </w:t>
      </w:r>
    </w:p>
    <w:p w14:paraId="7A7BE3C5" w14:textId="763E64F2" w:rsidR="00274085" w:rsidRDefault="005C4664" w:rsidP="00274085">
      <w:pPr>
        <w:pStyle w:val="texto"/>
        <w:spacing w:after="120" w:line="240" w:lineRule="auto"/>
        <w:jc w:val="both"/>
        <w:rPr>
          <w:rFonts w:ascii="Times New Roman" w:eastAsia="Times New Roman" w:hAnsi="Times New Roman" w:cs="Times New Roman"/>
        </w:rPr>
      </w:pPr>
      <w:r>
        <w:rPr>
          <w:rFonts w:ascii="Times New Roman" w:hAnsi="Times New Roman"/>
        </w:rPr>
        <w:t xml:space="preserve">Kontratu-aldaketen zenbateko osoa kontratuaren adjudikazio-prezioaren ehuneko hirukoa izan zen, araudian eta kontratazio-agirietan baimendutako ehuneko 50etik beherakoa.</w:t>
      </w:r>
    </w:p>
    <w:p w14:paraId="26ACE77A" w14:textId="39DFB242" w:rsidR="005F39E2" w:rsidRDefault="005C4664" w:rsidP="005F39E2">
      <w:pPr>
        <w:pStyle w:val="texto"/>
        <w:spacing w:after="120" w:line="240" w:lineRule="auto"/>
        <w:jc w:val="both"/>
        <w:rPr>
          <w:rFonts w:ascii="Times New Roman" w:eastAsia="Times New Roman" w:hAnsi="Times New Roman" w:cs="Times New Roman"/>
        </w:rPr>
      </w:pPr>
      <w:r>
        <w:rPr>
          <w:rFonts w:ascii="Times New Roman" w:hAnsi="Times New Roman"/>
        </w:rPr>
        <w:t xml:space="preserve">Kontratuaren hiru aldaketak kontratazio publikoaren legeriaren eta baldintza-agirietan ezarritakoaren arabera izapidetu ziren, baina salbuespen bat dago: ez dago jasota kontu-hartzaileak gastua fiskalizatu zuenik eta aldaketa Nafarroako Kontratazioaren Atarian argitaratu zenik.</w:t>
      </w:r>
    </w:p>
    <w:p w14:paraId="463AA444" w14:textId="1028344B" w:rsidR="002E26A1" w:rsidRPr="00143D4C" w:rsidRDefault="00725361" w:rsidP="00DE735F">
      <w:pPr>
        <w:pStyle w:val="atitulo3"/>
        <w:spacing w:before="240" w:line="257" w:lineRule="auto"/>
      </w:pPr>
      <w:bookmarkStart w:id="76" w:name="_REVISIÓN_DE_PRECIOS"/>
      <w:bookmarkStart w:id="77" w:name="_Toc195271380"/>
      <w:bookmarkEnd w:id="76"/>
      <w:r>
        <w:t xml:space="preserve">Kanona eguneratzea</w:t>
      </w:r>
    </w:p>
    <w:bookmarkEnd w:id="77"/>
    <w:p w14:paraId="5423595B" w14:textId="6DB97201" w:rsidR="005F56D9" w:rsidRDefault="005F56D9" w:rsidP="00083951">
      <w:pPr>
        <w:pStyle w:val="texto"/>
        <w:spacing w:after="120" w:line="240" w:lineRule="auto"/>
        <w:jc w:val="both"/>
        <w:rPr>
          <w:rFonts w:ascii="Times New Roman" w:eastAsia="Times New Roman" w:hAnsi="Times New Roman" w:cs="Times New Roman"/>
        </w:rPr>
      </w:pPr>
      <w:r>
        <w:rPr>
          <w:rFonts w:ascii="Times New Roman" w:hAnsi="Times New Roman"/>
        </w:rPr>
        <w:t xml:space="preserve">Kontratua 29.679.777 euroan adjudikatu zen hamar urterako.</w:t>
      </w:r>
      <w:r>
        <w:rPr>
          <w:rFonts w:ascii="Times New Roman" w:hAnsi="Times New Roman"/>
        </w:rPr>
        <w:t xml:space="preserve"> </w:t>
      </w:r>
      <w:r>
        <w:rPr>
          <w:rFonts w:ascii="Times New Roman" w:hAnsi="Times New Roman"/>
        </w:rPr>
        <w:t xml:space="preserve">Garbiketa-zerbitzua 2019ko ekainaren 1ean hasi zen ematen.</w:t>
      </w:r>
      <w:r>
        <w:rPr>
          <w:rFonts w:ascii="Times New Roman" w:hAnsi="Times New Roman"/>
        </w:rPr>
        <w:t xml:space="preserve"> </w:t>
      </w:r>
      <w:r>
        <w:rPr>
          <w:rFonts w:ascii="Times New Roman" w:hAnsi="Times New Roman"/>
        </w:rPr>
        <w:t xml:space="preserve">Eskaintza ekonomikoaren arabera, mankomunitateak adjudikaziodunari ordaindu beharreko urteko kanona ezarri zen, ekainaren 1etik maiatzaren 31ra bitarteko aldiari dagokiona.</w:t>
      </w:r>
      <w:r>
        <w:rPr>
          <w:rFonts w:ascii="Times New Roman" w:hAnsi="Times New Roman"/>
        </w:rPr>
        <w:t xml:space="preserve"> </w:t>
      </w:r>
    </w:p>
    <w:p w14:paraId="5EB8B773" w14:textId="45C6336A" w:rsidR="00725361" w:rsidRDefault="00725361" w:rsidP="00725361">
      <w:pPr>
        <w:pStyle w:val="texto"/>
        <w:spacing w:after="120" w:line="240" w:lineRule="auto"/>
        <w:jc w:val="both"/>
        <w:rPr>
          <w:rFonts w:ascii="Times New Roman" w:eastAsia="Times New Roman" w:hAnsi="Times New Roman" w:cs="Times New Roman"/>
        </w:rPr>
      </w:pPr>
      <w:r>
        <w:rPr>
          <w:rFonts w:ascii="Times New Roman" w:hAnsi="Times New Roman"/>
        </w:rPr>
        <w:t xml:space="preserve">2022ko azaroaren 3an, enpresa adjudikaziodunak urteko kanona eguneratzeko eskatu zuen. Hona arrazoiak:</w:t>
      </w:r>
      <w:r>
        <w:rPr>
          <w:rFonts w:ascii="Times New Roman" w:hAnsi="Times New Roman"/>
        </w:rPr>
        <w:t xml:space="preserve"> </w:t>
      </w:r>
    </w:p>
    <w:p w14:paraId="6F62A871" w14:textId="62196D21" w:rsidR="00725361" w:rsidRPr="00CF2EC5" w:rsidRDefault="00725361" w:rsidP="00E23D06">
      <w:pPr>
        <w:pStyle w:val="texto"/>
        <w:numPr>
          <w:ilvl w:val="0"/>
          <w:numId w:val="2"/>
        </w:numPr>
        <w:tabs>
          <w:tab w:val="clear" w:pos="2835"/>
          <w:tab w:val="center" w:pos="567"/>
        </w:tabs>
        <w:spacing w:after="140" w:line="240" w:lineRule="auto"/>
        <w:ind w:left="0" w:firstLine="284"/>
        <w:jc w:val="both"/>
        <w:rPr>
          <w:rFonts w:ascii="Times New Roman" w:eastAsia="Times New Roman" w:hAnsi="Times New Roman" w:cs="Times New Roman"/>
        </w:rPr>
      </w:pPr>
      <w:r>
        <w:rPr>
          <w:rFonts w:ascii="Times New Roman" w:hAnsi="Times New Roman"/>
        </w:rPr>
        <w:t xml:space="preserve">Kontratuaren lizitazioaren (2019ko urtarrilean onartu zen) eta adjudikazioaren (2020ko abenduan egin zen) artean izandako atzerapena.</w:t>
      </w:r>
      <w:r>
        <w:rPr>
          <w:rFonts w:ascii="Times New Roman" w:hAnsi="Times New Roman"/>
        </w:rPr>
        <w:t xml:space="preserve"> </w:t>
      </w:r>
      <w:r>
        <w:rPr>
          <w:rFonts w:ascii="Times New Roman" w:hAnsi="Times New Roman"/>
        </w:rPr>
        <w:t xml:space="preserve">Kontratua 2021eko maiatzean formalizatu zen.</w:t>
      </w:r>
    </w:p>
    <w:p w14:paraId="36E4E5F2" w14:textId="77777777" w:rsidR="00725361" w:rsidRPr="00CF2EC5" w:rsidRDefault="00725361" w:rsidP="00E23D06">
      <w:pPr>
        <w:pStyle w:val="texto"/>
        <w:numPr>
          <w:ilvl w:val="0"/>
          <w:numId w:val="2"/>
        </w:numPr>
        <w:tabs>
          <w:tab w:val="clear" w:pos="2835"/>
          <w:tab w:val="num" w:pos="0"/>
          <w:tab w:val="center" w:pos="567"/>
        </w:tabs>
        <w:spacing w:after="140" w:line="240" w:lineRule="auto"/>
        <w:ind w:left="0" w:firstLine="284"/>
        <w:jc w:val="both"/>
        <w:rPr>
          <w:rFonts w:ascii="Times New Roman" w:eastAsia="Times New Roman" w:hAnsi="Times New Roman" w:cs="Times New Roman"/>
        </w:rPr>
      </w:pPr>
      <w:r>
        <w:rPr>
          <w:rFonts w:ascii="Times New Roman" w:hAnsi="Times New Roman"/>
        </w:rPr>
        <w:t xml:space="preserve">Ukrainako gerraren inpaktua.</w:t>
      </w:r>
    </w:p>
    <w:p w14:paraId="0656482A" w14:textId="3412DB43" w:rsidR="00725361" w:rsidRPr="00CF2EC5" w:rsidRDefault="00725361" w:rsidP="00E23D06">
      <w:pPr>
        <w:pStyle w:val="texto"/>
        <w:numPr>
          <w:ilvl w:val="0"/>
          <w:numId w:val="2"/>
        </w:numPr>
        <w:tabs>
          <w:tab w:val="clear" w:pos="2835"/>
          <w:tab w:val="center" w:pos="567"/>
        </w:tabs>
        <w:spacing w:after="140" w:line="240" w:lineRule="auto"/>
        <w:ind w:left="0" w:firstLine="284"/>
        <w:jc w:val="both"/>
        <w:rPr>
          <w:rFonts w:ascii="Times New Roman" w:eastAsia="Times New Roman" w:hAnsi="Times New Roman" w:cs="Times New Roman"/>
        </w:rPr>
      </w:pPr>
      <w:r>
        <w:rPr>
          <w:rFonts w:ascii="Times New Roman" w:hAnsi="Times New Roman"/>
        </w:rPr>
        <w:t xml:space="preserve">Langileen soldatak ez dira 2019az geroztik eguneratu.</w:t>
      </w:r>
      <w:r>
        <w:rPr>
          <w:rFonts w:ascii="Times New Roman" w:hAnsi="Times New Roman"/>
        </w:rPr>
        <w:t xml:space="preserve"> </w:t>
      </w:r>
    </w:p>
    <w:p w14:paraId="6DC27505" w14:textId="0F235E48" w:rsidR="000E1A6C" w:rsidRDefault="009256ED" w:rsidP="0005698B">
      <w:pPr>
        <w:pStyle w:val="texto"/>
        <w:spacing w:after="120" w:line="240" w:lineRule="auto"/>
        <w:jc w:val="both"/>
        <w:rPr>
          <w:rFonts w:ascii="Times New Roman" w:eastAsia="Times New Roman" w:hAnsi="Times New Roman" w:cs="Times New Roman"/>
        </w:rPr>
      </w:pPr>
      <w:r>
        <w:rPr>
          <w:rFonts w:ascii="Times New Roman" w:hAnsi="Times New Roman"/>
        </w:rPr>
        <w:t xml:space="preserve">2023ko ekainean, mankomunitateko batzorde iraunkorrak kanona eguneratzea onetsi zuen, idazkariak, kontu-hartzaileak eta zuzendari kudeatzaileak aldeko txostenak egin ondotik.</w:t>
      </w:r>
    </w:p>
    <w:p w14:paraId="36670EAD" w14:textId="2557BAC2" w:rsidR="0011479F" w:rsidRDefault="0011479F" w:rsidP="0011479F">
      <w:pPr>
        <w:pStyle w:val="texto"/>
        <w:spacing w:after="120" w:line="240" w:lineRule="auto"/>
        <w:jc w:val="both"/>
        <w:rPr>
          <w:rFonts w:ascii="Times New Roman" w:eastAsia="Times New Roman" w:hAnsi="Times New Roman" w:cs="Times New Roman"/>
        </w:rPr>
      </w:pPr>
      <w:r>
        <w:rPr>
          <w:rFonts w:ascii="Times New Roman" w:hAnsi="Times New Roman"/>
        </w:rPr>
        <w:t xml:space="preserve">Eguneraketaren ondorioz, baldintza-agirian ezarritako urteko kuotak egokitu behar izan ziren, zerbitzu-ematea hasi zen unera egokitzeko ekonomikoki, eta adjudikaziodunari 2021eko ekainetik 2022ko maiatzera bitarteko aldiari dagokion kanona ordaintzeko.</w:t>
      </w:r>
      <w:r>
        <w:rPr>
          <w:rFonts w:ascii="Times New Roman" w:hAnsi="Times New Roman"/>
        </w:rPr>
        <w:t xml:space="preserve"> </w:t>
      </w:r>
    </w:p>
    <w:p w14:paraId="1ECE5938" w14:textId="1C1C6016" w:rsidR="00B603E0" w:rsidRDefault="00DE735F" w:rsidP="001F2668">
      <w:pPr>
        <w:pStyle w:val="atitulo2"/>
        <w:spacing w:before="240" w:line="240" w:lineRule="auto"/>
      </w:pPr>
      <w:bookmarkStart w:id="78" w:name="_Toc212795547"/>
      <w:r>
        <w:t xml:space="preserve">3.2 Kontratua kontrolatu eta gainbegiratzea</w:t>
      </w:r>
      <w:bookmarkEnd w:id="78"/>
    </w:p>
    <w:p w14:paraId="6CDDD8B4" w14:textId="11801124" w:rsidR="007572EE" w:rsidRDefault="007572EE" w:rsidP="007572EE">
      <w:pPr>
        <w:pStyle w:val="texto"/>
        <w:spacing w:after="120" w:line="240" w:lineRule="auto"/>
        <w:jc w:val="both"/>
        <w:rPr>
          <w:rFonts w:ascii="Times New Roman" w:eastAsia="Times New Roman" w:hAnsi="Times New Roman" w:cs="Times New Roman"/>
        </w:rPr>
      </w:pPr>
      <w:r>
        <w:rPr>
          <w:rFonts w:ascii="Times New Roman" w:hAnsi="Times New Roman"/>
        </w:rPr>
        <w:t xml:space="preserve">Mankomunitateak egiten dituen kontrol- eta gainbegiratze-jarduerak berrikusi ditugu, kontratua baldintza-agirietan ezarritakoaren arabera exekutatzen dela egiaztatu eta bermatzeko, bai alderdi administratiboan, bai teknikoan, eta adjudikaziodunak egindako proposamen tekniko eta ekonomikoaren arabera.</w:t>
      </w:r>
      <w:r>
        <w:rPr>
          <w:rFonts w:ascii="Times New Roman" w:hAnsi="Times New Roman"/>
        </w:rPr>
        <w:t xml:space="preserve"> </w:t>
      </w:r>
    </w:p>
    <w:p w14:paraId="6FD65027" w14:textId="0F401ABD" w:rsidR="006544E0" w:rsidRDefault="00186F06" w:rsidP="007572EE">
      <w:pPr>
        <w:pStyle w:val="texto"/>
        <w:spacing w:after="120" w:line="240" w:lineRule="auto"/>
        <w:jc w:val="both"/>
        <w:rPr>
          <w:rFonts w:ascii="Times New Roman" w:eastAsia="Times New Roman" w:hAnsi="Times New Roman" w:cs="Times New Roman"/>
        </w:rPr>
      </w:pPr>
      <w:r>
        <w:rPr>
          <w:rFonts w:ascii="Times New Roman" w:hAnsi="Times New Roman"/>
        </w:rPr>
        <w:t xml:space="preserve">Horri dagokionez, kontratua nola exekutatzen den kontrolatu eta gainbegiratzeko mankomunitateak dituen baliabideak, antolaketa eta prozedurak aztertu ditugu.</w:t>
      </w:r>
    </w:p>
    <w:p w14:paraId="32591AA4" w14:textId="11D90CE9" w:rsidR="001824A3" w:rsidRPr="001824A3" w:rsidRDefault="001824A3" w:rsidP="00DE735F">
      <w:pPr>
        <w:pStyle w:val="atitulo3"/>
        <w:spacing w:before="240" w:line="240" w:lineRule="auto"/>
      </w:pPr>
      <w:r>
        <w:t xml:space="preserve">Kontratua kontrolatu eta gainbegiratzeko giza baliabideak</w:t>
      </w:r>
    </w:p>
    <w:p w14:paraId="63EAFF63" w14:textId="77777777" w:rsidR="008F0130" w:rsidRDefault="008F0130" w:rsidP="008F0130">
      <w:pPr>
        <w:pStyle w:val="texto"/>
        <w:spacing w:after="120" w:line="240" w:lineRule="auto"/>
        <w:jc w:val="both"/>
        <w:rPr>
          <w:rFonts w:ascii="Times New Roman" w:eastAsia="Times New Roman" w:hAnsi="Times New Roman" w:cs="Times New Roman"/>
        </w:rPr>
      </w:pPr>
      <w:r>
        <w:rPr>
          <w:rFonts w:ascii="Times New Roman" w:hAnsi="Times New Roman"/>
        </w:rPr>
        <w:t xml:space="preserve">Mankomunitateak honako langile hauek ditu, bere sozietate publikokoak, bide-garbiketako kontratua kontrolatzeko:</w:t>
      </w:r>
    </w:p>
    <w:p w14:paraId="495451FB" w14:textId="7FCDD7D9" w:rsidR="008F0130" w:rsidRPr="00C404E3" w:rsidRDefault="008F0130" w:rsidP="00E23D06">
      <w:pPr>
        <w:pStyle w:val="texto"/>
        <w:numPr>
          <w:ilvl w:val="0"/>
          <w:numId w:val="2"/>
        </w:numPr>
        <w:tabs>
          <w:tab w:val="clear" w:pos="2835"/>
          <w:tab w:val="center" w:pos="567"/>
        </w:tabs>
        <w:spacing w:after="140" w:line="240" w:lineRule="auto"/>
        <w:ind w:left="0" w:firstLine="284"/>
        <w:jc w:val="both"/>
        <w:rPr>
          <w:rFonts w:ascii="Times New Roman" w:eastAsia="Times New Roman" w:hAnsi="Times New Roman" w:cs="Times New Roman"/>
        </w:rPr>
      </w:pPr>
      <w:r>
        <w:rPr>
          <w:rFonts w:ascii="Times New Roman" w:hAnsi="Times New Roman"/>
        </w:rPr>
        <w:t xml:space="preserve">Sozietate publikoko zuzendari kudeatzailea, kontratuaren arduraduna den aldetik. Hari dagokio kontratuaren koordinazioa, zaintza, gainbegiratzea, kontrola eta jarraipena etengabe eta zuzenean egitea, eta hitzartutako zerbitzua behar bezala ematen dela ziurtatzeko beharrezko jarraibideak ematea.</w:t>
      </w:r>
      <w:r>
        <w:rPr>
          <w:rFonts w:ascii="Times New Roman" w:hAnsi="Times New Roman"/>
        </w:rPr>
        <w:t xml:space="preserve"> </w:t>
      </w:r>
    </w:p>
    <w:p w14:paraId="3AD719D2" w14:textId="6F05B010" w:rsidR="008F0130" w:rsidRDefault="008F0130" w:rsidP="00E23D06">
      <w:pPr>
        <w:pStyle w:val="texto"/>
        <w:numPr>
          <w:ilvl w:val="0"/>
          <w:numId w:val="2"/>
        </w:numPr>
        <w:tabs>
          <w:tab w:val="clear" w:pos="2835"/>
          <w:tab w:val="num" w:pos="0"/>
          <w:tab w:val="center" w:pos="567"/>
        </w:tabs>
        <w:spacing w:after="140" w:line="240" w:lineRule="auto"/>
        <w:ind w:left="0" w:firstLine="284"/>
        <w:jc w:val="both"/>
        <w:rPr>
          <w:rFonts w:ascii="Times New Roman" w:eastAsia="Times New Roman" w:hAnsi="Times New Roman" w:cs="Times New Roman"/>
        </w:rPr>
      </w:pPr>
      <w:r>
        <w:rPr>
          <w:rFonts w:ascii="Times New Roman" w:hAnsi="Times New Roman"/>
        </w:rPr>
        <w:t xml:space="preserve">Bi langile, mankomunitatearen jarduera osoa kontrolatu eta gainbegiratzeaz arduratzen direnak, besteak beste, bide-garbiketaz eta bereziki hondakin-bilketan aritzen direnak.</w:t>
      </w:r>
    </w:p>
    <w:p w14:paraId="59B6C226" w14:textId="26CEE9C9" w:rsidR="00705F85" w:rsidRDefault="0005698B" w:rsidP="00D11D5F">
      <w:pPr>
        <w:pStyle w:val="texto"/>
        <w:spacing w:after="120" w:line="240" w:lineRule="auto"/>
        <w:jc w:val="both"/>
        <w:rPr>
          <w:rFonts w:ascii="Times New Roman" w:eastAsia="Times New Roman" w:hAnsi="Times New Roman" w:cs="Times New Roman"/>
        </w:rPr>
      </w:pPr>
      <w:r>
        <w:rPr>
          <w:rFonts w:ascii="Times New Roman" w:hAnsi="Times New Roman"/>
        </w:rPr>
        <w:t xml:space="preserve">Dokumentu bat aurkeztu digute. Horretan adierazten denez, langile horiek gainbegiratze-jarduera hauek egiten dituzte astero, kontratua betetzen dela kontrolatzeko:</w:t>
      </w:r>
      <w:r>
        <w:rPr>
          <w:rFonts w:ascii="Times New Roman" w:hAnsi="Times New Roman"/>
        </w:rPr>
        <w:t xml:space="preserve"> </w:t>
      </w:r>
    </w:p>
    <w:p w14:paraId="1EF11E85" w14:textId="665492E0" w:rsidR="00705F85" w:rsidRDefault="00705F85" w:rsidP="00E23D06">
      <w:pPr>
        <w:pStyle w:val="texto"/>
        <w:numPr>
          <w:ilvl w:val="0"/>
          <w:numId w:val="30"/>
        </w:numPr>
        <w:spacing w:after="120" w:line="240" w:lineRule="auto"/>
        <w:ind w:left="567" w:hanging="283"/>
        <w:jc w:val="both"/>
        <w:rPr>
          <w:rFonts w:ascii="Times New Roman" w:eastAsia="Times New Roman" w:hAnsi="Times New Roman" w:cs="Times New Roman"/>
        </w:rPr>
      </w:pPr>
      <w:r>
        <w:rPr>
          <w:rFonts w:ascii="Times New Roman" w:hAnsi="Times New Roman"/>
        </w:rPr>
        <w:t xml:space="preserve">Egunean bi orduko gainbegiratzea Tuterako kaleetan.</w:t>
      </w:r>
    </w:p>
    <w:p w14:paraId="263C1438" w14:textId="7D99EFFC" w:rsidR="00705F85" w:rsidRDefault="00705F85" w:rsidP="00E23D06">
      <w:pPr>
        <w:pStyle w:val="texto"/>
        <w:numPr>
          <w:ilvl w:val="0"/>
          <w:numId w:val="30"/>
        </w:numPr>
        <w:spacing w:after="120" w:line="240" w:lineRule="auto"/>
        <w:ind w:left="567" w:hanging="283"/>
        <w:jc w:val="both"/>
        <w:rPr>
          <w:rFonts w:ascii="Times New Roman" w:eastAsia="Times New Roman" w:hAnsi="Times New Roman" w:cs="Times New Roman"/>
        </w:rPr>
      </w:pPr>
      <w:r>
        <w:rPr>
          <w:rFonts w:ascii="Times New Roman" w:hAnsi="Times New Roman"/>
        </w:rPr>
        <w:t xml:space="preserve">Astean hirutan, oinezkoak gainbegiratzea Tuterako erdigunean.</w:t>
      </w:r>
      <w:r>
        <w:rPr>
          <w:rFonts w:ascii="Times New Roman" w:hAnsi="Times New Roman"/>
        </w:rPr>
        <w:t xml:space="preserve"> </w:t>
      </w:r>
    </w:p>
    <w:p w14:paraId="04755CB1" w14:textId="51C9D812" w:rsidR="00BA3FC2" w:rsidRPr="00705F85" w:rsidRDefault="00705F85" w:rsidP="00E23D06">
      <w:pPr>
        <w:pStyle w:val="texto"/>
        <w:numPr>
          <w:ilvl w:val="0"/>
          <w:numId w:val="30"/>
        </w:numPr>
        <w:spacing w:after="120" w:line="240" w:lineRule="auto"/>
        <w:ind w:left="567" w:hanging="283"/>
        <w:jc w:val="both"/>
        <w:rPr>
          <w:rFonts w:ascii="Times New Roman" w:eastAsia="Times New Roman" w:hAnsi="Times New Roman" w:cs="Times New Roman"/>
        </w:rPr>
      </w:pPr>
      <w:r>
        <w:rPr>
          <w:rFonts w:ascii="Times New Roman" w:hAnsi="Times New Roman"/>
        </w:rPr>
        <w:t xml:space="preserve">Asteko gainbegiratzea gainerako hemezortzi udalerrietan.</w:t>
      </w:r>
      <w:r>
        <w:rPr>
          <w:rFonts w:ascii="Times New Roman" w:hAnsi="Times New Roman"/>
        </w:rPr>
        <w:t xml:space="preserve"> </w:t>
      </w:r>
      <w:r>
        <w:rPr>
          <w:rFonts w:ascii="Times New Roman" w:hAnsi="Times New Roman"/>
        </w:rPr>
        <w:t xml:space="preserve">Horretarako, udalerriak hurbiltasunaren eta hedaduraren arabera taldekatu dira, eta ordu eta erdiko denbora eman da talde bakoitza osatzen duten hiruzpalau udalerriak gainbegiratzeko.</w:t>
      </w:r>
      <w:r>
        <w:rPr>
          <w:rFonts w:ascii="Times New Roman" w:hAnsi="Times New Roman"/>
        </w:rPr>
        <w:t xml:space="preserve"> </w:t>
      </w:r>
    </w:p>
    <w:p w14:paraId="5F4DA972" w14:textId="4996E5BE" w:rsidR="00DA547B" w:rsidRDefault="00DA547B" w:rsidP="00DA547B">
      <w:pPr>
        <w:pStyle w:val="texto"/>
        <w:spacing w:after="120" w:line="240" w:lineRule="auto"/>
        <w:jc w:val="both"/>
        <w:rPr>
          <w:rFonts w:ascii="Times New Roman" w:eastAsia="Times New Roman" w:hAnsi="Times New Roman" w:cs="Times New Roman"/>
        </w:rPr>
      </w:pPr>
      <w:r>
        <w:rPr>
          <w:rFonts w:ascii="Times New Roman" w:hAnsi="Times New Roman"/>
        </w:rPr>
        <w:t xml:space="preserve">Jarduketa horiez gain, bi zaintzaileek egunero gainbegiratzen dituzte mankomunitateak udalerri bakoitzeko garbiketa-zerbitzuaren gabeziei buruz jasotzen dituen gorabeherak.</w:t>
      </w:r>
      <w:r>
        <w:rPr>
          <w:rFonts w:ascii="Times New Roman" w:hAnsi="Times New Roman"/>
        </w:rPr>
        <w:t xml:space="preserve"> </w:t>
      </w:r>
      <w:r>
        <w:rPr>
          <w:rFonts w:ascii="Times New Roman" w:hAnsi="Times New Roman"/>
        </w:rPr>
        <w:t xml:space="preserve">Horri dagokionez, kexa benetakoa den egiaztatzen dute, dokumentazio grafikoan egiaztatzen dute, enpresa adjudikaziodunari helarazten diote eta lan-parteak egiten dituzte. Lan-parteetan, gorabeheran adierazitako arazoa zein egunetan ebatzi den adierazten dute.</w:t>
      </w:r>
      <w:r>
        <w:rPr>
          <w:rFonts w:ascii="Times New Roman" w:hAnsi="Times New Roman"/>
        </w:rPr>
        <w:t xml:space="preserve"> </w:t>
      </w:r>
    </w:p>
    <w:p w14:paraId="416A6F27" w14:textId="285F0EEC" w:rsidR="00DA547B" w:rsidRDefault="00DA547B" w:rsidP="00DA547B">
      <w:pPr>
        <w:pStyle w:val="texto"/>
        <w:spacing w:after="120" w:line="240" w:lineRule="auto"/>
        <w:jc w:val="both"/>
        <w:rPr>
          <w:rFonts w:ascii="Times New Roman" w:eastAsia="Times New Roman" w:hAnsi="Times New Roman" w:cs="Times New Roman"/>
        </w:rPr>
      </w:pPr>
      <w:r>
        <w:rPr>
          <w:rFonts w:ascii="Times New Roman" w:hAnsi="Times New Roman"/>
        </w:rPr>
        <w:t xml:space="preserve">2023aren eta 2024aren artean, zerbitzuaren gorabeherei buruzko 149 lan-parte egin zituzten.</w:t>
      </w:r>
    </w:p>
    <w:p w14:paraId="61CC42B5" w14:textId="4C73E72A" w:rsidR="001824A3" w:rsidRPr="001824A3" w:rsidRDefault="001824A3" w:rsidP="005A7CD0">
      <w:pPr>
        <w:pStyle w:val="atitulo3"/>
        <w:spacing w:before="240" w:line="240" w:lineRule="auto"/>
      </w:pPr>
      <w:r>
        <w:t xml:space="preserve">Kontratuaren kudeaketa eta jarraipenerako plataforma informatikoa</w:t>
      </w:r>
    </w:p>
    <w:p w14:paraId="4CE52CF8" w14:textId="5884A3A9" w:rsidR="004C6BCD" w:rsidRDefault="00E01D22" w:rsidP="004C6BCD">
      <w:pPr>
        <w:pStyle w:val="texto"/>
        <w:spacing w:after="120" w:line="240" w:lineRule="auto"/>
        <w:jc w:val="both"/>
        <w:rPr>
          <w:rFonts w:ascii="Times New Roman" w:eastAsia="Times New Roman" w:hAnsi="Times New Roman" w:cs="Times New Roman"/>
        </w:rPr>
      </w:pPr>
      <w:r>
        <w:rPr>
          <w:rFonts w:ascii="Times New Roman" w:hAnsi="Times New Roman"/>
        </w:rPr>
        <w:t xml:space="preserve">Baliabide materialei dagokienez, enpresa adjudikaziodunak Visión izeneko plataforma informatiko bat eskaini zion mankomunitateari, bide-garbiketako zerbitzua kudeatu eta kontrolatzeko eta zerbitzuaren jarraipena egiteko arlo guztietan (plangintza eta programazioa, giza baliabideak, makinak, ibilbideak eta denbora errealeko kokapena, gorabeherak, inbentarioak, kalitate-adierazleak eta abar).</w:t>
      </w:r>
      <w:r>
        <w:rPr>
          <w:rFonts w:ascii="Times New Roman" w:hAnsi="Times New Roman"/>
        </w:rPr>
        <w:t xml:space="preserve"> </w:t>
      </w:r>
    </w:p>
    <w:p w14:paraId="4B0B2D83" w14:textId="1CCB5B35" w:rsidR="001824A3" w:rsidRDefault="001824A3" w:rsidP="001824A3">
      <w:pPr>
        <w:pStyle w:val="texto"/>
        <w:spacing w:after="120" w:line="240" w:lineRule="auto"/>
        <w:jc w:val="both"/>
        <w:rPr>
          <w:rFonts w:ascii="Times New Roman" w:eastAsia="Times New Roman" w:hAnsi="Times New Roman" w:cs="Times New Roman"/>
        </w:rPr>
      </w:pPr>
      <w:r>
        <w:rPr>
          <w:rFonts w:ascii="Times New Roman" w:hAnsi="Times New Roman"/>
        </w:rPr>
        <w:t xml:space="preserve">Visión bide-garbiketako modalitate guztietan kudeaketa osoaren jarraipen zehatza eta etengabea egiteko aukera ematen duen tresna da, adjudikaziodunak bere eskaintzan adierazi zuen bezala.</w:t>
      </w:r>
    </w:p>
    <w:p w14:paraId="0698B83B" w14:textId="787E0378" w:rsidR="001824A3" w:rsidRDefault="001824A3" w:rsidP="001824A3">
      <w:pPr>
        <w:pStyle w:val="texto"/>
        <w:spacing w:after="120" w:line="240" w:lineRule="auto"/>
        <w:jc w:val="both"/>
        <w:rPr>
          <w:rFonts w:ascii="Times New Roman" w:eastAsia="Times New Roman" w:hAnsi="Times New Roman" w:cs="Times New Roman"/>
        </w:rPr>
      </w:pPr>
      <w:r>
        <w:rPr>
          <w:rFonts w:ascii="Times New Roman" w:hAnsi="Times New Roman"/>
        </w:rPr>
        <w:t xml:space="preserve">Hori horrela izanik, tresnak aukera ematen du kontratua osatzen duten garbiketa-zerbitzuen eguneroko zerbitzu-ematea programatzeko eta txanda bakoitzean kalera irteten diren lantalde guztiei egunero eman behar zaizkien ibilbide-orriak sortzeko.</w:t>
      </w:r>
    </w:p>
    <w:p w14:paraId="5CEE5768" w14:textId="13668CD4" w:rsidR="001824A3" w:rsidRDefault="001824A3" w:rsidP="001824A3">
      <w:pPr>
        <w:pStyle w:val="texto"/>
        <w:spacing w:after="120" w:line="240" w:lineRule="auto"/>
        <w:jc w:val="both"/>
        <w:rPr>
          <w:rFonts w:ascii="Times New Roman" w:eastAsia="Times New Roman" w:hAnsi="Times New Roman" w:cs="Times New Roman"/>
        </w:rPr>
      </w:pPr>
      <w:r>
        <w:rPr>
          <w:rFonts w:ascii="Times New Roman" w:hAnsi="Times New Roman"/>
        </w:rPr>
        <w:t xml:space="preserve">Lanaldia amaitzean, langileek sinatutako ibilbide-orriak eskaneatu eta plataformaren datu-biltegian gorde behar dira, taldeak zerbitzua eman duela jasota gera dadin.</w:t>
      </w:r>
    </w:p>
    <w:p w14:paraId="432EC3C2" w14:textId="33256BFD" w:rsidR="001824A3" w:rsidRDefault="00944DF5" w:rsidP="001824A3">
      <w:pPr>
        <w:pStyle w:val="texto"/>
        <w:spacing w:after="120" w:line="240" w:lineRule="auto"/>
        <w:jc w:val="both"/>
        <w:rPr>
          <w:rFonts w:ascii="Times New Roman" w:eastAsia="Times New Roman" w:hAnsi="Times New Roman" w:cs="Times New Roman"/>
        </w:rPr>
      </w:pPr>
      <w:r>
        <w:rPr>
          <w:rFonts w:ascii="Times New Roman" w:hAnsi="Times New Roman"/>
        </w:rPr>
        <w:t xml:space="preserve">Mankomunitateak ez du gainbegiratzen garbiketa-zerbitzuaren eguneroko zerbitzu-ematea aplikazio informatikoaren bidez.</w:t>
      </w:r>
    </w:p>
    <w:p w14:paraId="1C99456A" w14:textId="7B1EA88A" w:rsidR="001824A3" w:rsidRPr="001C5A40" w:rsidRDefault="00D73A2D" w:rsidP="001824A3">
      <w:pPr>
        <w:pStyle w:val="texto"/>
        <w:spacing w:after="120" w:line="240" w:lineRule="auto"/>
        <w:jc w:val="both"/>
        <w:rPr>
          <w:rFonts w:ascii="Times New Roman" w:eastAsia="Times New Roman" w:hAnsi="Times New Roman" w:cs="Times New Roman"/>
        </w:rPr>
      </w:pPr>
      <w:r>
        <w:rPr>
          <w:rFonts w:ascii="Times New Roman" w:hAnsi="Times New Roman"/>
        </w:rPr>
        <w:t xml:space="preserve">Visión aplikazioan ez da sartu ibilbide-orria sortzeko behar den informazio guztia, hau da, giza baliabideei, baliabide materialei, kontratua osatzen duten garbiketa-zerbitzuei eta instalazioei buruzko datuak, eta, besteak beste, zerbitzuaren plangintzari, planifikatu gabeko eskaerari eta gorabeherei buruzko informazioa.</w:t>
      </w:r>
    </w:p>
    <w:p w14:paraId="38BE0FE3" w14:textId="10B571BC" w:rsidR="001824A3" w:rsidRDefault="00D73A2D" w:rsidP="001824A3">
      <w:pPr>
        <w:pStyle w:val="texto"/>
        <w:spacing w:after="120" w:line="240" w:lineRule="auto"/>
        <w:jc w:val="both"/>
        <w:rPr>
          <w:rFonts w:ascii="Times New Roman" w:eastAsia="Times New Roman" w:hAnsi="Times New Roman" w:cs="Times New Roman"/>
        </w:rPr>
      </w:pPr>
      <w:r>
        <w:rPr>
          <w:rFonts w:ascii="Times New Roman" w:hAnsi="Times New Roman"/>
        </w:rPr>
        <w:t xml:space="preserve">Mankomunitateko zaintzaileek adierazi digutenez, garbiketa-zerbitzuan erabiltzen diren makinen ibilbideak, orduak eta jarduketak berrikusi ohi dituzte Visión aplikazioan ausaz, baina ez dago jasota berrikuspenen plangintzarik, ezta horien emaitzarik ere.</w:t>
      </w:r>
    </w:p>
    <w:p w14:paraId="5EDAE12E" w14:textId="26260565" w:rsidR="001824A3" w:rsidRPr="001824A3" w:rsidRDefault="001824A3" w:rsidP="005A7CD0">
      <w:pPr>
        <w:pStyle w:val="atitulo3"/>
        <w:spacing w:line="240" w:lineRule="auto"/>
      </w:pPr>
      <w:r>
        <w:t xml:space="preserve">Garbiketa-plana</w:t>
      </w:r>
    </w:p>
    <w:p w14:paraId="23FF58D4" w14:textId="62F31B10" w:rsidR="00A75BF3" w:rsidRDefault="00703400" w:rsidP="00A75BF3">
      <w:pPr>
        <w:pStyle w:val="texto"/>
        <w:spacing w:after="120" w:line="240" w:lineRule="auto"/>
        <w:jc w:val="both"/>
        <w:rPr>
          <w:rFonts w:ascii="Times New Roman" w:eastAsia="Times New Roman" w:hAnsi="Times New Roman" w:cs="Times New Roman"/>
        </w:rPr>
      </w:pPr>
      <w:r>
        <w:rPr>
          <w:rFonts w:ascii="Times New Roman" w:hAnsi="Times New Roman"/>
        </w:rPr>
        <w:t xml:space="preserve">Enpresa adjudikaziodunak garbiketa-plan orokor bat eskaini zuen, honako alderdi hauei buruzko eduki zehatzarekin: asteko egutegiak, giza baliabideak, baliabide materialak, garbiketa-txandak eta -maiztasunak, ordutegiak, ibilbideak eta urteko benetako orduak garbiketa motaren eta udalerriaren arabera, besteak beste.</w:t>
      </w:r>
      <w:r>
        <w:rPr>
          <w:rFonts w:ascii="Times New Roman" w:hAnsi="Times New Roman"/>
        </w:rPr>
        <w:t xml:space="preserve"> </w:t>
      </w:r>
    </w:p>
    <w:p w14:paraId="065FB13F" w14:textId="743AC904" w:rsidR="00800B8B" w:rsidRDefault="00800B8B" w:rsidP="00800B8B">
      <w:pPr>
        <w:pStyle w:val="texto"/>
        <w:spacing w:after="120" w:line="240" w:lineRule="auto"/>
        <w:jc w:val="both"/>
        <w:rPr>
          <w:rFonts w:ascii="Times New Roman" w:eastAsia="Times New Roman" w:hAnsi="Times New Roman" w:cs="Times New Roman"/>
        </w:rPr>
      </w:pPr>
      <w:r>
        <w:rPr>
          <w:rFonts w:ascii="Times New Roman" w:hAnsi="Times New Roman"/>
        </w:rPr>
        <w:t xml:space="preserve">Urtero egiten du garbiketa-plana.</w:t>
      </w:r>
      <w:r>
        <w:rPr>
          <w:rFonts w:ascii="Times New Roman" w:hAnsi="Times New Roman"/>
        </w:rPr>
        <w:t xml:space="preserve"> </w:t>
      </w:r>
      <w:r>
        <w:rPr>
          <w:rFonts w:ascii="Times New Roman" w:hAnsi="Times New Roman"/>
        </w:rPr>
        <w:t xml:space="preserve">2023ko eta 2024ko urteko garbiketa-planetan, udalerri bakoitzerako garbiketa moten arabera egunean egindako ordu kopurua zehazten da, eta eskainitako ordu kopuruarekin alderatzen.</w:t>
      </w:r>
      <w:r>
        <w:rPr>
          <w:rFonts w:ascii="Times New Roman" w:hAnsi="Times New Roman"/>
        </w:rPr>
        <w:t xml:space="preserve"> </w:t>
      </w:r>
    </w:p>
    <w:p w14:paraId="70417A7B" w14:textId="7C16E3E2" w:rsidR="00800B8B" w:rsidRDefault="00800B8B" w:rsidP="00800B8B">
      <w:pPr>
        <w:pStyle w:val="texto"/>
        <w:spacing w:after="120" w:line="240" w:lineRule="auto"/>
        <w:jc w:val="both"/>
        <w:rPr>
          <w:rFonts w:ascii="Times New Roman" w:eastAsia="Times New Roman" w:hAnsi="Times New Roman" w:cs="Times New Roman"/>
        </w:rPr>
      </w:pPr>
      <w:r>
        <w:rPr>
          <w:rFonts w:ascii="Times New Roman" w:hAnsi="Times New Roman"/>
        </w:rPr>
        <w:t xml:space="preserve">Enpresa adjudikaziodunak kontratu-exekuzioari buruzko txostenak aurkeztu ditu hilero. Txosten horietan adierazi ohi du garbiketa, oinarrizkoa eta programatua, urteko lan-planaren arabera egin dela, eta, bestela, salbuespenak zehaztu ditu.</w:t>
      </w:r>
    </w:p>
    <w:p w14:paraId="37A368BA" w14:textId="3706FC62" w:rsidR="007A6D95" w:rsidRDefault="007A6D95" w:rsidP="007A6D95">
      <w:pPr>
        <w:pStyle w:val="texto"/>
        <w:spacing w:after="120" w:line="240" w:lineRule="auto"/>
        <w:jc w:val="both"/>
        <w:rPr>
          <w:rFonts w:ascii="Times New Roman" w:eastAsia="Times New Roman" w:hAnsi="Times New Roman" w:cs="Times New Roman"/>
        </w:rPr>
      </w:pPr>
      <w:r>
        <w:rPr>
          <w:rFonts w:ascii="Times New Roman" w:hAnsi="Times New Roman"/>
        </w:rPr>
        <w:t xml:space="preserve">Urteko garbiketa-planaren jarraipena ez dago automatizatuta Visión plataformaren bidez.</w:t>
      </w:r>
    </w:p>
    <w:p w14:paraId="7B9260D7" w14:textId="6BB9913E" w:rsidR="008E5E4B" w:rsidRPr="008E5E4B" w:rsidRDefault="008E5E4B" w:rsidP="005A7CD0">
      <w:pPr>
        <w:pStyle w:val="atitulo3"/>
        <w:spacing w:before="240" w:line="240" w:lineRule="auto"/>
      </w:pPr>
      <w:r>
        <w:t xml:space="preserve">Zerbitzua emateko plantilla</w:t>
      </w:r>
    </w:p>
    <w:p w14:paraId="40A3D948" w14:textId="6D88865E" w:rsidR="00A75BF3" w:rsidRDefault="00A75BF3" w:rsidP="00A75BF3">
      <w:pPr>
        <w:pStyle w:val="texto"/>
        <w:spacing w:after="120" w:line="240" w:lineRule="auto"/>
        <w:jc w:val="both"/>
        <w:rPr>
          <w:rFonts w:ascii="Times New Roman" w:eastAsia="Times New Roman" w:hAnsi="Times New Roman" w:cs="Times New Roman"/>
        </w:rPr>
      </w:pPr>
      <w:r>
        <w:rPr>
          <w:rFonts w:ascii="Times New Roman" w:hAnsi="Times New Roman"/>
        </w:rPr>
        <w:t xml:space="preserve">Adjudikaziodunak eskaini zuen garbiketa-plan orokorra exekutatzeko zuzeneko langileen plantilla baliokidea 41,11 pertsonakoa izan zen, eta, guztira, 63.305 lanordu efektibo, horietatik 47.892 Tuterari dagozkio.</w:t>
      </w:r>
      <w:r>
        <w:rPr>
          <w:rFonts w:ascii="Times New Roman" w:hAnsi="Times New Roman"/>
        </w:rPr>
        <w:t xml:space="preserve"> </w:t>
      </w:r>
    </w:p>
    <w:p w14:paraId="68D37ADE" w14:textId="73377389" w:rsidR="00A75BF3" w:rsidRPr="007276C5" w:rsidRDefault="007A6D95" w:rsidP="00A75BF3">
      <w:pPr>
        <w:pStyle w:val="texto"/>
        <w:spacing w:after="120" w:line="240" w:lineRule="auto"/>
        <w:jc w:val="both"/>
        <w:rPr>
          <w:rFonts w:ascii="Times New Roman" w:eastAsia="Times New Roman" w:hAnsi="Times New Roman" w:cs="Times New Roman"/>
        </w:rPr>
      </w:pPr>
      <w:r>
        <w:rPr>
          <w:rFonts w:ascii="Times New Roman" w:hAnsi="Times New Roman"/>
        </w:rPr>
        <w:t xml:space="preserve">Adjudikaziodunak, proposatutako plantillan aldaketarik badago, horren berri eman behar dio mankomunitateari, eta mankomunitateak aldez aurretik baimendu behar du lanpostuen aldaketak betetzea.</w:t>
      </w:r>
    </w:p>
    <w:p w14:paraId="743E357B" w14:textId="77777777" w:rsidR="00703400" w:rsidRDefault="00A75BF3" w:rsidP="00A75BF3">
      <w:pPr>
        <w:pStyle w:val="texto"/>
        <w:spacing w:after="120" w:line="240" w:lineRule="auto"/>
        <w:jc w:val="both"/>
        <w:rPr>
          <w:rFonts w:ascii="Times New Roman" w:eastAsia="Times New Roman" w:hAnsi="Times New Roman" w:cs="Times New Roman"/>
        </w:rPr>
      </w:pPr>
      <w:r>
        <w:rPr>
          <w:rFonts w:ascii="Times New Roman" w:hAnsi="Times New Roman"/>
        </w:rPr>
        <w:t xml:space="preserve">Mankomunitateak ez du frogarik enpresa adjudikaziodunak plantilla aldatu duela esateko, ezta zerbitzua ematen hasi zenetik langileak kontratatu dituela esateko ere, ez baitu horri buruzko jakinarazpenik jaso.</w:t>
      </w:r>
    </w:p>
    <w:p w14:paraId="41A652EB" w14:textId="29D5592E" w:rsidR="007429FA" w:rsidRPr="00E844EF" w:rsidRDefault="007429FA" w:rsidP="007429FA">
      <w:pPr>
        <w:pStyle w:val="texto"/>
        <w:spacing w:after="120" w:line="240" w:lineRule="auto"/>
        <w:jc w:val="both"/>
        <w:rPr>
          <w:rFonts w:ascii="Times New Roman" w:eastAsia="Times New Roman" w:hAnsi="Times New Roman" w:cs="Times New Roman"/>
        </w:rPr>
      </w:pPr>
      <w:r>
        <w:rPr>
          <w:rFonts w:ascii="Times New Roman" w:hAnsi="Times New Roman"/>
        </w:rPr>
        <w:t xml:space="preserve">Exekutatu gabeko orduek ordu-poltsa bat osatu behar dute. Mankomunitatearen komenentziarako erabiliko dira ordu horiek, zerbitzuaren errefortzu edo salbuespen gisa, mankomunitatearentzako inolako kosturik gabe. Kontratuak irauten duen hamar urteetan ez dira iraungiko orduak.</w:t>
      </w:r>
    </w:p>
    <w:p w14:paraId="24C7E900" w14:textId="66D4A44C" w:rsidR="007429FA" w:rsidRDefault="007429FA" w:rsidP="007429FA">
      <w:pPr>
        <w:pStyle w:val="texto"/>
        <w:spacing w:after="120" w:line="240" w:lineRule="auto"/>
        <w:jc w:val="both"/>
        <w:rPr>
          <w:rFonts w:ascii="Times New Roman" w:eastAsia="Times New Roman" w:hAnsi="Times New Roman" w:cs="Times New Roman"/>
        </w:rPr>
      </w:pPr>
      <w:r>
        <w:rPr>
          <w:rFonts w:ascii="Times New Roman" w:hAnsi="Times New Roman"/>
        </w:rPr>
        <w:t xml:space="preserve">Ordu-poltsaren jarraipena enpresa adjudikaziodunak egiten du, eta aurkezten dituen hileko txostenetan adierazten du orduak nola erabili diren.</w:t>
      </w:r>
      <w:r>
        <w:rPr>
          <w:rFonts w:ascii="Times New Roman" w:hAnsi="Times New Roman"/>
        </w:rPr>
        <w:t xml:space="preserve"> </w:t>
      </w:r>
    </w:p>
    <w:p w14:paraId="6BD9E471" w14:textId="77777777" w:rsidR="00323236" w:rsidRPr="009C3C08" w:rsidRDefault="00323236" w:rsidP="00E403DD">
      <w:pPr>
        <w:pStyle w:val="atitulo3"/>
        <w:spacing w:before="240" w:line="257" w:lineRule="auto"/>
      </w:pPr>
      <w:r>
        <w:t xml:space="preserve">Makinak</w:t>
      </w:r>
    </w:p>
    <w:p w14:paraId="211DB984" w14:textId="77777777" w:rsidR="00323236" w:rsidRDefault="00323236" w:rsidP="00323236">
      <w:pPr>
        <w:pStyle w:val="texto"/>
        <w:spacing w:after="120" w:line="240" w:lineRule="auto"/>
        <w:jc w:val="both"/>
        <w:rPr>
          <w:rFonts w:ascii="Times New Roman" w:eastAsia="Times New Roman" w:hAnsi="Times New Roman" w:cs="Times New Roman"/>
        </w:rPr>
      </w:pPr>
      <w:r>
        <w:rPr>
          <w:rFonts w:ascii="Times New Roman" w:hAnsi="Times New Roman"/>
        </w:rPr>
        <w:t xml:space="preserve">Enpresa adjudikaziodunak honako makina eta material hauek eskaini zituen zerbitzua emateko: bederatzi erratz-makina, hiru urarekin garbitzeko makina, bi desugertzeko makina, hiru ibilgailu hidrogarbitzaile, bost ibilgailu arin, bi gainbegiratze-ibilgailu, bi triziklo elektriko, hamabost orga-kubo eta 25 makina txiki.</w:t>
      </w:r>
    </w:p>
    <w:p w14:paraId="642F20E9" w14:textId="0DBFD2B4" w:rsidR="008E5E4B" w:rsidRDefault="00944DF5" w:rsidP="00323236">
      <w:pPr>
        <w:pStyle w:val="texto"/>
        <w:spacing w:after="120" w:line="240" w:lineRule="auto"/>
        <w:jc w:val="both"/>
        <w:rPr>
          <w:rFonts w:ascii="Times New Roman" w:eastAsia="Times New Roman" w:hAnsi="Times New Roman" w:cs="Times New Roman"/>
        </w:rPr>
      </w:pPr>
      <w:r>
        <w:rPr>
          <w:rFonts w:ascii="Times New Roman" w:hAnsi="Times New Roman"/>
        </w:rPr>
        <w:t xml:space="preserve">Baldintza teknikoen agirian ezarritakoaren kontra, enpresa adjudikaziodunak ez du hilero makina eta material mugikor bakoitzaren informazio eguneratua aurkezten, datu hauekin: erabilera-orduak, matxurak, egindako nahitaezko berrikuspen eta gainbegiratzeak, jatorrian duten amortizazio-aldia, zikloa betetzeko falta zaizkien bizitza baliagarriko orduak.</w:t>
      </w:r>
      <w:r>
        <w:rPr>
          <w:rFonts w:ascii="Times New Roman" w:hAnsi="Times New Roman"/>
        </w:rPr>
        <w:t xml:space="preserve"> </w:t>
      </w:r>
      <w:r>
        <w:rPr>
          <w:rFonts w:ascii="Times New Roman" w:hAnsi="Times New Roman"/>
        </w:rPr>
        <w:t xml:space="preserve">Informazio hori ez dago sartuta Visión aplikazio informatikoan.</w:t>
      </w:r>
    </w:p>
    <w:p w14:paraId="4219F1FE" w14:textId="2CABA330" w:rsidR="00323236" w:rsidRDefault="00944DF5" w:rsidP="00323236">
      <w:pPr>
        <w:pStyle w:val="texto"/>
        <w:spacing w:after="120" w:line="240" w:lineRule="auto"/>
        <w:jc w:val="both"/>
        <w:rPr>
          <w:rFonts w:ascii="Times New Roman" w:eastAsia="Times New Roman" w:hAnsi="Times New Roman" w:cs="Times New Roman"/>
        </w:rPr>
      </w:pPr>
      <w:r>
        <w:rPr>
          <w:rFonts w:ascii="Times New Roman" w:hAnsi="Times New Roman"/>
        </w:rPr>
        <w:t xml:space="preserve">Enpresa adjudikaziodunak ere ez du makinen garbiketa-plana eta prebentziozko mantentze-lanak betetzen direla egiaztatzen hilero, eta mankomunitateak ere ez du ekipoen kontserbazio-egoera eta funtzionamendua gainbegiratzen.</w:t>
      </w:r>
    </w:p>
    <w:p w14:paraId="0B2344E5" w14:textId="3C554BA5" w:rsidR="008E5E4B" w:rsidRPr="008E5E4B" w:rsidRDefault="008E5E4B" w:rsidP="00AA577D">
      <w:pPr>
        <w:pStyle w:val="atitulo3"/>
        <w:spacing w:before="240" w:line="240" w:lineRule="auto"/>
      </w:pPr>
      <w:r>
        <w:t xml:space="preserve">Garbiketa espezifikoa</w:t>
      </w:r>
    </w:p>
    <w:p w14:paraId="5A622F38" w14:textId="77777777" w:rsidR="00AA577D" w:rsidRDefault="00FC5677" w:rsidP="00EF1245">
      <w:pPr>
        <w:pStyle w:val="texto"/>
        <w:spacing w:after="120" w:line="240" w:lineRule="auto"/>
        <w:jc w:val="both"/>
        <w:rPr>
          <w:rFonts w:ascii="Times New Roman" w:eastAsia="Times New Roman" w:hAnsi="Times New Roman" w:cs="Times New Roman"/>
        </w:rPr>
      </w:pPr>
      <w:r>
        <w:rPr>
          <w:rFonts w:ascii="Times New Roman" w:hAnsi="Times New Roman"/>
        </w:rPr>
        <w:t xml:space="preserve">Baldintza-agirian, exekuzio-baldintza berezi gisa ezarri zen enpresa adjudikaziodunak, gutxienez, enplegu-zentro berezien erregistroan edo laneratzeko enpresen erregistroan inskribatutako enpresekin azpikontratatzea garbiketa espezifikoko lanak (garbiketa bertikala, paperontziak, saretak eta txakurren edukiontziak).</w:t>
      </w:r>
      <w:r>
        <w:rPr>
          <w:rFonts w:ascii="Times New Roman" w:hAnsi="Times New Roman"/>
        </w:rPr>
        <w:t xml:space="preserve"> </w:t>
      </w:r>
      <w:r>
        <w:rPr>
          <w:rFonts w:ascii="Times New Roman" w:hAnsi="Times New Roman"/>
        </w:rPr>
        <w:t xml:space="preserve">Zerbitzu hori Tuteran (469 ordu) eta Cintruenigon (40 ordu) ematen da, eta desgaitasuna duten pertsonen elkarte batekin azpikontratatu zen.</w:t>
      </w:r>
    </w:p>
    <w:p w14:paraId="49C9A36D" w14:textId="393B86C0" w:rsidR="00EF1245" w:rsidRDefault="00EF1245" w:rsidP="00EF1245">
      <w:pPr>
        <w:pStyle w:val="texto"/>
        <w:spacing w:after="120" w:line="240" w:lineRule="auto"/>
        <w:jc w:val="both"/>
        <w:rPr>
          <w:rFonts w:ascii="Times New Roman" w:eastAsia="Times New Roman" w:hAnsi="Times New Roman" w:cs="Times New Roman"/>
        </w:rPr>
      </w:pPr>
      <w:r>
        <w:rPr>
          <w:rFonts w:ascii="Times New Roman" w:hAnsi="Times New Roman"/>
        </w:rPr>
        <w:t xml:space="preserve">Enpresa adjudikaziodunak aurkeztutako hileko txostenetan, Tuteran egindako orduak eta garbiketa espezifikoetarako aurreikusitako orduak adierazten dira.</w:t>
      </w:r>
      <w:r>
        <w:rPr>
          <w:rFonts w:ascii="Times New Roman" w:hAnsi="Times New Roman"/>
        </w:rPr>
        <w:t xml:space="preserve"> </w:t>
      </w:r>
    </w:p>
    <w:p w14:paraId="1B07582A" w14:textId="67058F1F" w:rsidR="00323236" w:rsidRDefault="00323236" w:rsidP="00323236">
      <w:pPr>
        <w:pStyle w:val="texto"/>
        <w:spacing w:after="120" w:line="240" w:lineRule="auto"/>
        <w:jc w:val="both"/>
        <w:rPr>
          <w:rFonts w:ascii="Times New Roman" w:eastAsia="Times New Roman" w:hAnsi="Times New Roman" w:cs="Times New Roman"/>
        </w:rPr>
      </w:pPr>
      <w:r>
        <w:rPr>
          <w:rFonts w:ascii="Times New Roman" w:hAnsi="Times New Roman"/>
        </w:rPr>
        <w:t xml:space="preserve">2023an eta 2024an ezabatutako pintadei buruzko dokumentu grafiko bat dago.</w:t>
      </w:r>
      <w:r>
        <w:rPr>
          <w:rFonts w:ascii="Times New Roman" w:hAnsi="Times New Roman"/>
        </w:rPr>
        <w:t xml:space="preserve"> </w:t>
      </w:r>
    </w:p>
    <w:p w14:paraId="558B1071" w14:textId="77777777" w:rsidR="00AA577D" w:rsidRDefault="008E5E4B" w:rsidP="00AA577D">
      <w:pPr>
        <w:pStyle w:val="atitulo3"/>
        <w:spacing w:before="240" w:line="240" w:lineRule="auto"/>
      </w:pPr>
      <w:r>
        <w:t xml:space="preserve">Bide-garbiketako zerbitzuaren kalitatea</w:t>
      </w:r>
    </w:p>
    <w:p w14:paraId="33BF6E51" w14:textId="2F12CDD8" w:rsidR="008E5E4B" w:rsidRPr="0090683C" w:rsidRDefault="00AC606D" w:rsidP="0090683C">
      <w:pPr>
        <w:pStyle w:val="texto"/>
        <w:spacing w:after="120" w:line="240" w:lineRule="auto"/>
        <w:jc w:val="both"/>
        <w:rPr>
          <w:rFonts w:ascii="Times New Roman" w:eastAsia="Times New Roman" w:hAnsi="Times New Roman" w:cs="Times New Roman"/>
        </w:rPr>
      </w:pPr>
      <w:r>
        <w:rPr>
          <w:rFonts w:ascii="Times New Roman" w:hAnsi="Times New Roman"/>
        </w:rPr>
        <w:t xml:space="preserve">Mankomunitateak ez dio enpresa adjudikaziodunari garbiketa-zerbitzuaren kalitatea eta ingurumen-kudeaketa baloratzeko eskatu, kontratua arautzen duten oinarrietan ezarritakoaren kontra.</w:t>
      </w:r>
      <w:r>
        <w:rPr>
          <w:rFonts w:ascii="Times New Roman" w:hAnsi="Times New Roman"/>
        </w:rPr>
        <w:t xml:space="preserve"> </w:t>
      </w:r>
    </w:p>
    <w:p w14:paraId="7FCA60D2" w14:textId="77777777" w:rsidR="00AA577D" w:rsidRDefault="004A3573" w:rsidP="004A3573">
      <w:pPr>
        <w:pStyle w:val="texto"/>
        <w:spacing w:after="120" w:line="240" w:lineRule="auto"/>
        <w:jc w:val="both"/>
        <w:rPr>
          <w:rFonts w:ascii="Times New Roman" w:eastAsia="Times New Roman" w:hAnsi="Times New Roman" w:cs="Times New Roman"/>
        </w:rPr>
      </w:pPr>
      <w:r>
        <w:rPr>
          <w:rFonts w:ascii="Times New Roman" w:hAnsi="Times New Roman"/>
        </w:rPr>
        <w:t xml:space="preserve">Enpresa adjudikaziodunak kalitatea kudeatu eta kontrolatzeko sistema bat eskaini zuen. Hiru adierazle motatan oinarritzen zen (kalitatea, ingurumen-jasangarritasuna eta herritarren pertzepzioa), eta bederatzi adierazle zituen.</w:t>
      </w:r>
    </w:p>
    <w:p w14:paraId="4673D444" w14:textId="79B94737" w:rsidR="004A3573" w:rsidRDefault="0090683C" w:rsidP="004A3573">
      <w:pPr>
        <w:pStyle w:val="texto"/>
        <w:spacing w:after="120" w:line="240" w:lineRule="auto"/>
        <w:jc w:val="both"/>
        <w:rPr>
          <w:rFonts w:ascii="Times New Roman" w:eastAsia="Times New Roman" w:hAnsi="Times New Roman" w:cs="Times New Roman"/>
        </w:rPr>
      </w:pPr>
      <w:r>
        <w:rPr>
          <w:rFonts w:ascii="Times New Roman" w:hAnsi="Times New Roman"/>
        </w:rPr>
        <w:t xml:space="preserve">Visión plataforma informatikoan ez dira sartzen enpresa adjudikazioduneko zonako arduradunek bete behar dituzten gainbegiratzeko eta kalitate-kontroleko parteak.</w:t>
      </w:r>
    </w:p>
    <w:p w14:paraId="1FAA148B" w14:textId="3542D8BF" w:rsidR="00787E87" w:rsidRDefault="004A3573" w:rsidP="00D41B40">
      <w:pPr>
        <w:pStyle w:val="texto"/>
        <w:spacing w:after="120" w:line="240" w:lineRule="auto"/>
        <w:jc w:val="both"/>
        <w:rPr>
          <w:rFonts w:ascii="Times New Roman" w:eastAsia="Times New Roman" w:hAnsi="Times New Roman" w:cs="Times New Roman"/>
        </w:rPr>
      </w:pPr>
      <w:r>
        <w:rPr>
          <w:rFonts w:ascii="Times New Roman" w:hAnsi="Times New Roman"/>
        </w:rPr>
        <w:t xml:space="preserve">Enpresa adjudikaziodunak, halaber, bost profesionaleko talde bat eskaini zuen azterlanen, kalitatearen, ingurumenaren eta I+G+Bren arloan, kontraturako prestasun osoarekin eta eginkizun hauekin: beharrezko azterketak egitea, bideak eta aukerako zerbitzuak etengabe hobetu eta optimizatzeko, ingurumen-kontzientziazioko kanpainak abian jartzea eta zabaltzea, eta kontratua arautuko duten kalitatea kudeatzeko sistemak ezartzea eta horien jarraipena egitea, ISO 90001, 14001 eta 50001 arauen arabera.</w:t>
      </w:r>
      <w:r>
        <w:rPr>
          <w:rFonts w:ascii="Times New Roman" w:hAnsi="Times New Roman"/>
        </w:rPr>
        <w:t xml:space="preserve"> </w:t>
      </w:r>
    </w:p>
    <w:p w14:paraId="57CD4A10" w14:textId="414A233C" w:rsidR="00935FE6" w:rsidRDefault="00AC606D" w:rsidP="00D41B40">
      <w:pPr>
        <w:pStyle w:val="texto"/>
        <w:spacing w:after="120" w:line="240" w:lineRule="auto"/>
        <w:jc w:val="both"/>
        <w:rPr>
          <w:rFonts w:ascii="Times New Roman" w:eastAsia="Times New Roman" w:hAnsi="Times New Roman" w:cs="Times New Roman"/>
        </w:rPr>
      </w:pPr>
      <w:r>
        <w:rPr>
          <w:rFonts w:ascii="Times New Roman" w:hAnsi="Times New Roman"/>
        </w:rPr>
        <w:t xml:space="preserve">Mankomunitateak ez du gainbegiratu enpresa adjudikaziodunak eginkizun horiekin lotutako jarduerarik egin duen.</w:t>
      </w:r>
    </w:p>
    <w:p w14:paraId="3BFEDB18" w14:textId="0B393A56" w:rsidR="005D5BBD" w:rsidRDefault="00691EFB" w:rsidP="00E231FA">
      <w:pPr>
        <w:pStyle w:val="texto"/>
        <w:spacing w:after="120" w:line="240" w:lineRule="auto"/>
        <w:jc w:val="both"/>
        <w:rPr>
          <w:rFonts w:ascii="Times New Roman" w:eastAsia="Times New Roman" w:hAnsi="Times New Roman" w:cs="Times New Roman"/>
        </w:rPr>
      </w:pPr>
      <w:r>
        <w:rPr>
          <w:rFonts w:ascii="Times New Roman" w:hAnsi="Times New Roman"/>
        </w:rPr>
        <w:t xml:space="preserve">Adjudikaziodunak bere eskaintzan aurkeztu zuen “kontrol-sistemak” izeneko dokumentuan jasotzen denez, mankomunitateko arduradun nagusiek eta enpresa adjudikaziodunak koordinazio- eta plangintza-bilera bat eginen dute gutxienez urtero.</w:t>
      </w:r>
      <w:r>
        <w:rPr>
          <w:rFonts w:ascii="Times New Roman" w:hAnsi="Times New Roman"/>
        </w:rPr>
        <w:t xml:space="preserve"> </w:t>
      </w:r>
      <w:r>
        <w:rPr>
          <w:rFonts w:ascii="Times New Roman" w:hAnsi="Times New Roman"/>
        </w:rPr>
        <w:t xml:space="preserve">Landu beharreko gaiak urteko memoria batean definituko dira eta, memoria horretan honako hauek jasoko dira besteak beste: kalitate-kontrolen ebaluazioa, ingurumen- eta jasangarritasun-emaitzak, eta neurri zuzentzaileen proposamenak eta zerbitzu-ematearen eta -exekuzioaren hobekuntzak.</w:t>
      </w:r>
      <w:r>
        <w:rPr>
          <w:rFonts w:ascii="Times New Roman" w:hAnsi="Times New Roman"/>
        </w:rPr>
        <w:t xml:space="preserve"> </w:t>
      </w:r>
    </w:p>
    <w:p w14:paraId="73C9D72A" w14:textId="3DD291CB" w:rsidR="00E231FA" w:rsidRDefault="001824A3" w:rsidP="00E231FA">
      <w:pPr>
        <w:pStyle w:val="texto"/>
        <w:spacing w:after="120" w:line="240" w:lineRule="auto"/>
        <w:jc w:val="both"/>
        <w:rPr>
          <w:rFonts w:ascii="Times New Roman" w:eastAsia="Times New Roman" w:hAnsi="Times New Roman" w:cs="Times New Roman"/>
        </w:rPr>
      </w:pPr>
      <w:r>
        <w:rPr>
          <w:rFonts w:ascii="Times New Roman" w:hAnsi="Times New Roman"/>
        </w:rPr>
        <w:t xml:space="preserve">Ez dago urteko memoriarik, eta ez da egindako bileren aktarik egin.</w:t>
      </w:r>
    </w:p>
    <w:p w14:paraId="2076ACD7" w14:textId="42F4A0D7" w:rsidR="00780BCB" w:rsidRDefault="00780BCB" w:rsidP="001F2668">
      <w:pPr>
        <w:pStyle w:val="atitulo2"/>
        <w:spacing w:before="240" w:line="240" w:lineRule="auto"/>
      </w:pPr>
      <w:bookmarkStart w:id="79" w:name="_Toc212795548"/>
      <w:r>
        <w:t xml:space="preserve">3.3 Kontratuaren aurrekontu-exekuzioa</w:t>
      </w:r>
      <w:bookmarkEnd w:id="79"/>
    </w:p>
    <w:p w14:paraId="1F958BD5" w14:textId="51F34732" w:rsidR="00272D27" w:rsidRDefault="00272D27" w:rsidP="005A7CD0">
      <w:pPr>
        <w:pStyle w:val="texto"/>
        <w:tabs>
          <w:tab w:val="clear" w:pos="5103"/>
          <w:tab w:val="clear" w:pos="6237"/>
          <w:tab w:val="clear" w:pos="7371"/>
          <w:tab w:val="left" w:pos="5715"/>
        </w:tabs>
        <w:spacing w:before="120" w:line="240" w:lineRule="auto"/>
        <w:rPr>
          <w:rFonts w:ascii="Times New Roman" w:hAnsi="Times New Roman" w:cs="Times New Roman"/>
        </w:rPr>
      </w:pPr>
      <w:r>
        <w:rPr>
          <w:rFonts w:ascii="Times New Roman" w:hAnsi="Times New Roman"/>
        </w:rPr>
        <w:t xml:space="preserve">Hona hemen 2023ko eta 2024ko bide-garbiketako zerbitzuaren gastuak:</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left w:w="70" w:type="dxa"/>
          <w:right w:w="70" w:type="dxa"/>
        </w:tblCellMar>
        <w:tblLook w:val="04A0" w:firstRow="1" w:lastRow="0" w:firstColumn="1" w:lastColumn="0" w:noHBand="0" w:noVBand="1"/>
      </w:tblPr>
      <w:tblGrid>
        <w:gridCol w:w="3648"/>
        <w:gridCol w:w="1359"/>
        <w:gridCol w:w="1203"/>
        <w:gridCol w:w="1222"/>
        <w:gridCol w:w="1357"/>
      </w:tblGrid>
      <w:tr w:rsidR="00272D27" w:rsidRPr="00272D27" w14:paraId="1DE3B0FE" w14:textId="77777777" w:rsidTr="00EC5632">
        <w:trPr>
          <w:trHeight w:val="255"/>
        </w:trPr>
        <w:tc>
          <w:tcPr>
            <w:tcW w:w="1752" w:type="pct"/>
            <w:tcBorders>
              <w:left w:val="nil"/>
              <w:bottom w:val="single" w:sz="4" w:space="0" w:color="auto"/>
            </w:tcBorders>
            <w:shd w:val="clear" w:color="auto" w:fill="FABF8F"/>
            <w:noWrap/>
            <w:vAlign w:val="bottom"/>
            <w:hideMark/>
          </w:tcPr>
          <w:p w14:paraId="0F6E725E" w14:textId="77777777" w:rsidR="00272D27" w:rsidRPr="00A66FC0" w:rsidRDefault="00272D27" w:rsidP="00FF3C0D">
            <w:pPr>
              <w:pStyle w:val="cuadroCabe"/>
              <w:jc w:val="both"/>
            </w:pPr>
            <w:r>
              <w:t xml:space="preserve">Garbiketa-zerbitzuak</w:t>
            </w:r>
          </w:p>
        </w:tc>
        <w:tc>
          <w:tcPr>
            <w:tcW w:w="854" w:type="pct"/>
            <w:tcBorders>
              <w:bottom w:val="single" w:sz="4" w:space="0" w:color="auto"/>
            </w:tcBorders>
            <w:shd w:val="clear" w:color="auto" w:fill="F4B083" w:themeFill="accent2" w:themeFillTint="99"/>
            <w:noWrap/>
            <w:vAlign w:val="bottom"/>
            <w:hideMark/>
          </w:tcPr>
          <w:p w14:paraId="1B2649E1" w14:textId="77777777" w:rsidR="00272D27" w:rsidRPr="00A66FC0" w:rsidRDefault="00272D27" w:rsidP="00A817DB">
            <w:pPr>
              <w:pStyle w:val="cuadroCabe"/>
              <w:jc w:val="right"/>
            </w:pPr>
            <w:r>
              <w:t xml:space="preserve">2023 BOGak</w:t>
            </w:r>
          </w:p>
        </w:tc>
        <w:tc>
          <w:tcPr>
            <w:tcW w:w="765" w:type="pct"/>
            <w:tcBorders>
              <w:bottom w:val="single" w:sz="4" w:space="0" w:color="auto"/>
            </w:tcBorders>
            <w:shd w:val="clear" w:color="auto" w:fill="F4B083" w:themeFill="accent2" w:themeFillTint="99"/>
            <w:noWrap/>
            <w:vAlign w:val="bottom"/>
            <w:hideMark/>
          </w:tcPr>
          <w:p w14:paraId="26ED0C64" w14:textId="77777777" w:rsidR="00272D27" w:rsidRPr="00A66FC0" w:rsidRDefault="00272D27" w:rsidP="00A817DB">
            <w:pPr>
              <w:pStyle w:val="cuadroCabe"/>
              <w:jc w:val="right"/>
            </w:pPr>
            <w:r>
              <w:t xml:space="preserve">2024 BOGak</w:t>
            </w:r>
          </w:p>
        </w:tc>
        <w:tc>
          <w:tcPr>
            <w:tcW w:w="776" w:type="pct"/>
            <w:tcBorders>
              <w:bottom w:val="single" w:sz="4" w:space="0" w:color="auto"/>
            </w:tcBorders>
            <w:shd w:val="clear" w:color="auto" w:fill="F4B083" w:themeFill="accent2" w:themeFillTint="99"/>
            <w:noWrap/>
            <w:vAlign w:val="bottom"/>
            <w:hideMark/>
          </w:tcPr>
          <w:p w14:paraId="6F010F06" w14:textId="2BACC9B4" w:rsidR="00272D27" w:rsidRPr="00A66FC0" w:rsidRDefault="00272D27" w:rsidP="00A817DB">
            <w:pPr>
              <w:pStyle w:val="cuadroCabe"/>
              <w:jc w:val="right"/>
            </w:pPr>
            <w:r>
              <w:t xml:space="preserve">Aldak. abs.</w:t>
            </w:r>
          </w:p>
        </w:tc>
        <w:tc>
          <w:tcPr>
            <w:tcW w:w="854" w:type="pct"/>
            <w:tcBorders>
              <w:bottom w:val="single" w:sz="4" w:space="0" w:color="auto"/>
              <w:right w:val="nil"/>
            </w:tcBorders>
            <w:shd w:val="clear" w:color="auto" w:fill="F4B083" w:themeFill="accent2" w:themeFillTint="99"/>
            <w:noWrap/>
            <w:vAlign w:val="bottom"/>
            <w:hideMark/>
          </w:tcPr>
          <w:p w14:paraId="16AA49F3" w14:textId="35D5E7CC" w:rsidR="00272D27" w:rsidRPr="00A66FC0" w:rsidRDefault="00272D27" w:rsidP="00A817DB">
            <w:pPr>
              <w:pStyle w:val="cuadroCabe"/>
              <w:jc w:val="right"/>
            </w:pPr>
            <w:r>
              <w:t xml:space="preserve">Aldak. (ehunekoa)</w:t>
            </w:r>
          </w:p>
        </w:tc>
      </w:tr>
      <w:tr w:rsidR="00272D27" w14:paraId="3EF65A71" w14:textId="77777777" w:rsidTr="00A660A0">
        <w:trPr>
          <w:trHeight w:val="198"/>
        </w:trPr>
        <w:tc>
          <w:tcPr>
            <w:tcW w:w="1752" w:type="pct"/>
            <w:tcBorders>
              <w:left w:val="nil"/>
              <w:bottom w:val="single" w:sz="2" w:space="0" w:color="auto"/>
            </w:tcBorders>
            <w:shd w:val="clear" w:color="auto" w:fill="FFFFFF" w:themeFill="background1"/>
            <w:noWrap/>
            <w:vAlign w:val="bottom"/>
            <w:hideMark/>
          </w:tcPr>
          <w:p w14:paraId="4309BF37" w14:textId="71D75C4A" w:rsidR="00272D27" w:rsidRPr="00FB30E2" w:rsidRDefault="00FB30E2" w:rsidP="00A817DB">
            <w:pPr>
              <w:pStyle w:val="cuatexto"/>
            </w:pPr>
            <w:r>
              <w:t xml:space="preserve">Eskainitako urteko kanona</w:t>
            </w:r>
          </w:p>
        </w:tc>
        <w:tc>
          <w:tcPr>
            <w:tcW w:w="854" w:type="pct"/>
            <w:tcBorders>
              <w:bottom w:val="single" w:sz="2" w:space="0" w:color="auto"/>
            </w:tcBorders>
            <w:shd w:val="clear" w:color="auto" w:fill="FFFFFF" w:themeFill="background1"/>
            <w:noWrap/>
            <w:vAlign w:val="bottom"/>
            <w:hideMark/>
          </w:tcPr>
          <w:p w14:paraId="67F96AA2" w14:textId="1FC61137" w:rsidR="00272D27" w:rsidRPr="00FB30E2" w:rsidRDefault="00272D27" w:rsidP="00A817DB">
            <w:pPr>
              <w:pStyle w:val="cuatexto"/>
              <w:jc w:val="right"/>
            </w:pPr>
            <w:r>
              <w:t xml:space="preserve">2.663.267</w:t>
            </w:r>
            <w:r>
              <w:t xml:space="preserve">  </w:t>
            </w:r>
          </w:p>
        </w:tc>
        <w:tc>
          <w:tcPr>
            <w:tcW w:w="765" w:type="pct"/>
            <w:tcBorders>
              <w:bottom w:val="single" w:sz="2" w:space="0" w:color="auto"/>
            </w:tcBorders>
            <w:shd w:val="clear" w:color="auto" w:fill="FFFFFF" w:themeFill="background1"/>
            <w:noWrap/>
            <w:vAlign w:val="bottom"/>
            <w:hideMark/>
          </w:tcPr>
          <w:p w14:paraId="667CB7E5" w14:textId="19E58CCE" w:rsidR="00272D27" w:rsidRPr="00FB30E2" w:rsidRDefault="00272D27" w:rsidP="00A817DB">
            <w:pPr>
              <w:pStyle w:val="cuatexto"/>
              <w:jc w:val="right"/>
            </w:pPr>
            <w:r>
              <w:t xml:space="preserve">2.725.307</w:t>
            </w:r>
            <w:r>
              <w:t xml:space="preserve">  </w:t>
            </w:r>
          </w:p>
        </w:tc>
        <w:tc>
          <w:tcPr>
            <w:tcW w:w="776" w:type="pct"/>
            <w:tcBorders>
              <w:bottom w:val="single" w:sz="2" w:space="0" w:color="auto"/>
            </w:tcBorders>
            <w:shd w:val="clear" w:color="auto" w:fill="FFFFFF" w:themeFill="background1"/>
            <w:noWrap/>
            <w:vAlign w:val="bottom"/>
            <w:hideMark/>
          </w:tcPr>
          <w:p w14:paraId="59A7AD5F" w14:textId="0A75FF79" w:rsidR="00272D27" w:rsidRPr="00FB30E2" w:rsidRDefault="00272D27" w:rsidP="00A817DB">
            <w:pPr>
              <w:pStyle w:val="cuatexto"/>
              <w:jc w:val="right"/>
            </w:pPr>
            <w:r>
              <w:t xml:space="preserve">62.040</w:t>
            </w:r>
            <w:r>
              <w:t xml:space="preserve"> </w:t>
            </w:r>
          </w:p>
        </w:tc>
        <w:tc>
          <w:tcPr>
            <w:tcW w:w="854" w:type="pct"/>
            <w:tcBorders>
              <w:bottom w:val="single" w:sz="2" w:space="0" w:color="auto"/>
              <w:right w:val="nil"/>
            </w:tcBorders>
            <w:shd w:val="clear" w:color="auto" w:fill="FFFFFF" w:themeFill="background1"/>
            <w:noWrap/>
            <w:vAlign w:val="bottom"/>
            <w:hideMark/>
          </w:tcPr>
          <w:p w14:paraId="10B305E8" w14:textId="3354F76C" w:rsidR="00272D27" w:rsidRPr="00FB30E2" w:rsidRDefault="00272D27" w:rsidP="00A817DB">
            <w:pPr>
              <w:pStyle w:val="cuatexto"/>
              <w:jc w:val="right"/>
            </w:pPr>
            <w:r>
              <w:t xml:space="preserve">2</w:t>
            </w:r>
          </w:p>
        </w:tc>
      </w:tr>
      <w:tr w:rsidR="00272D27" w14:paraId="48E8E7A4" w14:textId="77777777" w:rsidTr="00A660A0">
        <w:trPr>
          <w:trHeight w:val="198"/>
        </w:trPr>
        <w:tc>
          <w:tcPr>
            <w:tcW w:w="1752" w:type="pct"/>
            <w:tcBorders>
              <w:top w:val="single" w:sz="2" w:space="0" w:color="auto"/>
              <w:left w:val="nil"/>
              <w:bottom w:val="single" w:sz="2" w:space="0" w:color="auto"/>
            </w:tcBorders>
            <w:shd w:val="clear" w:color="auto" w:fill="FFFFFF" w:themeFill="background1"/>
            <w:noWrap/>
            <w:vAlign w:val="bottom"/>
            <w:hideMark/>
          </w:tcPr>
          <w:p w14:paraId="0BF86DA2" w14:textId="7FAFF693" w:rsidR="00272D27" w:rsidRPr="00FB30E2" w:rsidRDefault="00F03F86" w:rsidP="00A817DB">
            <w:pPr>
              <w:pStyle w:val="cuatexto"/>
            </w:pPr>
            <w:r>
              <w:t xml:space="preserve">Kanona eguneratzea (2021eko ekainetik 2023ko maiatzera)</w:t>
            </w:r>
          </w:p>
        </w:tc>
        <w:tc>
          <w:tcPr>
            <w:tcW w:w="854" w:type="pct"/>
            <w:tcBorders>
              <w:top w:val="single" w:sz="2" w:space="0" w:color="auto"/>
              <w:bottom w:val="single" w:sz="2" w:space="0" w:color="auto"/>
            </w:tcBorders>
            <w:shd w:val="clear" w:color="auto" w:fill="FFFFFF" w:themeFill="background1"/>
            <w:noWrap/>
            <w:vAlign w:val="bottom"/>
            <w:hideMark/>
          </w:tcPr>
          <w:p w14:paraId="54928564" w14:textId="0FF1F7E2" w:rsidR="00272D27" w:rsidRPr="00FB30E2" w:rsidRDefault="00272D27" w:rsidP="00A817DB">
            <w:pPr>
              <w:pStyle w:val="cuatexto"/>
              <w:jc w:val="right"/>
            </w:pPr>
            <w:r>
              <w:t xml:space="preserve">131.655</w:t>
            </w:r>
            <w:r>
              <w:t xml:space="preserve">  </w:t>
            </w:r>
          </w:p>
        </w:tc>
        <w:tc>
          <w:tcPr>
            <w:tcW w:w="765" w:type="pct"/>
            <w:tcBorders>
              <w:top w:val="single" w:sz="2" w:space="0" w:color="auto"/>
              <w:bottom w:val="single" w:sz="2" w:space="0" w:color="auto"/>
            </w:tcBorders>
            <w:shd w:val="clear" w:color="auto" w:fill="FFFFFF" w:themeFill="background1"/>
            <w:noWrap/>
            <w:vAlign w:val="bottom"/>
            <w:hideMark/>
          </w:tcPr>
          <w:p w14:paraId="1414273F" w14:textId="6AB32833" w:rsidR="00272D27" w:rsidRPr="00FB30E2" w:rsidRDefault="00A66FC0" w:rsidP="00A817DB">
            <w:pPr>
              <w:pStyle w:val="cuatexto"/>
              <w:jc w:val="right"/>
            </w:pPr>
            <w:r>
              <w:t xml:space="preserve">0</w:t>
            </w:r>
            <w:r>
              <w:t xml:space="preserve">    </w:t>
            </w:r>
          </w:p>
        </w:tc>
        <w:tc>
          <w:tcPr>
            <w:tcW w:w="776" w:type="pct"/>
            <w:tcBorders>
              <w:top w:val="single" w:sz="2" w:space="0" w:color="auto"/>
              <w:bottom w:val="single" w:sz="2" w:space="0" w:color="auto"/>
            </w:tcBorders>
            <w:shd w:val="clear" w:color="auto" w:fill="FFFFFF" w:themeFill="background1"/>
            <w:noWrap/>
            <w:vAlign w:val="bottom"/>
            <w:hideMark/>
          </w:tcPr>
          <w:p w14:paraId="64324E29" w14:textId="1D7102E9" w:rsidR="00272D27" w:rsidRPr="00FB30E2" w:rsidRDefault="005A7CD0" w:rsidP="00A817DB">
            <w:pPr>
              <w:pStyle w:val="cuatexto"/>
              <w:jc w:val="right"/>
            </w:pPr>
            <w:r>
              <w:t xml:space="preserve">–131.655</w:t>
            </w:r>
            <w:r>
              <w:t xml:space="preserve"> </w:t>
            </w:r>
          </w:p>
        </w:tc>
        <w:tc>
          <w:tcPr>
            <w:tcW w:w="854" w:type="pct"/>
            <w:tcBorders>
              <w:top w:val="single" w:sz="2" w:space="0" w:color="auto"/>
              <w:bottom w:val="single" w:sz="2" w:space="0" w:color="auto"/>
              <w:right w:val="nil"/>
            </w:tcBorders>
            <w:shd w:val="clear" w:color="auto" w:fill="FFFFFF" w:themeFill="background1"/>
            <w:noWrap/>
            <w:vAlign w:val="bottom"/>
            <w:hideMark/>
          </w:tcPr>
          <w:p w14:paraId="78ED7686" w14:textId="77777777" w:rsidR="00272D27" w:rsidRPr="00FB30E2" w:rsidRDefault="00272D27" w:rsidP="00A817DB">
            <w:pPr>
              <w:pStyle w:val="cuatexto"/>
              <w:jc w:val="right"/>
            </w:pPr>
            <w:r>
              <w:t xml:space="preserve">–100</w:t>
            </w:r>
          </w:p>
        </w:tc>
      </w:tr>
      <w:tr w:rsidR="00272D27" w14:paraId="01920C22" w14:textId="77777777" w:rsidTr="00A660A0">
        <w:trPr>
          <w:trHeight w:val="198"/>
        </w:trPr>
        <w:tc>
          <w:tcPr>
            <w:tcW w:w="1752" w:type="pct"/>
            <w:tcBorders>
              <w:top w:val="single" w:sz="2" w:space="0" w:color="auto"/>
              <w:left w:val="nil"/>
              <w:bottom w:val="single" w:sz="2" w:space="0" w:color="auto"/>
            </w:tcBorders>
            <w:shd w:val="clear" w:color="auto" w:fill="FFFFFF" w:themeFill="background1"/>
            <w:noWrap/>
            <w:vAlign w:val="bottom"/>
            <w:hideMark/>
          </w:tcPr>
          <w:p w14:paraId="2A0B6D40" w14:textId="77777777" w:rsidR="00272D27" w:rsidRPr="00FB30E2" w:rsidRDefault="00272D27" w:rsidP="00A817DB">
            <w:pPr>
              <w:pStyle w:val="cuatexto"/>
              <w:rPr>
                <w:b/>
                <w:bCs/>
              </w:rPr>
            </w:pPr>
            <w:r>
              <w:rPr>
                <w:b/>
              </w:rPr>
              <w:t xml:space="preserve">Derrigorrezko zerbitzuen guztizkoa</w:t>
            </w:r>
          </w:p>
        </w:tc>
        <w:tc>
          <w:tcPr>
            <w:tcW w:w="854" w:type="pct"/>
            <w:tcBorders>
              <w:top w:val="single" w:sz="2" w:space="0" w:color="auto"/>
              <w:bottom w:val="single" w:sz="2" w:space="0" w:color="auto"/>
            </w:tcBorders>
            <w:shd w:val="clear" w:color="auto" w:fill="FFFFFF" w:themeFill="background1"/>
            <w:noWrap/>
            <w:vAlign w:val="bottom"/>
            <w:hideMark/>
          </w:tcPr>
          <w:p w14:paraId="136AEE98" w14:textId="1E9C8E11" w:rsidR="00272D27" w:rsidRPr="00FB30E2" w:rsidRDefault="00272D27" w:rsidP="00A817DB">
            <w:pPr>
              <w:pStyle w:val="cuatexto"/>
              <w:jc w:val="right"/>
              <w:rPr>
                <w:b/>
              </w:rPr>
            </w:pPr>
            <w:r>
              <w:rPr>
                <w:b/>
              </w:rPr>
              <w:t xml:space="preserve">2.794.922</w:t>
            </w:r>
            <w:r>
              <w:rPr>
                <w:b/>
              </w:rPr>
              <w:t xml:space="preserve"> </w:t>
            </w:r>
          </w:p>
        </w:tc>
        <w:tc>
          <w:tcPr>
            <w:tcW w:w="765" w:type="pct"/>
            <w:tcBorders>
              <w:top w:val="single" w:sz="2" w:space="0" w:color="auto"/>
              <w:bottom w:val="single" w:sz="2" w:space="0" w:color="auto"/>
            </w:tcBorders>
            <w:shd w:val="clear" w:color="auto" w:fill="FFFFFF" w:themeFill="background1"/>
            <w:noWrap/>
            <w:vAlign w:val="bottom"/>
            <w:hideMark/>
          </w:tcPr>
          <w:p w14:paraId="084FF57E" w14:textId="39B86480" w:rsidR="00272D27" w:rsidRPr="00FB30E2" w:rsidRDefault="00272D27" w:rsidP="00A817DB">
            <w:pPr>
              <w:pStyle w:val="cuatexto"/>
              <w:jc w:val="right"/>
              <w:rPr>
                <w:b/>
              </w:rPr>
            </w:pPr>
            <w:r>
              <w:rPr>
                <w:b/>
              </w:rPr>
              <w:t xml:space="preserve">2.725.307</w:t>
            </w:r>
            <w:r>
              <w:rPr>
                <w:b/>
              </w:rPr>
              <w:t xml:space="preserve"> </w:t>
            </w:r>
          </w:p>
        </w:tc>
        <w:tc>
          <w:tcPr>
            <w:tcW w:w="776" w:type="pct"/>
            <w:tcBorders>
              <w:top w:val="single" w:sz="2" w:space="0" w:color="auto"/>
              <w:bottom w:val="single" w:sz="2" w:space="0" w:color="auto"/>
            </w:tcBorders>
            <w:shd w:val="clear" w:color="auto" w:fill="FFFFFF" w:themeFill="background1"/>
            <w:noWrap/>
            <w:vAlign w:val="bottom"/>
            <w:hideMark/>
          </w:tcPr>
          <w:p w14:paraId="7E89A60E" w14:textId="5BECFA71" w:rsidR="00272D27" w:rsidRPr="00FB30E2" w:rsidRDefault="005A7CD0" w:rsidP="00A817DB">
            <w:pPr>
              <w:pStyle w:val="cuatexto"/>
              <w:jc w:val="right"/>
              <w:rPr>
                <w:b/>
              </w:rPr>
            </w:pPr>
            <w:r>
              <w:rPr>
                <w:b/>
              </w:rPr>
              <w:t xml:space="preserve">–69.615</w:t>
            </w:r>
            <w:r>
              <w:rPr>
                <w:b/>
              </w:rPr>
              <w:t xml:space="preserve"> </w:t>
            </w:r>
          </w:p>
        </w:tc>
        <w:tc>
          <w:tcPr>
            <w:tcW w:w="854" w:type="pct"/>
            <w:tcBorders>
              <w:top w:val="single" w:sz="2" w:space="0" w:color="auto"/>
              <w:bottom w:val="single" w:sz="2" w:space="0" w:color="auto"/>
              <w:right w:val="nil"/>
            </w:tcBorders>
            <w:shd w:val="clear" w:color="auto" w:fill="FFFFFF" w:themeFill="background1"/>
            <w:noWrap/>
            <w:vAlign w:val="bottom"/>
            <w:hideMark/>
          </w:tcPr>
          <w:p w14:paraId="01B46BA3" w14:textId="1DFA2F66" w:rsidR="00272D27" w:rsidRPr="00FB30E2" w:rsidRDefault="00272D27" w:rsidP="00A817DB">
            <w:pPr>
              <w:pStyle w:val="cuatexto"/>
              <w:jc w:val="right"/>
              <w:rPr>
                <w:b/>
              </w:rPr>
            </w:pPr>
            <w:r>
              <w:rPr>
                <w:b/>
              </w:rPr>
              <w:t xml:space="preserve">–2,5</w:t>
            </w:r>
          </w:p>
        </w:tc>
      </w:tr>
      <w:tr w:rsidR="00272D27" w14:paraId="367C64EE" w14:textId="77777777" w:rsidTr="00A660A0">
        <w:trPr>
          <w:trHeight w:val="198"/>
        </w:trPr>
        <w:tc>
          <w:tcPr>
            <w:tcW w:w="1752" w:type="pct"/>
            <w:tcBorders>
              <w:top w:val="single" w:sz="2" w:space="0" w:color="auto"/>
              <w:left w:val="nil"/>
            </w:tcBorders>
            <w:shd w:val="clear" w:color="auto" w:fill="FFFFFF" w:themeFill="background1"/>
            <w:noWrap/>
            <w:vAlign w:val="bottom"/>
            <w:hideMark/>
          </w:tcPr>
          <w:p w14:paraId="5AE82581" w14:textId="77777777" w:rsidR="00272D27" w:rsidRPr="00FB30E2" w:rsidRDefault="00272D27" w:rsidP="00A817DB">
            <w:pPr>
              <w:pStyle w:val="cuatexto"/>
              <w:rPr>
                <w:b/>
              </w:rPr>
            </w:pPr>
            <w:r>
              <w:rPr>
                <w:b/>
              </w:rPr>
              <w:t xml:space="preserve">Aukerako zerbitzuak</w:t>
            </w:r>
          </w:p>
        </w:tc>
        <w:tc>
          <w:tcPr>
            <w:tcW w:w="854" w:type="pct"/>
            <w:tcBorders>
              <w:top w:val="single" w:sz="2" w:space="0" w:color="auto"/>
            </w:tcBorders>
            <w:shd w:val="clear" w:color="auto" w:fill="FFFFFF" w:themeFill="background1"/>
            <w:noWrap/>
            <w:vAlign w:val="bottom"/>
            <w:hideMark/>
          </w:tcPr>
          <w:p w14:paraId="16F3BCB2" w14:textId="2D0AE5F2" w:rsidR="00272D27" w:rsidRPr="00FB30E2" w:rsidRDefault="00272D27" w:rsidP="00A817DB">
            <w:pPr>
              <w:pStyle w:val="cuatexto"/>
              <w:jc w:val="right"/>
              <w:rPr>
                <w:b/>
              </w:rPr>
            </w:pPr>
            <w:r>
              <w:rPr>
                <w:b/>
              </w:rPr>
              <w:t xml:space="preserve"> </w:t>
            </w:r>
            <w:r>
              <w:rPr>
                <w:b/>
              </w:rPr>
              <w:t xml:space="preserve">9.479</w:t>
            </w:r>
            <w:r>
              <w:rPr>
                <w:b/>
              </w:rPr>
              <w:t xml:space="preserve"> </w:t>
            </w:r>
          </w:p>
        </w:tc>
        <w:tc>
          <w:tcPr>
            <w:tcW w:w="765" w:type="pct"/>
            <w:tcBorders>
              <w:top w:val="single" w:sz="2" w:space="0" w:color="auto"/>
            </w:tcBorders>
            <w:shd w:val="clear" w:color="auto" w:fill="FFFFFF" w:themeFill="background1"/>
            <w:noWrap/>
            <w:vAlign w:val="bottom"/>
            <w:hideMark/>
          </w:tcPr>
          <w:p w14:paraId="1F9AC28C" w14:textId="13F8829F" w:rsidR="00272D27" w:rsidRPr="00FB30E2" w:rsidRDefault="00272D27" w:rsidP="00A817DB">
            <w:pPr>
              <w:pStyle w:val="cuatexto"/>
              <w:jc w:val="right"/>
              <w:rPr>
                <w:b/>
              </w:rPr>
            </w:pPr>
            <w:r>
              <w:rPr>
                <w:b/>
              </w:rPr>
              <w:t xml:space="preserve">70.472</w:t>
            </w:r>
            <w:r>
              <w:rPr>
                <w:b/>
              </w:rPr>
              <w:t xml:space="preserve"> </w:t>
            </w:r>
          </w:p>
        </w:tc>
        <w:tc>
          <w:tcPr>
            <w:tcW w:w="776" w:type="pct"/>
            <w:tcBorders>
              <w:top w:val="single" w:sz="2" w:space="0" w:color="auto"/>
            </w:tcBorders>
            <w:shd w:val="clear" w:color="auto" w:fill="FFFFFF" w:themeFill="background1"/>
            <w:noWrap/>
            <w:vAlign w:val="bottom"/>
            <w:hideMark/>
          </w:tcPr>
          <w:p w14:paraId="0F262C16" w14:textId="0EC9D049" w:rsidR="00272D27" w:rsidRPr="00FB30E2" w:rsidRDefault="00272D27" w:rsidP="00A817DB">
            <w:pPr>
              <w:pStyle w:val="cuatexto"/>
              <w:jc w:val="right"/>
              <w:rPr>
                <w:b/>
              </w:rPr>
            </w:pPr>
            <w:r>
              <w:rPr>
                <w:b/>
              </w:rPr>
              <w:t xml:space="preserve">60.994</w:t>
            </w:r>
            <w:r>
              <w:rPr>
                <w:b/>
              </w:rPr>
              <w:t xml:space="preserve">  </w:t>
            </w:r>
          </w:p>
        </w:tc>
        <w:tc>
          <w:tcPr>
            <w:tcW w:w="854" w:type="pct"/>
            <w:tcBorders>
              <w:top w:val="single" w:sz="2" w:space="0" w:color="auto"/>
              <w:right w:val="nil"/>
            </w:tcBorders>
            <w:shd w:val="clear" w:color="auto" w:fill="FFFFFF" w:themeFill="background1"/>
            <w:noWrap/>
            <w:vAlign w:val="bottom"/>
            <w:hideMark/>
          </w:tcPr>
          <w:p w14:paraId="4675F673" w14:textId="412EFAB7" w:rsidR="00272D27" w:rsidRPr="00FB30E2" w:rsidRDefault="00272D27" w:rsidP="00A817DB">
            <w:pPr>
              <w:pStyle w:val="cuatexto"/>
              <w:jc w:val="right"/>
              <w:rPr>
                <w:b/>
              </w:rPr>
            </w:pPr>
            <w:r>
              <w:rPr>
                <w:b/>
              </w:rPr>
              <w:t xml:space="preserve">643</w:t>
            </w:r>
          </w:p>
        </w:tc>
      </w:tr>
      <w:tr w:rsidR="00272D27" w14:paraId="591D9467" w14:textId="77777777" w:rsidTr="00EC5632">
        <w:trPr>
          <w:trHeight w:val="255"/>
        </w:trPr>
        <w:tc>
          <w:tcPr>
            <w:tcW w:w="1752" w:type="pct"/>
            <w:tcBorders>
              <w:left w:val="nil"/>
            </w:tcBorders>
            <w:shd w:val="clear" w:color="auto" w:fill="FABF8F"/>
            <w:noWrap/>
            <w:vAlign w:val="bottom"/>
            <w:hideMark/>
          </w:tcPr>
          <w:p w14:paraId="5D38DF6B" w14:textId="0EF2889B" w:rsidR="00272D27" w:rsidRPr="00A66FC0" w:rsidRDefault="00272D27" w:rsidP="00A817DB">
            <w:pPr>
              <w:pStyle w:val="cuadroCabe"/>
            </w:pPr>
            <w:r>
              <w:t xml:space="preserve">Guztira</w:t>
            </w:r>
          </w:p>
        </w:tc>
        <w:tc>
          <w:tcPr>
            <w:tcW w:w="854" w:type="pct"/>
            <w:shd w:val="clear" w:color="auto" w:fill="FABF8F"/>
            <w:noWrap/>
            <w:vAlign w:val="bottom"/>
            <w:hideMark/>
          </w:tcPr>
          <w:p w14:paraId="69DFE75B" w14:textId="0F7C152A" w:rsidR="00272D27" w:rsidRPr="00A66FC0" w:rsidRDefault="00272D27" w:rsidP="00A817DB">
            <w:pPr>
              <w:pStyle w:val="cuadroCabe"/>
              <w:jc w:val="right"/>
            </w:pPr>
            <w:r>
              <w:t xml:space="preserve">2.804.401</w:t>
            </w:r>
            <w:r>
              <w:t xml:space="preserve"> </w:t>
            </w:r>
          </w:p>
        </w:tc>
        <w:tc>
          <w:tcPr>
            <w:tcW w:w="765" w:type="pct"/>
            <w:shd w:val="clear" w:color="auto" w:fill="FABF8F"/>
            <w:noWrap/>
            <w:vAlign w:val="bottom"/>
            <w:hideMark/>
          </w:tcPr>
          <w:p w14:paraId="4DBB85F1" w14:textId="3700C6D2" w:rsidR="00272D27" w:rsidRPr="00A66FC0" w:rsidRDefault="00272D27" w:rsidP="00A817DB">
            <w:pPr>
              <w:pStyle w:val="cuadroCabe"/>
              <w:jc w:val="right"/>
            </w:pPr>
            <w:r>
              <w:t xml:space="preserve">2.795.780</w:t>
            </w:r>
            <w:r>
              <w:t xml:space="preserve"> </w:t>
            </w:r>
          </w:p>
        </w:tc>
        <w:tc>
          <w:tcPr>
            <w:tcW w:w="776" w:type="pct"/>
            <w:shd w:val="clear" w:color="auto" w:fill="FABF8F"/>
            <w:noWrap/>
            <w:vAlign w:val="bottom"/>
            <w:hideMark/>
          </w:tcPr>
          <w:p w14:paraId="2E0E605E" w14:textId="34D82D68" w:rsidR="00272D27" w:rsidRPr="00A66FC0" w:rsidRDefault="005A7CD0" w:rsidP="00A817DB">
            <w:pPr>
              <w:pStyle w:val="cuadroCabe"/>
              <w:jc w:val="right"/>
            </w:pPr>
            <w:r>
              <w:t xml:space="preserve">–8.621</w:t>
            </w:r>
            <w:r>
              <w:t xml:space="preserve">  </w:t>
            </w:r>
          </w:p>
        </w:tc>
        <w:tc>
          <w:tcPr>
            <w:tcW w:w="854" w:type="pct"/>
            <w:tcBorders>
              <w:right w:val="nil"/>
            </w:tcBorders>
            <w:shd w:val="clear" w:color="auto" w:fill="FABF8F"/>
            <w:noWrap/>
            <w:vAlign w:val="bottom"/>
            <w:hideMark/>
          </w:tcPr>
          <w:p w14:paraId="7893CC9D" w14:textId="77777777" w:rsidR="00272D27" w:rsidRPr="00A66FC0" w:rsidRDefault="00272D27" w:rsidP="00A817DB">
            <w:pPr>
              <w:pStyle w:val="cuadroCabe"/>
              <w:jc w:val="right"/>
            </w:pPr>
            <w:r>
              <w:t xml:space="preserve">–0,31</w:t>
            </w:r>
          </w:p>
        </w:tc>
      </w:tr>
    </w:tbl>
    <w:p w14:paraId="2B96A0B9" w14:textId="65F5B7FA" w:rsidR="00F03F86" w:rsidRDefault="00CA4BCB" w:rsidP="004F2785">
      <w:pPr>
        <w:pStyle w:val="texto"/>
        <w:spacing w:before="240" w:after="120" w:line="240" w:lineRule="auto"/>
        <w:jc w:val="both"/>
        <w:rPr>
          <w:rFonts w:ascii="Times New Roman" w:eastAsia="Times New Roman" w:hAnsi="Times New Roman" w:cs="Times New Roman"/>
        </w:rPr>
      </w:pPr>
      <w:bookmarkStart w:id="80" w:name="FIS25040814545705"/>
      <w:bookmarkStart w:id="81" w:name="FIS25040815523807"/>
      <w:bookmarkEnd w:id="80"/>
      <w:bookmarkEnd w:id="81"/>
      <w:r>
        <w:rPr>
          <w:rFonts w:ascii="Times New Roman" w:hAnsi="Times New Roman"/>
        </w:rPr>
        <w:t xml:space="preserve">Adjudikaziodunak hamar urteko eperako eskaini zuen guztizko prezioa hamar urteko kuotatan banakatzen da. Kuotak urte bakoitzeko ekainean ehuneko 1,275ean eguneratzen dira.</w:t>
      </w:r>
    </w:p>
    <w:p w14:paraId="22547658" w14:textId="0F82C808" w:rsidR="001C5EAB" w:rsidRDefault="001C5EAB" w:rsidP="001C5EAB">
      <w:pPr>
        <w:pStyle w:val="texto"/>
        <w:spacing w:after="120" w:line="240" w:lineRule="auto"/>
        <w:jc w:val="both"/>
        <w:rPr>
          <w:rFonts w:ascii="Times New Roman" w:eastAsia="Times New Roman" w:hAnsi="Times New Roman" w:cs="Times New Roman"/>
        </w:rPr>
      </w:pPr>
      <w:r>
        <w:rPr>
          <w:rFonts w:ascii="Times New Roman" w:hAnsi="Times New Roman"/>
        </w:rPr>
        <w:t xml:space="preserve">Egiaztatu dugu fakturatutako eta kontabilizatutako gastua bat datorrela kontratuaren adjudikazio-prezioarekin, Ablitas sartzearen ondoriozko kontratu-aldaketekin, Fustiñanan eta Ribaforadan garbiketa-zerbitzuak areagotzearekin eta Valtierran zerbitzuak murriztearekin, bai eta 2022an onetsi zen kanon-eguneraketarekin ere (kontratua lizitatu eta formalizatu bitartean igarotako denbora zela eta).</w:t>
      </w:r>
    </w:p>
    <w:p w14:paraId="21B7AEE4" w14:textId="7DC4C608" w:rsidR="00A4319F" w:rsidRDefault="00A4319F" w:rsidP="00A4319F">
      <w:pPr>
        <w:pStyle w:val="texto"/>
        <w:spacing w:after="120" w:line="240" w:lineRule="auto"/>
        <w:jc w:val="both"/>
        <w:rPr>
          <w:rFonts w:ascii="Times New Roman" w:eastAsia="Times New Roman" w:hAnsi="Times New Roman" w:cs="Times New Roman"/>
        </w:rPr>
      </w:pPr>
      <w:r>
        <w:rPr>
          <w:rFonts w:ascii="Times New Roman" w:hAnsi="Times New Roman"/>
        </w:rPr>
        <w:t xml:space="preserve">Baldintza-agirian ezartzen den bezala, enpresa adjudikaziodunak hilero fakturatzen dio mankomunitateari.</w:t>
      </w:r>
      <w:r>
        <w:rPr>
          <w:rFonts w:ascii="Times New Roman" w:hAnsi="Times New Roman"/>
        </w:rPr>
        <w:t xml:space="preserve"> </w:t>
      </w:r>
      <w:r>
        <w:rPr>
          <w:rFonts w:ascii="Times New Roman" w:hAnsi="Times New Roman"/>
        </w:rPr>
        <w:t xml:space="preserve">Kontu-hartzaileak eta lehendakariak sinatzen dituzte fakturak, eta lehendakariak ematen du haiek ordaintzeko baimena.</w:t>
      </w:r>
      <w:r>
        <w:rPr>
          <w:rFonts w:ascii="Times New Roman" w:hAnsi="Times New Roman"/>
        </w:rPr>
        <w:t xml:space="preserve"> </w:t>
      </w:r>
      <w:r>
        <w:rPr>
          <w:rFonts w:ascii="Times New Roman" w:hAnsi="Times New Roman"/>
        </w:rPr>
        <w:t xml:space="preserve">Fakturak ez ditu kontratuaren arduradunak osatzen, hau da, sozietate publikoaren kudeatzaileak, baldintza-agirian ezarritakoaren kontra.</w:t>
      </w:r>
      <w:r>
        <w:rPr>
          <w:rFonts w:ascii="Times New Roman" w:hAnsi="Times New Roman"/>
        </w:rPr>
        <w:t xml:space="preserve"> </w:t>
      </w:r>
    </w:p>
    <w:p w14:paraId="57398093" w14:textId="77777777" w:rsidR="00A4319F" w:rsidRPr="0067203F" w:rsidRDefault="00A4319F" w:rsidP="00A4319F">
      <w:pPr>
        <w:pStyle w:val="texto"/>
        <w:spacing w:after="120" w:line="240" w:lineRule="auto"/>
        <w:jc w:val="both"/>
        <w:rPr>
          <w:rFonts w:ascii="Times New Roman" w:eastAsia="Times New Roman" w:hAnsi="Times New Roman" w:cs="Times New Roman"/>
        </w:rPr>
      </w:pPr>
      <w:r>
        <w:rPr>
          <w:rFonts w:ascii="Times New Roman" w:hAnsi="Times New Roman"/>
        </w:rPr>
        <w:t xml:space="preserve">Mankomunitateak faktura erregistratu eta 30 egun igaro baino lehen ordaindu ditu gastuak.</w:t>
      </w:r>
    </w:p>
    <w:p w14:paraId="54067386" w14:textId="6C5FE3F0" w:rsidR="00A4319F" w:rsidRDefault="00A4319F" w:rsidP="00A4319F">
      <w:pPr>
        <w:pStyle w:val="texto"/>
        <w:spacing w:after="120" w:line="240" w:lineRule="auto"/>
        <w:jc w:val="both"/>
        <w:rPr>
          <w:rFonts w:ascii="Times New Roman" w:eastAsia="Times New Roman" w:hAnsi="Times New Roman" w:cs="Times New Roman"/>
        </w:rPr>
      </w:pPr>
      <w:bookmarkStart w:id="82" w:name="FIS25040410351802"/>
      <w:bookmarkEnd w:id="82"/>
      <w:r>
        <w:rPr>
          <w:rFonts w:ascii="Times New Roman" w:hAnsi="Times New Roman"/>
        </w:rPr>
        <w:t xml:space="preserve">Mankomunitateak bide-garbiketaren gastu osoa zerbitzua ematen dien udalerriei egozten die, bakoitzak kontratatu duen zerbitzuaren eta eskatu dituen aukerako garbiketa-zerbitzuen arabera bakoitzari dagokion kuotaren arabera.</w:t>
      </w:r>
    </w:p>
    <w:p w14:paraId="450B312C" w14:textId="09A4309E" w:rsidR="000E1A6C" w:rsidRDefault="000E1A6C" w:rsidP="000E1A6C">
      <w:pPr>
        <w:pStyle w:val="texto"/>
        <w:spacing w:after="120" w:line="240" w:lineRule="auto"/>
        <w:jc w:val="both"/>
        <w:rPr>
          <w:rFonts w:ascii="Times New Roman" w:eastAsia="Times New Roman" w:hAnsi="Times New Roman" w:cs="Times New Roman"/>
        </w:rPr>
      </w:pPr>
      <w:r>
        <w:rPr>
          <w:rFonts w:ascii="Times New Roman" w:hAnsi="Times New Roman"/>
        </w:rPr>
        <w:t xml:space="preserve">Ablitasko Udala ez dago lokal osagarriaren eta zerbitzu komunen alokairu- eta egokitzapen-gastuen banaketan sartuta; horrenbestez, udal hori garbiketa-zerbitzuan sartu ondotik, ez zen gainerako udalerrien ekarpena murriztu gastu horiek finantzatzeko.</w:t>
      </w:r>
    </w:p>
    <w:p w14:paraId="16014412" w14:textId="175BC626" w:rsidR="00AA577D" w:rsidRDefault="00A4319F" w:rsidP="00114E27">
      <w:pPr>
        <w:pStyle w:val="texto"/>
        <w:spacing w:after="120" w:line="240" w:lineRule="auto"/>
        <w:jc w:val="both"/>
        <w:rPr>
          <w:rFonts w:ascii="Times New Roman" w:eastAsia="Times New Roman" w:hAnsi="Times New Roman" w:cs="Times New Roman"/>
        </w:rPr>
      </w:pPr>
      <w:r>
        <w:rPr>
          <w:rFonts w:ascii="Times New Roman" w:hAnsi="Times New Roman"/>
        </w:rPr>
        <w:t xml:space="preserve">Aukerako garbiketa-zerbitzuei dagokienez, egiaztatu dugu, oro har, fakturak bat datozela albaranekin eta dagokion udalaren eskaerarekin.</w:t>
      </w:r>
      <w:r>
        <w:rPr>
          <w:rFonts w:ascii="Times New Roman" w:hAnsi="Times New Roman"/>
        </w:rPr>
        <w:t xml:space="preserve"> </w:t>
      </w:r>
      <w:r>
        <w:rPr>
          <w:rFonts w:ascii="Times New Roman" w:hAnsi="Times New Roman"/>
        </w:rPr>
        <w:t xml:space="preserve">Hiru udalerritan ikusi ditugu aldeak albaranen datuen eta hileko txostenean jasotakoen artean, baina ez dira esanguratsuak.</w:t>
      </w:r>
    </w:p>
    <w:p w14:paraId="32E3330A" w14:textId="3D30D8FD" w:rsidR="00114E27" w:rsidRPr="00114E27" w:rsidRDefault="00114E27" w:rsidP="00114E27">
      <w:pPr>
        <w:pStyle w:val="texto"/>
        <w:spacing w:after="120" w:line="240" w:lineRule="auto"/>
        <w:jc w:val="both"/>
        <w:rPr>
          <w:rFonts w:ascii="Times New Roman" w:eastAsia="Times New Roman" w:hAnsi="Times New Roman" w:cs="Times New Roman"/>
        </w:rPr>
      </w:pPr>
      <w:r>
        <w:rPr>
          <w:rFonts w:ascii="Times New Roman" w:hAnsi="Times New Roman"/>
        </w:rPr>
        <w:t xml:space="preserve">Enpresa adjudikaziodunak hilero aurkezten dituen txostenetan, aukerako garbiketa-zerbitzuak emateko udalerri bakoitzean erabilitako orduak, egunak eta bitartekoak zehazten dira.</w:t>
      </w:r>
    </w:p>
    <w:p w14:paraId="3519E5A7" w14:textId="03858B1A" w:rsidR="00733062" w:rsidRDefault="00A4319F" w:rsidP="00114E27">
      <w:pPr>
        <w:pStyle w:val="texto"/>
        <w:spacing w:after="120" w:line="240" w:lineRule="auto"/>
        <w:jc w:val="both"/>
        <w:rPr>
          <w:rFonts w:ascii="Times New Roman" w:eastAsia="Times New Roman" w:hAnsi="Times New Roman" w:cs="Times New Roman"/>
        </w:rPr>
      </w:pPr>
      <w:r>
        <w:rPr>
          <w:rFonts w:ascii="Times New Roman" w:hAnsi="Times New Roman"/>
        </w:rPr>
        <w:t xml:space="preserve">Igande eta jaiegunetan eskainitako aukerako zerbitzuak ez dira adjudikaziodun garbiketa mota bakoitzerako eskaini zuen prezioan eskaintzen, beste batean baizik: asteko egun guztietarako bakarra da, eta urtero eguneratzen da KPIarekin, onartutako ehuneko 1,275ekin izan beharrean.</w:t>
      </w:r>
      <w:r>
        <w:rPr>
          <w:rFonts w:ascii="Times New Roman" w:hAnsi="Times New Roman"/>
        </w:rPr>
        <w:t xml:space="preserve"> </w:t>
      </w:r>
    </w:p>
    <w:p w14:paraId="0D0738B2" w14:textId="5F8177AA" w:rsidR="00114E27" w:rsidRDefault="00733062" w:rsidP="004F2785">
      <w:pPr>
        <w:pStyle w:val="texto"/>
        <w:spacing w:before="120" w:line="240" w:lineRule="auto"/>
        <w:jc w:val="both"/>
        <w:rPr>
          <w:rFonts w:ascii="Times New Roman" w:eastAsia="Times New Roman" w:hAnsi="Times New Roman" w:cs="Times New Roman"/>
        </w:rPr>
      </w:pPr>
      <w:r>
        <w:rPr>
          <w:rFonts w:ascii="Times New Roman" w:hAnsi="Times New Roman"/>
        </w:rPr>
        <w:t xml:space="preserve">Hurrengo taulan, eskatutako aukerako garbiketa mota bakoitzerako, lanegunetan fakturatutako orduko prezioa eta igandeetan eta jaiegunetan fakturatutako orduko prezioa alderatu ditugu.</w:t>
      </w:r>
    </w:p>
    <w:tbl>
      <w:tblPr>
        <w:tblW w:w="8789" w:type="dxa"/>
        <w:jc w:val="center"/>
        <w:tblLook w:val="01E0" w:firstRow="1" w:lastRow="1" w:firstColumn="1" w:lastColumn="1" w:noHBand="0" w:noVBand="0"/>
      </w:tblPr>
      <w:tblGrid>
        <w:gridCol w:w="4253"/>
        <w:gridCol w:w="1790"/>
        <w:gridCol w:w="1328"/>
        <w:gridCol w:w="1418"/>
      </w:tblGrid>
      <w:tr w:rsidR="00DB2502" w:rsidRPr="00A37E8D" w14:paraId="13B4ADB9" w14:textId="6FB0DF6C" w:rsidTr="00A660A0">
        <w:trPr>
          <w:jc w:val="center"/>
        </w:trPr>
        <w:tc>
          <w:tcPr>
            <w:tcW w:w="4253" w:type="dxa"/>
            <w:tcBorders>
              <w:top w:val="single" w:sz="4" w:space="0" w:color="auto"/>
              <w:bottom w:val="single" w:sz="4" w:space="0" w:color="auto"/>
            </w:tcBorders>
            <w:shd w:val="clear" w:color="auto" w:fill="FABF8F"/>
            <w:vAlign w:val="center"/>
          </w:tcPr>
          <w:p w14:paraId="6D589FE3" w14:textId="7626D8BF" w:rsidR="00DB2502" w:rsidRPr="00A37E8D" w:rsidRDefault="00DB2502" w:rsidP="00A660A0">
            <w:pPr>
              <w:pStyle w:val="cuadroCabe"/>
            </w:pPr>
            <w:r>
              <w:t xml:space="preserve">Garbiketa-zerbitzuak</w:t>
            </w:r>
          </w:p>
        </w:tc>
        <w:tc>
          <w:tcPr>
            <w:tcW w:w="1790" w:type="dxa"/>
            <w:tcBorders>
              <w:top w:val="single" w:sz="4" w:space="0" w:color="auto"/>
              <w:bottom w:val="single" w:sz="4" w:space="0" w:color="auto"/>
            </w:tcBorders>
            <w:shd w:val="clear" w:color="auto" w:fill="FABF8F"/>
            <w:vAlign w:val="bottom"/>
          </w:tcPr>
          <w:p w14:paraId="0643B83D" w14:textId="20F9CD9F" w:rsidR="00663473" w:rsidRDefault="00DB2502" w:rsidP="00A817DB">
            <w:pPr>
              <w:pStyle w:val="cuadroCabe"/>
              <w:jc w:val="right"/>
            </w:pPr>
            <w:r>
              <w:t xml:space="preserve">Prezio/ordu</w:t>
            </w:r>
          </w:p>
          <w:p w14:paraId="5BFEFD25" w14:textId="48471921" w:rsidR="00DB2502" w:rsidRPr="00A37E8D" w:rsidRDefault="00DB2502" w:rsidP="00A817DB">
            <w:pPr>
              <w:pStyle w:val="cuadroCabe"/>
              <w:jc w:val="right"/>
            </w:pPr>
            <w:r>
              <w:t xml:space="preserve">lanegunetan*</w:t>
            </w:r>
          </w:p>
        </w:tc>
        <w:tc>
          <w:tcPr>
            <w:tcW w:w="1328" w:type="dxa"/>
            <w:tcBorders>
              <w:top w:val="single" w:sz="4" w:space="0" w:color="auto"/>
              <w:bottom w:val="single" w:sz="4" w:space="0" w:color="auto"/>
            </w:tcBorders>
            <w:shd w:val="clear" w:color="auto" w:fill="FABF8F"/>
            <w:vAlign w:val="bottom"/>
          </w:tcPr>
          <w:p w14:paraId="1B20F1EB" w14:textId="77777777" w:rsidR="00663473" w:rsidRDefault="00DB2502" w:rsidP="00A817DB">
            <w:pPr>
              <w:pStyle w:val="cuadroCabe"/>
              <w:jc w:val="right"/>
            </w:pPr>
            <w:r>
              <w:t xml:space="preserve">Prezio/ordu</w:t>
            </w:r>
          </w:p>
          <w:p w14:paraId="6B576B1A" w14:textId="198DF14B" w:rsidR="00DB2502" w:rsidRPr="00A37E8D" w:rsidRDefault="00663473" w:rsidP="00A817DB">
            <w:pPr>
              <w:pStyle w:val="cuadroCabe"/>
              <w:jc w:val="right"/>
            </w:pPr>
            <w:r>
              <w:t xml:space="preserve">igandeetan*</w:t>
            </w:r>
          </w:p>
        </w:tc>
        <w:tc>
          <w:tcPr>
            <w:tcW w:w="1418" w:type="dxa"/>
            <w:tcBorders>
              <w:top w:val="single" w:sz="4" w:space="0" w:color="auto"/>
              <w:bottom w:val="single" w:sz="4" w:space="0" w:color="auto"/>
            </w:tcBorders>
            <w:shd w:val="clear" w:color="auto" w:fill="FABF8F"/>
            <w:vAlign w:val="bottom"/>
          </w:tcPr>
          <w:p w14:paraId="1D3AEC48" w14:textId="0F340CBA" w:rsidR="00663473" w:rsidRDefault="00DB2502" w:rsidP="00A817DB">
            <w:pPr>
              <w:pStyle w:val="cuadroCabe"/>
              <w:jc w:val="right"/>
            </w:pPr>
            <w:r>
              <w:t xml:space="preserve">Prezio/ordu</w:t>
            </w:r>
          </w:p>
          <w:p w14:paraId="6F7812BE" w14:textId="50335549" w:rsidR="00DB2502" w:rsidRDefault="00DB2502" w:rsidP="00A817DB">
            <w:pPr>
              <w:pStyle w:val="cuadroCabe"/>
              <w:jc w:val="right"/>
            </w:pPr>
            <w:r>
              <w:t xml:space="preserve">jaiegunetan*</w:t>
            </w:r>
          </w:p>
        </w:tc>
      </w:tr>
      <w:tr w:rsidR="00663473" w:rsidRPr="00A37E8D" w14:paraId="697510C7" w14:textId="6C73F224" w:rsidTr="00A817DB">
        <w:trPr>
          <w:trHeight w:val="198"/>
          <w:jc w:val="center"/>
        </w:trPr>
        <w:tc>
          <w:tcPr>
            <w:tcW w:w="4253" w:type="dxa"/>
            <w:tcBorders>
              <w:top w:val="single" w:sz="4" w:space="0" w:color="auto"/>
              <w:bottom w:val="single" w:sz="2" w:space="0" w:color="auto"/>
            </w:tcBorders>
            <w:vAlign w:val="bottom"/>
          </w:tcPr>
          <w:p w14:paraId="0BABA9FA" w14:textId="62D22709" w:rsidR="00663473" w:rsidRPr="00A37E8D" w:rsidDel="00733062" w:rsidRDefault="00663473" w:rsidP="00A817DB">
            <w:pPr>
              <w:pStyle w:val="cuatexto"/>
            </w:pPr>
            <w:r>
              <w:t xml:space="preserve">Eskuzko ekorketa</w:t>
            </w:r>
          </w:p>
        </w:tc>
        <w:tc>
          <w:tcPr>
            <w:tcW w:w="1790" w:type="dxa"/>
            <w:tcBorders>
              <w:top w:val="single" w:sz="4" w:space="0" w:color="auto"/>
              <w:bottom w:val="single" w:sz="2" w:space="0" w:color="auto"/>
            </w:tcBorders>
            <w:vAlign w:val="bottom"/>
          </w:tcPr>
          <w:p w14:paraId="53A48FD2" w14:textId="68524CE1" w:rsidR="00663473" w:rsidDel="00733062" w:rsidRDefault="00663473" w:rsidP="00A817DB">
            <w:pPr>
              <w:pStyle w:val="cuatexto"/>
              <w:jc w:val="right"/>
            </w:pPr>
            <w:r>
              <w:t xml:space="preserve">             </w:t>
            </w:r>
            <w:r>
              <w:t xml:space="preserve">37,34</w:t>
            </w:r>
            <w:r>
              <w:t xml:space="preserve">  </w:t>
            </w:r>
          </w:p>
        </w:tc>
        <w:tc>
          <w:tcPr>
            <w:tcW w:w="1328" w:type="dxa"/>
            <w:tcBorders>
              <w:top w:val="single" w:sz="4" w:space="0" w:color="auto"/>
              <w:bottom w:val="single" w:sz="2" w:space="0" w:color="auto"/>
            </w:tcBorders>
            <w:vAlign w:val="bottom"/>
          </w:tcPr>
          <w:p w14:paraId="6B2E4760" w14:textId="63D76F96" w:rsidR="00663473" w:rsidDel="00733062" w:rsidRDefault="00663473" w:rsidP="00A817DB">
            <w:pPr>
              <w:pStyle w:val="cuatexto"/>
              <w:jc w:val="right"/>
            </w:pPr>
            <w:r>
              <w:t xml:space="preserve">             </w:t>
            </w:r>
            <w:r>
              <w:t xml:space="preserve">54,62</w:t>
            </w:r>
            <w:r>
              <w:t xml:space="preserve"> </w:t>
            </w:r>
          </w:p>
        </w:tc>
        <w:tc>
          <w:tcPr>
            <w:tcW w:w="1418" w:type="dxa"/>
            <w:tcBorders>
              <w:top w:val="single" w:sz="4" w:space="0" w:color="auto"/>
              <w:bottom w:val="single" w:sz="2" w:space="0" w:color="auto"/>
            </w:tcBorders>
            <w:vAlign w:val="bottom"/>
          </w:tcPr>
          <w:p w14:paraId="371D374E" w14:textId="6A4EF3B2" w:rsidR="00663473" w:rsidRDefault="00663473" w:rsidP="00A817DB">
            <w:pPr>
              <w:pStyle w:val="cuatexto"/>
              <w:jc w:val="right"/>
            </w:pPr>
            <w:r>
              <w:t xml:space="preserve">             </w:t>
            </w:r>
            <w:r>
              <w:t xml:space="preserve">61,59</w:t>
            </w:r>
            <w:r>
              <w:t xml:space="preserve"> </w:t>
            </w:r>
          </w:p>
        </w:tc>
      </w:tr>
      <w:tr w:rsidR="00663473" w:rsidRPr="00A37E8D" w14:paraId="71E20222" w14:textId="76DF7849" w:rsidTr="00A817DB">
        <w:trPr>
          <w:trHeight w:val="198"/>
          <w:jc w:val="center"/>
        </w:trPr>
        <w:tc>
          <w:tcPr>
            <w:tcW w:w="4253" w:type="dxa"/>
            <w:tcBorders>
              <w:top w:val="single" w:sz="2" w:space="0" w:color="auto"/>
              <w:bottom w:val="single" w:sz="2" w:space="0" w:color="auto"/>
            </w:tcBorders>
            <w:vAlign w:val="bottom"/>
          </w:tcPr>
          <w:p w14:paraId="64347812" w14:textId="6F4A7AC0" w:rsidR="00663473" w:rsidRDefault="00663473" w:rsidP="00A817DB">
            <w:pPr>
              <w:pStyle w:val="cuatexto"/>
            </w:pPr>
            <w:r>
              <w:t xml:space="preserve">Ekorketa mekanikoa erratz-makinarekin</w:t>
            </w:r>
          </w:p>
        </w:tc>
        <w:tc>
          <w:tcPr>
            <w:tcW w:w="1790" w:type="dxa"/>
            <w:tcBorders>
              <w:top w:val="single" w:sz="2" w:space="0" w:color="auto"/>
              <w:bottom w:val="single" w:sz="2" w:space="0" w:color="auto"/>
            </w:tcBorders>
            <w:vAlign w:val="bottom"/>
          </w:tcPr>
          <w:p w14:paraId="4BEF3204" w14:textId="7DC77061" w:rsidR="00663473" w:rsidDel="00733062" w:rsidRDefault="00663473" w:rsidP="00A817DB">
            <w:pPr>
              <w:pStyle w:val="cuatexto"/>
              <w:jc w:val="right"/>
            </w:pPr>
            <w:r>
              <w:t xml:space="preserve">             </w:t>
            </w:r>
            <w:r>
              <w:t xml:space="preserve">46,01</w:t>
            </w:r>
            <w:r>
              <w:t xml:space="preserve">  </w:t>
            </w:r>
          </w:p>
        </w:tc>
        <w:tc>
          <w:tcPr>
            <w:tcW w:w="1328" w:type="dxa"/>
            <w:tcBorders>
              <w:top w:val="single" w:sz="2" w:space="0" w:color="auto"/>
              <w:bottom w:val="single" w:sz="2" w:space="0" w:color="auto"/>
            </w:tcBorders>
            <w:vAlign w:val="bottom"/>
          </w:tcPr>
          <w:p w14:paraId="325E9760" w14:textId="5F2A2EEC" w:rsidR="00663473" w:rsidDel="00733062" w:rsidRDefault="00663473" w:rsidP="00A817DB">
            <w:pPr>
              <w:pStyle w:val="cuatexto"/>
              <w:jc w:val="right"/>
            </w:pPr>
            <w:r>
              <w:t xml:space="preserve">             </w:t>
            </w:r>
            <w:r>
              <w:t xml:space="preserve">67,47</w:t>
            </w:r>
          </w:p>
        </w:tc>
        <w:tc>
          <w:tcPr>
            <w:tcW w:w="1418" w:type="dxa"/>
            <w:tcBorders>
              <w:top w:val="single" w:sz="2" w:space="0" w:color="auto"/>
              <w:bottom w:val="single" w:sz="2" w:space="0" w:color="auto"/>
            </w:tcBorders>
            <w:vAlign w:val="bottom"/>
          </w:tcPr>
          <w:p w14:paraId="76167743" w14:textId="431F89B9" w:rsidR="00663473" w:rsidRDefault="00663473" w:rsidP="00A817DB">
            <w:pPr>
              <w:pStyle w:val="cuatexto"/>
              <w:jc w:val="right"/>
            </w:pPr>
            <w:r>
              <w:t xml:space="preserve">             </w:t>
            </w:r>
            <w:r>
              <w:t xml:space="preserve">76,07</w:t>
            </w:r>
          </w:p>
        </w:tc>
      </w:tr>
      <w:tr w:rsidR="00663473" w:rsidRPr="00A37E8D" w14:paraId="43926442" w14:textId="56EA3129" w:rsidTr="00A817DB">
        <w:trPr>
          <w:trHeight w:val="198"/>
          <w:jc w:val="center"/>
        </w:trPr>
        <w:tc>
          <w:tcPr>
            <w:tcW w:w="4253" w:type="dxa"/>
            <w:tcBorders>
              <w:top w:val="single" w:sz="2" w:space="0" w:color="auto"/>
              <w:bottom w:val="single" w:sz="2" w:space="0" w:color="auto"/>
            </w:tcBorders>
            <w:vAlign w:val="bottom"/>
          </w:tcPr>
          <w:p w14:paraId="227BF1BF" w14:textId="69404F33" w:rsidR="00663473" w:rsidRPr="00A37E8D" w:rsidDel="00733062" w:rsidRDefault="00663473" w:rsidP="00A817DB">
            <w:pPr>
              <w:pStyle w:val="cuatexto"/>
            </w:pPr>
            <w:r>
              <w:t xml:space="preserve">Bideak urarekin makina bidez garbitzea (8 m</w:t>
            </w:r>
            <w:r>
              <w:rPr>
                <w:vertAlign w:val="superscript"/>
              </w:rPr>
              <w:t xml:space="preserve">3</w:t>
            </w:r>
            <w:r>
              <w:t xml:space="preserve">)</w:t>
            </w:r>
            <w:r>
              <w:rPr>
                <w:vertAlign w:val="superscript"/>
              </w:rPr>
              <w:t xml:space="preserve"> </w:t>
            </w:r>
          </w:p>
        </w:tc>
        <w:tc>
          <w:tcPr>
            <w:tcW w:w="1790" w:type="dxa"/>
            <w:tcBorders>
              <w:top w:val="single" w:sz="2" w:space="0" w:color="auto"/>
              <w:bottom w:val="single" w:sz="2" w:space="0" w:color="auto"/>
            </w:tcBorders>
            <w:vAlign w:val="bottom"/>
          </w:tcPr>
          <w:p w14:paraId="07F5E82F" w14:textId="597875AD" w:rsidR="00663473" w:rsidDel="00733062" w:rsidRDefault="00663473" w:rsidP="00A817DB">
            <w:pPr>
              <w:pStyle w:val="cuatexto"/>
              <w:jc w:val="right"/>
            </w:pPr>
            <w:r>
              <w:t xml:space="preserve">             </w:t>
            </w:r>
            <w:r>
              <w:t xml:space="preserve">54,60</w:t>
            </w:r>
            <w:r>
              <w:t xml:space="preserve"> </w:t>
            </w:r>
          </w:p>
        </w:tc>
        <w:tc>
          <w:tcPr>
            <w:tcW w:w="1328" w:type="dxa"/>
            <w:tcBorders>
              <w:top w:val="single" w:sz="2" w:space="0" w:color="auto"/>
              <w:bottom w:val="single" w:sz="2" w:space="0" w:color="auto"/>
            </w:tcBorders>
            <w:vAlign w:val="bottom"/>
          </w:tcPr>
          <w:p w14:paraId="7FD90499" w14:textId="40662E14" w:rsidR="00663473" w:rsidDel="00733062" w:rsidRDefault="00663473" w:rsidP="00A817DB">
            <w:pPr>
              <w:pStyle w:val="cuatexto"/>
              <w:jc w:val="right"/>
            </w:pPr>
            <w:r>
              <w:t xml:space="preserve">             </w:t>
            </w:r>
            <w:r>
              <w:t xml:space="preserve">80,18</w:t>
            </w:r>
            <w:r>
              <w:t xml:space="preserve"> </w:t>
            </w:r>
          </w:p>
        </w:tc>
        <w:tc>
          <w:tcPr>
            <w:tcW w:w="1418" w:type="dxa"/>
            <w:tcBorders>
              <w:top w:val="single" w:sz="2" w:space="0" w:color="auto"/>
              <w:bottom w:val="single" w:sz="2" w:space="0" w:color="auto"/>
            </w:tcBorders>
            <w:vAlign w:val="bottom"/>
          </w:tcPr>
          <w:p w14:paraId="716CDA6B" w14:textId="75C99375" w:rsidR="00663473" w:rsidRDefault="00663473" w:rsidP="00A817DB">
            <w:pPr>
              <w:pStyle w:val="cuatexto"/>
              <w:jc w:val="right"/>
            </w:pPr>
            <w:r>
              <w:t xml:space="preserve">             </w:t>
            </w:r>
            <w:r>
              <w:t xml:space="preserve">90,42</w:t>
            </w:r>
            <w:r>
              <w:t xml:space="preserve"> </w:t>
            </w:r>
          </w:p>
        </w:tc>
      </w:tr>
      <w:tr w:rsidR="00663473" w:rsidRPr="00A37E8D" w14:paraId="7A89C518" w14:textId="7804239E" w:rsidTr="00A817DB">
        <w:trPr>
          <w:trHeight w:val="198"/>
          <w:jc w:val="center"/>
        </w:trPr>
        <w:tc>
          <w:tcPr>
            <w:tcW w:w="4253" w:type="dxa"/>
            <w:tcBorders>
              <w:top w:val="single" w:sz="2" w:space="0" w:color="auto"/>
              <w:bottom w:val="single" w:sz="2" w:space="0" w:color="auto"/>
            </w:tcBorders>
            <w:vAlign w:val="bottom"/>
          </w:tcPr>
          <w:p w14:paraId="5910BD9D" w14:textId="0877C231" w:rsidR="00663473" w:rsidRPr="00A37E8D" w:rsidDel="00733062" w:rsidRDefault="00663473" w:rsidP="00A817DB">
            <w:pPr>
              <w:pStyle w:val="cuatexto"/>
            </w:pPr>
            <w:r>
              <w:t xml:space="preserve">Bideak urarekin makina bidez garbitzea (mistoa)</w:t>
            </w:r>
          </w:p>
        </w:tc>
        <w:tc>
          <w:tcPr>
            <w:tcW w:w="1790" w:type="dxa"/>
            <w:tcBorders>
              <w:top w:val="single" w:sz="2" w:space="0" w:color="auto"/>
              <w:bottom w:val="single" w:sz="2" w:space="0" w:color="auto"/>
            </w:tcBorders>
            <w:vAlign w:val="bottom"/>
          </w:tcPr>
          <w:p w14:paraId="7247205A" w14:textId="0DD68925" w:rsidR="00663473" w:rsidDel="00733062" w:rsidRDefault="00663473" w:rsidP="00A817DB">
            <w:pPr>
              <w:pStyle w:val="cuatexto"/>
              <w:jc w:val="right"/>
            </w:pPr>
            <w:r>
              <w:t xml:space="preserve">             </w:t>
            </w:r>
            <w:r>
              <w:t xml:space="preserve">90,74</w:t>
            </w:r>
            <w:r>
              <w:t xml:space="preserve"> </w:t>
            </w:r>
          </w:p>
        </w:tc>
        <w:tc>
          <w:tcPr>
            <w:tcW w:w="1328" w:type="dxa"/>
            <w:tcBorders>
              <w:top w:val="single" w:sz="2" w:space="0" w:color="auto"/>
              <w:bottom w:val="single" w:sz="2" w:space="0" w:color="auto"/>
            </w:tcBorders>
            <w:vAlign w:val="bottom"/>
          </w:tcPr>
          <w:p w14:paraId="2DB10140" w14:textId="6E50850E" w:rsidR="00663473" w:rsidDel="00733062" w:rsidRDefault="00663473" w:rsidP="00A817DB">
            <w:pPr>
              <w:pStyle w:val="cuatexto"/>
              <w:jc w:val="right"/>
            </w:pPr>
            <w:r>
              <w:t xml:space="preserve">           </w:t>
            </w:r>
            <w:r>
              <w:t xml:space="preserve">132,72</w:t>
            </w:r>
            <w:r>
              <w:t xml:space="preserve"> </w:t>
            </w:r>
          </w:p>
        </w:tc>
        <w:tc>
          <w:tcPr>
            <w:tcW w:w="1418" w:type="dxa"/>
            <w:tcBorders>
              <w:top w:val="single" w:sz="2" w:space="0" w:color="auto"/>
              <w:bottom w:val="single" w:sz="2" w:space="0" w:color="auto"/>
            </w:tcBorders>
            <w:vAlign w:val="bottom"/>
          </w:tcPr>
          <w:p w14:paraId="51D76234" w14:textId="5F44E5AE" w:rsidR="00663473" w:rsidRDefault="00663473" w:rsidP="00A817DB">
            <w:pPr>
              <w:pStyle w:val="cuatexto"/>
              <w:jc w:val="right"/>
            </w:pPr>
            <w:r>
              <w:t xml:space="preserve">           </w:t>
            </w:r>
            <w:r>
              <w:t xml:space="preserve">149,67</w:t>
            </w:r>
            <w:r>
              <w:t xml:space="preserve"> </w:t>
            </w:r>
          </w:p>
        </w:tc>
      </w:tr>
      <w:tr w:rsidR="00663473" w:rsidRPr="00A37E8D" w14:paraId="480FBB50" w14:textId="4EDF3DD4" w:rsidTr="00A817DB">
        <w:trPr>
          <w:trHeight w:val="198"/>
          <w:jc w:val="center"/>
        </w:trPr>
        <w:tc>
          <w:tcPr>
            <w:tcW w:w="4253" w:type="dxa"/>
            <w:tcBorders>
              <w:top w:val="single" w:sz="2" w:space="0" w:color="auto"/>
              <w:bottom w:val="single" w:sz="2" w:space="0" w:color="auto"/>
            </w:tcBorders>
            <w:vAlign w:val="bottom"/>
          </w:tcPr>
          <w:p w14:paraId="0EC581A3" w14:textId="190554DB" w:rsidR="00663473" w:rsidRDefault="00663473" w:rsidP="00A817DB">
            <w:pPr>
              <w:pStyle w:val="cuatexto"/>
            </w:pPr>
            <w:r>
              <w:t xml:space="preserve">Espaloiak desugertzeko makina</w:t>
            </w:r>
          </w:p>
        </w:tc>
        <w:tc>
          <w:tcPr>
            <w:tcW w:w="1790" w:type="dxa"/>
            <w:tcBorders>
              <w:top w:val="single" w:sz="2" w:space="0" w:color="auto"/>
              <w:bottom w:val="single" w:sz="2" w:space="0" w:color="auto"/>
            </w:tcBorders>
            <w:vAlign w:val="bottom"/>
          </w:tcPr>
          <w:p w14:paraId="4A0AF9F2" w14:textId="1880F9BB" w:rsidR="00663473" w:rsidDel="00733062" w:rsidRDefault="00663473" w:rsidP="00A817DB">
            <w:pPr>
              <w:pStyle w:val="cuatexto"/>
              <w:jc w:val="right"/>
            </w:pPr>
            <w:r>
              <w:t xml:space="preserve">           </w:t>
            </w:r>
            <w:r>
              <w:t xml:space="preserve">229,05</w:t>
            </w:r>
            <w:r>
              <w:t xml:space="preserve"> </w:t>
            </w:r>
          </w:p>
        </w:tc>
        <w:tc>
          <w:tcPr>
            <w:tcW w:w="1328" w:type="dxa"/>
            <w:tcBorders>
              <w:top w:val="single" w:sz="2" w:space="0" w:color="auto"/>
              <w:bottom w:val="single" w:sz="2" w:space="0" w:color="auto"/>
            </w:tcBorders>
            <w:vAlign w:val="bottom"/>
          </w:tcPr>
          <w:p w14:paraId="22238771" w14:textId="73A0C4A0" w:rsidR="00663473" w:rsidRDefault="00663473" w:rsidP="00A817DB">
            <w:pPr>
              <w:pStyle w:val="cuatexto"/>
              <w:jc w:val="right"/>
            </w:pPr>
            <w:r>
              <w:t xml:space="preserve">           </w:t>
            </w:r>
            <w:r>
              <w:t xml:space="preserve">335,02</w:t>
            </w:r>
            <w:r>
              <w:t xml:space="preserve"> </w:t>
            </w:r>
          </w:p>
        </w:tc>
        <w:tc>
          <w:tcPr>
            <w:tcW w:w="1418" w:type="dxa"/>
            <w:tcBorders>
              <w:top w:val="single" w:sz="2" w:space="0" w:color="auto"/>
              <w:bottom w:val="single" w:sz="2" w:space="0" w:color="auto"/>
            </w:tcBorders>
            <w:vAlign w:val="bottom"/>
          </w:tcPr>
          <w:p w14:paraId="6553DF28" w14:textId="2F18CF73" w:rsidR="00663473" w:rsidRDefault="00663473" w:rsidP="00A817DB">
            <w:pPr>
              <w:pStyle w:val="cuatexto"/>
              <w:jc w:val="right"/>
            </w:pPr>
            <w:r>
              <w:t xml:space="preserve">           </w:t>
            </w:r>
            <w:r>
              <w:t xml:space="preserve">377,79</w:t>
            </w:r>
            <w:r>
              <w:t xml:space="preserve"> </w:t>
            </w:r>
          </w:p>
        </w:tc>
      </w:tr>
      <w:tr w:rsidR="00663473" w:rsidRPr="00A37E8D" w14:paraId="702DA953" w14:textId="5DA4E602" w:rsidTr="00A817DB">
        <w:trPr>
          <w:trHeight w:val="198"/>
          <w:jc w:val="center"/>
        </w:trPr>
        <w:tc>
          <w:tcPr>
            <w:tcW w:w="4253" w:type="dxa"/>
            <w:tcBorders>
              <w:top w:val="single" w:sz="2" w:space="0" w:color="auto"/>
              <w:bottom w:val="single" w:sz="2" w:space="0" w:color="auto"/>
            </w:tcBorders>
            <w:vAlign w:val="bottom"/>
          </w:tcPr>
          <w:p w14:paraId="725AD7C0" w14:textId="3BD892E3" w:rsidR="00663473" w:rsidRPr="00A37E8D" w:rsidDel="00733062" w:rsidRDefault="00663473" w:rsidP="00A817DB">
            <w:pPr>
              <w:pStyle w:val="cuatexto"/>
            </w:pPr>
            <w:r>
              <w:t xml:space="preserve">Txikleak garbitzea</w:t>
            </w:r>
          </w:p>
        </w:tc>
        <w:tc>
          <w:tcPr>
            <w:tcW w:w="1790" w:type="dxa"/>
            <w:tcBorders>
              <w:top w:val="single" w:sz="2" w:space="0" w:color="auto"/>
              <w:bottom w:val="single" w:sz="2" w:space="0" w:color="auto"/>
            </w:tcBorders>
            <w:vAlign w:val="bottom"/>
          </w:tcPr>
          <w:p w14:paraId="2213E5C0" w14:textId="3795BF39" w:rsidR="00663473" w:rsidDel="00733062" w:rsidRDefault="00663473" w:rsidP="00A817DB">
            <w:pPr>
              <w:pStyle w:val="cuatexto"/>
              <w:jc w:val="right"/>
            </w:pPr>
            <w:r>
              <w:t xml:space="preserve">             </w:t>
            </w:r>
            <w:r>
              <w:t xml:space="preserve">46,68</w:t>
            </w:r>
            <w:r>
              <w:t xml:space="preserve"> </w:t>
            </w:r>
          </w:p>
        </w:tc>
        <w:tc>
          <w:tcPr>
            <w:tcW w:w="1328" w:type="dxa"/>
            <w:tcBorders>
              <w:top w:val="single" w:sz="2" w:space="0" w:color="auto"/>
              <w:bottom w:val="single" w:sz="2" w:space="0" w:color="auto"/>
            </w:tcBorders>
            <w:vAlign w:val="bottom"/>
          </w:tcPr>
          <w:p w14:paraId="7061BA1C" w14:textId="59ABEE82" w:rsidR="00663473" w:rsidDel="00733062" w:rsidRDefault="00663473" w:rsidP="00A817DB">
            <w:pPr>
              <w:pStyle w:val="cuatexto"/>
              <w:jc w:val="right"/>
            </w:pPr>
            <w:r>
              <w:t xml:space="preserve">             </w:t>
            </w:r>
            <w:r>
              <w:t xml:space="preserve">68,29</w:t>
            </w:r>
            <w:r>
              <w:t xml:space="preserve"> </w:t>
            </w:r>
          </w:p>
        </w:tc>
        <w:tc>
          <w:tcPr>
            <w:tcW w:w="1418" w:type="dxa"/>
            <w:tcBorders>
              <w:top w:val="single" w:sz="2" w:space="0" w:color="auto"/>
              <w:bottom w:val="single" w:sz="2" w:space="0" w:color="auto"/>
            </w:tcBorders>
            <w:vAlign w:val="bottom"/>
          </w:tcPr>
          <w:p w14:paraId="1A18CAD2" w14:textId="334E64A8" w:rsidR="00663473" w:rsidRDefault="00663473" w:rsidP="00A817DB">
            <w:pPr>
              <w:pStyle w:val="cuatexto"/>
              <w:jc w:val="right"/>
            </w:pPr>
            <w:r>
              <w:t xml:space="preserve">             </w:t>
            </w:r>
            <w:r>
              <w:t xml:space="preserve">76,99</w:t>
            </w:r>
            <w:r>
              <w:t xml:space="preserve"> </w:t>
            </w:r>
          </w:p>
        </w:tc>
      </w:tr>
      <w:tr w:rsidR="00663473" w:rsidRPr="00A37E8D" w14:paraId="111D2909" w14:textId="4429A9F0" w:rsidTr="00A817DB">
        <w:trPr>
          <w:trHeight w:val="198"/>
          <w:jc w:val="center"/>
        </w:trPr>
        <w:tc>
          <w:tcPr>
            <w:tcW w:w="4253" w:type="dxa"/>
            <w:tcBorders>
              <w:top w:val="single" w:sz="2" w:space="0" w:color="auto"/>
              <w:bottom w:val="single" w:sz="2" w:space="0" w:color="auto"/>
            </w:tcBorders>
            <w:vAlign w:val="bottom"/>
          </w:tcPr>
          <w:p w14:paraId="0713CB7B" w14:textId="0B1257AB" w:rsidR="00663473" w:rsidRPr="00A37E8D" w:rsidDel="00733062" w:rsidRDefault="00663473" w:rsidP="00A817DB">
            <w:pPr>
              <w:pStyle w:val="cuatexto"/>
            </w:pPr>
            <w:r>
              <w:t xml:space="preserve">Estolda-zuloak eta hustubideak garbitzea</w:t>
            </w:r>
          </w:p>
        </w:tc>
        <w:tc>
          <w:tcPr>
            <w:tcW w:w="1790" w:type="dxa"/>
            <w:tcBorders>
              <w:top w:val="single" w:sz="2" w:space="0" w:color="auto"/>
              <w:bottom w:val="single" w:sz="2" w:space="0" w:color="auto"/>
            </w:tcBorders>
            <w:vAlign w:val="bottom"/>
          </w:tcPr>
          <w:p w14:paraId="1D71DFD0" w14:textId="247B25CC" w:rsidR="00663473" w:rsidDel="00733062" w:rsidRDefault="00663473" w:rsidP="00A817DB">
            <w:pPr>
              <w:pStyle w:val="cuatexto"/>
              <w:jc w:val="right"/>
            </w:pPr>
            <w:r>
              <w:t xml:space="preserve">           </w:t>
            </w:r>
            <w:r>
              <w:t xml:space="preserve">386,20</w:t>
            </w:r>
            <w:r>
              <w:t xml:space="preserve"> </w:t>
            </w:r>
          </w:p>
        </w:tc>
        <w:tc>
          <w:tcPr>
            <w:tcW w:w="1328" w:type="dxa"/>
            <w:tcBorders>
              <w:top w:val="single" w:sz="2" w:space="0" w:color="auto"/>
              <w:bottom w:val="single" w:sz="2" w:space="0" w:color="auto"/>
            </w:tcBorders>
            <w:vAlign w:val="bottom"/>
          </w:tcPr>
          <w:p w14:paraId="34A3F5E5" w14:textId="5B137BC0" w:rsidR="00663473" w:rsidDel="00733062" w:rsidRDefault="00663473" w:rsidP="00A817DB">
            <w:pPr>
              <w:pStyle w:val="cuatexto"/>
              <w:jc w:val="right"/>
            </w:pPr>
            <w:r>
              <w:t xml:space="preserve">           </w:t>
            </w:r>
            <w:r>
              <w:t xml:space="preserve">564,20</w:t>
            </w:r>
            <w:r>
              <w:t xml:space="preserve"> </w:t>
            </w:r>
          </w:p>
        </w:tc>
        <w:tc>
          <w:tcPr>
            <w:tcW w:w="1418" w:type="dxa"/>
            <w:tcBorders>
              <w:top w:val="single" w:sz="2" w:space="0" w:color="auto"/>
              <w:bottom w:val="single" w:sz="2" w:space="0" w:color="auto"/>
            </w:tcBorders>
            <w:vAlign w:val="bottom"/>
          </w:tcPr>
          <w:p w14:paraId="0D693940" w14:textId="109506E5" w:rsidR="00663473" w:rsidRDefault="00663473" w:rsidP="00A817DB">
            <w:pPr>
              <w:pStyle w:val="cuatexto"/>
              <w:jc w:val="right"/>
            </w:pPr>
            <w:r>
              <w:t xml:space="preserve">           </w:t>
            </w:r>
            <w:r>
              <w:t xml:space="preserve">636,22</w:t>
            </w:r>
            <w:r>
              <w:t xml:space="preserve"> </w:t>
            </w:r>
          </w:p>
        </w:tc>
      </w:tr>
      <w:tr w:rsidR="00663473" w:rsidRPr="00A37E8D" w14:paraId="388CAB1B" w14:textId="18C616A8" w:rsidTr="00A817DB">
        <w:trPr>
          <w:trHeight w:val="198"/>
          <w:jc w:val="center"/>
        </w:trPr>
        <w:tc>
          <w:tcPr>
            <w:tcW w:w="4253" w:type="dxa"/>
            <w:tcBorders>
              <w:top w:val="single" w:sz="2" w:space="0" w:color="auto"/>
              <w:bottom w:val="single" w:sz="2" w:space="0" w:color="auto"/>
            </w:tcBorders>
            <w:vAlign w:val="bottom"/>
          </w:tcPr>
          <w:p w14:paraId="6A0D8693" w14:textId="1A4624B6" w:rsidR="00663473" w:rsidRPr="00A37E8D" w:rsidDel="00733062" w:rsidRDefault="00663473" w:rsidP="00A817DB">
            <w:pPr>
              <w:pStyle w:val="cuatexto"/>
            </w:pPr>
            <w:r>
              <w:t xml:space="preserve">Paperontziak garbitzea</w:t>
            </w:r>
          </w:p>
        </w:tc>
        <w:tc>
          <w:tcPr>
            <w:tcW w:w="1790" w:type="dxa"/>
            <w:tcBorders>
              <w:top w:val="single" w:sz="2" w:space="0" w:color="auto"/>
              <w:bottom w:val="single" w:sz="2" w:space="0" w:color="auto"/>
            </w:tcBorders>
            <w:vAlign w:val="bottom"/>
          </w:tcPr>
          <w:p w14:paraId="23F09876" w14:textId="580572D8" w:rsidR="00663473" w:rsidDel="00733062" w:rsidRDefault="00663473" w:rsidP="00A817DB">
            <w:pPr>
              <w:pStyle w:val="cuatexto"/>
              <w:jc w:val="right"/>
            </w:pPr>
            <w:r>
              <w:t xml:space="preserve">             </w:t>
            </w:r>
            <w:r>
              <w:t xml:space="preserve">46,68</w:t>
            </w:r>
            <w:r>
              <w:t xml:space="preserve"> </w:t>
            </w:r>
          </w:p>
        </w:tc>
        <w:tc>
          <w:tcPr>
            <w:tcW w:w="1328" w:type="dxa"/>
            <w:tcBorders>
              <w:top w:val="single" w:sz="2" w:space="0" w:color="auto"/>
              <w:bottom w:val="single" w:sz="2" w:space="0" w:color="auto"/>
            </w:tcBorders>
            <w:vAlign w:val="bottom"/>
          </w:tcPr>
          <w:p w14:paraId="60159F49" w14:textId="03F52E6A" w:rsidR="00663473" w:rsidDel="00733062" w:rsidRDefault="00663473" w:rsidP="00A817DB">
            <w:pPr>
              <w:pStyle w:val="cuatexto"/>
              <w:jc w:val="right"/>
            </w:pPr>
            <w:r>
              <w:t xml:space="preserve">             </w:t>
            </w:r>
            <w:r>
              <w:t xml:space="preserve">68,29</w:t>
            </w:r>
            <w:r>
              <w:t xml:space="preserve"> </w:t>
            </w:r>
          </w:p>
        </w:tc>
        <w:tc>
          <w:tcPr>
            <w:tcW w:w="1418" w:type="dxa"/>
            <w:tcBorders>
              <w:top w:val="single" w:sz="2" w:space="0" w:color="auto"/>
              <w:bottom w:val="single" w:sz="2" w:space="0" w:color="auto"/>
            </w:tcBorders>
            <w:vAlign w:val="bottom"/>
          </w:tcPr>
          <w:p w14:paraId="025FECAC" w14:textId="410B2976" w:rsidR="00663473" w:rsidRDefault="00663473" w:rsidP="00A817DB">
            <w:pPr>
              <w:pStyle w:val="cuatexto"/>
              <w:jc w:val="right"/>
            </w:pPr>
            <w:r>
              <w:t xml:space="preserve">             </w:t>
            </w:r>
            <w:r>
              <w:t xml:space="preserve">76,99</w:t>
            </w:r>
            <w:r>
              <w:t xml:space="preserve"> </w:t>
            </w:r>
          </w:p>
        </w:tc>
      </w:tr>
      <w:tr w:rsidR="00663473" w:rsidRPr="00A37E8D" w14:paraId="2822FC87" w14:textId="35073A75" w:rsidTr="00A817DB">
        <w:trPr>
          <w:trHeight w:val="198"/>
          <w:jc w:val="center"/>
        </w:trPr>
        <w:tc>
          <w:tcPr>
            <w:tcW w:w="4253" w:type="dxa"/>
            <w:tcBorders>
              <w:top w:val="single" w:sz="2" w:space="0" w:color="auto"/>
              <w:bottom w:val="single" w:sz="2" w:space="0" w:color="auto"/>
            </w:tcBorders>
            <w:vAlign w:val="bottom"/>
          </w:tcPr>
          <w:p w14:paraId="3E80EE94" w14:textId="2005B250" w:rsidR="00663473" w:rsidRPr="00A37E8D" w:rsidDel="00733062" w:rsidRDefault="00663473" w:rsidP="00A817DB">
            <w:pPr>
              <w:pStyle w:val="cuatexto"/>
            </w:pPr>
            <w:r>
              <w:t xml:space="preserve">Olio, koipe edo antzekoen orbanak garbitzea</w:t>
            </w:r>
          </w:p>
        </w:tc>
        <w:tc>
          <w:tcPr>
            <w:tcW w:w="1790" w:type="dxa"/>
            <w:tcBorders>
              <w:top w:val="single" w:sz="2" w:space="0" w:color="auto"/>
              <w:bottom w:val="single" w:sz="2" w:space="0" w:color="auto"/>
            </w:tcBorders>
            <w:vAlign w:val="bottom"/>
          </w:tcPr>
          <w:p w14:paraId="734D6BEB" w14:textId="53136952" w:rsidR="00663473" w:rsidDel="00733062" w:rsidRDefault="00663473" w:rsidP="00A817DB">
            <w:pPr>
              <w:pStyle w:val="cuatexto"/>
              <w:jc w:val="right"/>
            </w:pPr>
            <w:r>
              <w:t xml:space="preserve">             </w:t>
            </w:r>
            <w:r>
              <w:t xml:space="preserve">46,68</w:t>
            </w:r>
            <w:r>
              <w:t xml:space="preserve"> </w:t>
            </w:r>
          </w:p>
        </w:tc>
        <w:tc>
          <w:tcPr>
            <w:tcW w:w="1328" w:type="dxa"/>
            <w:tcBorders>
              <w:top w:val="single" w:sz="2" w:space="0" w:color="auto"/>
              <w:bottom w:val="single" w:sz="2" w:space="0" w:color="auto"/>
            </w:tcBorders>
            <w:vAlign w:val="bottom"/>
          </w:tcPr>
          <w:p w14:paraId="7C32137F" w14:textId="4105F72F" w:rsidR="00663473" w:rsidDel="00733062" w:rsidRDefault="00663473" w:rsidP="00A817DB">
            <w:pPr>
              <w:pStyle w:val="cuatexto"/>
              <w:jc w:val="right"/>
            </w:pPr>
            <w:r>
              <w:t xml:space="preserve">             </w:t>
            </w:r>
            <w:r>
              <w:t xml:space="preserve">68,29</w:t>
            </w:r>
            <w:r>
              <w:t xml:space="preserve"> </w:t>
            </w:r>
          </w:p>
        </w:tc>
        <w:tc>
          <w:tcPr>
            <w:tcW w:w="1418" w:type="dxa"/>
            <w:tcBorders>
              <w:top w:val="single" w:sz="2" w:space="0" w:color="auto"/>
              <w:bottom w:val="single" w:sz="2" w:space="0" w:color="auto"/>
            </w:tcBorders>
            <w:vAlign w:val="bottom"/>
          </w:tcPr>
          <w:p w14:paraId="715A6847" w14:textId="51FCD170" w:rsidR="00663473" w:rsidRDefault="00663473" w:rsidP="00A817DB">
            <w:pPr>
              <w:pStyle w:val="cuatexto"/>
              <w:jc w:val="right"/>
            </w:pPr>
            <w:r>
              <w:t xml:space="preserve">             </w:t>
            </w:r>
            <w:r>
              <w:t xml:space="preserve">76,99</w:t>
            </w:r>
            <w:r>
              <w:t xml:space="preserve"> </w:t>
            </w:r>
          </w:p>
        </w:tc>
      </w:tr>
      <w:tr w:rsidR="00663473" w:rsidRPr="00A37E8D" w14:paraId="0A16D8CF" w14:textId="77777777" w:rsidTr="00A817DB">
        <w:trPr>
          <w:trHeight w:val="198"/>
          <w:jc w:val="center"/>
        </w:trPr>
        <w:tc>
          <w:tcPr>
            <w:tcW w:w="4253" w:type="dxa"/>
            <w:tcBorders>
              <w:top w:val="single" w:sz="2" w:space="0" w:color="auto"/>
              <w:bottom w:val="single" w:sz="4" w:space="0" w:color="auto"/>
            </w:tcBorders>
            <w:vAlign w:val="bottom"/>
          </w:tcPr>
          <w:p w14:paraId="53F321AF" w14:textId="52C44D36" w:rsidR="00663473" w:rsidRDefault="00663473" w:rsidP="00A817DB">
            <w:pPr>
              <w:pStyle w:val="cuatexto"/>
            </w:pPr>
            <w:r>
              <w:t xml:space="preserve">Pintadak garbitzea</w:t>
            </w:r>
          </w:p>
        </w:tc>
        <w:tc>
          <w:tcPr>
            <w:tcW w:w="1790" w:type="dxa"/>
            <w:tcBorders>
              <w:top w:val="single" w:sz="2" w:space="0" w:color="auto"/>
              <w:bottom w:val="single" w:sz="4" w:space="0" w:color="auto"/>
            </w:tcBorders>
            <w:vAlign w:val="bottom"/>
          </w:tcPr>
          <w:p w14:paraId="31600E9E" w14:textId="61AE8A95" w:rsidR="00663473" w:rsidDel="00733062" w:rsidRDefault="00663473" w:rsidP="00A817DB">
            <w:pPr>
              <w:pStyle w:val="cuatexto"/>
              <w:jc w:val="right"/>
            </w:pPr>
            <w:r>
              <w:t xml:space="preserve">             </w:t>
            </w:r>
            <w:r>
              <w:t xml:space="preserve">51,19</w:t>
            </w:r>
            <w:r>
              <w:t xml:space="preserve"> </w:t>
            </w:r>
          </w:p>
        </w:tc>
        <w:tc>
          <w:tcPr>
            <w:tcW w:w="1328" w:type="dxa"/>
            <w:tcBorders>
              <w:top w:val="single" w:sz="2" w:space="0" w:color="auto"/>
              <w:bottom w:val="single" w:sz="4" w:space="0" w:color="auto"/>
            </w:tcBorders>
            <w:vAlign w:val="bottom"/>
          </w:tcPr>
          <w:p w14:paraId="4D1D8748" w14:textId="3B35BBD2" w:rsidR="00663473" w:rsidRDefault="00663473" w:rsidP="00A817DB">
            <w:pPr>
              <w:pStyle w:val="cuatexto"/>
              <w:jc w:val="right"/>
            </w:pPr>
            <w:r>
              <w:t xml:space="preserve">             </w:t>
            </w:r>
            <w:r>
              <w:t xml:space="preserve">75,16</w:t>
            </w:r>
            <w:r>
              <w:t xml:space="preserve"> </w:t>
            </w:r>
          </w:p>
        </w:tc>
        <w:tc>
          <w:tcPr>
            <w:tcW w:w="1418" w:type="dxa"/>
            <w:tcBorders>
              <w:top w:val="single" w:sz="2" w:space="0" w:color="auto"/>
              <w:bottom w:val="single" w:sz="4" w:space="0" w:color="auto"/>
            </w:tcBorders>
            <w:vAlign w:val="bottom"/>
          </w:tcPr>
          <w:p w14:paraId="00DBC4BB" w14:textId="0DA4E47A" w:rsidR="00663473" w:rsidRDefault="00663473" w:rsidP="00A817DB">
            <w:pPr>
              <w:pStyle w:val="cuatexto"/>
              <w:jc w:val="right"/>
            </w:pPr>
            <w:r>
              <w:t xml:space="preserve">             </w:t>
            </w:r>
            <w:r>
              <w:t xml:space="preserve">84,75</w:t>
            </w:r>
            <w:r>
              <w:t xml:space="preserve"> </w:t>
            </w:r>
          </w:p>
        </w:tc>
      </w:tr>
    </w:tbl>
    <w:p w14:paraId="173D6269" w14:textId="6B14DF95" w:rsidR="00663473" w:rsidRPr="003B6D67" w:rsidRDefault="00663473" w:rsidP="00EC5632">
      <w:pPr>
        <w:pStyle w:val="texto"/>
        <w:spacing w:before="120" w:after="120" w:line="240" w:lineRule="auto"/>
        <w:ind w:firstLine="0"/>
        <w:jc w:val="both"/>
        <w:rPr>
          <w:sz w:val="16"/>
          <w:szCs w:val="20"/>
          <w:rFonts w:ascii="Arial" w:eastAsia="Times New Roman" w:hAnsi="Arial" w:cs="Arial"/>
        </w:rPr>
      </w:pPr>
      <w:r>
        <w:rPr>
          <w:sz w:val="16"/>
          <w:rFonts w:ascii="Arial" w:hAnsi="Arial"/>
        </w:rPr>
        <w:t xml:space="preserve">*Orduko prezioak, BEZik gabe, 2024ko maiatzaren 31ra arte eguneratuak.</w:t>
      </w:r>
    </w:p>
    <w:p w14:paraId="330F5BC0" w14:textId="73301909" w:rsidR="0091414D" w:rsidRDefault="00114E27" w:rsidP="0091414D">
      <w:pPr>
        <w:pStyle w:val="texto"/>
        <w:spacing w:before="120" w:after="120" w:line="240" w:lineRule="auto"/>
        <w:jc w:val="both"/>
        <w:rPr>
          <w:rFonts w:ascii="Times New Roman" w:eastAsia="Times New Roman" w:hAnsi="Times New Roman" w:cs="Times New Roman"/>
        </w:rPr>
      </w:pPr>
      <w:r>
        <w:rPr>
          <w:rFonts w:ascii="Times New Roman" w:hAnsi="Times New Roman"/>
        </w:rPr>
        <w:t xml:space="preserve">Udalek eskatu dituzten aukerako garbiketa-zerbitzuak garbiketa arruntaren urteko gastuaren ehuneko 0,36 izan dira 2023an eta ehuneko 2,59, berriz, 2024an; 80.000 euro guztira bi urteetan.</w:t>
      </w:r>
      <w:r>
        <w:rPr>
          <w:rFonts w:ascii="Times New Roman" w:hAnsi="Times New Roman"/>
        </w:rPr>
        <w:t xml:space="preserve"> </w:t>
      </w:r>
      <w:r>
        <w:rPr>
          <w:rFonts w:ascii="Times New Roman" w:hAnsi="Times New Roman"/>
        </w:rPr>
        <w:t xml:space="preserve">Ez dakigu zer zenbateko dagokien jaiegunetan emandako zerbitzuei.</w:t>
      </w:r>
    </w:p>
    <w:p w14:paraId="5584B1AB" w14:textId="76D3B68E" w:rsidR="005D36DC" w:rsidRDefault="000D1166" w:rsidP="00A84D0C">
      <w:pPr>
        <w:pStyle w:val="texto"/>
        <w:spacing w:after="120" w:line="240" w:lineRule="auto"/>
        <w:jc w:val="both"/>
        <w:rPr>
          <w:rFonts w:ascii="Times New Roman" w:eastAsia="Times New Roman" w:hAnsi="Times New Roman" w:cs="Times New Roman"/>
        </w:rPr>
      </w:pPr>
      <w:r>
        <w:rPr>
          <w:rFonts w:ascii="Times New Roman" w:hAnsi="Times New Roman"/>
        </w:rPr>
        <w:t xml:space="preserve">Txostenaren 3. eranskinean jasotako ondorioak kontuan hartuta, honako gomendio hauek egiten ditugu:</w:t>
      </w:r>
    </w:p>
    <w:p w14:paraId="598D33C4" w14:textId="77777777" w:rsidR="00AD0444" w:rsidRPr="00C07A40" w:rsidRDefault="00AD0444" w:rsidP="002654B9">
      <w:pPr>
        <w:pStyle w:val="texto"/>
        <w:numPr>
          <w:ilvl w:val="0"/>
          <w:numId w:val="3"/>
        </w:numPr>
        <w:tabs>
          <w:tab w:val="left" w:pos="142"/>
          <w:tab w:val="num" w:pos="600"/>
          <w:tab w:val="num" w:pos="720"/>
          <w:tab w:val="num" w:pos="1637"/>
          <w:tab w:val="num" w:pos="2770"/>
        </w:tabs>
        <w:spacing w:after="120" w:line="240" w:lineRule="auto"/>
        <w:ind w:left="0" w:firstLine="289"/>
        <w:jc w:val="both"/>
        <w:rPr>
          <w:i/>
          <w:iCs/>
          <w:rFonts w:ascii="Times New Roman" w:eastAsia="Times New Roman" w:hAnsi="Times New Roman" w:cs="Times New Roman"/>
        </w:rPr>
      </w:pPr>
      <w:r>
        <w:rPr>
          <w:i/>
          <w:rFonts w:ascii="Times New Roman" w:hAnsi="Times New Roman"/>
        </w:rPr>
        <w:t xml:space="preserve">Garbiketa-zerbitzua emateari buruz egindako kontrol eta gainbegiratzeak eta lortutako emaitzak jasota uztea.</w:t>
      </w:r>
    </w:p>
    <w:p w14:paraId="1907C4EA" w14:textId="77777777" w:rsidR="00AD0444" w:rsidRDefault="00AD0444" w:rsidP="002654B9">
      <w:pPr>
        <w:pStyle w:val="texto"/>
        <w:numPr>
          <w:ilvl w:val="0"/>
          <w:numId w:val="3"/>
        </w:numPr>
        <w:tabs>
          <w:tab w:val="left" w:pos="142"/>
          <w:tab w:val="num" w:pos="600"/>
          <w:tab w:val="num" w:pos="720"/>
          <w:tab w:val="num" w:pos="1637"/>
          <w:tab w:val="num" w:pos="2770"/>
        </w:tabs>
        <w:spacing w:after="120" w:line="240" w:lineRule="auto"/>
        <w:ind w:left="0" w:firstLine="289"/>
        <w:jc w:val="both"/>
        <w:rPr>
          <w:i/>
          <w:iCs/>
          <w:rFonts w:ascii="Times New Roman" w:eastAsia="Times New Roman" w:hAnsi="Times New Roman" w:cs="Times New Roman"/>
        </w:rPr>
      </w:pPr>
      <w:r>
        <w:rPr>
          <w:i/>
          <w:rFonts w:ascii="Times New Roman" w:hAnsi="Times New Roman"/>
        </w:rPr>
        <w:t xml:space="preserve">Enpresa adjudikazioduneko arduradunekin egindako bileren akta egitea.</w:t>
      </w:r>
    </w:p>
    <w:p w14:paraId="5A1A0F43" w14:textId="75AB16C1" w:rsidR="00AD0444" w:rsidRPr="008117D6" w:rsidRDefault="00AD0444" w:rsidP="002654B9">
      <w:pPr>
        <w:pStyle w:val="texto"/>
        <w:numPr>
          <w:ilvl w:val="0"/>
          <w:numId w:val="3"/>
        </w:numPr>
        <w:tabs>
          <w:tab w:val="left" w:pos="142"/>
          <w:tab w:val="num" w:pos="600"/>
          <w:tab w:val="num" w:pos="720"/>
          <w:tab w:val="num" w:pos="1637"/>
          <w:tab w:val="num" w:pos="2770"/>
        </w:tabs>
        <w:spacing w:after="120" w:line="240" w:lineRule="auto"/>
        <w:ind w:left="0" w:firstLine="289"/>
        <w:jc w:val="both"/>
        <w:rPr>
          <w:i/>
          <w:iCs/>
          <w:rFonts w:ascii="Times New Roman" w:eastAsia="Times New Roman" w:hAnsi="Times New Roman" w:cs="Times New Roman"/>
        </w:rPr>
      </w:pPr>
      <w:r>
        <w:rPr>
          <w:i/>
          <w:rFonts w:ascii="Times New Roman" w:hAnsi="Times New Roman"/>
        </w:rPr>
        <w:t xml:space="preserve">Kontratuaren arduradunak fakturei adostasuna ematea.</w:t>
      </w:r>
    </w:p>
    <w:p w14:paraId="205F76A8" w14:textId="44CC5AD8" w:rsidR="00556C56" w:rsidRPr="0002021B" w:rsidRDefault="00AD0444" w:rsidP="0002021B">
      <w:pPr>
        <w:pStyle w:val="texto"/>
        <w:numPr>
          <w:ilvl w:val="0"/>
          <w:numId w:val="3"/>
        </w:numPr>
        <w:tabs>
          <w:tab w:val="left" w:pos="142"/>
          <w:tab w:val="num" w:pos="600"/>
          <w:tab w:val="num" w:pos="720"/>
          <w:tab w:val="num" w:pos="1637"/>
          <w:tab w:val="num" w:pos="2770"/>
        </w:tabs>
        <w:spacing w:after="120" w:line="240" w:lineRule="auto"/>
        <w:ind w:left="0" w:firstLine="289"/>
        <w:jc w:val="both"/>
        <w:rPr>
          <w:i/>
          <w:iCs/>
          <w:rFonts w:ascii="Times New Roman" w:eastAsia="Times New Roman" w:hAnsi="Times New Roman" w:cs="Times New Roman"/>
        </w:rPr>
      </w:pPr>
      <w:r>
        <w:rPr>
          <w:i/>
          <w:rFonts w:ascii="Times New Roman" w:hAnsi="Times New Roman"/>
        </w:rPr>
        <w:t xml:space="preserve">Mankomunitateak ematen dituen zerbitzuetako langileak kudeatzea beste helbururik ez duen sozietate publiko bat mantentzearen arrazionaltasuna aztertzea.</w:t>
      </w:r>
      <w:r>
        <w:rPr>
          <w:i/>
          <w:rFonts w:ascii="Times New Roman" w:hAnsi="Times New Roman"/>
        </w:rPr>
        <w:t xml:space="preserve"> </w:t>
      </w:r>
    </w:p>
    <w:p w14:paraId="6EC5DA92" w14:textId="77777777" w:rsidR="00556C56" w:rsidRDefault="00556C56">
      <w:pPr>
        <w:spacing w:after="0" w:line="240" w:lineRule="auto"/>
        <w:rPr>
          <w:spacing w:val="6"/>
          <w:sz w:val="26"/>
          <w:szCs w:val="24"/>
          <w:rFonts w:ascii="Times New Roman" w:eastAsia="Times New Roman" w:hAnsi="Times New Roman" w:cs="Times New Roman"/>
        </w:rPr>
      </w:pPr>
      <w:r>
        <w:br w:type="page"/>
      </w:r>
    </w:p>
    <w:p w14:paraId="38ACD42F" w14:textId="3C83A536" w:rsidR="00556C56" w:rsidRDefault="00556C56" w:rsidP="00556C56">
      <w:pPr>
        <w:pStyle w:val="texto"/>
        <w:spacing w:after="2400" w:line="240" w:lineRule="auto"/>
        <w:jc w:val="right"/>
        <w:rPr>
          <w:rFonts w:ascii="Times New Roman" w:eastAsia="Times New Roman" w:hAnsi="Times New Roman" w:cs="Times New Roman"/>
          <w:lang w:val="es-ES"/>
        </w:rPr>
      </w:pPr>
    </w:p>
    <w:p w14:paraId="562476DD" w14:textId="3F8FC957" w:rsidR="00EC0017" w:rsidRPr="00EC0017" w:rsidRDefault="00556C56" w:rsidP="00EC0017">
      <w:pPr>
        <w:pStyle w:val="atitulo1"/>
        <w:spacing w:before="2400" w:afterLines="120" w:after="288" w:line="257" w:lineRule="auto"/>
        <w:jc w:val="right"/>
        <w:rPr>
          <w:sz w:val="28"/>
          <w:szCs w:val="28"/>
          <w:rFonts w:ascii="Aptos" w:eastAsia="Times New Roman" w:hAnsi="Aptos"/>
        </w:rPr>
      </w:pPr>
      <w:bookmarkStart w:id="83" w:name="_Toc212795549"/>
      <w:r>
        <w:rPr>
          <w:sz w:val="28"/>
          <w:rFonts w:ascii="Times New Roman" w:hAnsi="Times New Roman"/>
        </w:rPr>
        <w:t xml:space="preserve">Behin-behineko txostenari egindako alegazioak</w:t>
      </w:r>
      <w:bookmarkEnd w:id="83"/>
    </w:p>
    <w:p w14:paraId="4FF0E99B" w14:textId="3334CFB8" w:rsidR="00EC0017" w:rsidRPr="00EC0017" w:rsidRDefault="00EC0017" w:rsidP="00EC0017">
      <w:pPr>
        <w:autoSpaceDE w:val="0"/>
        <w:autoSpaceDN w:val="0"/>
        <w:adjustRightInd w:val="0"/>
        <w:spacing w:afterLines="120" w:after="288" w:line="240" w:lineRule="auto"/>
        <w:rPr>
          <w:sz w:val="24"/>
          <w:szCs w:val="24"/>
          <w:rFonts w:ascii="Aptos" w:eastAsia="Times New Roman" w:hAnsi="Aptos" w:cs="Times New Roman"/>
        </w:rPr>
      </w:pPr>
      <w:r>
        <w:rPr>
          <w:sz w:val="24"/>
          <w:rFonts w:ascii="Aptos" w:hAnsi="Aptos"/>
        </w:rPr>
        <w:t xml:space="preserve">1/ Zerbitzuen prezioak (erreferentzia: 24. eta 25. orrialdeak)</w:t>
      </w:r>
      <w:r>
        <w:rPr>
          <w:sz w:val="24"/>
          <w:rFonts w:ascii="Aptos" w:hAnsi="Aptos"/>
        </w:rPr>
        <w:t xml:space="preserve"> </w:t>
      </w:r>
    </w:p>
    <w:p w14:paraId="683EB9AC" w14:textId="3FC47505" w:rsidR="00EC0017" w:rsidRPr="00EC0017" w:rsidRDefault="00EC0017" w:rsidP="00EC0017">
      <w:pPr>
        <w:autoSpaceDE w:val="0"/>
        <w:autoSpaceDN w:val="0"/>
        <w:adjustRightInd w:val="0"/>
        <w:spacing w:afterLines="120" w:after="288" w:line="240" w:lineRule="auto"/>
        <w:rPr>
          <w:sz w:val="24"/>
          <w:szCs w:val="24"/>
          <w:rFonts w:ascii="Aptos" w:eastAsia="Times New Roman" w:hAnsi="Aptos" w:cs="Times New Roman"/>
        </w:rPr>
      </w:pPr>
      <w:r>
        <w:rPr>
          <w:sz w:val="24"/>
          <w:rFonts w:ascii="Aptos" w:hAnsi="Aptos"/>
        </w:rPr>
        <w:t xml:space="preserve">Jaiegunetako prezioak ezagutzen ez direla baieztatzen denean:</w:t>
      </w:r>
      <w:r>
        <w:rPr>
          <w:sz w:val="24"/>
          <w:rFonts w:ascii="Aptos" w:hAnsi="Aptos"/>
        </w:rPr>
        <w:t xml:space="preserve"> </w:t>
      </w:r>
    </w:p>
    <w:p w14:paraId="4965D792" w14:textId="73F11F43" w:rsidR="00EC0017" w:rsidRPr="00EC0017" w:rsidRDefault="00EC0017" w:rsidP="00EC0017">
      <w:pPr>
        <w:autoSpaceDE w:val="0"/>
        <w:autoSpaceDN w:val="0"/>
        <w:adjustRightInd w:val="0"/>
        <w:spacing w:afterLines="120" w:after="288" w:line="240" w:lineRule="auto"/>
        <w:rPr>
          <w:sz w:val="24"/>
          <w:szCs w:val="24"/>
          <w:rFonts w:ascii="Aptos" w:eastAsia="Times New Roman" w:hAnsi="Aptos" w:cs="Times New Roman"/>
        </w:rPr>
      </w:pPr>
      <w:r>
        <w:rPr>
          <w:sz w:val="24"/>
          <w:rFonts w:ascii="Aptos" w:hAnsi="Aptos"/>
        </w:rPr>
        <w:t xml:space="preserve">Ez dira ezagutzen oinarrizko baldintza-agirian ohiko denborako lanorduak bakarrik eskatu zirelako. Jaiegunetako prezioak enpresak langileekin duen lan-hitzarmenetik datoz.</w:t>
      </w:r>
      <w:r>
        <w:rPr>
          <w:sz w:val="24"/>
          <w:rFonts w:ascii="Aptos" w:hAnsi="Aptos"/>
        </w:rPr>
        <w:t xml:space="preserve"> </w:t>
      </w:r>
    </w:p>
    <w:p w14:paraId="5974BAC3" w14:textId="2498B585" w:rsidR="00EC0017" w:rsidRPr="00EC0017" w:rsidRDefault="00EC0017" w:rsidP="00EC0017">
      <w:pPr>
        <w:autoSpaceDE w:val="0"/>
        <w:autoSpaceDN w:val="0"/>
        <w:adjustRightInd w:val="0"/>
        <w:spacing w:afterLines="120" w:after="288" w:line="240" w:lineRule="auto"/>
        <w:rPr>
          <w:sz w:val="24"/>
          <w:szCs w:val="24"/>
          <w:rFonts w:ascii="Aptos" w:eastAsia="Times New Roman" w:hAnsi="Aptos" w:cs="Times New Roman"/>
        </w:rPr>
      </w:pPr>
      <w:r>
        <w:rPr>
          <w:sz w:val="24"/>
          <w:rFonts w:ascii="Aptos" w:hAnsi="Aptos"/>
        </w:rPr>
        <w:t xml:space="preserve">2/ Erriberako Mankomunitateko idazkaria (erreferentzia: 13. orrialdea)</w:t>
      </w:r>
      <w:r>
        <w:rPr>
          <w:sz w:val="24"/>
          <w:rFonts w:ascii="Aptos" w:hAnsi="Aptos"/>
        </w:rPr>
        <w:t xml:space="preserve"> </w:t>
      </w:r>
    </w:p>
    <w:p w14:paraId="6E2DA44D" w14:textId="77777777" w:rsidR="00EC0017" w:rsidRPr="00EC0017" w:rsidRDefault="00EC0017" w:rsidP="00EC0017">
      <w:pPr>
        <w:autoSpaceDE w:val="0"/>
        <w:autoSpaceDN w:val="0"/>
        <w:adjustRightInd w:val="0"/>
        <w:spacing w:afterLines="120" w:after="288" w:line="240" w:lineRule="auto"/>
        <w:rPr>
          <w:sz w:val="24"/>
          <w:szCs w:val="24"/>
          <w:rFonts w:ascii="Aptos" w:eastAsia="Times New Roman" w:hAnsi="Aptos" w:cs="Times New Roman"/>
        </w:rPr>
      </w:pPr>
      <w:r>
        <w:rPr>
          <w:sz w:val="24"/>
          <w:rFonts w:ascii="Aptos" w:hAnsi="Aptos"/>
        </w:rPr>
        <w:t xml:space="preserve">Erriberako Mankomunitateak sartu du jada idazkari bat plantillan. Hain zuzen ere, azaroaren 6an hasiko da.</w:t>
      </w:r>
      <w:r>
        <w:rPr>
          <w:sz w:val="24"/>
          <w:rFonts w:ascii="Aptos" w:hAnsi="Aptos"/>
        </w:rPr>
        <w:t xml:space="preserve"> </w:t>
      </w:r>
    </w:p>
    <w:p w14:paraId="68051987" w14:textId="77777777" w:rsidR="00EC0017" w:rsidRPr="00EC0017" w:rsidRDefault="00EC0017" w:rsidP="00EC0017">
      <w:pPr>
        <w:autoSpaceDE w:val="0"/>
        <w:autoSpaceDN w:val="0"/>
        <w:adjustRightInd w:val="0"/>
        <w:spacing w:afterLines="120" w:after="288" w:line="240" w:lineRule="auto"/>
        <w:rPr>
          <w:sz w:val="24"/>
          <w:szCs w:val="24"/>
          <w:rFonts w:ascii="Aptos" w:eastAsia="Times New Roman" w:hAnsi="Aptos" w:cs="Times New Roman"/>
        </w:rPr>
      </w:pPr>
      <w:r>
        <w:rPr>
          <w:sz w:val="24"/>
          <w:rFonts w:ascii="Aptos" w:hAnsi="Aptos"/>
        </w:rPr>
        <w:t xml:space="preserve">3/ Makinen, langileen, orduen eta abarren kontrola Visión plataforman</w:t>
      </w:r>
      <w:r>
        <w:rPr>
          <w:sz w:val="24"/>
          <w:rFonts w:ascii="Aptos" w:hAnsi="Aptos"/>
        </w:rPr>
        <w:t xml:space="preserve"> </w:t>
      </w:r>
    </w:p>
    <w:p w14:paraId="26B13E1D" w14:textId="77777777" w:rsidR="00EC0017" w:rsidRPr="00EC0017" w:rsidRDefault="00EC0017" w:rsidP="00EC0017">
      <w:pPr>
        <w:autoSpaceDE w:val="0"/>
        <w:autoSpaceDN w:val="0"/>
        <w:adjustRightInd w:val="0"/>
        <w:spacing w:afterLines="150" w:after="360" w:line="240" w:lineRule="auto"/>
        <w:rPr>
          <w:sz w:val="24"/>
          <w:szCs w:val="24"/>
          <w:rFonts w:ascii="Aptos" w:eastAsia="Times New Roman" w:hAnsi="Aptos" w:cs="Times New Roman"/>
        </w:rPr>
      </w:pPr>
      <w:r>
        <w:rPr>
          <w:sz w:val="24"/>
          <w:rFonts w:ascii="Aptos" w:hAnsi="Aptos"/>
        </w:rPr>
        <w:t xml:space="preserve">Erriberako Mankomunitateak bilera bat eskatu du gai hori aztertzeko. Azaroaren 4an eginen da.</w:t>
      </w:r>
      <w:r>
        <w:rPr>
          <w:sz w:val="24"/>
          <w:rFonts w:ascii="Aptos" w:hAnsi="Aptos"/>
        </w:rPr>
        <w:t xml:space="preserve"> </w:t>
      </w:r>
      <w:r>
        <w:rPr>
          <w:sz w:val="24"/>
          <w:rFonts w:ascii="Aptos" w:hAnsi="Aptos"/>
        </w:rPr>
        <w:t xml:space="preserve">Idazki bat prestatu da 30 eguneko epean Visión plataforman adjudikazio-eskaintzan eskainitakoa ezartzea eskatzeko.</w:t>
      </w:r>
      <w:r>
        <w:rPr>
          <w:sz w:val="24"/>
          <w:rFonts w:ascii="Aptos" w:hAnsi="Aptos"/>
        </w:rPr>
        <w:t xml:space="preserve"> </w:t>
      </w:r>
    </w:p>
    <w:p w14:paraId="78A8B1DA" w14:textId="77777777" w:rsidR="00EC0017" w:rsidRPr="00EC0017" w:rsidRDefault="00EC0017" w:rsidP="00EC0017">
      <w:pPr>
        <w:autoSpaceDE w:val="0"/>
        <w:autoSpaceDN w:val="0"/>
        <w:adjustRightInd w:val="0"/>
        <w:spacing w:afterLines="120" w:after="288" w:line="240" w:lineRule="auto"/>
        <w:rPr>
          <w:sz w:val="24"/>
          <w:szCs w:val="24"/>
          <w:rFonts w:ascii="Aptos" w:eastAsia="Times New Roman" w:hAnsi="Aptos" w:cs="Times New Roman"/>
        </w:rPr>
      </w:pPr>
      <w:r>
        <w:rPr>
          <w:sz w:val="24"/>
          <w:rFonts w:ascii="Aptos" w:hAnsi="Aptos"/>
        </w:rPr>
        <w:t xml:space="preserve">Horra hor gure alegazioak.</w:t>
      </w:r>
      <w:r>
        <w:rPr>
          <w:sz w:val="24"/>
          <w:rFonts w:ascii="Aptos" w:hAnsi="Aptos"/>
        </w:rPr>
        <w:t xml:space="preserve"> </w:t>
      </w:r>
    </w:p>
    <w:p w14:paraId="51C31210" w14:textId="1BC7DF56" w:rsidR="00EC0017" w:rsidRDefault="00EC0017" w:rsidP="00EC0017">
      <w:pPr>
        <w:autoSpaceDE w:val="0"/>
        <w:autoSpaceDN w:val="0"/>
        <w:adjustRightInd w:val="0"/>
        <w:spacing w:after="120" w:line="240" w:lineRule="auto"/>
        <w:jc w:val="center"/>
        <w:rPr>
          <w:sz w:val="24"/>
          <w:szCs w:val="24"/>
          <w:rFonts w:ascii="Aptos" w:eastAsia="Times New Roman" w:hAnsi="Aptos" w:cs="Times New Roman"/>
        </w:rPr>
      </w:pPr>
      <w:r>
        <w:rPr>
          <w:sz w:val="24"/>
          <w:rFonts w:ascii="Aptos" w:hAnsi="Aptos"/>
        </w:rPr>
        <w:t xml:space="preserve">Fernando Ferrer Molina</w:t>
      </w:r>
    </w:p>
    <w:p w14:paraId="1D945A10" w14:textId="41D37E83" w:rsidR="00EC0017" w:rsidRDefault="00EC0017" w:rsidP="00EC0017">
      <w:pPr>
        <w:autoSpaceDE w:val="0"/>
        <w:autoSpaceDN w:val="0"/>
        <w:adjustRightInd w:val="0"/>
        <w:spacing w:afterLines="120" w:after="288" w:line="240" w:lineRule="auto"/>
        <w:jc w:val="center"/>
        <w:rPr>
          <w:sz w:val="24"/>
          <w:szCs w:val="24"/>
          <w:rFonts w:ascii="Aptos" w:eastAsia="Times New Roman" w:hAnsi="Aptos" w:cs="Times New Roman"/>
        </w:rPr>
      </w:pPr>
      <w:r>
        <w:rPr>
          <w:sz w:val="24"/>
          <w:rFonts w:ascii="Aptos" w:hAnsi="Aptos"/>
        </w:rPr>
        <w:t xml:space="preserve">Erriberako Mankomunitatearen lehendakaria</w:t>
      </w:r>
    </w:p>
    <w:p w14:paraId="69A92DF2" w14:textId="77777777" w:rsidR="00EC0017" w:rsidRDefault="00EC0017">
      <w:pPr>
        <w:spacing w:after="0" w:line="240" w:lineRule="auto"/>
        <w:rPr>
          <w:sz w:val="24"/>
          <w:szCs w:val="24"/>
          <w:rFonts w:ascii="Aptos" w:eastAsia="Times New Roman" w:hAnsi="Aptos" w:cs="Times New Roman"/>
        </w:rPr>
      </w:pPr>
      <w:r>
        <w:br w:type="page"/>
      </w:r>
    </w:p>
    <w:p w14:paraId="59B2F7A6" w14:textId="77777777" w:rsidR="00EC0017" w:rsidRPr="00EC0017" w:rsidRDefault="00EC0017" w:rsidP="00EC0017">
      <w:pPr>
        <w:autoSpaceDE w:val="0"/>
        <w:autoSpaceDN w:val="0"/>
        <w:adjustRightInd w:val="0"/>
        <w:spacing w:afterLines="120" w:after="288" w:line="240" w:lineRule="auto"/>
        <w:jc w:val="center"/>
        <w:rPr>
          <w:rFonts w:ascii="Aptos" w:eastAsia="Times New Roman" w:hAnsi="Aptos" w:cs="Times New Roman"/>
          <w:sz w:val="24"/>
          <w:szCs w:val="24"/>
          <w:lang w:val="es-ES" w:eastAsia="es-ES"/>
        </w:rPr>
      </w:pPr>
    </w:p>
    <w:p w14:paraId="414EEDE2" w14:textId="77777777" w:rsidR="00556C56" w:rsidRPr="00416194" w:rsidRDefault="00556C56" w:rsidP="00A84D0C">
      <w:pPr>
        <w:pStyle w:val="atitulo1"/>
        <w:spacing w:line="257" w:lineRule="auto"/>
        <w:rPr>
          <w:sz w:val="28"/>
          <w:rFonts w:ascii="Times New Roman" w:hAnsi="Times New Roman"/>
        </w:rPr>
      </w:pPr>
      <w:bookmarkStart w:id="84" w:name="_Toc200011540"/>
      <w:bookmarkStart w:id="85" w:name="_Toc201825637"/>
      <w:bookmarkStart w:id="86" w:name="_Toc212795550"/>
      <w:r>
        <w:rPr>
          <w:sz w:val="28"/>
          <w:rFonts w:ascii="Times New Roman" w:hAnsi="Times New Roman"/>
        </w:rPr>
        <w:t xml:space="preserve">Behin-behineko txostenari egindako alegazioei Kontuen Ganberak emandako erantzuna</w:t>
      </w:r>
      <w:bookmarkEnd w:id="84"/>
      <w:bookmarkEnd w:id="85"/>
      <w:bookmarkEnd w:id="86"/>
    </w:p>
    <w:p w14:paraId="0C08DE95" w14:textId="3BA5B495" w:rsidR="00556C56" w:rsidRPr="004137D8" w:rsidRDefault="00556C56" w:rsidP="00556C56">
      <w:pPr>
        <w:pStyle w:val="Default"/>
        <w:spacing w:after="1200"/>
        <w:ind w:firstLine="284"/>
        <w:jc w:val="both"/>
        <w:rPr>
          <w:spacing w:val="6"/>
          <w:sz w:val="26"/>
          <w:szCs w:val="24"/>
          <w:rFonts w:ascii="Times New Roman" w:hAnsi="Times New Roman" w:cs="Times New Roman"/>
        </w:rPr>
      </w:pPr>
      <w:r>
        <w:rPr>
          <w:sz w:val="26"/>
          <w:rFonts w:ascii="Times New Roman" w:hAnsi="Times New Roman"/>
        </w:rPr>
        <w:t xml:space="preserve">Eskerrak ematen dizkiogu Erriberako Mankomunitatearen lehendakariari aurkeztutako alegazioengatik.</w:t>
      </w:r>
      <w:r>
        <w:rPr>
          <w:sz w:val="26"/>
          <w:rFonts w:ascii="Times New Roman" w:hAnsi="Times New Roman"/>
        </w:rPr>
        <w:t xml:space="preserve"> </w:t>
      </w:r>
      <w:r>
        <w:rPr>
          <w:sz w:val="26"/>
          <w:rFonts w:ascii="Times New Roman" w:hAnsi="Times New Roman"/>
        </w:rPr>
        <w:t xml:space="preserve">Alegazio horiek behin-behineko txostenari erantsi zaizkio, zeina behin betiko txosten bihurtu den, alegazioei buruz irizten baita egindako fiskalizazioaren azalpen bat direla eta ez dutela behin-behineko txostenaren edukia aldatzen.</w:t>
      </w:r>
      <w:r>
        <w:rPr>
          <w:sz w:val="26"/>
          <w:rFonts w:ascii="Times New Roman" w:hAnsi="Times New Roman"/>
        </w:rPr>
        <w:t xml:space="preserve"> </w:t>
      </w:r>
    </w:p>
    <w:p w14:paraId="50799D36" w14:textId="2C871216" w:rsidR="00556C56" w:rsidRPr="00556C56" w:rsidRDefault="00556C56" w:rsidP="00556C56">
      <w:pPr>
        <w:pStyle w:val="texto"/>
        <w:tabs>
          <w:tab w:val="clear" w:pos="2835"/>
          <w:tab w:val="clear" w:pos="3969"/>
          <w:tab w:val="clear" w:pos="5103"/>
          <w:tab w:val="clear" w:pos="6237"/>
          <w:tab w:val="clear" w:pos="7371"/>
          <w:tab w:val="left" w:pos="480"/>
          <w:tab w:val="num" w:pos="600"/>
        </w:tabs>
        <w:ind w:firstLine="0"/>
        <w:jc w:val="center"/>
        <w:rPr>
          <w:sz w:val="25"/>
          <w:szCs w:val="25"/>
          <w:rFonts w:ascii="Times New Roman" w:hAnsi="Times New Roman" w:cs="Times New Roman"/>
        </w:rPr>
      </w:pPr>
      <w:r>
        <w:rPr>
          <w:i/>
          <w:sz w:val="25"/>
          <w:rFonts w:ascii="Times New Roman" w:hAnsi="Times New Roman"/>
        </w:rPr>
        <w:t xml:space="preserve">(Ignacio Cabeza del Salvador Nafarroako Kontuen Ganberako lehendakariak modu digitalean sinatu du dokumentu hau, bazterrean adierazitako egunean)</w:t>
      </w:r>
    </w:p>
    <w:p w14:paraId="6490F79B" w14:textId="77777777" w:rsidR="00556C56" w:rsidRPr="00D77938" w:rsidRDefault="00556C56" w:rsidP="00556C56">
      <w:pPr>
        <w:pStyle w:val="texto"/>
        <w:rPr>
          <w:iCs/>
          <w:sz w:val="36"/>
          <w:szCs w:val="36"/>
        </w:rPr>
      </w:pPr>
    </w:p>
    <w:p w14:paraId="54D61366" w14:textId="77777777" w:rsidR="00787E87" w:rsidRPr="00A12E7A" w:rsidRDefault="00787E87" w:rsidP="00A12E7A">
      <w:pPr>
        <w:pStyle w:val="texto"/>
        <w:spacing w:after="120" w:line="240" w:lineRule="auto"/>
        <w:jc w:val="both"/>
        <w:rPr>
          <w:rFonts w:ascii="Times New Roman" w:eastAsia="Times New Roman" w:hAnsi="Times New Roman" w:cs="Times New Roman"/>
          <w:lang w:val="es-ES"/>
        </w:rPr>
      </w:pPr>
    </w:p>
    <w:sectPr w:rsidR="00787E87" w:rsidRPr="00A12E7A" w:rsidSect="007F5DB5">
      <w:footerReference w:type="default" r:id="rId19"/>
      <w:type w:val="continuous"/>
      <w:pgSz w:w="11907" w:h="16840" w:code="9"/>
      <w:pgMar w:top="2109" w:right="1559" w:bottom="1644" w:left="1559" w:header="369" w:footer="136"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4EADF" w14:textId="77777777" w:rsidR="00D55726" w:rsidRDefault="00D55726">
      <w:r>
        <w:separator/>
      </w:r>
    </w:p>
    <w:p w14:paraId="6A633C49" w14:textId="77777777" w:rsidR="00D55726" w:rsidRDefault="00D55726"/>
    <w:p w14:paraId="7C0C9D19" w14:textId="77777777" w:rsidR="00D55726" w:rsidRDefault="00D55726"/>
    <w:p w14:paraId="0AF3CD75" w14:textId="77777777" w:rsidR="00D55726" w:rsidRDefault="00D55726"/>
  </w:endnote>
  <w:endnote w:type="continuationSeparator" w:id="0">
    <w:p w14:paraId="7E8C3DA4" w14:textId="77777777" w:rsidR="00D55726" w:rsidRDefault="00D55726">
      <w:r>
        <w:continuationSeparator/>
      </w:r>
    </w:p>
    <w:p w14:paraId="6525CB04" w14:textId="77777777" w:rsidR="00D55726" w:rsidRDefault="00D55726"/>
    <w:p w14:paraId="75EA3DD4" w14:textId="77777777" w:rsidR="00D55726" w:rsidRDefault="00D55726"/>
    <w:p w14:paraId="3652E501" w14:textId="77777777" w:rsidR="00D55726" w:rsidRDefault="00D557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altName w:val="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Omega">
    <w:panose1 w:val="00000000000000000000"/>
    <w:charset w:val="00"/>
    <w:family w:val="swiss"/>
    <w:notTrueType/>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Poppins ExtraBold">
    <w:altName w:val="Poppins ExtraBold"/>
    <w:charset w:val="00"/>
    <w:family w:val="auto"/>
    <w:pitch w:val="variable"/>
    <w:sig w:usb0="00008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00"/>
    <w:family w:val="swiss"/>
    <w:pitch w:val="variable"/>
    <w:sig w:usb0="E0000AFF" w:usb1="500078FF" w:usb2="00000021" w:usb3="00000000" w:csb0="000001B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D55726" w:rsidRDefault="00D55726"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6060428" w14:textId="77777777" w:rsidR="00D55726" w:rsidRDefault="00D55726" w:rsidP="0059650E">
    <w:pPr>
      <w:pStyle w:val="Piedepgina"/>
      <w:ind w:right="360"/>
    </w:pPr>
  </w:p>
  <w:p w14:paraId="1D0656FE" w14:textId="77777777" w:rsidR="00D55726" w:rsidRDefault="00D5572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szCs w:val="24"/>
      </w:rPr>
      <w:id w:val="1734279825"/>
      <w:docPartObj>
        <w:docPartGallery w:val="Page Numbers (Bottom of Page)"/>
        <w:docPartUnique/>
      </w:docPartObj>
    </w:sdtPr>
    <w:sdtEndPr>
      <w:rPr>
        <w:rStyle w:val="Fuentedeprrafopredeter"/>
        <w:rFonts w:ascii="Arial" w:eastAsia="Times New Roman" w:hAnsi="Arial" w:cs="Times New Roman"/>
        <w:b/>
        <w:color w:val="808080"/>
        <w:sz w:val="40"/>
      </w:rPr>
    </w:sdtEndPr>
    <w:sdtContent>
      <w:p w14:paraId="2837ADF1" w14:textId="012E30D0" w:rsidR="00D55726" w:rsidRPr="007E7F8E" w:rsidRDefault="00D55726" w:rsidP="007E7F8E">
        <w:pPr>
          <w:pStyle w:val="Piedepgina"/>
          <w:tabs>
            <w:tab w:val="clear" w:pos="2835"/>
            <w:tab w:val="clear" w:pos="3969"/>
            <w:tab w:val="clear" w:pos="4252"/>
            <w:tab w:val="clear" w:pos="5103"/>
            <w:tab w:val="clear" w:pos="6237"/>
            <w:tab w:val="clear" w:pos="7371"/>
            <w:tab w:val="clear" w:pos="8504"/>
            <w:tab w:val="center" w:pos="4440"/>
          </w:tabs>
          <w:spacing w:after="0" w:line="240" w:lineRule="auto"/>
          <w:ind w:right="29"/>
          <w:jc w:val="center"/>
          <w:rPr>
            <w:rStyle w:val="Nmerodepgina"/>
            <w:szCs w:val="24"/>
            <w:rFonts w:eastAsia="Times New Roman" w:cs="Times New Roman"/>
          </w:rPr>
        </w:pPr>
        <w:r>
          <w:rPr>
            <w:rStyle w:val="Nmerodepgina"/>
          </w:rPr>
          <w:t xml:space="preserve">- </w:t>
        </w:r>
        <w:r w:rsidRPr="007E7F8E">
          <w:rPr>
            <w:rStyle w:val="Nmerodepgina"/>
            <w:rFonts w:eastAsia="Times New Roman" w:cs="Times New Roman"/>
          </w:rPr>
          <w:fldChar w:fldCharType="begin"/>
        </w:r>
        <w:r w:rsidRPr="007E7F8E">
          <w:rPr>
            <w:rStyle w:val="Nmerodepgina"/>
            <w:rFonts w:eastAsia="Times New Roman" w:cs="Times New Roman"/>
          </w:rPr>
          <w:instrText>PAGE   \* MERGEFORMAT</w:instrText>
        </w:r>
        <w:r w:rsidRPr="007E7F8E">
          <w:rPr>
            <w:rStyle w:val="Nmerodepgina"/>
            <w:rFonts w:eastAsia="Times New Roman" w:cs="Times New Roman"/>
          </w:rPr>
          <w:fldChar w:fldCharType="separate"/>
        </w:r>
        <w:r w:rsidR="00702BFF">
          <w:rPr>
            <w:rStyle w:val="Nmerodepgina"/>
            <w:rFonts w:eastAsia="Times New Roman" w:cs="Times New Roman"/>
          </w:rPr>
          <w:t>21</w:t>
        </w:r>
        <w:r w:rsidRPr="007E7F8E">
          <w:rPr>
            <w:rStyle w:val="Nmerodepgina"/>
            <w:rFonts w:eastAsia="Times New Roman" w:cs="Times New Roman"/>
          </w:rPr>
          <w:fldChar w:fldCharType="end"/>
        </w:r>
        <w:r>
          <w:rPr>
            <w:rStyle w:val="Nmerodepgina"/>
          </w:rPr>
          <w:t xml:space="preserve"> -</w:t>
        </w:r>
      </w:p>
      <w:p w14:paraId="47A59024" w14:textId="25953E5A" w:rsidR="00D55726" w:rsidRPr="008C4170" w:rsidRDefault="00D55726" w:rsidP="007E7F8E">
        <w:pPr>
          <w:pStyle w:val="Piedepgina"/>
          <w:tabs>
            <w:tab w:val="clear" w:pos="2835"/>
            <w:tab w:val="clear" w:pos="3969"/>
            <w:tab w:val="clear" w:pos="4252"/>
            <w:tab w:val="clear" w:pos="5103"/>
            <w:tab w:val="clear" w:pos="6237"/>
            <w:tab w:val="clear" w:pos="7371"/>
            <w:tab w:val="clear" w:pos="8504"/>
          </w:tabs>
          <w:jc w:val="center"/>
          <w:rPr>
            <w:b/>
            <w:color w:val="808080"/>
            <w:sz w:val="40"/>
            <w:szCs w:val="24"/>
            <w:rFonts w:ascii="Arial" w:eastAsia="Times New Roman" w:hAnsi="Arial" w:cs="Times New Roman"/>
          </w:rPr>
        </w:pPr>
        <w:r>
          <w:rPr>
            <w:rFonts w:ascii="GillSans" w:hAnsi="GillSans"/>
          </w:rPr>
          <w:drawing>
            <wp:anchor distT="0" distB="0" distL="114300" distR="114300" simplePos="0" relativeHeight="251661312" behindDoc="0" locked="0" layoutInCell="1" allowOverlap="1" wp14:anchorId="6C8E8D5F" wp14:editId="3D8F3C29">
              <wp:simplePos x="0" y="0"/>
              <wp:positionH relativeFrom="margin">
                <wp:posOffset>285918</wp:posOffset>
              </wp:positionH>
              <wp:positionV relativeFrom="paragraph">
                <wp:posOffset>8890</wp:posOffset>
              </wp:positionV>
              <wp:extent cx="209550" cy="371475"/>
              <wp:effectExtent l="0" t="0" r="0" b="9525"/>
              <wp:wrapSquare wrapText="bothSides"/>
              <wp:docPr id="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371475"/>
                      </a:xfrm>
                      <a:prstGeom prst="rect">
                        <a:avLst/>
                      </a:prstGeom>
                      <a:noFill/>
                      <a:ln>
                        <a:noFill/>
                      </a:ln>
                    </pic:spPr>
                  </pic:pic>
                </a:graphicData>
              </a:graphic>
            </wp:anchor>
          </w:drawing>
        </w:r>
      </w:p>
    </w:sdtContent>
  </w:sdt>
  <w:p w14:paraId="76BB753C" w14:textId="77777777" w:rsidR="00D55726" w:rsidRDefault="00D5572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326F3" w14:textId="77777777" w:rsidR="00D55726" w:rsidRDefault="00D55726" w:rsidP="0059650E">
    <w:pPr>
      <w:pStyle w:val="Piedepgina"/>
      <w:ind w:right="360"/>
    </w:pPr>
  </w:p>
  <w:p w14:paraId="4853B841" w14:textId="77777777" w:rsidR="00D55726" w:rsidRDefault="00D5572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szCs w:val="24"/>
      </w:rPr>
      <w:id w:val="1438022194"/>
      <w:docPartObj>
        <w:docPartGallery w:val="Page Numbers (Bottom of Page)"/>
        <w:docPartUnique/>
      </w:docPartObj>
    </w:sdtPr>
    <w:sdtEndPr>
      <w:rPr>
        <w:rStyle w:val="Fuentedeprrafopredeter"/>
        <w:rFonts w:ascii="Arial" w:eastAsia="Times New Roman" w:hAnsi="Arial" w:cs="Times New Roman"/>
        <w:b/>
        <w:color w:val="808080"/>
        <w:sz w:val="40"/>
      </w:rPr>
    </w:sdtEndPr>
    <w:sdtContent>
      <w:p w14:paraId="6D7866AD" w14:textId="5159970A" w:rsidR="00D55726" w:rsidRPr="008C4170" w:rsidRDefault="00D55726" w:rsidP="00EB08B2">
        <w:pPr>
          <w:pStyle w:val="Piedepgina"/>
          <w:tabs>
            <w:tab w:val="clear" w:pos="2835"/>
            <w:tab w:val="clear" w:pos="3969"/>
            <w:tab w:val="clear" w:pos="4252"/>
            <w:tab w:val="clear" w:pos="5103"/>
            <w:tab w:val="clear" w:pos="6237"/>
            <w:tab w:val="clear" w:pos="7371"/>
            <w:tab w:val="clear" w:pos="8504"/>
            <w:tab w:val="center" w:pos="4440"/>
          </w:tabs>
          <w:spacing w:after="0" w:line="240" w:lineRule="auto"/>
          <w:ind w:right="29"/>
          <w:jc w:val="center"/>
          <w:rPr>
            <w:b/>
            <w:color w:val="808080"/>
            <w:sz w:val="40"/>
            <w:szCs w:val="24"/>
            <w:rFonts w:ascii="Arial" w:eastAsia="Times New Roman" w:hAnsi="Arial" w:cs="Times New Roman"/>
          </w:rPr>
        </w:pPr>
        <w:r>
          <w:rPr>
            <w:rFonts w:ascii="GillSans" w:hAnsi="GillSans"/>
          </w:rPr>
          <w:drawing>
            <wp:anchor distT="0" distB="0" distL="114300" distR="114300" simplePos="0" relativeHeight="251663360" behindDoc="0" locked="0" layoutInCell="1" allowOverlap="1" wp14:anchorId="2E540933" wp14:editId="68F1A551">
              <wp:simplePos x="0" y="0"/>
              <wp:positionH relativeFrom="margin">
                <wp:posOffset>285918</wp:posOffset>
              </wp:positionH>
              <wp:positionV relativeFrom="paragraph">
                <wp:posOffset>8890</wp:posOffset>
              </wp:positionV>
              <wp:extent cx="209550" cy="371475"/>
              <wp:effectExtent l="0" t="0" r="0" b="9525"/>
              <wp:wrapSquare wrapText="bothSides"/>
              <wp:docPr id="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371475"/>
                      </a:xfrm>
                      <a:prstGeom prst="rect">
                        <a:avLst/>
                      </a:prstGeom>
                      <a:noFill/>
                      <a:ln>
                        <a:noFill/>
                      </a:ln>
                    </pic:spPr>
                  </pic:pic>
                </a:graphicData>
              </a:graphic>
            </wp:anchor>
          </w:drawing>
        </w:r>
      </w:p>
    </w:sdtContent>
  </w:sdt>
  <w:p w14:paraId="3F07EE76" w14:textId="77777777" w:rsidR="00D55726" w:rsidRDefault="00D557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CB6D0" w14:textId="77777777" w:rsidR="00D55726" w:rsidRDefault="00D55726" w:rsidP="00506832">
      <w:r>
        <w:separator/>
      </w:r>
    </w:p>
  </w:footnote>
  <w:footnote w:type="continuationSeparator" w:id="0">
    <w:p w14:paraId="3334EBAD" w14:textId="77777777" w:rsidR="00D55726" w:rsidRDefault="00D55726">
      <w:r>
        <w:continuationSeparator/>
      </w:r>
    </w:p>
    <w:p w14:paraId="10421967" w14:textId="77777777" w:rsidR="00D55726" w:rsidRDefault="00D55726"/>
    <w:p w14:paraId="52D537D1" w14:textId="77777777" w:rsidR="00D55726" w:rsidRDefault="00D55726"/>
    <w:p w14:paraId="58CB3DFE" w14:textId="77777777" w:rsidR="00D55726" w:rsidRDefault="00D55726"/>
  </w:footnote>
  <w:footnote w:id="1">
    <w:p w14:paraId="3AEB8149" w14:textId="183274E6" w:rsidR="00D55726" w:rsidRPr="007B4B13" w:rsidRDefault="00D55726" w:rsidP="00EC5632">
      <w:pPr>
        <w:pStyle w:val="Textonotapie"/>
        <w:jc w:val="both"/>
        <w:rPr>
          <w:sz w:val="18"/>
          <w:szCs w:val="18"/>
        </w:rPr>
      </w:pPr>
      <w:r>
        <w:rPr>
          <w:rStyle w:val="Refdenotaalpie"/>
        </w:rPr>
        <w:footnoteRef/>
      </w:r>
      <w:r>
        <w:t xml:space="preserve"> </w:t>
      </w:r>
      <w:r>
        <w:rPr>
          <w:sz w:val="20"/>
          <w:rFonts w:ascii="Times New Roman" w:hAnsi="Times New Roman"/>
        </w:rPr>
        <w:t xml:space="preserve">Corella (8.712 biztanle zituen 2024ko urtarrilaren 1ean) ez dago bide-garbiketako zerbitzuaren barruan.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583F9" w14:textId="77777777" w:rsidR="00D55726" w:rsidRDefault="00D55726">
    <w:pPr>
      <w:pStyle w:val="Encabezado"/>
    </w:pPr>
  </w:p>
  <w:p w14:paraId="68F21D90" w14:textId="77777777" w:rsidR="00D55726" w:rsidRDefault="00D557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2A75" w14:textId="53A0EB7F" w:rsidR="00D55726" w:rsidRPr="0059650E" w:rsidRDefault="00D55726" w:rsidP="00F66626">
    <w:pPr>
      <w:pStyle w:val="Encabezado"/>
      <w:pBdr>
        <w:bottom w:val="single" w:sz="4" w:space="1" w:color="auto"/>
      </w:pBdr>
      <w:tabs>
        <w:tab w:val="clear" w:pos="4252"/>
        <w:tab w:val="clear" w:pos="8504"/>
        <w:tab w:val="left" w:pos="2892"/>
      </w:tabs>
      <w:spacing w:after="40"/>
      <w:jc w:val="left"/>
    </w:pPr>
    <w:r>
      <w:rPr>
        <w:b/>
      </w:rPr>
      <w:drawing>
        <wp:inline distT="0" distB="0" distL="0" distR="0" wp14:anchorId="317F5657" wp14:editId="7D202171">
          <wp:extent cx="771525" cy="762000"/>
          <wp:effectExtent l="0" t="0" r="0"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t xml:space="preserve">Erriberako Mankomunitateko udalerrien bide-garbiketako kontratuari (2023-2024) buruzko fiskalizazio-txostenaren hasierako zirriborroa</w:t>
    </w:r>
  </w:p>
  <w:p w14:paraId="394798F2" w14:textId="77777777" w:rsidR="00D55726" w:rsidRDefault="00D557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FD67C" w14:textId="55452A4A" w:rsidR="00D55726" w:rsidRDefault="00D55726" w:rsidP="006A2D41">
    <w:pPr>
      <w:pStyle w:val="Encabezado"/>
      <w:jc w:val="left"/>
    </w:pPr>
    <w:r>
      <w:drawing>
        <wp:anchor distT="0" distB="0" distL="114300" distR="114300" simplePos="0" relativeHeight="251659264" behindDoc="1" locked="0" layoutInCell="1" allowOverlap="1" wp14:anchorId="597441B5" wp14:editId="5C099B03">
          <wp:simplePos x="0" y="0"/>
          <wp:positionH relativeFrom="column">
            <wp:posOffset>0</wp:posOffset>
          </wp:positionH>
          <wp:positionV relativeFrom="paragraph">
            <wp:posOffset>-635</wp:posOffset>
          </wp:positionV>
          <wp:extent cx="1536254" cy="923605"/>
          <wp:effectExtent l="0" t="0" r="698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o-camar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6254" cy="923605"/>
                  </a:xfrm>
                  <a:prstGeom prst="rect">
                    <a:avLst/>
                  </a:prstGeom>
                </pic:spPr>
              </pic:pic>
            </a:graphicData>
          </a:graphic>
        </wp:anchor>
      </w:drawing>
    </w:r>
  </w:p>
  <w:p w14:paraId="38D6B9B6" w14:textId="77777777" w:rsidR="00D55726" w:rsidRDefault="00D55726"/>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6AE6"/>
    <w:multiLevelType w:val="multilevel"/>
    <w:tmpl w:val="70A4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2" w15:restartNumberingAfterBreak="0">
    <w:nsid w:val="147A4AF2"/>
    <w:multiLevelType w:val="multilevel"/>
    <w:tmpl w:val="B35A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01D0D"/>
    <w:multiLevelType w:val="hybridMultilevel"/>
    <w:tmpl w:val="4B8006B2"/>
    <w:lvl w:ilvl="0" w:tplc="D2FC8904">
      <w:numFmt w:val="bullet"/>
      <w:lvlText w:val="-"/>
      <w:lvlJc w:val="left"/>
      <w:pPr>
        <w:ind w:left="720" w:hanging="360"/>
      </w:pPr>
      <w:rPr>
        <w:rFonts w:ascii="Century Gothic" w:eastAsiaTheme="minorHAnsi" w:hAnsi="Century Gothic"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1C714794"/>
    <w:multiLevelType w:val="hybridMultilevel"/>
    <w:tmpl w:val="7630A194"/>
    <w:lvl w:ilvl="0" w:tplc="0C0A0001">
      <w:start w:val="1"/>
      <w:numFmt w:val="bullet"/>
      <w:lvlText w:val=""/>
      <w:lvlJc w:val="left"/>
      <w:pPr>
        <w:tabs>
          <w:tab w:val="num" w:pos="1111"/>
        </w:tabs>
        <w:ind w:left="1111" w:hanging="360"/>
      </w:pPr>
      <w:rPr>
        <w:rFonts w:ascii="Symbol" w:hAnsi="Symbol" w:hint="default"/>
      </w:rPr>
    </w:lvl>
    <w:lvl w:ilvl="1" w:tplc="0C0A0003">
      <w:start w:val="1"/>
      <w:numFmt w:val="bullet"/>
      <w:lvlText w:val="o"/>
      <w:lvlJc w:val="left"/>
      <w:pPr>
        <w:tabs>
          <w:tab w:val="num" w:pos="1831"/>
        </w:tabs>
        <w:ind w:left="1831" w:hanging="360"/>
      </w:pPr>
      <w:rPr>
        <w:rFonts w:ascii="Courier New" w:hAnsi="Courier New" w:cs="Courier New" w:hint="default"/>
      </w:rPr>
    </w:lvl>
    <w:lvl w:ilvl="2" w:tplc="0C0A0005">
      <w:start w:val="1"/>
      <w:numFmt w:val="bullet"/>
      <w:lvlText w:val=""/>
      <w:lvlJc w:val="left"/>
      <w:pPr>
        <w:tabs>
          <w:tab w:val="num" w:pos="2551"/>
        </w:tabs>
        <w:ind w:left="2551" w:hanging="360"/>
      </w:pPr>
      <w:rPr>
        <w:rFonts w:ascii="Wingdings" w:hAnsi="Wingdings" w:hint="default"/>
      </w:rPr>
    </w:lvl>
    <w:lvl w:ilvl="3" w:tplc="0C0A0001">
      <w:start w:val="1"/>
      <w:numFmt w:val="bullet"/>
      <w:lvlText w:val=""/>
      <w:lvlJc w:val="left"/>
      <w:pPr>
        <w:tabs>
          <w:tab w:val="num" w:pos="3271"/>
        </w:tabs>
        <w:ind w:left="3271" w:hanging="360"/>
      </w:pPr>
      <w:rPr>
        <w:rFonts w:ascii="Symbol" w:hAnsi="Symbol" w:hint="default"/>
      </w:rPr>
    </w:lvl>
    <w:lvl w:ilvl="4" w:tplc="0C0A0003">
      <w:start w:val="1"/>
      <w:numFmt w:val="bullet"/>
      <w:lvlText w:val="o"/>
      <w:lvlJc w:val="left"/>
      <w:pPr>
        <w:tabs>
          <w:tab w:val="num" w:pos="3991"/>
        </w:tabs>
        <w:ind w:left="3991" w:hanging="360"/>
      </w:pPr>
      <w:rPr>
        <w:rFonts w:ascii="Courier New" w:hAnsi="Courier New" w:cs="Courier New" w:hint="default"/>
      </w:rPr>
    </w:lvl>
    <w:lvl w:ilvl="5" w:tplc="0C0A0005">
      <w:start w:val="1"/>
      <w:numFmt w:val="bullet"/>
      <w:lvlText w:val=""/>
      <w:lvlJc w:val="left"/>
      <w:pPr>
        <w:tabs>
          <w:tab w:val="num" w:pos="4711"/>
        </w:tabs>
        <w:ind w:left="4711" w:hanging="360"/>
      </w:pPr>
      <w:rPr>
        <w:rFonts w:ascii="Wingdings" w:hAnsi="Wingdings" w:hint="default"/>
      </w:rPr>
    </w:lvl>
    <w:lvl w:ilvl="6" w:tplc="0C0A0001">
      <w:start w:val="1"/>
      <w:numFmt w:val="bullet"/>
      <w:lvlText w:val=""/>
      <w:lvlJc w:val="left"/>
      <w:pPr>
        <w:tabs>
          <w:tab w:val="num" w:pos="5431"/>
        </w:tabs>
        <w:ind w:left="5431" w:hanging="360"/>
      </w:pPr>
      <w:rPr>
        <w:rFonts w:ascii="Symbol" w:hAnsi="Symbol" w:hint="default"/>
      </w:rPr>
    </w:lvl>
    <w:lvl w:ilvl="7" w:tplc="0C0A0003">
      <w:start w:val="1"/>
      <w:numFmt w:val="bullet"/>
      <w:lvlText w:val="o"/>
      <w:lvlJc w:val="left"/>
      <w:pPr>
        <w:tabs>
          <w:tab w:val="num" w:pos="6151"/>
        </w:tabs>
        <w:ind w:left="6151" w:hanging="360"/>
      </w:pPr>
      <w:rPr>
        <w:rFonts w:ascii="Courier New" w:hAnsi="Courier New" w:cs="Courier New" w:hint="default"/>
      </w:rPr>
    </w:lvl>
    <w:lvl w:ilvl="8" w:tplc="0C0A0005">
      <w:start w:val="1"/>
      <w:numFmt w:val="bullet"/>
      <w:lvlText w:val=""/>
      <w:lvlJc w:val="left"/>
      <w:pPr>
        <w:tabs>
          <w:tab w:val="num" w:pos="6871"/>
        </w:tabs>
        <w:ind w:left="6871" w:hanging="360"/>
      </w:pPr>
      <w:rPr>
        <w:rFonts w:ascii="Wingdings" w:hAnsi="Wingdings" w:hint="default"/>
      </w:rPr>
    </w:lvl>
  </w:abstractNum>
  <w:abstractNum w:abstractNumId="5" w15:restartNumberingAfterBreak="0">
    <w:nsid w:val="2363376C"/>
    <w:multiLevelType w:val="multilevel"/>
    <w:tmpl w:val="D054E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9E6C33"/>
    <w:multiLevelType w:val="hybridMultilevel"/>
    <w:tmpl w:val="C618191C"/>
    <w:lvl w:ilvl="0" w:tplc="3CF86436">
      <w:numFmt w:val="bullet"/>
      <w:lvlText w:val="-"/>
      <w:lvlJc w:val="left"/>
      <w:pPr>
        <w:ind w:left="720" w:hanging="360"/>
      </w:pPr>
      <w:rPr>
        <w:rFonts w:ascii="Century Gothic" w:eastAsiaTheme="minorHAnsi" w:hAnsi="Century Gothic"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27757334"/>
    <w:multiLevelType w:val="hybridMultilevel"/>
    <w:tmpl w:val="DF9042F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277A295F"/>
    <w:multiLevelType w:val="hybridMultilevel"/>
    <w:tmpl w:val="06403F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2B366880"/>
    <w:multiLevelType w:val="hybridMultilevel"/>
    <w:tmpl w:val="ADC2689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2C89414C"/>
    <w:multiLevelType w:val="hybridMultilevel"/>
    <w:tmpl w:val="76703790"/>
    <w:lvl w:ilvl="0" w:tplc="D2FC8904">
      <w:numFmt w:val="bullet"/>
      <w:lvlText w:val="-"/>
      <w:lvlJc w:val="left"/>
      <w:pPr>
        <w:ind w:left="720" w:hanging="360"/>
      </w:pPr>
      <w:rPr>
        <w:rFonts w:ascii="Century Gothic" w:eastAsiaTheme="minorHAnsi" w:hAnsi="Century Gothic"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37200030"/>
    <w:multiLevelType w:val="hybridMultilevel"/>
    <w:tmpl w:val="E0E8E18E"/>
    <w:lvl w:ilvl="0" w:tplc="B1DE2880">
      <w:start w:val="1"/>
      <w:numFmt w:val="lowerLetter"/>
      <w:lvlText w:val="%1."/>
      <w:lvlJc w:val="left"/>
      <w:pPr>
        <w:ind w:left="720" w:hanging="360"/>
      </w:pPr>
      <w:rPr>
        <w:rFonts w:ascii="Century Gothic" w:hAnsi="Century Gothic" w:hint="default"/>
        <w:sz w:val="20"/>
        <w:szCs w:val="2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3BCF36A6"/>
    <w:multiLevelType w:val="multilevel"/>
    <w:tmpl w:val="6B168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4FC02E"/>
    <w:multiLevelType w:val="hybridMultilevel"/>
    <w:tmpl w:val="F186629E"/>
    <w:lvl w:ilvl="0" w:tplc="FFFFFFFF">
      <w:start w:val="1"/>
      <w:numFmt w:val="bullet"/>
      <w:lvlText w:val="·"/>
      <w:lvlJc w:val="left"/>
      <w:pPr>
        <w:ind w:left="1070" w:hanging="360"/>
      </w:pPr>
      <w:rPr>
        <w:rFonts w:ascii="Symbol" w:hAnsi="Symbol" w:hint="default"/>
      </w:rPr>
    </w:lvl>
    <w:lvl w:ilvl="1" w:tplc="B466412C">
      <w:start w:val="1"/>
      <w:numFmt w:val="bullet"/>
      <w:lvlText w:val="o"/>
      <w:lvlJc w:val="left"/>
      <w:pPr>
        <w:ind w:left="1440" w:hanging="360"/>
      </w:pPr>
      <w:rPr>
        <w:rFonts w:ascii="Courier New" w:hAnsi="Courier New" w:hint="default"/>
      </w:rPr>
    </w:lvl>
    <w:lvl w:ilvl="2" w:tplc="B050871C">
      <w:start w:val="1"/>
      <w:numFmt w:val="bullet"/>
      <w:lvlText w:val=""/>
      <w:lvlJc w:val="left"/>
      <w:pPr>
        <w:ind w:left="2160" w:hanging="360"/>
      </w:pPr>
      <w:rPr>
        <w:rFonts w:ascii="Wingdings" w:hAnsi="Wingdings" w:hint="default"/>
      </w:rPr>
    </w:lvl>
    <w:lvl w:ilvl="3" w:tplc="D8887362">
      <w:start w:val="1"/>
      <w:numFmt w:val="bullet"/>
      <w:lvlText w:val=""/>
      <w:lvlJc w:val="left"/>
      <w:pPr>
        <w:ind w:left="2880" w:hanging="360"/>
      </w:pPr>
      <w:rPr>
        <w:rFonts w:ascii="Symbol" w:hAnsi="Symbol" w:hint="default"/>
      </w:rPr>
    </w:lvl>
    <w:lvl w:ilvl="4" w:tplc="D25A4ACC">
      <w:start w:val="1"/>
      <w:numFmt w:val="bullet"/>
      <w:lvlText w:val="o"/>
      <w:lvlJc w:val="left"/>
      <w:pPr>
        <w:ind w:left="3600" w:hanging="360"/>
      </w:pPr>
      <w:rPr>
        <w:rFonts w:ascii="Courier New" w:hAnsi="Courier New" w:hint="default"/>
      </w:rPr>
    </w:lvl>
    <w:lvl w:ilvl="5" w:tplc="E690A86C">
      <w:start w:val="1"/>
      <w:numFmt w:val="bullet"/>
      <w:lvlText w:val=""/>
      <w:lvlJc w:val="left"/>
      <w:pPr>
        <w:ind w:left="4320" w:hanging="360"/>
      </w:pPr>
      <w:rPr>
        <w:rFonts w:ascii="Wingdings" w:hAnsi="Wingdings" w:hint="default"/>
      </w:rPr>
    </w:lvl>
    <w:lvl w:ilvl="6" w:tplc="A6CEC4E6">
      <w:start w:val="1"/>
      <w:numFmt w:val="bullet"/>
      <w:lvlText w:val=""/>
      <w:lvlJc w:val="left"/>
      <w:pPr>
        <w:ind w:left="5040" w:hanging="360"/>
      </w:pPr>
      <w:rPr>
        <w:rFonts w:ascii="Symbol" w:hAnsi="Symbol" w:hint="default"/>
      </w:rPr>
    </w:lvl>
    <w:lvl w:ilvl="7" w:tplc="2D6CD3AC">
      <w:start w:val="1"/>
      <w:numFmt w:val="bullet"/>
      <w:lvlText w:val="o"/>
      <w:lvlJc w:val="left"/>
      <w:pPr>
        <w:ind w:left="5760" w:hanging="360"/>
      </w:pPr>
      <w:rPr>
        <w:rFonts w:ascii="Courier New" w:hAnsi="Courier New" w:hint="default"/>
      </w:rPr>
    </w:lvl>
    <w:lvl w:ilvl="8" w:tplc="FE20A838">
      <w:start w:val="1"/>
      <w:numFmt w:val="bullet"/>
      <w:lvlText w:val=""/>
      <w:lvlJc w:val="left"/>
      <w:pPr>
        <w:ind w:left="6480" w:hanging="360"/>
      </w:pPr>
      <w:rPr>
        <w:rFonts w:ascii="Wingdings" w:hAnsi="Wingdings" w:hint="default"/>
      </w:rPr>
    </w:lvl>
  </w:abstractNum>
  <w:abstractNum w:abstractNumId="14" w15:restartNumberingAfterBreak="0">
    <w:nsid w:val="3D603CF6"/>
    <w:multiLevelType w:val="multilevel"/>
    <w:tmpl w:val="DE24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6F1A91"/>
    <w:multiLevelType w:val="hybridMultilevel"/>
    <w:tmpl w:val="E8C0A1B6"/>
    <w:lvl w:ilvl="0" w:tplc="D304D732">
      <w:start w:val="4"/>
      <w:numFmt w:val="bullet"/>
      <w:lvlText w:val="-"/>
      <w:lvlJc w:val="left"/>
      <w:pPr>
        <w:ind w:left="644" w:hanging="360"/>
      </w:pPr>
      <w:rPr>
        <w:rFonts w:ascii="Times New Roman" w:eastAsia="Times New Roman" w:hAnsi="Times New Roman"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6" w15:restartNumberingAfterBreak="0">
    <w:nsid w:val="43112CD2"/>
    <w:multiLevelType w:val="hybridMultilevel"/>
    <w:tmpl w:val="1DD4CAFE"/>
    <w:lvl w:ilvl="0" w:tplc="0C0A0001">
      <w:start w:val="1"/>
      <w:numFmt w:val="bullet"/>
      <w:lvlText w:val=""/>
      <w:lvlJc w:val="left"/>
      <w:pPr>
        <w:ind w:left="720" w:hanging="360"/>
      </w:pPr>
      <w:rPr>
        <w:rFonts w:ascii="Symbol" w:hAnsi="Symbol" w:hint="default"/>
      </w:rPr>
    </w:lvl>
    <w:lvl w:ilvl="1" w:tplc="DA78CC98">
      <w:numFmt w:val="bullet"/>
      <w:lvlText w:val=""/>
      <w:lvlJc w:val="left"/>
      <w:pPr>
        <w:ind w:left="2771" w:hanging="360"/>
      </w:pPr>
      <w:rPr>
        <w:rFonts w:ascii="Wingdings" w:eastAsiaTheme="minorEastAsia" w:hAnsi="Wingdings" w:cstheme="minorBidi" w:hint="default"/>
        <w:b/>
        <w:i w:val="0"/>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15:restartNumberingAfterBreak="0">
    <w:nsid w:val="43554B01"/>
    <w:multiLevelType w:val="multilevel"/>
    <w:tmpl w:val="5F26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C170DF"/>
    <w:multiLevelType w:val="hybridMultilevel"/>
    <w:tmpl w:val="51522FB2"/>
    <w:lvl w:ilvl="0" w:tplc="D2FC8904">
      <w:numFmt w:val="bullet"/>
      <w:lvlText w:val="-"/>
      <w:lvlJc w:val="left"/>
      <w:pPr>
        <w:ind w:left="720" w:hanging="360"/>
      </w:pPr>
      <w:rPr>
        <w:rFonts w:ascii="Century Gothic" w:eastAsiaTheme="minorHAnsi" w:hAnsi="Century Gothic"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9" w15:restartNumberingAfterBreak="0">
    <w:nsid w:val="4AC6D0A9"/>
    <w:multiLevelType w:val="hybridMultilevel"/>
    <w:tmpl w:val="8F6474AE"/>
    <w:lvl w:ilvl="0" w:tplc="C308C2B0">
      <w:start w:val="1"/>
      <w:numFmt w:val="bullet"/>
      <w:lvlText w:val="-"/>
      <w:lvlJc w:val="left"/>
      <w:pPr>
        <w:ind w:left="928" w:hanging="360"/>
      </w:pPr>
      <w:rPr>
        <w:rFonts w:ascii="Aptos" w:hAnsi="Aptos" w:hint="default"/>
      </w:rPr>
    </w:lvl>
    <w:lvl w:ilvl="1" w:tplc="8722BFDE">
      <w:start w:val="1"/>
      <w:numFmt w:val="bullet"/>
      <w:lvlText w:val="o"/>
      <w:lvlJc w:val="left"/>
      <w:pPr>
        <w:ind w:left="1648" w:hanging="360"/>
      </w:pPr>
      <w:rPr>
        <w:rFonts w:ascii="Courier New" w:hAnsi="Courier New" w:hint="default"/>
      </w:rPr>
    </w:lvl>
    <w:lvl w:ilvl="2" w:tplc="4FC6D640">
      <w:start w:val="1"/>
      <w:numFmt w:val="bullet"/>
      <w:lvlText w:val=""/>
      <w:lvlJc w:val="left"/>
      <w:pPr>
        <w:ind w:left="2368" w:hanging="360"/>
      </w:pPr>
      <w:rPr>
        <w:rFonts w:ascii="Wingdings" w:hAnsi="Wingdings" w:hint="default"/>
      </w:rPr>
    </w:lvl>
    <w:lvl w:ilvl="3" w:tplc="EAC8A276">
      <w:start w:val="1"/>
      <w:numFmt w:val="bullet"/>
      <w:lvlText w:val=""/>
      <w:lvlJc w:val="left"/>
      <w:pPr>
        <w:ind w:left="3088" w:hanging="360"/>
      </w:pPr>
      <w:rPr>
        <w:rFonts w:ascii="Symbol" w:hAnsi="Symbol" w:hint="default"/>
      </w:rPr>
    </w:lvl>
    <w:lvl w:ilvl="4" w:tplc="FA3A2422">
      <w:start w:val="1"/>
      <w:numFmt w:val="bullet"/>
      <w:lvlText w:val="o"/>
      <w:lvlJc w:val="left"/>
      <w:pPr>
        <w:ind w:left="3808" w:hanging="360"/>
      </w:pPr>
      <w:rPr>
        <w:rFonts w:ascii="Courier New" w:hAnsi="Courier New" w:hint="default"/>
      </w:rPr>
    </w:lvl>
    <w:lvl w:ilvl="5" w:tplc="781AF880">
      <w:start w:val="1"/>
      <w:numFmt w:val="bullet"/>
      <w:lvlText w:val=""/>
      <w:lvlJc w:val="left"/>
      <w:pPr>
        <w:ind w:left="4528" w:hanging="360"/>
      </w:pPr>
      <w:rPr>
        <w:rFonts w:ascii="Wingdings" w:hAnsi="Wingdings" w:hint="default"/>
      </w:rPr>
    </w:lvl>
    <w:lvl w:ilvl="6" w:tplc="08E244E2">
      <w:start w:val="1"/>
      <w:numFmt w:val="bullet"/>
      <w:lvlText w:val=""/>
      <w:lvlJc w:val="left"/>
      <w:pPr>
        <w:ind w:left="5248" w:hanging="360"/>
      </w:pPr>
      <w:rPr>
        <w:rFonts w:ascii="Symbol" w:hAnsi="Symbol" w:hint="default"/>
      </w:rPr>
    </w:lvl>
    <w:lvl w:ilvl="7" w:tplc="2894FFD6">
      <w:start w:val="1"/>
      <w:numFmt w:val="bullet"/>
      <w:lvlText w:val="o"/>
      <w:lvlJc w:val="left"/>
      <w:pPr>
        <w:ind w:left="5968" w:hanging="360"/>
      </w:pPr>
      <w:rPr>
        <w:rFonts w:ascii="Courier New" w:hAnsi="Courier New" w:hint="default"/>
      </w:rPr>
    </w:lvl>
    <w:lvl w:ilvl="8" w:tplc="6A384ABC">
      <w:start w:val="1"/>
      <w:numFmt w:val="bullet"/>
      <w:lvlText w:val=""/>
      <w:lvlJc w:val="left"/>
      <w:pPr>
        <w:ind w:left="6688" w:hanging="360"/>
      </w:pPr>
      <w:rPr>
        <w:rFonts w:ascii="Wingdings" w:hAnsi="Wingdings" w:hint="default"/>
      </w:rPr>
    </w:lvl>
  </w:abstractNum>
  <w:abstractNum w:abstractNumId="20" w15:restartNumberingAfterBreak="0">
    <w:nsid w:val="4F5C4C30"/>
    <w:multiLevelType w:val="hybridMultilevel"/>
    <w:tmpl w:val="49CA3734"/>
    <w:lvl w:ilvl="0" w:tplc="D2FC8904">
      <w:numFmt w:val="bullet"/>
      <w:lvlText w:val="-"/>
      <w:lvlJc w:val="left"/>
      <w:pPr>
        <w:ind w:left="720" w:hanging="360"/>
      </w:pPr>
      <w:rPr>
        <w:rFonts w:ascii="Century Gothic" w:eastAsiaTheme="minorHAnsi" w:hAnsi="Century Gothic"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50FF1BA5"/>
    <w:multiLevelType w:val="hybridMultilevel"/>
    <w:tmpl w:val="6584F0B8"/>
    <w:lvl w:ilvl="0" w:tplc="0C0A0017">
      <w:start w:val="1"/>
      <w:numFmt w:val="lowerLetter"/>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55766A07"/>
    <w:multiLevelType w:val="multilevel"/>
    <w:tmpl w:val="D6C4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AFFE59"/>
    <w:multiLevelType w:val="hybridMultilevel"/>
    <w:tmpl w:val="7458E132"/>
    <w:lvl w:ilvl="0" w:tplc="C6A09C40">
      <w:start w:val="46"/>
      <w:numFmt w:val="bullet"/>
      <w:lvlText w:val=""/>
      <w:lvlJc w:val="left"/>
      <w:pPr>
        <w:ind w:left="720" w:hanging="360"/>
      </w:pPr>
      <w:rPr>
        <w:rFonts w:ascii="Wingdings" w:hAnsi="Wingdings" w:hint="default"/>
      </w:rPr>
    </w:lvl>
    <w:lvl w:ilvl="1" w:tplc="E6E6916C">
      <w:start w:val="1"/>
      <w:numFmt w:val="bullet"/>
      <w:lvlText w:val="o"/>
      <w:lvlJc w:val="left"/>
      <w:pPr>
        <w:ind w:left="1440" w:hanging="360"/>
      </w:pPr>
      <w:rPr>
        <w:rFonts w:ascii="Courier New" w:hAnsi="Courier New" w:hint="default"/>
      </w:rPr>
    </w:lvl>
    <w:lvl w:ilvl="2" w:tplc="7DE660D4">
      <w:start w:val="1"/>
      <w:numFmt w:val="bullet"/>
      <w:lvlText w:val=""/>
      <w:lvlJc w:val="left"/>
      <w:pPr>
        <w:ind w:left="2160" w:hanging="360"/>
      </w:pPr>
      <w:rPr>
        <w:rFonts w:ascii="Wingdings" w:hAnsi="Wingdings" w:hint="default"/>
      </w:rPr>
    </w:lvl>
    <w:lvl w:ilvl="3" w:tplc="101C6DAE">
      <w:start w:val="1"/>
      <w:numFmt w:val="bullet"/>
      <w:lvlText w:val=""/>
      <w:lvlJc w:val="left"/>
      <w:pPr>
        <w:ind w:left="2880" w:hanging="360"/>
      </w:pPr>
      <w:rPr>
        <w:rFonts w:ascii="Symbol" w:hAnsi="Symbol" w:hint="default"/>
      </w:rPr>
    </w:lvl>
    <w:lvl w:ilvl="4" w:tplc="2DE4EA8A">
      <w:start w:val="1"/>
      <w:numFmt w:val="bullet"/>
      <w:lvlText w:val="o"/>
      <w:lvlJc w:val="left"/>
      <w:pPr>
        <w:ind w:left="3600" w:hanging="360"/>
      </w:pPr>
      <w:rPr>
        <w:rFonts w:ascii="Courier New" w:hAnsi="Courier New" w:hint="default"/>
      </w:rPr>
    </w:lvl>
    <w:lvl w:ilvl="5" w:tplc="323A6846">
      <w:start w:val="1"/>
      <w:numFmt w:val="bullet"/>
      <w:lvlText w:val=""/>
      <w:lvlJc w:val="left"/>
      <w:pPr>
        <w:ind w:left="4320" w:hanging="360"/>
      </w:pPr>
      <w:rPr>
        <w:rFonts w:ascii="Wingdings" w:hAnsi="Wingdings" w:hint="default"/>
      </w:rPr>
    </w:lvl>
    <w:lvl w:ilvl="6" w:tplc="E6B8A9C8">
      <w:start w:val="1"/>
      <w:numFmt w:val="bullet"/>
      <w:lvlText w:val=""/>
      <w:lvlJc w:val="left"/>
      <w:pPr>
        <w:ind w:left="5040" w:hanging="360"/>
      </w:pPr>
      <w:rPr>
        <w:rFonts w:ascii="Symbol" w:hAnsi="Symbol" w:hint="default"/>
      </w:rPr>
    </w:lvl>
    <w:lvl w:ilvl="7" w:tplc="CAE2E130">
      <w:start w:val="1"/>
      <w:numFmt w:val="bullet"/>
      <w:lvlText w:val="o"/>
      <w:lvlJc w:val="left"/>
      <w:pPr>
        <w:ind w:left="5760" w:hanging="360"/>
      </w:pPr>
      <w:rPr>
        <w:rFonts w:ascii="Courier New" w:hAnsi="Courier New" w:hint="default"/>
      </w:rPr>
    </w:lvl>
    <w:lvl w:ilvl="8" w:tplc="B12A44D8">
      <w:start w:val="1"/>
      <w:numFmt w:val="bullet"/>
      <w:lvlText w:val=""/>
      <w:lvlJc w:val="left"/>
      <w:pPr>
        <w:ind w:left="6480" w:hanging="360"/>
      </w:pPr>
      <w:rPr>
        <w:rFonts w:ascii="Wingdings" w:hAnsi="Wingdings" w:hint="default"/>
      </w:rPr>
    </w:lvl>
  </w:abstractNum>
  <w:abstractNum w:abstractNumId="24" w15:restartNumberingAfterBreak="0">
    <w:nsid w:val="5D526119"/>
    <w:multiLevelType w:val="multilevel"/>
    <w:tmpl w:val="A6A6A900"/>
    <w:lvl w:ilvl="0">
      <w:start w:val="1"/>
      <w:numFmt w:val="decimal"/>
      <w:lvlText w:val="%1."/>
      <w:lvlJc w:val="left"/>
      <w:pPr>
        <w:tabs>
          <w:tab w:val="num" w:pos="2345"/>
        </w:tabs>
        <w:ind w:left="234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E36595"/>
    <w:multiLevelType w:val="hybridMultilevel"/>
    <w:tmpl w:val="879266FA"/>
    <w:lvl w:ilvl="0" w:tplc="1F18205A">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778"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62F343E6"/>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63C01149"/>
    <w:multiLevelType w:val="hybridMultilevel"/>
    <w:tmpl w:val="92240E8A"/>
    <w:lvl w:ilvl="0" w:tplc="3CF86436">
      <w:numFmt w:val="bullet"/>
      <w:lvlText w:val="-"/>
      <w:lvlJc w:val="left"/>
      <w:pPr>
        <w:ind w:left="2484" w:hanging="360"/>
      </w:pPr>
      <w:rPr>
        <w:rFonts w:ascii="Century Gothic" w:eastAsiaTheme="minorHAnsi" w:hAnsi="Century Gothic" w:cstheme="minorBidi" w:hint="default"/>
      </w:rPr>
    </w:lvl>
    <w:lvl w:ilvl="1" w:tplc="0C0A0003">
      <w:start w:val="1"/>
      <w:numFmt w:val="bullet"/>
      <w:lvlText w:val="o"/>
      <w:lvlJc w:val="left"/>
      <w:pPr>
        <w:ind w:left="3204" w:hanging="360"/>
      </w:pPr>
      <w:rPr>
        <w:rFonts w:ascii="Courier New" w:hAnsi="Courier New" w:cs="Courier New" w:hint="default"/>
      </w:rPr>
    </w:lvl>
    <w:lvl w:ilvl="2" w:tplc="0C0A0005">
      <w:start w:val="1"/>
      <w:numFmt w:val="bullet"/>
      <w:lvlText w:val=""/>
      <w:lvlJc w:val="left"/>
      <w:pPr>
        <w:ind w:left="3924" w:hanging="360"/>
      </w:pPr>
      <w:rPr>
        <w:rFonts w:ascii="Wingdings" w:hAnsi="Wingdings" w:hint="default"/>
      </w:rPr>
    </w:lvl>
    <w:lvl w:ilvl="3" w:tplc="0C0A0001">
      <w:start w:val="1"/>
      <w:numFmt w:val="bullet"/>
      <w:lvlText w:val=""/>
      <w:lvlJc w:val="left"/>
      <w:pPr>
        <w:ind w:left="4644" w:hanging="360"/>
      </w:pPr>
      <w:rPr>
        <w:rFonts w:ascii="Symbol" w:hAnsi="Symbol" w:hint="default"/>
      </w:rPr>
    </w:lvl>
    <w:lvl w:ilvl="4" w:tplc="0C0A0003">
      <w:start w:val="1"/>
      <w:numFmt w:val="bullet"/>
      <w:lvlText w:val="o"/>
      <w:lvlJc w:val="left"/>
      <w:pPr>
        <w:ind w:left="5364" w:hanging="360"/>
      </w:pPr>
      <w:rPr>
        <w:rFonts w:ascii="Courier New" w:hAnsi="Courier New" w:cs="Courier New" w:hint="default"/>
      </w:rPr>
    </w:lvl>
    <w:lvl w:ilvl="5" w:tplc="0C0A0005">
      <w:start w:val="1"/>
      <w:numFmt w:val="bullet"/>
      <w:lvlText w:val=""/>
      <w:lvlJc w:val="left"/>
      <w:pPr>
        <w:ind w:left="6084" w:hanging="360"/>
      </w:pPr>
      <w:rPr>
        <w:rFonts w:ascii="Wingdings" w:hAnsi="Wingdings" w:hint="default"/>
      </w:rPr>
    </w:lvl>
    <w:lvl w:ilvl="6" w:tplc="0C0A0001">
      <w:start w:val="1"/>
      <w:numFmt w:val="bullet"/>
      <w:lvlText w:val=""/>
      <w:lvlJc w:val="left"/>
      <w:pPr>
        <w:ind w:left="6804" w:hanging="360"/>
      </w:pPr>
      <w:rPr>
        <w:rFonts w:ascii="Symbol" w:hAnsi="Symbol" w:hint="default"/>
      </w:rPr>
    </w:lvl>
    <w:lvl w:ilvl="7" w:tplc="0C0A0003">
      <w:start w:val="1"/>
      <w:numFmt w:val="bullet"/>
      <w:lvlText w:val="o"/>
      <w:lvlJc w:val="left"/>
      <w:pPr>
        <w:ind w:left="7524" w:hanging="360"/>
      </w:pPr>
      <w:rPr>
        <w:rFonts w:ascii="Courier New" w:hAnsi="Courier New" w:cs="Courier New" w:hint="default"/>
      </w:rPr>
    </w:lvl>
    <w:lvl w:ilvl="8" w:tplc="0C0A0005">
      <w:start w:val="1"/>
      <w:numFmt w:val="bullet"/>
      <w:lvlText w:val=""/>
      <w:lvlJc w:val="left"/>
      <w:pPr>
        <w:ind w:left="8244" w:hanging="360"/>
      </w:pPr>
      <w:rPr>
        <w:rFonts w:ascii="Wingdings" w:hAnsi="Wingdings" w:hint="default"/>
      </w:rPr>
    </w:lvl>
  </w:abstractNum>
  <w:abstractNum w:abstractNumId="28" w15:restartNumberingAfterBreak="0">
    <w:nsid w:val="76E80000"/>
    <w:multiLevelType w:val="hybridMultilevel"/>
    <w:tmpl w:val="BE1E393C"/>
    <w:lvl w:ilvl="0" w:tplc="9B242236">
      <w:numFmt w:val="bullet"/>
      <w:lvlText w:val="-"/>
      <w:lvlJc w:val="left"/>
      <w:pPr>
        <w:ind w:left="720" w:hanging="360"/>
      </w:pPr>
      <w:rPr>
        <w:rFonts w:ascii="Times New Roman" w:eastAsiaTheme="minorHAnsi" w:hAnsi="Times New Roman" w:cs="Times New Roman"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9F16760"/>
    <w:multiLevelType w:val="hybridMultilevel"/>
    <w:tmpl w:val="5A54BDB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7C0801CA"/>
    <w:multiLevelType w:val="hybridMultilevel"/>
    <w:tmpl w:val="0C80ED70"/>
    <w:lvl w:ilvl="0" w:tplc="75360084">
      <w:start w:val="1"/>
      <w:numFmt w:val="bullet"/>
      <w:lvlText w:val=""/>
      <w:lvlJc w:val="left"/>
      <w:pPr>
        <w:ind w:left="360" w:hanging="360"/>
      </w:pPr>
      <w:rPr>
        <w:rFonts w:ascii="Symbol" w:hAnsi="Symbol" w:hint="default"/>
      </w:rPr>
    </w:lvl>
    <w:lvl w:ilvl="1" w:tplc="3ABA74AE">
      <w:start w:val="1"/>
      <w:numFmt w:val="bullet"/>
      <w:lvlText w:val="o"/>
      <w:lvlJc w:val="left"/>
      <w:pPr>
        <w:ind w:left="1506" w:hanging="360"/>
      </w:pPr>
      <w:rPr>
        <w:rFonts w:ascii="Courier New" w:hAnsi="Courier New" w:hint="default"/>
      </w:rPr>
    </w:lvl>
    <w:lvl w:ilvl="2" w:tplc="A1281A80">
      <w:start w:val="1"/>
      <w:numFmt w:val="bullet"/>
      <w:lvlText w:val=""/>
      <w:lvlJc w:val="left"/>
      <w:pPr>
        <w:ind w:left="2226" w:hanging="360"/>
      </w:pPr>
      <w:rPr>
        <w:rFonts w:ascii="Wingdings" w:hAnsi="Wingdings" w:hint="default"/>
      </w:rPr>
    </w:lvl>
    <w:lvl w:ilvl="3" w:tplc="E3F0F31E">
      <w:start w:val="1"/>
      <w:numFmt w:val="bullet"/>
      <w:lvlText w:val=""/>
      <w:lvlJc w:val="left"/>
      <w:pPr>
        <w:ind w:left="2946" w:hanging="360"/>
      </w:pPr>
      <w:rPr>
        <w:rFonts w:ascii="Symbol" w:hAnsi="Symbol" w:hint="default"/>
      </w:rPr>
    </w:lvl>
    <w:lvl w:ilvl="4" w:tplc="90DCEEEC">
      <w:start w:val="1"/>
      <w:numFmt w:val="bullet"/>
      <w:lvlText w:val="o"/>
      <w:lvlJc w:val="left"/>
      <w:pPr>
        <w:ind w:left="3666" w:hanging="360"/>
      </w:pPr>
      <w:rPr>
        <w:rFonts w:ascii="Courier New" w:hAnsi="Courier New" w:hint="default"/>
      </w:rPr>
    </w:lvl>
    <w:lvl w:ilvl="5" w:tplc="53601460">
      <w:start w:val="1"/>
      <w:numFmt w:val="bullet"/>
      <w:lvlText w:val=""/>
      <w:lvlJc w:val="left"/>
      <w:pPr>
        <w:ind w:left="4386" w:hanging="360"/>
      </w:pPr>
      <w:rPr>
        <w:rFonts w:ascii="Wingdings" w:hAnsi="Wingdings" w:hint="default"/>
      </w:rPr>
    </w:lvl>
    <w:lvl w:ilvl="6" w:tplc="2D36EA42">
      <w:start w:val="1"/>
      <w:numFmt w:val="bullet"/>
      <w:lvlText w:val=""/>
      <w:lvlJc w:val="left"/>
      <w:pPr>
        <w:ind w:left="5106" w:hanging="360"/>
      </w:pPr>
      <w:rPr>
        <w:rFonts w:ascii="Symbol" w:hAnsi="Symbol" w:hint="default"/>
      </w:rPr>
    </w:lvl>
    <w:lvl w:ilvl="7" w:tplc="A210CBC6">
      <w:start w:val="1"/>
      <w:numFmt w:val="bullet"/>
      <w:lvlText w:val="o"/>
      <w:lvlJc w:val="left"/>
      <w:pPr>
        <w:ind w:left="5826" w:hanging="360"/>
      </w:pPr>
      <w:rPr>
        <w:rFonts w:ascii="Courier New" w:hAnsi="Courier New" w:hint="default"/>
      </w:rPr>
    </w:lvl>
    <w:lvl w:ilvl="8" w:tplc="FFE6B3A2">
      <w:start w:val="1"/>
      <w:numFmt w:val="bullet"/>
      <w:lvlText w:val=""/>
      <w:lvlJc w:val="left"/>
      <w:pPr>
        <w:ind w:left="6546" w:hanging="360"/>
      </w:pPr>
      <w:rPr>
        <w:rFonts w:ascii="Wingdings" w:hAnsi="Wingdings" w:hint="default"/>
      </w:rPr>
    </w:lvl>
  </w:abstractNum>
  <w:num w:numId="1" w16cid:durableId="955674325">
    <w:abstractNumId w:val="19"/>
  </w:num>
  <w:num w:numId="2" w16cid:durableId="1287661700">
    <w:abstractNumId w:val="13"/>
  </w:num>
  <w:num w:numId="3" w16cid:durableId="1401170875">
    <w:abstractNumId w:val="30"/>
  </w:num>
  <w:num w:numId="4" w16cid:durableId="638652579">
    <w:abstractNumId w:val="1"/>
  </w:num>
  <w:num w:numId="5" w16cid:durableId="392854290">
    <w:abstractNumId w:val="23"/>
  </w:num>
  <w:num w:numId="6" w16cid:durableId="397169055">
    <w:abstractNumId w:val="4"/>
  </w:num>
  <w:num w:numId="7" w16cid:durableId="2136872078">
    <w:abstractNumId w:val="25"/>
  </w:num>
  <w:num w:numId="8" w16cid:durableId="13843339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1177320">
    <w:abstractNumId w:val="6"/>
  </w:num>
  <w:num w:numId="10" w16cid:durableId="182866044">
    <w:abstractNumId w:val="27"/>
  </w:num>
  <w:num w:numId="11" w16cid:durableId="1300068485">
    <w:abstractNumId w:val="18"/>
  </w:num>
  <w:num w:numId="12" w16cid:durableId="1613054211">
    <w:abstractNumId w:val="29"/>
  </w:num>
  <w:num w:numId="13" w16cid:durableId="17670008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0325263">
    <w:abstractNumId w:val="21"/>
    <w:lvlOverride w:ilvl="0">
      <w:startOverride w:val="1"/>
    </w:lvlOverride>
    <w:lvlOverride w:ilvl="1"/>
    <w:lvlOverride w:ilvl="2"/>
    <w:lvlOverride w:ilvl="3"/>
    <w:lvlOverride w:ilvl="4"/>
    <w:lvlOverride w:ilvl="5"/>
    <w:lvlOverride w:ilvl="6"/>
    <w:lvlOverride w:ilvl="7"/>
    <w:lvlOverride w:ilvl="8"/>
  </w:num>
  <w:num w:numId="15" w16cid:durableId="1621299692">
    <w:abstractNumId w:val="8"/>
  </w:num>
  <w:num w:numId="16" w16cid:durableId="1701276231">
    <w:abstractNumId w:val="10"/>
  </w:num>
  <w:num w:numId="17" w16cid:durableId="400258078">
    <w:abstractNumId w:val="7"/>
  </w:num>
  <w:num w:numId="18" w16cid:durableId="1318724209">
    <w:abstractNumId w:val="20"/>
  </w:num>
  <w:num w:numId="19" w16cid:durableId="319818631">
    <w:abstractNumId w:val="16"/>
  </w:num>
  <w:num w:numId="20" w16cid:durableId="295332140">
    <w:abstractNumId w:val="9"/>
  </w:num>
  <w:num w:numId="21" w16cid:durableId="233053353">
    <w:abstractNumId w:val="3"/>
  </w:num>
  <w:num w:numId="22" w16cid:durableId="1224220376">
    <w:abstractNumId w:val="5"/>
  </w:num>
  <w:num w:numId="23" w16cid:durableId="74868116">
    <w:abstractNumId w:val="24"/>
  </w:num>
  <w:num w:numId="24" w16cid:durableId="1093669531">
    <w:abstractNumId w:val="0"/>
  </w:num>
  <w:num w:numId="25" w16cid:durableId="604076458">
    <w:abstractNumId w:val="12"/>
  </w:num>
  <w:num w:numId="26" w16cid:durableId="533464159">
    <w:abstractNumId w:val="22"/>
  </w:num>
  <w:num w:numId="27" w16cid:durableId="383795215">
    <w:abstractNumId w:val="14"/>
  </w:num>
  <w:num w:numId="28" w16cid:durableId="1932350732">
    <w:abstractNumId w:val="17"/>
  </w:num>
  <w:num w:numId="29" w16cid:durableId="847209008">
    <w:abstractNumId w:val="2"/>
  </w:num>
  <w:num w:numId="30" w16cid:durableId="1663312607">
    <w:abstractNumId w:val="15"/>
  </w:num>
  <w:num w:numId="31" w16cid:durableId="1882788620">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64" w:dllVersion="6" w:nlCheck="1" w:checkStyle="0"/>
  <w:activeWritingStyle w:appName="MSWord" w:lang="es-ES" w:vendorID="64" w:dllVersion="6" w:nlCheck="1" w:checkStyle="0"/>
  <w:activeWritingStyle w:appName="MSWord" w:lang="es-ES" w:vendorID="64" w:dllVersion="0" w:nlCheck="1" w:checkStyle="0"/>
  <w:activeWritingStyle w:appName="MSWord" w:lang="es-ES_tradnl" w:vendorID="64" w:dllVersion="0" w:nlCheck="1" w:checkStyle="0"/>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autoHyphenation/>
  <w:hyphenationZone w:val="357"/>
  <w:drawingGridHorizontalSpacing w:val="120"/>
  <w:displayHorizontalDrawingGridEvery w:val="2"/>
  <w:displayVerticalDrawingGridEvery w:val="2"/>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8E"/>
    <w:rsid w:val="000019D8"/>
    <w:rsid w:val="0000317D"/>
    <w:rsid w:val="00004EF6"/>
    <w:rsid w:val="00005681"/>
    <w:rsid w:val="00006736"/>
    <w:rsid w:val="00006A97"/>
    <w:rsid w:val="0001123B"/>
    <w:rsid w:val="00011FA2"/>
    <w:rsid w:val="00012A7F"/>
    <w:rsid w:val="00012DAF"/>
    <w:rsid w:val="0001566B"/>
    <w:rsid w:val="00017A3A"/>
    <w:rsid w:val="0002021B"/>
    <w:rsid w:val="000220CE"/>
    <w:rsid w:val="00022F44"/>
    <w:rsid w:val="00022FC6"/>
    <w:rsid w:val="00024411"/>
    <w:rsid w:val="000244F8"/>
    <w:rsid w:val="00025178"/>
    <w:rsid w:val="00026161"/>
    <w:rsid w:val="000279D5"/>
    <w:rsid w:val="00030869"/>
    <w:rsid w:val="00032047"/>
    <w:rsid w:val="00033AD2"/>
    <w:rsid w:val="000343EA"/>
    <w:rsid w:val="0003635D"/>
    <w:rsid w:val="000366B1"/>
    <w:rsid w:val="00036E42"/>
    <w:rsid w:val="00036F84"/>
    <w:rsid w:val="00037F87"/>
    <w:rsid w:val="00041CC3"/>
    <w:rsid w:val="0004373B"/>
    <w:rsid w:val="000448FA"/>
    <w:rsid w:val="000507B0"/>
    <w:rsid w:val="00051404"/>
    <w:rsid w:val="00052F0A"/>
    <w:rsid w:val="00053A42"/>
    <w:rsid w:val="00053C44"/>
    <w:rsid w:val="00053CBF"/>
    <w:rsid w:val="0005517D"/>
    <w:rsid w:val="000564EF"/>
    <w:rsid w:val="0005695B"/>
    <w:rsid w:val="0005698B"/>
    <w:rsid w:val="00057354"/>
    <w:rsid w:val="0005E5C0"/>
    <w:rsid w:val="0006133D"/>
    <w:rsid w:val="00062B83"/>
    <w:rsid w:val="00063585"/>
    <w:rsid w:val="000643E6"/>
    <w:rsid w:val="00066E21"/>
    <w:rsid w:val="00071CD0"/>
    <w:rsid w:val="00071F1C"/>
    <w:rsid w:val="000721B5"/>
    <w:rsid w:val="00075677"/>
    <w:rsid w:val="00075692"/>
    <w:rsid w:val="00077258"/>
    <w:rsid w:val="0007D839"/>
    <w:rsid w:val="00081A1C"/>
    <w:rsid w:val="00083951"/>
    <w:rsid w:val="00083EA2"/>
    <w:rsid w:val="00084811"/>
    <w:rsid w:val="0008582B"/>
    <w:rsid w:val="00085F7E"/>
    <w:rsid w:val="00086FAB"/>
    <w:rsid w:val="00087964"/>
    <w:rsid w:val="00087A98"/>
    <w:rsid w:val="00087B8D"/>
    <w:rsid w:val="00091833"/>
    <w:rsid w:val="00093D67"/>
    <w:rsid w:val="00093E60"/>
    <w:rsid w:val="00093FA6"/>
    <w:rsid w:val="00097EF6"/>
    <w:rsid w:val="000A0A68"/>
    <w:rsid w:val="000A18B7"/>
    <w:rsid w:val="000A296C"/>
    <w:rsid w:val="000A2C1E"/>
    <w:rsid w:val="000A3596"/>
    <w:rsid w:val="000A4697"/>
    <w:rsid w:val="000A7D81"/>
    <w:rsid w:val="000A8A9A"/>
    <w:rsid w:val="000B16BE"/>
    <w:rsid w:val="000B2728"/>
    <w:rsid w:val="000B3513"/>
    <w:rsid w:val="000B3943"/>
    <w:rsid w:val="000B3D2C"/>
    <w:rsid w:val="000B4477"/>
    <w:rsid w:val="000B44C0"/>
    <w:rsid w:val="000B5566"/>
    <w:rsid w:val="000B70C4"/>
    <w:rsid w:val="000C00DE"/>
    <w:rsid w:val="000C0704"/>
    <w:rsid w:val="000C2205"/>
    <w:rsid w:val="000C2B07"/>
    <w:rsid w:val="000C3074"/>
    <w:rsid w:val="000C39CC"/>
    <w:rsid w:val="000C3BCE"/>
    <w:rsid w:val="000C5019"/>
    <w:rsid w:val="000C5C1E"/>
    <w:rsid w:val="000C7566"/>
    <w:rsid w:val="000D00C9"/>
    <w:rsid w:val="000D1166"/>
    <w:rsid w:val="000D188E"/>
    <w:rsid w:val="000D3D71"/>
    <w:rsid w:val="000D412E"/>
    <w:rsid w:val="000D4E85"/>
    <w:rsid w:val="000D5335"/>
    <w:rsid w:val="000D62BA"/>
    <w:rsid w:val="000D6994"/>
    <w:rsid w:val="000D6A03"/>
    <w:rsid w:val="000D7C3C"/>
    <w:rsid w:val="000D9E6F"/>
    <w:rsid w:val="000E0988"/>
    <w:rsid w:val="000E18AB"/>
    <w:rsid w:val="000E1A6C"/>
    <w:rsid w:val="000E57F0"/>
    <w:rsid w:val="000E626A"/>
    <w:rsid w:val="000E6589"/>
    <w:rsid w:val="000E7128"/>
    <w:rsid w:val="000E7B86"/>
    <w:rsid w:val="000F119D"/>
    <w:rsid w:val="000F21E4"/>
    <w:rsid w:val="000F24F7"/>
    <w:rsid w:val="000F2B66"/>
    <w:rsid w:val="000F2BC2"/>
    <w:rsid w:val="000F2D03"/>
    <w:rsid w:val="000F2DB4"/>
    <w:rsid w:val="000F3D83"/>
    <w:rsid w:val="000F4DCF"/>
    <w:rsid w:val="000F5F4F"/>
    <w:rsid w:val="000F6934"/>
    <w:rsid w:val="00100720"/>
    <w:rsid w:val="00100F12"/>
    <w:rsid w:val="00103261"/>
    <w:rsid w:val="00103589"/>
    <w:rsid w:val="00103B7F"/>
    <w:rsid w:val="001045C9"/>
    <w:rsid w:val="00106CE8"/>
    <w:rsid w:val="00106D0C"/>
    <w:rsid w:val="00107CC1"/>
    <w:rsid w:val="0010F328"/>
    <w:rsid w:val="0011082A"/>
    <w:rsid w:val="00111A92"/>
    <w:rsid w:val="001134CB"/>
    <w:rsid w:val="00113EBD"/>
    <w:rsid w:val="001145C3"/>
    <w:rsid w:val="0011476E"/>
    <w:rsid w:val="0011479F"/>
    <w:rsid w:val="00114CCA"/>
    <w:rsid w:val="00114E27"/>
    <w:rsid w:val="001158E2"/>
    <w:rsid w:val="001161D2"/>
    <w:rsid w:val="001165F7"/>
    <w:rsid w:val="001209A2"/>
    <w:rsid w:val="001210AD"/>
    <w:rsid w:val="00121A38"/>
    <w:rsid w:val="00121F4F"/>
    <w:rsid w:val="0012244F"/>
    <w:rsid w:val="00124A0B"/>
    <w:rsid w:val="00124B2E"/>
    <w:rsid w:val="00124BED"/>
    <w:rsid w:val="00124F57"/>
    <w:rsid w:val="00125014"/>
    <w:rsid w:val="00125946"/>
    <w:rsid w:val="00126C11"/>
    <w:rsid w:val="00127432"/>
    <w:rsid w:val="0013088D"/>
    <w:rsid w:val="0013096B"/>
    <w:rsid w:val="00131DF1"/>
    <w:rsid w:val="00132C38"/>
    <w:rsid w:val="001331E0"/>
    <w:rsid w:val="00133984"/>
    <w:rsid w:val="0013478D"/>
    <w:rsid w:val="00134B4C"/>
    <w:rsid w:val="00134FAF"/>
    <w:rsid w:val="0013573B"/>
    <w:rsid w:val="00135F3E"/>
    <w:rsid w:val="001365C4"/>
    <w:rsid w:val="00136F33"/>
    <w:rsid w:val="00137805"/>
    <w:rsid w:val="001405FC"/>
    <w:rsid w:val="00141372"/>
    <w:rsid w:val="0014147D"/>
    <w:rsid w:val="00141D29"/>
    <w:rsid w:val="0014224A"/>
    <w:rsid w:val="00143D4C"/>
    <w:rsid w:val="00143DAA"/>
    <w:rsid w:val="001440D5"/>
    <w:rsid w:val="00145025"/>
    <w:rsid w:val="0014506A"/>
    <w:rsid w:val="00146A62"/>
    <w:rsid w:val="00147031"/>
    <w:rsid w:val="0014728F"/>
    <w:rsid w:val="00151313"/>
    <w:rsid w:val="001521A2"/>
    <w:rsid w:val="00152358"/>
    <w:rsid w:val="00153A3E"/>
    <w:rsid w:val="00153A5A"/>
    <w:rsid w:val="00154817"/>
    <w:rsid w:val="00155BFF"/>
    <w:rsid w:val="00156CE0"/>
    <w:rsid w:val="00157811"/>
    <w:rsid w:val="00160313"/>
    <w:rsid w:val="00160F66"/>
    <w:rsid w:val="001633AF"/>
    <w:rsid w:val="001639B2"/>
    <w:rsid w:val="00164F0A"/>
    <w:rsid w:val="0016538B"/>
    <w:rsid w:val="00166A6C"/>
    <w:rsid w:val="00166DB8"/>
    <w:rsid w:val="001673D8"/>
    <w:rsid w:val="00170388"/>
    <w:rsid w:val="001728D0"/>
    <w:rsid w:val="00173EDD"/>
    <w:rsid w:val="0017402B"/>
    <w:rsid w:val="00175BAA"/>
    <w:rsid w:val="00175C82"/>
    <w:rsid w:val="00176681"/>
    <w:rsid w:val="00177B89"/>
    <w:rsid w:val="00180493"/>
    <w:rsid w:val="00181D37"/>
    <w:rsid w:val="001824A3"/>
    <w:rsid w:val="00182640"/>
    <w:rsid w:val="00182C9E"/>
    <w:rsid w:val="00182FAD"/>
    <w:rsid w:val="001835B7"/>
    <w:rsid w:val="0018426B"/>
    <w:rsid w:val="00185A37"/>
    <w:rsid w:val="00186D18"/>
    <w:rsid w:val="00186F06"/>
    <w:rsid w:val="00187114"/>
    <w:rsid w:val="001877E2"/>
    <w:rsid w:val="00190062"/>
    <w:rsid w:val="0019052A"/>
    <w:rsid w:val="00192E11"/>
    <w:rsid w:val="00192FA9"/>
    <w:rsid w:val="00194309"/>
    <w:rsid w:val="001960CD"/>
    <w:rsid w:val="0019660E"/>
    <w:rsid w:val="001971E4"/>
    <w:rsid w:val="00197DCE"/>
    <w:rsid w:val="001A149D"/>
    <w:rsid w:val="001A18CD"/>
    <w:rsid w:val="001A1A83"/>
    <w:rsid w:val="001A2D8B"/>
    <w:rsid w:val="001A507F"/>
    <w:rsid w:val="001A7649"/>
    <w:rsid w:val="001B39E2"/>
    <w:rsid w:val="001B410D"/>
    <w:rsid w:val="001B5B76"/>
    <w:rsid w:val="001B6F2C"/>
    <w:rsid w:val="001C0CA4"/>
    <w:rsid w:val="001C1960"/>
    <w:rsid w:val="001C1B85"/>
    <w:rsid w:val="001C216C"/>
    <w:rsid w:val="001C2B26"/>
    <w:rsid w:val="001C3A32"/>
    <w:rsid w:val="001C46F2"/>
    <w:rsid w:val="001C5A40"/>
    <w:rsid w:val="001C5C2D"/>
    <w:rsid w:val="001C5EAB"/>
    <w:rsid w:val="001C721A"/>
    <w:rsid w:val="001C74DF"/>
    <w:rsid w:val="001D1844"/>
    <w:rsid w:val="001D1D6A"/>
    <w:rsid w:val="001D1F38"/>
    <w:rsid w:val="001D4F09"/>
    <w:rsid w:val="001D5303"/>
    <w:rsid w:val="001D5AF4"/>
    <w:rsid w:val="001D60CC"/>
    <w:rsid w:val="001E0246"/>
    <w:rsid w:val="001E1B02"/>
    <w:rsid w:val="001E3A67"/>
    <w:rsid w:val="001E601E"/>
    <w:rsid w:val="001E6FAD"/>
    <w:rsid w:val="001E72A8"/>
    <w:rsid w:val="001F0CA9"/>
    <w:rsid w:val="001F10AD"/>
    <w:rsid w:val="001F1482"/>
    <w:rsid w:val="001F1FB7"/>
    <w:rsid w:val="001F20D7"/>
    <w:rsid w:val="001F2668"/>
    <w:rsid w:val="001F3567"/>
    <w:rsid w:val="001F43A0"/>
    <w:rsid w:val="001F4438"/>
    <w:rsid w:val="001F7744"/>
    <w:rsid w:val="001F78ED"/>
    <w:rsid w:val="001FBFEE"/>
    <w:rsid w:val="002013A1"/>
    <w:rsid w:val="002014EB"/>
    <w:rsid w:val="00202B1A"/>
    <w:rsid w:val="002035BE"/>
    <w:rsid w:val="00204979"/>
    <w:rsid w:val="002051AE"/>
    <w:rsid w:val="002054F0"/>
    <w:rsid w:val="00207DDE"/>
    <w:rsid w:val="00210704"/>
    <w:rsid w:val="0021097C"/>
    <w:rsid w:val="00211D69"/>
    <w:rsid w:val="00213C0B"/>
    <w:rsid w:val="002155BB"/>
    <w:rsid w:val="002179DB"/>
    <w:rsid w:val="00217F29"/>
    <w:rsid w:val="002200AE"/>
    <w:rsid w:val="002221BF"/>
    <w:rsid w:val="0022236F"/>
    <w:rsid w:val="002223C3"/>
    <w:rsid w:val="00223CA9"/>
    <w:rsid w:val="00224187"/>
    <w:rsid w:val="0022421C"/>
    <w:rsid w:val="002255B6"/>
    <w:rsid w:val="00226992"/>
    <w:rsid w:val="00226B2C"/>
    <w:rsid w:val="002272CF"/>
    <w:rsid w:val="00227E48"/>
    <w:rsid w:val="00230577"/>
    <w:rsid w:val="00230F44"/>
    <w:rsid w:val="0023159D"/>
    <w:rsid w:val="00231A78"/>
    <w:rsid w:val="0023209D"/>
    <w:rsid w:val="002333F8"/>
    <w:rsid w:val="002336D6"/>
    <w:rsid w:val="00233D79"/>
    <w:rsid w:val="00233EE7"/>
    <w:rsid w:val="002346EA"/>
    <w:rsid w:val="00235E02"/>
    <w:rsid w:val="00237657"/>
    <w:rsid w:val="00241A97"/>
    <w:rsid w:val="00242ACB"/>
    <w:rsid w:val="00242BA7"/>
    <w:rsid w:val="00242E11"/>
    <w:rsid w:val="002437B5"/>
    <w:rsid w:val="002439FC"/>
    <w:rsid w:val="002446A5"/>
    <w:rsid w:val="002448C4"/>
    <w:rsid w:val="00244A58"/>
    <w:rsid w:val="00244EF1"/>
    <w:rsid w:val="002453C9"/>
    <w:rsid w:val="00246F21"/>
    <w:rsid w:val="002504D6"/>
    <w:rsid w:val="002506B8"/>
    <w:rsid w:val="002508EE"/>
    <w:rsid w:val="00250AFE"/>
    <w:rsid w:val="00250B97"/>
    <w:rsid w:val="00250E31"/>
    <w:rsid w:val="00252068"/>
    <w:rsid w:val="0025212B"/>
    <w:rsid w:val="00252A4F"/>
    <w:rsid w:val="00252D61"/>
    <w:rsid w:val="00253E78"/>
    <w:rsid w:val="00255BF2"/>
    <w:rsid w:val="00256A92"/>
    <w:rsid w:val="00256BED"/>
    <w:rsid w:val="0026211F"/>
    <w:rsid w:val="00262C3C"/>
    <w:rsid w:val="00264713"/>
    <w:rsid w:val="00264C88"/>
    <w:rsid w:val="00265234"/>
    <w:rsid w:val="0026532C"/>
    <w:rsid w:val="002654B9"/>
    <w:rsid w:val="0026575D"/>
    <w:rsid w:val="00266E04"/>
    <w:rsid w:val="00267271"/>
    <w:rsid w:val="002675F7"/>
    <w:rsid w:val="0027046F"/>
    <w:rsid w:val="002705B0"/>
    <w:rsid w:val="002712E8"/>
    <w:rsid w:val="002717A6"/>
    <w:rsid w:val="00271F9F"/>
    <w:rsid w:val="00272015"/>
    <w:rsid w:val="00272D27"/>
    <w:rsid w:val="00273C10"/>
    <w:rsid w:val="00274085"/>
    <w:rsid w:val="00274B4C"/>
    <w:rsid w:val="00276264"/>
    <w:rsid w:val="00281DCA"/>
    <w:rsid w:val="00281F66"/>
    <w:rsid w:val="002822AF"/>
    <w:rsid w:val="002826E4"/>
    <w:rsid w:val="00283BBC"/>
    <w:rsid w:val="00283DD6"/>
    <w:rsid w:val="00284977"/>
    <w:rsid w:val="00285EE3"/>
    <w:rsid w:val="00286BF9"/>
    <w:rsid w:val="0028741B"/>
    <w:rsid w:val="00287976"/>
    <w:rsid w:val="002911AC"/>
    <w:rsid w:val="0029381A"/>
    <w:rsid w:val="00295A90"/>
    <w:rsid w:val="00297B04"/>
    <w:rsid w:val="002A056C"/>
    <w:rsid w:val="002A24CF"/>
    <w:rsid w:val="002A36E9"/>
    <w:rsid w:val="002A3916"/>
    <w:rsid w:val="002A398B"/>
    <w:rsid w:val="002A66A5"/>
    <w:rsid w:val="002A6800"/>
    <w:rsid w:val="002A6EBB"/>
    <w:rsid w:val="002A79ED"/>
    <w:rsid w:val="002B0D5E"/>
    <w:rsid w:val="002B21E9"/>
    <w:rsid w:val="002B2208"/>
    <w:rsid w:val="002B2B87"/>
    <w:rsid w:val="002B4465"/>
    <w:rsid w:val="002B4E0F"/>
    <w:rsid w:val="002B5754"/>
    <w:rsid w:val="002B7E8E"/>
    <w:rsid w:val="002C183C"/>
    <w:rsid w:val="002C18AA"/>
    <w:rsid w:val="002C7026"/>
    <w:rsid w:val="002C7E08"/>
    <w:rsid w:val="002D057F"/>
    <w:rsid w:val="002D089F"/>
    <w:rsid w:val="002D36D8"/>
    <w:rsid w:val="002D5635"/>
    <w:rsid w:val="002D65E8"/>
    <w:rsid w:val="002D6887"/>
    <w:rsid w:val="002D7D32"/>
    <w:rsid w:val="002E02E5"/>
    <w:rsid w:val="002E0478"/>
    <w:rsid w:val="002E0791"/>
    <w:rsid w:val="002E0E46"/>
    <w:rsid w:val="002E1B92"/>
    <w:rsid w:val="002E26A1"/>
    <w:rsid w:val="002E2C6D"/>
    <w:rsid w:val="002E2ECB"/>
    <w:rsid w:val="002E418D"/>
    <w:rsid w:val="002E767F"/>
    <w:rsid w:val="002E7B81"/>
    <w:rsid w:val="002F09FB"/>
    <w:rsid w:val="002F0FE3"/>
    <w:rsid w:val="002F1AF0"/>
    <w:rsid w:val="002F2049"/>
    <w:rsid w:val="002F2530"/>
    <w:rsid w:val="002F272A"/>
    <w:rsid w:val="002F3225"/>
    <w:rsid w:val="002F53B4"/>
    <w:rsid w:val="002F6B82"/>
    <w:rsid w:val="002F6EB1"/>
    <w:rsid w:val="002F76D6"/>
    <w:rsid w:val="00300759"/>
    <w:rsid w:val="0030091F"/>
    <w:rsid w:val="00301C02"/>
    <w:rsid w:val="00301DAB"/>
    <w:rsid w:val="00303506"/>
    <w:rsid w:val="00303CA0"/>
    <w:rsid w:val="00304054"/>
    <w:rsid w:val="00304670"/>
    <w:rsid w:val="00304E72"/>
    <w:rsid w:val="00305770"/>
    <w:rsid w:val="00305CAD"/>
    <w:rsid w:val="003063C1"/>
    <w:rsid w:val="00306762"/>
    <w:rsid w:val="00307057"/>
    <w:rsid w:val="00310E8C"/>
    <w:rsid w:val="0031123D"/>
    <w:rsid w:val="00311BB3"/>
    <w:rsid w:val="00312452"/>
    <w:rsid w:val="00312819"/>
    <w:rsid w:val="00312E9C"/>
    <w:rsid w:val="00313875"/>
    <w:rsid w:val="00314B43"/>
    <w:rsid w:val="0031737C"/>
    <w:rsid w:val="003173AC"/>
    <w:rsid w:val="00317E92"/>
    <w:rsid w:val="003203BF"/>
    <w:rsid w:val="00321369"/>
    <w:rsid w:val="00321470"/>
    <w:rsid w:val="003228C0"/>
    <w:rsid w:val="00322B5C"/>
    <w:rsid w:val="00323236"/>
    <w:rsid w:val="00323361"/>
    <w:rsid w:val="003240A5"/>
    <w:rsid w:val="0032722C"/>
    <w:rsid w:val="00330787"/>
    <w:rsid w:val="00331504"/>
    <w:rsid w:val="00331F1B"/>
    <w:rsid w:val="00333574"/>
    <w:rsid w:val="00334C45"/>
    <w:rsid w:val="00335718"/>
    <w:rsid w:val="00335C91"/>
    <w:rsid w:val="0033632E"/>
    <w:rsid w:val="003370A3"/>
    <w:rsid w:val="00337493"/>
    <w:rsid w:val="00337932"/>
    <w:rsid w:val="00341DB1"/>
    <w:rsid w:val="0034285F"/>
    <w:rsid w:val="00344578"/>
    <w:rsid w:val="0034552E"/>
    <w:rsid w:val="003456F8"/>
    <w:rsid w:val="00345C4A"/>
    <w:rsid w:val="00345DD9"/>
    <w:rsid w:val="003464A4"/>
    <w:rsid w:val="0034676F"/>
    <w:rsid w:val="00347E98"/>
    <w:rsid w:val="00350394"/>
    <w:rsid w:val="0035069B"/>
    <w:rsid w:val="00350EF4"/>
    <w:rsid w:val="00351684"/>
    <w:rsid w:val="003524F4"/>
    <w:rsid w:val="00354458"/>
    <w:rsid w:val="00354F4B"/>
    <w:rsid w:val="00355502"/>
    <w:rsid w:val="00356050"/>
    <w:rsid w:val="003560F6"/>
    <w:rsid w:val="003561AE"/>
    <w:rsid w:val="00356F84"/>
    <w:rsid w:val="003577A5"/>
    <w:rsid w:val="0035C022"/>
    <w:rsid w:val="00361350"/>
    <w:rsid w:val="0036142B"/>
    <w:rsid w:val="00362D42"/>
    <w:rsid w:val="00363653"/>
    <w:rsid w:val="00364EC2"/>
    <w:rsid w:val="0036509D"/>
    <w:rsid w:val="00365AEA"/>
    <w:rsid w:val="00365DD7"/>
    <w:rsid w:val="003673C6"/>
    <w:rsid w:val="0037129C"/>
    <w:rsid w:val="00371C65"/>
    <w:rsid w:val="0037228C"/>
    <w:rsid w:val="0037282B"/>
    <w:rsid w:val="003733B0"/>
    <w:rsid w:val="003738FD"/>
    <w:rsid w:val="00374A66"/>
    <w:rsid w:val="003753D5"/>
    <w:rsid w:val="00377746"/>
    <w:rsid w:val="00380F1F"/>
    <w:rsid w:val="003810BE"/>
    <w:rsid w:val="0038210C"/>
    <w:rsid w:val="00384952"/>
    <w:rsid w:val="003852CF"/>
    <w:rsid w:val="00385E02"/>
    <w:rsid w:val="00386F6C"/>
    <w:rsid w:val="00387709"/>
    <w:rsid w:val="00387794"/>
    <w:rsid w:val="00393331"/>
    <w:rsid w:val="003938A7"/>
    <w:rsid w:val="00393C44"/>
    <w:rsid w:val="00397162"/>
    <w:rsid w:val="003A01C6"/>
    <w:rsid w:val="003A335E"/>
    <w:rsid w:val="003A3DD2"/>
    <w:rsid w:val="003A42BF"/>
    <w:rsid w:val="003A44DB"/>
    <w:rsid w:val="003A4C02"/>
    <w:rsid w:val="003A506D"/>
    <w:rsid w:val="003A5582"/>
    <w:rsid w:val="003A56DE"/>
    <w:rsid w:val="003A60D9"/>
    <w:rsid w:val="003AA064"/>
    <w:rsid w:val="003B3573"/>
    <w:rsid w:val="003B5813"/>
    <w:rsid w:val="003B6293"/>
    <w:rsid w:val="003B6D67"/>
    <w:rsid w:val="003C03EA"/>
    <w:rsid w:val="003C196B"/>
    <w:rsid w:val="003C26AC"/>
    <w:rsid w:val="003C34E3"/>
    <w:rsid w:val="003C6E1D"/>
    <w:rsid w:val="003D01D6"/>
    <w:rsid w:val="003D058C"/>
    <w:rsid w:val="003D1959"/>
    <w:rsid w:val="003D76B1"/>
    <w:rsid w:val="003D7E7F"/>
    <w:rsid w:val="003E0D07"/>
    <w:rsid w:val="003E0D60"/>
    <w:rsid w:val="003E17A6"/>
    <w:rsid w:val="003E2CBE"/>
    <w:rsid w:val="003E32E0"/>
    <w:rsid w:val="003E405D"/>
    <w:rsid w:val="003E4AA5"/>
    <w:rsid w:val="003E4F9D"/>
    <w:rsid w:val="003E51B4"/>
    <w:rsid w:val="003F00EE"/>
    <w:rsid w:val="003F05ED"/>
    <w:rsid w:val="003F1CEC"/>
    <w:rsid w:val="003F43BF"/>
    <w:rsid w:val="003F51C9"/>
    <w:rsid w:val="003F6380"/>
    <w:rsid w:val="003F6BE4"/>
    <w:rsid w:val="003F7CDD"/>
    <w:rsid w:val="00400DDB"/>
    <w:rsid w:val="004011C2"/>
    <w:rsid w:val="00403CF8"/>
    <w:rsid w:val="0040690C"/>
    <w:rsid w:val="00406F56"/>
    <w:rsid w:val="00406FFE"/>
    <w:rsid w:val="00407459"/>
    <w:rsid w:val="004109E6"/>
    <w:rsid w:val="00410C66"/>
    <w:rsid w:val="004116E6"/>
    <w:rsid w:val="0041191A"/>
    <w:rsid w:val="00411CF7"/>
    <w:rsid w:val="00411EDF"/>
    <w:rsid w:val="004121BF"/>
    <w:rsid w:val="00412331"/>
    <w:rsid w:val="00413804"/>
    <w:rsid w:val="00414A01"/>
    <w:rsid w:val="00414D01"/>
    <w:rsid w:val="00416194"/>
    <w:rsid w:val="00416202"/>
    <w:rsid w:val="004166E9"/>
    <w:rsid w:val="004170FE"/>
    <w:rsid w:val="0042038C"/>
    <w:rsid w:val="004209E6"/>
    <w:rsid w:val="00420A21"/>
    <w:rsid w:val="00421430"/>
    <w:rsid w:val="00422083"/>
    <w:rsid w:val="00422A9D"/>
    <w:rsid w:val="0042324B"/>
    <w:rsid w:val="004234E8"/>
    <w:rsid w:val="00423985"/>
    <w:rsid w:val="004240A7"/>
    <w:rsid w:val="00424EC6"/>
    <w:rsid w:val="00426805"/>
    <w:rsid w:val="0042789D"/>
    <w:rsid w:val="00430150"/>
    <w:rsid w:val="004302F9"/>
    <w:rsid w:val="0043199C"/>
    <w:rsid w:val="0043229B"/>
    <w:rsid w:val="00432547"/>
    <w:rsid w:val="004333EE"/>
    <w:rsid w:val="00435287"/>
    <w:rsid w:val="00437999"/>
    <w:rsid w:val="00440A22"/>
    <w:rsid w:val="00442749"/>
    <w:rsid w:val="00444B42"/>
    <w:rsid w:val="00452209"/>
    <w:rsid w:val="00453AA0"/>
    <w:rsid w:val="004542D6"/>
    <w:rsid w:val="0045550E"/>
    <w:rsid w:val="00456456"/>
    <w:rsid w:val="00456CD8"/>
    <w:rsid w:val="0045788B"/>
    <w:rsid w:val="00460390"/>
    <w:rsid w:val="00460805"/>
    <w:rsid w:val="00460B90"/>
    <w:rsid w:val="00462367"/>
    <w:rsid w:val="00462DDB"/>
    <w:rsid w:val="0046490C"/>
    <w:rsid w:val="00470287"/>
    <w:rsid w:val="004704EF"/>
    <w:rsid w:val="00470733"/>
    <w:rsid w:val="00470EEC"/>
    <w:rsid w:val="0047178E"/>
    <w:rsid w:val="00473C5A"/>
    <w:rsid w:val="0047411C"/>
    <w:rsid w:val="0047477F"/>
    <w:rsid w:val="00477C53"/>
    <w:rsid w:val="00480E41"/>
    <w:rsid w:val="0048121C"/>
    <w:rsid w:val="00482148"/>
    <w:rsid w:val="00482D4C"/>
    <w:rsid w:val="00482DAE"/>
    <w:rsid w:val="004832FC"/>
    <w:rsid w:val="00484544"/>
    <w:rsid w:val="00485380"/>
    <w:rsid w:val="00486526"/>
    <w:rsid w:val="00490981"/>
    <w:rsid w:val="00491F03"/>
    <w:rsid w:val="004930F3"/>
    <w:rsid w:val="00493D87"/>
    <w:rsid w:val="004942D1"/>
    <w:rsid w:val="00494F3C"/>
    <w:rsid w:val="004950D4"/>
    <w:rsid w:val="004964AB"/>
    <w:rsid w:val="0049659D"/>
    <w:rsid w:val="00496EB5"/>
    <w:rsid w:val="004971E1"/>
    <w:rsid w:val="004A0506"/>
    <w:rsid w:val="004A0532"/>
    <w:rsid w:val="004A0721"/>
    <w:rsid w:val="004A175F"/>
    <w:rsid w:val="004A2342"/>
    <w:rsid w:val="004A2F62"/>
    <w:rsid w:val="004A3573"/>
    <w:rsid w:val="004A5B91"/>
    <w:rsid w:val="004A65D0"/>
    <w:rsid w:val="004A7222"/>
    <w:rsid w:val="004A7A11"/>
    <w:rsid w:val="004B14BE"/>
    <w:rsid w:val="004B1DB8"/>
    <w:rsid w:val="004B1F4C"/>
    <w:rsid w:val="004B2F01"/>
    <w:rsid w:val="004B33F2"/>
    <w:rsid w:val="004B3496"/>
    <w:rsid w:val="004B4182"/>
    <w:rsid w:val="004B4538"/>
    <w:rsid w:val="004B5320"/>
    <w:rsid w:val="004B58E1"/>
    <w:rsid w:val="004B6DF7"/>
    <w:rsid w:val="004B6FB6"/>
    <w:rsid w:val="004C14DE"/>
    <w:rsid w:val="004C3423"/>
    <w:rsid w:val="004C3995"/>
    <w:rsid w:val="004C571D"/>
    <w:rsid w:val="004C6AB9"/>
    <w:rsid w:val="004C6BCD"/>
    <w:rsid w:val="004D35A2"/>
    <w:rsid w:val="004D5FD1"/>
    <w:rsid w:val="004D79FD"/>
    <w:rsid w:val="004E212F"/>
    <w:rsid w:val="004E30EC"/>
    <w:rsid w:val="004E45EA"/>
    <w:rsid w:val="004E6394"/>
    <w:rsid w:val="004E6D5B"/>
    <w:rsid w:val="004F2785"/>
    <w:rsid w:val="004F291C"/>
    <w:rsid w:val="004F5D71"/>
    <w:rsid w:val="004F6142"/>
    <w:rsid w:val="004F6D28"/>
    <w:rsid w:val="004F79CA"/>
    <w:rsid w:val="004F7C93"/>
    <w:rsid w:val="00500E90"/>
    <w:rsid w:val="005028FE"/>
    <w:rsid w:val="00504E68"/>
    <w:rsid w:val="00506105"/>
    <w:rsid w:val="00506832"/>
    <w:rsid w:val="0050683B"/>
    <w:rsid w:val="00506E69"/>
    <w:rsid w:val="00507B12"/>
    <w:rsid w:val="005125AB"/>
    <w:rsid w:val="00512AD1"/>
    <w:rsid w:val="00513162"/>
    <w:rsid w:val="00514082"/>
    <w:rsid w:val="005157BA"/>
    <w:rsid w:val="00516487"/>
    <w:rsid w:val="00516BCC"/>
    <w:rsid w:val="00520896"/>
    <w:rsid w:val="00520C3F"/>
    <w:rsid w:val="0052388E"/>
    <w:rsid w:val="005245D0"/>
    <w:rsid w:val="005251B4"/>
    <w:rsid w:val="00525809"/>
    <w:rsid w:val="00525FEF"/>
    <w:rsid w:val="00527CE7"/>
    <w:rsid w:val="005311FA"/>
    <w:rsid w:val="0053189B"/>
    <w:rsid w:val="005336AE"/>
    <w:rsid w:val="00534BCC"/>
    <w:rsid w:val="00535130"/>
    <w:rsid w:val="005366FA"/>
    <w:rsid w:val="00537302"/>
    <w:rsid w:val="00542FA8"/>
    <w:rsid w:val="0054509D"/>
    <w:rsid w:val="005466E0"/>
    <w:rsid w:val="005478C3"/>
    <w:rsid w:val="005511B3"/>
    <w:rsid w:val="00551C71"/>
    <w:rsid w:val="00553AD1"/>
    <w:rsid w:val="00553EB3"/>
    <w:rsid w:val="00555509"/>
    <w:rsid w:val="00556C56"/>
    <w:rsid w:val="00556FA0"/>
    <w:rsid w:val="0056018E"/>
    <w:rsid w:val="00561C5B"/>
    <w:rsid w:val="00563603"/>
    <w:rsid w:val="00563A71"/>
    <w:rsid w:val="00564F2D"/>
    <w:rsid w:val="00566CDA"/>
    <w:rsid w:val="0056727E"/>
    <w:rsid w:val="00567BA6"/>
    <w:rsid w:val="00567FDE"/>
    <w:rsid w:val="00570033"/>
    <w:rsid w:val="00570147"/>
    <w:rsid w:val="005711CB"/>
    <w:rsid w:val="005720A5"/>
    <w:rsid w:val="005721B3"/>
    <w:rsid w:val="0057307E"/>
    <w:rsid w:val="00573A4C"/>
    <w:rsid w:val="00574B79"/>
    <w:rsid w:val="00574D12"/>
    <w:rsid w:val="0057753F"/>
    <w:rsid w:val="00577C49"/>
    <w:rsid w:val="005800B4"/>
    <w:rsid w:val="0058070B"/>
    <w:rsid w:val="00581551"/>
    <w:rsid w:val="0058296F"/>
    <w:rsid w:val="0058397F"/>
    <w:rsid w:val="00584EAE"/>
    <w:rsid w:val="00585349"/>
    <w:rsid w:val="005862A7"/>
    <w:rsid w:val="005876EB"/>
    <w:rsid w:val="00591C63"/>
    <w:rsid w:val="00592313"/>
    <w:rsid w:val="005927AF"/>
    <w:rsid w:val="0059296C"/>
    <w:rsid w:val="00595172"/>
    <w:rsid w:val="0059552B"/>
    <w:rsid w:val="00595E80"/>
    <w:rsid w:val="0059618F"/>
    <w:rsid w:val="0059650E"/>
    <w:rsid w:val="00596953"/>
    <w:rsid w:val="00597508"/>
    <w:rsid w:val="005A0BB6"/>
    <w:rsid w:val="005A0DC5"/>
    <w:rsid w:val="005A3DAF"/>
    <w:rsid w:val="005A6030"/>
    <w:rsid w:val="005A61D3"/>
    <w:rsid w:val="005A7CD0"/>
    <w:rsid w:val="005B0BF5"/>
    <w:rsid w:val="005B0E03"/>
    <w:rsid w:val="005B2A12"/>
    <w:rsid w:val="005B48BA"/>
    <w:rsid w:val="005B57AD"/>
    <w:rsid w:val="005B59D2"/>
    <w:rsid w:val="005B60A9"/>
    <w:rsid w:val="005B722E"/>
    <w:rsid w:val="005C02FE"/>
    <w:rsid w:val="005C1790"/>
    <w:rsid w:val="005C200C"/>
    <w:rsid w:val="005C4664"/>
    <w:rsid w:val="005C50AC"/>
    <w:rsid w:val="005C6406"/>
    <w:rsid w:val="005C70A4"/>
    <w:rsid w:val="005C7985"/>
    <w:rsid w:val="005D0A04"/>
    <w:rsid w:val="005D36DC"/>
    <w:rsid w:val="005D3B1F"/>
    <w:rsid w:val="005D4DE5"/>
    <w:rsid w:val="005D5BBD"/>
    <w:rsid w:val="005D601A"/>
    <w:rsid w:val="005D69D1"/>
    <w:rsid w:val="005D72DE"/>
    <w:rsid w:val="005E210D"/>
    <w:rsid w:val="005E2D9B"/>
    <w:rsid w:val="005E37AC"/>
    <w:rsid w:val="005E5774"/>
    <w:rsid w:val="005E7628"/>
    <w:rsid w:val="005F00FC"/>
    <w:rsid w:val="005F2425"/>
    <w:rsid w:val="005F39E2"/>
    <w:rsid w:val="005F56D9"/>
    <w:rsid w:val="005F5EC7"/>
    <w:rsid w:val="005F6A25"/>
    <w:rsid w:val="005F6E86"/>
    <w:rsid w:val="005F70D1"/>
    <w:rsid w:val="005F7207"/>
    <w:rsid w:val="005F739A"/>
    <w:rsid w:val="005F7FCF"/>
    <w:rsid w:val="00603D60"/>
    <w:rsid w:val="00604194"/>
    <w:rsid w:val="00606102"/>
    <w:rsid w:val="00606127"/>
    <w:rsid w:val="006068B7"/>
    <w:rsid w:val="00607691"/>
    <w:rsid w:val="0061062C"/>
    <w:rsid w:val="00613005"/>
    <w:rsid w:val="00613183"/>
    <w:rsid w:val="006133F0"/>
    <w:rsid w:val="00614146"/>
    <w:rsid w:val="00614A58"/>
    <w:rsid w:val="0061648A"/>
    <w:rsid w:val="00616888"/>
    <w:rsid w:val="006176BE"/>
    <w:rsid w:val="00620B4B"/>
    <w:rsid w:val="00620FFD"/>
    <w:rsid w:val="006212CB"/>
    <w:rsid w:val="00622B49"/>
    <w:rsid w:val="0062300B"/>
    <w:rsid w:val="006279F9"/>
    <w:rsid w:val="00627BF5"/>
    <w:rsid w:val="0063102F"/>
    <w:rsid w:val="00631DDB"/>
    <w:rsid w:val="00631E3D"/>
    <w:rsid w:val="006327EF"/>
    <w:rsid w:val="006369EE"/>
    <w:rsid w:val="00637ACE"/>
    <w:rsid w:val="00641C40"/>
    <w:rsid w:val="0064489C"/>
    <w:rsid w:val="00645E96"/>
    <w:rsid w:val="0064638F"/>
    <w:rsid w:val="00646620"/>
    <w:rsid w:val="0064700E"/>
    <w:rsid w:val="00647747"/>
    <w:rsid w:val="00650183"/>
    <w:rsid w:val="00650677"/>
    <w:rsid w:val="006544E0"/>
    <w:rsid w:val="00654D95"/>
    <w:rsid w:val="0065681C"/>
    <w:rsid w:val="0066069A"/>
    <w:rsid w:val="00660780"/>
    <w:rsid w:val="00662E08"/>
    <w:rsid w:val="00663473"/>
    <w:rsid w:val="00663A2C"/>
    <w:rsid w:val="006661B0"/>
    <w:rsid w:val="006676C1"/>
    <w:rsid w:val="0067203F"/>
    <w:rsid w:val="00672143"/>
    <w:rsid w:val="00672422"/>
    <w:rsid w:val="006736A9"/>
    <w:rsid w:val="006737B4"/>
    <w:rsid w:val="00673BC7"/>
    <w:rsid w:val="00674220"/>
    <w:rsid w:val="00674975"/>
    <w:rsid w:val="00674BFD"/>
    <w:rsid w:val="00675738"/>
    <w:rsid w:val="00675D39"/>
    <w:rsid w:val="006766E9"/>
    <w:rsid w:val="0068182B"/>
    <w:rsid w:val="006823A7"/>
    <w:rsid w:val="00682404"/>
    <w:rsid w:val="00682D2D"/>
    <w:rsid w:val="00683621"/>
    <w:rsid w:val="0068560B"/>
    <w:rsid w:val="00687EAB"/>
    <w:rsid w:val="00690197"/>
    <w:rsid w:val="00691EFB"/>
    <w:rsid w:val="00691F7F"/>
    <w:rsid w:val="006921F5"/>
    <w:rsid w:val="0069243C"/>
    <w:rsid w:val="00692A5F"/>
    <w:rsid w:val="00692D48"/>
    <w:rsid w:val="00693C12"/>
    <w:rsid w:val="00694996"/>
    <w:rsid w:val="00695356"/>
    <w:rsid w:val="00695583"/>
    <w:rsid w:val="006965E7"/>
    <w:rsid w:val="00697272"/>
    <w:rsid w:val="006A0881"/>
    <w:rsid w:val="006A1277"/>
    <w:rsid w:val="006A2102"/>
    <w:rsid w:val="006A2559"/>
    <w:rsid w:val="006A2602"/>
    <w:rsid w:val="006A2D41"/>
    <w:rsid w:val="006A2F4F"/>
    <w:rsid w:val="006A433D"/>
    <w:rsid w:val="006A4648"/>
    <w:rsid w:val="006A4FAB"/>
    <w:rsid w:val="006A5190"/>
    <w:rsid w:val="006A573B"/>
    <w:rsid w:val="006A67E1"/>
    <w:rsid w:val="006A79C7"/>
    <w:rsid w:val="006B0499"/>
    <w:rsid w:val="006B095A"/>
    <w:rsid w:val="006B46BF"/>
    <w:rsid w:val="006B7F66"/>
    <w:rsid w:val="006C06EC"/>
    <w:rsid w:val="006C2C2B"/>
    <w:rsid w:val="006C36FB"/>
    <w:rsid w:val="006C4D22"/>
    <w:rsid w:val="006C50FF"/>
    <w:rsid w:val="006C7D62"/>
    <w:rsid w:val="006D0839"/>
    <w:rsid w:val="006D0B23"/>
    <w:rsid w:val="006D11BB"/>
    <w:rsid w:val="006D1D35"/>
    <w:rsid w:val="006D1EB0"/>
    <w:rsid w:val="006D2494"/>
    <w:rsid w:val="006D2C4E"/>
    <w:rsid w:val="006D2ED6"/>
    <w:rsid w:val="006D5685"/>
    <w:rsid w:val="006D5FA0"/>
    <w:rsid w:val="006E1987"/>
    <w:rsid w:val="006E23B2"/>
    <w:rsid w:val="006E259F"/>
    <w:rsid w:val="006E5207"/>
    <w:rsid w:val="006E5FE7"/>
    <w:rsid w:val="006E71AC"/>
    <w:rsid w:val="006E732D"/>
    <w:rsid w:val="006E772A"/>
    <w:rsid w:val="006F009F"/>
    <w:rsid w:val="006F267A"/>
    <w:rsid w:val="006F4A04"/>
    <w:rsid w:val="006F59F6"/>
    <w:rsid w:val="006F5C70"/>
    <w:rsid w:val="006F6A20"/>
    <w:rsid w:val="007000AD"/>
    <w:rsid w:val="007003AA"/>
    <w:rsid w:val="00700622"/>
    <w:rsid w:val="00702BFF"/>
    <w:rsid w:val="007032A6"/>
    <w:rsid w:val="00703400"/>
    <w:rsid w:val="00703C47"/>
    <w:rsid w:val="007041E3"/>
    <w:rsid w:val="007047B2"/>
    <w:rsid w:val="00704DE7"/>
    <w:rsid w:val="00705DD2"/>
    <w:rsid w:val="00705F85"/>
    <w:rsid w:val="00706868"/>
    <w:rsid w:val="00707008"/>
    <w:rsid w:val="00707372"/>
    <w:rsid w:val="007078B8"/>
    <w:rsid w:val="00707911"/>
    <w:rsid w:val="00714646"/>
    <w:rsid w:val="00715E32"/>
    <w:rsid w:val="007162D1"/>
    <w:rsid w:val="00716463"/>
    <w:rsid w:val="0071706E"/>
    <w:rsid w:val="007216A9"/>
    <w:rsid w:val="00722354"/>
    <w:rsid w:val="00722FCB"/>
    <w:rsid w:val="00723690"/>
    <w:rsid w:val="00724AB3"/>
    <w:rsid w:val="00725361"/>
    <w:rsid w:val="007255D5"/>
    <w:rsid w:val="00727292"/>
    <w:rsid w:val="007276C5"/>
    <w:rsid w:val="0072787B"/>
    <w:rsid w:val="00727D95"/>
    <w:rsid w:val="00730206"/>
    <w:rsid w:val="00731408"/>
    <w:rsid w:val="00733062"/>
    <w:rsid w:val="007338EA"/>
    <w:rsid w:val="007353DE"/>
    <w:rsid w:val="0073568E"/>
    <w:rsid w:val="00735DC9"/>
    <w:rsid w:val="00737775"/>
    <w:rsid w:val="00742976"/>
    <w:rsid w:val="007429FA"/>
    <w:rsid w:val="00742F6A"/>
    <w:rsid w:val="007434B8"/>
    <w:rsid w:val="0074385D"/>
    <w:rsid w:val="00744693"/>
    <w:rsid w:val="007446E8"/>
    <w:rsid w:val="007455FF"/>
    <w:rsid w:val="00745B9B"/>
    <w:rsid w:val="00751553"/>
    <w:rsid w:val="0075165E"/>
    <w:rsid w:val="0075269D"/>
    <w:rsid w:val="0075294C"/>
    <w:rsid w:val="007537FD"/>
    <w:rsid w:val="00753B78"/>
    <w:rsid w:val="00754E10"/>
    <w:rsid w:val="0075617A"/>
    <w:rsid w:val="00756220"/>
    <w:rsid w:val="007572EE"/>
    <w:rsid w:val="0075738A"/>
    <w:rsid w:val="00757F76"/>
    <w:rsid w:val="007629F0"/>
    <w:rsid w:val="00762A29"/>
    <w:rsid w:val="0076327D"/>
    <w:rsid w:val="00763907"/>
    <w:rsid w:val="0076556D"/>
    <w:rsid w:val="007661F6"/>
    <w:rsid w:val="00767745"/>
    <w:rsid w:val="00767BAC"/>
    <w:rsid w:val="007707FC"/>
    <w:rsid w:val="00770BE3"/>
    <w:rsid w:val="007716E5"/>
    <w:rsid w:val="0077177A"/>
    <w:rsid w:val="00771F01"/>
    <w:rsid w:val="00772832"/>
    <w:rsid w:val="007728A8"/>
    <w:rsid w:val="007764DB"/>
    <w:rsid w:val="0077698D"/>
    <w:rsid w:val="00776B8A"/>
    <w:rsid w:val="007771BD"/>
    <w:rsid w:val="00780BCB"/>
    <w:rsid w:val="00781A42"/>
    <w:rsid w:val="00781C91"/>
    <w:rsid w:val="007849A7"/>
    <w:rsid w:val="00785A76"/>
    <w:rsid w:val="00787852"/>
    <w:rsid w:val="00787E87"/>
    <w:rsid w:val="007902B7"/>
    <w:rsid w:val="007915BC"/>
    <w:rsid w:val="00791A8F"/>
    <w:rsid w:val="00792B22"/>
    <w:rsid w:val="00794DDD"/>
    <w:rsid w:val="007967FA"/>
    <w:rsid w:val="00797D93"/>
    <w:rsid w:val="00797E4B"/>
    <w:rsid w:val="00797E7A"/>
    <w:rsid w:val="007A0E3E"/>
    <w:rsid w:val="007A0EA6"/>
    <w:rsid w:val="007A2254"/>
    <w:rsid w:val="007A288E"/>
    <w:rsid w:val="007A29D6"/>
    <w:rsid w:val="007A2D9E"/>
    <w:rsid w:val="007A32FB"/>
    <w:rsid w:val="007A358A"/>
    <w:rsid w:val="007A4749"/>
    <w:rsid w:val="007A63FE"/>
    <w:rsid w:val="007A64DF"/>
    <w:rsid w:val="007A6C78"/>
    <w:rsid w:val="007A6D95"/>
    <w:rsid w:val="007B0381"/>
    <w:rsid w:val="007B0CFF"/>
    <w:rsid w:val="007B0F3D"/>
    <w:rsid w:val="007B148D"/>
    <w:rsid w:val="007B18C8"/>
    <w:rsid w:val="007B2550"/>
    <w:rsid w:val="007B28DE"/>
    <w:rsid w:val="007B36AA"/>
    <w:rsid w:val="007B4001"/>
    <w:rsid w:val="007B4367"/>
    <w:rsid w:val="007B4598"/>
    <w:rsid w:val="007B4B13"/>
    <w:rsid w:val="007B5743"/>
    <w:rsid w:val="007B67C0"/>
    <w:rsid w:val="007B6EE9"/>
    <w:rsid w:val="007B7A5F"/>
    <w:rsid w:val="007BFF43"/>
    <w:rsid w:val="007C146D"/>
    <w:rsid w:val="007C2EFE"/>
    <w:rsid w:val="007C36BE"/>
    <w:rsid w:val="007C6D9C"/>
    <w:rsid w:val="007C7974"/>
    <w:rsid w:val="007C7A8D"/>
    <w:rsid w:val="007D21E8"/>
    <w:rsid w:val="007D2248"/>
    <w:rsid w:val="007D53ED"/>
    <w:rsid w:val="007D5406"/>
    <w:rsid w:val="007D5AE6"/>
    <w:rsid w:val="007D6001"/>
    <w:rsid w:val="007D79B3"/>
    <w:rsid w:val="007D7D59"/>
    <w:rsid w:val="007D7F44"/>
    <w:rsid w:val="007D7F94"/>
    <w:rsid w:val="007E0405"/>
    <w:rsid w:val="007E0E8A"/>
    <w:rsid w:val="007E1B76"/>
    <w:rsid w:val="007E219A"/>
    <w:rsid w:val="007E2479"/>
    <w:rsid w:val="007E37BF"/>
    <w:rsid w:val="007E5DFE"/>
    <w:rsid w:val="007E5FD3"/>
    <w:rsid w:val="007E6593"/>
    <w:rsid w:val="007E7D45"/>
    <w:rsid w:val="007E7F8E"/>
    <w:rsid w:val="007EC316"/>
    <w:rsid w:val="007F0C67"/>
    <w:rsid w:val="007F1101"/>
    <w:rsid w:val="007F1459"/>
    <w:rsid w:val="007F2B2C"/>
    <w:rsid w:val="007F2CB1"/>
    <w:rsid w:val="007F3402"/>
    <w:rsid w:val="007F378D"/>
    <w:rsid w:val="007F5DB5"/>
    <w:rsid w:val="007F6B15"/>
    <w:rsid w:val="007F6B82"/>
    <w:rsid w:val="007F7B58"/>
    <w:rsid w:val="00800B8B"/>
    <w:rsid w:val="00803D20"/>
    <w:rsid w:val="0080424E"/>
    <w:rsid w:val="008045F8"/>
    <w:rsid w:val="00805570"/>
    <w:rsid w:val="00805D74"/>
    <w:rsid w:val="00807E6A"/>
    <w:rsid w:val="00810FAD"/>
    <w:rsid w:val="008112A0"/>
    <w:rsid w:val="008114D4"/>
    <w:rsid w:val="008117D6"/>
    <w:rsid w:val="00814117"/>
    <w:rsid w:val="0081439A"/>
    <w:rsid w:val="00816054"/>
    <w:rsid w:val="0081696D"/>
    <w:rsid w:val="00816A03"/>
    <w:rsid w:val="00816E01"/>
    <w:rsid w:val="008173D0"/>
    <w:rsid w:val="00820E8C"/>
    <w:rsid w:val="00823235"/>
    <w:rsid w:val="00824112"/>
    <w:rsid w:val="0082424C"/>
    <w:rsid w:val="008249F1"/>
    <w:rsid w:val="00824AF2"/>
    <w:rsid w:val="00824FB1"/>
    <w:rsid w:val="008258E0"/>
    <w:rsid w:val="00825EEF"/>
    <w:rsid w:val="00826290"/>
    <w:rsid w:val="00826686"/>
    <w:rsid w:val="0082750D"/>
    <w:rsid w:val="008279B4"/>
    <w:rsid w:val="00833832"/>
    <w:rsid w:val="008343FE"/>
    <w:rsid w:val="00835314"/>
    <w:rsid w:val="00835563"/>
    <w:rsid w:val="00835BA8"/>
    <w:rsid w:val="00836511"/>
    <w:rsid w:val="00836B02"/>
    <w:rsid w:val="00836EC6"/>
    <w:rsid w:val="0083741E"/>
    <w:rsid w:val="00837985"/>
    <w:rsid w:val="00837EAB"/>
    <w:rsid w:val="00840E3D"/>
    <w:rsid w:val="00841D8C"/>
    <w:rsid w:val="00842220"/>
    <w:rsid w:val="00842911"/>
    <w:rsid w:val="00842E79"/>
    <w:rsid w:val="00843678"/>
    <w:rsid w:val="00844111"/>
    <w:rsid w:val="00844F74"/>
    <w:rsid w:val="008450E6"/>
    <w:rsid w:val="0084624E"/>
    <w:rsid w:val="00846382"/>
    <w:rsid w:val="00847343"/>
    <w:rsid w:val="00850F57"/>
    <w:rsid w:val="00851225"/>
    <w:rsid w:val="008536C2"/>
    <w:rsid w:val="00854567"/>
    <w:rsid w:val="008557A1"/>
    <w:rsid w:val="00856889"/>
    <w:rsid w:val="008600C7"/>
    <w:rsid w:val="00860145"/>
    <w:rsid w:val="0086162A"/>
    <w:rsid w:val="008617D0"/>
    <w:rsid w:val="00861A60"/>
    <w:rsid w:val="00861F7B"/>
    <w:rsid w:val="00862357"/>
    <w:rsid w:val="00862D02"/>
    <w:rsid w:val="008637B9"/>
    <w:rsid w:val="00864194"/>
    <w:rsid w:val="008650AD"/>
    <w:rsid w:val="008675A8"/>
    <w:rsid w:val="00870399"/>
    <w:rsid w:val="008711EC"/>
    <w:rsid w:val="008718FE"/>
    <w:rsid w:val="00872536"/>
    <w:rsid w:val="00872946"/>
    <w:rsid w:val="00872ECC"/>
    <w:rsid w:val="00873F6F"/>
    <w:rsid w:val="00874311"/>
    <w:rsid w:val="00876BBA"/>
    <w:rsid w:val="00877ADF"/>
    <w:rsid w:val="008809B4"/>
    <w:rsid w:val="00880A35"/>
    <w:rsid w:val="00880D89"/>
    <w:rsid w:val="00881765"/>
    <w:rsid w:val="00882C98"/>
    <w:rsid w:val="0088383A"/>
    <w:rsid w:val="00883928"/>
    <w:rsid w:val="00883DDE"/>
    <w:rsid w:val="0088432A"/>
    <w:rsid w:val="008844C3"/>
    <w:rsid w:val="00884550"/>
    <w:rsid w:val="00885FF8"/>
    <w:rsid w:val="00886085"/>
    <w:rsid w:val="00886FF1"/>
    <w:rsid w:val="00891D73"/>
    <w:rsid w:val="00892A44"/>
    <w:rsid w:val="008931C0"/>
    <w:rsid w:val="008961F1"/>
    <w:rsid w:val="00896BBA"/>
    <w:rsid w:val="00897DE0"/>
    <w:rsid w:val="00897FBF"/>
    <w:rsid w:val="008A1E7A"/>
    <w:rsid w:val="008A2DE8"/>
    <w:rsid w:val="008A312A"/>
    <w:rsid w:val="008A312D"/>
    <w:rsid w:val="008A3E09"/>
    <w:rsid w:val="008A3E57"/>
    <w:rsid w:val="008A58AB"/>
    <w:rsid w:val="008A6191"/>
    <w:rsid w:val="008A6274"/>
    <w:rsid w:val="008A710A"/>
    <w:rsid w:val="008A77A7"/>
    <w:rsid w:val="008B29A3"/>
    <w:rsid w:val="008B35D0"/>
    <w:rsid w:val="008B3F34"/>
    <w:rsid w:val="008C0239"/>
    <w:rsid w:val="008C1D6D"/>
    <w:rsid w:val="008C23D5"/>
    <w:rsid w:val="008C4170"/>
    <w:rsid w:val="008C56B9"/>
    <w:rsid w:val="008C6FD0"/>
    <w:rsid w:val="008C7494"/>
    <w:rsid w:val="008D05E0"/>
    <w:rsid w:val="008D12C8"/>
    <w:rsid w:val="008D1411"/>
    <w:rsid w:val="008D1716"/>
    <w:rsid w:val="008D2600"/>
    <w:rsid w:val="008D2AAD"/>
    <w:rsid w:val="008D2B2E"/>
    <w:rsid w:val="008D6018"/>
    <w:rsid w:val="008D7EA7"/>
    <w:rsid w:val="008D7FE8"/>
    <w:rsid w:val="008E00E7"/>
    <w:rsid w:val="008E0549"/>
    <w:rsid w:val="008E0AC0"/>
    <w:rsid w:val="008E1B56"/>
    <w:rsid w:val="008E221A"/>
    <w:rsid w:val="008E37D1"/>
    <w:rsid w:val="008E3FFE"/>
    <w:rsid w:val="008E4C06"/>
    <w:rsid w:val="008E5E4B"/>
    <w:rsid w:val="008E5F6A"/>
    <w:rsid w:val="008E60BE"/>
    <w:rsid w:val="008E6B74"/>
    <w:rsid w:val="008E6EDE"/>
    <w:rsid w:val="008E7D58"/>
    <w:rsid w:val="008F0130"/>
    <w:rsid w:val="008F0CD5"/>
    <w:rsid w:val="008F0FAF"/>
    <w:rsid w:val="008F15BC"/>
    <w:rsid w:val="008F1E32"/>
    <w:rsid w:val="008F2353"/>
    <w:rsid w:val="008F2D42"/>
    <w:rsid w:val="008F2FB9"/>
    <w:rsid w:val="008F43B7"/>
    <w:rsid w:val="008F46CD"/>
    <w:rsid w:val="008F52F9"/>
    <w:rsid w:val="008F5DFD"/>
    <w:rsid w:val="008F6480"/>
    <w:rsid w:val="008F6F89"/>
    <w:rsid w:val="008F7740"/>
    <w:rsid w:val="008F7989"/>
    <w:rsid w:val="00900CA2"/>
    <w:rsid w:val="00901CD5"/>
    <w:rsid w:val="00901E81"/>
    <w:rsid w:val="00902B01"/>
    <w:rsid w:val="00903653"/>
    <w:rsid w:val="0090536F"/>
    <w:rsid w:val="009059B6"/>
    <w:rsid w:val="00905CEC"/>
    <w:rsid w:val="009061AC"/>
    <w:rsid w:val="0090683C"/>
    <w:rsid w:val="00907D32"/>
    <w:rsid w:val="00910908"/>
    <w:rsid w:val="00910A52"/>
    <w:rsid w:val="00911479"/>
    <w:rsid w:val="0091256D"/>
    <w:rsid w:val="00913CAC"/>
    <w:rsid w:val="0091414D"/>
    <w:rsid w:val="0091484D"/>
    <w:rsid w:val="00915551"/>
    <w:rsid w:val="00917C03"/>
    <w:rsid w:val="00920CC3"/>
    <w:rsid w:val="00921445"/>
    <w:rsid w:val="00923841"/>
    <w:rsid w:val="009256ED"/>
    <w:rsid w:val="00925E71"/>
    <w:rsid w:val="00927C00"/>
    <w:rsid w:val="009318BF"/>
    <w:rsid w:val="00932564"/>
    <w:rsid w:val="0093329F"/>
    <w:rsid w:val="00934A02"/>
    <w:rsid w:val="00935E3F"/>
    <w:rsid w:val="00935FE6"/>
    <w:rsid w:val="00937043"/>
    <w:rsid w:val="00940566"/>
    <w:rsid w:val="00942847"/>
    <w:rsid w:val="00942938"/>
    <w:rsid w:val="00942C2C"/>
    <w:rsid w:val="009445D3"/>
    <w:rsid w:val="00944DF5"/>
    <w:rsid w:val="0094525F"/>
    <w:rsid w:val="00946C97"/>
    <w:rsid w:val="00946E75"/>
    <w:rsid w:val="0094930C"/>
    <w:rsid w:val="00951264"/>
    <w:rsid w:val="00951AEE"/>
    <w:rsid w:val="00952480"/>
    <w:rsid w:val="0095565F"/>
    <w:rsid w:val="009557A8"/>
    <w:rsid w:val="00955A8A"/>
    <w:rsid w:val="009562F2"/>
    <w:rsid w:val="0095695C"/>
    <w:rsid w:val="00957234"/>
    <w:rsid w:val="0095CC08"/>
    <w:rsid w:val="00961E00"/>
    <w:rsid w:val="009620A5"/>
    <w:rsid w:val="0096400D"/>
    <w:rsid w:val="00966600"/>
    <w:rsid w:val="009671D9"/>
    <w:rsid w:val="00967AE4"/>
    <w:rsid w:val="00971352"/>
    <w:rsid w:val="00973A1F"/>
    <w:rsid w:val="009742F9"/>
    <w:rsid w:val="00974D6E"/>
    <w:rsid w:val="00974F6C"/>
    <w:rsid w:val="00975206"/>
    <w:rsid w:val="00975953"/>
    <w:rsid w:val="00975E5B"/>
    <w:rsid w:val="009767CC"/>
    <w:rsid w:val="00976F77"/>
    <w:rsid w:val="009775DC"/>
    <w:rsid w:val="00977C8F"/>
    <w:rsid w:val="00977F94"/>
    <w:rsid w:val="009805C4"/>
    <w:rsid w:val="00980B6E"/>
    <w:rsid w:val="009821A1"/>
    <w:rsid w:val="009863E9"/>
    <w:rsid w:val="009902BA"/>
    <w:rsid w:val="00992E20"/>
    <w:rsid w:val="009936FC"/>
    <w:rsid w:val="00993863"/>
    <w:rsid w:val="00993925"/>
    <w:rsid w:val="00993977"/>
    <w:rsid w:val="00997F75"/>
    <w:rsid w:val="009A05D1"/>
    <w:rsid w:val="009A28AC"/>
    <w:rsid w:val="009A3A5B"/>
    <w:rsid w:val="009A3F2A"/>
    <w:rsid w:val="009A6007"/>
    <w:rsid w:val="009A7BBD"/>
    <w:rsid w:val="009B0264"/>
    <w:rsid w:val="009B2AAC"/>
    <w:rsid w:val="009B3521"/>
    <w:rsid w:val="009B3AA4"/>
    <w:rsid w:val="009B4DC5"/>
    <w:rsid w:val="009B541C"/>
    <w:rsid w:val="009B624F"/>
    <w:rsid w:val="009B6B4D"/>
    <w:rsid w:val="009B7DE9"/>
    <w:rsid w:val="009C033B"/>
    <w:rsid w:val="009C1104"/>
    <w:rsid w:val="009C118A"/>
    <w:rsid w:val="009C20F6"/>
    <w:rsid w:val="009C32CE"/>
    <w:rsid w:val="009C3C08"/>
    <w:rsid w:val="009C4460"/>
    <w:rsid w:val="009C44EA"/>
    <w:rsid w:val="009C58B6"/>
    <w:rsid w:val="009CE5A9"/>
    <w:rsid w:val="009D1DF8"/>
    <w:rsid w:val="009D1FA5"/>
    <w:rsid w:val="009D2FF6"/>
    <w:rsid w:val="009D4A12"/>
    <w:rsid w:val="009D5D5E"/>
    <w:rsid w:val="009D70A6"/>
    <w:rsid w:val="009D7192"/>
    <w:rsid w:val="009E0060"/>
    <w:rsid w:val="009E063B"/>
    <w:rsid w:val="009E0B58"/>
    <w:rsid w:val="009E0E38"/>
    <w:rsid w:val="009E1A35"/>
    <w:rsid w:val="009E1D37"/>
    <w:rsid w:val="009E207A"/>
    <w:rsid w:val="009E418D"/>
    <w:rsid w:val="009E615E"/>
    <w:rsid w:val="009E63F7"/>
    <w:rsid w:val="009E6736"/>
    <w:rsid w:val="009F09AA"/>
    <w:rsid w:val="009F12C9"/>
    <w:rsid w:val="009F235E"/>
    <w:rsid w:val="009F2C16"/>
    <w:rsid w:val="009F2C1B"/>
    <w:rsid w:val="009F335C"/>
    <w:rsid w:val="009F5F05"/>
    <w:rsid w:val="009F70FA"/>
    <w:rsid w:val="009F71BA"/>
    <w:rsid w:val="009FDE33"/>
    <w:rsid w:val="00A002B5"/>
    <w:rsid w:val="00A0070D"/>
    <w:rsid w:val="00A020B7"/>
    <w:rsid w:val="00A0260C"/>
    <w:rsid w:val="00A037A2"/>
    <w:rsid w:val="00A041B5"/>
    <w:rsid w:val="00A04F8C"/>
    <w:rsid w:val="00A050D6"/>
    <w:rsid w:val="00A05158"/>
    <w:rsid w:val="00A07820"/>
    <w:rsid w:val="00A07C01"/>
    <w:rsid w:val="00A120B9"/>
    <w:rsid w:val="00A12248"/>
    <w:rsid w:val="00A1251E"/>
    <w:rsid w:val="00A12E7A"/>
    <w:rsid w:val="00A131FD"/>
    <w:rsid w:val="00A13BF5"/>
    <w:rsid w:val="00A140B4"/>
    <w:rsid w:val="00A14837"/>
    <w:rsid w:val="00A153A7"/>
    <w:rsid w:val="00A190B6"/>
    <w:rsid w:val="00A2123F"/>
    <w:rsid w:val="00A225E3"/>
    <w:rsid w:val="00A23A26"/>
    <w:rsid w:val="00A24A8F"/>
    <w:rsid w:val="00A25708"/>
    <w:rsid w:val="00A25BF0"/>
    <w:rsid w:val="00A26D42"/>
    <w:rsid w:val="00A3026E"/>
    <w:rsid w:val="00A30351"/>
    <w:rsid w:val="00A316C3"/>
    <w:rsid w:val="00A31BE5"/>
    <w:rsid w:val="00A31EDE"/>
    <w:rsid w:val="00A334DC"/>
    <w:rsid w:val="00A33818"/>
    <w:rsid w:val="00A33E2F"/>
    <w:rsid w:val="00A342E4"/>
    <w:rsid w:val="00A34886"/>
    <w:rsid w:val="00A3570F"/>
    <w:rsid w:val="00A3D9BC"/>
    <w:rsid w:val="00A406AA"/>
    <w:rsid w:val="00A40FA9"/>
    <w:rsid w:val="00A417F8"/>
    <w:rsid w:val="00A42B14"/>
    <w:rsid w:val="00A4319F"/>
    <w:rsid w:val="00A43A47"/>
    <w:rsid w:val="00A4576A"/>
    <w:rsid w:val="00A45AD0"/>
    <w:rsid w:val="00A45EE9"/>
    <w:rsid w:val="00A4C9C2"/>
    <w:rsid w:val="00A52843"/>
    <w:rsid w:val="00A52973"/>
    <w:rsid w:val="00A53C14"/>
    <w:rsid w:val="00A54386"/>
    <w:rsid w:val="00A553E8"/>
    <w:rsid w:val="00A5700F"/>
    <w:rsid w:val="00A572B9"/>
    <w:rsid w:val="00A60AE0"/>
    <w:rsid w:val="00A61410"/>
    <w:rsid w:val="00A617CB"/>
    <w:rsid w:val="00A6198A"/>
    <w:rsid w:val="00A624B7"/>
    <w:rsid w:val="00A64A8E"/>
    <w:rsid w:val="00A65108"/>
    <w:rsid w:val="00A660A0"/>
    <w:rsid w:val="00A66275"/>
    <w:rsid w:val="00A66507"/>
    <w:rsid w:val="00A66FC0"/>
    <w:rsid w:val="00A676EB"/>
    <w:rsid w:val="00A7067F"/>
    <w:rsid w:val="00A707A7"/>
    <w:rsid w:val="00A718FD"/>
    <w:rsid w:val="00A71F36"/>
    <w:rsid w:val="00A72341"/>
    <w:rsid w:val="00A72C9B"/>
    <w:rsid w:val="00A7488A"/>
    <w:rsid w:val="00A75BF3"/>
    <w:rsid w:val="00A776ED"/>
    <w:rsid w:val="00A80E50"/>
    <w:rsid w:val="00A8137F"/>
    <w:rsid w:val="00A817DB"/>
    <w:rsid w:val="00A82B4A"/>
    <w:rsid w:val="00A82C5E"/>
    <w:rsid w:val="00A8343B"/>
    <w:rsid w:val="00A83663"/>
    <w:rsid w:val="00A83B0F"/>
    <w:rsid w:val="00A84216"/>
    <w:rsid w:val="00A84D0C"/>
    <w:rsid w:val="00A903AA"/>
    <w:rsid w:val="00A90687"/>
    <w:rsid w:val="00A90BFA"/>
    <w:rsid w:val="00A92268"/>
    <w:rsid w:val="00A92BF3"/>
    <w:rsid w:val="00A934D6"/>
    <w:rsid w:val="00A943C8"/>
    <w:rsid w:val="00A950A4"/>
    <w:rsid w:val="00A9520D"/>
    <w:rsid w:val="00A971AB"/>
    <w:rsid w:val="00A9747D"/>
    <w:rsid w:val="00AA00A6"/>
    <w:rsid w:val="00AA1537"/>
    <w:rsid w:val="00AA1F70"/>
    <w:rsid w:val="00AA2280"/>
    <w:rsid w:val="00AA2B1B"/>
    <w:rsid w:val="00AA3C7E"/>
    <w:rsid w:val="00AA4046"/>
    <w:rsid w:val="00AA577D"/>
    <w:rsid w:val="00AA5DD9"/>
    <w:rsid w:val="00AA6BA8"/>
    <w:rsid w:val="00AA7F5A"/>
    <w:rsid w:val="00AB0F3E"/>
    <w:rsid w:val="00AB1703"/>
    <w:rsid w:val="00AB2340"/>
    <w:rsid w:val="00AB2AB9"/>
    <w:rsid w:val="00AB2B93"/>
    <w:rsid w:val="00AB3357"/>
    <w:rsid w:val="00AB356F"/>
    <w:rsid w:val="00AB40DA"/>
    <w:rsid w:val="00AB490C"/>
    <w:rsid w:val="00AB52DF"/>
    <w:rsid w:val="00AB5651"/>
    <w:rsid w:val="00AB5FE4"/>
    <w:rsid w:val="00AB659D"/>
    <w:rsid w:val="00AC229F"/>
    <w:rsid w:val="00AC4E75"/>
    <w:rsid w:val="00AC606D"/>
    <w:rsid w:val="00AC6E7F"/>
    <w:rsid w:val="00AD0444"/>
    <w:rsid w:val="00AD0FEF"/>
    <w:rsid w:val="00AD12DE"/>
    <w:rsid w:val="00AD2677"/>
    <w:rsid w:val="00AD4B46"/>
    <w:rsid w:val="00AD5811"/>
    <w:rsid w:val="00AD7291"/>
    <w:rsid w:val="00AD7671"/>
    <w:rsid w:val="00AE03D9"/>
    <w:rsid w:val="00AE106D"/>
    <w:rsid w:val="00AE256D"/>
    <w:rsid w:val="00AE2991"/>
    <w:rsid w:val="00AE2A38"/>
    <w:rsid w:val="00AE453E"/>
    <w:rsid w:val="00AE53E8"/>
    <w:rsid w:val="00AE6FE4"/>
    <w:rsid w:val="00AE754F"/>
    <w:rsid w:val="00AF18CF"/>
    <w:rsid w:val="00AF2059"/>
    <w:rsid w:val="00AF299F"/>
    <w:rsid w:val="00AF3D84"/>
    <w:rsid w:val="00AF4161"/>
    <w:rsid w:val="00AF580B"/>
    <w:rsid w:val="00AF775E"/>
    <w:rsid w:val="00AF7D2C"/>
    <w:rsid w:val="00B007C8"/>
    <w:rsid w:val="00B02574"/>
    <w:rsid w:val="00B02D4D"/>
    <w:rsid w:val="00B035EE"/>
    <w:rsid w:val="00B04301"/>
    <w:rsid w:val="00B04601"/>
    <w:rsid w:val="00B07AE1"/>
    <w:rsid w:val="00B11465"/>
    <w:rsid w:val="00B11D57"/>
    <w:rsid w:val="00B14410"/>
    <w:rsid w:val="00B15E61"/>
    <w:rsid w:val="00B15F96"/>
    <w:rsid w:val="00B17334"/>
    <w:rsid w:val="00B2077F"/>
    <w:rsid w:val="00B2107C"/>
    <w:rsid w:val="00B21916"/>
    <w:rsid w:val="00B2265D"/>
    <w:rsid w:val="00B22D6B"/>
    <w:rsid w:val="00B23502"/>
    <w:rsid w:val="00B23EBD"/>
    <w:rsid w:val="00B247D7"/>
    <w:rsid w:val="00B24F35"/>
    <w:rsid w:val="00B26959"/>
    <w:rsid w:val="00B28B93"/>
    <w:rsid w:val="00B320F0"/>
    <w:rsid w:val="00B3266A"/>
    <w:rsid w:val="00B32C88"/>
    <w:rsid w:val="00B32E85"/>
    <w:rsid w:val="00B343C3"/>
    <w:rsid w:val="00B34747"/>
    <w:rsid w:val="00B35A58"/>
    <w:rsid w:val="00B37600"/>
    <w:rsid w:val="00B3FA7F"/>
    <w:rsid w:val="00B4215C"/>
    <w:rsid w:val="00B42E49"/>
    <w:rsid w:val="00B431DB"/>
    <w:rsid w:val="00B43F5E"/>
    <w:rsid w:val="00B45991"/>
    <w:rsid w:val="00B50903"/>
    <w:rsid w:val="00B51649"/>
    <w:rsid w:val="00B526BD"/>
    <w:rsid w:val="00B537C4"/>
    <w:rsid w:val="00B54054"/>
    <w:rsid w:val="00B5458A"/>
    <w:rsid w:val="00B5F625"/>
    <w:rsid w:val="00B603E0"/>
    <w:rsid w:val="00B62FFE"/>
    <w:rsid w:val="00B63B6A"/>
    <w:rsid w:val="00B63BE9"/>
    <w:rsid w:val="00B641A9"/>
    <w:rsid w:val="00B641E3"/>
    <w:rsid w:val="00B65013"/>
    <w:rsid w:val="00B70628"/>
    <w:rsid w:val="00B70828"/>
    <w:rsid w:val="00B7123A"/>
    <w:rsid w:val="00B74043"/>
    <w:rsid w:val="00B74071"/>
    <w:rsid w:val="00B7435C"/>
    <w:rsid w:val="00B74516"/>
    <w:rsid w:val="00B75A87"/>
    <w:rsid w:val="00B76131"/>
    <w:rsid w:val="00B76F38"/>
    <w:rsid w:val="00B8085D"/>
    <w:rsid w:val="00B81EFF"/>
    <w:rsid w:val="00B830B9"/>
    <w:rsid w:val="00B8323D"/>
    <w:rsid w:val="00B836BB"/>
    <w:rsid w:val="00B83C81"/>
    <w:rsid w:val="00B84122"/>
    <w:rsid w:val="00B84D54"/>
    <w:rsid w:val="00B862B0"/>
    <w:rsid w:val="00B86CE6"/>
    <w:rsid w:val="00B87E09"/>
    <w:rsid w:val="00B90BD2"/>
    <w:rsid w:val="00B91686"/>
    <w:rsid w:val="00B91A53"/>
    <w:rsid w:val="00B928DC"/>
    <w:rsid w:val="00B95346"/>
    <w:rsid w:val="00B95C24"/>
    <w:rsid w:val="00B9772E"/>
    <w:rsid w:val="00BA0B78"/>
    <w:rsid w:val="00BA1036"/>
    <w:rsid w:val="00BA111F"/>
    <w:rsid w:val="00BA2032"/>
    <w:rsid w:val="00BA2B7C"/>
    <w:rsid w:val="00BA2F61"/>
    <w:rsid w:val="00BA3FC2"/>
    <w:rsid w:val="00BA7F8A"/>
    <w:rsid w:val="00BB142A"/>
    <w:rsid w:val="00BB1C80"/>
    <w:rsid w:val="00BB251F"/>
    <w:rsid w:val="00BB25AA"/>
    <w:rsid w:val="00BB3275"/>
    <w:rsid w:val="00BB34B9"/>
    <w:rsid w:val="00BB35C2"/>
    <w:rsid w:val="00BB3B86"/>
    <w:rsid w:val="00BB3C2E"/>
    <w:rsid w:val="00BB53A8"/>
    <w:rsid w:val="00BB553B"/>
    <w:rsid w:val="00BC28A1"/>
    <w:rsid w:val="00BC28D7"/>
    <w:rsid w:val="00BC2BE3"/>
    <w:rsid w:val="00BC2F42"/>
    <w:rsid w:val="00BC376C"/>
    <w:rsid w:val="00BC3E50"/>
    <w:rsid w:val="00BC41E9"/>
    <w:rsid w:val="00BC4F51"/>
    <w:rsid w:val="00BC516C"/>
    <w:rsid w:val="00BC599F"/>
    <w:rsid w:val="00BC5CDF"/>
    <w:rsid w:val="00BC6321"/>
    <w:rsid w:val="00BC644E"/>
    <w:rsid w:val="00BC7817"/>
    <w:rsid w:val="00BD241F"/>
    <w:rsid w:val="00BD293F"/>
    <w:rsid w:val="00BD3819"/>
    <w:rsid w:val="00BD3E82"/>
    <w:rsid w:val="00BD5C54"/>
    <w:rsid w:val="00BD609C"/>
    <w:rsid w:val="00BD642D"/>
    <w:rsid w:val="00BD6988"/>
    <w:rsid w:val="00BD78F1"/>
    <w:rsid w:val="00BD7A64"/>
    <w:rsid w:val="00BDDF1E"/>
    <w:rsid w:val="00BE01D4"/>
    <w:rsid w:val="00BE0208"/>
    <w:rsid w:val="00BE1A77"/>
    <w:rsid w:val="00BE4742"/>
    <w:rsid w:val="00BE582F"/>
    <w:rsid w:val="00BE7383"/>
    <w:rsid w:val="00BE754D"/>
    <w:rsid w:val="00BF00BE"/>
    <w:rsid w:val="00BF1DB9"/>
    <w:rsid w:val="00BF2749"/>
    <w:rsid w:val="00BF5D5D"/>
    <w:rsid w:val="00BF6D10"/>
    <w:rsid w:val="00BF6E79"/>
    <w:rsid w:val="00BF7415"/>
    <w:rsid w:val="00BF7540"/>
    <w:rsid w:val="00BF7CDC"/>
    <w:rsid w:val="00C007AE"/>
    <w:rsid w:val="00C00B8E"/>
    <w:rsid w:val="00C01C21"/>
    <w:rsid w:val="00C028C6"/>
    <w:rsid w:val="00C03641"/>
    <w:rsid w:val="00C03F6C"/>
    <w:rsid w:val="00C0627C"/>
    <w:rsid w:val="00C06AFC"/>
    <w:rsid w:val="00C07A40"/>
    <w:rsid w:val="00C1030E"/>
    <w:rsid w:val="00C12108"/>
    <w:rsid w:val="00C121D9"/>
    <w:rsid w:val="00C13453"/>
    <w:rsid w:val="00C143F5"/>
    <w:rsid w:val="00C1776C"/>
    <w:rsid w:val="00C17B53"/>
    <w:rsid w:val="00C220F9"/>
    <w:rsid w:val="00C22B9E"/>
    <w:rsid w:val="00C230EF"/>
    <w:rsid w:val="00C233C6"/>
    <w:rsid w:val="00C24915"/>
    <w:rsid w:val="00C24D8B"/>
    <w:rsid w:val="00C2541C"/>
    <w:rsid w:val="00C2640C"/>
    <w:rsid w:val="00C26862"/>
    <w:rsid w:val="00C30458"/>
    <w:rsid w:val="00C30A74"/>
    <w:rsid w:val="00C31DA6"/>
    <w:rsid w:val="00C33260"/>
    <w:rsid w:val="00C33EED"/>
    <w:rsid w:val="00C34B4A"/>
    <w:rsid w:val="00C35C71"/>
    <w:rsid w:val="00C404E3"/>
    <w:rsid w:val="00C41720"/>
    <w:rsid w:val="00C41790"/>
    <w:rsid w:val="00C41A39"/>
    <w:rsid w:val="00C43734"/>
    <w:rsid w:val="00C4598F"/>
    <w:rsid w:val="00C50360"/>
    <w:rsid w:val="00C50851"/>
    <w:rsid w:val="00C50CE8"/>
    <w:rsid w:val="00C534AE"/>
    <w:rsid w:val="00C54E12"/>
    <w:rsid w:val="00C55468"/>
    <w:rsid w:val="00C55E8F"/>
    <w:rsid w:val="00C5642A"/>
    <w:rsid w:val="00C5776C"/>
    <w:rsid w:val="00C622C3"/>
    <w:rsid w:val="00C63BD5"/>
    <w:rsid w:val="00C64A64"/>
    <w:rsid w:val="00C65C9B"/>
    <w:rsid w:val="00C66289"/>
    <w:rsid w:val="00C66E2F"/>
    <w:rsid w:val="00C67C53"/>
    <w:rsid w:val="00C70A25"/>
    <w:rsid w:val="00C71AB4"/>
    <w:rsid w:val="00C7258E"/>
    <w:rsid w:val="00C73EC0"/>
    <w:rsid w:val="00C73F50"/>
    <w:rsid w:val="00C743A0"/>
    <w:rsid w:val="00C74906"/>
    <w:rsid w:val="00C74C73"/>
    <w:rsid w:val="00C779B4"/>
    <w:rsid w:val="00C818D7"/>
    <w:rsid w:val="00C81B40"/>
    <w:rsid w:val="00C81FEA"/>
    <w:rsid w:val="00C82C0D"/>
    <w:rsid w:val="00C83969"/>
    <w:rsid w:val="00C86C95"/>
    <w:rsid w:val="00C86F4A"/>
    <w:rsid w:val="00C8741A"/>
    <w:rsid w:val="00C87E28"/>
    <w:rsid w:val="00C9169D"/>
    <w:rsid w:val="00C922DD"/>
    <w:rsid w:val="00C92EB5"/>
    <w:rsid w:val="00C934A5"/>
    <w:rsid w:val="00C93C06"/>
    <w:rsid w:val="00C93DBF"/>
    <w:rsid w:val="00CA05EB"/>
    <w:rsid w:val="00CA218E"/>
    <w:rsid w:val="00CA3515"/>
    <w:rsid w:val="00CA35CD"/>
    <w:rsid w:val="00CA3A05"/>
    <w:rsid w:val="00CA4BCB"/>
    <w:rsid w:val="00CA7469"/>
    <w:rsid w:val="00CB0B5C"/>
    <w:rsid w:val="00CB1198"/>
    <w:rsid w:val="00CB14E9"/>
    <w:rsid w:val="00CB1CFB"/>
    <w:rsid w:val="00CB4D74"/>
    <w:rsid w:val="00CB56BA"/>
    <w:rsid w:val="00CB6D90"/>
    <w:rsid w:val="00CB7124"/>
    <w:rsid w:val="00CB72C3"/>
    <w:rsid w:val="00CC29A1"/>
    <w:rsid w:val="00CC3013"/>
    <w:rsid w:val="00CC45E4"/>
    <w:rsid w:val="00CC4648"/>
    <w:rsid w:val="00CC727E"/>
    <w:rsid w:val="00CC7E64"/>
    <w:rsid w:val="00CD019F"/>
    <w:rsid w:val="00CD27C5"/>
    <w:rsid w:val="00CE07DA"/>
    <w:rsid w:val="00CE226E"/>
    <w:rsid w:val="00CE2B28"/>
    <w:rsid w:val="00CE4169"/>
    <w:rsid w:val="00CE6C46"/>
    <w:rsid w:val="00CE7894"/>
    <w:rsid w:val="00CF06A1"/>
    <w:rsid w:val="00CF1467"/>
    <w:rsid w:val="00CF1EA7"/>
    <w:rsid w:val="00CF2CE0"/>
    <w:rsid w:val="00CF2D8B"/>
    <w:rsid w:val="00CF2EC5"/>
    <w:rsid w:val="00CF340A"/>
    <w:rsid w:val="00CF48D6"/>
    <w:rsid w:val="00CF57D6"/>
    <w:rsid w:val="00CF6C1B"/>
    <w:rsid w:val="00CF6FCE"/>
    <w:rsid w:val="00D019D5"/>
    <w:rsid w:val="00D01F94"/>
    <w:rsid w:val="00D02CB6"/>
    <w:rsid w:val="00D040FE"/>
    <w:rsid w:val="00D07986"/>
    <w:rsid w:val="00D0D566"/>
    <w:rsid w:val="00D107EA"/>
    <w:rsid w:val="00D10C87"/>
    <w:rsid w:val="00D11100"/>
    <w:rsid w:val="00D11D5F"/>
    <w:rsid w:val="00D1444E"/>
    <w:rsid w:val="00D1473C"/>
    <w:rsid w:val="00D156C1"/>
    <w:rsid w:val="00D16628"/>
    <w:rsid w:val="00D168FD"/>
    <w:rsid w:val="00D16F64"/>
    <w:rsid w:val="00D170A9"/>
    <w:rsid w:val="00D2037C"/>
    <w:rsid w:val="00D2129E"/>
    <w:rsid w:val="00D21932"/>
    <w:rsid w:val="00D227D7"/>
    <w:rsid w:val="00D2472C"/>
    <w:rsid w:val="00D257B4"/>
    <w:rsid w:val="00D25FD0"/>
    <w:rsid w:val="00D2651E"/>
    <w:rsid w:val="00D279BA"/>
    <w:rsid w:val="00D31706"/>
    <w:rsid w:val="00D31BEF"/>
    <w:rsid w:val="00D32443"/>
    <w:rsid w:val="00D32A88"/>
    <w:rsid w:val="00D33F44"/>
    <w:rsid w:val="00D346D0"/>
    <w:rsid w:val="00D34AAB"/>
    <w:rsid w:val="00D404B5"/>
    <w:rsid w:val="00D414A4"/>
    <w:rsid w:val="00D41B40"/>
    <w:rsid w:val="00D435AC"/>
    <w:rsid w:val="00D444DC"/>
    <w:rsid w:val="00D447CB"/>
    <w:rsid w:val="00D44BA0"/>
    <w:rsid w:val="00D4530F"/>
    <w:rsid w:val="00D453E3"/>
    <w:rsid w:val="00D45A37"/>
    <w:rsid w:val="00D45C99"/>
    <w:rsid w:val="00D46B8E"/>
    <w:rsid w:val="00D46D10"/>
    <w:rsid w:val="00D47D16"/>
    <w:rsid w:val="00D505F4"/>
    <w:rsid w:val="00D50F37"/>
    <w:rsid w:val="00D51CE1"/>
    <w:rsid w:val="00D52999"/>
    <w:rsid w:val="00D5398B"/>
    <w:rsid w:val="00D53B48"/>
    <w:rsid w:val="00D54350"/>
    <w:rsid w:val="00D54431"/>
    <w:rsid w:val="00D55726"/>
    <w:rsid w:val="00D562F2"/>
    <w:rsid w:val="00D56F78"/>
    <w:rsid w:val="00D5718B"/>
    <w:rsid w:val="00D6024D"/>
    <w:rsid w:val="00D61B93"/>
    <w:rsid w:val="00D62D46"/>
    <w:rsid w:val="00D63261"/>
    <w:rsid w:val="00D63578"/>
    <w:rsid w:val="00D63FD5"/>
    <w:rsid w:val="00D64441"/>
    <w:rsid w:val="00D66564"/>
    <w:rsid w:val="00D668D0"/>
    <w:rsid w:val="00D67BB3"/>
    <w:rsid w:val="00D67E4A"/>
    <w:rsid w:val="00D700B6"/>
    <w:rsid w:val="00D707EF"/>
    <w:rsid w:val="00D7100C"/>
    <w:rsid w:val="00D73901"/>
    <w:rsid w:val="00D73A2D"/>
    <w:rsid w:val="00D73D62"/>
    <w:rsid w:val="00D75C37"/>
    <w:rsid w:val="00D763FD"/>
    <w:rsid w:val="00D76473"/>
    <w:rsid w:val="00D76AF4"/>
    <w:rsid w:val="00D819E9"/>
    <w:rsid w:val="00D83AE5"/>
    <w:rsid w:val="00D83C99"/>
    <w:rsid w:val="00D8448D"/>
    <w:rsid w:val="00D84B80"/>
    <w:rsid w:val="00D866AF"/>
    <w:rsid w:val="00D86FAB"/>
    <w:rsid w:val="00D905DB"/>
    <w:rsid w:val="00D90AD1"/>
    <w:rsid w:val="00D92949"/>
    <w:rsid w:val="00D93B26"/>
    <w:rsid w:val="00D941F7"/>
    <w:rsid w:val="00D94767"/>
    <w:rsid w:val="00D955EB"/>
    <w:rsid w:val="00D95AAB"/>
    <w:rsid w:val="00D97060"/>
    <w:rsid w:val="00D9779B"/>
    <w:rsid w:val="00D99407"/>
    <w:rsid w:val="00DA2064"/>
    <w:rsid w:val="00DA2CE8"/>
    <w:rsid w:val="00DA4DDF"/>
    <w:rsid w:val="00DA547B"/>
    <w:rsid w:val="00DA595E"/>
    <w:rsid w:val="00DA60E0"/>
    <w:rsid w:val="00DA6E5A"/>
    <w:rsid w:val="00DB0804"/>
    <w:rsid w:val="00DB0CE4"/>
    <w:rsid w:val="00DB1329"/>
    <w:rsid w:val="00DB24C5"/>
    <w:rsid w:val="00DB2502"/>
    <w:rsid w:val="00DB2AB6"/>
    <w:rsid w:val="00DB2FC4"/>
    <w:rsid w:val="00DB6477"/>
    <w:rsid w:val="00DB6E07"/>
    <w:rsid w:val="00DC08E1"/>
    <w:rsid w:val="00DC1F8E"/>
    <w:rsid w:val="00DC34E0"/>
    <w:rsid w:val="00DC382A"/>
    <w:rsid w:val="00DC6983"/>
    <w:rsid w:val="00DD017C"/>
    <w:rsid w:val="00DD3A18"/>
    <w:rsid w:val="00DD669E"/>
    <w:rsid w:val="00DD7FEE"/>
    <w:rsid w:val="00DE04BB"/>
    <w:rsid w:val="00DE1746"/>
    <w:rsid w:val="00DE1923"/>
    <w:rsid w:val="00DE28A5"/>
    <w:rsid w:val="00DE2B33"/>
    <w:rsid w:val="00DE4BE1"/>
    <w:rsid w:val="00DE638B"/>
    <w:rsid w:val="00DE65E7"/>
    <w:rsid w:val="00DE72EE"/>
    <w:rsid w:val="00DE735F"/>
    <w:rsid w:val="00DE75DE"/>
    <w:rsid w:val="00DF08C0"/>
    <w:rsid w:val="00DF1036"/>
    <w:rsid w:val="00DF37E5"/>
    <w:rsid w:val="00DF4311"/>
    <w:rsid w:val="00DF49BB"/>
    <w:rsid w:val="00DF705F"/>
    <w:rsid w:val="00E01D22"/>
    <w:rsid w:val="00E01DAB"/>
    <w:rsid w:val="00E01EB4"/>
    <w:rsid w:val="00E022C2"/>
    <w:rsid w:val="00E034FE"/>
    <w:rsid w:val="00E03E38"/>
    <w:rsid w:val="00E041E5"/>
    <w:rsid w:val="00E04888"/>
    <w:rsid w:val="00E048FF"/>
    <w:rsid w:val="00E055B3"/>
    <w:rsid w:val="00E056B2"/>
    <w:rsid w:val="00E05838"/>
    <w:rsid w:val="00E05AA7"/>
    <w:rsid w:val="00E06F76"/>
    <w:rsid w:val="00E07473"/>
    <w:rsid w:val="00E0763B"/>
    <w:rsid w:val="00E10302"/>
    <w:rsid w:val="00E10B4F"/>
    <w:rsid w:val="00E11259"/>
    <w:rsid w:val="00E166A5"/>
    <w:rsid w:val="00E1767C"/>
    <w:rsid w:val="00E17EC5"/>
    <w:rsid w:val="00E206FD"/>
    <w:rsid w:val="00E20C58"/>
    <w:rsid w:val="00E231FA"/>
    <w:rsid w:val="00E23D06"/>
    <w:rsid w:val="00E23EB1"/>
    <w:rsid w:val="00E246EB"/>
    <w:rsid w:val="00E265FF"/>
    <w:rsid w:val="00E26BFD"/>
    <w:rsid w:val="00E27573"/>
    <w:rsid w:val="00E27E90"/>
    <w:rsid w:val="00E300AF"/>
    <w:rsid w:val="00E30322"/>
    <w:rsid w:val="00E3189F"/>
    <w:rsid w:val="00E32D19"/>
    <w:rsid w:val="00E3318D"/>
    <w:rsid w:val="00E33D02"/>
    <w:rsid w:val="00E34F2C"/>
    <w:rsid w:val="00E35D79"/>
    <w:rsid w:val="00E36872"/>
    <w:rsid w:val="00E36A7B"/>
    <w:rsid w:val="00E36BBA"/>
    <w:rsid w:val="00E37183"/>
    <w:rsid w:val="00E403DD"/>
    <w:rsid w:val="00E42D33"/>
    <w:rsid w:val="00E44CCC"/>
    <w:rsid w:val="00E45B94"/>
    <w:rsid w:val="00E4641E"/>
    <w:rsid w:val="00E465A9"/>
    <w:rsid w:val="00E467E9"/>
    <w:rsid w:val="00E47952"/>
    <w:rsid w:val="00E47CCA"/>
    <w:rsid w:val="00E5194A"/>
    <w:rsid w:val="00E519AE"/>
    <w:rsid w:val="00E51E7E"/>
    <w:rsid w:val="00E52440"/>
    <w:rsid w:val="00E54D4F"/>
    <w:rsid w:val="00E54F3B"/>
    <w:rsid w:val="00E57AF7"/>
    <w:rsid w:val="00E6015F"/>
    <w:rsid w:val="00E60D89"/>
    <w:rsid w:val="00E6136B"/>
    <w:rsid w:val="00E61497"/>
    <w:rsid w:val="00E6241B"/>
    <w:rsid w:val="00E63439"/>
    <w:rsid w:val="00E64FCC"/>
    <w:rsid w:val="00E66904"/>
    <w:rsid w:val="00E67C44"/>
    <w:rsid w:val="00E67D68"/>
    <w:rsid w:val="00E703B6"/>
    <w:rsid w:val="00E72200"/>
    <w:rsid w:val="00E72B1B"/>
    <w:rsid w:val="00E7319F"/>
    <w:rsid w:val="00E73DBE"/>
    <w:rsid w:val="00E74009"/>
    <w:rsid w:val="00E74747"/>
    <w:rsid w:val="00E75D47"/>
    <w:rsid w:val="00E766F5"/>
    <w:rsid w:val="00E81C24"/>
    <w:rsid w:val="00E82948"/>
    <w:rsid w:val="00E82A56"/>
    <w:rsid w:val="00E82AE9"/>
    <w:rsid w:val="00E83CB3"/>
    <w:rsid w:val="00E8437D"/>
    <w:rsid w:val="00E844EF"/>
    <w:rsid w:val="00E851DD"/>
    <w:rsid w:val="00E855A0"/>
    <w:rsid w:val="00E85EDB"/>
    <w:rsid w:val="00E86CC5"/>
    <w:rsid w:val="00E87DE1"/>
    <w:rsid w:val="00E90218"/>
    <w:rsid w:val="00E913BB"/>
    <w:rsid w:val="00E918BD"/>
    <w:rsid w:val="00E92E92"/>
    <w:rsid w:val="00E93593"/>
    <w:rsid w:val="00E945DF"/>
    <w:rsid w:val="00E95F2E"/>
    <w:rsid w:val="00E96206"/>
    <w:rsid w:val="00E975CD"/>
    <w:rsid w:val="00E97843"/>
    <w:rsid w:val="00EA1508"/>
    <w:rsid w:val="00EA1541"/>
    <w:rsid w:val="00EA2CC9"/>
    <w:rsid w:val="00EA32E4"/>
    <w:rsid w:val="00EA38A4"/>
    <w:rsid w:val="00EA60BB"/>
    <w:rsid w:val="00EA6292"/>
    <w:rsid w:val="00EA7E36"/>
    <w:rsid w:val="00EB0898"/>
    <w:rsid w:val="00EB08B2"/>
    <w:rsid w:val="00EB1C6D"/>
    <w:rsid w:val="00EB5897"/>
    <w:rsid w:val="00EB627B"/>
    <w:rsid w:val="00EB6D94"/>
    <w:rsid w:val="00EC0017"/>
    <w:rsid w:val="00EC0785"/>
    <w:rsid w:val="00EC17D8"/>
    <w:rsid w:val="00EC1DBC"/>
    <w:rsid w:val="00EC3B2D"/>
    <w:rsid w:val="00EC4183"/>
    <w:rsid w:val="00EC4713"/>
    <w:rsid w:val="00EC5276"/>
    <w:rsid w:val="00EC5632"/>
    <w:rsid w:val="00EC6468"/>
    <w:rsid w:val="00EC6708"/>
    <w:rsid w:val="00EC6D1C"/>
    <w:rsid w:val="00ED0647"/>
    <w:rsid w:val="00ED1491"/>
    <w:rsid w:val="00ED1557"/>
    <w:rsid w:val="00ED15FB"/>
    <w:rsid w:val="00ED207C"/>
    <w:rsid w:val="00ED325A"/>
    <w:rsid w:val="00ED3F41"/>
    <w:rsid w:val="00ED49EA"/>
    <w:rsid w:val="00ED50F5"/>
    <w:rsid w:val="00ED5615"/>
    <w:rsid w:val="00ED599B"/>
    <w:rsid w:val="00ED692E"/>
    <w:rsid w:val="00ED69AF"/>
    <w:rsid w:val="00EE14A6"/>
    <w:rsid w:val="00EE1847"/>
    <w:rsid w:val="00EE21EE"/>
    <w:rsid w:val="00EE240E"/>
    <w:rsid w:val="00EE56F7"/>
    <w:rsid w:val="00EE63CC"/>
    <w:rsid w:val="00EE66DE"/>
    <w:rsid w:val="00EE688E"/>
    <w:rsid w:val="00EE6A6D"/>
    <w:rsid w:val="00EE6C23"/>
    <w:rsid w:val="00EF03E2"/>
    <w:rsid w:val="00EF0AFC"/>
    <w:rsid w:val="00EF1245"/>
    <w:rsid w:val="00EF1C6C"/>
    <w:rsid w:val="00EF24AD"/>
    <w:rsid w:val="00EF5824"/>
    <w:rsid w:val="00EF7F8B"/>
    <w:rsid w:val="00F00599"/>
    <w:rsid w:val="00F022F4"/>
    <w:rsid w:val="00F03814"/>
    <w:rsid w:val="00F03F86"/>
    <w:rsid w:val="00F047AF"/>
    <w:rsid w:val="00F05EC0"/>
    <w:rsid w:val="00F063DE"/>
    <w:rsid w:val="00F06B51"/>
    <w:rsid w:val="00F0767F"/>
    <w:rsid w:val="00F07866"/>
    <w:rsid w:val="00F07A09"/>
    <w:rsid w:val="00F1390C"/>
    <w:rsid w:val="00F13BA0"/>
    <w:rsid w:val="00F14D98"/>
    <w:rsid w:val="00F14F70"/>
    <w:rsid w:val="00F16FD4"/>
    <w:rsid w:val="00F20C5E"/>
    <w:rsid w:val="00F23043"/>
    <w:rsid w:val="00F23FE7"/>
    <w:rsid w:val="00F243F3"/>
    <w:rsid w:val="00F248EA"/>
    <w:rsid w:val="00F24970"/>
    <w:rsid w:val="00F25A16"/>
    <w:rsid w:val="00F3093C"/>
    <w:rsid w:val="00F31D71"/>
    <w:rsid w:val="00F32B85"/>
    <w:rsid w:val="00F362E0"/>
    <w:rsid w:val="00F36A1D"/>
    <w:rsid w:val="00F40A35"/>
    <w:rsid w:val="00F42951"/>
    <w:rsid w:val="00F44278"/>
    <w:rsid w:val="00F450B2"/>
    <w:rsid w:val="00F51B65"/>
    <w:rsid w:val="00F52AAB"/>
    <w:rsid w:val="00F52EB6"/>
    <w:rsid w:val="00F53226"/>
    <w:rsid w:val="00F5390C"/>
    <w:rsid w:val="00F53E39"/>
    <w:rsid w:val="00F543E6"/>
    <w:rsid w:val="00F55260"/>
    <w:rsid w:val="00F567B4"/>
    <w:rsid w:val="00F612B8"/>
    <w:rsid w:val="00F62668"/>
    <w:rsid w:val="00F6316B"/>
    <w:rsid w:val="00F65138"/>
    <w:rsid w:val="00F65AE0"/>
    <w:rsid w:val="00F66626"/>
    <w:rsid w:val="00F66834"/>
    <w:rsid w:val="00F67DE9"/>
    <w:rsid w:val="00F71E41"/>
    <w:rsid w:val="00F73E59"/>
    <w:rsid w:val="00F740F3"/>
    <w:rsid w:val="00F74E38"/>
    <w:rsid w:val="00F76D6F"/>
    <w:rsid w:val="00F76DB4"/>
    <w:rsid w:val="00F7703C"/>
    <w:rsid w:val="00F778B0"/>
    <w:rsid w:val="00F7ECB1"/>
    <w:rsid w:val="00F8138F"/>
    <w:rsid w:val="00F82228"/>
    <w:rsid w:val="00F82A30"/>
    <w:rsid w:val="00F83BC2"/>
    <w:rsid w:val="00F86B09"/>
    <w:rsid w:val="00F90A69"/>
    <w:rsid w:val="00F90DEE"/>
    <w:rsid w:val="00F91E43"/>
    <w:rsid w:val="00F92EC1"/>
    <w:rsid w:val="00F9353A"/>
    <w:rsid w:val="00F94C47"/>
    <w:rsid w:val="00F9555B"/>
    <w:rsid w:val="00F95C75"/>
    <w:rsid w:val="00F96DEF"/>
    <w:rsid w:val="00FA0421"/>
    <w:rsid w:val="00FA09E2"/>
    <w:rsid w:val="00FA1EAF"/>
    <w:rsid w:val="00FA2CB7"/>
    <w:rsid w:val="00FA2ED0"/>
    <w:rsid w:val="00FA3389"/>
    <w:rsid w:val="00FA3476"/>
    <w:rsid w:val="00FA495F"/>
    <w:rsid w:val="00FA64D9"/>
    <w:rsid w:val="00FA704D"/>
    <w:rsid w:val="00FABA02"/>
    <w:rsid w:val="00FB0816"/>
    <w:rsid w:val="00FB0C10"/>
    <w:rsid w:val="00FB30E2"/>
    <w:rsid w:val="00FB3C36"/>
    <w:rsid w:val="00FB4280"/>
    <w:rsid w:val="00FB4897"/>
    <w:rsid w:val="00FB6207"/>
    <w:rsid w:val="00FB67E5"/>
    <w:rsid w:val="00FB7CCE"/>
    <w:rsid w:val="00FC01C8"/>
    <w:rsid w:val="00FC28DD"/>
    <w:rsid w:val="00FC5027"/>
    <w:rsid w:val="00FC50C7"/>
    <w:rsid w:val="00FC511D"/>
    <w:rsid w:val="00FC5677"/>
    <w:rsid w:val="00FC5769"/>
    <w:rsid w:val="00FC68BC"/>
    <w:rsid w:val="00FC75FD"/>
    <w:rsid w:val="00FD053C"/>
    <w:rsid w:val="00FD11D4"/>
    <w:rsid w:val="00FD1F35"/>
    <w:rsid w:val="00FD2048"/>
    <w:rsid w:val="00FD225D"/>
    <w:rsid w:val="00FD2384"/>
    <w:rsid w:val="00FD36BF"/>
    <w:rsid w:val="00FD56A0"/>
    <w:rsid w:val="00FD76E2"/>
    <w:rsid w:val="00FD7F21"/>
    <w:rsid w:val="00FE05F5"/>
    <w:rsid w:val="00FE0C56"/>
    <w:rsid w:val="00FE11D8"/>
    <w:rsid w:val="00FE23D4"/>
    <w:rsid w:val="00FE36AF"/>
    <w:rsid w:val="00FE3DD9"/>
    <w:rsid w:val="00FE452E"/>
    <w:rsid w:val="00FE66AC"/>
    <w:rsid w:val="00FE7BF7"/>
    <w:rsid w:val="00FED168"/>
    <w:rsid w:val="00FF288B"/>
    <w:rsid w:val="00FF3C0D"/>
    <w:rsid w:val="00FF3C4D"/>
    <w:rsid w:val="00FF3CCD"/>
    <w:rsid w:val="00FF4275"/>
    <w:rsid w:val="00FF4A4C"/>
    <w:rsid w:val="00FF4C15"/>
    <w:rsid w:val="00FF4D9E"/>
    <w:rsid w:val="00FF66A9"/>
    <w:rsid w:val="00FF71AA"/>
    <w:rsid w:val="00FF7D08"/>
    <w:rsid w:val="010012B7"/>
    <w:rsid w:val="010AF619"/>
    <w:rsid w:val="010DE8D0"/>
    <w:rsid w:val="01239E78"/>
    <w:rsid w:val="012E2E86"/>
    <w:rsid w:val="013D7F3D"/>
    <w:rsid w:val="01446767"/>
    <w:rsid w:val="014CD82B"/>
    <w:rsid w:val="014FBAAC"/>
    <w:rsid w:val="01571456"/>
    <w:rsid w:val="0158725A"/>
    <w:rsid w:val="015B6BB9"/>
    <w:rsid w:val="0162FDD5"/>
    <w:rsid w:val="01652814"/>
    <w:rsid w:val="016645A2"/>
    <w:rsid w:val="01688981"/>
    <w:rsid w:val="0169D68B"/>
    <w:rsid w:val="016CFD87"/>
    <w:rsid w:val="017E74D8"/>
    <w:rsid w:val="017F3966"/>
    <w:rsid w:val="018309DE"/>
    <w:rsid w:val="01886CEF"/>
    <w:rsid w:val="018C1ACF"/>
    <w:rsid w:val="01988781"/>
    <w:rsid w:val="019E12D2"/>
    <w:rsid w:val="01AE7FB7"/>
    <w:rsid w:val="01B0EA97"/>
    <w:rsid w:val="01B2614F"/>
    <w:rsid w:val="01BB517E"/>
    <w:rsid w:val="01CE30D2"/>
    <w:rsid w:val="01D049EF"/>
    <w:rsid w:val="01D9F5FD"/>
    <w:rsid w:val="01DA0421"/>
    <w:rsid w:val="01E1AA45"/>
    <w:rsid w:val="01E36830"/>
    <w:rsid w:val="01E7BBF2"/>
    <w:rsid w:val="01EFE6AC"/>
    <w:rsid w:val="0205532F"/>
    <w:rsid w:val="0205AE4F"/>
    <w:rsid w:val="02079B88"/>
    <w:rsid w:val="020E3C85"/>
    <w:rsid w:val="02112F00"/>
    <w:rsid w:val="02126842"/>
    <w:rsid w:val="0212AD78"/>
    <w:rsid w:val="0212DC07"/>
    <w:rsid w:val="021BB4B5"/>
    <w:rsid w:val="0221AC62"/>
    <w:rsid w:val="0229D2D6"/>
    <w:rsid w:val="0237910E"/>
    <w:rsid w:val="0239AF26"/>
    <w:rsid w:val="023E6F46"/>
    <w:rsid w:val="023F9466"/>
    <w:rsid w:val="02481A0D"/>
    <w:rsid w:val="0250AF5C"/>
    <w:rsid w:val="0250B7D5"/>
    <w:rsid w:val="02530688"/>
    <w:rsid w:val="025D5139"/>
    <w:rsid w:val="0268FE18"/>
    <w:rsid w:val="026F7CE4"/>
    <w:rsid w:val="0275DEF7"/>
    <w:rsid w:val="027801DD"/>
    <w:rsid w:val="028794AC"/>
    <w:rsid w:val="0288BFE0"/>
    <w:rsid w:val="028B3E8A"/>
    <w:rsid w:val="028B454C"/>
    <w:rsid w:val="028C59FD"/>
    <w:rsid w:val="029651F1"/>
    <w:rsid w:val="029CB181"/>
    <w:rsid w:val="02A79212"/>
    <w:rsid w:val="02AA1624"/>
    <w:rsid w:val="02AE4340"/>
    <w:rsid w:val="02BDF3F5"/>
    <w:rsid w:val="02BEEFFE"/>
    <w:rsid w:val="02C64C48"/>
    <w:rsid w:val="02C756B9"/>
    <w:rsid w:val="02CCD281"/>
    <w:rsid w:val="02D0CB82"/>
    <w:rsid w:val="02E216F5"/>
    <w:rsid w:val="02E97B73"/>
    <w:rsid w:val="02EBDD36"/>
    <w:rsid w:val="02F1C308"/>
    <w:rsid w:val="0302CEF1"/>
    <w:rsid w:val="0309E34A"/>
    <w:rsid w:val="031D17A1"/>
    <w:rsid w:val="031F151A"/>
    <w:rsid w:val="0323C2AE"/>
    <w:rsid w:val="032E0EBA"/>
    <w:rsid w:val="032E5B2B"/>
    <w:rsid w:val="03318995"/>
    <w:rsid w:val="0331B735"/>
    <w:rsid w:val="0334A8A8"/>
    <w:rsid w:val="03377374"/>
    <w:rsid w:val="033A0737"/>
    <w:rsid w:val="0341D6B4"/>
    <w:rsid w:val="034893EA"/>
    <w:rsid w:val="034B0AA1"/>
    <w:rsid w:val="0353881E"/>
    <w:rsid w:val="0354A006"/>
    <w:rsid w:val="03706ABC"/>
    <w:rsid w:val="037533C9"/>
    <w:rsid w:val="0375DB74"/>
    <w:rsid w:val="037858F2"/>
    <w:rsid w:val="03799F7A"/>
    <w:rsid w:val="03819D3D"/>
    <w:rsid w:val="038BBED8"/>
    <w:rsid w:val="038DAAA9"/>
    <w:rsid w:val="038F3EAF"/>
    <w:rsid w:val="03951104"/>
    <w:rsid w:val="03A14ACE"/>
    <w:rsid w:val="03A37030"/>
    <w:rsid w:val="03A67DE6"/>
    <w:rsid w:val="03AB4446"/>
    <w:rsid w:val="03BCD3C0"/>
    <w:rsid w:val="03BF9D63"/>
    <w:rsid w:val="03C8313B"/>
    <w:rsid w:val="03CF104C"/>
    <w:rsid w:val="03D53886"/>
    <w:rsid w:val="03D71879"/>
    <w:rsid w:val="03DCD2A4"/>
    <w:rsid w:val="03DEBA38"/>
    <w:rsid w:val="03EE35B5"/>
    <w:rsid w:val="03F345DB"/>
    <w:rsid w:val="03F4DCC1"/>
    <w:rsid w:val="03FE1066"/>
    <w:rsid w:val="03FE3FA9"/>
    <w:rsid w:val="0401D6EE"/>
    <w:rsid w:val="0401E113"/>
    <w:rsid w:val="0404829B"/>
    <w:rsid w:val="040B391F"/>
    <w:rsid w:val="040F9859"/>
    <w:rsid w:val="041489F0"/>
    <w:rsid w:val="041C63D6"/>
    <w:rsid w:val="041EEAED"/>
    <w:rsid w:val="0422EA2F"/>
    <w:rsid w:val="042C8DF5"/>
    <w:rsid w:val="042DC39F"/>
    <w:rsid w:val="0431AADC"/>
    <w:rsid w:val="04403C8C"/>
    <w:rsid w:val="0440EC68"/>
    <w:rsid w:val="0446F55E"/>
    <w:rsid w:val="044E86EB"/>
    <w:rsid w:val="045A8B17"/>
    <w:rsid w:val="0471DF51"/>
    <w:rsid w:val="04752869"/>
    <w:rsid w:val="047DE558"/>
    <w:rsid w:val="0484A6A6"/>
    <w:rsid w:val="0485266D"/>
    <w:rsid w:val="04879636"/>
    <w:rsid w:val="0487A395"/>
    <w:rsid w:val="04911C4A"/>
    <w:rsid w:val="0497FE17"/>
    <w:rsid w:val="04A1136F"/>
    <w:rsid w:val="04ACBFE0"/>
    <w:rsid w:val="04BAABEB"/>
    <w:rsid w:val="04BAE57B"/>
    <w:rsid w:val="04CFC361"/>
    <w:rsid w:val="04DEA8F7"/>
    <w:rsid w:val="04E0BA3E"/>
    <w:rsid w:val="04E70C62"/>
    <w:rsid w:val="04E77F0F"/>
    <w:rsid w:val="04E96172"/>
    <w:rsid w:val="04EC23FF"/>
    <w:rsid w:val="04F603CD"/>
    <w:rsid w:val="04F8416F"/>
    <w:rsid w:val="0507837F"/>
    <w:rsid w:val="0509109B"/>
    <w:rsid w:val="050C7062"/>
    <w:rsid w:val="050E524B"/>
    <w:rsid w:val="05122CB5"/>
    <w:rsid w:val="051A2A7E"/>
    <w:rsid w:val="0520C4BC"/>
    <w:rsid w:val="052A7D1B"/>
    <w:rsid w:val="052EF039"/>
    <w:rsid w:val="052F37E0"/>
    <w:rsid w:val="052FC356"/>
    <w:rsid w:val="0537AD65"/>
    <w:rsid w:val="0537FF70"/>
    <w:rsid w:val="054002BA"/>
    <w:rsid w:val="05522541"/>
    <w:rsid w:val="05557C54"/>
    <w:rsid w:val="0562D335"/>
    <w:rsid w:val="0563F01A"/>
    <w:rsid w:val="056BB8A9"/>
    <w:rsid w:val="056C0A7B"/>
    <w:rsid w:val="056C9946"/>
    <w:rsid w:val="056EF77C"/>
    <w:rsid w:val="0572E8DA"/>
    <w:rsid w:val="0583A32A"/>
    <w:rsid w:val="0597EDA8"/>
    <w:rsid w:val="05983EA2"/>
    <w:rsid w:val="059A42D8"/>
    <w:rsid w:val="05A2A9BD"/>
    <w:rsid w:val="05A70980"/>
    <w:rsid w:val="05AE5240"/>
    <w:rsid w:val="05BC6B24"/>
    <w:rsid w:val="05BCB7A6"/>
    <w:rsid w:val="05BCE5DD"/>
    <w:rsid w:val="05BEDBAF"/>
    <w:rsid w:val="05C8CCFE"/>
    <w:rsid w:val="05D6B393"/>
    <w:rsid w:val="05E3733F"/>
    <w:rsid w:val="05E66E89"/>
    <w:rsid w:val="05E71C19"/>
    <w:rsid w:val="05EA574C"/>
    <w:rsid w:val="0606F027"/>
    <w:rsid w:val="0609E176"/>
    <w:rsid w:val="060B7056"/>
    <w:rsid w:val="060BDCC5"/>
    <w:rsid w:val="060C52A2"/>
    <w:rsid w:val="061C494C"/>
    <w:rsid w:val="061F8543"/>
    <w:rsid w:val="0621D9BF"/>
    <w:rsid w:val="0630AC2E"/>
    <w:rsid w:val="063112A4"/>
    <w:rsid w:val="0633CE78"/>
    <w:rsid w:val="06343E26"/>
    <w:rsid w:val="0637D3B7"/>
    <w:rsid w:val="063A6112"/>
    <w:rsid w:val="063D25F4"/>
    <w:rsid w:val="063E3A78"/>
    <w:rsid w:val="06494094"/>
    <w:rsid w:val="064B17CE"/>
    <w:rsid w:val="064CFF52"/>
    <w:rsid w:val="06526B65"/>
    <w:rsid w:val="06561B56"/>
    <w:rsid w:val="065DCE67"/>
    <w:rsid w:val="065DFBBA"/>
    <w:rsid w:val="06678796"/>
    <w:rsid w:val="066E7F73"/>
    <w:rsid w:val="067A598A"/>
    <w:rsid w:val="067ABC60"/>
    <w:rsid w:val="068B709E"/>
    <w:rsid w:val="068C959B"/>
    <w:rsid w:val="069513E6"/>
    <w:rsid w:val="069FE238"/>
    <w:rsid w:val="06A20366"/>
    <w:rsid w:val="06A4E0FC"/>
    <w:rsid w:val="06A68BB4"/>
    <w:rsid w:val="06B2F329"/>
    <w:rsid w:val="06B3EB0F"/>
    <w:rsid w:val="06D5BD1F"/>
    <w:rsid w:val="07094748"/>
    <w:rsid w:val="0716AD56"/>
    <w:rsid w:val="071AADB1"/>
    <w:rsid w:val="071CB3C1"/>
    <w:rsid w:val="07280181"/>
    <w:rsid w:val="073A034D"/>
    <w:rsid w:val="073F30CA"/>
    <w:rsid w:val="07424F83"/>
    <w:rsid w:val="07495B1E"/>
    <w:rsid w:val="0753DC74"/>
    <w:rsid w:val="07575273"/>
    <w:rsid w:val="0758981F"/>
    <w:rsid w:val="0758CC6C"/>
    <w:rsid w:val="075C8501"/>
    <w:rsid w:val="0760C1C7"/>
    <w:rsid w:val="076B23A3"/>
    <w:rsid w:val="077625D8"/>
    <w:rsid w:val="077BC33D"/>
    <w:rsid w:val="077F7B92"/>
    <w:rsid w:val="07811CC3"/>
    <w:rsid w:val="07848CD2"/>
    <w:rsid w:val="07909E16"/>
    <w:rsid w:val="079B3C1B"/>
    <w:rsid w:val="079E95DF"/>
    <w:rsid w:val="07A0168B"/>
    <w:rsid w:val="07A7AD26"/>
    <w:rsid w:val="07AB2610"/>
    <w:rsid w:val="07ACF92B"/>
    <w:rsid w:val="07B819AD"/>
    <w:rsid w:val="07B91450"/>
    <w:rsid w:val="07BC18AE"/>
    <w:rsid w:val="07BE0DD0"/>
    <w:rsid w:val="07C46680"/>
    <w:rsid w:val="07CD944D"/>
    <w:rsid w:val="07D0C10E"/>
    <w:rsid w:val="07D31D59"/>
    <w:rsid w:val="07D5C192"/>
    <w:rsid w:val="07D6DAC8"/>
    <w:rsid w:val="07D7E7EF"/>
    <w:rsid w:val="07DF300A"/>
    <w:rsid w:val="07E1FD18"/>
    <w:rsid w:val="07E6132B"/>
    <w:rsid w:val="07E7908D"/>
    <w:rsid w:val="07F3792A"/>
    <w:rsid w:val="07F3D486"/>
    <w:rsid w:val="07F3F521"/>
    <w:rsid w:val="07FF0231"/>
    <w:rsid w:val="080C3585"/>
    <w:rsid w:val="0816B181"/>
    <w:rsid w:val="081C050D"/>
    <w:rsid w:val="08205003"/>
    <w:rsid w:val="08245BC3"/>
    <w:rsid w:val="082541E3"/>
    <w:rsid w:val="08257322"/>
    <w:rsid w:val="0826B58A"/>
    <w:rsid w:val="083C4F21"/>
    <w:rsid w:val="08408393"/>
    <w:rsid w:val="084C4044"/>
    <w:rsid w:val="084EC38A"/>
    <w:rsid w:val="084F8DF1"/>
    <w:rsid w:val="08585496"/>
    <w:rsid w:val="085CA98E"/>
    <w:rsid w:val="086014E3"/>
    <w:rsid w:val="08605E26"/>
    <w:rsid w:val="086B2548"/>
    <w:rsid w:val="086C6521"/>
    <w:rsid w:val="086FA032"/>
    <w:rsid w:val="087728CE"/>
    <w:rsid w:val="0883032A"/>
    <w:rsid w:val="088DD0AE"/>
    <w:rsid w:val="089BA25E"/>
    <w:rsid w:val="089C8703"/>
    <w:rsid w:val="08A1D4A0"/>
    <w:rsid w:val="08A90538"/>
    <w:rsid w:val="08ABB873"/>
    <w:rsid w:val="08AEB956"/>
    <w:rsid w:val="08B1FD4B"/>
    <w:rsid w:val="08BF5DF6"/>
    <w:rsid w:val="08C3F4C7"/>
    <w:rsid w:val="08CB1690"/>
    <w:rsid w:val="08D1F6D9"/>
    <w:rsid w:val="08D67CF7"/>
    <w:rsid w:val="08E15826"/>
    <w:rsid w:val="08E1BB02"/>
    <w:rsid w:val="08E5B836"/>
    <w:rsid w:val="08EDCF13"/>
    <w:rsid w:val="08F49CCD"/>
    <w:rsid w:val="091742B7"/>
    <w:rsid w:val="091CED4C"/>
    <w:rsid w:val="0922422F"/>
    <w:rsid w:val="0929E1CE"/>
    <w:rsid w:val="092C1289"/>
    <w:rsid w:val="092F4BC5"/>
    <w:rsid w:val="09334E66"/>
    <w:rsid w:val="09362314"/>
    <w:rsid w:val="093AEE90"/>
    <w:rsid w:val="09486D2E"/>
    <w:rsid w:val="094C62D5"/>
    <w:rsid w:val="095D49C9"/>
    <w:rsid w:val="09614B04"/>
    <w:rsid w:val="096506F6"/>
    <w:rsid w:val="09675126"/>
    <w:rsid w:val="0969A6BF"/>
    <w:rsid w:val="097493BB"/>
    <w:rsid w:val="0975123A"/>
    <w:rsid w:val="09856883"/>
    <w:rsid w:val="0986E47B"/>
    <w:rsid w:val="0987D90B"/>
    <w:rsid w:val="098F498B"/>
    <w:rsid w:val="098FD0B9"/>
    <w:rsid w:val="09904A6C"/>
    <w:rsid w:val="09936CD8"/>
    <w:rsid w:val="0993A975"/>
    <w:rsid w:val="099BC4B6"/>
    <w:rsid w:val="099BED04"/>
    <w:rsid w:val="09A0D0C9"/>
    <w:rsid w:val="09A2547E"/>
    <w:rsid w:val="09C5EE69"/>
    <w:rsid w:val="09C98D09"/>
    <w:rsid w:val="09CBF49B"/>
    <w:rsid w:val="09D2C192"/>
    <w:rsid w:val="09D59810"/>
    <w:rsid w:val="09DD6E8F"/>
    <w:rsid w:val="09DFCB28"/>
    <w:rsid w:val="09E71DB0"/>
    <w:rsid w:val="09E8D148"/>
    <w:rsid w:val="09FDEE3E"/>
    <w:rsid w:val="09FF2A3D"/>
    <w:rsid w:val="0A060078"/>
    <w:rsid w:val="0A071D59"/>
    <w:rsid w:val="0A1EC4D9"/>
    <w:rsid w:val="0A1FF8B4"/>
    <w:rsid w:val="0A20B055"/>
    <w:rsid w:val="0A210172"/>
    <w:rsid w:val="0A21FCC8"/>
    <w:rsid w:val="0A228337"/>
    <w:rsid w:val="0A2758A5"/>
    <w:rsid w:val="0A2B3D23"/>
    <w:rsid w:val="0A354A79"/>
    <w:rsid w:val="0A358389"/>
    <w:rsid w:val="0A45F2D9"/>
    <w:rsid w:val="0A4F2469"/>
    <w:rsid w:val="0A502E3D"/>
    <w:rsid w:val="0A5FA6EA"/>
    <w:rsid w:val="0A608860"/>
    <w:rsid w:val="0A63376C"/>
    <w:rsid w:val="0A6B9544"/>
    <w:rsid w:val="0A735F21"/>
    <w:rsid w:val="0A766E05"/>
    <w:rsid w:val="0A76AFB0"/>
    <w:rsid w:val="0A800B19"/>
    <w:rsid w:val="0A83A611"/>
    <w:rsid w:val="0A85E3AA"/>
    <w:rsid w:val="0A990693"/>
    <w:rsid w:val="0A9CF049"/>
    <w:rsid w:val="0A9EABA7"/>
    <w:rsid w:val="0AA277E3"/>
    <w:rsid w:val="0AAC3CCC"/>
    <w:rsid w:val="0AB157E7"/>
    <w:rsid w:val="0AB1C60F"/>
    <w:rsid w:val="0AB71C54"/>
    <w:rsid w:val="0AB95607"/>
    <w:rsid w:val="0AC0A175"/>
    <w:rsid w:val="0ACDC508"/>
    <w:rsid w:val="0AD07687"/>
    <w:rsid w:val="0AD2FE66"/>
    <w:rsid w:val="0AD48511"/>
    <w:rsid w:val="0AD7604E"/>
    <w:rsid w:val="0AE01028"/>
    <w:rsid w:val="0AE0602F"/>
    <w:rsid w:val="0AEA8C1F"/>
    <w:rsid w:val="0AF8A70C"/>
    <w:rsid w:val="0B0CDDB6"/>
    <w:rsid w:val="0B17F879"/>
    <w:rsid w:val="0B25DC88"/>
    <w:rsid w:val="0B27C859"/>
    <w:rsid w:val="0B2B19EC"/>
    <w:rsid w:val="0B2F3D39"/>
    <w:rsid w:val="0B31C2DD"/>
    <w:rsid w:val="0B31E832"/>
    <w:rsid w:val="0B32B2F5"/>
    <w:rsid w:val="0B3FA1CC"/>
    <w:rsid w:val="0B41FC70"/>
    <w:rsid w:val="0B4587BB"/>
    <w:rsid w:val="0B497D12"/>
    <w:rsid w:val="0B4FFBC2"/>
    <w:rsid w:val="0B596109"/>
    <w:rsid w:val="0B5DF8E6"/>
    <w:rsid w:val="0B610914"/>
    <w:rsid w:val="0B62B18D"/>
    <w:rsid w:val="0B6A52B0"/>
    <w:rsid w:val="0B714AEC"/>
    <w:rsid w:val="0B7BB049"/>
    <w:rsid w:val="0B814C2D"/>
    <w:rsid w:val="0B83B42A"/>
    <w:rsid w:val="0B8C27FE"/>
    <w:rsid w:val="0BA5E307"/>
    <w:rsid w:val="0BB04488"/>
    <w:rsid w:val="0BB53E5C"/>
    <w:rsid w:val="0BB60D52"/>
    <w:rsid w:val="0BB9DEE9"/>
    <w:rsid w:val="0BBAAC31"/>
    <w:rsid w:val="0BBDD4B9"/>
    <w:rsid w:val="0BD80070"/>
    <w:rsid w:val="0BD9DA77"/>
    <w:rsid w:val="0BDE24FD"/>
    <w:rsid w:val="0BE1A561"/>
    <w:rsid w:val="0BE40E03"/>
    <w:rsid w:val="0BEB09A7"/>
    <w:rsid w:val="0BF9C822"/>
    <w:rsid w:val="0BFE4DF1"/>
    <w:rsid w:val="0C10BD4C"/>
    <w:rsid w:val="0C2ED7D4"/>
    <w:rsid w:val="0C330BE4"/>
    <w:rsid w:val="0C338F0E"/>
    <w:rsid w:val="0C52ECB5"/>
    <w:rsid w:val="0C572897"/>
    <w:rsid w:val="0C5E458B"/>
    <w:rsid w:val="0C61FB47"/>
    <w:rsid w:val="0C654356"/>
    <w:rsid w:val="0C6A387F"/>
    <w:rsid w:val="0C6DFE6C"/>
    <w:rsid w:val="0C7330AF"/>
    <w:rsid w:val="0C79971F"/>
    <w:rsid w:val="0C79E921"/>
    <w:rsid w:val="0C7B1E49"/>
    <w:rsid w:val="0C7E6F7E"/>
    <w:rsid w:val="0C855E19"/>
    <w:rsid w:val="0C869D53"/>
    <w:rsid w:val="0C88E224"/>
    <w:rsid w:val="0C8ACA59"/>
    <w:rsid w:val="0C96908B"/>
    <w:rsid w:val="0C98E373"/>
    <w:rsid w:val="0CAC04AC"/>
    <w:rsid w:val="0CB75333"/>
    <w:rsid w:val="0CB765EB"/>
    <w:rsid w:val="0CD3FBC8"/>
    <w:rsid w:val="0CDF9D1A"/>
    <w:rsid w:val="0CE1D5F8"/>
    <w:rsid w:val="0CEA6780"/>
    <w:rsid w:val="0CEC3A90"/>
    <w:rsid w:val="0CF3CC0D"/>
    <w:rsid w:val="0CF96D07"/>
    <w:rsid w:val="0CFE0DF9"/>
    <w:rsid w:val="0D06C5FB"/>
    <w:rsid w:val="0D08D753"/>
    <w:rsid w:val="0D0BA628"/>
    <w:rsid w:val="0D150353"/>
    <w:rsid w:val="0D176BEA"/>
    <w:rsid w:val="0D17C3AD"/>
    <w:rsid w:val="0D1A0733"/>
    <w:rsid w:val="0D230E2C"/>
    <w:rsid w:val="0D2E659F"/>
    <w:rsid w:val="0D2F9422"/>
    <w:rsid w:val="0D30ACC0"/>
    <w:rsid w:val="0D38A04B"/>
    <w:rsid w:val="0D3C473E"/>
    <w:rsid w:val="0D47C322"/>
    <w:rsid w:val="0D5178BE"/>
    <w:rsid w:val="0D5EA1F8"/>
    <w:rsid w:val="0D5FE4FF"/>
    <w:rsid w:val="0D68011F"/>
    <w:rsid w:val="0D6ED178"/>
    <w:rsid w:val="0D74BA32"/>
    <w:rsid w:val="0D7EE512"/>
    <w:rsid w:val="0D7F9A85"/>
    <w:rsid w:val="0D7FA60F"/>
    <w:rsid w:val="0D827ACD"/>
    <w:rsid w:val="0D8436E3"/>
    <w:rsid w:val="0D88A466"/>
    <w:rsid w:val="0D908A33"/>
    <w:rsid w:val="0D93D991"/>
    <w:rsid w:val="0D98FC36"/>
    <w:rsid w:val="0D9C5907"/>
    <w:rsid w:val="0D9D7A2C"/>
    <w:rsid w:val="0D9E97CD"/>
    <w:rsid w:val="0DAA6943"/>
    <w:rsid w:val="0DB129E8"/>
    <w:rsid w:val="0DC29058"/>
    <w:rsid w:val="0DC962A2"/>
    <w:rsid w:val="0DDD7609"/>
    <w:rsid w:val="0DDF089D"/>
    <w:rsid w:val="0DE53F5A"/>
    <w:rsid w:val="0DF08785"/>
    <w:rsid w:val="0DF14234"/>
    <w:rsid w:val="0DF25A34"/>
    <w:rsid w:val="0DF7562E"/>
    <w:rsid w:val="0E015D8C"/>
    <w:rsid w:val="0E05D496"/>
    <w:rsid w:val="0E0BD4B8"/>
    <w:rsid w:val="0E151557"/>
    <w:rsid w:val="0E1692B0"/>
    <w:rsid w:val="0E1BE19D"/>
    <w:rsid w:val="0E1DA181"/>
    <w:rsid w:val="0E27802C"/>
    <w:rsid w:val="0E3BE123"/>
    <w:rsid w:val="0E3D712C"/>
    <w:rsid w:val="0E45BE4D"/>
    <w:rsid w:val="0E483726"/>
    <w:rsid w:val="0E4DC147"/>
    <w:rsid w:val="0E50C085"/>
    <w:rsid w:val="0E5F854C"/>
    <w:rsid w:val="0E69A815"/>
    <w:rsid w:val="0E6D9FCB"/>
    <w:rsid w:val="0E6E8923"/>
    <w:rsid w:val="0E785FC7"/>
    <w:rsid w:val="0E78D0FC"/>
    <w:rsid w:val="0E7A58BA"/>
    <w:rsid w:val="0E7EAA54"/>
    <w:rsid w:val="0E81CDC0"/>
    <w:rsid w:val="0E83EB7C"/>
    <w:rsid w:val="0E8AE86E"/>
    <w:rsid w:val="0EA8D7B4"/>
    <w:rsid w:val="0EBB7869"/>
    <w:rsid w:val="0ED04411"/>
    <w:rsid w:val="0ED20624"/>
    <w:rsid w:val="0ED3E086"/>
    <w:rsid w:val="0EDB9579"/>
    <w:rsid w:val="0EEEB964"/>
    <w:rsid w:val="0EFB1CC8"/>
    <w:rsid w:val="0F0162FE"/>
    <w:rsid w:val="0F02AD74"/>
    <w:rsid w:val="0F10B07F"/>
    <w:rsid w:val="0F26C955"/>
    <w:rsid w:val="0F2AB338"/>
    <w:rsid w:val="0F2D6DEA"/>
    <w:rsid w:val="0F2F8836"/>
    <w:rsid w:val="0F2FA9F2"/>
    <w:rsid w:val="0F43FE35"/>
    <w:rsid w:val="0F457C32"/>
    <w:rsid w:val="0F4CBEC4"/>
    <w:rsid w:val="0F58A91D"/>
    <w:rsid w:val="0F5B0679"/>
    <w:rsid w:val="0F63DC9A"/>
    <w:rsid w:val="0F65B1A9"/>
    <w:rsid w:val="0F6A9C9E"/>
    <w:rsid w:val="0F6B3B6D"/>
    <w:rsid w:val="0F75A0DF"/>
    <w:rsid w:val="0F76765A"/>
    <w:rsid w:val="0F794936"/>
    <w:rsid w:val="0F7C54BF"/>
    <w:rsid w:val="0F7D5E93"/>
    <w:rsid w:val="0F948381"/>
    <w:rsid w:val="0F950EBA"/>
    <w:rsid w:val="0F963EFA"/>
    <w:rsid w:val="0FA27D42"/>
    <w:rsid w:val="0FA6E2F7"/>
    <w:rsid w:val="0FA91185"/>
    <w:rsid w:val="0FAC9C52"/>
    <w:rsid w:val="0FB525D4"/>
    <w:rsid w:val="0FB71BBA"/>
    <w:rsid w:val="0FB8F0DB"/>
    <w:rsid w:val="0FB985F1"/>
    <w:rsid w:val="0FC32B92"/>
    <w:rsid w:val="0FC70EAB"/>
    <w:rsid w:val="0FC9CA80"/>
    <w:rsid w:val="0FCC8B4D"/>
    <w:rsid w:val="0FDB3E3B"/>
    <w:rsid w:val="0FE4C0C2"/>
    <w:rsid w:val="0FE8175B"/>
    <w:rsid w:val="0FEAB105"/>
    <w:rsid w:val="0FF3F929"/>
    <w:rsid w:val="0FF4DC33"/>
    <w:rsid w:val="0FF58AE8"/>
    <w:rsid w:val="0FF7BB66"/>
    <w:rsid w:val="0FFF6653"/>
    <w:rsid w:val="0FFFB6CC"/>
    <w:rsid w:val="100D58FC"/>
    <w:rsid w:val="10192A87"/>
    <w:rsid w:val="101A495A"/>
    <w:rsid w:val="102DD8B2"/>
    <w:rsid w:val="1035C213"/>
    <w:rsid w:val="1038B042"/>
    <w:rsid w:val="103A7368"/>
    <w:rsid w:val="103BED4B"/>
    <w:rsid w:val="103E8F58"/>
    <w:rsid w:val="10420F7D"/>
    <w:rsid w:val="10481C97"/>
    <w:rsid w:val="105834B3"/>
    <w:rsid w:val="106B19BF"/>
    <w:rsid w:val="10701CE4"/>
    <w:rsid w:val="108D8BE6"/>
    <w:rsid w:val="10A12755"/>
    <w:rsid w:val="10AD64DD"/>
    <w:rsid w:val="10B1A76B"/>
    <w:rsid w:val="10C412D8"/>
    <w:rsid w:val="10C9E10A"/>
    <w:rsid w:val="10CADEDA"/>
    <w:rsid w:val="10DC2DE1"/>
    <w:rsid w:val="10DD15CA"/>
    <w:rsid w:val="10E88F25"/>
    <w:rsid w:val="10E94DDB"/>
    <w:rsid w:val="10ED7A47"/>
    <w:rsid w:val="110CBFA8"/>
    <w:rsid w:val="11100B03"/>
    <w:rsid w:val="11112DF8"/>
    <w:rsid w:val="112099E5"/>
    <w:rsid w:val="1121FDC9"/>
    <w:rsid w:val="11265DD8"/>
    <w:rsid w:val="112A7CF3"/>
    <w:rsid w:val="112BB8D1"/>
    <w:rsid w:val="112BDDE4"/>
    <w:rsid w:val="112C573D"/>
    <w:rsid w:val="1139B103"/>
    <w:rsid w:val="113D1EF7"/>
    <w:rsid w:val="1152EC1B"/>
    <w:rsid w:val="1158BD31"/>
    <w:rsid w:val="115A0119"/>
    <w:rsid w:val="1163F97A"/>
    <w:rsid w:val="116654B3"/>
    <w:rsid w:val="117E42A9"/>
    <w:rsid w:val="11807E9E"/>
    <w:rsid w:val="11887CE6"/>
    <w:rsid w:val="118A2F06"/>
    <w:rsid w:val="118EC006"/>
    <w:rsid w:val="118FB00E"/>
    <w:rsid w:val="119E1AD0"/>
    <w:rsid w:val="11A20D21"/>
    <w:rsid w:val="11AB6B95"/>
    <w:rsid w:val="11AC3E2D"/>
    <w:rsid w:val="11ACEAD9"/>
    <w:rsid w:val="11B12761"/>
    <w:rsid w:val="11C316D3"/>
    <w:rsid w:val="11CAD4D9"/>
    <w:rsid w:val="11CBF7B0"/>
    <w:rsid w:val="11D26F98"/>
    <w:rsid w:val="11D6E52A"/>
    <w:rsid w:val="11E15CA8"/>
    <w:rsid w:val="11E2AA00"/>
    <w:rsid w:val="11E6F8C1"/>
    <w:rsid w:val="11E77069"/>
    <w:rsid w:val="11ED3BA3"/>
    <w:rsid w:val="11F5AD67"/>
    <w:rsid w:val="11FF6F8E"/>
    <w:rsid w:val="1202BA3B"/>
    <w:rsid w:val="120B70B6"/>
    <w:rsid w:val="12140334"/>
    <w:rsid w:val="121B3C1B"/>
    <w:rsid w:val="121D83DF"/>
    <w:rsid w:val="1221F42F"/>
    <w:rsid w:val="1234DBC4"/>
    <w:rsid w:val="123B5A66"/>
    <w:rsid w:val="124AA9D1"/>
    <w:rsid w:val="124F881B"/>
    <w:rsid w:val="1254311B"/>
    <w:rsid w:val="1257ABC0"/>
    <w:rsid w:val="125FC9EB"/>
    <w:rsid w:val="12604D4B"/>
    <w:rsid w:val="1260CCED"/>
    <w:rsid w:val="1260FEF6"/>
    <w:rsid w:val="1263834E"/>
    <w:rsid w:val="126531CB"/>
    <w:rsid w:val="126859DD"/>
    <w:rsid w:val="126F3338"/>
    <w:rsid w:val="1277B73B"/>
    <w:rsid w:val="12827C08"/>
    <w:rsid w:val="1284501C"/>
    <w:rsid w:val="12856CC8"/>
    <w:rsid w:val="12870174"/>
    <w:rsid w:val="128BF08B"/>
    <w:rsid w:val="12902234"/>
    <w:rsid w:val="1296ADDB"/>
    <w:rsid w:val="129CA2A3"/>
    <w:rsid w:val="12A7A909"/>
    <w:rsid w:val="12AFE839"/>
    <w:rsid w:val="12B37BCB"/>
    <w:rsid w:val="12BAA97F"/>
    <w:rsid w:val="12BB13EA"/>
    <w:rsid w:val="12BDBEFB"/>
    <w:rsid w:val="12C0E180"/>
    <w:rsid w:val="12C2B691"/>
    <w:rsid w:val="12C3A4A4"/>
    <w:rsid w:val="12C6D20B"/>
    <w:rsid w:val="12C9F6B0"/>
    <w:rsid w:val="12CE2579"/>
    <w:rsid w:val="12D05919"/>
    <w:rsid w:val="12D15C80"/>
    <w:rsid w:val="12D82B79"/>
    <w:rsid w:val="12DEA000"/>
    <w:rsid w:val="12E59E1E"/>
    <w:rsid w:val="12E66F4E"/>
    <w:rsid w:val="12E9B658"/>
    <w:rsid w:val="12F6118F"/>
    <w:rsid w:val="12F6469D"/>
    <w:rsid w:val="12F6A0D8"/>
    <w:rsid w:val="13022514"/>
    <w:rsid w:val="130F6560"/>
    <w:rsid w:val="1312DEFD"/>
    <w:rsid w:val="13199BB8"/>
    <w:rsid w:val="131E1B30"/>
    <w:rsid w:val="131E4445"/>
    <w:rsid w:val="131F2BC4"/>
    <w:rsid w:val="1327360E"/>
    <w:rsid w:val="13286C1F"/>
    <w:rsid w:val="1329DC32"/>
    <w:rsid w:val="132B99EB"/>
    <w:rsid w:val="133BB104"/>
    <w:rsid w:val="13413804"/>
    <w:rsid w:val="1341ABA4"/>
    <w:rsid w:val="13448CA3"/>
    <w:rsid w:val="1354804D"/>
    <w:rsid w:val="13579656"/>
    <w:rsid w:val="13582680"/>
    <w:rsid w:val="135CDAF7"/>
    <w:rsid w:val="135D6E1C"/>
    <w:rsid w:val="13614954"/>
    <w:rsid w:val="136490F0"/>
    <w:rsid w:val="1369B4C7"/>
    <w:rsid w:val="13705CA0"/>
    <w:rsid w:val="1373C5CA"/>
    <w:rsid w:val="1375F57C"/>
    <w:rsid w:val="13769DEC"/>
    <w:rsid w:val="1382CBA8"/>
    <w:rsid w:val="13850EBC"/>
    <w:rsid w:val="138AC9A1"/>
    <w:rsid w:val="1393A160"/>
    <w:rsid w:val="139E4A71"/>
    <w:rsid w:val="13A19B11"/>
    <w:rsid w:val="13BFF655"/>
    <w:rsid w:val="13C1B394"/>
    <w:rsid w:val="13C44FF1"/>
    <w:rsid w:val="13C6B95A"/>
    <w:rsid w:val="13C724B1"/>
    <w:rsid w:val="13CA6837"/>
    <w:rsid w:val="13CEF277"/>
    <w:rsid w:val="13CF0239"/>
    <w:rsid w:val="13D371D5"/>
    <w:rsid w:val="13FE45DF"/>
    <w:rsid w:val="14027BCA"/>
    <w:rsid w:val="140E6CFD"/>
    <w:rsid w:val="1412A31D"/>
    <w:rsid w:val="14229C48"/>
    <w:rsid w:val="1424D414"/>
    <w:rsid w:val="1429FEB7"/>
    <w:rsid w:val="14373463"/>
    <w:rsid w:val="143ED9C1"/>
    <w:rsid w:val="1448632B"/>
    <w:rsid w:val="1450B52F"/>
    <w:rsid w:val="145A6429"/>
    <w:rsid w:val="1468B2AB"/>
    <w:rsid w:val="146C5FC6"/>
    <w:rsid w:val="1471B0E3"/>
    <w:rsid w:val="147E0D9B"/>
    <w:rsid w:val="1480CC90"/>
    <w:rsid w:val="14833DB6"/>
    <w:rsid w:val="1483D318"/>
    <w:rsid w:val="1487E916"/>
    <w:rsid w:val="1491DD34"/>
    <w:rsid w:val="1491E1F0"/>
    <w:rsid w:val="1497B128"/>
    <w:rsid w:val="149FFC70"/>
    <w:rsid w:val="14A39555"/>
    <w:rsid w:val="14AEAF5E"/>
    <w:rsid w:val="14B37455"/>
    <w:rsid w:val="14B7D6BA"/>
    <w:rsid w:val="14BF66E3"/>
    <w:rsid w:val="14C42718"/>
    <w:rsid w:val="14C76A4C"/>
    <w:rsid w:val="14C8A44C"/>
    <w:rsid w:val="14D1C63C"/>
    <w:rsid w:val="14D1F16E"/>
    <w:rsid w:val="14E2E91F"/>
    <w:rsid w:val="14E5C32A"/>
    <w:rsid w:val="14EB98E6"/>
    <w:rsid w:val="14F22B26"/>
    <w:rsid w:val="14F3F6E1"/>
    <w:rsid w:val="14F5EB05"/>
    <w:rsid w:val="1508C3C1"/>
    <w:rsid w:val="15094C8B"/>
    <w:rsid w:val="150DC9A9"/>
    <w:rsid w:val="15241FCA"/>
    <w:rsid w:val="152A6B55"/>
    <w:rsid w:val="152D1334"/>
    <w:rsid w:val="153302FA"/>
    <w:rsid w:val="1536B98A"/>
    <w:rsid w:val="1539EE28"/>
    <w:rsid w:val="153A0E6C"/>
    <w:rsid w:val="1540F28C"/>
    <w:rsid w:val="15481978"/>
    <w:rsid w:val="1549B284"/>
    <w:rsid w:val="1551E930"/>
    <w:rsid w:val="15619D87"/>
    <w:rsid w:val="156CB459"/>
    <w:rsid w:val="1571F092"/>
    <w:rsid w:val="15761A34"/>
    <w:rsid w:val="157662E7"/>
    <w:rsid w:val="15860C4F"/>
    <w:rsid w:val="158993E3"/>
    <w:rsid w:val="158A1A32"/>
    <w:rsid w:val="158BAE29"/>
    <w:rsid w:val="158EDC98"/>
    <w:rsid w:val="159298D8"/>
    <w:rsid w:val="1593BF63"/>
    <w:rsid w:val="1594C884"/>
    <w:rsid w:val="1596610E"/>
    <w:rsid w:val="15A36664"/>
    <w:rsid w:val="15A77192"/>
    <w:rsid w:val="15AC2EFA"/>
    <w:rsid w:val="15B21DA4"/>
    <w:rsid w:val="15B80794"/>
    <w:rsid w:val="15BF5BC3"/>
    <w:rsid w:val="15C1D521"/>
    <w:rsid w:val="15C2A570"/>
    <w:rsid w:val="15C41425"/>
    <w:rsid w:val="15D12BB4"/>
    <w:rsid w:val="15EDA1F5"/>
    <w:rsid w:val="15EE4325"/>
    <w:rsid w:val="15F0AC23"/>
    <w:rsid w:val="15F605BD"/>
    <w:rsid w:val="15F9CEFB"/>
    <w:rsid w:val="15FA5AF8"/>
    <w:rsid w:val="1604AE95"/>
    <w:rsid w:val="1605F828"/>
    <w:rsid w:val="16091D53"/>
    <w:rsid w:val="16108A2F"/>
    <w:rsid w:val="1613D494"/>
    <w:rsid w:val="1619AF5A"/>
    <w:rsid w:val="161DA1AE"/>
    <w:rsid w:val="161E59D9"/>
    <w:rsid w:val="161FF640"/>
    <w:rsid w:val="16203C75"/>
    <w:rsid w:val="162CD2B5"/>
    <w:rsid w:val="162DD98F"/>
    <w:rsid w:val="1636517E"/>
    <w:rsid w:val="1639E41E"/>
    <w:rsid w:val="163FC0D3"/>
    <w:rsid w:val="16434038"/>
    <w:rsid w:val="16448C68"/>
    <w:rsid w:val="1645A5D0"/>
    <w:rsid w:val="1647B836"/>
    <w:rsid w:val="1649E7D7"/>
    <w:rsid w:val="164B0D55"/>
    <w:rsid w:val="164C20BC"/>
    <w:rsid w:val="164F17A6"/>
    <w:rsid w:val="16588103"/>
    <w:rsid w:val="167FD5F9"/>
    <w:rsid w:val="168666AB"/>
    <w:rsid w:val="168AEE73"/>
    <w:rsid w:val="168FC742"/>
    <w:rsid w:val="1691B540"/>
    <w:rsid w:val="1692AE69"/>
    <w:rsid w:val="169C6EFB"/>
    <w:rsid w:val="16A21E4B"/>
    <w:rsid w:val="16A405A3"/>
    <w:rsid w:val="16AFD7A2"/>
    <w:rsid w:val="16BA1BAB"/>
    <w:rsid w:val="16C62D11"/>
    <w:rsid w:val="16D47954"/>
    <w:rsid w:val="16D7A0C8"/>
    <w:rsid w:val="16D88110"/>
    <w:rsid w:val="16E91991"/>
    <w:rsid w:val="16EB3C4C"/>
    <w:rsid w:val="16F0A81A"/>
    <w:rsid w:val="16F12653"/>
    <w:rsid w:val="16F88704"/>
    <w:rsid w:val="16FC573E"/>
    <w:rsid w:val="16FD26F6"/>
    <w:rsid w:val="17038439"/>
    <w:rsid w:val="17068C0E"/>
    <w:rsid w:val="17190044"/>
    <w:rsid w:val="172C923A"/>
    <w:rsid w:val="172EA655"/>
    <w:rsid w:val="17527AD8"/>
    <w:rsid w:val="175647BE"/>
    <w:rsid w:val="175C0C1F"/>
    <w:rsid w:val="175D5343"/>
    <w:rsid w:val="17798D3A"/>
    <w:rsid w:val="1788FAD3"/>
    <w:rsid w:val="178B16B6"/>
    <w:rsid w:val="178DADCF"/>
    <w:rsid w:val="17959F5C"/>
    <w:rsid w:val="17968106"/>
    <w:rsid w:val="17A03CD5"/>
    <w:rsid w:val="17A124E4"/>
    <w:rsid w:val="17A2F94E"/>
    <w:rsid w:val="17A4E07D"/>
    <w:rsid w:val="17ABD300"/>
    <w:rsid w:val="17B2A846"/>
    <w:rsid w:val="17B5026F"/>
    <w:rsid w:val="17B8B339"/>
    <w:rsid w:val="17B9720F"/>
    <w:rsid w:val="17BA309E"/>
    <w:rsid w:val="17C607C9"/>
    <w:rsid w:val="17CA0AB6"/>
    <w:rsid w:val="17E5C52E"/>
    <w:rsid w:val="17E5C935"/>
    <w:rsid w:val="17EEECBF"/>
    <w:rsid w:val="17EF53E1"/>
    <w:rsid w:val="17F707A5"/>
    <w:rsid w:val="17F742DD"/>
    <w:rsid w:val="1809541B"/>
    <w:rsid w:val="182180BC"/>
    <w:rsid w:val="18297D8E"/>
    <w:rsid w:val="182B97A3"/>
    <w:rsid w:val="18342F0C"/>
    <w:rsid w:val="18344018"/>
    <w:rsid w:val="183D3360"/>
    <w:rsid w:val="183F6018"/>
    <w:rsid w:val="1847B043"/>
    <w:rsid w:val="184A62CA"/>
    <w:rsid w:val="184B89FA"/>
    <w:rsid w:val="184BA7A4"/>
    <w:rsid w:val="1863BDD3"/>
    <w:rsid w:val="1875030F"/>
    <w:rsid w:val="187BDA9F"/>
    <w:rsid w:val="1881FB90"/>
    <w:rsid w:val="188C28DA"/>
    <w:rsid w:val="18AB7BC8"/>
    <w:rsid w:val="18AC867C"/>
    <w:rsid w:val="18B0639E"/>
    <w:rsid w:val="18B13411"/>
    <w:rsid w:val="18B2AB2A"/>
    <w:rsid w:val="18B355EF"/>
    <w:rsid w:val="18B56451"/>
    <w:rsid w:val="18BAEE6F"/>
    <w:rsid w:val="18BE52AD"/>
    <w:rsid w:val="18C1D3D8"/>
    <w:rsid w:val="18C3729F"/>
    <w:rsid w:val="18C46710"/>
    <w:rsid w:val="18C805D5"/>
    <w:rsid w:val="18D1F1D5"/>
    <w:rsid w:val="18DF96CE"/>
    <w:rsid w:val="18DFEBAD"/>
    <w:rsid w:val="18E72447"/>
    <w:rsid w:val="18EFF121"/>
    <w:rsid w:val="18FDE87C"/>
    <w:rsid w:val="18FE6052"/>
    <w:rsid w:val="1900A3C3"/>
    <w:rsid w:val="1901FF2B"/>
    <w:rsid w:val="190EA334"/>
    <w:rsid w:val="19155A1D"/>
    <w:rsid w:val="191CCE7A"/>
    <w:rsid w:val="191FFE4D"/>
    <w:rsid w:val="192187C3"/>
    <w:rsid w:val="19230CE3"/>
    <w:rsid w:val="192974BD"/>
    <w:rsid w:val="19316FBD"/>
    <w:rsid w:val="1939634C"/>
    <w:rsid w:val="1947B1BE"/>
    <w:rsid w:val="194D0234"/>
    <w:rsid w:val="195335E5"/>
    <w:rsid w:val="1954C2B8"/>
    <w:rsid w:val="19554270"/>
    <w:rsid w:val="1956FA37"/>
    <w:rsid w:val="195B998C"/>
    <w:rsid w:val="19605E92"/>
    <w:rsid w:val="19639529"/>
    <w:rsid w:val="19658F46"/>
    <w:rsid w:val="1967EDE0"/>
    <w:rsid w:val="19755FDF"/>
    <w:rsid w:val="1976787A"/>
    <w:rsid w:val="197EE77A"/>
    <w:rsid w:val="197EFD8C"/>
    <w:rsid w:val="197F7ED6"/>
    <w:rsid w:val="198C2705"/>
    <w:rsid w:val="198D85C9"/>
    <w:rsid w:val="199FF3CC"/>
    <w:rsid w:val="19A22C11"/>
    <w:rsid w:val="19A28EF2"/>
    <w:rsid w:val="19A7632F"/>
    <w:rsid w:val="19AE9356"/>
    <w:rsid w:val="19B58D7E"/>
    <w:rsid w:val="19BB96C2"/>
    <w:rsid w:val="19BEBE6F"/>
    <w:rsid w:val="19CAF247"/>
    <w:rsid w:val="19CC4941"/>
    <w:rsid w:val="19D3509B"/>
    <w:rsid w:val="19E3D72D"/>
    <w:rsid w:val="19EB1073"/>
    <w:rsid w:val="19F4FE66"/>
    <w:rsid w:val="1A202725"/>
    <w:rsid w:val="1A2848DC"/>
    <w:rsid w:val="1A2A8C4B"/>
    <w:rsid w:val="1A2D8160"/>
    <w:rsid w:val="1A364A4D"/>
    <w:rsid w:val="1A3FDF2B"/>
    <w:rsid w:val="1A46B45A"/>
    <w:rsid w:val="1A4A95FB"/>
    <w:rsid w:val="1A52FA1F"/>
    <w:rsid w:val="1A549861"/>
    <w:rsid w:val="1A587C5D"/>
    <w:rsid w:val="1A5C2D9A"/>
    <w:rsid w:val="1A7534AA"/>
    <w:rsid w:val="1A7B3430"/>
    <w:rsid w:val="1A81F84B"/>
    <w:rsid w:val="1A84A2DC"/>
    <w:rsid w:val="1A8ABD69"/>
    <w:rsid w:val="1A8F02C1"/>
    <w:rsid w:val="1A92C428"/>
    <w:rsid w:val="1A9534CF"/>
    <w:rsid w:val="1AA68829"/>
    <w:rsid w:val="1AB0E32C"/>
    <w:rsid w:val="1AB3D72E"/>
    <w:rsid w:val="1AC1C9D1"/>
    <w:rsid w:val="1AC76344"/>
    <w:rsid w:val="1AC8EAAC"/>
    <w:rsid w:val="1AD69D7B"/>
    <w:rsid w:val="1AD7F42F"/>
    <w:rsid w:val="1AE008E3"/>
    <w:rsid w:val="1AFF6D9E"/>
    <w:rsid w:val="1B00F39C"/>
    <w:rsid w:val="1B089D26"/>
    <w:rsid w:val="1B14AFD6"/>
    <w:rsid w:val="1B201451"/>
    <w:rsid w:val="1B24380F"/>
    <w:rsid w:val="1B2EE63D"/>
    <w:rsid w:val="1B2F69FC"/>
    <w:rsid w:val="1B40E17B"/>
    <w:rsid w:val="1B48AF18"/>
    <w:rsid w:val="1B516F91"/>
    <w:rsid w:val="1B5CAE91"/>
    <w:rsid w:val="1B6B3903"/>
    <w:rsid w:val="1B782031"/>
    <w:rsid w:val="1B7AEB7A"/>
    <w:rsid w:val="1B7B00FD"/>
    <w:rsid w:val="1B7D004A"/>
    <w:rsid w:val="1B896E8C"/>
    <w:rsid w:val="1B93A998"/>
    <w:rsid w:val="1B953D85"/>
    <w:rsid w:val="1B959EBC"/>
    <w:rsid w:val="1B974D5A"/>
    <w:rsid w:val="1BA3A266"/>
    <w:rsid w:val="1BC17BB2"/>
    <w:rsid w:val="1BC18111"/>
    <w:rsid w:val="1BC3A87D"/>
    <w:rsid w:val="1BCC06C3"/>
    <w:rsid w:val="1BD1022A"/>
    <w:rsid w:val="1BD5B539"/>
    <w:rsid w:val="1BD910B8"/>
    <w:rsid w:val="1BDBAB8F"/>
    <w:rsid w:val="1BE078CF"/>
    <w:rsid w:val="1BE08C20"/>
    <w:rsid w:val="1BE1DD65"/>
    <w:rsid w:val="1BF145E3"/>
    <w:rsid w:val="1BFF9D32"/>
    <w:rsid w:val="1C02A0B7"/>
    <w:rsid w:val="1C040C0F"/>
    <w:rsid w:val="1C0CBFC4"/>
    <w:rsid w:val="1C139163"/>
    <w:rsid w:val="1C14EB87"/>
    <w:rsid w:val="1C19CAC6"/>
    <w:rsid w:val="1C1B5E14"/>
    <w:rsid w:val="1C1DC8AC"/>
    <w:rsid w:val="1C214F74"/>
    <w:rsid w:val="1C21D6C1"/>
    <w:rsid w:val="1C232C2E"/>
    <w:rsid w:val="1C2440AE"/>
    <w:rsid w:val="1C27C89C"/>
    <w:rsid w:val="1C2939E2"/>
    <w:rsid w:val="1C2EA695"/>
    <w:rsid w:val="1C360114"/>
    <w:rsid w:val="1C3DD638"/>
    <w:rsid w:val="1C47B732"/>
    <w:rsid w:val="1C66E18F"/>
    <w:rsid w:val="1C6B9233"/>
    <w:rsid w:val="1C6D5571"/>
    <w:rsid w:val="1C6F05F2"/>
    <w:rsid w:val="1C702771"/>
    <w:rsid w:val="1C79FE53"/>
    <w:rsid w:val="1C7B7A46"/>
    <w:rsid w:val="1C80930D"/>
    <w:rsid w:val="1C8E3E6E"/>
    <w:rsid w:val="1C8F1C99"/>
    <w:rsid w:val="1C94B317"/>
    <w:rsid w:val="1C9934F4"/>
    <w:rsid w:val="1C9BA105"/>
    <w:rsid w:val="1CA3A55C"/>
    <w:rsid w:val="1CA5E0BD"/>
    <w:rsid w:val="1CB281D6"/>
    <w:rsid w:val="1CB53240"/>
    <w:rsid w:val="1CBC674E"/>
    <w:rsid w:val="1CC6556B"/>
    <w:rsid w:val="1CC7AE47"/>
    <w:rsid w:val="1CCFC365"/>
    <w:rsid w:val="1CD24FAA"/>
    <w:rsid w:val="1CD71FF3"/>
    <w:rsid w:val="1CDFA541"/>
    <w:rsid w:val="1CE47F79"/>
    <w:rsid w:val="1CF46711"/>
    <w:rsid w:val="1CF98D4C"/>
    <w:rsid w:val="1CFA8C38"/>
    <w:rsid w:val="1CFA8CF4"/>
    <w:rsid w:val="1CFF08C6"/>
    <w:rsid w:val="1D00D49D"/>
    <w:rsid w:val="1D069B18"/>
    <w:rsid w:val="1D071D8A"/>
    <w:rsid w:val="1D0CBD1F"/>
    <w:rsid w:val="1D10829C"/>
    <w:rsid w:val="1D16FD8C"/>
    <w:rsid w:val="1D18C0A9"/>
    <w:rsid w:val="1D2477BF"/>
    <w:rsid w:val="1D32547A"/>
    <w:rsid w:val="1D345227"/>
    <w:rsid w:val="1D39528D"/>
    <w:rsid w:val="1D3F6849"/>
    <w:rsid w:val="1D467E52"/>
    <w:rsid w:val="1D4D6618"/>
    <w:rsid w:val="1D53401D"/>
    <w:rsid w:val="1D62F819"/>
    <w:rsid w:val="1D67D724"/>
    <w:rsid w:val="1D68DCA5"/>
    <w:rsid w:val="1D828E67"/>
    <w:rsid w:val="1D8948AF"/>
    <w:rsid w:val="1D8B4F0B"/>
    <w:rsid w:val="1D8E9831"/>
    <w:rsid w:val="1D9A2A39"/>
    <w:rsid w:val="1D9B6482"/>
    <w:rsid w:val="1D9CD517"/>
    <w:rsid w:val="1DAD98A1"/>
    <w:rsid w:val="1DB4923B"/>
    <w:rsid w:val="1DB4B979"/>
    <w:rsid w:val="1DB57E99"/>
    <w:rsid w:val="1DBA0194"/>
    <w:rsid w:val="1DC30FE9"/>
    <w:rsid w:val="1DD0DB7D"/>
    <w:rsid w:val="1DD4BDCA"/>
    <w:rsid w:val="1DE115CB"/>
    <w:rsid w:val="1DF244BE"/>
    <w:rsid w:val="1DFB6FE5"/>
    <w:rsid w:val="1E0443F9"/>
    <w:rsid w:val="1E04A618"/>
    <w:rsid w:val="1E082797"/>
    <w:rsid w:val="1E0F69ED"/>
    <w:rsid w:val="1E16F3E5"/>
    <w:rsid w:val="1E1B994E"/>
    <w:rsid w:val="1E1FFBF6"/>
    <w:rsid w:val="1E24B518"/>
    <w:rsid w:val="1E2DF811"/>
    <w:rsid w:val="1E3378D0"/>
    <w:rsid w:val="1E4C819D"/>
    <w:rsid w:val="1E4E92C1"/>
    <w:rsid w:val="1E530BD1"/>
    <w:rsid w:val="1E5C7117"/>
    <w:rsid w:val="1E61E0D3"/>
    <w:rsid w:val="1E67B8D7"/>
    <w:rsid w:val="1E6C288F"/>
    <w:rsid w:val="1E6F24EC"/>
    <w:rsid w:val="1E6FE7F6"/>
    <w:rsid w:val="1E89C6F6"/>
    <w:rsid w:val="1E8B721F"/>
    <w:rsid w:val="1E8D2086"/>
    <w:rsid w:val="1E9AD927"/>
    <w:rsid w:val="1E9B39CD"/>
    <w:rsid w:val="1E9D0240"/>
    <w:rsid w:val="1E9E28FB"/>
    <w:rsid w:val="1EA1A321"/>
    <w:rsid w:val="1EA9D477"/>
    <w:rsid w:val="1EB38A05"/>
    <w:rsid w:val="1EB52D07"/>
    <w:rsid w:val="1EB71E87"/>
    <w:rsid w:val="1EBB0726"/>
    <w:rsid w:val="1EBE754B"/>
    <w:rsid w:val="1EC006B2"/>
    <w:rsid w:val="1EC94B82"/>
    <w:rsid w:val="1ECCFF20"/>
    <w:rsid w:val="1ED043F2"/>
    <w:rsid w:val="1ED905E5"/>
    <w:rsid w:val="1EE33E7D"/>
    <w:rsid w:val="1EEA16D0"/>
    <w:rsid w:val="1EEA4D3B"/>
    <w:rsid w:val="1EECA901"/>
    <w:rsid w:val="1EED67B7"/>
    <w:rsid w:val="1EF538C4"/>
    <w:rsid w:val="1EFA0838"/>
    <w:rsid w:val="1F00A521"/>
    <w:rsid w:val="1F0357E4"/>
    <w:rsid w:val="1F06EAE5"/>
    <w:rsid w:val="1F0B74CC"/>
    <w:rsid w:val="1F1285E4"/>
    <w:rsid w:val="1F16E925"/>
    <w:rsid w:val="1F1FEFC4"/>
    <w:rsid w:val="1F234562"/>
    <w:rsid w:val="1F2C0AAF"/>
    <w:rsid w:val="1F2D9431"/>
    <w:rsid w:val="1F315581"/>
    <w:rsid w:val="1F3CFAD0"/>
    <w:rsid w:val="1F43887B"/>
    <w:rsid w:val="1F518B57"/>
    <w:rsid w:val="1F597864"/>
    <w:rsid w:val="1F59F029"/>
    <w:rsid w:val="1F5D95C3"/>
    <w:rsid w:val="1F5F695E"/>
    <w:rsid w:val="1F680ABD"/>
    <w:rsid w:val="1F6D543A"/>
    <w:rsid w:val="1F7F91C1"/>
    <w:rsid w:val="1F886A8E"/>
    <w:rsid w:val="1F8FFF69"/>
    <w:rsid w:val="1FA1CE23"/>
    <w:rsid w:val="1FA27684"/>
    <w:rsid w:val="1FA57508"/>
    <w:rsid w:val="1FA8A4D0"/>
    <w:rsid w:val="1FAAA173"/>
    <w:rsid w:val="1FB10F28"/>
    <w:rsid w:val="1FB7A7FE"/>
    <w:rsid w:val="1FB8CA81"/>
    <w:rsid w:val="1FC1E7CE"/>
    <w:rsid w:val="1FC80776"/>
    <w:rsid w:val="1FC901AC"/>
    <w:rsid w:val="1FCC4240"/>
    <w:rsid w:val="1FD7A1C0"/>
    <w:rsid w:val="1FD9DE5B"/>
    <w:rsid w:val="1FDC7D61"/>
    <w:rsid w:val="1FE31369"/>
    <w:rsid w:val="1FE89445"/>
    <w:rsid w:val="1FF40810"/>
    <w:rsid w:val="1FFE0D1E"/>
    <w:rsid w:val="2002F163"/>
    <w:rsid w:val="200A1CF3"/>
    <w:rsid w:val="200BA6A5"/>
    <w:rsid w:val="20164AFA"/>
    <w:rsid w:val="201C42A8"/>
    <w:rsid w:val="202EC362"/>
    <w:rsid w:val="2031BFE5"/>
    <w:rsid w:val="2038D064"/>
    <w:rsid w:val="2038F441"/>
    <w:rsid w:val="20422151"/>
    <w:rsid w:val="205AB92C"/>
    <w:rsid w:val="205D938F"/>
    <w:rsid w:val="206B672E"/>
    <w:rsid w:val="206D3295"/>
    <w:rsid w:val="207A058B"/>
    <w:rsid w:val="20836772"/>
    <w:rsid w:val="2084D0F8"/>
    <w:rsid w:val="20870E3F"/>
    <w:rsid w:val="20903707"/>
    <w:rsid w:val="20904F66"/>
    <w:rsid w:val="20961B99"/>
    <w:rsid w:val="209BA183"/>
    <w:rsid w:val="209C40B6"/>
    <w:rsid w:val="209D7C75"/>
    <w:rsid w:val="209E3A28"/>
    <w:rsid w:val="20A19B6B"/>
    <w:rsid w:val="20A90D0E"/>
    <w:rsid w:val="20B2B986"/>
    <w:rsid w:val="20CA9230"/>
    <w:rsid w:val="20D5BAC5"/>
    <w:rsid w:val="20EC5CDB"/>
    <w:rsid w:val="20F33089"/>
    <w:rsid w:val="20F3A8A6"/>
    <w:rsid w:val="20FB3228"/>
    <w:rsid w:val="210481FA"/>
    <w:rsid w:val="210773A5"/>
    <w:rsid w:val="21094076"/>
    <w:rsid w:val="2109B73E"/>
    <w:rsid w:val="210F1ABD"/>
    <w:rsid w:val="2116B62E"/>
    <w:rsid w:val="211A2D2A"/>
    <w:rsid w:val="2122D513"/>
    <w:rsid w:val="21258757"/>
    <w:rsid w:val="21270B7E"/>
    <w:rsid w:val="21298EBD"/>
    <w:rsid w:val="212B74BA"/>
    <w:rsid w:val="21314904"/>
    <w:rsid w:val="2133985D"/>
    <w:rsid w:val="213831D5"/>
    <w:rsid w:val="21448782"/>
    <w:rsid w:val="2144D9AB"/>
    <w:rsid w:val="21479A5A"/>
    <w:rsid w:val="215365BF"/>
    <w:rsid w:val="215CEC06"/>
    <w:rsid w:val="216018FA"/>
    <w:rsid w:val="216282D1"/>
    <w:rsid w:val="216812A1"/>
    <w:rsid w:val="2168724A"/>
    <w:rsid w:val="21735148"/>
    <w:rsid w:val="2175D904"/>
    <w:rsid w:val="217B6EB7"/>
    <w:rsid w:val="217D6CAD"/>
    <w:rsid w:val="217EE336"/>
    <w:rsid w:val="2181FCAC"/>
    <w:rsid w:val="218482EF"/>
    <w:rsid w:val="21876294"/>
    <w:rsid w:val="218CAB27"/>
    <w:rsid w:val="2196C998"/>
    <w:rsid w:val="219AB528"/>
    <w:rsid w:val="21AB72F5"/>
    <w:rsid w:val="21B870DD"/>
    <w:rsid w:val="21BDC843"/>
    <w:rsid w:val="21BF13D9"/>
    <w:rsid w:val="21C87F83"/>
    <w:rsid w:val="21CDD794"/>
    <w:rsid w:val="21D943E3"/>
    <w:rsid w:val="21DF2D9F"/>
    <w:rsid w:val="21F01805"/>
    <w:rsid w:val="21F03FEE"/>
    <w:rsid w:val="21FDBC15"/>
    <w:rsid w:val="21FE7C26"/>
    <w:rsid w:val="21FE830D"/>
    <w:rsid w:val="2207C34A"/>
    <w:rsid w:val="22081465"/>
    <w:rsid w:val="2214069E"/>
    <w:rsid w:val="221847D7"/>
    <w:rsid w:val="2221D3D8"/>
    <w:rsid w:val="22250DA2"/>
    <w:rsid w:val="222D4BA9"/>
    <w:rsid w:val="2230766B"/>
    <w:rsid w:val="2234FB96"/>
    <w:rsid w:val="2236343F"/>
    <w:rsid w:val="223B4847"/>
    <w:rsid w:val="223C6DC2"/>
    <w:rsid w:val="223D7479"/>
    <w:rsid w:val="224346B3"/>
    <w:rsid w:val="22444D81"/>
    <w:rsid w:val="2249D84C"/>
    <w:rsid w:val="224FBA53"/>
    <w:rsid w:val="22539D6C"/>
    <w:rsid w:val="225886E2"/>
    <w:rsid w:val="226B9641"/>
    <w:rsid w:val="22715D1F"/>
    <w:rsid w:val="22726963"/>
    <w:rsid w:val="227757A8"/>
    <w:rsid w:val="2286B4FD"/>
    <w:rsid w:val="228AE271"/>
    <w:rsid w:val="228B8751"/>
    <w:rsid w:val="228B95C7"/>
    <w:rsid w:val="2295FCB3"/>
    <w:rsid w:val="229633A2"/>
    <w:rsid w:val="229BE216"/>
    <w:rsid w:val="22A5039D"/>
    <w:rsid w:val="22A7603C"/>
    <w:rsid w:val="22AD5B07"/>
    <w:rsid w:val="22BBAD89"/>
    <w:rsid w:val="22BD09A4"/>
    <w:rsid w:val="22D2D1F4"/>
    <w:rsid w:val="22DA79EB"/>
    <w:rsid w:val="22E2DB10"/>
    <w:rsid w:val="22E76C39"/>
    <w:rsid w:val="22F7ED83"/>
    <w:rsid w:val="22FB43B2"/>
    <w:rsid w:val="2301E479"/>
    <w:rsid w:val="2302D1D2"/>
    <w:rsid w:val="2303F49B"/>
    <w:rsid w:val="23081D40"/>
    <w:rsid w:val="230A5C76"/>
    <w:rsid w:val="230C60CD"/>
    <w:rsid w:val="230FB973"/>
    <w:rsid w:val="2310446C"/>
    <w:rsid w:val="23114F7C"/>
    <w:rsid w:val="231248D7"/>
    <w:rsid w:val="23143059"/>
    <w:rsid w:val="231628AE"/>
    <w:rsid w:val="23175380"/>
    <w:rsid w:val="231BBF4A"/>
    <w:rsid w:val="231F0544"/>
    <w:rsid w:val="232851E5"/>
    <w:rsid w:val="232B0C67"/>
    <w:rsid w:val="233914B7"/>
    <w:rsid w:val="233A1EF3"/>
    <w:rsid w:val="233CF760"/>
    <w:rsid w:val="2343D0CA"/>
    <w:rsid w:val="234C5ED5"/>
    <w:rsid w:val="234EFFBD"/>
    <w:rsid w:val="235B23DA"/>
    <w:rsid w:val="235FAA8D"/>
    <w:rsid w:val="235FD0DA"/>
    <w:rsid w:val="2363D924"/>
    <w:rsid w:val="2364A695"/>
    <w:rsid w:val="23674779"/>
    <w:rsid w:val="236E4A4A"/>
    <w:rsid w:val="2374E420"/>
    <w:rsid w:val="2375B311"/>
    <w:rsid w:val="2379C213"/>
    <w:rsid w:val="237E5503"/>
    <w:rsid w:val="23855435"/>
    <w:rsid w:val="238D7056"/>
    <w:rsid w:val="239B376D"/>
    <w:rsid w:val="23A3BF8D"/>
    <w:rsid w:val="23A41790"/>
    <w:rsid w:val="23A94CC3"/>
    <w:rsid w:val="23CDAF2D"/>
    <w:rsid w:val="23CDCFF8"/>
    <w:rsid w:val="23D4ED99"/>
    <w:rsid w:val="23D64C04"/>
    <w:rsid w:val="23D6C0E1"/>
    <w:rsid w:val="23D718A8"/>
    <w:rsid w:val="23D944DA"/>
    <w:rsid w:val="23D97904"/>
    <w:rsid w:val="23E6CFEF"/>
    <w:rsid w:val="23E6DE23"/>
    <w:rsid w:val="23E89B56"/>
    <w:rsid w:val="23EB8AB4"/>
    <w:rsid w:val="23F17ED7"/>
    <w:rsid w:val="23FE9ED4"/>
    <w:rsid w:val="2408DD55"/>
    <w:rsid w:val="240D0DEB"/>
    <w:rsid w:val="240E36E3"/>
    <w:rsid w:val="240EC2C8"/>
    <w:rsid w:val="240FC955"/>
    <w:rsid w:val="2412DFF6"/>
    <w:rsid w:val="24145C70"/>
    <w:rsid w:val="2422ADEE"/>
    <w:rsid w:val="24271726"/>
    <w:rsid w:val="2436F205"/>
    <w:rsid w:val="24398D17"/>
    <w:rsid w:val="243B0E76"/>
    <w:rsid w:val="244B8EA0"/>
    <w:rsid w:val="244E3AEA"/>
    <w:rsid w:val="245498CD"/>
    <w:rsid w:val="2455BD0D"/>
    <w:rsid w:val="245D5E79"/>
    <w:rsid w:val="2460F353"/>
    <w:rsid w:val="246494D8"/>
    <w:rsid w:val="2466B3DC"/>
    <w:rsid w:val="24776F9A"/>
    <w:rsid w:val="247E6BAA"/>
    <w:rsid w:val="248C479F"/>
    <w:rsid w:val="249A336D"/>
    <w:rsid w:val="249FF78E"/>
    <w:rsid w:val="24AAF20A"/>
    <w:rsid w:val="24B97CD2"/>
    <w:rsid w:val="24C0C068"/>
    <w:rsid w:val="24E11569"/>
    <w:rsid w:val="24E16572"/>
    <w:rsid w:val="24E7EF31"/>
    <w:rsid w:val="24E99BE9"/>
    <w:rsid w:val="24F8BEF5"/>
    <w:rsid w:val="24FBF33F"/>
    <w:rsid w:val="24FE5398"/>
    <w:rsid w:val="24FFF0D9"/>
    <w:rsid w:val="25002A4F"/>
    <w:rsid w:val="25014395"/>
    <w:rsid w:val="2501BF0B"/>
    <w:rsid w:val="25061633"/>
    <w:rsid w:val="250A7B51"/>
    <w:rsid w:val="250F35FD"/>
    <w:rsid w:val="25118BAE"/>
    <w:rsid w:val="25120831"/>
    <w:rsid w:val="251271EB"/>
    <w:rsid w:val="2519BE4B"/>
    <w:rsid w:val="251C3F1A"/>
    <w:rsid w:val="251CEC19"/>
    <w:rsid w:val="252B10EE"/>
    <w:rsid w:val="252FD72D"/>
    <w:rsid w:val="25388A44"/>
    <w:rsid w:val="255E37AD"/>
    <w:rsid w:val="25604ED2"/>
    <w:rsid w:val="25680601"/>
    <w:rsid w:val="2569A059"/>
    <w:rsid w:val="256E9D5C"/>
    <w:rsid w:val="25747D25"/>
    <w:rsid w:val="257501DA"/>
    <w:rsid w:val="25757DC3"/>
    <w:rsid w:val="257B69EE"/>
    <w:rsid w:val="257EFFBD"/>
    <w:rsid w:val="25842887"/>
    <w:rsid w:val="2584816E"/>
    <w:rsid w:val="2589DCC7"/>
    <w:rsid w:val="258DE53C"/>
    <w:rsid w:val="2591BE0A"/>
    <w:rsid w:val="25A04FD1"/>
    <w:rsid w:val="25A24897"/>
    <w:rsid w:val="25A5D1A9"/>
    <w:rsid w:val="25A66014"/>
    <w:rsid w:val="25ADED05"/>
    <w:rsid w:val="25B30269"/>
    <w:rsid w:val="25B36348"/>
    <w:rsid w:val="25BA791C"/>
    <w:rsid w:val="25C4DE3B"/>
    <w:rsid w:val="25CB8E4C"/>
    <w:rsid w:val="25CD1F6E"/>
    <w:rsid w:val="25D22412"/>
    <w:rsid w:val="25D66AAD"/>
    <w:rsid w:val="25DED921"/>
    <w:rsid w:val="25E42529"/>
    <w:rsid w:val="25FCBA12"/>
    <w:rsid w:val="260872F1"/>
    <w:rsid w:val="26110AEC"/>
    <w:rsid w:val="26128F26"/>
    <w:rsid w:val="26259B1B"/>
    <w:rsid w:val="262C7925"/>
    <w:rsid w:val="262D79B7"/>
    <w:rsid w:val="26315F45"/>
    <w:rsid w:val="2639F2B8"/>
    <w:rsid w:val="263A6ED8"/>
    <w:rsid w:val="263E0790"/>
    <w:rsid w:val="263F1EA6"/>
    <w:rsid w:val="263FF6C8"/>
    <w:rsid w:val="2640811B"/>
    <w:rsid w:val="2643EC3E"/>
    <w:rsid w:val="2648C704"/>
    <w:rsid w:val="264CEEEC"/>
    <w:rsid w:val="264EC826"/>
    <w:rsid w:val="2662D44E"/>
    <w:rsid w:val="2671C299"/>
    <w:rsid w:val="26862AC1"/>
    <w:rsid w:val="268F9520"/>
    <w:rsid w:val="2694E1E1"/>
    <w:rsid w:val="26993619"/>
    <w:rsid w:val="269C445E"/>
    <w:rsid w:val="269FB881"/>
    <w:rsid w:val="26A4D167"/>
    <w:rsid w:val="26A5E2E9"/>
    <w:rsid w:val="26A6083E"/>
    <w:rsid w:val="26C3DE35"/>
    <w:rsid w:val="26C6A5BB"/>
    <w:rsid w:val="26CAD7BD"/>
    <w:rsid w:val="26CBA78E"/>
    <w:rsid w:val="26D7240B"/>
    <w:rsid w:val="26DE9289"/>
    <w:rsid w:val="26E07FA5"/>
    <w:rsid w:val="26E99742"/>
    <w:rsid w:val="26EAB7E1"/>
    <w:rsid w:val="26EBFD21"/>
    <w:rsid w:val="26EE1CEE"/>
    <w:rsid w:val="26F0834C"/>
    <w:rsid w:val="26FE3C4F"/>
    <w:rsid w:val="2700FFBA"/>
    <w:rsid w:val="27111FB1"/>
    <w:rsid w:val="27137C48"/>
    <w:rsid w:val="271651BC"/>
    <w:rsid w:val="27173143"/>
    <w:rsid w:val="2721B367"/>
    <w:rsid w:val="2724D1A4"/>
    <w:rsid w:val="272544E7"/>
    <w:rsid w:val="27275E63"/>
    <w:rsid w:val="273A8A01"/>
    <w:rsid w:val="273B7DE3"/>
    <w:rsid w:val="27404EE6"/>
    <w:rsid w:val="27538D58"/>
    <w:rsid w:val="2756D4E9"/>
    <w:rsid w:val="27577BF8"/>
    <w:rsid w:val="275ABE68"/>
    <w:rsid w:val="27657933"/>
    <w:rsid w:val="276FFA01"/>
    <w:rsid w:val="2772AF38"/>
    <w:rsid w:val="2773B822"/>
    <w:rsid w:val="27869A7C"/>
    <w:rsid w:val="278E4AFC"/>
    <w:rsid w:val="278FA15F"/>
    <w:rsid w:val="27929AA0"/>
    <w:rsid w:val="279A9A31"/>
    <w:rsid w:val="27A7235A"/>
    <w:rsid w:val="27A7F4C4"/>
    <w:rsid w:val="27AD4283"/>
    <w:rsid w:val="27ADECB9"/>
    <w:rsid w:val="27B49AEF"/>
    <w:rsid w:val="27C0481F"/>
    <w:rsid w:val="27D94D88"/>
    <w:rsid w:val="27DE934A"/>
    <w:rsid w:val="27EA5DCE"/>
    <w:rsid w:val="27EB5888"/>
    <w:rsid w:val="27EF64DA"/>
    <w:rsid w:val="27F2C759"/>
    <w:rsid w:val="27F6BD00"/>
    <w:rsid w:val="28052D95"/>
    <w:rsid w:val="280C5AD8"/>
    <w:rsid w:val="280DD172"/>
    <w:rsid w:val="2819D924"/>
    <w:rsid w:val="28205C10"/>
    <w:rsid w:val="28256C84"/>
    <w:rsid w:val="282CADE3"/>
    <w:rsid w:val="283EAC7F"/>
    <w:rsid w:val="283F920C"/>
    <w:rsid w:val="28401264"/>
    <w:rsid w:val="28494DBF"/>
    <w:rsid w:val="284D6A86"/>
    <w:rsid w:val="284FF9E0"/>
    <w:rsid w:val="2851C81D"/>
    <w:rsid w:val="285D2D6B"/>
    <w:rsid w:val="2861B6B9"/>
    <w:rsid w:val="2863B1A9"/>
    <w:rsid w:val="2865D4BB"/>
    <w:rsid w:val="286D74B9"/>
    <w:rsid w:val="286E7F49"/>
    <w:rsid w:val="286E97FD"/>
    <w:rsid w:val="2871FE8A"/>
    <w:rsid w:val="2884682F"/>
    <w:rsid w:val="28869957"/>
    <w:rsid w:val="2888E2DA"/>
    <w:rsid w:val="288FA29D"/>
    <w:rsid w:val="2894D1F9"/>
    <w:rsid w:val="289632CB"/>
    <w:rsid w:val="289CD01B"/>
    <w:rsid w:val="289EA07D"/>
    <w:rsid w:val="28A643E5"/>
    <w:rsid w:val="28AA3204"/>
    <w:rsid w:val="28B073ED"/>
    <w:rsid w:val="28B0EEC7"/>
    <w:rsid w:val="28B1BF2E"/>
    <w:rsid w:val="28B7972A"/>
    <w:rsid w:val="28BC55CC"/>
    <w:rsid w:val="28CA19D4"/>
    <w:rsid w:val="28CCFB43"/>
    <w:rsid w:val="28CFCCFB"/>
    <w:rsid w:val="28D88CA1"/>
    <w:rsid w:val="28E2AC08"/>
    <w:rsid w:val="28ECBC1E"/>
    <w:rsid w:val="28F66040"/>
    <w:rsid w:val="2908F1CB"/>
    <w:rsid w:val="2910EF93"/>
    <w:rsid w:val="2917A4B5"/>
    <w:rsid w:val="292209BA"/>
    <w:rsid w:val="2937B976"/>
    <w:rsid w:val="2937BE1E"/>
    <w:rsid w:val="293AEA29"/>
    <w:rsid w:val="293C485A"/>
    <w:rsid w:val="29440351"/>
    <w:rsid w:val="294E2F93"/>
    <w:rsid w:val="295A9AD2"/>
    <w:rsid w:val="295F8BCF"/>
    <w:rsid w:val="2961BE5C"/>
    <w:rsid w:val="29630691"/>
    <w:rsid w:val="2963CDB3"/>
    <w:rsid w:val="296D30D2"/>
    <w:rsid w:val="296EDD2D"/>
    <w:rsid w:val="2970B19A"/>
    <w:rsid w:val="298F891D"/>
    <w:rsid w:val="298F8E6D"/>
    <w:rsid w:val="29913489"/>
    <w:rsid w:val="2996C073"/>
    <w:rsid w:val="299EA12D"/>
    <w:rsid w:val="29A1F589"/>
    <w:rsid w:val="29A6E75E"/>
    <w:rsid w:val="29A9A1D3"/>
    <w:rsid w:val="29AD9AA2"/>
    <w:rsid w:val="29AFD78F"/>
    <w:rsid w:val="29C55A3D"/>
    <w:rsid w:val="29C5F969"/>
    <w:rsid w:val="29C73A7B"/>
    <w:rsid w:val="29E1D321"/>
    <w:rsid w:val="29E8496B"/>
    <w:rsid w:val="29F55CDB"/>
    <w:rsid w:val="29F5C8F3"/>
    <w:rsid w:val="29F61D20"/>
    <w:rsid w:val="29FD87C7"/>
    <w:rsid w:val="2A04D7EE"/>
    <w:rsid w:val="2A0B7069"/>
    <w:rsid w:val="2A0DC2CE"/>
    <w:rsid w:val="2A0EF967"/>
    <w:rsid w:val="2A10939E"/>
    <w:rsid w:val="2A1565D5"/>
    <w:rsid w:val="2A15DA1A"/>
    <w:rsid w:val="2A1B6BD2"/>
    <w:rsid w:val="2A1D3056"/>
    <w:rsid w:val="2A24B33B"/>
    <w:rsid w:val="2A29238B"/>
    <w:rsid w:val="2A3058FD"/>
    <w:rsid w:val="2A3A3090"/>
    <w:rsid w:val="2A3B1BB2"/>
    <w:rsid w:val="2A3B3F17"/>
    <w:rsid w:val="2A42EE5D"/>
    <w:rsid w:val="2A4F45D0"/>
    <w:rsid w:val="2A557F89"/>
    <w:rsid w:val="2A56C69D"/>
    <w:rsid w:val="2A617608"/>
    <w:rsid w:val="2A72122E"/>
    <w:rsid w:val="2A767559"/>
    <w:rsid w:val="2A8767A6"/>
    <w:rsid w:val="2A88D3F7"/>
    <w:rsid w:val="2A9A44E1"/>
    <w:rsid w:val="2AA775F9"/>
    <w:rsid w:val="2AB3A981"/>
    <w:rsid w:val="2AB82664"/>
    <w:rsid w:val="2ABB3985"/>
    <w:rsid w:val="2ABDAC24"/>
    <w:rsid w:val="2ACD375E"/>
    <w:rsid w:val="2ACE138A"/>
    <w:rsid w:val="2AE14A56"/>
    <w:rsid w:val="2AE6C1EB"/>
    <w:rsid w:val="2AEDFB53"/>
    <w:rsid w:val="2AFED6F2"/>
    <w:rsid w:val="2B0F2042"/>
    <w:rsid w:val="2B17B8C3"/>
    <w:rsid w:val="2B2663CF"/>
    <w:rsid w:val="2B30E3DC"/>
    <w:rsid w:val="2B38CAA4"/>
    <w:rsid w:val="2B4C8F0A"/>
    <w:rsid w:val="2B4E973C"/>
    <w:rsid w:val="2B526D29"/>
    <w:rsid w:val="2B55CA4E"/>
    <w:rsid w:val="2B5A6193"/>
    <w:rsid w:val="2B612A9E"/>
    <w:rsid w:val="2B6429ED"/>
    <w:rsid w:val="2B64628B"/>
    <w:rsid w:val="2B6B343E"/>
    <w:rsid w:val="2B6E8C84"/>
    <w:rsid w:val="2B70CF88"/>
    <w:rsid w:val="2B7C447B"/>
    <w:rsid w:val="2B8D5A86"/>
    <w:rsid w:val="2B9232FD"/>
    <w:rsid w:val="2B9BB6E5"/>
    <w:rsid w:val="2BA06157"/>
    <w:rsid w:val="2BA48C00"/>
    <w:rsid w:val="2BA9C441"/>
    <w:rsid w:val="2BBEAFF5"/>
    <w:rsid w:val="2BC38A90"/>
    <w:rsid w:val="2BCCD9ED"/>
    <w:rsid w:val="2BCD0B9F"/>
    <w:rsid w:val="2BD66067"/>
    <w:rsid w:val="2BE1DAEC"/>
    <w:rsid w:val="2BE8E32A"/>
    <w:rsid w:val="2BECE837"/>
    <w:rsid w:val="2BEEA402"/>
    <w:rsid w:val="2BFE282A"/>
    <w:rsid w:val="2C0F2A01"/>
    <w:rsid w:val="2C104610"/>
    <w:rsid w:val="2C114959"/>
    <w:rsid w:val="2C1EB7D5"/>
    <w:rsid w:val="2C2D789F"/>
    <w:rsid w:val="2C2DDA9D"/>
    <w:rsid w:val="2C536204"/>
    <w:rsid w:val="2C56C727"/>
    <w:rsid w:val="2C59CE20"/>
    <w:rsid w:val="2C5DB8E2"/>
    <w:rsid w:val="2C6538FC"/>
    <w:rsid w:val="2C68E07A"/>
    <w:rsid w:val="2C6DBEAA"/>
    <w:rsid w:val="2C77A7C2"/>
    <w:rsid w:val="2C81B931"/>
    <w:rsid w:val="2C82924C"/>
    <w:rsid w:val="2C967261"/>
    <w:rsid w:val="2C990EB7"/>
    <w:rsid w:val="2C9994DF"/>
    <w:rsid w:val="2C9F2F76"/>
    <w:rsid w:val="2CA058CB"/>
    <w:rsid w:val="2CA13A3D"/>
    <w:rsid w:val="2CAA3E3E"/>
    <w:rsid w:val="2CABEC33"/>
    <w:rsid w:val="2CAD4914"/>
    <w:rsid w:val="2CADBF40"/>
    <w:rsid w:val="2CAE231E"/>
    <w:rsid w:val="2CB2A31B"/>
    <w:rsid w:val="2CCC6039"/>
    <w:rsid w:val="2CCCB43D"/>
    <w:rsid w:val="2CCCE602"/>
    <w:rsid w:val="2CD26DF0"/>
    <w:rsid w:val="2CD7869A"/>
    <w:rsid w:val="2CE03A1A"/>
    <w:rsid w:val="2CE735CD"/>
    <w:rsid w:val="2CF7E425"/>
    <w:rsid w:val="2CFBE1CD"/>
    <w:rsid w:val="2D00CEE0"/>
    <w:rsid w:val="2D068353"/>
    <w:rsid w:val="2D078F4A"/>
    <w:rsid w:val="2D11DE5D"/>
    <w:rsid w:val="2D229C57"/>
    <w:rsid w:val="2D2CB608"/>
    <w:rsid w:val="2D3139B2"/>
    <w:rsid w:val="2D39AA02"/>
    <w:rsid w:val="2D3A9148"/>
    <w:rsid w:val="2D3A942F"/>
    <w:rsid w:val="2D3B0D3F"/>
    <w:rsid w:val="2D42E035"/>
    <w:rsid w:val="2D5029A5"/>
    <w:rsid w:val="2D5328E8"/>
    <w:rsid w:val="2D54D47D"/>
    <w:rsid w:val="2D5E6AC9"/>
    <w:rsid w:val="2D5F5F1C"/>
    <w:rsid w:val="2D6D772D"/>
    <w:rsid w:val="2D7066FA"/>
    <w:rsid w:val="2D70EBBE"/>
    <w:rsid w:val="2D732912"/>
    <w:rsid w:val="2D7578F0"/>
    <w:rsid w:val="2D76553F"/>
    <w:rsid w:val="2D7E8977"/>
    <w:rsid w:val="2D7F38C0"/>
    <w:rsid w:val="2D7F63EA"/>
    <w:rsid w:val="2D85C511"/>
    <w:rsid w:val="2D86D84A"/>
    <w:rsid w:val="2D8EB187"/>
    <w:rsid w:val="2D900B13"/>
    <w:rsid w:val="2D90602B"/>
    <w:rsid w:val="2D9463BC"/>
    <w:rsid w:val="2D949375"/>
    <w:rsid w:val="2D9824ED"/>
    <w:rsid w:val="2D9E7888"/>
    <w:rsid w:val="2DA4881D"/>
    <w:rsid w:val="2DB1A04B"/>
    <w:rsid w:val="2DBE6AF3"/>
    <w:rsid w:val="2DC2F56E"/>
    <w:rsid w:val="2DC32115"/>
    <w:rsid w:val="2DC40D9A"/>
    <w:rsid w:val="2DC903F3"/>
    <w:rsid w:val="2DC9C88B"/>
    <w:rsid w:val="2DCA36DA"/>
    <w:rsid w:val="2DCB7FAA"/>
    <w:rsid w:val="2DF172ED"/>
    <w:rsid w:val="2DF1F090"/>
    <w:rsid w:val="2DF64205"/>
    <w:rsid w:val="2DF9F63D"/>
    <w:rsid w:val="2E03E613"/>
    <w:rsid w:val="2E096F3E"/>
    <w:rsid w:val="2E1124C3"/>
    <w:rsid w:val="2E121D48"/>
    <w:rsid w:val="2E122304"/>
    <w:rsid w:val="2E137823"/>
    <w:rsid w:val="2E1B7EBE"/>
    <w:rsid w:val="2E1CAF62"/>
    <w:rsid w:val="2E1D2E3D"/>
    <w:rsid w:val="2E1FC46E"/>
    <w:rsid w:val="2E21CC46"/>
    <w:rsid w:val="2E36369B"/>
    <w:rsid w:val="2E3FE680"/>
    <w:rsid w:val="2E483366"/>
    <w:rsid w:val="2E491975"/>
    <w:rsid w:val="2E569497"/>
    <w:rsid w:val="2E58A994"/>
    <w:rsid w:val="2E59C725"/>
    <w:rsid w:val="2E5F3D5D"/>
    <w:rsid w:val="2E60C9C5"/>
    <w:rsid w:val="2E60DD0F"/>
    <w:rsid w:val="2E6208DD"/>
    <w:rsid w:val="2E62FF90"/>
    <w:rsid w:val="2E66A2DF"/>
    <w:rsid w:val="2E69E561"/>
    <w:rsid w:val="2E6EDB90"/>
    <w:rsid w:val="2E809C40"/>
    <w:rsid w:val="2E809E09"/>
    <w:rsid w:val="2E8E503D"/>
    <w:rsid w:val="2E9C661C"/>
    <w:rsid w:val="2EB9F6E3"/>
    <w:rsid w:val="2EC07CC9"/>
    <w:rsid w:val="2ECD5C6F"/>
    <w:rsid w:val="2ED1B192"/>
    <w:rsid w:val="2ED46CEE"/>
    <w:rsid w:val="2ED661A9"/>
    <w:rsid w:val="2ED6DDA0"/>
    <w:rsid w:val="2ED709E9"/>
    <w:rsid w:val="2EF5BB33"/>
    <w:rsid w:val="2EFFC597"/>
    <w:rsid w:val="2F0EBB48"/>
    <w:rsid w:val="2F105E9F"/>
    <w:rsid w:val="2F1575ED"/>
    <w:rsid w:val="2F164E6C"/>
    <w:rsid w:val="2F17F1D9"/>
    <w:rsid w:val="2F189035"/>
    <w:rsid w:val="2F1C6381"/>
    <w:rsid w:val="2F21135C"/>
    <w:rsid w:val="2F23CD30"/>
    <w:rsid w:val="2F2B2C2E"/>
    <w:rsid w:val="2F2CC8E1"/>
    <w:rsid w:val="2F31701C"/>
    <w:rsid w:val="2F324E70"/>
    <w:rsid w:val="2F424E55"/>
    <w:rsid w:val="2F46ECF4"/>
    <w:rsid w:val="2F4D77A2"/>
    <w:rsid w:val="2F63BE75"/>
    <w:rsid w:val="2F692179"/>
    <w:rsid w:val="2F6A591C"/>
    <w:rsid w:val="2F7E018F"/>
    <w:rsid w:val="2F83520E"/>
    <w:rsid w:val="2F8B5EBE"/>
    <w:rsid w:val="2F9811BB"/>
    <w:rsid w:val="2F98657E"/>
    <w:rsid w:val="2F9A1641"/>
    <w:rsid w:val="2F9CE753"/>
    <w:rsid w:val="2FA31486"/>
    <w:rsid w:val="2FA55F6C"/>
    <w:rsid w:val="2FA67BDE"/>
    <w:rsid w:val="2FA6F6F3"/>
    <w:rsid w:val="2FA7B027"/>
    <w:rsid w:val="2FA7DF72"/>
    <w:rsid w:val="2FA8E307"/>
    <w:rsid w:val="2FA96683"/>
    <w:rsid w:val="2FAFC034"/>
    <w:rsid w:val="2FBCE70D"/>
    <w:rsid w:val="2FC01BB7"/>
    <w:rsid w:val="2FC167BD"/>
    <w:rsid w:val="2FC20BFB"/>
    <w:rsid w:val="2FC2CC78"/>
    <w:rsid w:val="2FCA3406"/>
    <w:rsid w:val="2FD0C31F"/>
    <w:rsid w:val="2FD7F98D"/>
    <w:rsid w:val="2FE1C9E9"/>
    <w:rsid w:val="2FE4B274"/>
    <w:rsid w:val="2FE531D7"/>
    <w:rsid w:val="2FEDBFD9"/>
    <w:rsid w:val="2FEFA3C6"/>
    <w:rsid w:val="2FF8B6D1"/>
    <w:rsid w:val="2FFEB96C"/>
    <w:rsid w:val="30025CBE"/>
    <w:rsid w:val="300F90FD"/>
    <w:rsid w:val="30104937"/>
    <w:rsid w:val="301202FB"/>
    <w:rsid w:val="302BED13"/>
    <w:rsid w:val="302DECDB"/>
    <w:rsid w:val="30358BF6"/>
    <w:rsid w:val="303E79A2"/>
    <w:rsid w:val="304401AA"/>
    <w:rsid w:val="304D519F"/>
    <w:rsid w:val="304DEF36"/>
    <w:rsid w:val="30520EA9"/>
    <w:rsid w:val="30544D18"/>
    <w:rsid w:val="305AB757"/>
    <w:rsid w:val="3072AE01"/>
    <w:rsid w:val="3072EE5B"/>
    <w:rsid w:val="307E7EF4"/>
    <w:rsid w:val="3085B7BB"/>
    <w:rsid w:val="3085F970"/>
    <w:rsid w:val="308F4AE3"/>
    <w:rsid w:val="3096FBB3"/>
    <w:rsid w:val="30975F4B"/>
    <w:rsid w:val="30A25D75"/>
    <w:rsid w:val="30A742C9"/>
    <w:rsid w:val="30AC7EE7"/>
    <w:rsid w:val="30B54C0F"/>
    <w:rsid w:val="30BBAF9B"/>
    <w:rsid w:val="30BD6F4A"/>
    <w:rsid w:val="30CA50A2"/>
    <w:rsid w:val="30D0B6C2"/>
    <w:rsid w:val="30D30E26"/>
    <w:rsid w:val="30D36D77"/>
    <w:rsid w:val="30D462A5"/>
    <w:rsid w:val="30D628FD"/>
    <w:rsid w:val="30E7B99A"/>
    <w:rsid w:val="30EB1755"/>
    <w:rsid w:val="30EE4538"/>
    <w:rsid w:val="31081D5B"/>
    <w:rsid w:val="31158D62"/>
    <w:rsid w:val="312DCE4A"/>
    <w:rsid w:val="3137A482"/>
    <w:rsid w:val="31412294"/>
    <w:rsid w:val="31488744"/>
    <w:rsid w:val="31494D70"/>
    <w:rsid w:val="314FD7B1"/>
    <w:rsid w:val="3152D762"/>
    <w:rsid w:val="315598AE"/>
    <w:rsid w:val="315AC4C8"/>
    <w:rsid w:val="315DE30A"/>
    <w:rsid w:val="315F0F1B"/>
    <w:rsid w:val="315F1EF9"/>
    <w:rsid w:val="3162EAFB"/>
    <w:rsid w:val="316457C3"/>
    <w:rsid w:val="316C679C"/>
    <w:rsid w:val="316E5525"/>
    <w:rsid w:val="31787DBB"/>
    <w:rsid w:val="3180BA37"/>
    <w:rsid w:val="318A22D1"/>
    <w:rsid w:val="318ED20A"/>
    <w:rsid w:val="31913BC7"/>
    <w:rsid w:val="31980D8B"/>
    <w:rsid w:val="31A19725"/>
    <w:rsid w:val="31A67F6F"/>
    <w:rsid w:val="31A7D7EC"/>
    <w:rsid w:val="31AC906C"/>
    <w:rsid w:val="31B6B781"/>
    <w:rsid w:val="31BC111E"/>
    <w:rsid w:val="31C9539C"/>
    <w:rsid w:val="31D3076B"/>
    <w:rsid w:val="31D6ECA7"/>
    <w:rsid w:val="31D851EF"/>
    <w:rsid w:val="31E590C4"/>
    <w:rsid w:val="31EAC39F"/>
    <w:rsid w:val="31EE9B62"/>
    <w:rsid w:val="31F1D932"/>
    <w:rsid w:val="31FAD141"/>
    <w:rsid w:val="31FC86D8"/>
    <w:rsid w:val="31FEDC83"/>
    <w:rsid w:val="320B31EB"/>
    <w:rsid w:val="320C8122"/>
    <w:rsid w:val="320DE9E8"/>
    <w:rsid w:val="320E7E62"/>
    <w:rsid w:val="3224100F"/>
    <w:rsid w:val="3225A97D"/>
    <w:rsid w:val="322D7BD4"/>
    <w:rsid w:val="322DBB94"/>
    <w:rsid w:val="3237F413"/>
    <w:rsid w:val="324916F6"/>
    <w:rsid w:val="3249DC8D"/>
    <w:rsid w:val="324ECE86"/>
    <w:rsid w:val="3250AF3E"/>
    <w:rsid w:val="32611FC4"/>
    <w:rsid w:val="32612358"/>
    <w:rsid w:val="3262EEBF"/>
    <w:rsid w:val="326EF37A"/>
    <w:rsid w:val="327F9235"/>
    <w:rsid w:val="3281AFF9"/>
    <w:rsid w:val="3282489E"/>
    <w:rsid w:val="328760C8"/>
    <w:rsid w:val="32962E50"/>
    <w:rsid w:val="3296ABB4"/>
    <w:rsid w:val="3299572F"/>
    <w:rsid w:val="32A1F9DE"/>
    <w:rsid w:val="32C0C92C"/>
    <w:rsid w:val="32C7FD7D"/>
    <w:rsid w:val="32C8DDE2"/>
    <w:rsid w:val="32CC9668"/>
    <w:rsid w:val="32DE202B"/>
    <w:rsid w:val="32E223B1"/>
    <w:rsid w:val="32E4682D"/>
    <w:rsid w:val="32E8C07E"/>
    <w:rsid w:val="32F0E344"/>
    <w:rsid w:val="3303623B"/>
    <w:rsid w:val="330C29CB"/>
    <w:rsid w:val="330F9A4F"/>
    <w:rsid w:val="331B0C77"/>
    <w:rsid w:val="332067F2"/>
    <w:rsid w:val="3320BACE"/>
    <w:rsid w:val="3323F9C2"/>
    <w:rsid w:val="3326A75E"/>
    <w:rsid w:val="3332DBD5"/>
    <w:rsid w:val="33330C19"/>
    <w:rsid w:val="3349BA22"/>
    <w:rsid w:val="33548A34"/>
    <w:rsid w:val="335611A4"/>
    <w:rsid w:val="335852F5"/>
    <w:rsid w:val="335A08C9"/>
    <w:rsid w:val="336282D2"/>
    <w:rsid w:val="336DB89D"/>
    <w:rsid w:val="3371201F"/>
    <w:rsid w:val="33752761"/>
    <w:rsid w:val="337915A8"/>
    <w:rsid w:val="337A3EBD"/>
    <w:rsid w:val="338F7673"/>
    <w:rsid w:val="338FC329"/>
    <w:rsid w:val="3391774E"/>
    <w:rsid w:val="33919200"/>
    <w:rsid w:val="339B3577"/>
    <w:rsid w:val="339EC58B"/>
    <w:rsid w:val="33A40B8C"/>
    <w:rsid w:val="33B7B682"/>
    <w:rsid w:val="33BF4664"/>
    <w:rsid w:val="33DAD8A9"/>
    <w:rsid w:val="33E596C3"/>
    <w:rsid w:val="33E6D659"/>
    <w:rsid w:val="33E8F0C2"/>
    <w:rsid w:val="33E9427E"/>
    <w:rsid w:val="33F27F29"/>
    <w:rsid w:val="33F3A7DC"/>
    <w:rsid w:val="33FF1622"/>
    <w:rsid w:val="3402EF85"/>
    <w:rsid w:val="340B3708"/>
    <w:rsid w:val="341067B8"/>
    <w:rsid w:val="341A6525"/>
    <w:rsid w:val="342B5085"/>
    <w:rsid w:val="342BD2F5"/>
    <w:rsid w:val="34334F1E"/>
    <w:rsid w:val="34342FE9"/>
    <w:rsid w:val="343BC737"/>
    <w:rsid w:val="343D583A"/>
    <w:rsid w:val="343FF0E5"/>
    <w:rsid w:val="344941C4"/>
    <w:rsid w:val="34536CC5"/>
    <w:rsid w:val="3456AAAF"/>
    <w:rsid w:val="3456AFD8"/>
    <w:rsid w:val="345C66BF"/>
    <w:rsid w:val="346490C5"/>
    <w:rsid w:val="3474F0FC"/>
    <w:rsid w:val="347EDC65"/>
    <w:rsid w:val="347F04A3"/>
    <w:rsid w:val="3482446E"/>
    <w:rsid w:val="349162D7"/>
    <w:rsid w:val="34924253"/>
    <w:rsid w:val="34944EB0"/>
    <w:rsid w:val="349BC661"/>
    <w:rsid w:val="34A002E6"/>
    <w:rsid w:val="34A06B3A"/>
    <w:rsid w:val="34A8BC39"/>
    <w:rsid w:val="34ABE05C"/>
    <w:rsid w:val="34B21138"/>
    <w:rsid w:val="34B54A74"/>
    <w:rsid w:val="34BB2D44"/>
    <w:rsid w:val="34BDD64C"/>
    <w:rsid w:val="34C277BF"/>
    <w:rsid w:val="34C701F3"/>
    <w:rsid w:val="34C858DE"/>
    <w:rsid w:val="34C8DC89"/>
    <w:rsid w:val="34D1F2DB"/>
    <w:rsid w:val="34D99D36"/>
    <w:rsid w:val="34E36C99"/>
    <w:rsid w:val="34EF42EB"/>
    <w:rsid w:val="34F0DF07"/>
    <w:rsid w:val="34FCE71D"/>
    <w:rsid w:val="3501091E"/>
    <w:rsid w:val="3501DDD4"/>
    <w:rsid w:val="3514F3D1"/>
    <w:rsid w:val="3515652B"/>
    <w:rsid w:val="35161B1E"/>
    <w:rsid w:val="3521B91A"/>
    <w:rsid w:val="352AE15D"/>
    <w:rsid w:val="352BB003"/>
    <w:rsid w:val="35412CD2"/>
    <w:rsid w:val="354822A9"/>
    <w:rsid w:val="35687ACD"/>
    <w:rsid w:val="356960EF"/>
    <w:rsid w:val="3577D6DC"/>
    <w:rsid w:val="35800029"/>
    <w:rsid w:val="3580EB1C"/>
    <w:rsid w:val="3581528B"/>
    <w:rsid w:val="35894011"/>
    <w:rsid w:val="358A05D8"/>
    <w:rsid w:val="358DF7F5"/>
    <w:rsid w:val="358F50A4"/>
    <w:rsid w:val="3598C7A0"/>
    <w:rsid w:val="35A6DE9A"/>
    <w:rsid w:val="35AD82A5"/>
    <w:rsid w:val="35BE5BA1"/>
    <w:rsid w:val="35C28FAC"/>
    <w:rsid w:val="35C59D88"/>
    <w:rsid w:val="35C720E6"/>
    <w:rsid w:val="35C7A03E"/>
    <w:rsid w:val="35D0CCD7"/>
    <w:rsid w:val="35D1BAE0"/>
    <w:rsid w:val="35D6FD9B"/>
    <w:rsid w:val="35DAA09B"/>
    <w:rsid w:val="35ED9A19"/>
    <w:rsid w:val="35EF8ED6"/>
    <w:rsid w:val="35F18F54"/>
    <w:rsid w:val="35F269D8"/>
    <w:rsid w:val="35FC6F03"/>
    <w:rsid w:val="3602A057"/>
    <w:rsid w:val="360561AB"/>
    <w:rsid w:val="360A0CD9"/>
    <w:rsid w:val="3614A0F0"/>
    <w:rsid w:val="361CCCE7"/>
    <w:rsid w:val="361F7931"/>
    <w:rsid w:val="361F8FC9"/>
    <w:rsid w:val="3621A19F"/>
    <w:rsid w:val="362B97E2"/>
    <w:rsid w:val="362C5FE9"/>
    <w:rsid w:val="36324B2C"/>
    <w:rsid w:val="3639032E"/>
    <w:rsid w:val="3640EDEA"/>
    <w:rsid w:val="36418CED"/>
    <w:rsid w:val="3645177D"/>
    <w:rsid w:val="364B56E0"/>
    <w:rsid w:val="364C45BC"/>
    <w:rsid w:val="3659A6AD"/>
    <w:rsid w:val="3663373B"/>
    <w:rsid w:val="366594FB"/>
    <w:rsid w:val="367AA219"/>
    <w:rsid w:val="367D5B9F"/>
    <w:rsid w:val="36817512"/>
    <w:rsid w:val="36881162"/>
    <w:rsid w:val="368C86E3"/>
    <w:rsid w:val="368FD54F"/>
    <w:rsid w:val="369142E1"/>
    <w:rsid w:val="3697EA40"/>
    <w:rsid w:val="36A27B2D"/>
    <w:rsid w:val="36B1EB7F"/>
    <w:rsid w:val="36C3FC5C"/>
    <w:rsid w:val="36C88549"/>
    <w:rsid w:val="36CB8EAE"/>
    <w:rsid w:val="36E0776F"/>
    <w:rsid w:val="36E2FFD0"/>
    <w:rsid w:val="36F13B70"/>
    <w:rsid w:val="36F5A096"/>
    <w:rsid w:val="370078BB"/>
    <w:rsid w:val="3702DAB8"/>
    <w:rsid w:val="37094C5F"/>
    <w:rsid w:val="3712898B"/>
    <w:rsid w:val="37265300"/>
    <w:rsid w:val="372BB8DC"/>
    <w:rsid w:val="372C4224"/>
    <w:rsid w:val="373057B2"/>
    <w:rsid w:val="3732840D"/>
    <w:rsid w:val="3734947B"/>
    <w:rsid w:val="373945EB"/>
    <w:rsid w:val="373D9CB1"/>
    <w:rsid w:val="37407101"/>
    <w:rsid w:val="374226AD"/>
    <w:rsid w:val="3750791E"/>
    <w:rsid w:val="3758959F"/>
    <w:rsid w:val="375BF2E6"/>
    <w:rsid w:val="375CE2A8"/>
    <w:rsid w:val="375E600D"/>
    <w:rsid w:val="3761D615"/>
    <w:rsid w:val="376DA1A1"/>
    <w:rsid w:val="376EA95D"/>
    <w:rsid w:val="37703AE2"/>
    <w:rsid w:val="377F3BB3"/>
    <w:rsid w:val="378C09CC"/>
    <w:rsid w:val="3795CDE6"/>
    <w:rsid w:val="37A84FFF"/>
    <w:rsid w:val="37B1985B"/>
    <w:rsid w:val="37B319E1"/>
    <w:rsid w:val="37B9E424"/>
    <w:rsid w:val="37CCFF1F"/>
    <w:rsid w:val="37CE7610"/>
    <w:rsid w:val="37DC961B"/>
    <w:rsid w:val="37E21892"/>
    <w:rsid w:val="37E9E66F"/>
    <w:rsid w:val="37FAE836"/>
    <w:rsid w:val="37FEDF1C"/>
    <w:rsid w:val="37FF77CA"/>
    <w:rsid w:val="381DAB86"/>
    <w:rsid w:val="381EB412"/>
    <w:rsid w:val="382982C7"/>
    <w:rsid w:val="382D1233"/>
    <w:rsid w:val="382F7027"/>
    <w:rsid w:val="3830B529"/>
    <w:rsid w:val="383167B2"/>
    <w:rsid w:val="383241EE"/>
    <w:rsid w:val="383E13AD"/>
    <w:rsid w:val="38408AA1"/>
    <w:rsid w:val="38409174"/>
    <w:rsid w:val="3850D377"/>
    <w:rsid w:val="3853FC1B"/>
    <w:rsid w:val="3859B339"/>
    <w:rsid w:val="386354BE"/>
    <w:rsid w:val="386A7CB1"/>
    <w:rsid w:val="386BB691"/>
    <w:rsid w:val="38768933"/>
    <w:rsid w:val="38787A61"/>
    <w:rsid w:val="387ABB01"/>
    <w:rsid w:val="387DBFE6"/>
    <w:rsid w:val="38851165"/>
    <w:rsid w:val="388643E9"/>
    <w:rsid w:val="388990D9"/>
    <w:rsid w:val="3896A49A"/>
    <w:rsid w:val="38998CCD"/>
    <w:rsid w:val="389B2800"/>
    <w:rsid w:val="38A3DE75"/>
    <w:rsid w:val="38A48210"/>
    <w:rsid w:val="38A5CFD2"/>
    <w:rsid w:val="38A60E76"/>
    <w:rsid w:val="38A80492"/>
    <w:rsid w:val="38AEA546"/>
    <w:rsid w:val="38AFC02E"/>
    <w:rsid w:val="38B03174"/>
    <w:rsid w:val="38B30124"/>
    <w:rsid w:val="38B4043E"/>
    <w:rsid w:val="38B6BB08"/>
    <w:rsid w:val="38B8D5F4"/>
    <w:rsid w:val="38B8F34D"/>
    <w:rsid w:val="38C00652"/>
    <w:rsid w:val="38C49E11"/>
    <w:rsid w:val="38CB1976"/>
    <w:rsid w:val="38D064DC"/>
    <w:rsid w:val="38D9A38E"/>
    <w:rsid w:val="38E05DC4"/>
    <w:rsid w:val="38EDFCE6"/>
    <w:rsid w:val="38EE9888"/>
    <w:rsid w:val="38F82D62"/>
    <w:rsid w:val="38FAE8A9"/>
    <w:rsid w:val="38FD2B44"/>
    <w:rsid w:val="3908E36F"/>
    <w:rsid w:val="390C3387"/>
    <w:rsid w:val="391B1A39"/>
    <w:rsid w:val="391B638F"/>
    <w:rsid w:val="39249B2B"/>
    <w:rsid w:val="3926A5F6"/>
    <w:rsid w:val="392C74E6"/>
    <w:rsid w:val="3930552C"/>
    <w:rsid w:val="393279CD"/>
    <w:rsid w:val="3933088B"/>
    <w:rsid w:val="393943C7"/>
    <w:rsid w:val="393C2FC7"/>
    <w:rsid w:val="394C379D"/>
    <w:rsid w:val="39526C24"/>
    <w:rsid w:val="3953ABA0"/>
    <w:rsid w:val="395A7A4A"/>
    <w:rsid w:val="395D8E81"/>
    <w:rsid w:val="395E859E"/>
    <w:rsid w:val="39640732"/>
    <w:rsid w:val="396B4684"/>
    <w:rsid w:val="3970047B"/>
    <w:rsid w:val="397033AE"/>
    <w:rsid w:val="397ED02C"/>
    <w:rsid w:val="3980CEBB"/>
    <w:rsid w:val="398BEF7F"/>
    <w:rsid w:val="3991476F"/>
    <w:rsid w:val="3992E69D"/>
    <w:rsid w:val="39A5DD12"/>
    <w:rsid w:val="39A6CE8A"/>
    <w:rsid w:val="39AAF871"/>
    <w:rsid w:val="39AE7E45"/>
    <w:rsid w:val="39AFD38C"/>
    <w:rsid w:val="39B8CBF3"/>
    <w:rsid w:val="39B91FA8"/>
    <w:rsid w:val="39BA8473"/>
    <w:rsid w:val="39D345A9"/>
    <w:rsid w:val="39E6437E"/>
    <w:rsid w:val="39E6A428"/>
    <w:rsid w:val="39FDFA99"/>
    <w:rsid w:val="39FEFE8B"/>
    <w:rsid w:val="39FF7A56"/>
    <w:rsid w:val="3A04B916"/>
    <w:rsid w:val="3A05ECCA"/>
    <w:rsid w:val="3A0A22FF"/>
    <w:rsid w:val="3A0F2903"/>
    <w:rsid w:val="3A10B304"/>
    <w:rsid w:val="3A11610E"/>
    <w:rsid w:val="3A199047"/>
    <w:rsid w:val="3A1E89A0"/>
    <w:rsid w:val="3A32BE3A"/>
    <w:rsid w:val="3A355D2E"/>
    <w:rsid w:val="3A381A0C"/>
    <w:rsid w:val="3A4873B5"/>
    <w:rsid w:val="3A49FAA5"/>
    <w:rsid w:val="3A4ED5A0"/>
    <w:rsid w:val="3A54C3AE"/>
    <w:rsid w:val="3A6FDE3C"/>
    <w:rsid w:val="3A70E679"/>
    <w:rsid w:val="3A78DD88"/>
    <w:rsid w:val="3A78F529"/>
    <w:rsid w:val="3A7B3F96"/>
    <w:rsid w:val="3A851891"/>
    <w:rsid w:val="3A87AFFA"/>
    <w:rsid w:val="3A9310A3"/>
    <w:rsid w:val="3AA00A82"/>
    <w:rsid w:val="3AACC3D6"/>
    <w:rsid w:val="3AB86052"/>
    <w:rsid w:val="3AC0A0D3"/>
    <w:rsid w:val="3ACA26B7"/>
    <w:rsid w:val="3AD19803"/>
    <w:rsid w:val="3AD7BBD6"/>
    <w:rsid w:val="3AEAB22B"/>
    <w:rsid w:val="3AF406B0"/>
    <w:rsid w:val="3B06F1AB"/>
    <w:rsid w:val="3B0C6A71"/>
    <w:rsid w:val="3B0CB024"/>
    <w:rsid w:val="3B1D9034"/>
    <w:rsid w:val="3B1E85AD"/>
    <w:rsid w:val="3B230F58"/>
    <w:rsid w:val="3B2E0AB6"/>
    <w:rsid w:val="3B36B253"/>
    <w:rsid w:val="3B3844DE"/>
    <w:rsid w:val="3B442281"/>
    <w:rsid w:val="3B4BACBD"/>
    <w:rsid w:val="3B5163B0"/>
    <w:rsid w:val="3B57465B"/>
    <w:rsid w:val="3B57DAAB"/>
    <w:rsid w:val="3B59C2CC"/>
    <w:rsid w:val="3B610538"/>
    <w:rsid w:val="3B6FAF07"/>
    <w:rsid w:val="3B7484F9"/>
    <w:rsid w:val="3B81D270"/>
    <w:rsid w:val="3B887439"/>
    <w:rsid w:val="3B90BD1B"/>
    <w:rsid w:val="3B997273"/>
    <w:rsid w:val="3B9EB7E0"/>
    <w:rsid w:val="3B9EB9A3"/>
    <w:rsid w:val="3B9EFFD1"/>
    <w:rsid w:val="3BA11500"/>
    <w:rsid w:val="3BB62A8D"/>
    <w:rsid w:val="3BBC982F"/>
    <w:rsid w:val="3BBF1239"/>
    <w:rsid w:val="3BC16A10"/>
    <w:rsid w:val="3BCFD27B"/>
    <w:rsid w:val="3BEAA93B"/>
    <w:rsid w:val="3BF0A8A8"/>
    <w:rsid w:val="3BF3EC0F"/>
    <w:rsid w:val="3BF6A0AA"/>
    <w:rsid w:val="3C064FC8"/>
    <w:rsid w:val="3C066E00"/>
    <w:rsid w:val="3C0D4998"/>
    <w:rsid w:val="3C1158EC"/>
    <w:rsid w:val="3C173FE1"/>
    <w:rsid w:val="3C1C397A"/>
    <w:rsid w:val="3C20B977"/>
    <w:rsid w:val="3C2354BE"/>
    <w:rsid w:val="3C2ABA0C"/>
    <w:rsid w:val="3C2BA01D"/>
    <w:rsid w:val="3C2E7F14"/>
    <w:rsid w:val="3C2F2F29"/>
    <w:rsid w:val="3C3D8DFA"/>
    <w:rsid w:val="3C459B7D"/>
    <w:rsid w:val="3C493DBD"/>
    <w:rsid w:val="3C4F7819"/>
    <w:rsid w:val="3C50BBF6"/>
    <w:rsid w:val="3C546384"/>
    <w:rsid w:val="3C6A2ECA"/>
    <w:rsid w:val="3C6C8D75"/>
    <w:rsid w:val="3C7135E4"/>
    <w:rsid w:val="3C713727"/>
    <w:rsid w:val="3C71ACE1"/>
    <w:rsid w:val="3C7CB895"/>
    <w:rsid w:val="3C7F75EB"/>
    <w:rsid w:val="3C8FE2B3"/>
    <w:rsid w:val="3C975BE4"/>
    <w:rsid w:val="3CA3A793"/>
    <w:rsid w:val="3CA52667"/>
    <w:rsid w:val="3CA80177"/>
    <w:rsid w:val="3CADBDF4"/>
    <w:rsid w:val="3CB42200"/>
    <w:rsid w:val="3CBD836B"/>
    <w:rsid w:val="3CBE8474"/>
    <w:rsid w:val="3CD5B8E9"/>
    <w:rsid w:val="3CD7AC71"/>
    <w:rsid w:val="3CE40C98"/>
    <w:rsid w:val="3CEEBADF"/>
    <w:rsid w:val="3D05C7F7"/>
    <w:rsid w:val="3D088325"/>
    <w:rsid w:val="3D090DC0"/>
    <w:rsid w:val="3D14BB39"/>
    <w:rsid w:val="3D18D7E1"/>
    <w:rsid w:val="3D1FEB30"/>
    <w:rsid w:val="3D3223F6"/>
    <w:rsid w:val="3D32D183"/>
    <w:rsid w:val="3D37D45F"/>
    <w:rsid w:val="3D3AE442"/>
    <w:rsid w:val="3D47ABE5"/>
    <w:rsid w:val="3D51E6FF"/>
    <w:rsid w:val="3D52FBC4"/>
    <w:rsid w:val="3D53C69B"/>
    <w:rsid w:val="3D55ECD5"/>
    <w:rsid w:val="3D5D84DB"/>
    <w:rsid w:val="3D6155D1"/>
    <w:rsid w:val="3D641D13"/>
    <w:rsid w:val="3D67E948"/>
    <w:rsid w:val="3D7A89E7"/>
    <w:rsid w:val="3D7C8D84"/>
    <w:rsid w:val="3D7F1D9B"/>
    <w:rsid w:val="3D81AA5A"/>
    <w:rsid w:val="3D8B120E"/>
    <w:rsid w:val="3D912936"/>
    <w:rsid w:val="3D91AA49"/>
    <w:rsid w:val="3D979FF1"/>
    <w:rsid w:val="3D9BA67B"/>
    <w:rsid w:val="3DA7D79E"/>
    <w:rsid w:val="3DA7EE48"/>
    <w:rsid w:val="3DAE6532"/>
    <w:rsid w:val="3DB647F3"/>
    <w:rsid w:val="3DB90F41"/>
    <w:rsid w:val="3DBA52F9"/>
    <w:rsid w:val="3DC2440E"/>
    <w:rsid w:val="3DC9A241"/>
    <w:rsid w:val="3DDC00B2"/>
    <w:rsid w:val="3DDD02B9"/>
    <w:rsid w:val="3DE13265"/>
    <w:rsid w:val="3DE31BF3"/>
    <w:rsid w:val="3DE6FB37"/>
    <w:rsid w:val="3DEA5349"/>
    <w:rsid w:val="3DEE4738"/>
    <w:rsid w:val="3DF55A03"/>
    <w:rsid w:val="3DFCB0D0"/>
    <w:rsid w:val="3E09D18A"/>
    <w:rsid w:val="3E0CB4EA"/>
    <w:rsid w:val="3E10F484"/>
    <w:rsid w:val="3E14EFDD"/>
    <w:rsid w:val="3E18ED97"/>
    <w:rsid w:val="3E1CC6C6"/>
    <w:rsid w:val="3E1E9489"/>
    <w:rsid w:val="3E1F10F5"/>
    <w:rsid w:val="3E2DFFCA"/>
    <w:rsid w:val="3E36AD96"/>
    <w:rsid w:val="3E3837C6"/>
    <w:rsid w:val="3E387B18"/>
    <w:rsid w:val="3E46D4EA"/>
    <w:rsid w:val="3E4743D2"/>
    <w:rsid w:val="3E4CB718"/>
    <w:rsid w:val="3E4D201F"/>
    <w:rsid w:val="3E4E8C98"/>
    <w:rsid w:val="3E59AD31"/>
    <w:rsid w:val="3E5A827A"/>
    <w:rsid w:val="3E5DC83C"/>
    <w:rsid w:val="3E5FF190"/>
    <w:rsid w:val="3E78D452"/>
    <w:rsid w:val="3E7C0D1C"/>
    <w:rsid w:val="3E801A2D"/>
    <w:rsid w:val="3E870E73"/>
    <w:rsid w:val="3E899F16"/>
    <w:rsid w:val="3E92B124"/>
    <w:rsid w:val="3E946C22"/>
    <w:rsid w:val="3E94A2DD"/>
    <w:rsid w:val="3E956D8F"/>
    <w:rsid w:val="3E9CA1F4"/>
    <w:rsid w:val="3E9D484F"/>
    <w:rsid w:val="3EA244C9"/>
    <w:rsid w:val="3EA2ADBA"/>
    <w:rsid w:val="3EA3127A"/>
    <w:rsid w:val="3EA468FF"/>
    <w:rsid w:val="3EAA809C"/>
    <w:rsid w:val="3EACBC8C"/>
    <w:rsid w:val="3EB6064D"/>
    <w:rsid w:val="3EBE55DA"/>
    <w:rsid w:val="3ECC58A0"/>
    <w:rsid w:val="3EE152D1"/>
    <w:rsid w:val="3EE41A19"/>
    <w:rsid w:val="3EE70306"/>
    <w:rsid w:val="3EE9F010"/>
    <w:rsid w:val="3EEBC909"/>
    <w:rsid w:val="3EEC0952"/>
    <w:rsid w:val="3EECB00F"/>
    <w:rsid w:val="3EF13BCE"/>
    <w:rsid w:val="3EF4DC8D"/>
    <w:rsid w:val="3F03E395"/>
    <w:rsid w:val="3F058D09"/>
    <w:rsid w:val="3F0D6DC2"/>
    <w:rsid w:val="3F1B1B7A"/>
    <w:rsid w:val="3F243FB5"/>
    <w:rsid w:val="3F37DA6E"/>
    <w:rsid w:val="3F3ED97B"/>
    <w:rsid w:val="3F473B3B"/>
    <w:rsid w:val="3F4DE595"/>
    <w:rsid w:val="3F4EE8F2"/>
    <w:rsid w:val="3F58610E"/>
    <w:rsid w:val="3F5B8BB3"/>
    <w:rsid w:val="3F605AE8"/>
    <w:rsid w:val="3F617BEF"/>
    <w:rsid w:val="3F63FC9E"/>
    <w:rsid w:val="3F6838CB"/>
    <w:rsid w:val="3F6B6F59"/>
    <w:rsid w:val="3F6D732A"/>
    <w:rsid w:val="3F752EBC"/>
    <w:rsid w:val="3F7AAC1D"/>
    <w:rsid w:val="3F911BD4"/>
    <w:rsid w:val="3FA21BF7"/>
    <w:rsid w:val="3FA42E37"/>
    <w:rsid w:val="3FAB9CFB"/>
    <w:rsid w:val="3FAEA297"/>
    <w:rsid w:val="3FBB7BC6"/>
    <w:rsid w:val="3FBDAA5F"/>
    <w:rsid w:val="3FC43375"/>
    <w:rsid w:val="3FD69113"/>
    <w:rsid w:val="3FDA0EC5"/>
    <w:rsid w:val="3FDAF7F2"/>
    <w:rsid w:val="3FDB6E86"/>
    <w:rsid w:val="3FE7BA5F"/>
    <w:rsid w:val="3FF3B067"/>
    <w:rsid w:val="3FF86F5F"/>
    <w:rsid w:val="3FFA5B96"/>
    <w:rsid w:val="3FFD6936"/>
    <w:rsid w:val="4002B320"/>
    <w:rsid w:val="40047617"/>
    <w:rsid w:val="400555AF"/>
    <w:rsid w:val="4008CDE2"/>
    <w:rsid w:val="400A89AF"/>
    <w:rsid w:val="40160539"/>
    <w:rsid w:val="4016AEFF"/>
    <w:rsid w:val="4018BDF1"/>
    <w:rsid w:val="401B3F60"/>
    <w:rsid w:val="401BEA8E"/>
    <w:rsid w:val="4023FDA4"/>
    <w:rsid w:val="4028CDE5"/>
    <w:rsid w:val="402DDAD5"/>
    <w:rsid w:val="403A1ADA"/>
    <w:rsid w:val="403AC024"/>
    <w:rsid w:val="404A69C2"/>
    <w:rsid w:val="404FABCF"/>
    <w:rsid w:val="4056E6B7"/>
    <w:rsid w:val="4057621E"/>
    <w:rsid w:val="40580344"/>
    <w:rsid w:val="4059274C"/>
    <w:rsid w:val="407270F4"/>
    <w:rsid w:val="4079C224"/>
    <w:rsid w:val="4086FFA6"/>
    <w:rsid w:val="408EC263"/>
    <w:rsid w:val="4095ADC8"/>
    <w:rsid w:val="409C483E"/>
    <w:rsid w:val="40AA5B47"/>
    <w:rsid w:val="40ADE4A6"/>
    <w:rsid w:val="40B6765F"/>
    <w:rsid w:val="40BB9711"/>
    <w:rsid w:val="40D8F7C0"/>
    <w:rsid w:val="40DC8BCC"/>
    <w:rsid w:val="40DD8182"/>
    <w:rsid w:val="40E5BD25"/>
    <w:rsid w:val="40F3CA41"/>
    <w:rsid w:val="40FA6599"/>
    <w:rsid w:val="40FAB3C1"/>
    <w:rsid w:val="40FC5501"/>
    <w:rsid w:val="410623E7"/>
    <w:rsid w:val="41094ED1"/>
    <w:rsid w:val="41096626"/>
    <w:rsid w:val="410DE6D6"/>
    <w:rsid w:val="41145747"/>
    <w:rsid w:val="4118D327"/>
    <w:rsid w:val="411E7A71"/>
    <w:rsid w:val="41201AA5"/>
    <w:rsid w:val="41263079"/>
    <w:rsid w:val="412839BB"/>
    <w:rsid w:val="412C4F0B"/>
    <w:rsid w:val="413178C3"/>
    <w:rsid w:val="41337CB1"/>
    <w:rsid w:val="413F47AC"/>
    <w:rsid w:val="4144ECD1"/>
    <w:rsid w:val="4144F8A4"/>
    <w:rsid w:val="4149CE1D"/>
    <w:rsid w:val="414BF454"/>
    <w:rsid w:val="414EC27E"/>
    <w:rsid w:val="41520E50"/>
    <w:rsid w:val="415A1013"/>
    <w:rsid w:val="415FF486"/>
    <w:rsid w:val="4166A895"/>
    <w:rsid w:val="417038EA"/>
    <w:rsid w:val="4174B5F9"/>
    <w:rsid w:val="417B139F"/>
    <w:rsid w:val="41856062"/>
    <w:rsid w:val="418DE77A"/>
    <w:rsid w:val="41911555"/>
    <w:rsid w:val="4197493C"/>
    <w:rsid w:val="419C3808"/>
    <w:rsid w:val="41A518E8"/>
    <w:rsid w:val="41A657DF"/>
    <w:rsid w:val="41AA4EE8"/>
    <w:rsid w:val="41B5AAE5"/>
    <w:rsid w:val="41BB72E1"/>
    <w:rsid w:val="41BDF9DB"/>
    <w:rsid w:val="41C9AA79"/>
    <w:rsid w:val="41CA4533"/>
    <w:rsid w:val="41D16C00"/>
    <w:rsid w:val="41D7B509"/>
    <w:rsid w:val="41E2D882"/>
    <w:rsid w:val="41F7B5BD"/>
    <w:rsid w:val="41FCF9DF"/>
    <w:rsid w:val="4203912C"/>
    <w:rsid w:val="420B7509"/>
    <w:rsid w:val="42185A0D"/>
    <w:rsid w:val="422579D8"/>
    <w:rsid w:val="42332322"/>
    <w:rsid w:val="42374179"/>
    <w:rsid w:val="4237B507"/>
    <w:rsid w:val="42458D5F"/>
    <w:rsid w:val="4248E165"/>
    <w:rsid w:val="425DF733"/>
    <w:rsid w:val="425EE507"/>
    <w:rsid w:val="42602E67"/>
    <w:rsid w:val="42636C8E"/>
    <w:rsid w:val="42660C4B"/>
    <w:rsid w:val="426F9B2A"/>
    <w:rsid w:val="427252A1"/>
    <w:rsid w:val="42748E6C"/>
    <w:rsid w:val="42772B8B"/>
    <w:rsid w:val="427AB2CC"/>
    <w:rsid w:val="427D3CD8"/>
    <w:rsid w:val="42816F4E"/>
    <w:rsid w:val="4282A984"/>
    <w:rsid w:val="4288C5D0"/>
    <w:rsid w:val="428C49BB"/>
    <w:rsid w:val="429C5846"/>
    <w:rsid w:val="42A86B13"/>
    <w:rsid w:val="42A870F8"/>
    <w:rsid w:val="42B85D2C"/>
    <w:rsid w:val="42B967D5"/>
    <w:rsid w:val="42BAD57E"/>
    <w:rsid w:val="42C2A922"/>
    <w:rsid w:val="42C4D709"/>
    <w:rsid w:val="42CB0863"/>
    <w:rsid w:val="42D2114B"/>
    <w:rsid w:val="42D56129"/>
    <w:rsid w:val="42D60EF9"/>
    <w:rsid w:val="42D732B2"/>
    <w:rsid w:val="42FD21DF"/>
    <w:rsid w:val="42FDFEDE"/>
    <w:rsid w:val="431A31CB"/>
    <w:rsid w:val="43216623"/>
    <w:rsid w:val="4328E451"/>
    <w:rsid w:val="432B52CB"/>
    <w:rsid w:val="43381F74"/>
    <w:rsid w:val="4343F555"/>
    <w:rsid w:val="4345BCAA"/>
    <w:rsid w:val="434A1888"/>
    <w:rsid w:val="434DC829"/>
    <w:rsid w:val="435307E1"/>
    <w:rsid w:val="43539C63"/>
    <w:rsid w:val="4359CF3E"/>
    <w:rsid w:val="43633C4E"/>
    <w:rsid w:val="4368C868"/>
    <w:rsid w:val="4372C403"/>
    <w:rsid w:val="4375EC5D"/>
    <w:rsid w:val="43768D80"/>
    <w:rsid w:val="438399AB"/>
    <w:rsid w:val="43894836"/>
    <w:rsid w:val="438CA88D"/>
    <w:rsid w:val="4393861E"/>
    <w:rsid w:val="4393E314"/>
    <w:rsid w:val="4399F4E7"/>
    <w:rsid w:val="439B9D32"/>
    <w:rsid w:val="43A1657A"/>
    <w:rsid w:val="43AA11B6"/>
    <w:rsid w:val="43BC0CD5"/>
    <w:rsid w:val="43C6200F"/>
    <w:rsid w:val="43C69F41"/>
    <w:rsid w:val="43CDBE8E"/>
    <w:rsid w:val="43CF2DA1"/>
    <w:rsid w:val="43D7F3B3"/>
    <w:rsid w:val="43DA07BC"/>
    <w:rsid w:val="43E504EC"/>
    <w:rsid w:val="43FA5E2A"/>
    <w:rsid w:val="43FB2A9F"/>
    <w:rsid w:val="43FCC4B0"/>
    <w:rsid w:val="43FE7104"/>
    <w:rsid w:val="44001966"/>
    <w:rsid w:val="4401A8A0"/>
    <w:rsid w:val="44021D2A"/>
    <w:rsid w:val="44072005"/>
    <w:rsid w:val="4408617A"/>
    <w:rsid w:val="44128050"/>
    <w:rsid w:val="4413A559"/>
    <w:rsid w:val="441487D5"/>
    <w:rsid w:val="44172167"/>
    <w:rsid w:val="44193A58"/>
    <w:rsid w:val="441FBFCE"/>
    <w:rsid w:val="44207DD0"/>
    <w:rsid w:val="4420DD93"/>
    <w:rsid w:val="4421D066"/>
    <w:rsid w:val="44227187"/>
    <w:rsid w:val="44289244"/>
    <w:rsid w:val="4431D759"/>
    <w:rsid w:val="44474E43"/>
    <w:rsid w:val="4459BA41"/>
    <w:rsid w:val="4465A020"/>
    <w:rsid w:val="4466859F"/>
    <w:rsid w:val="44689D98"/>
    <w:rsid w:val="4469137C"/>
    <w:rsid w:val="4475BD8C"/>
    <w:rsid w:val="447C6E38"/>
    <w:rsid w:val="447F6421"/>
    <w:rsid w:val="447FA03B"/>
    <w:rsid w:val="447FA42E"/>
    <w:rsid w:val="44851A98"/>
    <w:rsid w:val="4487FF1B"/>
    <w:rsid w:val="4489EF2B"/>
    <w:rsid w:val="44940243"/>
    <w:rsid w:val="44A6BCFC"/>
    <w:rsid w:val="44AA22A0"/>
    <w:rsid w:val="44B4E4A5"/>
    <w:rsid w:val="44CE33E4"/>
    <w:rsid w:val="44D50A55"/>
    <w:rsid w:val="44DFDE09"/>
    <w:rsid w:val="44E866C5"/>
    <w:rsid w:val="44ECF7DC"/>
    <w:rsid w:val="44EF5BB1"/>
    <w:rsid w:val="44FE786C"/>
    <w:rsid w:val="450ABBBF"/>
    <w:rsid w:val="450C6B19"/>
    <w:rsid w:val="450E3E4D"/>
    <w:rsid w:val="45144E9A"/>
    <w:rsid w:val="451C0CA0"/>
    <w:rsid w:val="452AC825"/>
    <w:rsid w:val="452E889F"/>
    <w:rsid w:val="452F567F"/>
    <w:rsid w:val="45320E78"/>
    <w:rsid w:val="45394CF3"/>
    <w:rsid w:val="454488B8"/>
    <w:rsid w:val="45448D9A"/>
    <w:rsid w:val="45555DA1"/>
    <w:rsid w:val="4556E1CD"/>
    <w:rsid w:val="455E45C4"/>
    <w:rsid w:val="4561B2B2"/>
    <w:rsid w:val="45628AE0"/>
    <w:rsid w:val="4566205C"/>
    <w:rsid w:val="456D128A"/>
    <w:rsid w:val="45861F37"/>
    <w:rsid w:val="4591263D"/>
    <w:rsid w:val="4597DC9E"/>
    <w:rsid w:val="459E6CE3"/>
    <w:rsid w:val="45A00EA1"/>
    <w:rsid w:val="45A21796"/>
    <w:rsid w:val="45ACEE12"/>
    <w:rsid w:val="45B1934A"/>
    <w:rsid w:val="45B6947B"/>
    <w:rsid w:val="45B9C65D"/>
    <w:rsid w:val="45BB902F"/>
    <w:rsid w:val="45BDF23D"/>
    <w:rsid w:val="45C3EA7D"/>
    <w:rsid w:val="45C41035"/>
    <w:rsid w:val="45C79BBD"/>
    <w:rsid w:val="45CA5284"/>
    <w:rsid w:val="45CBC6B7"/>
    <w:rsid w:val="45D0168F"/>
    <w:rsid w:val="45D7DE4F"/>
    <w:rsid w:val="45D9F507"/>
    <w:rsid w:val="45DD8E83"/>
    <w:rsid w:val="45DE4346"/>
    <w:rsid w:val="45E4242E"/>
    <w:rsid w:val="45E47040"/>
    <w:rsid w:val="45E4B58F"/>
    <w:rsid w:val="45E6AC0E"/>
    <w:rsid w:val="45E8216A"/>
    <w:rsid w:val="45EA6B63"/>
    <w:rsid w:val="45EAD8FF"/>
    <w:rsid w:val="45F5E8F7"/>
    <w:rsid w:val="45FED47B"/>
    <w:rsid w:val="461400B8"/>
    <w:rsid w:val="46188F27"/>
    <w:rsid w:val="46194762"/>
    <w:rsid w:val="461CDFCD"/>
    <w:rsid w:val="461F0F48"/>
    <w:rsid w:val="4620FA5F"/>
    <w:rsid w:val="462F23D8"/>
    <w:rsid w:val="46320DB4"/>
    <w:rsid w:val="4632F311"/>
    <w:rsid w:val="4632F548"/>
    <w:rsid w:val="46375028"/>
    <w:rsid w:val="4644AB69"/>
    <w:rsid w:val="4649FC5F"/>
    <w:rsid w:val="464A115E"/>
    <w:rsid w:val="46534569"/>
    <w:rsid w:val="465A1D36"/>
    <w:rsid w:val="466124AC"/>
    <w:rsid w:val="46661BBA"/>
    <w:rsid w:val="46706851"/>
    <w:rsid w:val="4670F6C3"/>
    <w:rsid w:val="467430E5"/>
    <w:rsid w:val="467ABBF4"/>
    <w:rsid w:val="468F6EE3"/>
    <w:rsid w:val="46A0D1F4"/>
    <w:rsid w:val="46B10026"/>
    <w:rsid w:val="46B415E2"/>
    <w:rsid w:val="46BEC8D8"/>
    <w:rsid w:val="46C171E4"/>
    <w:rsid w:val="46C79745"/>
    <w:rsid w:val="46CB11BC"/>
    <w:rsid w:val="46D0D5CD"/>
    <w:rsid w:val="46D9CE97"/>
    <w:rsid w:val="46DD7A92"/>
    <w:rsid w:val="46DE8D59"/>
    <w:rsid w:val="46E6132E"/>
    <w:rsid w:val="46F83F73"/>
    <w:rsid w:val="46FB2056"/>
    <w:rsid w:val="47057AFB"/>
    <w:rsid w:val="4718CBF7"/>
    <w:rsid w:val="47199B4A"/>
    <w:rsid w:val="471EF44B"/>
    <w:rsid w:val="472115DE"/>
    <w:rsid w:val="47271A7E"/>
    <w:rsid w:val="472FB049"/>
    <w:rsid w:val="47306943"/>
    <w:rsid w:val="4733D5EC"/>
    <w:rsid w:val="4733EEF0"/>
    <w:rsid w:val="4736D01C"/>
    <w:rsid w:val="47372D52"/>
    <w:rsid w:val="4737D1C8"/>
    <w:rsid w:val="473978B2"/>
    <w:rsid w:val="473B343C"/>
    <w:rsid w:val="473B6F58"/>
    <w:rsid w:val="474165F2"/>
    <w:rsid w:val="47418B31"/>
    <w:rsid w:val="474719F5"/>
    <w:rsid w:val="474BA2B8"/>
    <w:rsid w:val="47522CE5"/>
    <w:rsid w:val="475741DD"/>
    <w:rsid w:val="475B71A5"/>
    <w:rsid w:val="47643CC8"/>
    <w:rsid w:val="47652FB9"/>
    <w:rsid w:val="47679D54"/>
    <w:rsid w:val="476A50CD"/>
    <w:rsid w:val="476C906B"/>
    <w:rsid w:val="47746A81"/>
    <w:rsid w:val="4779772A"/>
    <w:rsid w:val="47798A36"/>
    <w:rsid w:val="477ADDC8"/>
    <w:rsid w:val="477BD2E8"/>
    <w:rsid w:val="477CF1CB"/>
    <w:rsid w:val="478A6AB9"/>
    <w:rsid w:val="479188C4"/>
    <w:rsid w:val="47923875"/>
    <w:rsid w:val="47924A7D"/>
    <w:rsid w:val="4797F367"/>
    <w:rsid w:val="4798239D"/>
    <w:rsid w:val="479DFB7B"/>
    <w:rsid w:val="47A9B58A"/>
    <w:rsid w:val="47B3D042"/>
    <w:rsid w:val="47B482BE"/>
    <w:rsid w:val="47B4BABC"/>
    <w:rsid w:val="47B650B4"/>
    <w:rsid w:val="47B68693"/>
    <w:rsid w:val="47B75A87"/>
    <w:rsid w:val="47B75D54"/>
    <w:rsid w:val="47CCC92F"/>
    <w:rsid w:val="47D40B65"/>
    <w:rsid w:val="47D9FA1C"/>
    <w:rsid w:val="47E466D5"/>
    <w:rsid w:val="47EAC98E"/>
    <w:rsid w:val="47ECE0EC"/>
    <w:rsid w:val="47ED34BA"/>
    <w:rsid w:val="47EF15CA"/>
    <w:rsid w:val="47EF2B24"/>
    <w:rsid w:val="47F4C0BB"/>
    <w:rsid w:val="47FD8B1B"/>
    <w:rsid w:val="48019F9E"/>
    <w:rsid w:val="48058E17"/>
    <w:rsid w:val="48107379"/>
    <w:rsid w:val="48171B57"/>
    <w:rsid w:val="481AF46A"/>
    <w:rsid w:val="481DA95C"/>
    <w:rsid w:val="48292C69"/>
    <w:rsid w:val="48391E46"/>
    <w:rsid w:val="48418ED1"/>
    <w:rsid w:val="4846B3E9"/>
    <w:rsid w:val="484775C6"/>
    <w:rsid w:val="484BC18A"/>
    <w:rsid w:val="484F066A"/>
    <w:rsid w:val="4852FE46"/>
    <w:rsid w:val="485C2A64"/>
    <w:rsid w:val="485C719E"/>
    <w:rsid w:val="48670AD9"/>
    <w:rsid w:val="4871890A"/>
    <w:rsid w:val="4871A414"/>
    <w:rsid w:val="4879390E"/>
    <w:rsid w:val="48868300"/>
    <w:rsid w:val="48892F21"/>
    <w:rsid w:val="488CAB71"/>
    <w:rsid w:val="48955D13"/>
    <w:rsid w:val="489AC482"/>
    <w:rsid w:val="48A63460"/>
    <w:rsid w:val="48A966B5"/>
    <w:rsid w:val="48A9C3AA"/>
    <w:rsid w:val="48B870CD"/>
    <w:rsid w:val="48BA580E"/>
    <w:rsid w:val="48D54DCF"/>
    <w:rsid w:val="48DA26C5"/>
    <w:rsid w:val="48DDC1EF"/>
    <w:rsid w:val="48E504A6"/>
    <w:rsid w:val="48E6DADB"/>
    <w:rsid w:val="48E96284"/>
    <w:rsid w:val="48EA4B4E"/>
    <w:rsid w:val="48F05312"/>
    <w:rsid w:val="49135AB9"/>
    <w:rsid w:val="4920A2B8"/>
    <w:rsid w:val="4921D586"/>
    <w:rsid w:val="4922CA82"/>
    <w:rsid w:val="492A95C3"/>
    <w:rsid w:val="492B7AE9"/>
    <w:rsid w:val="493C8739"/>
    <w:rsid w:val="493F96CE"/>
    <w:rsid w:val="494BD478"/>
    <w:rsid w:val="494D11F0"/>
    <w:rsid w:val="49510AD8"/>
    <w:rsid w:val="495256F4"/>
    <w:rsid w:val="4952F4E2"/>
    <w:rsid w:val="4965FE47"/>
    <w:rsid w:val="497AA948"/>
    <w:rsid w:val="497AAA3A"/>
    <w:rsid w:val="497DCF5B"/>
    <w:rsid w:val="497EFD78"/>
    <w:rsid w:val="49816A50"/>
    <w:rsid w:val="49850615"/>
    <w:rsid w:val="498699EF"/>
    <w:rsid w:val="49948B5C"/>
    <w:rsid w:val="49A4EA1A"/>
    <w:rsid w:val="49AA024C"/>
    <w:rsid w:val="49AEEB5D"/>
    <w:rsid w:val="49B768B4"/>
    <w:rsid w:val="49BCB563"/>
    <w:rsid w:val="49C19814"/>
    <w:rsid w:val="49C93928"/>
    <w:rsid w:val="49CA0F77"/>
    <w:rsid w:val="49D72B42"/>
    <w:rsid w:val="49EAD6CB"/>
    <w:rsid w:val="49EBCAAA"/>
    <w:rsid w:val="49F0D0CA"/>
    <w:rsid w:val="49F1CA1B"/>
    <w:rsid w:val="49F42D96"/>
    <w:rsid w:val="49F5BD5C"/>
    <w:rsid w:val="4A116F59"/>
    <w:rsid w:val="4A36CCB1"/>
    <w:rsid w:val="4A4E694E"/>
    <w:rsid w:val="4A543088"/>
    <w:rsid w:val="4A61B8B6"/>
    <w:rsid w:val="4A6C29AF"/>
    <w:rsid w:val="4A6DAE17"/>
    <w:rsid w:val="4A760657"/>
    <w:rsid w:val="4A7B54DF"/>
    <w:rsid w:val="4A81E483"/>
    <w:rsid w:val="4A81F436"/>
    <w:rsid w:val="4A85520C"/>
    <w:rsid w:val="4A8A468D"/>
    <w:rsid w:val="4A8B1F71"/>
    <w:rsid w:val="4A8F2714"/>
    <w:rsid w:val="4A901006"/>
    <w:rsid w:val="4AA5B0BE"/>
    <w:rsid w:val="4AABD4BE"/>
    <w:rsid w:val="4AAC345A"/>
    <w:rsid w:val="4AB1A9E5"/>
    <w:rsid w:val="4AB5EB8B"/>
    <w:rsid w:val="4ABAF114"/>
    <w:rsid w:val="4ABFCEE9"/>
    <w:rsid w:val="4AC78581"/>
    <w:rsid w:val="4AC7ECCA"/>
    <w:rsid w:val="4AC8E401"/>
    <w:rsid w:val="4ACC8D16"/>
    <w:rsid w:val="4ACE3513"/>
    <w:rsid w:val="4ACE3867"/>
    <w:rsid w:val="4AD04BAF"/>
    <w:rsid w:val="4AD2BC06"/>
    <w:rsid w:val="4AD399DE"/>
    <w:rsid w:val="4AD63F5C"/>
    <w:rsid w:val="4AD68542"/>
    <w:rsid w:val="4ADA4AA1"/>
    <w:rsid w:val="4ADEA2DD"/>
    <w:rsid w:val="4AE44823"/>
    <w:rsid w:val="4AE8E251"/>
    <w:rsid w:val="4AEB4194"/>
    <w:rsid w:val="4AEB6F66"/>
    <w:rsid w:val="4B09D2B0"/>
    <w:rsid w:val="4B0A876E"/>
    <w:rsid w:val="4B0CE0FE"/>
    <w:rsid w:val="4B16E9DA"/>
    <w:rsid w:val="4B1775C8"/>
    <w:rsid w:val="4B2CA913"/>
    <w:rsid w:val="4B3A51DA"/>
    <w:rsid w:val="4B3CC038"/>
    <w:rsid w:val="4B3EF241"/>
    <w:rsid w:val="4B4773D7"/>
    <w:rsid w:val="4B4A8D54"/>
    <w:rsid w:val="4B4B37BF"/>
    <w:rsid w:val="4B4B79E7"/>
    <w:rsid w:val="4B4E5EED"/>
    <w:rsid w:val="4B51704B"/>
    <w:rsid w:val="4B53AB4B"/>
    <w:rsid w:val="4B7CABC5"/>
    <w:rsid w:val="4B81CAF3"/>
    <w:rsid w:val="4B86A72C"/>
    <w:rsid w:val="4B8B2ECC"/>
    <w:rsid w:val="4B8BA2F9"/>
    <w:rsid w:val="4B8E74C9"/>
    <w:rsid w:val="4B99B091"/>
    <w:rsid w:val="4B9D7381"/>
    <w:rsid w:val="4BA0BAA8"/>
    <w:rsid w:val="4BA3D568"/>
    <w:rsid w:val="4BA55F92"/>
    <w:rsid w:val="4BAADE24"/>
    <w:rsid w:val="4BB4504C"/>
    <w:rsid w:val="4BD49109"/>
    <w:rsid w:val="4BD6124F"/>
    <w:rsid w:val="4BD84D39"/>
    <w:rsid w:val="4BDA347F"/>
    <w:rsid w:val="4BE134B0"/>
    <w:rsid w:val="4BE521A4"/>
    <w:rsid w:val="4BF21984"/>
    <w:rsid w:val="4BF25442"/>
    <w:rsid w:val="4BF303FB"/>
    <w:rsid w:val="4BFA741F"/>
    <w:rsid w:val="4BFCDDEE"/>
    <w:rsid w:val="4C053350"/>
    <w:rsid w:val="4C0ABF7B"/>
    <w:rsid w:val="4C0CE9D5"/>
    <w:rsid w:val="4C11A956"/>
    <w:rsid w:val="4C13B1FF"/>
    <w:rsid w:val="4C15B95F"/>
    <w:rsid w:val="4C1FFC1B"/>
    <w:rsid w:val="4C23CA43"/>
    <w:rsid w:val="4C31F2BF"/>
    <w:rsid w:val="4C33BA2D"/>
    <w:rsid w:val="4C3563F2"/>
    <w:rsid w:val="4C365266"/>
    <w:rsid w:val="4C3DE2E5"/>
    <w:rsid w:val="4C460AA8"/>
    <w:rsid w:val="4C4D4870"/>
    <w:rsid w:val="4C4D7FC8"/>
    <w:rsid w:val="4C51BB5B"/>
    <w:rsid w:val="4C53B8B1"/>
    <w:rsid w:val="4C5473BA"/>
    <w:rsid w:val="4C597C81"/>
    <w:rsid w:val="4C66A587"/>
    <w:rsid w:val="4C675CE0"/>
    <w:rsid w:val="4C68A81D"/>
    <w:rsid w:val="4C6FACB7"/>
    <w:rsid w:val="4C6FE1C5"/>
    <w:rsid w:val="4C7139D4"/>
    <w:rsid w:val="4C71FE01"/>
    <w:rsid w:val="4C757E61"/>
    <w:rsid w:val="4C770CB2"/>
    <w:rsid w:val="4C795584"/>
    <w:rsid w:val="4C7CEDEE"/>
    <w:rsid w:val="4C82A23E"/>
    <w:rsid w:val="4C8C4F99"/>
    <w:rsid w:val="4C8C9E31"/>
    <w:rsid w:val="4C8F2D41"/>
    <w:rsid w:val="4C906AD9"/>
    <w:rsid w:val="4C9105D6"/>
    <w:rsid w:val="4C952F80"/>
    <w:rsid w:val="4C9E8508"/>
    <w:rsid w:val="4CA2C2D6"/>
    <w:rsid w:val="4CA4D55A"/>
    <w:rsid w:val="4CA706D1"/>
    <w:rsid w:val="4CB6BEBF"/>
    <w:rsid w:val="4CC2CBA1"/>
    <w:rsid w:val="4CC67927"/>
    <w:rsid w:val="4CDE240D"/>
    <w:rsid w:val="4CED4A4F"/>
    <w:rsid w:val="4CF12B19"/>
    <w:rsid w:val="4CF370D1"/>
    <w:rsid w:val="4CFA2EB7"/>
    <w:rsid w:val="4CFC74F6"/>
    <w:rsid w:val="4CFF964D"/>
    <w:rsid w:val="4D19FA7E"/>
    <w:rsid w:val="4D22778D"/>
    <w:rsid w:val="4D2569A2"/>
    <w:rsid w:val="4D259D6C"/>
    <w:rsid w:val="4D3DEF50"/>
    <w:rsid w:val="4D40CBC6"/>
    <w:rsid w:val="4D40D4DF"/>
    <w:rsid w:val="4D461DF4"/>
    <w:rsid w:val="4D479F7B"/>
    <w:rsid w:val="4D513799"/>
    <w:rsid w:val="4D53BC1C"/>
    <w:rsid w:val="4D5B502D"/>
    <w:rsid w:val="4D5D8CAB"/>
    <w:rsid w:val="4D63C540"/>
    <w:rsid w:val="4D6836D8"/>
    <w:rsid w:val="4D6E2B3E"/>
    <w:rsid w:val="4D71BD36"/>
    <w:rsid w:val="4D7A3F22"/>
    <w:rsid w:val="4D7C3CB2"/>
    <w:rsid w:val="4D7DB413"/>
    <w:rsid w:val="4D81894C"/>
    <w:rsid w:val="4D89C53C"/>
    <w:rsid w:val="4D8C4E46"/>
    <w:rsid w:val="4D8E3402"/>
    <w:rsid w:val="4D8F3CEB"/>
    <w:rsid w:val="4D9AAF3C"/>
    <w:rsid w:val="4DA06C00"/>
    <w:rsid w:val="4DA98816"/>
    <w:rsid w:val="4DAA8976"/>
    <w:rsid w:val="4DAEF415"/>
    <w:rsid w:val="4DBAC621"/>
    <w:rsid w:val="4DC4D39F"/>
    <w:rsid w:val="4DC6DA10"/>
    <w:rsid w:val="4DCB9CF7"/>
    <w:rsid w:val="4DDEB5D8"/>
    <w:rsid w:val="4DED93F9"/>
    <w:rsid w:val="4DEF8225"/>
    <w:rsid w:val="4DF36E8F"/>
    <w:rsid w:val="4DF55910"/>
    <w:rsid w:val="4DF7F770"/>
    <w:rsid w:val="4DFBD04F"/>
    <w:rsid w:val="4DFD68E4"/>
    <w:rsid w:val="4E028FD1"/>
    <w:rsid w:val="4E0B5EAB"/>
    <w:rsid w:val="4E0BFDD7"/>
    <w:rsid w:val="4E0DBB0A"/>
    <w:rsid w:val="4E11446A"/>
    <w:rsid w:val="4E155C83"/>
    <w:rsid w:val="4E220F4D"/>
    <w:rsid w:val="4E27D111"/>
    <w:rsid w:val="4E2A18F4"/>
    <w:rsid w:val="4E33BDF5"/>
    <w:rsid w:val="4E357685"/>
    <w:rsid w:val="4E36680C"/>
    <w:rsid w:val="4E37F34F"/>
    <w:rsid w:val="4E3C2369"/>
    <w:rsid w:val="4E3CE0E6"/>
    <w:rsid w:val="4E46CF6E"/>
    <w:rsid w:val="4E5489D0"/>
    <w:rsid w:val="4E561CC8"/>
    <w:rsid w:val="4E5A0B05"/>
    <w:rsid w:val="4E5A6C0F"/>
    <w:rsid w:val="4E5CA3BD"/>
    <w:rsid w:val="4E5CFC45"/>
    <w:rsid w:val="4E6870BD"/>
    <w:rsid w:val="4E6BB4BB"/>
    <w:rsid w:val="4E7434AA"/>
    <w:rsid w:val="4E7FFDFD"/>
    <w:rsid w:val="4E82D2D4"/>
    <w:rsid w:val="4E8D9AF0"/>
    <w:rsid w:val="4E8F81BC"/>
    <w:rsid w:val="4E9491A6"/>
    <w:rsid w:val="4EB4C852"/>
    <w:rsid w:val="4EB714CD"/>
    <w:rsid w:val="4EB9D20F"/>
    <w:rsid w:val="4EBCC2FB"/>
    <w:rsid w:val="4EBF4129"/>
    <w:rsid w:val="4ECAF982"/>
    <w:rsid w:val="4EE396D4"/>
    <w:rsid w:val="4EEC56CD"/>
    <w:rsid w:val="4EF43A33"/>
    <w:rsid w:val="4EF92BCB"/>
    <w:rsid w:val="4EFA7A50"/>
    <w:rsid w:val="4EFD4D1B"/>
    <w:rsid w:val="4EFFDCD1"/>
    <w:rsid w:val="4F0D4907"/>
    <w:rsid w:val="4F0FFEF0"/>
    <w:rsid w:val="4F13B216"/>
    <w:rsid w:val="4F13D78E"/>
    <w:rsid w:val="4F153920"/>
    <w:rsid w:val="4F166CE7"/>
    <w:rsid w:val="4F169BA7"/>
    <w:rsid w:val="4F21FDAA"/>
    <w:rsid w:val="4F22EAAC"/>
    <w:rsid w:val="4F2EB42D"/>
    <w:rsid w:val="4F38D6C4"/>
    <w:rsid w:val="4F406EF3"/>
    <w:rsid w:val="4F4A3A6C"/>
    <w:rsid w:val="4F501210"/>
    <w:rsid w:val="4F539088"/>
    <w:rsid w:val="4F57342E"/>
    <w:rsid w:val="4F597278"/>
    <w:rsid w:val="4F5DCB5B"/>
    <w:rsid w:val="4F5E65F1"/>
    <w:rsid w:val="4F5EE57B"/>
    <w:rsid w:val="4F5F280D"/>
    <w:rsid w:val="4F615CC1"/>
    <w:rsid w:val="4F63CC3A"/>
    <w:rsid w:val="4F68EAB1"/>
    <w:rsid w:val="4F7AE160"/>
    <w:rsid w:val="4F7BB313"/>
    <w:rsid w:val="4F800620"/>
    <w:rsid w:val="4F8289DF"/>
    <w:rsid w:val="4F82C8D4"/>
    <w:rsid w:val="4F8D1EA9"/>
    <w:rsid w:val="4F91F29E"/>
    <w:rsid w:val="4F9DA4A9"/>
    <w:rsid w:val="4FA29F07"/>
    <w:rsid w:val="4FA70A50"/>
    <w:rsid w:val="4FA86D0D"/>
    <w:rsid w:val="4FA8F690"/>
    <w:rsid w:val="4FABAE48"/>
    <w:rsid w:val="4FB9A2E4"/>
    <w:rsid w:val="4FBAE2FE"/>
    <w:rsid w:val="4FBBBFEC"/>
    <w:rsid w:val="4FBF151D"/>
    <w:rsid w:val="4FC316A1"/>
    <w:rsid w:val="4FCB359D"/>
    <w:rsid w:val="4FE1D19C"/>
    <w:rsid w:val="4FE1DF4A"/>
    <w:rsid w:val="4FE2028A"/>
    <w:rsid w:val="4FE5636E"/>
    <w:rsid w:val="4FE990BD"/>
    <w:rsid w:val="4FED5FF8"/>
    <w:rsid w:val="4FF541FC"/>
    <w:rsid w:val="4FF8319D"/>
    <w:rsid w:val="4FFFC8C4"/>
    <w:rsid w:val="5000AAA7"/>
    <w:rsid w:val="5000B69B"/>
    <w:rsid w:val="50046EF0"/>
    <w:rsid w:val="50076CAF"/>
    <w:rsid w:val="50137827"/>
    <w:rsid w:val="5014B53A"/>
    <w:rsid w:val="501884A8"/>
    <w:rsid w:val="501DA32D"/>
    <w:rsid w:val="5022B124"/>
    <w:rsid w:val="50230A05"/>
    <w:rsid w:val="50271513"/>
    <w:rsid w:val="502D8E85"/>
    <w:rsid w:val="5045EECD"/>
    <w:rsid w:val="5048262D"/>
    <w:rsid w:val="5049975A"/>
    <w:rsid w:val="504BCBBF"/>
    <w:rsid w:val="505AB4F0"/>
    <w:rsid w:val="5060F7E8"/>
    <w:rsid w:val="50732F24"/>
    <w:rsid w:val="507709AE"/>
    <w:rsid w:val="507ABC98"/>
    <w:rsid w:val="50861823"/>
    <w:rsid w:val="50985050"/>
    <w:rsid w:val="509A479A"/>
    <w:rsid w:val="509FA018"/>
    <w:rsid w:val="50ABFD53"/>
    <w:rsid w:val="50AE0EAE"/>
    <w:rsid w:val="50B8B320"/>
    <w:rsid w:val="50BCECFC"/>
    <w:rsid w:val="50C001C5"/>
    <w:rsid w:val="50CC5C34"/>
    <w:rsid w:val="50CD984A"/>
    <w:rsid w:val="50CE0093"/>
    <w:rsid w:val="50DE309E"/>
    <w:rsid w:val="50E05FB4"/>
    <w:rsid w:val="50E3D3C3"/>
    <w:rsid w:val="50E5830D"/>
    <w:rsid w:val="50F8F18F"/>
    <w:rsid w:val="5100B67A"/>
    <w:rsid w:val="51069D24"/>
    <w:rsid w:val="5106BFEB"/>
    <w:rsid w:val="510CA8EE"/>
    <w:rsid w:val="5116972F"/>
    <w:rsid w:val="51251531"/>
    <w:rsid w:val="5130D5BC"/>
    <w:rsid w:val="51339477"/>
    <w:rsid w:val="513AACA2"/>
    <w:rsid w:val="513EFB78"/>
    <w:rsid w:val="514392FC"/>
    <w:rsid w:val="5148EF84"/>
    <w:rsid w:val="514D4952"/>
    <w:rsid w:val="514DE461"/>
    <w:rsid w:val="515237C2"/>
    <w:rsid w:val="5154A043"/>
    <w:rsid w:val="51663D46"/>
    <w:rsid w:val="5179084A"/>
    <w:rsid w:val="518335BF"/>
    <w:rsid w:val="518878CA"/>
    <w:rsid w:val="5194447F"/>
    <w:rsid w:val="51962126"/>
    <w:rsid w:val="519C86FC"/>
    <w:rsid w:val="519CA0FE"/>
    <w:rsid w:val="51A3B971"/>
    <w:rsid w:val="51A5EC62"/>
    <w:rsid w:val="51B0294A"/>
    <w:rsid w:val="51B22FCB"/>
    <w:rsid w:val="51D03BD1"/>
    <w:rsid w:val="51D32539"/>
    <w:rsid w:val="51DAD02D"/>
    <w:rsid w:val="51DCC085"/>
    <w:rsid w:val="51E15613"/>
    <w:rsid w:val="51EF4702"/>
    <w:rsid w:val="51F467D7"/>
    <w:rsid w:val="51FF4321"/>
    <w:rsid w:val="5210C7EC"/>
    <w:rsid w:val="521FCB1D"/>
    <w:rsid w:val="522AEBED"/>
    <w:rsid w:val="5234B074"/>
    <w:rsid w:val="523E0A5F"/>
    <w:rsid w:val="52462CBD"/>
    <w:rsid w:val="52643311"/>
    <w:rsid w:val="526CFAA4"/>
    <w:rsid w:val="526D0CFD"/>
    <w:rsid w:val="526D1747"/>
    <w:rsid w:val="5280EADA"/>
    <w:rsid w:val="528CF668"/>
    <w:rsid w:val="528E85DE"/>
    <w:rsid w:val="529E5F54"/>
    <w:rsid w:val="52A0F3AA"/>
    <w:rsid w:val="52A43C44"/>
    <w:rsid w:val="52A61573"/>
    <w:rsid w:val="52A6F81D"/>
    <w:rsid w:val="52B54C2C"/>
    <w:rsid w:val="52BD0CBD"/>
    <w:rsid w:val="52BD949B"/>
    <w:rsid w:val="52C6A895"/>
    <w:rsid w:val="52C7E59A"/>
    <w:rsid w:val="52CC0798"/>
    <w:rsid w:val="52DE86A3"/>
    <w:rsid w:val="52E645A4"/>
    <w:rsid w:val="52E77E09"/>
    <w:rsid w:val="52E9B4C2"/>
    <w:rsid w:val="52ED66F5"/>
    <w:rsid w:val="52EF31F9"/>
    <w:rsid w:val="53044941"/>
    <w:rsid w:val="53127A77"/>
    <w:rsid w:val="5319639F"/>
    <w:rsid w:val="531E57B0"/>
    <w:rsid w:val="53206613"/>
    <w:rsid w:val="5320D62F"/>
    <w:rsid w:val="5326FC9A"/>
    <w:rsid w:val="532C8F97"/>
    <w:rsid w:val="533132B0"/>
    <w:rsid w:val="5333A57B"/>
    <w:rsid w:val="533AB3A7"/>
    <w:rsid w:val="534594D3"/>
    <w:rsid w:val="534D9E88"/>
    <w:rsid w:val="53502CA9"/>
    <w:rsid w:val="5351A2B3"/>
    <w:rsid w:val="535A8C67"/>
    <w:rsid w:val="535C3EB7"/>
    <w:rsid w:val="53634357"/>
    <w:rsid w:val="5367BFCB"/>
    <w:rsid w:val="536FB4C6"/>
    <w:rsid w:val="537300FD"/>
    <w:rsid w:val="537850C3"/>
    <w:rsid w:val="537AA1F0"/>
    <w:rsid w:val="537BC540"/>
    <w:rsid w:val="5383690F"/>
    <w:rsid w:val="538ACD8E"/>
    <w:rsid w:val="538C3622"/>
    <w:rsid w:val="538F2F0D"/>
    <w:rsid w:val="5395F200"/>
    <w:rsid w:val="53B46368"/>
    <w:rsid w:val="53B6E429"/>
    <w:rsid w:val="53C3B09C"/>
    <w:rsid w:val="53D24F30"/>
    <w:rsid w:val="53D2B230"/>
    <w:rsid w:val="53DB538A"/>
    <w:rsid w:val="53E41D20"/>
    <w:rsid w:val="53E53F47"/>
    <w:rsid w:val="53E69405"/>
    <w:rsid w:val="53EA166C"/>
    <w:rsid w:val="53F4D574"/>
    <w:rsid w:val="53FA5A8B"/>
    <w:rsid w:val="5403A6DD"/>
    <w:rsid w:val="54086D5F"/>
    <w:rsid w:val="54087C6D"/>
    <w:rsid w:val="540B7355"/>
    <w:rsid w:val="541255FB"/>
    <w:rsid w:val="541C7863"/>
    <w:rsid w:val="54274CE1"/>
    <w:rsid w:val="542BC9CD"/>
    <w:rsid w:val="542FE7AB"/>
    <w:rsid w:val="5430465D"/>
    <w:rsid w:val="5430BDC2"/>
    <w:rsid w:val="54340C77"/>
    <w:rsid w:val="543CB395"/>
    <w:rsid w:val="54411D13"/>
    <w:rsid w:val="5441A09C"/>
    <w:rsid w:val="54437803"/>
    <w:rsid w:val="54505FAC"/>
    <w:rsid w:val="54522519"/>
    <w:rsid w:val="545639F7"/>
    <w:rsid w:val="54634C98"/>
    <w:rsid w:val="5464B937"/>
    <w:rsid w:val="5464F697"/>
    <w:rsid w:val="546741FD"/>
    <w:rsid w:val="546B9979"/>
    <w:rsid w:val="546D8780"/>
    <w:rsid w:val="546E9ECE"/>
    <w:rsid w:val="54753957"/>
    <w:rsid w:val="54898B2D"/>
    <w:rsid w:val="54959E2B"/>
    <w:rsid w:val="54AFD8EA"/>
    <w:rsid w:val="54BB3FAB"/>
    <w:rsid w:val="54C24FCB"/>
    <w:rsid w:val="54C41CF7"/>
    <w:rsid w:val="54C42A8C"/>
    <w:rsid w:val="54CD2E18"/>
    <w:rsid w:val="54D174BE"/>
    <w:rsid w:val="54D56242"/>
    <w:rsid w:val="54D7CC73"/>
    <w:rsid w:val="54D9517D"/>
    <w:rsid w:val="54D95BE4"/>
    <w:rsid w:val="54DFFFB5"/>
    <w:rsid w:val="54E33135"/>
    <w:rsid w:val="54E6E94A"/>
    <w:rsid w:val="54FE021C"/>
    <w:rsid w:val="54FEE162"/>
    <w:rsid w:val="550E1D0F"/>
    <w:rsid w:val="55107E2E"/>
    <w:rsid w:val="55236360"/>
    <w:rsid w:val="55278FC7"/>
    <w:rsid w:val="552B4989"/>
    <w:rsid w:val="552BA639"/>
    <w:rsid w:val="5530FF4B"/>
    <w:rsid w:val="553677C9"/>
    <w:rsid w:val="5538FB7D"/>
    <w:rsid w:val="553DE77B"/>
    <w:rsid w:val="55465700"/>
    <w:rsid w:val="554BA8AE"/>
    <w:rsid w:val="555573F8"/>
    <w:rsid w:val="5563C173"/>
    <w:rsid w:val="55663035"/>
    <w:rsid w:val="55664B7A"/>
    <w:rsid w:val="5571569B"/>
    <w:rsid w:val="5574EFDA"/>
    <w:rsid w:val="55819839"/>
    <w:rsid w:val="558490B8"/>
    <w:rsid w:val="55885FF7"/>
    <w:rsid w:val="5589E7DE"/>
    <w:rsid w:val="558BA756"/>
    <w:rsid w:val="55956C57"/>
    <w:rsid w:val="5596EC3D"/>
    <w:rsid w:val="559AC096"/>
    <w:rsid w:val="559B95FA"/>
    <w:rsid w:val="559CF74C"/>
    <w:rsid w:val="55A2885C"/>
    <w:rsid w:val="55B10E26"/>
    <w:rsid w:val="55B488E8"/>
    <w:rsid w:val="55B88795"/>
    <w:rsid w:val="55C9C229"/>
    <w:rsid w:val="55CED663"/>
    <w:rsid w:val="55D77003"/>
    <w:rsid w:val="55DD839D"/>
    <w:rsid w:val="55E5EE59"/>
    <w:rsid w:val="55F167B0"/>
    <w:rsid w:val="55F390B3"/>
    <w:rsid w:val="5603125E"/>
    <w:rsid w:val="5603C0E0"/>
    <w:rsid w:val="5604EA81"/>
    <w:rsid w:val="5605BDD4"/>
    <w:rsid w:val="56084593"/>
    <w:rsid w:val="5616DC94"/>
    <w:rsid w:val="561B33EB"/>
    <w:rsid w:val="561FB4BE"/>
    <w:rsid w:val="5629FF16"/>
    <w:rsid w:val="562BFB9C"/>
    <w:rsid w:val="56339D5D"/>
    <w:rsid w:val="56479F77"/>
    <w:rsid w:val="565292AF"/>
    <w:rsid w:val="565399DF"/>
    <w:rsid w:val="565893CC"/>
    <w:rsid w:val="565A1244"/>
    <w:rsid w:val="5666A2F0"/>
    <w:rsid w:val="567046FB"/>
    <w:rsid w:val="5671F9A3"/>
    <w:rsid w:val="568E93D3"/>
    <w:rsid w:val="56932632"/>
    <w:rsid w:val="569530DA"/>
    <w:rsid w:val="569A4D6A"/>
    <w:rsid w:val="569A5ADE"/>
    <w:rsid w:val="569AB1C3"/>
    <w:rsid w:val="569B1D70"/>
    <w:rsid w:val="56A47A25"/>
    <w:rsid w:val="56A8A0D2"/>
    <w:rsid w:val="56CB9545"/>
    <w:rsid w:val="56CDAA64"/>
    <w:rsid w:val="56CE8E1B"/>
    <w:rsid w:val="56F878D6"/>
    <w:rsid w:val="57178B9F"/>
    <w:rsid w:val="57179898"/>
    <w:rsid w:val="571A0353"/>
    <w:rsid w:val="571CD122"/>
    <w:rsid w:val="5725AE14"/>
    <w:rsid w:val="5727436A"/>
    <w:rsid w:val="572CDEEB"/>
    <w:rsid w:val="572D97AE"/>
    <w:rsid w:val="5733FEA3"/>
    <w:rsid w:val="5735B95E"/>
    <w:rsid w:val="57383386"/>
    <w:rsid w:val="573EE8B5"/>
    <w:rsid w:val="573F7DAA"/>
    <w:rsid w:val="5747CBC7"/>
    <w:rsid w:val="5748D4A8"/>
    <w:rsid w:val="574EB6B5"/>
    <w:rsid w:val="574FC2C2"/>
    <w:rsid w:val="5757CA7A"/>
    <w:rsid w:val="57674D6D"/>
    <w:rsid w:val="57689DEC"/>
    <w:rsid w:val="576A03DD"/>
    <w:rsid w:val="576A39F2"/>
    <w:rsid w:val="5777B1A4"/>
    <w:rsid w:val="57792CCF"/>
    <w:rsid w:val="577B8277"/>
    <w:rsid w:val="5782ADA8"/>
    <w:rsid w:val="579512CF"/>
    <w:rsid w:val="579C3511"/>
    <w:rsid w:val="579DE919"/>
    <w:rsid w:val="579EB089"/>
    <w:rsid w:val="57A2503B"/>
    <w:rsid w:val="57A2DE8F"/>
    <w:rsid w:val="57A564A3"/>
    <w:rsid w:val="57A69679"/>
    <w:rsid w:val="57B01893"/>
    <w:rsid w:val="57B1CB77"/>
    <w:rsid w:val="57B5CD1B"/>
    <w:rsid w:val="57B9CAED"/>
    <w:rsid w:val="57C421F5"/>
    <w:rsid w:val="57CFA952"/>
    <w:rsid w:val="57D0716A"/>
    <w:rsid w:val="57D483E4"/>
    <w:rsid w:val="57E140EF"/>
    <w:rsid w:val="57E4CB9F"/>
    <w:rsid w:val="57E6A1B3"/>
    <w:rsid w:val="57F0433E"/>
    <w:rsid w:val="57F924F0"/>
    <w:rsid w:val="57FB69B8"/>
    <w:rsid w:val="5805C1FD"/>
    <w:rsid w:val="5807F2B5"/>
    <w:rsid w:val="580952EB"/>
    <w:rsid w:val="580F460D"/>
    <w:rsid w:val="581EBB8A"/>
    <w:rsid w:val="5828C9DC"/>
    <w:rsid w:val="583309FF"/>
    <w:rsid w:val="58368224"/>
    <w:rsid w:val="5842A9EE"/>
    <w:rsid w:val="58447173"/>
    <w:rsid w:val="585A1CD1"/>
    <w:rsid w:val="586DDB59"/>
    <w:rsid w:val="586FAD5F"/>
    <w:rsid w:val="5874E6D7"/>
    <w:rsid w:val="5877430E"/>
    <w:rsid w:val="58825EAB"/>
    <w:rsid w:val="58847ED8"/>
    <w:rsid w:val="588C3DAD"/>
    <w:rsid w:val="588CAC68"/>
    <w:rsid w:val="589A63C6"/>
    <w:rsid w:val="589B6235"/>
    <w:rsid w:val="58B33E76"/>
    <w:rsid w:val="58B49254"/>
    <w:rsid w:val="58B5B2AC"/>
    <w:rsid w:val="58B7CA32"/>
    <w:rsid w:val="58BBF54A"/>
    <w:rsid w:val="58C0297D"/>
    <w:rsid w:val="58C27988"/>
    <w:rsid w:val="58C291F5"/>
    <w:rsid w:val="58C313CB"/>
    <w:rsid w:val="58D3F59C"/>
    <w:rsid w:val="58DB99E0"/>
    <w:rsid w:val="58E6A9C5"/>
    <w:rsid w:val="58F2ABD3"/>
    <w:rsid w:val="58FC37EC"/>
    <w:rsid w:val="590109FF"/>
    <w:rsid w:val="590F0630"/>
    <w:rsid w:val="5915D1DD"/>
    <w:rsid w:val="591A19DB"/>
    <w:rsid w:val="591D2D8D"/>
    <w:rsid w:val="5925963C"/>
    <w:rsid w:val="592D3D97"/>
    <w:rsid w:val="593F32DA"/>
    <w:rsid w:val="5956A178"/>
    <w:rsid w:val="5957B5A1"/>
    <w:rsid w:val="595B02EF"/>
    <w:rsid w:val="5967DA6A"/>
    <w:rsid w:val="596A0AEB"/>
    <w:rsid w:val="596E05BB"/>
    <w:rsid w:val="596E3AEB"/>
    <w:rsid w:val="596F97D1"/>
    <w:rsid w:val="5975337F"/>
    <w:rsid w:val="5976DF87"/>
    <w:rsid w:val="59775153"/>
    <w:rsid w:val="59797C49"/>
    <w:rsid w:val="597B40D4"/>
    <w:rsid w:val="5982A0C5"/>
    <w:rsid w:val="59870A6C"/>
    <w:rsid w:val="598742C9"/>
    <w:rsid w:val="5989D735"/>
    <w:rsid w:val="59905A7C"/>
    <w:rsid w:val="59A35A75"/>
    <w:rsid w:val="59B28EA2"/>
    <w:rsid w:val="59B3EB3B"/>
    <w:rsid w:val="59B610BF"/>
    <w:rsid w:val="59C30838"/>
    <w:rsid w:val="59C62C9E"/>
    <w:rsid w:val="59CD2A84"/>
    <w:rsid w:val="59CDC4D7"/>
    <w:rsid w:val="59D25285"/>
    <w:rsid w:val="59DC06B6"/>
    <w:rsid w:val="59EAD1A1"/>
    <w:rsid w:val="59FB496D"/>
    <w:rsid w:val="59FF2846"/>
    <w:rsid w:val="5A013297"/>
    <w:rsid w:val="5A01C19E"/>
    <w:rsid w:val="5A0A249B"/>
    <w:rsid w:val="5A0EB92D"/>
    <w:rsid w:val="5A0F2264"/>
    <w:rsid w:val="5A12C72C"/>
    <w:rsid w:val="5A2112A9"/>
    <w:rsid w:val="5A27871B"/>
    <w:rsid w:val="5A2B871F"/>
    <w:rsid w:val="5A2C75A3"/>
    <w:rsid w:val="5A335C09"/>
    <w:rsid w:val="5A35F2B8"/>
    <w:rsid w:val="5A3FC259"/>
    <w:rsid w:val="5A40D6FA"/>
    <w:rsid w:val="5A4430A4"/>
    <w:rsid w:val="5A4F224E"/>
    <w:rsid w:val="5A4FC416"/>
    <w:rsid w:val="5A5D85FE"/>
    <w:rsid w:val="5A659118"/>
    <w:rsid w:val="5A6A102D"/>
    <w:rsid w:val="5A7830B6"/>
    <w:rsid w:val="5A7ED2AC"/>
    <w:rsid w:val="5A827A26"/>
    <w:rsid w:val="5A87B78A"/>
    <w:rsid w:val="5A8F2AC4"/>
    <w:rsid w:val="5A931508"/>
    <w:rsid w:val="5A965933"/>
    <w:rsid w:val="5AA22A55"/>
    <w:rsid w:val="5AA2AC2B"/>
    <w:rsid w:val="5AB06FAA"/>
    <w:rsid w:val="5AB1ADF6"/>
    <w:rsid w:val="5ABE5408"/>
    <w:rsid w:val="5AC54408"/>
    <w:rsid w:val="5AC5BD5F"/>
    <w:rsid w:val="5ACC951B"/>
    <w:rsid w:val="5ACE62D3"/>
    <w:rsid w:val="5AD0B37A"/>
    <w:rsid w:val="5AE1192D"/>
    <w:rsid w:val="5AF2B822"/>
    <w:rsid w:val="5AF6A98B"/>
    <w:rsid w:val="5AF73E88"/>
    <w:rsid w:val="5AFAA882"/>
    <w:rsid w:val="5B038B6E"/>
    <w:rsid w:val="5B0562F8"/>
    <w:rsid w:val="5B0C1303"/>
    <w:rsid w:val="5B10F344"/>
    <w:rsid w:val="5B1611B2"/>
    <w:rsid w:val="5B1693F4"/>
    <w:rsid w:val="5B17466E"/>
    <w:rsid w:val="5B17DF8A"/>
    <w:rsid w:val="5B183C48"/>
    <w:rsid w:val="5B1F424C"/>
    <w:rsid w:val="5B28E9A1"/>
    <w:rsid w:val="5B2CCCE4"/>
    <w:rsid w:val="5B35BA6A"/>
    <w:rsid w:val="5B3A6AA5"/>
    <w:rsid w:val="5B40251B"/>
    <w:rsid w:val="5B4508F1"/>
    <w:rsid w:val="5B4E0269"/>
    <w:rsid w:val="5B4F62DE"/>
    <w:rsid w:val="5B51CD82"/>
    <w:rsid w:val="5B5303ED"/>
    <w:rsid w:val="5B5F8A32"/>
    <w:rsid w:val="5B6307E9"/>
    <w:rsid w:val="5B63935E"/>
    <w:rsid w:val="5B6566E9"/>
    <w:rsid w:val="5B6A0C7E"/>
    <w:rsid w:val="5B71767D"/>
    <w:rsid w:val="5B75C181"/>
    <w:rsid w:val="5B7CF80C"/>
    <w:rsid w:val="5B7FBFB2"/>
    <w:rsid w:val="5B871872"/>
    <w:rsid w:val="5B876F47"/>
    <w:rsid w:val="5B9F6221"/>
    <w:rsid w:val="5B9F7169"/>
    <w:rsid w:val="5BA74E27"/>
    <w:rsid w:val="5BAF4874"/>
    <w:rsid w:val="5BBB5705"/>
    <w:rsid w:val="5BBF2CD9"/>
    <w:rsid w:val="5BC7AB99"/>
    <w:rsid w:val="5BCBF238"/>
    <w:rsid w:val="5BCC1314"/>
    <w:rsid w:val="5BCFA695"/>
    <w:rsid w:val="5BD36FB8"/>
    <w:rsid w:val="5BE6B52D"/>
    <w:rsid w:val="5BE99B58"/>
    <w:rsid w:val="5BEF667C"/>
    <w:rsid w:val="5BF71C8B"/>
    <w:rsid w:val="5BFAE8DA"/>
    <w:rsid w:val="5BFC8628"/>
    <w:rsid w:val="5C00E27F"/>
    <w:rsid w:val="5C013DC7"/>
    <w:rsid w:val="5C0224CF"/>
    <w:rsid w:val="5C024DE0"/>
    <w:rsid w:val="5C186303"/>
    <w:rsid w:val="5C1C74A7"/>
    <w:rsid w:val="5C1F5AB9"/>
    <w:rsid w:val="5C25CD6E"/>
    <w:rsid w:val="5C297BE4"/>
    <w:rsid w:val="5C2A82CC"/>
    <w:rsid w:val="5C2C260B"/>
    <w:rsid w:val="5C38D662"/>
    <w:rsid w:val="5C4B4511"/>
    <w:rsid w:val="5C4D628B"/>
    <w:rsid w:val="5C4DB0F7"/>
    <w:rsid w:val="5C54C788"/>
    <w:rsid w:val="5C55FFF6"/>
    <w:rsid w:val="5C577FA8"/>
    <w:rsid w:val="5C5CC3B6"/>
    <w:rsid w:val="5C6B78CB"/>
    <w:rsid w:val="5C6D88D3"/>
    <w:rsid w:val="5C71C314"/>
    <w:rsid w:val="5C745F18"/>
    <w:rsid w:val="5C74671D"/>
    <w:rsid w:val="5C864B22"/>
    <w:rsid w:val="5C96310B"/>
    <w:rsid w:val="5C9BDC3C"/>
    <w:rsid w:val="5CA39100"/>
    <w:rsid w:val="5CABE5E8"/>
    <w:rsid w:val="5CB78179"/>
    <w:rsid w:val="5CC2DEA6"/>
    <w:rsid w:val="5CC34823"/>
    <w:rsid w:val="5CE0CD3A"/>
    <w:rsid w:val="5CF1FB2F"/>
    <w:rsid w:val="5CFF63BF"/>
    <w:rsid w:val="5D0042CC"/>
    <w:rsid w:val="5D0881B0"/>
    <w:rsid w:val="5D08C05A"/>
    <w:rsid w:val="5D0D19DE"/>
    <w:rsid w:val="5D22E8D3"/>
    <w:rsid w:val="5D23D946"/>
    <w:rsid w:val="5D3159FB"/>
    <w:rsid w:val="5D3772FB"/>
    <w:rsid w:val="5D3D12BE"/>
    <w:rsid w:val="5D4843E0"/>
    <w:rsid w:val="5D4C0E4F"/>
    <w:rsid w:val="5D520701"/>
    <w:rsid w:val="5D548D33"/>
    <w:rsid w:val="5D705BDF"/>
    <w:rsid w:val="5D7C9A17"/>
    <w:rsid w:val="5D82858E"/>
    <w:rsid w:val="5D87B074"/>
    <w:rsid w:val="5D8D274E"/>
    <w:rsid w:val="5D996CF4"/>
    <w:rsid w:val="5D9D855D"/>
    <w:rsid w:val="5DA5D27B"/>
    <w:rsid w:val="5DAD7F75"/>
    <w:rsid w:val="5DB3DA43"/>
    <w:rsid w:val="5DB44016"/>
    <w:rsid w:val="5DBC2084"/>
    <w:rsid w:val="5DC5E3BA"/>
    <w:rsid w:val="5DC6CB86"/>
    <w:rsid w:val="5DDB641D"/>
    <w:rsid w:val="5E00272D"/>
    <w:rsid w:val="5E042A9E"/>
    <w:rsid w:val="5E08E69F"/>
    <w:rsid w:val="5E12CD73"/>
    <w:rsid w:val="5E156A68"/>
    <w:rsid w:val="5E1AC466"/>
    <w:rsid w:val="5E2AD957"/>
    <w:rsid w:val="5E3F8AA7"/>
    <w:rsid w:val="5E401DB9"/>
    <w:rsid w:val="5E4A7D54"/>
    <w:rsid w:val="5E5370C8"/>
    <w:rsid w:val="5E586A90"/>
    <w:rsid w:val="5E5F84C2"/>
    <w:rsid w:val="5E6B0D18"/>
    <w:rsid w:val="5E6B260E"/>
    <w:rsid w:val="5E7E8791"/>
    <w:rsid w:val="5E868515"/>
    <w:rsid w:val="5E871A62"/>
    <w:rsid w:val="5E95989F"/>
    <w:rsid w:val="5E96685B"/>
    <w:rsid w:val="5E9B48B9"/>
    <w:rsid w:val="5EAD7CA2"/>
    <w:rsid w:val="5EAEDF26"/>
    <w:rsid w:val="5EB0C155"/>
    <w:rsid w:val="5EB0DBB3"/>
    <w:rsid w:val="5EB65D54"/>
    <w:rsid w:val="5EBB5B5E"/>
    <w:rsid w:val="5EC79051"/>
    <w:rsid w:val="5ED05B92"/>
    <w:rsid w:val="5ED134F0"/>
    <w:rsid w:val="5ED2AB2D"/>
    <w:rsid w:val="5EE1BEE0"/>
    <w:rsid w:val="5EE6C2FE"/>
    <w:rsid w:val="5EE97D38"/>
    <w:rsid w:val="5EE9C96F"/>
    <w:rsid w:val="5EF94065"/>
    <w:rsid w:val="5F02D17D"/>
    <w:rsid w:val="5F06B5AF"/>
    <w:rsid w:val="5F07C5E3"/>
    <w:rsid w:val="5F0B09CB"/>
    <w:rsid w:val="5F1512F1"/>
    <w:rsid w:val="5F15E47B"/>
    <w:rsid w:val="5F160A87"/>
    <w:rsid w:val="5F2D0D80"/>
    <w:rsid w:val="5F2E62B8"/>
    <w:rsid w:val="5F33850B"/>
    <w:rsid w:val="5F38426E"/>
    <w:rsid w:val="5F390E04"/>
    <w:rsid w:val="5F396478"/>
    <w:rsid w:val="5F3CAC56"/>
    <w:rsid w:val="5F4A3057"/>
    <w:rsid w:val="5F4A5E10"/>
    <w:rsid w:val="5F4B2788"/>
    <w:rsid w:val="5F4B2F14"/>
    <w:rsid w:val="5F4EC3C2"/>
    <w:rsid w:val="5F527EDF"/>
    <w:rsid w:val="5F5EC230"/>
    <w:rsid w:val="5F6393B4"/>
    <w:rsid w:val="5F7D8992"/>
    <w:rsid w:val="5F941E14"/>
    <w:rsid w:val="5F957CA3"/>
    <w:rsid w:val="5F9981B8"/>
    <w:rsid w:val="5FAD32BB"/>
    <w:rsid w:val="5FAD8575"/>
    <w:rsid w:val="5FB9F8D7"/>
    <w:rsid w:val="5FBBF386"/>
    <w:rsid w:val="5FBD21F9"/>
    <w:rsid w:val="5FC6F725"/>
    <w:rsid w:val="5FC812B3"/>
    <w:rsid w:val="5FD57221"/>
    <w:rsid w:val="5FD87F88"/>
    <w:rsid w:val="5FD94FF0"/>
    <w:rsid w:val="5FDA72B0"/>
    <w:rsid w:val="5FE12472"/>
    <w:rsid w:val="5FE2C1FB"/>
    <w:rsid w:val="5FED2F90"/>
    <w:rsid w:val="5FF63364"/>
    <w:rsid w:val="60012F95"/>
    <w:rsid w:val="600C1E6E"/>
    <w:rsid w:val="60148F0F"/>
    <w:rsid w:val="6015C04B"/>
    <w:rsid w:val="601A819F"/>
    <w:rsid w:val="601C45C5"/>
    <w:rsid w:val="601C944C"/>
    <w:rsid w:val="60224D39"/>
    <w:rsid w:val="602C97DA"/>
    <w:rsid w:val="60329941"/>
    <w:rsid w:val="603ED3CF"/>
    <w:rsid w:val="6052224E"/>
    <w:rsid w:val="60527533"/>
    <w:rsid w:val="60579624"/>
    <w:rsid w:val="6058ED98"/>
    <w:rsid w:val="60647DD0"/>
    <w:rsid w:val="60695476"/>
    <w:rsid w:val="606ABC93"/>
    <w:rsid w:val="606ED7FE"/>
    <w:rsid w:val="606FE290"/>
    <w:rsid w:val="6072A495"/>
    <w:rsid w:val="607AA6C8"/>
    <w:rsid w:val="607B4F7E"/>
    <w:rsid w:val="608599D0"/>
    <w:rsid w:val="6089D3B7"/>
    <w:rsid w:val="60955169"/>
    <w:rsid w:val="60A35B74"/>
    <w:rsid w:val="60B2C617"/>
    <w:rsid w:val="60B43AD9"/>
    <w:rsid w:val="60B46167"/>
    <w:rsid w:val="60BF09BB"/>
    <w:rsid w:val="60CEC810"/>
    <w:rsid w:val="60D4DE65"/>
    <w:rsid w:val="60E16E6D"/>
    <w:rsid w:val="60E6A725"/>
    <w:rsid w:val="60FA9291"/>
    <w:rsid w:val="60FAA026"/>
    <w:rsid w:val="6101C097"/>
    <w:rsid w:val="610677BE"/>
    <w:rsid w:val="6106825E"/>
    <w:rsid w:val="611CDAC6"/>
    <w:rsid w:val="611D1928"/>
    <w:rsid w:val="611E4D1F"/>
    <w:rsid w:val="612F29C2"/>
    <w:rsid w:val="612FBF75"/>
    <w:rsid w:val="6138888D"/>
    <w:rsid w:val="613D27E2"/>
    <w:rsid w:val="613D5C70"/>
    <w:rsid w:val="614A7EE7"/>
    <w:rsid w:val="614CA3AB"/>
    <w:rsid w:val="615829D6"/>
    <w:rsid w:val="6161AFE9"/>
    <w:rsid w:val="61630E64"/>
    <w:rsid w:val="61660C33"/>
    <w:rsid w:val="616AB50C"/>
    <w:rsid w:val="616B3269"/>
    <w:rsid w:val="616D9C20"/>
    <w:rsid w:val="61768B98"/>
    <w:rsid w:val="61770223"/>
    <w:rsid w:val="61789468"/>
    <w:rsid w:val="619282FC"/>
    <w:rsid w:val="619360E3"/>
    <w:rsid w:val="61950612"/>
    <w:rsid w:val="619CC114"/>
    <w:rsid w:val="619E9EB2"/>
    <w:rsid w:val="61A15A1F"/>
    <w:rsid w:val="61AE69B0"/>
    <w:rsid w:val="61BBC348"/>
    <w:rsid w:val="61C7688E"/>
    <w:rsid w:val="61D2C8EC"/>
    <w:rsid w:val="61DEEA6A"/>
    <w:rsid w:val="61E09826"/>
    <w:rsid w:val="61E164C5"/>
    <w:rsid w:val="61E1E467"/>
    <w:rsid w:val="61F3DDB4"/>
    <w:rsid w:val="61F860F1"/>
    <w:rsid w:val="61F950CA"/>
    <w:rsid w:val="61FCC1EF"/>
    <w:rsid w:val="61FD1CAC"/>
    <w:rsid w:val="62012AF4"/>
    <w:rsid w:val="6211EB25"/>
    <w:rsid w:val="62158FBB"/>
    <w:rsid w:val="62185518"/>
    <w:rsid w:val="6219C951"/>
    <w:rsid w:val="621CEEBC"/>
    <w:rsid w:val="62249D5F"/>
    <w:rsid w:val="6234C89F"/>
    <w:rsid w:val="623E761B"/>
    <w:rsid w:val="6242F909"/>
    <w:rsid w:val="625514F2"/>
    <w:rsid w:val="62558EE3"/>
    <w:rsid w:val="6256E402"/>
    <w:rsid w:val="625798BC"/>
    <w:rsid w:val="62601B41"/>
    <w:rsid w:val="6269A779"/>
    <w:rsid w:val="628FAC80"/>
    <w:rsid w:val="6291FE09"/>
    <w:rsid w:val="62AB37A3"/>
    <w:rsid w:val="62AB654A"/>
    <w:rsid w:val="62AC96ED"/>
    <w:rsid w:val="62B1833F"/>
    <w:rsid w:val="62B2374C"/>
    <w:rsid w:val="62B3BCAF"/>
    <w:rsid w:val="62B68CA4"/>
    <w:rsid w:val="62B7746D"/>
    <w:rsid w:val="62BEFEB5"/>
    <w:rsid w:val="62C1A1CB"/>
    <w:rsid w:val="62C4A35C"/>
    <w:rsid w:val="62DA3F2B"/>
    <w:rsid w:val="62DFDA14"/>
    <w:rsid w:val="62E0788C"/>
    <w:rsid w:val="62F24538"/>
    <w:rsid w:val="62F381B7"/>
    <w:rsid w:val="62FE97E7"/>
    <w:rsid w:val="630EAD5F"/>
    <w:rsid w:val="63101ECB"/>
    <w:rsid w:val="63121C42"/>
    <w:rsid w:val="6320DC30"/>
    <w:rsid w:val="63221FEF"/>
    <w:rsid w:val="632A3A0A"/>
    <w:rsid w:val="633E132E"/>
    <w:rsid w:val="6349C47F"/>
    <w:rsid w:val="634AD36A"/>
    <w:rsid w:val="636F291B"/>
    <w:rsid w:val="63708461"/>
    <w:rsid w:val="63796E5D"/>
    <w:rsid w:val="637B08F5"/>
    <w:rsid w:val="638039BF"/>
    <w:rsid w:val="63881672"/>
    <w:rsid w:val="6389BBE3"/>
    <w:rsid w:val="639564F4"/>
    <w:rsid w:val="63AA86C8"/>
    <w:rsid w:val="63AAAA3B"/>
    <w:rsid w:val="63AE4988"/>
    <w:rsid w:val="63AE52FB"/>
    <w:rsid w:val="63AEDEF9"/>
    <w:rsid w:val="63B249E1"/>
    <w:rsid w:val="63B5B88D"/>
    <w:rsid w:val="63BD4924"/>
    <w:rsid w:val="63C03B75"/>
    <w:rsid w:val="63C10B1B"/>
    <w:rsid w:val="63C8B6F8"/>
    <w:rsid w:val="63C8E136"/>
    <w:rsid w:val="63C95B82"/>
    <w:rsid w:val="63CCA64F"/>
    <w:rsid w:val="63D1D5EC"/>
    <w:rsid w:val="63D2B2A5"/>
    <w:rsid w:val="63D4F399"/>
    <w:rsid w:val="63ECF551"/>
    <w:rsid w:val="63EEF5BD"/>
    <w:rsid w:val="63F89AD8"/>
    <w:rsid w:val="63F95F1C"/>
    <w:rsid w:val="63FD3E1C"/>
    <w:rsid w:val="6411EFDF"/>
    <w:rsid w:val="6412FCBE"/>
    <w:rsid w:val="6417FD15"/>
    <w:rsid w:val="641B656C"/>
    <w:rsid w:val="641B88A3"/>
    <w:rsid w:val="641B9A02"/>
    <w:rsid w:val="641DCC65"/>
    <w:rsid w:val="64220AAE"/>
    <w:rsid w:val="64297090"/>
    <w:rsid w:val="642DAFBC"/>
    <w:rsid w:val="642EC1F8"/>
    <w:rsid w:val="6433366D"/>
    <w:rsid w:val="64360D0A"/>
    <w:rsid w:val="6439D1CC"/>
    <w:rsid w:val="643BF7F5"/>
    <w:rsid w:val="6447B633"/>
    <w:rsid w:val="64581EB4"/>
    <w:rsid w:val="6458CF16"/>
    <w:rsid w:val="6463E579"/>
    <w:rsid w:val="6466CA84"/>
    <w:rsid w:val="646DBF09"/>
    <w:rsid w:val="646ECBE8"/>
    <w:rsid w:val="647110B9"/>
    <w:rsid w:val="6473970D"/>
    <w:rsid w:val="64741BC4"/>
    <w:rsid w:val="6475D1E4"/>
    <w:rsid w:val="64763941"/>
    <w:rsid w:val="647B71D2"/>
    <w:rsid w:val="648F2DF0"/>
    <w:rsid w:val="6492E4CC"/>
    <w:rsid w:val="649A6848"/>
    <w:rsid w:val="64B28A81"/>
    <w:rsid w:val="64B4EFEF"/>
    <w:rsid w:val="64CEE7A0"/>
    <w:rsid w:val="64D3C3C2"/>
    <w:rsid w:val="64D4DB80"/>
    <w:rsid w:val="64D6D92D"/>
    <w:rsid w:val="64E26843"/>
    <w:rsid w:val="64E826F1"/>
    <w:rsid w:val="64F65BE6"/>
    <w:rsid w:val="64FD0E0C"/>
    <w:rsid w:val="64FEF1B1"/>
    <w:rsid w:val="65005D00"/>
    <w:rsid w:val="65006DA4"/>
    <w:rsid w:val="650169C3"/>
    <w:rsid w:val="650DA6FD"/>
    <w:rsid w:val="65111A07"/>
    <w:rsid w:val="6515A1A2"/>
    <w:rsid w:val="6519A675"/>
    <w:rsid w:val="6529C08F"/>
    <w:rsid w:val="652B7E3B"/>
    <w:rsid w:val="652EE418"/>
    <w:rsid w:val="6533CC86"/>
    <w:rsid w:val="65411ACF"/>
    <w:rsid w:val="65475B55"/>
    <w:rsid w:val="654AAF5A"/>
    <w:rsid w:val="65576F8F"/>
    <w:rsid w:val="65584298"/>
    <w:rsid w:val="655BC96E"/>
    <w:rsid w:val="6573D040"/>
    <w:rsid w:val="65756609"/>
    <w:rsid w:val="657CA0EB"/>
    <w:rsid w:val="65847BDF"/>
    <w:rsid w:val="6587D28A"/>
    <w:rsid w:val="658A7B92"/>
    <w:rsid w:val="658F4B31"/>
    <w:rsid w:val="65927ADE"/>
    <w:rsid w:val="65944255"/>
    <w:rsid w:val="65983ADE"/>
    <w:rsid w:val="659E30A7"/>
    <w:rsid w:val="65A1BDEC"/>
    <w:rsid w:val="65AF166E"/>
    <w:rsid w:val="65B18455"/>
    <w:rsid w:val="65B43375"/>
    <w:rsid w:val="65B6932B"/>
    <w:rsid w:val="65CCF97A"/>
    <w:rsid w:val="65D05FA3"/>
    <w:rsid w:val="65D8337B"/>
    <w:rsid w:val="65D9785A"/>
    <w:rsid w:val="65E538A7"/>
    <w:rsid w:val="660070C9"/>
    <w:rsid w:val="6602BFD3"/>
    <w:rsid w:val="66065DA7"/>
    <w:rsid w:val="660B3A24"/>
    <w:rsid w:val="661422EE"/>
    <w:rsid w:val="6621E63B"/>
    <w:rsid w:val="6626A77E"/>
    <w:rsid w:val="66275C0F"/>
    <w:rsid w:val="663638A9"/>
    <w:rsid w:val="6636AC17"/>
    <w:rsid w:val="663D4664"/>
    <w:rsid w:val="663FAC37"/>
    <w:rsid w:val="663FB1AA"/>
    <w:rsid w:val="66457572"/>
    <w:rsid w:val="665A7F9A"/>
    <w:rsid w:val="665C94C4"/>
    <w:rsid w:val="665DBB34"/>
    <w:rsid w:val="6660AA23"/>
    <w:rsid w:val="6665256C"/>
    <w:rsid w:val="666B85DD"/>
    <w:rsid w:val="666C0909"/>
    <w:rsid w:val="6670ABE1"/>
    <w:rsid w:val="6689C9FD"/>
    <w:rsid w:val="668BD1CE"/>
    <w:rsid w:val="668C1D07"/>
    <w:rsid w:val="668CF5B1"/>
    <w:rsid w:val="66975746"/>
    <w:rsid w:val="66A0CC30"/>
    <w:rsid w:val="66A5D77C"/>
    <w:rsid w:val="66B01628"/>
    <w:rsid w:val="66B0564A"/>
    <w:rsid w:val="66B7E7E1"/>
    <w:rsid w:val="66B97ACB"/>
    <w:rsid w:val="66BDE308"/>
    <w:rsid w:val="66C110B2"/>
    <w:rsid w:val="66C2F795"/>
    <w:rsid w:val="66C2F9C3"/>
    <w:rsid w:val="66D8D29A"/>
    <w:rsid w:val="66DA8531"/>
    <w:rsid w:val="66E7ABCF"/>
    <w:rsid w:val="66E7C344"/>
    <w:rsid w:val="66E807C4"/>
    <w:rsid w:val="66F8D3C6"/>
    <w:rsid w:val="66FA8460"/>
    <w:rsid w:val="66FDA8BD"/>
    <w:rsid w:val="670C4D91"/>
    <w:rsid w:val="6713D9D4"/>
    <w:rsid w:val="6715D307"/>
    <w:rsid w:val="671C9864"/>
    <w:rsid w:val="671D0B89"/>
    <w:rsid w:val="671D425F"/>
    <w:rsid w:val="671DEC32"/>
    <w:rsid w:val="6726CB7C"/>
    <w:rsid w:val="67275ED7"/>
    <w:rsid w:val="672CF647"/>
    <w:rsid w:val="67429A40"/>
    <w:rsid w:val="6743073D"/>
    <w:rsid w:val="67562238"/>
    <w:rsid w:val="6765B0A3"/>
    <w:rsid w:val="676C4299"/>
    <w:rsid w:val="676DD9C6"/>
    <w:rsid w:val="677E1096"/>
    <w:rsid w:val="6781D3DA"/>
    <w:rsid w:val="6782DE24"/>
    <w:rsid w:val="6786BABC"/>
    <w:rsid w:val="67884B42"/>
    <w:rsid w:val="6789BB03"/>
    <w:rsid w:val="678FE795"/>
    <w:rsid w:val="679C0F54"/>
    <w:rsid w:val="67A15E0B"/>
    <w:rsid w:val="67B06655"/>
    <w:rsid w:val="67B6D385"/>
    <w:rsid w:val="67BBD924"/>
    <w:rsid w:val="67BCF40F"/>
    <w:rsid w:val="67C0416E"/>
    <w:rsid w:val="67C14EAC"/>
    <w:rsid w:val="67C45338"/>
    <w:rsid w:val="67C89ACA"/>
    <w:rsid w:val="67CEAD8F"/>
    <w:rsid w:val="67D521B0"/>
    <w:rsid w:val="67E44AC3"/>
    <w:rsid w:val="67EB9A06"/>
    <w:rsid w:val="67F7BA10"/>
    <w:rsid w:val="67FD9EE6"/>
    <w:rsid w:val="6800B911"/>
    <w:rsid w:val="680174E1"/>
    <w:rsid w:val="680F28ED"/>
    <w:rsid w:val="68117BA8"/>
    <w:rsid w:val="68140521"/>
    <w:rsid w:val="6829D13A"/>
    <w:rsid w:val="6829D786"/>
    <w:rsid w:val="6830499A"/>
    <w:rsid w:val="68308FE4"/>
    <w:rsid w:val="68324FE2"/>
    <w:rsid w:val="683EFBAB"/>
    <w:rsid w:val="68405C04"/>
    <w:rsid w:val="68431D61"/>
    <w:rsid w:val="68440E61"/>
    <w:rsid w:val="684B3049"/>
    <w:rsid w:val="684F2F25"/>
    <w:rsid w:val="68550137"/>
    <w:rsid w:val="685EEC86"/>
    <w:rsid w:val="68625600"/>
    <w:rsid w:val="6867A275"/>
    <w:rsid w:val="686C0094"/>
    <w:rsid w:val="686DE48B"/>
    <w:rsid w:val="68812D50"/>
    <w:rsid w:val="6884682A"/>
    <w:rsid w:val="688F1051"/>
    <w:rsid w:val="68943DF1"/>
    <w:rsid w:val="689C89BD"/>
    <w:rsid w:val="68A5AF4E"/>
    <w:rsid w:val="68ACA3A0"/>
    <w:rsid w:val="68ADE445"/>
    <w:rsid w:val="68B76833"/>
    <w:rsid w:val="68C17F86"/>
    <w:rsid w:val="68C62586"/>
    <w:rsid w:val="68C714AF"/>
    <w:rsid w:val="68C73472"/>
    <w:rsid w:val="68CD0A1E"/>
    <w:rsid w:val="68D8897F"/>
    <w:rsid w:val="68DD9322"/>
    <w:rsid w:val="68DE3ACD"/>
    <w:rsid w:val="68E07688"/>
    <w:rsid w:val="68E2BD04"/>
    <w:rsid w:val="68E9FC96"/>
    <w:rsid w:val="68EA9632"/>
    <w:rsid w:val="68EDEE90"/>
    <w:rsid w:val="68F1787A"/>
    <w:rsid w:val="68F4D544"/>
    <w:rsid w:val="68F639E6"/>
    <w:rsid w:val="6904BF1C"/>
    <w:rsid w:val="6909AA27"/>
    <w:rsid w:val="6915DA12"/>
    <w:rsid w:val="69190A4C"/>
    <w:rsid w:val="692D828C"/>
    <w:rsid w:val="693E481E"/>
    <w:rsid w:val="694E7B92"/>
    <w:rsid w:val="694FB7C3"/>
    <w:rsid w:val="69554390"/>
    <w:rsid w:val="695A9DB0"/>
    <w:rsid w:val="695B0FCE"/>
    <w:rsid w:val="697D6036"/>
    <w:rsid w:val="6987C286"/>
    <w:rsid w:val="69944122"/>
    <w:rsid w:val="699A85A6"/>
    <w:rsid w:val="699DC318"/>
    <w:rsid w:val="69A5C27F"/>
    <w:rsid w:val="69B36904"/>
    <w:rsid w:val="69B5B131"/>
    <w:rsid w:val="69C759B3"/>
    <w:rsid w:val="69CCABF0"/>
    <w:rsid w:val="69D0F53E"/>
    <w:rsid w:val="69D6EA85"/>
    <w:rsid w:val="69DD92F9"/>
    <w:rsid w:val="69E0F5F5"/>
    <w:rsid w:val="69E475E0"/>
    <w:rsid w:val="69E4BD3D"/>
    <w:rsid w:val="69E81542"/>
    <w:rsid w:val="69EE3E7B"/>
    <w:rsid w:val="69F4172E"/>
    <w:rsid w:val="69F844A6"/>
    <w:rsid w:val="69FA1EB1"/>
    <w:rsid w:val="69FAFBF6"/>
    <w:rsid w:val="6A02D17A"/>
    <w:rsid w:val="6A0462AF"/>
    <w:rsid w:val="6A0645BD"/>
    <w:rsid w:val="6A09DA9A"/>
    <w:rsid w:val="6A11B855"/>
    <w:rsid w:val="6A13C92B"/>
    <w:rsid w:val="6A1B220D"/>
    <w:rsid w:val="6A206B01"/>
    <w:rsid w:val="6A220CB2"/>
    <w:rsid w:val="6A26A08C"/>
    <w:rsid w:val="6A32C364"/>
    <w:rsid w:val="6A35EC18"/>
    <w:rsid w:val="6A38C0AD"/>
    <w:rsid w:val="6A3A2C22"/>
    <w:rsid w:val="6A3EC050"/>
    <w:rsid w:val="6A3FDAE2"/>
    <w:rsid w:val="6A4C3A31"/>
    <w:rsid w:val="6A5709A2"/>
    <w:rsid w:val="6A570B21"/>
    <w:rsid w:val="6A6C6078"/>
    <w:rsid w:val="6A6FE2D8"/>
    <w:rsid w:val="6A7BA158"/>
    <w:rsid w:val="6A8D48DB"/>
    <w:rsid w:val="6A99D899"/>
    <w:rsid w:val="6AC28652"/>
    <w:rsid w:val="6AD11EB9"/>
    <w:rsid w:val="6AD37D45"/>
    <w:rsid w:val="6AD4D9CA"/>
    <w:rsid w:val="6AE8766C"/>
    <w:rsid w:val="6AF29099"/>
    <w:rsid w:val="6AF96B96"/>
    <w:rsid w:val="6B120764"/>
    <w:rsid w:val="6B1C6EF8"/>
    <w:rsid w:val="6B1F4D26"/>
    <w:rsid w:val="6B23E8B5"/>
    <w:rsid w:val="6B2FDCC8"/>
    <w:rsid w:val="6B43E23C"/>
    <w:rsid w:val="6B45C0BE"/>
    <w:rsid w:val="6B49A916"/>
    <w:rsid w:val="6B517C53"/>
    <w:rsid w:val="6B53CBBA"/>
    <w:rsid w:val="6B553B39"/>
    <w:rsid w:val="6B55B8DA"/>
    <w:rsid w:val="6B58EE30"/>
    <w:rsid w:val="6B5D4E6D"/>
    <w:rsid w:val="6B5EF019"/>
    <w:rsid w:val="6B63A6C1"/>
    <w:rsid w:val="6B67DCCC"/>
    <w:rsid w:val="6B708409"/>
    <w:rsid w:val="6B7158B3"/>
    <w:rsid w:val="6B764A84"/>
    <w:rsid w:val="6B7DB6FE"/>
    <w:rsid w:val="6B88595A"/>
    <w:rsid w:val="6B8CA75C"/>
    <w:rsid w:val="6B9D4043"/>
    <w:rsid w:val="6BA401FB"/>
    <w:rsid w:val="6BA5854D"/>
    <w:rsid w:val="6BA6B659"/>
    <w:rsid w:val="6BBF5E45"/>
    <w:rsid w:val="6BC7A5EB"/>
    <w:rsid w:val="6BC92777"/>
    <w:rsid w:val="6BCBF872"/>
    <w:rsid w:val="6BCDB0E5"/>
    <w:rsid w:val="6BD47FD4"/>
    <w:rsid w:val="6BDD1829"/>
    <w:rsid w:val="6BE07BAD"/>
    <w:rsid w:val="6BE44462"/>
    <w:rsid w:val="6BE44504"/>
    <w:rsid w:val="6BEED650"/>
    <w:rsid w:val="6BF19986"/>
    <w:rsid w:val="6BF3BD63"/>
    <w:rsid w:val="6BF3DD30"/>
    <w:rsid w:val="6BFDC9B5"/>
    <w:rsid w:val="6BFEB571"/>
    <w:rsid w:val="6C0C1A6B"/>
    <w:rsid w:val="6C0EEB0D"/>
    <w:rsid w:val="6C264578"/>
    <w:rsid w:val="6C2A9338"/>
    <w:rsid w:val="6C2BE525"/>
    <w:rsid w:val="6C2E88F5"/>
    <w:rsid w:val="6C313578"/>
    <w:rsid w:val="6C31C820"/>
    <w:rsid w:val="6C3D1FFC"/>
    <w:rsid w:val="6C3E2BBE"/>
    <w:rsid w:val="6C414AE9"/>
    <w:rsid w:val="6C43E92A"/>
    <w:rsid w:val="6C44518C"/>
    <w:rsid w:val="6C536A77"/>
    <w:rsid w:val="6C59E0F7"/>
    <w:rsid w:val="6C5C0C06"/>
    <w:rsid w:val="6C5C6B9C"/>
    <w:rsid w:val="6C6123D2"/>
    <w:rsid w:val="6C6849D3"/>
    <w:rsid w:val="6C68DDF9"/>
    <w:rsid w:val="6C6A25DC"/>
    <w:rsid w:val="6C6BCCF0"/>
    <w:rsid w:val="6C6F4DA6"/>
    <w:rsid w:val="6C744538"/>
    <w:rsid w:val="6C765F29"/>
    <w:rsid w:val="6C7CA8D3"/>
    <w:rsid w:val="6C871652"/>
    <w:rsid w:val="6C8E0DB6"/>
    <w:rsid w:val="6C8E2986"/>
    <w:rsid w:val="6C90FF2F"/>
    <w:rsid w:val="6C9359EF"/>
    <w:rsid w:val="6C9E2A2D"/>
    <w:rsid w:val="6CA16A94"/>
    <w:rsid w:val="6CAA5F28"/>
    <w:rsid w:val="6CAD67B3"/>
    <w:rsid w:val="6CAF9874"/>
    <w:rsid w:val="6CB07CD3"/>
    <w:rsid w:val="6CB31647"/>
    <w:rsid w:val="6CBDA6A9"/>
    <w:rsid w:val="6CC0EF48"/>
    <w:rsid w:val="6CC176D9"/>
    <w:rsid w:val="6CD1F813"/>
    <w:rsid w:val="6CD799DC"/>
    <w:rsid w:val="6CD881FD"/>
    <w:rsid w:val="6CDAA9B9"/>
    <w:rsid w:val="6CE11DEA"/>
    <w:rsid w:val="6CE7DAEB"/>
    <w:rsid w:val="6CF2E7C3"/>
    <w:rsid w:val="6CFE3E4A"/>
    <w:rsid w:val="6D042E7A"/>
    <w:rsid w:val="6D04698A"/>
    <w:rsid w:val="6D0756BA"/>
    <w:rsid w:val="6D0E6666"/>
    <w:rsid w:val="6D143FA6"/>
    <w:rsid w:val="6D146EF1"/>
    <w:rsid w:val="6D15581E"/>
    <w:rsid w:val="6D157C1F"/>
    <w:rsid w:val="6D19CAC3"/>
    <w:rsid w:val="6D1E2A23"/>
    <w:rsid w:val="6D1EDD9F"/>
    <w:rsid w:val="6D1F3DD4"/>
    <w:rsid w:val="6D21BB66"/>
    <w:rsid w:val="6D237B63"/>
    <w:rsid w:val="6D24A32A"/>
    <w:rsid w:val="6D26ABBA"/>
    <w:rsid w:val="6D29D8C1"/>
    <w:rsid w:val="6D315119"/>
    <w:rsid w:val="6D32C5E0"/>
    <w:rsid w:val="6D33928A"/>
    <w:rsid w:val="6D366864"/>
    <w:rsid w:val="6D4019F5"/>
    <w:rsid w:val="6D4AF47B"/>
    <w:rsid w:val="6D4B8DF9"/>
    <w:rsid w:val="6D4DCE8D"/>
    <w:rsid w:val="6D4F244D"/>
    <w:rsid w:val="6D50F238"/>
    <w:rsid w:val="6D54F1CE"/>
    <w:rsid w:val="6D56A454"/>
    <w:rsid w:val="6D56B4C3"/>
    <w:rsid w:val="6D5778D8"/>
    <w:rsid w:val="6D58472E"/>
    <w:rsid w:val="6D719CFC"/>
    <w:rsid w:val="6D7A7038"/>
    <w:rsid w:val="6D7A8927"/>
    <w:rsid w:val="6D7C608B"/>
    <w:rsid w:val="6D7CDB0C"/>
    <w:rsid w:val="6D85D3E9"/>
    <w:rsid w:val="6D862B12"/>
    <w:rsid w:val="6D87CD39"/>
    <w:rsid w:val="6D938CCD"/>
    <w:rsid w:val="6D979C7D"/>
    <w:rsid w:val="6D9CCE2B"/>
    <w:rsid w:val="6DADE956"/>
    <w:rsid w:val="6DB399C3"/>
    <w:rsid w:val="6DBA57C4"/>
    <w:rsid w:val="6DBD3CE5"/>
    <w:rsid w:val="6DCEB291"/>
    <w:rsid w:val="6DCF3426"/>
    <w:rsid w:val="6DDD3579"/>
    <w:rsid w:val="6DE7CD2A"/>
    <w:rsid w:val="6DF85E3D"/>
    <w:rsid w:val="6DFC49EA"/>
    <w:rsid w:val="6DFDE497"/>
    <w:rsid w:val="6DFFD40C"/>
    <w:rsid w:val="6E045764"/>
    <w:rsid w:val="6E04AD13"/>
    <w:rsid w:val="6E0831E4"/>
    <w:rsid w:val="6E0A8C81"/>
    <w:rsid w:val="6E0FC435"/>
    <w:rsid w:val="6E12F2B5"/>
    <w:rsid w:val="6E164C7B"/>
    <w:rsid w:val="6E27ED8F"/>
    <w:rsid w:val="6E2A1044"/>
    <w:rsid w:val="6E2BED4C"/>
    <w:rsid w:val="6E2C3593"/>
    <w:rsid w:val="6E3072E2"/>
    <w:rsid w:val="6E31505C"/>
    <w:rsid w:val="6E3A9689"/>
    <w:rsid w:val="6E3BCE92"/>
    <w:rsid w:val="6E41382C"/>
    <w:rsid w:val="6E4860BF"/>
    <w:rsid w:val="6E579394"/>
    <w:rsid w:val="6E6250DD"/>
    <w:rsid w:val="6E65B055"/>
    <w:rsid w:val="6E67FFD9"/>
    <w:rsid w:val="6E68CD19"/>
    <w:rsid w:val="6E69FA34"/>
    <w:rsid w:val="6E6ED222"/>
    <w:rsid w:val="6E6FBA16"/>
    <w:rsid w:val="6E7BBDC6"/>
    <w:rsid w:val="6E81E4E4"/>
    <w:rsid w:val="6E8B6C7C"/>
    <w:rsid w:val="6E8D599C"/>
    <w:rsid w:val="6E8FD699"/>
    <w:rsid w:val="6E919F64"/>
    <w:rsid w:val="6E96EEE5"/>
    <w:rsid w:val="6E9DDE18"/>
    <w:rsid w:val="6E9FEAC7"/>
    <w:rsid w:val="6EA1FB7C"/>
    <w:rsid w:val="6EABD1E9"/>
    <w:rsid w:val="6EACEF27"/>
    <w:rsid w:val="6EAD55EA"/>
    <w:rsid w:val="6EB120FF"/>
    <w:rsid w:val="6EB1B176"/>
    <w:rsid w:val="6EB2347E"/>
    <w:rsid w:val="6EC63916"/>
    <w:rsid w:val="6EDA58DA"/>
    <w:rsid w:val="6EDD260F"/>
    <w:rsid w:val="6EDD9CB5"/>
    <w:rsid w:val="6EDE72E6"/>
    <w:rsid w:val="6EE18427"/>
    <w:rsid w:val="6EE6C4DC"/>
    <w:rsid w:val="6EFAED3E"/>
    <w:rsid w:val="6EFBDD17"/>
    <w:rsid w:val="6EFD0D6F"/>
    <w:rsid w:val="6EFE51D5"/>
    <w:rsid w:val="6F030B93"/>
    <w:rsid w:val="6F1559A2"/>
    <w:rsid w:val="6F1A234E"/>
    <w:rsid w:val="6F1BE524"/>
    <w:rsid w:val="6F2B3801"/>
    <w:rsid w:val="6F2D6FF8"/>
    <w:rsid w:val="6F31DFD8"/>
    <w:rsid w:val="6F3A5A39"/>
    <w:rsid w:val="6F4CAC87"/>
    <w:rsid w:val="6F4D7C51"/>
    <w:rsid w:val="6F56EA3B"/>
    <w:rsid w:val="6F584CBE"/>
    <w:rsid w:val="6F590CE1"/>
    <w:rsid w:val="6F6385E7"/>
    <w:rsid w:val="6F647A9A"/>
    <w:rsid w:val="6F664D97"/>
    <w:rsid w:val="6F6C374C"/>
    <w:rsid w:val="6F6F8B27"/>
    <w:rsid w:val="6F716845"/>
    <w:rsid w:val="6F759BF3"/>
    <w:rsid w:val="6F7D2C6A"/>
    <w:rsid w:val="6F8E646B"/>
    <w:rsid w:val="6F9F33F9"/>
    <w:rsid w:val="6FA1B8C3"/>
    <w:rsid w:val="6FA2E5DE"/>
    <w:rsid w:val="6FAB25E4"/>
    <w:rsid w:val="6FAC63F0"/>
    <w:rsid w:val="6FB78C5B"/>
    <w:rsid w:val="6FB94718"/>
    <w:rsid w:val="6FBD8C57"/>
    <w:rsid w:val="6FC35239"/>
    <w:rsid w:val="6FC5B008"/>
    <w:rsid w:val="6FC8D7D8"/>
    <w:rsid w:val="6FD77720"/>
    <w:rsid w:val="6FD81F49"/>
    <w:rsid w:val="6FD8ABDB"/>
    <w:rsid w:val="6FD8E8F2"/>
    <w:rsid w:val="6FE73936"/>
    <w:rsid w:val="6FE91D33"/>
    <w:rsid w:val="6FEA392B"/>
    <w:rsid w:val="6FEFC0A3"/>
    <w:rsid w:val="700D338B"/>
    <w:rsid w:val="701BD319"/>
    <w:rsid w:val="701E574E"/>
    <w:rsid w:val="702CD9AD"/>
    <w:rsid w:val="702D2332"/>
    <w:rsid w:val="702ECCEB"/>
    <w:rsid w:val="70330D41"/>
    <w:rsid w:val="70377A87"/>
    <w:rsid w:val="703C1210"/>
    <w:rsid w:val="7040E102"/>
    <w:rsid w:val="7042B139"/>
    <w:rsid w:val="7047AD41"/>
    <w:rsid w:val="70496505"/>
    <w:rsid w:val="7049C1B5"/>
    <w:rsid w:val="7050283B"/>
    <w:rsid w:val="70532638"/>
    <w:rsid w:val="7056C78D"/>
    <w:rsid w:val="705E40E6"/>
    <w:rsid w:val="706209B9"/>
    <w:rsid w:val="70681B8A"/>
    <w:rsid w:val="707352BD"/>
    <w:rsid w:val="707DBFE6"/>
    <w:rsid w:val="708EAB84"/>
    <w:rsid w:val="7094B945"/>
    <w:rsid w:val="709958A2"/>
    <w:rsid w:val="70AE984F"/>
    <w:rsid w:val="70B608F8"/>
    <w:rsid w:val="70B7A639"/>
    <w:rsid w:val="70C7A336"/>
    <w:rsid w:val="70CDB039"/>
    <w:rsid w:val="70D090A0"/>
    <w:rsid w:val="70D4B96D"/>
    <w:rsid w:val="70D69CEF"/>
    <w:rsid w:val="70E0E34E"/>
    <w:rsid w:val="70E9A32D"/>
    <w:rsid w:val="70EA2F55"/>
    <w:rsid w:val="70ED1395"/>
    <w:rsid w:val="70EFB180"/>
    <w:rsid w:val="70EFDA20"/>
    <w:rsid w:val="70EFE7B1"/>
    <w:rsid w:val="70F919E3"/>
    <w:rsid w:val="70FAC7EA"/>
    <w:rsid w:val="70FFD265"/>
    <w:rsid w:val="7104AB23"/>
    <w:rsid w:val="7113AA4B"/>
    <w:rsid w:val="711533DE"/>
    <w:rsid w:val="712FFEFF"/>
    <w:rsid w:val="7132CE47"/>
    <w:rsid w:val="7138B606"/>
    <w:rsid w:val="713E3014"/>
    <w:rsid w:val="714282B2"/>
    <w:rsid w:val="7142BA64"/>
    <w:rsid w:val="714E2467"/>
    <w:rsid w:val="715245E3"/>
    <w:rsid w:val="715C4D64"/>
    <w:rsid w:val="7162AED8"/>
    <w:rsid w:val="7169064E"/>
    <w:rsid w:val="71792CAC"/>
    <w:rsid w:val="717966C6"/>
    <w:rsid w:val="717B403E"/>
    <w:rsid w:val="717F5B49"/>
    <w:rsid w:val="71800AF6"/>
    <w:rsid w:val="71933F96"/>
    <w:rsid w:val="7198781B"/>
    <w:rsid w:val="71A63B30"/>
    <w:rsid w:val="71AEBA7A"/>
    <w:rsid w:val="71B28D8D"/>
    <w:rsid w:val="71BDD12C"/>
    <w:rsid w:val="71CBEA6B"/>
    <w:rsid w:val="71CC231F"/>
    <w:rsid w:val="71CE9684"/>
    <w:rsid w:val="71D4EEA0"/>
    <w:rsid w:val="71E2DCB2"/>
    <w:rsid w:val="71E4EA79"/>
    <w:rsid w:val="71E53566"/>
    <w:rsid w:val="71EB3A83"/>
    <w:rsid w:val="71FB1B1D"/>
    <w:rsid w:val="71FB75BA"/>
    <w:rsid w:val="7201E134"/>
    <w:rsid w:val="72098840"/>
    <w:rsid w:val="72180E98"/>
    <w:rsid w:val="72215032"/>
    <w:rsid w:val="72249E44"/>
    <w:rsid w:val="72352903"/>
    <w:rsid w:val="72360631"/>
    <w:rsid w:val="7238F46A"/>
    <w:rsid w:val="72416C62"/>
    <w:rsid w:val="72545559"/>
    <w:rsid w:val="7255E411"/>
    <w:rsid w:val="7256A1BB"/>
    <w:rsid w:val="725A82DB"/>
    <w:rsid w:val="725F8578"/>
    <w:rsid w:val="7269809A"/>
    <w:rsid w:val="726DF6F5"/>
    <w:rsid w:val="726FA3CB"/>
    <w:rsid w:val="727A68E8"/>
    <w:rsid w:val="727BB0FC"/>
    <w:rsid w:val="72924D2D"/>
    <w:rsid w:val="7295473B"/>
    <w:rsid w:val="72968908"/>
    <w:rsid w:val="729966BB"/>
    <w:rsid w:val="729C89CA"/>
    <w:rsid w:val="729CD469"/>
    <w:rsid w:val="72A07B84"/>
    <w:rsid w:val="72A223B4"/>
    <w:rsid w:val="72B19D12"/>
    <w:rsid w:val="72B5ACD1"/>
    <w:rsid w:val="72B900EB"/>
    <w:rsid w:val="72BD9474"/>
    <w:rsid w:val="72CCC73F"/>
    <w:rsid w:val="72DD198B"/>
    <w:rsid w:val="72E86663"/>
    <w:rsid w:val="72E899DB"/>
    <w:rsid w:val="73020E90"/>
    <w:rsid w:val="7315BF98"/>
    <w:rsid w:val="731EC0BC"/>
    <w:rsid w:val="731F7293"/>
    <w:rsid w:val="732315DF"/>
    <w:rsid w:val="7326623A"/>
    <w:rsid w:val="732C2312"/>
    <w:rsid w:val="7340F9D4"/>
    <w:rsid w:val="73586C6F"/>
    <w:rsid w:val="735CAB76"/>
    <w:rsid w:val="73607C12"/>
    <w:rsid w:val="73626D91"/>
    <w:rsid w:val="73635C60"/>
    <w:rsid w:val="736BCD59"/>
    <w:rsid w:val="736DED1E"/>
    <w:rsid w:val="736F1EE2"/>
    <w:rsid w:val="737C817B"/>
    <w:rsid w:val="73822D3C"/>
    <w:rsid w:val="73872152"/>
    <w:rsid w:val="7392A799"/>
    <w:rsid w:val="7393931A"/>
    <w:rsid w:val="73AE164D"/>
    <w:rsid w:val="73B245D8"/>
    <w:rsid w:val="73BE2E07"/>
    <w:rsid w:val="73C14BC0"/>
    <w:rsid w:val="73D6D380"/>
    <w:rsid w:val="73DFD942"/>
    <w:rsid w:val="73EC4BBC"/>
    <w:rsid w:val="73ECAAEB"/>
    <w:rsid w:val="7400C9E3"/>
    <w:rsid w:val="74045A04"/>
    <w:rsid w:val="740550FB"/>
    <w:rsid w:val="7405B3BB"/>
    <w:rsid w:val="740D8451"/>
    <w:rsid w:val="741298ED"/>
    <w:rsid w:val="741C511E"/>
    <w:rsid w:val="7422E9A5"/>
    <w:rsid w:val="7437EDBA"/>
    <w:rsid w:val="743A861F"/>
    <w:rsid w:val="7443BA8B"/>
    <w:rsid w:val="7443F4D2"/>
    <w:rsid w:val="74487DEE"/>
    <w:rsid w:val="74564115"/>
    <w:rsid w:val="745C3AE3"/>
    <w:rsid w:val="747789A6"/>
    <w:rsid w:val="747B5CCE"/>
    <w:rsid w:val="747D2ADD"/>
    <w:rsid w:val="747EC2B8"/>
    <w:rsid w:val="7483479E"/>
    <w:rsid w:val="7489707B"/>
    <w:rsid w:val="748B3986"/>
    <w:rsid w:val="749070B1"/>
    <w:rsid w:val="749420DC"/>
    <w:rsid w:val="749C251C"/>
    <w:rsid w:val="74A35EBA"/>
    <w:rsid w:val="74A76239"/>
    <w:rsid w:val="74B2E100"/>
    <w:rsid w:val="74B6F39D"/>
    <w:rsid w:val="74BA3FD1"/>
    <w:rsid w:val="74BD5616"/>
    <w:rsid w:val="74BF1798"/>
    <w:rsid w:val="74CB2BE4"/>
    <w:rsid w:val="74D9DD51"/>
    <w:rsid w:val="74E6643B"/>
    <w:rsid w:val="74EA40FC"/>
    <w:rsid w:val="74EC7681"/>
    <w:rsid w:val="74F22018"/>
    <w:rsid w:val="74F9E42A"/>
    <w:rsid w:val="75140F75"/>
    <w:rsid w:val="751CF8A6"/>
    <w:rsid w:val="7527B0AB"/>
    <w:rsid w:val="7541EFED"/>
    <w:rsid w:val="7545BE06"/>
    <w:rsid w:val="754AC6BF"/>
    <w:rsid w:val="754B7AC8"/>
    <w:rsid w:val="754D0D96"/>
    <w:rsid w:val="755703A1"/>
    <w:rsid w:val="755C17F2"/>
    <w:rsid w:val="756F030D"/>
    <w:rsid w:val="7576866E"/>
    <w:rsid w:val="757A2AB3"/>
    <w:rsid w:val="758627A9"/>
    <w:rsid w:val="75882948"/>
    <w:rsid w:val="758BCC3E"/>
    <w:rsid w:val="758C4D80"/>
    <w:rsid w:val="75961AB8"/>
    <w:rsid w:val="7597F68D"/>
    <w:rsid w:val="75A2CE93"/>
    <w:rsid w:val="75A3764A"/>
    <w:rsid w:val="75BFCB23"/>
    <w:rsid w:val="75C2C553"/>
    <w:rsid w:val="75C88E80"/>
    <w:rsid w:val="75CD27BE"/>
    <w:rsid w:val="75D2ECA7"/>
    <w:rsid w:val="75D72BB8"/>
    <w:rsid w:val="75D9429D"/>
    <w:rsid w:val="75E7E2FF"/>
    <w:rsid w:val="75FEA213"/>
    <w:rsid w:val="7606EE14"/>
    <w:rsid w:val="760797B6"/>
    <w:rsid w:val="760A5461"/>
    <w:rsid w:val="7613A82B"/>
    <w:rsid w:val="761F4DDE"/>
    <w:rsid w:val="7620C013"/>
    <w:rsid w:val="762AE2BA"/>
    <w:rsid w:val="762C5030"/>
    <w:rsid w:val="762FF13D"/>
    <w:rsid w:val="7635A5C3"/>
    <w:rsid w:val="763A136F"/>
    <w:rsid w:val="7642B742"/>
    <w:rsid w:val="76524A45"/>
    <w:rsid w:val="76562352"/>
    <w:rsid w:val="7658F1DC"/>
    <w:rsid w:val="765901BE"/>
    <w:rsid w:val="765D18A8"/>
    <w:rsid w:val="765D89E4"/>
    <w:rsid w:val="7663187E"/>
    <w:rsid w:val="7666FE90"/>
    <w:rsid w:val="766A12D2"/>
    <w:rsid w:val="766C17DC"/>
    <w:rsid w:val="766E9AD8"/>
    <w:rsid w:val="767B86F5"/>
    <w:rsid w:val="768D1F8C"/>
    <w:rsid w:val="768DF126"/>
    <w:rsid w:val="768EBD31"/>
    <w:rsid w:val="76A13D85"/>
    <w:rsid w:val="76AE5510"/>
    <w:rsid w:val="76B550AC"/>
    <w:rsid w:val="76B82B02"/>
    <w:rsid w:val="76BDAC06"/>
    <w:rsid w:val="76E09396"/>
    <w:rsid w:val="76E7166D"/>
    <w:rsid w:val="76EB05CB"/>
    <w:rsid w:val="76F8FBEC"/>
    <w:rsid w:val="7707BA4E"/>
    <w:rsid w:val="7707F6A7"/>
    <w:rsid w:val="770963BA"/>
    <w:rsid w:val="770CB63B"/>
    <w:rsid w:val="771A9E91"/>
    <w:rsid w:val="772146B6"/>
    <w:rsid w:val="772542BA"/>
    <w:rsid w:val="77275092"/>
    <w:rsid w:val="772A21B7"/>
    <w:rsid w:val="772EE119"/>
    <w:rsid w:val="77304BA2"/>
    <w:rsid w:val="77394C53"/>
    <w:rsid w:val="773CF1BD"/>
    <w:rsid w:val="773D4A11"/>
    <w:rsid w:val="7745B994"/>
    <w:rsid w:val="774D2BB9"/>
    <w:rsid w:val="7755493D"/>
    <w:rsid w:val="7763EF5F"/>
    <w:rsid w:val="7766496F"/>
    <w:rsid w:val="7768F81F"/>
    <w:rsid w:val="7770644B"/>
    <w:rsid w:val="777875D7"/>
    <w:rsid w:val="778271C3"/>
    <w:rsid w:val="77853E89"/>
    <w:rsid w:val="77862D7A"/>
    <w:rsid w:val="7786B2B0"/>
    <w:rsid w:val="778CF5DD"/>
    <w:rsid w:val="778E3FB1"/>
    <w:rsid w:val="779A72FD"/>
    <w:rsid w:val="77A17A2E"/>
    <w:rsid w:val="77A32F6A"/>
    <w:rsid w:val="77A36817"/>
    <w:rsid w:val="77A65A0F"/>
    <w:rsid w:val="77AD3F45"/>
    <w:rsid w:val="77AE7260"/>
    <w:rsid w:val="77BDA5F5"/>
    <w:rsid w:val="77CAD776"/>
    <w:rsid w:val="77D14A89"/>
    <w:rsid w:val="77D45538"/>
    <w:rsid w:val="77D49113"/>
    <w:rsid w:val="77DA7A06"/>
    <w:rsid w:val="77E9EC70"/>
    <w:rsid w:val="78001CBA"/>
    <w:rsid w:val="7809820C"/>
    <w:rsid w:val="780F3D0F"/>
    <w:rsid w:val="7810FA8A"/>
    <w:rsid w:val="7811CC02"/>
    <w:rsid w:val="781256BC"/>
    <w:rsid w:val="781D8053"/>
    <w:rsid w:val="7825F323"/>
    <w:rsid w:val="782AB3D3"/>
    <w:rsid w:val="782E2594"/>
    <w:rsid w:val="7831CAFE"/>
    <w:rsid w:val="78343BE2"/>
    <w:rsid w:val="78429B39"/>
    <w:rsid w:val="784556BF"/>
    <w:rsid w:val="784623E7"/>
    <w:rsid w:val="78574526"/>
    <w:rsid w:val="785E6C2C"/>
    <w:rsid w:val="786F0539"/>
    <w:rsid w:val="7882CC9C"/>
    <w:rsid w:val="789021A8"/>
    <w:rsid w:val="7891CB51"/>
    <w:rsid w:val="7893F944"/>
    <w:rsid w:val="789401F5"/>
    <w:rsid w:val="7899CE66"/>
    <w:rsid w:val="78AF242B"/>
    <w:rsid w:val="78B18D1C"/>
    <w:rsid w:val="78C009FA"/>
    <w:rsid w:val="78C36D00"/>
    <w:rsid w:val="78C44E23"/>
    <w:rsid w:val="78CB0E79"/>
    <w:rsid w:val="78D4F791"/>
    <w:rsid w:val="78D58E2E"/>
    <w:rsid w:val="78DA2DF1"/>
    <w:rsid w:val="78E21E2C"/>
    <w:rsid w:val="78F05709"/>
    <w:rsid w:val="78F69BE8"/>
    <w:rsid w:val="78F8D8B6"/>
    <w:rsid w:val="78F94F8C"/>
    <w:rsid w:val="78FD28EE"/>
    <w:rsid w:val="7901EAEA"/>
    <w:rsid w:val="79070BE3"/>
    <w:rsid w:val="790B09D0"/>
    <w:rsid w:val="7914A196"/>
    <w:rsid w:val="7915F45B"/>
    <w:rsid w:val="792FAC06"/>
    <w:rsid w:val="7933BE43"/>
    <w:rsid w:val="79360302"/>
    <w:rsid w:val="7939BBD6"/>
    <w:rsid w:val="793BDA5C"/>
    <w:rsid w:val="793C733F"/>
    <w:rsid w:val="793F3878"/>
    <w:rsid w:val="7941748F"/>
    <w:rsid w:val="7949FE12"/>
    <w:rsid w:val="794BFD23"/>
    <w:rsid w:val="79544372"/>
    <w:rsid w:val="79558F8C"/>
    <w:rsid w:val="795AC702"/>
    <w:rsid w:val="7962CC26"/>
    <w:rsid w:val="79633672"/>
    <w:rsid w:val="796A33CE"/>
    <w:rsid w:val="7980926F"/>
    <w:rsid w:val="79833B9E"/>
    <w:rsid w:val="798D10B9"/>
    <w:rsid w:val="79904FE8"/>
    <w:rsid w:val="7998F70E"/>
    <w:rsid w:val="79A3FD4B"/>
    <w:rsid w:val="79A771A3"/>
    <w:rsid w:val="79ABF3E0"/>
    <w:rsid w:val="79B0712E"/>
    <w:rsid w:val="79B304C6"/>
    <w:rsid w:val="79B58EC7"/>
    <w:rsid w:val="79C2FE03"/>
    <w:rsid w:val="79C907D8"/>
    <w:rsid w:val="79CAA973"/>
    <w:rsid w:val="79CE9947"/>
    <w:rsid w:val="79D263BD"/>
    <w:rsid w:val="79E07F05"/>
    <w:rsid w:val="79E12720"/>
    <w:rsid w:val="79F6C5F7"/>
    <w:rsid w:val="7A002DF6"/>
    <w:rsid w:val="7A025C16"/>
    <w:rsid w:val="7A06FBDD"/>
    <w:rsid w:val="7A129E3C"/>
    <w:rsid w:val="7A1529A4"/>
    <w:rsid w:val="7A18C636"/>
    <w:rsid w:val="7A231383"/>
    <w:rsid w:val="7A255789"/>
    <w:rsid w:val="7A2B95D1"/>
    <w:rsid w:val="7A314108"/>
    <w:rsid w:val="7A411F40"/>
    <w:rsid w:val="7A4B2E94"/>
    <w:rsid w:val="7A56CF4B"/>
    <w:rsid w:val="7A5E97CB"/>
    <w:rsid w:val="7A61CC95"/>
    <w:rsid w:val="7A628B4A"/>
    <w:rsid w:val="7A629CF6"/>
    <w:rsid w:val="7A64B876"/>
    <w:rsid w:val="7A66DEDA"/>
    <w:rsid w:val="7A6F7CBD"/>
    <w:rsid w:val="7A70EB7D"/>
    <w:rsid w:val="7A72056A"/>
    <w:rsid w:val="7A7C9376"/>
    <w:rsid w:val="7A7FC595"/>
    <w:rsid w:val="7A83C90C"/>
    <w:rsid w:val="7A86F8DC"/>
    <w:rsid w:val="7A987B44"/>
    <w:rsid w:val="7A9A04D2"/>
    <w:rsid w:val="7A9D3C5A"/>
    <w:rsid w:val="7A9E9715"/>
    <w:rsid w:val="7AA24EB7"/>
    <w:rsid w:val="7AA26A38"/>
    <w:rsid w:val="7AB3D430"/>
    <w:rsid w:val="7ABC0E65"/>
    <w:rsid w:val="7AC4D58E"/>
    <w:rsid w:val="7ACA708E"/>
    <w:rsid w:val="7ACB36AE"/>
    <w:rsid w:val="7ACE0BBD"/>
    <w:rsid w:val="7ACE19B2"/>
    <w:rsid w:val="7AD02750"/>
    <w:rsid w:val="7AD4F73F"/>
    <w:rsid w:val="7AE964EB"/>
    <w:rsid w:val="7AEBC613"/>
    <w:rsid w:val="7AF667BF"/>
    <w:rsid w:val="7AF8329B"/>
    <w:rsid w:val="7B02BB80"/>
    <w:rsid w:val="7B11E977"/>
    <w:rsid w:val="7B1F8EB1"/>
    <w:rsid w:val="7B2223D6"/>
    <w:rsid w:val="7B29E23B"/>
    <w:rsid w:val="7B334931"/>
    <w:rsid w:val="7B3469B3"/>
    <w:rsid w:val="7B3A7306"/>
    <w:rsid w:val="7B405C2A"/>
    <w:rsid w:val="7B433493"/>
    <w:rsid w:val="7B473EE0"/>
    <w:rsid w:val="7B482BA7"/>
    <w:rsid w:val="7B4C5692"/>
    <w:rsid w:val="7B521268"/>
    <w:rsid w:val="7B53D2CE"/>
    <w:rsid w:val="7B56AA61"/>
    <w:rsid w:val="7B6ADEAD"/>
    <w:rsid w:val="7B6C04D3"/>
    <w:rsid w:val="7B6C8968"/>
    <w:rsid w:val="7B7952D3"/>
    <w:rsid w:val="7B7C4F66"/>
    <w:rsid w:val="7B7FF8EB"/>
    <w:rsid w:val="7B832D29"/>
    <w:rsid w:val="7B83AEBA"/>
    <w:rsid w:val="7B860107"/>
    <w:rsid w:val="7B8D2A1F"/>
    <w:rsid w:val="7B8EB88A"/>
    <w:rsid w:val="7B9A4D37"/>
    <w:rsid w:val="7BA071D3"/>
    <w:rsid w:val="7BA98E55"/>
    <w:rsid w:val="7BB9196C"/>
    <w:rsid w:val="7BBBB581"/>
    <w:rsid w:val="7BC418A5"/>
    <w:rsid w:val="7BCCF2BF"/>
    <w:rsid w:val="7BD33FC6"/>
    <w:rsid w:val="7BD8EA6C"/>
    <w:rsid w:val="7BE075CF"/>
    <w:rsid w:val="7BE7F184"/>
    <w:rsid w:val="7BE9FF0C"/>
    <w:rsid w:val="7BEE01F5"/>
    <w:rsid w:val="7BEE9297"/>
    <w:rsid w:val="7C02F46B"/>
    <w:rsid w:val="7C0F1435"/>
    <w:rsid w:val="7C12F754"/>
    <w:rsid w:val="7C14AA59"/>
    <w:rsid w:val="7C14F916"/>
    <w:rsid w:val="7C20AF41"/>
    <w:rsid w:val="7C2138B6"/>
    <w:rsid w:val="7C23757D"/>
    <w:rsid w:val="7C2E6946"/>
    <w:rsid w:val="7C31FBE6"/>
    <w:rsid w:val="7C350765"/>
    <w:rsid w:val="7C375EAD"/>
    <w:rsid w:val="7C37CFEC"/>
    <w:rsid w:val="7C3B8C11"/>
    <w:rsid w:val="7C3BCDAA"/>
    <w:rsid w:val="7C513EE3"/>
    <w:rsid w:val="7C538FD3"/>
    <w:rsid w:val="7C5640D2"/>
    <w:rsid w:val="7C623805"/>
    <w:rsid w:val="7C69E811"/>
    <w:rsid w:val="7C6D8478"/>
    <w:rsid w:val="7C73C8CE"/>
    <w:rsid w:val="7C7DDCDF"/>
    <w:rsid w:val="7C81FFA9"/>
    <w:rsid w:val="7C8C15F9"/>
    <w:rsid w:val="7C9A2CFE"/>
    <w:rsid w:val="7C9DE724"/>
    <w:rsid w:val="7CA73CF2"/>
    <w:rsid w:val="7CB27640"/>
    <w:rsid w:val="7CBC70DA"/>
    <w:rsid w:val="7CC1EADA"/>
    <w:rsid w:val="7CC5B29C"/>
    <w:rsid w:val="7CD4F1AF"/>
    <w:rsid w:val="7CDD1922"/>
    <w:rsid w:val="7CE8B118"/>
    <w:rsid w:val="7CEA626A"/>
    <w:rsid w:val="7CF19404"/>
    <w:rsid w:val="7CF65ACB"/>
    <w:rsid w:val="7D01481F"/>
    <w:rsid w:val="7D02FAF4"/>
    <w:rsid w:val="7D0699EF"/>
    <w:rsid w:val="7D0DF22B"/>
    <w:rsid w:val="7D19E507"/>
    <w:rsid w:val="7D2CED8A"/>
    <w:rsid w:val="7D3688D9"/>
    <w:rsid w:val="7D48CF6C"/>
    <w:rsid w:val="7D493185"/>
    <w:rsid w:val="7D4969A3"/>
    <w:rsid w:val="7D50CFEB"/>
    <w:rsid w:val="7D55799A"/>
    <w:rsid w:val="7D56E0F8"/>
    <w:rsid w:val="7D56F06B"/>
    <w:rsid w:val="7D5D8808"/>
    <w:rsid w:val="7D62C2FB"/>
    <w:rsid w:val="7D71432A"/>
    <w:rsid w:val="7D78A53E"/>
    <w:rsid w:val="7D7D16B9"/>
    <w:rsid w:val="7D7DD763"/>
    <w:rsid w:val="7D7E921E"/>
    <w:rsid w:val="7D7F10C5"/>
    <w:rsid w:val="7D81F060"/>
    <w:rsid w:val="7D958CF4"/>
    <w:rsid w:val="7D975168"/>
    <w:rsid w:val="7DA04672"/>
    <w:rsid w:val="7DA46CA5"/>
    <w:rsid w:val="7DA7BF71"/>
    <w:rsid w:val="7DA8EBB4"/>
    <w:rsid w:val="7DAD9F14"/>
    <w:rsid w:val="7DB14313"/>
    <w:rsid w:val="7DB8302E"/>
    <w:rsid w:val="7DC1C72E"/>
    <w:rsid w:val="7DC5B59A"/>
    <w:rsid w:val="7DCECBB7"/>
    <w:rsid w:val="7DD394A7"/>
    <w:rsid w:val="7DDCE085"/>
    <w:rsid w:val="7DE5BDD5"/>
    <w:rsid w:val="7DEDF084"/>
    <w:rsid w:val="7DF6182E"/>
    <w:rsid w:val="7DFB46C9"/>
    <w:rsid w:val="7DFDA4BA"/>
    <w:rsid w:val="7DFF449A"/>
    <w:rsid w:val="7E02C371"/>
    <w:rsid w:val="7E0645E9"/>
    <w:rsid w:val="7E12A99B"/>
    <w:rsid w:val="7E27F441"/>
    <w:rsid w:val="7E3CB61A"/>
    <w:rsid w:val="7E412FD6"/>
    <w:rsid w:val="7E41B713"/>
    <w:rsid w:val="7E498596"/>
    <w:rsid w:val="7E4B1605"/>
    <w:rsid w:val="7E515220"/>
    <w:rsid w:val="7E5B1813"/>
    <w:rsid w:val="7E5CBF19"/>
    <w:rsid w:val="7E5F1107"/>
    <w:rsid w:val="7E5F5BDE"/>
    <w:rsid w:val="7E5FFB77"/>
    <w:rsid w:val="7E63FCD4"/>
    <w:rsid w:val="7E64B045"/>
    <w:rsid w:val="7E70C92B"/>
    <w:rsid w:val="7E718401"/>
    <w:rsid w:val="7E74EA1C"/>
    <w:rsid w:val="7E76629C"/>
    <w:rsid w:val="7E78CFA6"/>
    <w:rsid w:val="7E7A50EF"/>
    <w:rsid w:val="7E87C026"/>
    <w:rsid w:val="7E90FF8C"/>
    <w:rsid w:val="7E9A277A"/>
    <w:rsid w:val="7EA21B68"/>
    <w:rsid w:val="7EA5D91C"/>
    <w:rsid w:val="7EACF949"/>
    <w:rsid w:val="7EADDAFF"/>
    <w:rsid w:val="7EB48A0F"/>
    <w:rsid w:val="7EC8BDEB"/>
    <w:rsid w:val="7ECD3941"/>
    <w:rsid w:val="7ECDADB0"/>
    <w:rsid w:val="7ECDD9AA"/>
    <w:rsid w:val="7ED9EE81"/>
    <w:rsid w:val="7EDFA36D"/>
    <w:rsid w:val="7EE5845C"/>
    <w:rsid w:val="7EF87A74"/>
    <w:rsid w:val="7F023C47"/>
    <w:rsid w:val="7F0B95B8"/>
    <w:rsid w:val="7F14759F"/>
    <w:rsid w:val="7F198627"/>
    <w:rsid w:val="7F19B2CC"/>
    <w:rsid w:val="7F1C9F54"/>
    <w:rsid w:val="7F1CF3F3"/>
    <w:rsid w:val="7F26800D"/>
    <w:rsid w:val="7F2B35DB"/>
    <w:rsid w:val="7F32AE84"/>
    <w:rsid w:val="7F344CB3"/>
    <w:rsid w:val="7F37C7FB"/>
    <w:rsid w:val="7F44E305"/>
    <w:rsid w:val="7F4A611D"/>
    <w:rsid w:val="7F4D5F13"/>
    <w:rsid w:val="7F566662"/>
    <w:rsid w:val="7F59011E"/>
    <w:rsid w:val="7F6B5E36"/>
    <w:rsid w:val="7F715608"/>
    <w:rsid w:val="7F740505"/>
    <w:rsid w:val="7F751CA3"/>
    <w:rsid w:val="7F7A4B1A"/>
    <w:rsid w:val="7F8569BB"/>
    <w:rsid w:val="7F8751CE"/>
    <w:rsid w:val="7F87CE16"/>
    <w:rsid w:val="7F97F32D"/>
    <w:rsid w:val="7F9C53AD"/>
    <w:rsid w:val="7FA361D2"/>
    <w:rsid w:val="7FA5947C"/>
    <w:rsid w:val="7FB26DFE"/>
    <w:rsid w:val="7FB8B2F8"/>
    <w:rsid w:val="7FBB28DE"/>
    <w:rsid w:val="7FC1C08A"/>
    <w:rsid w:val="7FC416A1"/>
    <w:rsid w:val="7FC9515A"/>
    <w:rsid w:val="7FC9D31A"/>
    <w:rsid w:val="7FCAB43B"/>
    <w:rsid w:val="7FCC3A71"/>
    <w:rsid w:val="7FCFC748"/>
    <w:rsid w:val="7FD6E564"/>
    <w:rsid w:val="7FE13602"/>
    <w:rsid w:val="7FEA52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ecimalSymbol w:val=","/>
  <w:listSeparator w:val=";"/>
  <w14:docId w14:val="33FA5DCE"/>
  <w15:docId w15:val="{57CF1C14-29FA-404C-B455-B82FC8847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quot;Cita textual&quot;Normal"/>
    <w:qFormat/>
    <w:rsid w:val="00780BCB"/>
    <w:pPr>
      <w:spacing w:after="240" w:line="256" w:lineRule="auto"/>
    </w:pPr>
    <w:rPr>
      <w:rFonts w:ascii="Century Gothic" w:eastAsiaTheme="minorHAnsi" w:hAnsi="Century Gothic" w:cstheme="minorBidi"/>
      <w:szCs w:val="22"/>
      <w:lang w:val="eu-ES" w:eastAsia="en-US"/>
    </w:rPr>
  </w:style>
  <w:style w:type="paragraph" w:styleId="Ttulo1">
    <w:name w:val="heading 1"/>
    <w:basedOn w:val="Normal"/>
    <w:next w:val="Normal"/>
    <w:link w:val="Ttulo1Car"/>
    <w:uiPriority w:val="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
    <w:semiHidden/>
    <w:unhideWhenUsed/>
    <w:qFormat/>
    <w:rsid w:val="002B7E8E"/>
    <w:pPr>
      <w:keepNext/>
      <w:keepLines/>
      <w:spacing w:before="40" w:after="0"/>
      <w:outlineLvl w:val="3"/>
    </w:pPr>
    <w:rPr>
      <w:rFonts w:ascii="Cambria" w:hAnsi="Cambria"/>
      <w:i/>
      <w:iCs/>
      <w:color w:val="365F91"/>
      <w:sz w:val="24"/>
      <w:szCs w:val="24"/>
      <w:lang w:val="eu-ES" w:eastAsia="es-ES"/>
    </w:rPr>
  </w:style>
  <w:style w:type="paragraph" w:styleId="Ttulo5">
    <w:name w:val="heading 5"/>
    <w:basedOn w:val="Normal"/>
    <w:next w:val="Normal"/>
    <w:link w:val="Ttulo5Car"/>
    <w:uiPriority w:val="9"/>
    <w:qFormat/>
    <w:rsid w:val="001C3A32"/>
    <w:pPr>
      <w:keepNext/>
      <w:tabs>
        <w:tab w:val="left" w:pos="7200"/>
      </w:tabs>
      <w:spacing w:after="0"/>
      <w:ind w:right="44"/>
      <w:jc w:val="center"/>
      <w:outlineLvl w:val="4"/>
    </w:pPr>
    <w:rPr>
      <w:b/>
      <w:sz w:val="28"/>
      <w:lang w:val="eu-ES"/>
    </w:rPr>
  </w:style>
  <w:style w:type="paragraph" w:styleId="Ttulo6">
    <w:name w:val="heading 6"/>
    <w:basedOn w:val="Normal"/>
    <w:next w:val="Normal"/>
    <w:link w:val="Ttulo6Car"/>
    <w:uiPriority w:val="9"/>
    <w:semiHidden/>
    <w:unhideWhenUsed/>
    <w:qFormat/>
    <w:rsid w:val="00780BCB"/>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qFormat/>
    <w:rsid w:val="002B7E8E"/>
    <w:pPr>
      <w:keepNext/>
      <w:spacing w:after="0"/>
      <w:jc w:val="center"/>
      <w:outlineLvl w:val="6"/>
    </w:pPr>
    <w:rPr>
      <w:sz w:val="52"/>
      <w:szCs w:val="24"/>
      <w:lang w:val="eu-ES" w:eastAsia="es-ES"/>
    </w:rPr>
  </w:style>
  <w:style w:type="paragraph" w:styleId="Ttulo8">
    <w:name w:val="heading 8"/>
    <w:basedOn w:val="Normal"/>
    <w:next w:val="Normal"/>
    <w:link w:val="Ttulo8Car"/>
    <w:uiPriority w:val="9"/>
    <w:semiHidden/>
    <w:unhideWhenUsed/>
    <w:qFormat/>
    <w:rsid w:val="00780BCB"/>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780BCB"/>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uiPriority w:val="99"/>
    <w:qFormat/>
    <w:rsid w:val="00075677"/>
    <w:pPr>
      <w:keepLines/>
      <w:tabs>
        <w:tab w:val="right" w:pos="2835"/>
        <w:tab w:val="right" w:pos="3969"/>
        <w:tab w:val="right" w:pos="5103"/>
        <w:tab w:val="right" w:pos="6237"/>
        <w:tab w:val="right" w:pos="7371"/>
      </w:tabs>
      <w:spacing w:after="0" w:line="240" w:lineRule="atLeast"/>
      <w:ind w:firstLine="0"/>
    </w:pPr>
    <w:rPr>
      <w:rFonts w:ascii="Arial Narrow" w:hAnsi="Arial Narrow"/>
      <w:sz w:val="20"/>
    </w:rPr>
  </w:style>
  <w:style w:type="paragraph" w:customStyle="1" w:styleId="recomen">
    <w:name w:val="recomen"/>
    <w:basedOn w:val="texto"/>
    <w:rsid w:val="001D4F09"/>
    <w:pPr>
      <w:numPr>
        <w:numId w:val="4"/>
      </w:numPr>
      <w:tabs>
        <w:tab w:val="clear" w:pos="1948"/>
        <w:tab w:val="clear" w:pos="2835"/>
        <w:tab w:val="clear" w:pos="3969"/>
        <w:tab w:val="clear" w:pos="5103"/>
        <w:tab w:val="clear" w:pos="6237"/>
        <w:tab w:val="clear" w:pos="7371"/>
      </w:tabs>
      <w:ind w:left="0" w:firstLine="284"/>
    </w:pPr>
    <w:rPr>
      <w:i/>
      <w:lang w:val="eu-ES"/>
    </w:rPr>
  </w:style>
  <w:style w:type="paragraph" w:customStyle="1" w:styleId="portada">
    <w:name w:val="portada"/>
    <w:basedOn w:val="Normal"/>
    <w:rsid w:val="00FF4A4C"/>
    <w:pPr>
      <w:spacing w:before="60" w:after="0"/>
      <w:ind w:left="4536"/>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uiPriority w:val="99"/>
    <w:qFormat/>
    <w:rsid w:val="004B2F01"/>
    <w:pPr>
      <w:spacing w:before="0" w:after="24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link w:val="atitulo3Car"/>
    <w:qFormat/>
    <w:rsid w:val="004B2F01"/>
    <w:rPr>
      <w:bCs w:val="0"/>
      <w:i/>
    </w:rPr>
  </w:style>
  <w:style w:type="paragraph" w:styleId="TDC1">
    <w:name w:val="toc 1"/>
    <w:basedOn w:val="Normal"/>
    <w:next w:val="Normal"/>
    <w:autoRedefine/>
    <w:uiPriority w:val="39"/>
    <w:rsid w:val="00EC5632"/>
    <w:pPr>
      <w:tabs>
        <w:tab w:val="right" w:leader="dot" w:pos="8789"/>
      </w:tabs>
      <w:spacing w:before="60" w:after="8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Descripcin"/>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Descripcin">
    <w:name w:val="caption"/>
    <w:basedOn w:val="Normal"/>
    <w:next w:val="Normal"/>
    <w:uiPriority w:val="35"/>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n-US" w:bidi="ar-SA"/>
    </w:rPr>
  </w:style>
  <w:style w:type="paragraph" w:customStyle="1" w:styleId="atitulo4">
    <w:name w:val="atitulo4"/>
    <w:basedOn w:val="atitulo3"/>
    <w:rsid w:val="001D4F09"/>
  </w:style>
  <w:style w:type="paragraph" w:customStyle="1" w:styleId="cuadroCabe">
    <w:name w:val="cuadroCabe"/>
    <w:basedOn w:val="cuatexto"/>
    <w:uiPriority w:val="99"/>
    <w:qFormat/>
    <w:rsid w:val="00075677"/>
    <w:rPr>
      <w:rFonts w:ascii="Arial" w:hAnsi="Arial"/>
      <w:sz w:val="18"/>
    </w:rPr>
  </w:style>
  <w:style w:type="paragraph" w:customStyle="1" w:styleId="Portada0">
    <w:name w:val="Portada"/>
    <w:basedOn w:val="portada"/>
    <w:rsid w:val="00FF4A4C"/>
    <w:pPr>
      <w:ind w:left="4396" w:right="-1051"/>
    </w:pPr>
  </w:style>
  <w:style w:type="table" w:styleId="Tablaconcuadrcula">
    <w:name w:val="Table Grid"/>
    <w:basedOn w:val="Tablanormal"/>
    <w:uiPriority w:val="99"/>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uiPriority w:val="39"/>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pPr>
    <w:rPr>
      <w:rFonts w:ascii="Arial Narrow" w:hAnsi="Arial Narrow"/>
      <w:sz w:val="22"/>
    </w:rPr>
  </w:style>
  <w:style w:type="character" w:customStyle="1" w:styleId="Ttulo4Car">
    <w:name w:val="Título 4 Car"/>
    <w:link w:val="Ttulo4"/>
    <w:uiPriority w:val="9"/>
    <w:semiHidden/>
    <w:rsid w:val="002B7E8E"/>
    <w:rPr>
      <w:rFonts w:ascii="Cambria" w:eastAsia="Times New Roman" w:hAnsi="Cambria" w:cs="Times New Roman"/>
      <w:i/>
      <w:iCs/>
      <w:color w:val="365F91"/>
      <w:sz w:val="24"/>
      <w:szCs w:val="24"/>
    </w:rPr>
  </w:style>
  <w:style w:type="character" w:customStyle="1" w:styleId="Ttulo7Car">
    <w:name w:val="Título 7 Car"/>
    <w:link w:val="Ttulo7"/>
    <w:rsid w:val="002B7E8E"/>
    <w:rPr>
      <w:sz w:val="52"/>
      <w:szCs w:val="24"/>
    </w:rPr>
  </w:style>
  <w:style w:type="character" w:customStyle="1" w:styleId="Ttulo5Car">
    <w:name w:val="Título 5 Car"/>
    <w:link w:val="Ttulo5"/>
    <w:locked/>
    <w:rsid w:val="002B7E8E"/>
    <w:rPr>
      <w:b/>
      <w:sz w:val="28"/>
      <w:lang w:eastAsia="en-US"/>
    </w:rPr>
  </w:style>
  <w:style w:type="character" w:customStyle="1" w:styleId="Ttulo1Car">
    <w:name w:val="Título 1 Car"/>
    <w:link w:val="Ttulo1"/>
    <w:uiPriority w:val="9"/>
    <w:locked/>
    <w:rsid w:val="002B7E8E"/>
    <w:rPr>
      <w:rFonts w:ascii="Arial" w:hAnsi="Arial" w:cs="Arial"/>
      <w:b/>
      <w:bCs/>
      <w:kern w:val="32"/>
      <w:sz w:val="32"/>
      <w:szCs w:val="32"/>
      <w:lang w:val="eu-ES" w:eastAsia="en-US"/>
    </w:rPr>
  </w:style>
  <w:style w:type="character" w:customStyle="1" w:styleId="Ttulo2Car">
    <w:name w:val="Título 2 Car"/>
    <w:link w:val="Ttulo2"/>
    <w:uiPriority w:val="9"/>
    <w:locked/>
    <w:rsid w:val="002B7E8E"/>
    <w:rPr>
      <w:rFonts w:ascii="Arial" w:hAnsi="Arial" w:cs="Arial"/>
      <w:b/>
      <w:bCs/>
      <w:i/>
      <w:iCs/>
      <w:sz w:val="28"/>
      <w:szCs w:val="28"/>
      <w:lang w:val="eu-ES" w:eastAsia="en-US"/>
    </w:rPr>
  </w:style>
  <w:style w:type="character" w:customStyle="1" w:styleId="Ttulo3Car">
    <w:name w:val="Título 3 Car"/>
    <w:link w:val="Ttulo3"/>
    <w:uiPriority w:val="9"/>
    <w:locked/>
    <w:rsid w:val="002B7E8E"/>
    <w:rPr>
      <w:rFonts w:ascii="Arial" w:hAnsi="Arial" w:cs="Arial"/>
      <w:b/>
      <w:bCs/>
      <w:szCs w:val="26"/>
      <w:lang w:val="eu-ES" w:eastAsia="en-US"/>
    </w:rPr>
  </w:style>
  <w:style w:type="character" w:customStyle="1" w:styleId="TextodegloboCar">
    <w:name w:val="Texto de globo Car"/>
    <w:link w:val="Textodeglobo"/>
    <w:semiHidden/>
    <w:locked/>
    <w:rsid w:val="002B7E8E"/>
    <w:rPr>
      <w:rFonts w:ascii="Tahoma" w:hAnsi="Tahoma" w:cs="Tahoma"/>
      <w:sz w:val="16"/>
      <w:szCs w:val="16"/>
      <w:lang w:val="eu-ES" w:eastAsia="en-US"/>
    </w:rPr>
  </w:style>
  <w:style w:type="character" w:customStyle="1" w:styleId="EncabezadoCar">
    <w:name w:val="Encabezado Car"/>
    <w:link w:val="Encabezado"/>
    <w:uiPriority w:val="99"/>
    <w:locked/>
    <w:rsid w:val="002B7E8E"/>
    <w:rPr>
      <w:bCs/>
      <w:caps/>
      <w:sz w:val="14"/>
      <w:szCs w:val="12"/>
      <w:lang w:val="eu-ES" w:eastAsia="en-US"/>
    </w:rPr>
  </w:style>
  <w:style w:type="character" w:customStyle="1" w:styleId="PiedepginaCar">
    <w:name w:val="Pie de página Car"/>
    <w:link w:val="Piedepgina"/>
    <w:uiPriority w:val="99"/>
    <w:locked/>
    <w:rsid w:val="002B7E8E"/>
    <w:rPr>
      <w:spacing w:val="6"/>
      <w:lang w:val="eu-ES" w:eastAsia="en-US"/>
    </w:rPr>
  </w:style>
  <w:style w:type="character" w:customStyle="1" w:styleId="atitulo2Car">
    <w:name w:val="atitulo2 Car"/>
    <w:link w:val="atitulo2"/>
    <w:locked/>
    <w:rsid w:val="002B7E8E"/>
    <w:rPr>
      <w:rFonts w:ascii="Arial" w:hAnsi="Arial"/>
      <w:bCs/>
      <w:iCs/>
      <w:color w:val="000000"/>
      <w:spacing w:val="10"/>
      <w:kern w:val="28"/>
      <w:sz w:val="25"/>
      <w:szCs w:val="26"/>
      <w:lang w:val="eu-ES" w:eastAsia="en-US"/>
    </w:rPr>
  </w:style>
  <w:style w:type="paragraph" w:customStyle="1" w:styleId="cuatitul">
    <w:name w:val="cuatitul"/>
    <w:basedOn w:val="Normal"/>
    <w:rsid w:val="002B7E8E"/>
    <w:pPr>
      <w:spacing w:after="60"/>
      <w:jc w:val="center"/>
    </w:pPr>
    <w:rPr>
      <w:rFonts w:ascii="GillSans" w:eastAsia="Calibri" w:hAnsi="GillSans"/>
      <w:sz w:val="22"/>
      <w:szCs w:val="24"/>
      <w:lang w:val="eu-ES" w:eastAsia="es-ES"/>
    </w:rPr>
  </w:style>
  <w:style w:type="paragraph" w:customStyle="1" w:styleId="TablaCC">
    <w:name w:val="TablaCC"/>
    <w:basedOn w:val="Normal"/>
    <w:rsid w:val="002B7E8E"/>
    <w:pPr>
      <w:spacing w:before="200" w:after="0"/>
    </w:pPr>
    <w:rPr>
      <w:rFonts w:ascii="Arial" w:eastAsia="Calibri" w:hAnsi="Arial"/>
      <w:b/>
      <w:sz w:val="24"/>
      <w:szCs w:val="24"/>
      <w:lang w:val="eu-ES" w:eastAsia="es-ES"/>
    </w:rPr>
  </w:style>
  <w:style w:type="paragraph" w:customStyle="1" w:styleId="xl25">
    <w:name w:val="xl25"/>
    <w:basedOn w:val="Normal"/>
    <w:rsid w:val="002B7E8E"/>
    <w:pPr>
      <w:pBdr>
        <w:left w:val="double" w:sz="6" w:space="0" w:color="auto"/>
      </w:pBdr>
      <w:spacing w:before="100" w:beforeAutospacing="1" w:after="100" w:afterAutospacing="1"/>
      <w:textAlignment w:val="top"/>
    </w:pPr>
    <w:rPr>
      <w:rFonts w:eastAsia="Arial Unicode MS"/>
      <w:sz w:val="24"/>
      <w:szCs w:val="24"/>
      <w:lang w:val="eu-ES" w:eastAsia="es-ES"/>
    </w:rPr>
  </w:style>
  <w:style w:type="paragraph" w:styleId="Textoindependiente">
    <w:name w:val="Body Text"/>
    <w:basedOn w:val="Normal"/>
    <w:link w:val="TextoindependienteCar"/>
    <w:rsid w:val="002B7E8E"/>
    <w:pPr>
      <w:spacing w:after="0"/>
    </w:pPr>
    <w:rPr>
      <w:rFonts w:ascii="Arial" w:eastAsia="Calibri" w:hAnsi="Arial"/>
      <w:sz w:val="24"/>
      <w:szCs w:val="24"/>
      <w:lang w:val="eu-ES" w:eastAsia="es-ES"/>
    </w:rPr>
  </w:style>
  <w:style w:type="character" w:customStyle="1" w:styleId="TextoindependienteCar">
    <w:name w:val="Texto independiente Car"/>
    <w:link w:val="Textoindependiente"/>
    <w:rsid w:val="002B7E8E"/>
    <w:rPr>
      <w:rFonts w:ascii="Arial" w:eastAsia="Calibri" w:hAnsi="Arial"/>
      <w:sz w:val="24"/>
      <w:szCs w:val="24"/>
    </w:rPr>
  </w:style>
  <w:style w:type="paragraph" w:styleId="NormalWeb">
    <w:name w:val="Normal (Web)"/>
    <w:basedOn w:val="Normal"/>
    <w:uiPriority w:val="99"/>
    <w:rsid w:val="002B7E8E"/>
    <w:pPr>
      <w:spacing w:before="100" w:beforeAutospacing="1" w:after="100" w:afterAutospacing="1"/>
    </w:pPr>
    <w:rPr>
      <w:rFonts w:eastAsia="Calibri"/>
      <w:sz w:val="24"/>
      <w:szCs w:val="24"/>
      <w:lang w:val="eu-ES" w:eastAsia="es-ES"/>
    </w:rPr>
  </w:style>
  <w:style w:type="character" w:customStyle="1" w:styleId="AyuntamientoCar">
    <w:name w:val="Ayuntamiento Car"/>
    <w:link w:val="Ayuntamiento"/>
    <w:locked/>
    <w:rsid w:val="002B7E8E"/>
    <w:rPr>
      <w:rFonts w:ascii="Arial" w:hAnsi="Arial"/>
      <w:sz w:val="24"/>
      <w:lang w:val="eu-ES"/>
    </w:rPr>
  </w:style>
  <w:style w:type="paragraph" w:customStyle="1" w:styleId="Ayuntamiento">
    <w:name w:val="Ayuntamiento"/>
    <w:basedOn w:val="Normal"/>
    <w:link w:val="AyuntamientoCar"/>
    <w:rsid w:val="002B7E8E"/>
    <w:pPr>
      <w:spacing w:after="0"/>
    </w:pPr>
    <w:rPr>
      <w:rFonts w:ascii="Arial" w:hAnsi="Arial"/>
      <w:sz w:val="24"/>
      <w:lang w:val="eu-ES" w:eastAsia="es-ES"/>
    </w:rPr>
  </w:style>
  <w:style w:type="character" w:customStyle="1" w:styleId="JavierCar">
    <w:name w:val="Javier Car"/>
    <w:link w:val="Javier"/>
    <w:locked/>
    <w:rsid w:val="002B7E8E"/>
    <w:rPr>
      <w:rFonts w:ascii="Arial" w:hAnsi="Arial"/>
      <w:sz w:val="24"/>
      <w:lang w:val="eu-ES"/>
    </w:rPr>
  </w:style>
  <w:style w:type="paragraph" w:customStyle="1" w:styleId="Javier">
    <w:name w:val="Javier"/>
    <w:basedOn w:val="Normal"/>
    <w:link w:val="JavierCar"/>
    <w:rsid w:val="002B7E8E"/>
    <w:pPr>
      <w:spacing w:after="0"/>
    </w:pPr>
    <w:rPr>
      <w:rFonts w:ascii="Arial" w:hAnsi="Arial"/>
      <w:sz w:val="24"/>
      <w:lang w:val="eu-ES" w:eastAsia="es-ES"/>
    </w:rPr>
  </w:style>
  <w:style w:type="character" w:styleId="Textoennegrita">
    <w:name w:val="Strong"/>
    <w:uiPriority w:val="22"/>
    <w:qFormat/>
    <w:rsid w:val="002B7E8E"/>
    <w:rPr>
      <w:b/>
    </w:rPr>
  </w:style>
  <w:style w:type="paragraph" w:customStyle="1" w:styleId="foral-f-parrafo-c">
    <w:name w:val="foral-f-parrafo-c"/>
    <w:basedOn w:val="Normal"/>
    <w:rsid w:val="002B7E8E"/>
    <w:rPr>
      <w:rFonts w:eastAsia="Calibri"/>
      <w:sz w:val="24"/>
      <w:szCs w:val="24"/>
      <w:lang w:val="eu-ES" w:eastAsia="es-ES"/>
    </w:rPr>
  </w:style>
  <w:style w:type="paragraph" w:customStyle="1" w:styleId="Estndar">
    <w:name w:val="Estándar"/>
    <w:rsid w:val="002B7E8E"/>
    <w:pPr>
      <w:snapToGrid w:val="0"/>
    </w:pPr>
    <w:rPr>
      <w:rFonts w:ascii="CG Omega" w:hAnsi="CG Omega"/>
      <w:color w:val="000000"/>
      <w:sz w:val="22"/>
    </w:rPr>
  </w:style>
  <w:style w:type="paragraph" w:styleId="Textoindependiente2">
    <w:name w:val="Body Text 2"/>
    <w:basedOn w:val="Normal"/>
    <w:link w:val="Textoindependiente2Car"/>
    <w:rsid w:val="002B7E8E"/>
    <w:pPr>
      <w:spacing w:after="120" w:line="480" w:lineRule="auto"/>
    </w:pPr>
    <w:rPr>
      <w:rFonts w:eastAsia="Calibri"/>
      <w:sz w:val="24"/>
      <w:szCs w:val="24"/>
      <w:lang w:val="eu-ES" w:eastAsia="es-ES"/>
    </w:rPr>
  </w:style>
  <w:style w:type="character" w:customStyle="1" w:styleId="Textoindependiente2Car">
    <w:name w:val="Texto independiente 2 Car"/>
    <w:link w:val="Textoindependiente2"/>
    <w:rsid w:val="002B7E8E"/>
    <w:rPr>
      <w:rFonts w:eastAsia="Calibri"/>
      <w:sz w:val="24"/>
      <w:szCs w:val="24"/>
    </w:rPr>
  </w:style>
  <w:style w:type="paragraph" w:styleId="Textoindependiente3">
    <w:name w:val="Body Text 3"/>
    <w:basedOn w:val="Normal"/>
    <w:link w:val="Textoindependiente3Car"/>
    <w:rsid w:val="002B7E8E"/>
    <w:pPr>
      <w:spacing w:after="0"/>
      <w:jc w:val="center"/>
    </w:pPr>
    <w:rPr>
      <w:rFonts w:ascii="ITCCentury Book" w:hAnsi="ITCCentury Book"/>
      <w:b/>
      <w:sz w:val="96"/>
      <w:szCs w:val="24"/>
      <w:lang w:val="eu-ES" w:eastAsia="es-ES"/>
    </w:rPr>
  </w:style>
  <w:style w:type="character" w:customStyle="1" w:styleId="Textoindependiente3Car">
    <w:name w:val="Texto independiente 3 Car"/>
    <w:link w:val="Textoindependiente3"/>
    <w:rsid w:val="002B7E8E"/>
    <w:rPr>
      <w:rFonts w:ascii="ITCCentury Book" w:hAnsi="ITCCentury Book"/>
      <w:b/>
      <w:sz w:val="96"/>
      <w:szCs w:val="24"/>
    </w:rPr>
  </w:style>
  <w:style w:type="paragraph" w:customStyle="1" w:styleId="c22">
    <w:name w:val="c22"/>
    <w:basedOn w:val="Normal"/>
    <w:rsid w:val="002B7E8E"/>
    <w:pPr>
      <w:spacing w:before="100" w:beforeAutospacing="1" w:after="100" w:afterAutospacing="1"/>
    </w:pPr>
    <w:rPr>
      <w:sz w:val="24"/>
      <w:szCs w:val="24"/>
      <w:lang w:val="eu-ES" w:eastAsia="es-ES"/>
    </w:rPr>
  </w:style>
  <w:style w:type="paragraph" w:customStyle="1" w:styleId="np">
    <w:name w:val="np"/>
    <w:basedOn w:val="Normal"/>
    <w:rsid w:val="002B7E8E"/>
    <w:pPr>
      <w:spacing w:before="100" w:beforeAutospacing="1" w:after="100" w:afterAutospacing="1"/>
    </w:pPr>
    <w:rPr>
      <w:sz w:val="24"/>
      <w:szCs w:val="24"/>
      <w:lang w:val="eu-ES" w:eastAsia="es-ES"/>
    </w:rPr>
  </w:style>
  <w:style w:type="paragraph" w:customStyle="1" w:styleId="Default">
    <w:name w:val="Default"/>
    <w:rsid w:val="002B7E8E"/>
    <w:pPr>
      <w:autoSpaceDE w:val="0"/>
      <w:autoSpaceDN w:val="0"/>
      <w:adjustRightInd w:val="0"/>
    </w:pPr>
    <w:rPr>
      <w:rFonts w:ascii="TimesNewRoman" w:hAnsi="TimesNewRoman" w:cs="TimesNewRoman"/>
    </w:rPr>
  </w:style>
  <w:style w:type="paragraph" w:customStyle="1" w:styleId="Subepgrafe">
    <w:name w:val="Subepígrafe"/>
    <w:basedOn w:val="Normal"/>
    <w:next w:val="Normal"/>
    <w:rsid w:val="002B7E8E"/>
    <w:pPr>
      <w:overflowPunct w:val="0"/>
      <w:adjustRightInd w:val="0"/>
      <w:spacing w:before="240" w:after="0"/>
    </w:pPr>
    <w:rPr>
      <w:sz w:val="22"/>
      <w:szCs w:val="24"/>
      <w:lang w:val="eu-ES" w:eastAsia="es-ES"/>
    </w:rPr>
  </w:style>
  <w:style w:type="character" w:customStyle="1" w:styleId="atitulo1Car">
    <w:name w:val="atitulo1 Car"/>
    <w:link w:val="atitulo1"/>
    <w:uiPriority w:val="99"/>
    <w:qFormat/>
    <w:rsid w:val="002B7E8E"/>
    <w:rPr>
      <w:rFonts w:ascii="Arial" w:hAnsi="Arial"/>
      <w:b/>
      <w:color w:val="000000"/>
      <w:kern w:val="28"/>
      <w:sz w:val="25"/>
      <w:szCs w:val="26"/>
      <w:lang w:val="eu-ES" w:eastAsia="en-US"/>
    </w:rPr>
  </w:style>
  <w:style w:type="paragraph" w:styleId="Textonotapie">
    <w:name w:val="footnote text"/>
    <w:basedOn w:val="Normal"/>
    <w:link w:val="TextonotapieCar"/>
    <w:uiPriority w:val="99"/>
    <w:rsid w:val="002B7E8E"/>
    <w:pPr>
      <w:spacing w:after="0"/>
    </w:pPr>
    <w:rPr>
      <w:rFonts w:eastAsia="Calibri"/>
      <w:sz w:val="24"/>
      <w:szCs w:val="24"/>
      <w:lang w:val="eu-ES" w:eastAsia="es-ES"/>
    </w:rPr>
  </w:style>
  <w:style w:type="character" w:customStyle="1" w:styleId="TextonotapieCar">
    <w:name w:val="Texto nota pie Car"/>
    <w:link w:val="Textonotapie"/>
    <w:uiPriority w:val="99"/>
    <w:rsid w:val="002B7E8E"/>
    <w:rPr>
      <w:rFonts w:eastAsia="Calibri"/>
      <w:sz w:val="24"/>
      <w:szCs w:val="24"/>
    </w:rPr>
  </w:style>
  <w:style w:type="character" w:styleId="Refdenotaalpie">
    <w:name w:val="footnote reference"/>
    <w:uiPriority w:val="99"/>
    <w:rsid w:val="002B7E8E"/>
    <w:rPr>
      <w:vertAlign w:val="superscript"/>
    </w:rPr>
  </w:style>
  <w:style w:type="paragraph" w:styleId="Prrafodelista">
    <w:name w:val="List Paragraph"/>
    <w:basedOn w:val="Normal"/>
    <w:uiPriority w:val="34"/>
    <w:qFormat/>
    <w:rsid w:val="002B7E8E"/>
    <w:pPr>
      <w:spacing w:after="0"/>
      <w:ind w:left="720"/>
      <w:contextualSpacing/>
    </w:pPr>
    <w:rPr>
      <w:rFonts w:eastAsia="Calibri"/>
      <w:sz w:val="24"/>
      <w:szCs w:val="24"/>
      <w:lang w:val="eu-ES" w:eastAsia="es-ES"/>
    </w:rPr>
  </w:style>
  <w:style w:type="table" w:customStyle="1" w:styleId="Tablaconcuadrcula1">
    <w:name w:val="Tabla con cuadrícula1"/>
    <w:basedOn w:val="Tablanormal"/>
    <w:next w:val="Tablaconcuadrcula"/>
    <w:rsid w:val="002B7E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2B7E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rsid w:val="002B7E8E"/>
    <w:rPr>
      <w:color w:val="800080"/>
      <w:u w:val="single"/>
    </w:rPr>
  </w:style>
  <w:style w:type="table" w:styleId="Tablaconlista5">
    <w:name w:val="Table List 5"/>
    <w:basedOn w:val="Tablanormal"/>
    <w:rsid w:val="002B7E8E"/>
    <w:pPr>
      <w:spacing w:after="140"/>
      <w:ind w:firstLine="567"/>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customStyle="1" w:styleId="markedcontent">
    <w:name w:val="markedcontent"/>
    <w:basedOn w:val="Fuentedeprrafopredeter"/>
    <w:rsid w:val="002B7E8E"/>
  </w:style>
  <w:style w:type="character" w:styleId="nfasis">
    <w:name w:val="Emphasis"/>
    <w:uiPriority w:val="20"/>
    <w:qFormat/>
    <w:rsid w:val="002B7E8E"/>
    <w:rPr>
      <w:i/>
      <w:iCs/>
    </w:rPr>
  </w:style>
  <w:style w:type="character" w:customStyle="1" w:styleId="atitulo3Car">
    <w:name w:val="atitulo3 Car"/>
    <w:link w:val="atitulo3"/>
    <w:rsid w:val="002B7E8E"/>
    <w:rPr>
      <w:rFonts w:ascii="Arial" w:hAnsi="Arial"/>
      <w:i/>
      <w:iCs/>
      <w:color w:val="000000"/>
      <w:spacing w:val="10"/>
      <w:kern w:val="28"/>
      <w:sz w:val="25"/>
      <w:szCs w:val="26"/>
      <w:lang w:val="eu-ES" w:eastAsia="en-US"/>
    </w:rPr>
  </w:style>
  <w:style w:type="character" w:styleId="Textodelmarcadordeposicin">
    <w:name w:val="Placeholder Text"/>
    <w:uiPriority w:val="99"/>
    <w:semiHidden/>
    <w:rsid w:val="002B7E8E"/>
    <w:rPr>
      <w:color w:val="808080"/>
    </w:rPr>
  </w:style>
  <w:style w:type="paragraph" w:customStyle="1" w:styleId="intervenciones">
    <w:name w:val="intervenciones"/>
    <w:basedOn w:val="Normal"/>
    <w:rsid w:val="002B7E8E"/>
    <w:pPr>
      <w:spacing w:before="100" w:beforeAutospacing="1" w:after="100" w:afterAutospacing="1"/>
    </w:pPr>
    <w:rPr>
      <w:sz w:val="24"/>
      <w:szCs w:val="24"/>
      <w:lang w:val="eu-ES" w:eastAsia="es-ES"/>
    </w:rPr>
  </w:style>
  <w:style w:type="paragraph" w:customStyle="1" w:styleId="subepgrafe0">
    <w:name w:val="subepgrafe"/>
    <w:basedOn w:val="Normal"/>
    <w:rsid w:val="002B7E8E"/>
    <w:pPr>
      <w:spacing w:before="100" w:beforeAutospacing="1" w:after="100" w:afterAutospacing="1"/>
    </w:pPr>
    <w:rPr>
      <w:sz w:val="24"/>
      <w:szCs w:val="24"/>
      <w:lang w:val="eu-ES" w:eastAsia="es-ES"/>
    </w:rPr>
  </w:style>
  <w:style w:type="character" w:customStyle="1" w:styleId="muxgbd">
    <w:name w:val="muxgbd"/>
    <w:basedOn w:val="Fuentedeprrafopredeter"/>
    <w:rsid w:val="002B7E8E"/>
  </w:style>
  <w:style w:type="paragraph" w:customStyle="1" w:styleId="Pa8">
    <w:name w:val="Pa8"/>
    <w:basedOn w:val="Default"/>
    <w:next w:val="Default"/>
    <w:uiPriority w:val="99"/>
    <w:rsid w:val="002B7E8E"/>
    <w:pPr>
      <w:spacing w:line="241" w:lineRule="atLeast"/>
    </w:pPr>
    <w:rPr>
      <w:rFonts w:ascii="Poppins ExtraBold" w:hAnsi="Poppins ExtraBold" w:cs="Times New Roman"/>
      <w:sz w:val="24"/>
      <w:szCs w:val="24"/>
    </w:rPr>
  </w:style>
  <w:style w:type="character" w:customStyle="1" w:styleId="A6">
    <w:name w:val="A6"/>
    <w:uiPriority w:val="99"/>
    <w:rsid w:val="002B7E8E"/>
    <w:rPr>
      <w:rFonts w:cs="Poppins ExtraBold"/>
      <w:b/>
      <w:bCs/>
      <w:color w:val="000000"/>
      <w:sz w:val="30"/>
      <w:szCs w:val="30"/>
    </w:rPr>
  </w:style>
  <w:style w:type="paragraph" w:customStyle="1" w:styleId="Pa9">
    <w:name w:val="Pa9"/>
    <w:basedOn w:val="Default"/>
    <w:next w:val="Default"/>
    <w:uiPriority w:val="99"/>
    <w:rsid w:val="002B7E8E"/>
    <w:pPr>
      <w:spacing w:line="241" w:lineRule="atLeast"/>
    </w:pPr>
    <w:rPr>
      <w:rFonts w:ascii="Poppins ExtraBold" w:hAnsi="Poppins ExtraBold" w:cs="Times New Roman"/>
      <w:sz w:val="24"/>
      <w:szCs w:val="24"/>
    </w:rPr>
  </w:style>
  <w:style w:type="character" w:customStyle="1" w:styleId="A9">
    <w:name w:val="A9"/>
    <w:uiPriority w:val="99"/>
    <w:rsid w:val="002B7E8E"/>
    <w:rPr>
      <w:rFonts w:cs="Poppins ExtraBold"/>
      <w:b/>
      <w:bCs/>
      <w:color w:val="000000"/>
      <w:sz w:val="80"/>
      <w:szCs w:val="80"/>
    </w:rPr>
  </w:style>
  <w:style w:type="paragraph" w:customStyle="1" w:styleId="foral-f-parrafo-3lineas-t5-c">
    <w:name w:val="foral-f-parrafo-3lineas-t5-c"/>
    <w:basedOn w:val="Normal"/>
    <w:rsid w:val="002B7E8E"/>
    <w:pPr>
      <w:spacing w:before="100" w:beforeAutospacing="1" w:after="100" w:afterAutospacing="1"/>
    </w:pPr>
    <w:rPr>
      <w:sz w:val="24"/>
      <w:szCs w:val="24"/>
      <w:lang w:val="eu-ES" w:eastAsia="es-ES"/>
    </w:rPr>
  </w:style>
  <w:style w:type="paragraph" w:customStyle="1" w:styleId="xl2">
    <w:name w:val="xl2"/>
    <w:basedOn w:val="Normal"/>
    <w:rsid w:val="002B7E8E"/>
    <w:pPr>
      <w:spacing w:before="100" w:beforeAutospacing="1" w:after="100" w:afterAutospacing="1"/>
    </w:pPr>
    <w:rPr>
      <w:sz w:val="24"/>
      <w:szCs w:val="24"/>
      <w:lang w:val="eu-ES" w:eastAsia="es-ES"/>
    </w:rPr>
  </w:style>
  <w:style w:type="character" w:customStyle="1" w:styleId="highlight">
    <w:name w:val="highlight"/>
    <w:basedOn w:val="Fuentedeprrafopredeter"/>
    <w:rsid w:val="002B7E8E"/>
  </w:style>
  <w:style w:type="paragraph" w:customStyle="1" w:styleId="a">
    <w:name w:val="a"/>
    <w:basedOn w:val="Normal"/>
    <w:rsid w:val="002B7E8E"/>
    <w:pPr>
      <w:spacing w:before="100" w:beforeAutospacing="1" w:after="100" w:afterAutospacing="1"/>
    </w:pPr>
    <w:rPr>
      <w:sz w:val="24"/>
      <w:szCs w:val="24"/>
      <w:lang w:val="eu-ES" w:eastAsia="es-ES"/>
    </w:rPr>
  </w:style>
  <w:style w:type="character" w:customStyle="1" w:styleId="rubrica">
    <w:name w:val="rubrica"/>
    <w:basedOn w:val="Fuentedeprrafopredeter"/>
    <w:rsid w:val="002B7E8E"/>
  </w:style>
  <w:style w:type="paragraph" w:customStyle="1" w:styleId="simple">
    <w:name w:val="simple"/>
    <w:basedOn w:val="Normal"/>
    <w:rsid w:val="002B7E8E"/>
    <w:pPr>
      <w:spacing w:before="100" w:beforeAutospacing="1" w:after="100" w:afterAutospacing="1"/>
    </w:pPr>
    <w:rPr>
      <w:sz w:val="24"/>
      <w:szCs w:val="24"/>
      <w:lang w:val="eu-ES" w:eastAsia="es-ES"/>
    </w:rPr>
  </w:style>
  <w:style w:type="character" w:customStyle="1" w:styleId="searchterm">
    <w:name w:val="searchterm"/>
    <w:basedOn w:val="Fuentedeprrafopredeter"/>
    <w:rsid w:val="002B7E8E"/>
  </w:style>
  <w:style w:type="character" w:customStyle="1" w:styleId="textoderogado">
    <w:name w:val="textoderogado"/>
    <w:basedOn w:val="Fuentedeprrafopredeter"/>
    <w:rsid w:val="002B7E8E"/>
  </w:style>
  <w:style w:type="paragraph" w:customStyle="1" w:styleId="paragraph">
    <w:name w:val="paragraph"/>
    <w:basedOn w:val="Normal"/>
    <w:rsid w:val="002B7E8E"/>
    <w:pPr>
      <w:spacing w:before="100" w:beforeAutospacing="1" w:after="100" w:afterAutospacing="1"/>
    </w:pPr>
    <w:rPr>
      <w:sz w:val="24"/>
      <w:szCs w:val="24"/>
      <w:lang w:val="eu-ES" w:eastAsia="es-ES"/>
    </w:rPr>
  </w:style>
  <w:style w:type="character" w:customStyle="1" w:styleId="normaltextrun">
    <w:name w:val="normaltextrun"/>
    <w:basedOn w:val="Fuentedeprrafopredeter"/>
    <w:rsid w:val="002B7E8E"/>
  </w:style>
  <w:style w:type="character" w:customStyle="1" w:styleId="eop">
    <w:name w:val="eop"/>
    <w:basedOn w:val="Fuentedeprrafopredeter"/>
    <w:rsid w:val="002B7E8E"/>
  </w:style>
  <w:style w:type="paragraph" w:customStyle="1" w:styleId="titulo">
    <w:name w:val="titulo"/>
    <w:basedOn w:val="Normal"/>
    <w:rsid w:val="002B7E8E"/>
    <w:pPr>
      <w:spacing w:before="100" w:beforeAutospacing="1" w:after="100" w:afterAutospacing="1"/>
    </w:pPr>
    <w:rPr>
      <w:sz w:val="24"/>
      <w:szCs w:val="24"/>
      <w:lang w:val="eu-ES" w:eastAsia="es-ES"/>
    </w:rPr>
  </w:style>
  <w:style w:type="character" w:customStyle="1" w:styleId="mayusculas">
    <w:name w:val="mayusculas"/>
    <w:basedOn w:val="Fuentedeprrafopredeter"/>
    <w:rsid w:val="002B7E8E"/>
  </w:style>
  <w:style w:type="character" w:customStyle="1" w:styleId="n-hit">
    <w:name w:val="n-hit"/>
    <w:basedOn w:val="Fuentedeprrafopredeter"/>
    <w:rsid w:val="002B7E8E"/>
  </w:style>
  <w:style w:type="character" w:customStyle="1" w:styleId="subtitulo">
    <w:name w:val="subtitulo"/>
    <w:basedOn w:val="Fuentedeprrafopredeter"/>
    <w:rsid w:val="002B7E8E"/>
  </w:style>
  <w:style w:type="paragraph" w:customStyle="1" w:styleId="marginal">
    <w:name w:val="marginal"/>
    <w:basedOn w:val="Normal"/>
    <w:rsid w:val="002B7E8E"/>
    <w:pPr>
      <w:spacing w:before="100" w:beforeAutospacing="1" w:after="100" w:afterAutospacing="1"/>
    </w:pPr>
    <w:rPr>
      <w:sz w:val="24"/>
      <w:szCs w:val="24"/>
      <w:lang w:val="eu-ES" w:eastAsia="es-ES"/>
    </w:rPr>
  </w:style>
  <w:style w:type="table" w:customStyle="1" w:styleId="NormalTable0">
    <w:name w:val="Normal Table0"/>
    <w:uiPriority w:val="59"/>
    <w:rsid w:val="002B7E8E"/>
    <w:pPr>
      <w:autoSpaceDE w:val="0"/>
      <w:autoSpaceDN w:val="0"/>
      <w:adjustRightInd w:val="0"/>
      <w:spacing w:line="276" w:lineRule="auto"/>
    </w:pPr>
    <w:rPr>
      <w:rFonts w:ascii="Verdana" w:hAnsi="Verdana"/>
      <w:color w:val="000000"/>
      <w:sz w:val="24"/>
      <w:szCs w:val="24"/>
      <w:u w:color="000000"/>
      <w:lang w:val="eu-ES"/>
    </w:rPr>
    <w:tblPr>
      <w:tblCellMar>
        <w:top w:w="0" w:type="dxa"/>
        <w:left w:w="0" w:type="dxa"/>
        <w:bottom w:w="0" w:type="dxa"/>
        <w:right w:w="0" w:type="dxa"/>
      </w:tblCellMar>
    </w:tblPr>
  </w:style>
  <w:style w:type="paragraph" w:customStyle="1" w:styleId="xa1">
    <w:name w:val="xa1"/>
    <w:basedOn w:val="Normal"/>
    <w:rsid w:val="002B7E8E"/>
    <w:pPr>
      <w:spacing w:before="100" w:beforeAutospacing="1" w:after="100" w:afterAutospacing="1"/>
    </w:pPr>
    <w:rPr>
      <w:sz w:val="24"/>
      <w:szCs w:val="24"/>
      <w:lang w:val="eu-ES" w:eastAsia="es-ES"/>
    </w:rPr>
  </w:style>
  <w:style w:type="character" w:customStyle="1" w:styleId="ui-provider">
    <w:name w:val="ui-provider"/>
    <w:basedOn w:val="Fuentedeprrafopredeter"/>
    <w:rsid w:val="002B7E8E"/>
  </w:style>
  <w:style w:type="paragraph" w:styleId="Textocomentario">
    <w:name w:val="annotation text"/>
    <w:basedOn w:val="Normal"/>
    <w:link w:val="TextocomentarioCar"/>
    <w:semiHidden/>
    <w:unhideWhenUsed/>
  </w:style>
  <w:style w:type="character" w:customStyle="1" w:styleId="TextocomentarioCar">
    <w:name w:val="Texto comentario Car"/>
    <w:basedOn w:val="Fuentedeprrafopredeter"/>
    <w:link w:val="Textocomentario"/>
    <w:semiHidden/>
    <w:rPr>
      <w:lang w:val="eu-ES" w:eastAsia="en-US"/>
    </w:rPr>
  </w:style>
  <w:style w:type="character" w:styleId="Refdecomentario">
    <w:name w:val="annotation reference"/>
    <w:basedOn w:val="Fuentedeprrafopredeter"/>
    <w:semiHidden/>
    <w:unhideWhenUsed/>
    <w:rPr>
      <w:sz w:val="16"/>
      <w:szCs w:val="16"/>
    </w:rPr>
  </w:style>
  <w:style w:type="paragraph" w:styleId="Asuntodelcomentario">
    <w:name w:val="annotation subject"/>
    <w:basedOn w:val="Textocomentario"/>
    <w:next w:val="Textocomentario"/>
    <w:link w:val="AsuntodelcomentarioCar"/>
    <w:semiHidden/>
    <w:unhideWhenUsed/>
    <w:rsid w:val="00D53B48"/>
    <w:rPr>
      <w:b/>
      <w:bCs/>
    </w:rPr>
  </w:style>
  <w:style w:type="character" w:customStyle="1" w:styleId="AsuntodelcomentarioCar">
    <w:name w:val="Asunto del comentario Car"/>
    <w:basedOn w:val="TextocomentarioCar"/>
    <w:link w:val="Asuntodelcomentario"/>
    <w:semiHidden/>
    <w:rsid w:val="00D53B48"/>
    <w:rPr>
      <w:b/>
      <w:bCs/>
      <w:lang w:val="eu-ES" w:eastAsia="en-US"/>
    </w:rPr>
  </w:style>
  <w:style w:type="paragraph" w:styleId="Revisin">
    <w:name w:val="Revision"/>
    <w:hidden/>
    <w:uiPriority w:val="99"/>
    <w:semiHidden/>
    <w:rsid w:val="00FA704D"/>
    <w:rPr>
      <w:lang w:val="eu-ES" w:eastAsia="en-US"/>
    </w:rPr>
  </w:style>
  <w:style w:type="paragraph" w:styleId="Textonotaalfinal">
    <w:name w:val="endnote text"/>
    <w:basedOn w:val="Normal"/>
    <w:link w:val="TextonotaalfinalCar"/>
    <w:semiHidden/>
    <w:unhideWhenUsed/>
    <w:rsid w:val="00E851DD"/>
    <w:pPr>
      <w:spacing w:after="0"/>
    </w:pPr>
  </w:style>
  <w:style w:type="character" w:customStyle="1" w:styleId="TextonotaalfinalCar">
    <w:name w:val="Texto nota al final Car"/>
    <w:basedOn w:val="Fuentedeprrafopredeter"/>
    <w:link w:val="Textonotaalfinal"/>
    <w:semiHidden/>
    <w:rsid w:val="00E851DD"/>
    <w:rPr>
      <w:lang w:val="eu-ES" w:eastAsia="en-US"/>
    </w:rPr>
  </w:style>
  <w:style w:type="character" w:styleId="Refdenotaalfinal">
    <w:name w:val="endnote reference"/>
    <w:basedOn w:val="Fuentedeprrafopredeter"/>
    <w:semiHidden/>
    <w:unhideWhenUsed/>
    <w:rsid w:val="00E851DD"/>
    <w:rPr>
      <w:vertAlign w:val="superscript"/>
    </w:rPr>
  </w:style>
  <w:style w:type="paragraph" w:customStyle="1" w:styleId="xl1">
    <w:name w:val="xl1"/>
    <w:basedOn w:val="Normal"/>
    <w:rsid w:val="007A29D6"/>
    <w:pPr>
      <w:spacing w:before="100" w:beforeAutospacing="1" w:after="100" w:afterAutospacing="1"/>
    </w:pPr>
    <w:rPr>
      <w:sz w:val="24"/>
      <w:szCs w:val="24"/>
      <w:lang w:val="eu-ES" w:eastAsia="es-ES"/>
    </w:rPr>
  </w:style>
  <w:style w:type="character" w:customStyle="1" w:styleId="Ttulo6Car">
    <w:name w:val="Título 6 Car"/>
    <w:basedOn w:val="Fuentedeprrafopredeter"/>
    <w:link w:val="Ttulo6"/>
    <w:uiPriority w:val="9"/>
    <w:semiHidden/>
    <w:rsid w:val="00780BCB"/>
    <w:rPr>
      <w:rFonts w:asciiTheme="majorHAnsi" w:eastAsiaTheme="majorEastAsia" w:hAnsiTheme="majorHAnsi" w:cstheme="majorBidi"/>
      <w:color w:val="1F4D78" w:themeColor="accent1" w:themeShade="7F"/>
      <w:szCs w:val="22"/>
      <w:lang w:val="eu-ES" w:eastAsia="en-US"/>
    </w:rPr>
  </w:style>
  <w:style w:type="character" w:customStyle="1" w:styleId="Ttulo8Car">
    <w:name w:val="Título 8 Car"/>
    <w:basedOn w:val="Fuentedeprrafopredeter"/>
    <w:link w:val="Ttulo8"/>
    <w:uiPriority w:val="9"/>
    <w:semiHidden/>
    <w:rsid w:val="00780BCB"/>
    <w:rPr>
      <w:rFonts w:asciiTheme="majorHAnsi" w:eastAsiaTheme="majorEastAsia" w:hAnsiTheme="majorHAnsi" w:cstheme="majorBidi"/>
      <w:color w:val="272727" w:themeColor="text1" w:themeTint="D8"/>
      <w:sz w:val="21"/>
      <w:szCs w:val="21"/>
      <w:lang w:val="eu-ES" w:eastAsia="en-US"/>
    </w:rPr>
  </w:style>
  <w:style w:type="character" w:customStyle="1" w:styleId="Ttulo9Car">
    <w:name w:val="Título 9 Car"/>
    <w:basedOn w:val="Fuentedeprrafopredeter"/>
    <w:link w:val="Ttulo9"/>
    <w:uiPriority w:val="9"/>
    <w:semiHidden/>
    <w:rsid w:val="00780BCB"/>
    <w:rPr>
      <w:rFonts w:asciiTheme="majorHAnsi" w:eastAsiaTheme="majorEastAsia" w:hAnsiTheme="majorHAnsi" w:cstheme="majorBidi"/>
      <w:i/>
      <w:iCs/>
      <w:color w:val="272727" w:themeColor="text1" w:themeTint="D8"/>
      <w:sz w:val="21"/>
      <w:szCs w:val="21"/>
      <w:lang w:val="eu-ES" w:eastAsia="en-US"/>
    </w:rPr>
  </w:style>
  <w:style w:type="character" w:customStyle="1" w:styleId="gmaildefault">
    <w:name w:val="gmail_default"/>
    <w:basedOn w:val="Fuentedeprrafopredeter"/>
    <w:rsid w:val="002E26A1"/>
  </w:style>
  <w:style w:type="character" w:customStyle="1" w:styleId="fn">
    <w:name w:val="fn"/>
    <w:basedOn w:val="Fuentedeprrafopredeter"/>
    <w:rsid w:val="00687EAB"/>
  </w:style>
  <w:style w:type="character" w:customStyle="1" w:styleId="blog-tags">
    <w:name w:val="blog-tags"/>
    <w:basedOn w:val="Fuentedeprrafopredeter"/>
    <w:rsid w:val="00687EAB"/>
  </w:style>
  <w:style w:type="character" w:customStyle="1" w:styleId="comment-count">
    <w:name w:val="comment-count"/>
    <w:basedOn w:val="Fuentedeprrafopredeter"/>
    <w:rsid w:val="00687EAB"/>
  </w:style>
  <w:style w:type="character" w:customStyle="1" w:styleId="comment-text">
    <w:name w:val="comment-text"/>
    <w:basedOn w:val="Fuentedeprrafopredeter"/>
    <w:rsid w:val="00687EAB"/>
  </w:style>
  <w:style w:type="character" w:styleId="CitaHTML">
    <w:name w:val="HTML Cite"/>
    <w:basedOn w:val="Fuentedeprrafopredeter"/>
    <w:uiPriority w:val="99"/>
    <w:semiHidden/>
    <w:unhideWhenUsed/>
    <w:rsid w:val="00687EAB"/>
    <w:rPr>
      <w:i/>
      <w:iCs/>
    </w:rPr>
  </w:style>
  <w:style w:type="character" w:customStyle="1" w:styleId="says">
    <w:name w:val="says"/>
    <w:basedOn w:val="Fuentedeprrafopredeter"/>
    <w:rsid w:val="00687EAB"/>
  </w:style>
  <w:style w:type="character" w:customStyle="1" w:styleId="elementor-post-date">
    <w:name w:val="elementor-post-date"/>
    <w:basedOn w:val="Fuentedeprrafopredeter"/>
    <w:rsid w:val="00687EAB"/>
  </w:style>
  <w:style w:type="character" w:customStyle="1" w:styleId="ppjsoffscreen">
    <w:name w:val="ppjs__offscreen"/>
    <w:basedOn w:val="Fuentedeprrafopredeter"/>
    <w:rsid w:val="00687EAB"/>
  </w:style>
  <w:style w:type="character" w:customStyle="1" w:styleId="pp-rate">
    <w:name w:val="pp-rate"/>
    <w:basedOn w:val="Fuentedeprrafopredeter"/>
    <w:rsid w:val="00687EAB"/>
  </w:style>
  <w:style w:type="character" w:customStyle="1" w:styleId="pp-times">
    <w:name w:val="pp-times"/>
    <w:basedOn w:val="Fuentedeprrafopredeter"/>
    <w:rsid w:val="00687EAB"/>
  </w:style>
  <w:style w:type="paragraph" w:styleId="z-Principiodelformulario">
    <w:name w:val="HTML Top of Form"/>
    <w:basedOn w:val="Normal"/>
    <w:next w:val="Normal"/>
    <w:link w:val="z-PrincipiodelformularioCar"/>
    <w:hidden/>
    <w:uiPriority w:val="99"/>
    <w:semiHidden/>
    <w:unhideWhenUsed/>
    <w:rsid w:val="00687EAB"/>
    <w:pPr>
      <w:pBdr>
        <w:bottom w:val="single" w:sz="6" w:space="1" w:color="auto"/>
      </w:pBdr>
      <w:spacing w:after="0" w:line="240" w:lineRule="auto"/>
      <w:jc w:val="center"/>
    </w:pPr>
    <w:rPr>
      <w:rFonts w:ascii="Arial" w:eastAsia="Times New Roman" w:hAnsi="Arial" w:cs="Arial"/>
      <w:vanish/>
      <w:sz w:val="16"/>
      <w:szCs w:val="16"/>
      <w:lang w:val="eu-ES" w:eastAsia="es-ES"/>
    </w:rPr>
  </w:style>
  <w:style w:type="character" w:customStyle="1" w:styleId="z-PrincipiodelformularioCar">
    <w:name w:val="z-Principio del formulario Car"/>
    <w:basedOn w:val="Fuentedeprrafopredeter"/>
    <w:link w:val="z-Principiodelformulario"/>
    <w:uiPriority w:val="99"/>
    <w:semiHidden/>
    <w:rsid w:val="00687EAB"/>
    <w:rPr>
      <w:rFonts w:ascii="Arial" w:hAnsi="Arial" w:cs="Arial"/>
      <w:vanish/>
      <w:sz w:val="16"/>
      <w:szCs w:val="16"/>
    </w:rPr>
  </w:style>
  <w:style w:type="paragraph" w:styleId="z-Finaldelformulario">
    <w:name w:val="HTML Bottom of Form"/>
    <w:basedOn w:val="Normal"/>
    <w:next w:val="Normal"/>
    <w:link w:val="z-FinaldelformularioCar"/>
    <w:hidden/>
    <w:uiPriority w:val="99"/>
    <w:semiHidden/>
    <w:unhideWhenUsed/>
    <w:rsid w:val="00687EAB"/>
    <w:pPr>
      <w:pBdr>
        <w:top w:val="single" w:sz="6" w:space="1" w:color="auto"/>
      </w:pBdr>
      <w:spacing w:after="0" w:line="240" w:lineRule="auto"/>
      <w:jc w:val="center"/>
    </w:pPr>
    <w:rPr>
      <w:rFonts w:ascii="Arial" w:eastAsia="Times New Roman" w:hAnsi="Arial" w:cs="Arial"/>
      <w:vanish/>
      <w:sz w:val="16"/>
      <w:szCs w:val="16"/>
      <w:lang w:val="eu-ES" w:eastAsia="es-ES"/>
    </w:rPr>
  </w:style>
  <w:style w:type="character" w:customStyle="1" w:styleId="z-FinaldelformularioCar">
    <w:name w:val="z-Final del formulario Car"/>
    <w:basedOn w:val="Fuentedeprrafopredeter"/>
    <w:link w:val="z-Finaldelformulario"/>
    <w:uiPriority w:val="99"/>
    <w:semiHidden/>
    <w:rsid w:val="00687EAB"/>
    <w:rPr>
      <w:rFonts w:ascii="Arial" w:hAnsi="Arial" w:cs="Arial"/>
      <w:vanish/>
      <w:sz w:val="16"/>
      <w:szCs w:val="16"/>
    </w:rPr>
  </w:style>
  <w:style w:type="character" w:customStyle="1" w:styleId="comment-author-link">
    <w:name w:val="comment-author-link"/>
    <w:basedOn w:val="Fuentedeprrafopredeter"/>
    <w:rsid w:val="00687EAB"/>
  </w:style>
  <w:style w:type="character" w:customStyle="1" w:styleId="copyright">
    <w:name w:val="copyright"/>
    <w:basedOn w:val="Fuentedeprrafopredeter"/>
    <w:rsid w:val="00687EAB"/>
  </w:style>
  <w:style w:type="character" w:customStyle="1" w:styleId="avia-menu-text">
    <w:name w:val="avia-menu-text"/>
    <w:basedOn w:val="Fuentedeprrafopredeter"/>
    <w:rsid w:val="00687EAB"/>
  </w:style>
  <w:style w:type="character" w:customStyle="1" w:styleId="entry-title">
    <w:name w:val="entry-title"/>
    <w:basedOn w:val="Fuentedeprrafopredeter"/>
    <w:rsid w:val="00687EAB"/>
  </w:style>
  <w:style w:type="character" w:customStyle="1" w:styleId="uv3um">
    <w:name w:val="uv3um"/>
    <w:basedOn w:val="Fuentedeprrafopredeter"/>
    <w:rsid w:val="00C74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46986">
      <w:bodyDiv w:val="1"/>
      <w:marLeft w:val="0"/>
      <w:marRight w:val="0"/>
      <w:marTop w:val="0"/>
      <w:marBottom w:val="0"/>
      <w:divBdr>
        <w:top w:val="none" w:sz="0" w:space="0" w:color="auto"/>
        <w:left w:val="none" w:sz="0" w:space="0" w:color="auto"/>
        <w:bottom w:val="none" w:sz="0" w:space="0" w:color="auto"/>
        <w:right w:val="none" w:sz="0" w:space="0" w:color="auto"/>
      </w:divBdr>
    </w:div>
    <w:div w:id="118106462">
      <w:bodyDiv w:val="1"/>
      <w:marLeft w:val="0"/>
      <w:marRight w:val="0"/>
      <w:marTop w:val="0"/>
      <w:marBottom w:val="0"/>
      <w:divBdr>
        <w:top w:val="none" w:sz="0" w:space="0" w:color="auto"/>
        <w:left w:val="none" w:sz="0" w:space="0" w:color="auto"/>
        <w:bottom w:val="none" w:sz="0" w:space="0" w:color="auto"/>
        <w:right w:val="none" w:sz="0" w:space="0" w:color="auto"/>
      </w:divBdr>
    </w:div>
    <w:div w:id="275799777">
      <w:bodyDiv w:val="1"/>
      <w:marLeft w:val="0"/>
      <w:marRight w:val="0"/>
      <w:marTop w:val="0"/>
      <w:marBottom w:val="0"/>
      <w:divBdr>
        <w:top w:val="none" w:sz="0" w:space="0" w:color="auto"/>
        <w:left w:val="none" w:sz="0" w:space="0" w:color="auto"/>
        <w:bottom w:val="none" w:sz="0" w:space="0" w:color="auto"/>
        <w:right w:val="none" w:sz="0" w:space="0" w:color="auto"/>
      </w:divBdr>
    </w:div>
    <w:div w:id="329646244">
      <w:bodyDiv w:val="1"/>
      <w:marLeft w:val="0"/>
      <w:marRight w:val="0"/>
      <w:marTop w:val="0"/>
      <w:marBottom w:val="0"/>
      <w:divBdr>
        <w:top w:val="none" w:sz="0" w:space="0" w:color="auto"/>
        <w:left w:val="none" w:sz="0" w:space="0" w:color="auto"/>
        <w:bottom w:val="none" w:sz="0" w:space="0" w:color="auto"/>
        <w:right w:val="none" w:sz="0" w:space="0" w:color="auto"/>
      </w:divBdr>
    </w:div>
    <w:div w:id="518080104">
      <w:bodyDiv w:val="1"/>
      <w:marLeft w:val="0"/>
      <w:marRight w:val="0"/>
      <w:marTop w:val="0"/>
      <w:marBottom w:val="0"/>
      <w:divBdr>
        <w:top w:val="none" w:sz="0" w:space="0" w:color="auto"/>
        <w:left w:val="none" w:sz="0" w:space="0" w:color="auto"/>
        <w:bottom w:val="none" w:sz="0" w:space="0" w:color="auto"/>
        <w:right w:val="none" w:sz="0" w:space="0" w:color="auto"/>
      </w:divBdr>
    </w:div>
    <w:div w:id="576208343">
      <w:bodyDiv w:val="1"/>
      <w:marLeft w:val="0"/>
      <w:marRight w:val="0"/>
      <w:marTop w:val="0"/>
      <w:marBottom w:val="0"/>
      <w:divBdr>
        <w:top w:val="none" w:sz="0" w:space="0" w:color="auto"/>
        <w:left w:val="none" w:sz="0" w:space="0" w:color="auto"/>
        <w:bottom w:val="none" w:sz="0" w:space="0" w:color="auto"/>
        <w:right w:val="none" w:sz="0" w:space="0" w:color="auto"/>
      </w:divBdr>
    </w:div>
    <w:div w:id="710767096">
      <w:bodyDiv w:val="1"/>
      <w:marLeft w:val="0"/>
      <w:marRight w:val="0"/>
      <w:marTop w:val="0"/>
      <w:marBottom w:val="0"/>
      <w:divBdr>
        <w:top w:val="none" w:sz="0" w:space="0" w:color="auto"/>
        <w:left w:val="none" w:sz="0" w:space="0" w:color="auto"/>
        <w:bottom w:val="none" w:sz="0" w:space="0" w:color="auto"/>
        <w:right w:val="none" w:sz="0" w:space="0" w:color="auto"/>
      </w:divBdr>
    </w:div>
    <w:div w:id="772632733">
      <w:bodyDiv w:val="1"/>
      <w:marLeft w:val="0"/>
      <w:marRight w:val="0"/>
      <w:marTop w:val="0"/>
      <w:marBottom w:val="0"/>
      <w:divBdr>
        <w:top w:val="none" w:sz="0" w:space="0" w:color="auto"/>
        <w:left w:val="none" w:sz="0" w:space="0" w:color="auto"/>
        <w:bottom w:val="none" w:sz="0" w:space="0" w:color="auto"/>
        <w:right w:val="none" w:sz="0" w:space="0" w:color="auto"/>
      </w:divBdr>
    </w:div>
    <w:div w:id="812022860">
      <w:bodyDiv w:val="1"/>
      <w:marLeft w:val="0"/>
      <w:marRight w:val="0"/>
      <w:marTop w:val="0"/>
      <w:marBottom w:val="0"/>
      <w:divBdr>
        <w:top w:val="none" w:sz="0" w:space="0" w:color="auto"/>
        <w:left w:val="none" w:sz="0" w:space="0" w:color="auto"/>
        <w:bottom w:val="none" w:sz="0" w:space="0" w:color="auto"/>
        <w:right w:val="none" w:sz="0" w:space="0" w:color="auto"/>
      </w:divBdr>
    </w:div>
    <w:div w:id="822936736">
      <w:bodyDiv w:val="1"/>
      <w:marLeft w:val="0"/>
      <w:marRight w:val="0"/>
      <w:marTop w:val="0"/>
      <w:marBottom w:val="0"/>
      <w:divBdr>
        <w:top w:val="none" w:sz="0" w:space="0" w:color="auto"/>
        <w:left w:val="none" w:sz="0" w:space="0" w:color="auto"/>
        <w:bottom w:val="none" w:sz="0" w:space="0" w:color="auto"/>
        <w:right w:val="none" w:sz="0" w:space="0" w:color="auto"/>
      </w:divBdr>
    </w:div>
    <w:div w:id="863517519">
      <w:bodyDiv w:val="1"/>
      <w:marLeft w:val="0"/>
      <w:marRight w:val="0"/>
      <w:marTop w:val="0"/>
      <w:marBottom w:val="0"/>
      <w:divBdr>
        <w:top w:val="none" w:sz="0" w:space="0" w:color="auto"/>
        <w:left w:val="none" w:sz="0" w:space="0" w:color="auto"/>
        <w:bottom w:val="none" w:sz="0" w:space="0" w:color="auto"/>
        <w:right w:val="none" w:sz="0" w:space="0" w:color="auto"/>
      </w:divBdr>
    </w:div>
    <w:div w:id="936254388">
      <w:bodyDiv w:val="1"/>
      <w:marLeft w:val="0"/>
      <w:marRight w:val="0"/>
      <w:marTop w:val="0"/>
      <w:marBottom w:val="0"/>
      <w:divBdr>
        <w:top w:val="none" w:sz="0" w:space="0" w:color="auto"/>
        <w:left w:val="none" w:sz="0" w:space="0" w:color="auto"/>
        <w:bottom w:val="none" w:sz="0" w:space="0" w:color="auto"/>
        <w:right w:val="none" w:sz="0" w:space="0" w:color="auto"/>
      </w:divBdr>
    </w:div>
    <w:div w:id="992872846">
      <w:bodyDiv w:val="1"/>
      <w:marLeft w:val="0"/>
      <w:marRight w:val="0"/>
      <w:marTop w:val="0"/>
      <w:marBottom w:val="0"/>
      <w:divBdr>
        <w:top w:val="none" w:sz="0" w:space="0" w:color="auto"/>
        <w:left w:val="none" w:sz="0" w:space="0" w:color="auto"/>
        <w:bottom w:val="none" w:sz="0" w:space="0" w:color="auto"/>
        <w:right w:val="none" w:sz="0" w:space="0" w:color="auto"/>
      </w:divBdr>
      <w:divsChild>
        <w:div w:id="1704094875">
          <w:marLeft w:val="0"/>
          <w:marRight w:val="0"/>
          <w:marTop w:val="0"/>
          <w:marBottom w:val="0"/>
          <w:divBdr>
            <w:top w:val="none" w:sz="0" w:space="0" w:color="auto"/>
            <w:left w:val="none" w:sz="0" w:space="0" w:color="auto"/>
            <w:bottom w:val="none" w:sz="0" w:space="0" w:color="auto"/>
            <w:right w:val="none" w:sz="0" w:space="0" w:color="auto"/>
          </w:divBdr>
          <w:divsChild>
            <w:div w:id="1940024654">
              <w:marLeft w:val="0"/>
              <w:marRight w:val="0"/>
              <w:marTop w:val="0"/>
              <w:marBottom w:val="0"/>
              <w:divBdr>
                <w:top w:val="none" w:sz="0" w:space="31" w:color="auto"/>
                <w:left w:val="none" w:sz="0" w:space="0" w:color="auto"/>
                <w:bottom w:val="none" w:sz="0" w:space="0" w:color="auto"/>
                <w:right w:val="none" w:sz="0" w:space="0" w:color="auto"/>
              </w:divBdr>
              <w:divsChild>
                <w:div w:id="1480027477">
                  <w:marLeft w:val="0"/>
                  <w:marRight w:val="0"/>
                  <w:marTop w:val="0"/>
                  <w:marBottom w:val="0"/>
                  <w:divBdr>
                    <w:top w:val="none" w:sz="0" w:space="0" w:color="auto"/>
                    <w:left w:val="none" w:sz="0" w:space="0" w:color="auto"/>
                    <w:bottom w:val="none" w:sz="0" w:space="0" w:color="auto"/>
                    <w:right w:val="none" w:sz="0" w:space="0" w:color="auto"/>
                  </w:divBdr>
                  <w:divsChild>
                    <w:div w:id="1468624479">
                      <w:marLeft w:val="0"/>
                      <w:marRight w:val="0"/>
                      <w:marTop w:val="0"/>
                      <w:marBottom w:val="0"/>
                      <w:divBdr>
                        <w:top w:val="none" w:sz="0" w:space="0" w:color="auto"/>
                        <w:left w:val="none" w:sz="0" w:space="31" w:color="auto"/>
                        <w:bottom w:val="none" w:sz="0" w:space="0" w:color="auto"/>
                        <w:right w:val="none" w:sz="0" w:space="31" w:color="auto"/>
                      </w:divBdr>
                      <w:divsChild>
                        <w:div w:id="1958171474">
                          <w:marLeft w:val="0"/>
                          <w:marRight w:val="0"/>
                          <w:marTop w:val="0"/>
                          <w:marBottom w:val="0"/>
                          <w:divBdr>
                            <w:top w:val="none" w:sz="0" w:space="0" w:color="auto"/>
                            <w:left w:val="none" w:sz="0" w:space="0" w:color="auto"/>
                            <w:bottom w:val="none" w:sz="0" w:space="0" w:color="auto"/>
                            <w:right w:val="none" w:sz="0" w:space="31" w:color="auto"/>
                          </w:divBdr>
                          <w:divsChild>
                            <w:div w:id="1778526778">
                              <w:marLeft w:val="0"/>
                              <w:marRight w:val="0"/>
                              <w:marTop w:val="0"/>
                              <w:marBottom w:val="0"/>
                              <w:divBdr>
                                <w:top w:val="none" w:sz="0" w:space="0" w:color="auto"/>
                                <w:left w:val="none" w:sz="0" w:space="0" w:color="auto"/>
                                <w:bottom w:val="none" w:sz="0" w:space="0" w:color="auto"/>
                                <w:right w:val="none" w:sz="0" w:space="0" w:color="auto"/>
                              </w:divBdr>
                              <w:divsChild>
                                <w:div w:id="325330335">
                                  <w:marLeft w:val="0"/>
                                  <w:marRight w:val="0"/>
                                  <w:marTop w:val="0"/>
                                  <w:marBottom w:val="0"/>
                                  <w:divBdr>
                                    <w:top w:val="single" w:sz="6" w:space="0" w:color="auto"/>
                                    <w:left w:val="single" w:sz="6" w:space="0" w:color="auto"/>
                                    <w:bottom w:val="single" w:sz="6" w:space="0" w:color="auto"/>
                                    <w:right w:val="single" w:sz="6" w:space="0" w:color="auto"/>
                                  </w:divBdr>
                                  <w:divsChild>
                                    <w:div w:id="1475366494">
                                      <w:marLeft w:val="0"/>
                                      <w:marRight w:val="0"/>
                                      <w:marTop w:val="0"/>
                                      <w:marBottom w:val="0"/>
                                      <w:divBdr>
                                        <w:top w:val="none" w:sz="0" w:space="0" w:color="auto"/>
                                        <w:left w:val="none" w:sz="0" w:space="0" w:color="auto"/>
                                        <w:bottom w:val="none" w:sz="0" w:space="0" w:color="auto"/>
                                        <w:right w:val="none" w:sz="0" w:space="0" w:color="auto"/>
                                      </w:divBdr>
                                      <w:divsChild>
                                        <w:div w:id="11418285">
                                          <w:marLeft w:val="0"/>
                                          <w:marRight w:val="0"/>
                                          <w:marTop w:val="0"/>
                                          <w:marBottom w:val="0"/>
                                          <w:divBdr>
                                            <w:top w:val="none" w:sz="0" w:space="0" w:color="auto"/>
                                            <w:left w:val="none" w:sz="0" w:space="15" w:color="auto"/>
                                            <w:bottom w:val="none" w:sz="0" w:space="15" w:color="auto"/>
                                            <w:right w:val="none" w:sz="0" w:space="15" w:color="auto"/>
                                          </w:divBdr>
                                        </w:div>
                                        <w:div w:id="676884424">
                                          <w:marLeft w:val="300"/>
                                          <w:marRight w:val="0"/>
                                          <w:marTop w:val="300"/>
                                          <w:marBottom w:val="0"/>
                                          <w:divBdr>
                                            <w:top w:val="none" w:sz="0" w:space="0" w:color="auto"/>
                                            <w:left w:val="none" w:sz="0" w:space="0" w:color="auto"/>
                                            <w:bottom w:val="none" w:sz="0" w:space="0" w:color="auto"/>
                                            <w:right w:val="none" w:sz="0" w:space="0" w:color="auto"/>
                                          </w:divBdr>
                                        </w:div>
                                        <w:div w:id="205677020">
                                          <w:marLeft w:val="300"/>
                                          <w:marRight w:val="300"/>
                                          <w:marTop w:val="75"/>
                                          <w:marBottom w:val="75"/>
                                          <w:divBdr>
                                            <w:top w:val="none" w:sz="0" w:space="0" w:color="auto"/>
                                            <w:left w:val="none" w:sz="0" w:space="0" w:color="auto"/>
                                            <w:bottom w:val="none" w:sz="0" w:space="0" w:color="auto"/>
                                            <w:right w:val="none" w:sz="0" w:space="0" w:color="auto"/>
                                          </w:divBdr>
                                          <w:divsChild>
                                            <w:div w:id="18891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810868">
                              <w:marLeft w:val="0"/>
                              <w:marRight w:val="0"/>
                              <w:marTop w:val="450"/>
                              <w:marBottom w:val="0"/>
                              <w:divBdr>
                                <w:top w:val="none" w:sz="0" w:space="0" w:color="auto"/>
                                <w:left w:val="none" w:sz="0" w:space="0" w:color="auto"/>
                                <w:bottom w:val="none" w:sz="0" w:space="0" w:color="auto"/>
                                <w:right w:val="none" w:sz="0" w:space="0" w:color="auto"/>
                              </w:divBdr>
                              <w:divsChild>
                                <w:div w:id="119992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889356">
                          <w:marLeft w:val="0"/>
                          <w:marRight w:val="0"/>
                          <w:marTop w:val="0"/>
                          <w:marBottom w:val="450"/>
                          <w:divBdr>
                            <w:top w:val="none" w:sz="0" w:space="0" w:color="auto"/>
                            <w:left w:val="none" w:sz="0" w:space="0" w:color="auto"/>
                            <w:bottom w:val="none" w:sz="0" w:space="25" w:color="auto"/>
                            <w:right w:val="none" w:sz="0" w:space="31" w:color="auto"/>
                          </w:divBdr>
                          <w:divsChild>
                            <w:div w:id="817109159">
                              <w:marLeft w:val="0"/>
                              <w:marRight w:val="0"/>
                              <w:marTop w:val="0"/>
                              <w:marBottom w:val="0"/>
                              <w:divBdr>
                                <w:top w:val="none" w:sz="0" w:space="0" w:color="auto"/>
                                <w:left w:val="none" w:sz="0" w:space="0" w:color="auto"/>
                                <w:bottom w:val="none" w:sz="0" w:space="0" w:color="auto"/>
                                <w:right w:val="none" w:sz="0" w:space="0" w:color="auto"/>
                              </w:divBdr>
                              <w:divsChild>
                                <w:div w:id="231280966">
                                  <w:marLeft w:val="0"/>
                                  <w:marRight w:val="0"/>
                                  <w:marTop w:val="0"/>
                                  <w:marBottom w:val="0"/>
                                  <w:divBdr>
                                    <w:top w:val="none" w:sz="0" w:space="0" w:color="auto"/>
                                    <w:left w:val="none" w:sz="0" w:space="0" w:color="auto"/>
                                    <w:bottom w:val="none" w:sz="0" w:space="0" w:color="auto"/>
                                    <w:right w:val="none" w:sz="0" w:space="2" w:color="auto"/>
                                  </w:divBdr>
                                </w:div>
                              </w:divsChild>
                            </w:div>
                          </w:divsChild>
                        </w:div>
                        <w:div w:id="159469704">
                          <w:marLeft w:val="0"/>
                          <w:marRight w:val="0"/>
                          <w:marTop w:val="0"/>
                          <w:marBottom w:val="0"/>
                          <w:divBdr>
                            <w:top w:val="none" w:sz="0" w:space="0" w:color="auto"/>
                            <w:left w:val="none" w:sz="0" w:space="0" w:color="auto"/>
                            <w:bottom w:val="none" w:sz="0" w:space="0" w:color="auto"/>
                            <w:right w:val="none" w:sz="0" w:space="0" w:color="auto"/>
                          </w:divBdr>
                          <w:divsChild>
                            <w:div w:id="1809475136">
                              <w:marLeft w:val="0"/>
                              <w:marRight w:val="0"/>
                              <w:marTop w:val="0"/>
                              <w:marBottom w:val="0"/>
                              <w:divBdr>
                                <w:top w:val="none" w:sz="0" w:space="0" w:color="auto"/>
                                <w:left w:val="none" w:sz="0" w:space="0" w:color="auto"/>
                                <w:bottom w:val="none" w:sz="0" w:space="0" w:color="auto"/>
                                <w:right w:val="none" w:sz="0" w:space="0" w:color="auto"/>
                              </w:divBdr>
                              <w:divsChild>
                                <w:div w:id="1012607669">
                                  <w:marLeft w:val="0"/>
                                  <w:marRight w:val="0"/>
                                  <w:marTop w:val="0"/>
                                  <w:marBottom w:val="0"/>
                                  <w:divBdr>
                                    <w:top w:val="none" w:sz="0" w:space="0" w:color="auto"/>
                                    <w:left w:val="none" w:sz="0" w:space="0" w:color="auto"/>
                                    <w:bottom w:val="none" w:sz="0" w:space="0" w:color="auto"/>
                                    <w:right w:val="none" w:sz="0" w:space="0" w:color="auto"/>
                                  </w:divBdr>
                                  <w:divsChild>
                                    <w:div w:id="165564134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74685529">
                              <w:marLeft w:val="0"/>
                              <w:marRight w:val="0"/>
                              <w:marTop w:val="0"/>
                              <w:marBottom w:val="0"/>
                              <w:divBdr>
                                <w:top w:val="none" w:sz="0" w:space="0" w:color="auto"/>
                                <w:left w:val="none" w:sz="0" w:space="0" w:color="auto"/>
                                <w:bottom w:val="none" w:sz="0" w:space="0" w:color="auto"/>
                                <w:right w:val="none" w:sz="0" w:space="31" w:color="auto"/>
                              </w:divBdr>
                              <w:divsChild>
                                <w:div w:id="165748331">
                                  <w:marLeft w:val="0"/>
                                  <w:marRight w:val="0"/>
                                  <w:marTop w:val="0"/>
                                  <w:marBottom w:val="0"/>
                                  <w:divBdr>
                                    <w:top w:val="none" w:sz="0" w:space="0" w:color="auto"/>
                                    <w:left w:val="none" w:sz="0" w:space="0" w:color="auto"/>
                                    <w:bottom w:val="none" w:sz="0" w:space="0" w:color="auto"/>
                                    <w:right w:val="none" w:sz="0" w:space="0" w:color="auto"/>
                                  </w:divBdr>
                                  <w:divsChild>
                                    <w:div w:id="1681808535">
                                      <w:marLeft w:val="0"/>
                                      <w:marRight w:val="0"/>
                                      <w:marTop w:val="0"/>
                                      <w:marBottom w:val="0"/>
                                      <w:divBdr>
                                        <w:top w:val="none" w:sz="0" w:space="0" w:color="auto"/>
                                        <w:left w:val="none" w:sz="0" w:space="0" w:color="auto"/>
                                        <w:bottom w:val="none" w:sz="0" w:space="0" w:color="auto"/>
                                        <w:right w:val="none" w:sz="0" w:space="0" w:color="auto"/>
                                      </w:divBdr>
                                    </w:div>
                                    <w:div w:id="955017350">
                                      <w:marLeft w:val="1275"/>
                                      <w:marRight w:val="0"/>
                                      <w:marTop w:val="0"/>
                                      <w:marBottom w:val="0"/>
                                      <w:divBdr>
                                        <w:top w:val="none" w:sz="0" w:space="0" w:color="auto"/>
                                        <w:left w:val="none" w:sz="0" w:space="0" w:color="auto"/>
                                        <w:bottom w:val="none" w:sz="0" w:space="11" w:color="auto"/>
                                        <w:right w:val="none" w:sz="0" w:space="26" w:color="auto"/>
                                      </w:divBdr>
                                      <w:divsChild>
                                        <w:div w:id="709455000">
                                          <w:marLeft w:val="0"/>
                                          <w:marRight w:val="0"/>
                                          <w:marTop w:val="0"/>
                                          <w:marBottom w:val="0"/>
                                          <w:divBdr>
                                            <w:top w:val="none" w:sz="0" w:space="0" w:color="auto"/>
                                            <w:left w:val="none" w:sz="0" w:space="0" w:color="auto"/>
                                            <w:bottom w:val="none" w:sz="0" w:space="0" w:color="auto"/>
                                            <w:right w:val="none" w:sz="0" w:space="0" w:color="auto"/>
                                          </w:divBdr>
                                        </w:div>
                                        <w:div w:id="7239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512893">
                                  <w:marLeft w:val="0"/>
                                  <w:marRight w:val="0"/>
                                  <w:marTop w:val="0"/>
                                  <w:marBottom w:val="0"/>
                                  <w:divBdr>
                                    <w:top w:val="none" w:sz="0" w:space="0" w:color="auto"/>
                                    <w:left w:val="none" w:sz="0" w:space="0" w:color="auto"/>
                                    <w:bottom w:val="none" w:sz="0" w:space="0" w:color="auto"/>
                                    <w:right w:val="none" w:sz="0" w:space="0" w:color="auto"/>
                                  </w:divBdr>
                                  <w:divsChild>
                                    <w:div w:id="305084630">
                                      <w:marLeft w:val="0"/>
                                      <w:marRight w:val="0"/>
                                      <w:marTop w:val="0"/>
                                      <w:marBottom w:val="0"/>
                                      <w:divBdr>
                                        <w:top w:val="none" w:sz="0" w:space="0" w:color="auto"/>
                                        <w:left w:val="none" w:sz="0" w:space="0" w:color="auto"/>
                                        <w:bottom w:val="none" w:sz="0" w:space="0" w:color="auto"/>
                                        <w:right w:val="none" w:sz="0" w:space="0" w:color="auto"/>
                                      </w:divBdr>
                                    </w:div>
                                    <w:div w:id="500393054">
                                      <w:marLeft w:val="1275"/>
                                      <w:marRight w:val="0"/>
                                      <w:marTop w:val="0"/>
                                      <w:marBottom w:val="0"/>
                                      <w:divBdr>
                                        <w:top w:val="none" w:sz="0" w:space="0" w:color="auto"/>
                                        <w:left w:val="none" w:sz="0" w:space="0" w:color="auto"/>
                                        <w:bottom w:val="none" w:sz="0" w:space="11" w:color="auto"/>
                                        <w:right w:val="none" w:sz="0" w:space="26" w:color="auto"/>
                                      </w:divBdr>
                                      <w:divsChild>
                                        <w:div w:id="315842799">
                                          <w:marLeft w:val="0"/>
                                          <w:marRight w:val="0"/>
                                          <w:marTop w:val="0"/>
                                          <w:marBottom w:val="0"/>
                                          <w:divBdr>
                                            <w:top w:val="none" w:sz="0" w:space="0" w:color="auto"/>
                                            <w:left w:val="none" w:sz="0" w:space="0" w:color="auto"/>
                                            <w:bottom w:val="none" w:sz="0" w:space="0" w:color="auto"/>
                                            <w:right w:val="none" w:sz="0" w:space="0" w:color="auto"/>
                                          </w:divBdr>
                                        </w:div>
                                        <w:div w:id="120705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981528">
                                  <w:marLeft w:val="0"/>
                                  <w:marRight w:val="0"/>
                                  <w:marTop w:val="0"/>
                                  <w:marBottom w:val="0"/>
                                  <w:divBdr>
                                    <w:top w:val="none" w:sz="0" w:space="0" w:color="auto"/>
                                    <w:left w:val="none" w:sz="0" w:space="0" w:color="auto"/>
                                    <w:bottom w:val="none" w:sz="0" w:space="0" w:color="auto"/>
                                    <w:right w:val="none" w:sz="0" w:space="0" w:color="auto"/>
                                  </w:divBdr>
                                  <w:divsChild>
                                    <w:div w:id="2082286587">
                                      <w:marLeft w:val="0"/>
                                      <w:marRight w:val="0"/>
                                      <w:marTop w:val="0"/>
                                      <w:marBottom w:val="0"/>
                                      <w:divBdr>
                                        <w:top w:val="none" w:sz="0" w:space="0" w:color="auto"/>
                                        <w:left w:val="none" w:sz="0" w:space="0" w:color="auto"/>
                                        <w:bottom w:val="none" w:sz="0" w:space="0" w:color="auto"/>
                                        <w:right w:val="none" w:sz="0" w:space="0" w:color="auto"/>
                                      </w:divBdr>
                                    </w:div>
                                    <w:div w:id="984507021">
                                      <w:marLeft w:val="1275"/>
                                      <w:marRight w:val="0"/>
                                      <w:marTop w:val="0"/>
                                      <w:marBottom w:val="0"/>
                                      <w:divBdr>
                                        <w:top w:val="none" w:sz="0" w:space="0" w:color="auto"/>
                                        <w:left w:val="none" w:sz="0" w:space="0" w:color="auto"/>
                                        <w:bottom w:val="none" w:sz="0" w:space="11" w:color="auto"/>
                                        <w:right w:val="none" w:sz="0" w:space="26" w:color="auto"/>
                                      </w:divBdr>
                                      <w:divsChild>
                                        <w:div w:id="1240403609">
                                          <w:marLeft w:val="0"/>
                                          <w:marRight w:val="0"/>
                                          <w:marTop w:val="0"/>
                                          <w:marBottom w:val="0"/>
                                          <w:divBdr>
                                            <w:top w:val="none" w:sz="0" w:space="0" w:color="auto"/>
                                            <w:left w:val="none" w:sz="0" w:space="0" w:color="auto"/>
                                            <w:bottom w:val="none" w:sz="0" w:space="0" w:color="auto"/>
                                            <w:right w:val="none" w:sz="0" w:space="0" w:color="auto"/>
                                          </w:divBdr>
                                        </w:div>
                                        <w:div w:id="5682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06311">
                                  <w:marLeft w:val="0"/>
                                  <w:marRight w:val="0"/>
                                  <w:marTop w:val="0"/>
                                  <w:marBottom w:val="0"/>
                                  <w:divBdr>
                                    <w:top w:val="none" w:sz="0" w:space="0" w:color="auto"/>
                                    <w:left w:val="none" w:sz="0" w:space="0" w:color="auto"/>
                                    <w:bottom w:val="none" w:sz="0" w:space="0" w:color="auto"/>
                                    <w:right w:val="none" w:sz="0" w:space="0" w:color="auto"/>
                                  </w:divBdr>
                                  <w:divsChild>
                                    <w:div w:id="1922327680">
                                      <w:marLeft w:val="0"/>
                                      <w:marRight w:val="0"/>
                                      <w:marTop w:val="0"/>
                                      <w:marBottom w:val="0"/>
                                      <w:divBdr>
                                        <w:top w:val="none" w:sz="0" w:space="0" w:color="auto"/>
                                        <w:left w:val="none" w:sz="0" w:space="0" w:color="auto"/>
                                        <w:bottom w:val="none" w:sz="0" w:space="0" w:color="auto"/>
                                        <w:right w:val="none" w:sz="0" w:space="0" w:color="auto"/>
                                      </w:divBdr>
                                    </w:div>
                                    <w:div w:id="1229346227">
                                      <w:marLeft w:val="1275"/>
                                      <w:marRight w:val="0"/>
                                      <w:marTop w:val="0"/>
                                      <w:marBottom w:val="0"/>
                                      <w:divBdr>
                                        <w:top w:val="none" w:sz="0" w:space="0" w:color="auto"/>
                                        <w:left w:val="none" w:sz="0" w:space="0" w:color="auto"/>
                                        <w:bottom w:val="none" w:sz="0" w:space="11" w:color="auto"/>
                                        <w:right w:val="none" w:sz="0" w:space="26" w:color="auto"/>
                                      </w:divBdr>
                                      <w:divsChild>
                                        <w:div w:id="767384779">
                                          <w:marLeft w:val="0"/>
                                          <w:marRight w:val="0"/>
                                          <w:marTop w:val="0"/>
                                          <w:marBottom w:val="0"/>
                                          <w:divBdr>
                                            <w:top w:val="none" w:sz="0" w:space="0" w:color="auto"/>
                                            <w:left w:val="none" w:sz="0" w:space="0" w:color="auto"/>
                                            <w:bottom w:val="none" w:sz="0" w:space="0" w:color="auto"/>
                                            <w:right w:val="none" w:sz="0" w:space="0" w:color="auto"/>
                                          </w:divBdr>
                                        </w:div>
                                        <w:div w:id="1612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74622">
                          <w:marLeft w:val="750"/>
                          <w:marRight w:val="0"/>
                          <w:marTop w:val="0"/>
                          <w:marBottom w:val="0"/>
                          <w:divBdr>
                            <w:top w:val="none" w:sz="0" w:space="0" w:color="auto"/>
                            <w:left w:val="none" w:sz="0" w:space="0" w:color="auto"/>
                            <w:bottom w:val="none" w:sz="0" w:space="0" w:color="auto"/>
                            <w:right w:val="none" w:sz="0" w:space="0" w:color="auto"/>
                          </w:divBdr>
                          <w:divsChild>
                            <w:div w:id="529346301">
                              <w:marLeft w:val="0"/>
                              <w:marRight w:val="0"/>
                              <w:marTop w:val="0"/>
                              <w:marBottom w:val="0"/>
                              <w:divBdr>
                                <w:top w:val="none" w:sz="0" w:space="0" w:color="auto"/>
                                <w:left w:val="none" w:sz="0" w:space="0" w:color="auto"/>
                                <w:bottom w:val="none" w:sz="0" w:space="0" w:color="auto"/>
                                <w:right w:val="none" w:sz="0" w:space="0" w:color="auto"/>
                              </w:divBdr>
                              <w:divsChild>
                                <w:div w:id="1190755674">
                                  <w:marLeft w:val="0"/>
                                  <w:marRight w:val="0"/>
                                  <w:marTop w:val="0"/>
                                  <w:marBottom w:val="0"/>
                                  <w:divBdr>
                                    <w:top w:val="none" w:sz="0" w:space="0" w:color="auto"/>
                                    <w:left w:val="none" w:sz="0" w:space="0" w:color="auto"/>
                                    <w:bottom w:val="none" w:sz="0" w:space="0" w:color="auto"/>
                                    <w:right w:val="none" w:sz="0" w:space="0" w:color="auto"/>
                                  </w:divBdr>
                                  <w:divsChild>
                                    <w:div w:id="734397872">
                                      <w:marLeft w:val="0"/>
                                      <w:marRight w:val="0"/>
                                      <w:marTop w:val="0"/>
                                      <w:marBottom w:val="0"/>
                                      <w:divBdr>
                                        <w:top w:val="none" w:sz="0" w:space="0" w:color="auto"/>
                                        <w:left w:val="none" w:sz="0" w:space="0" w:color="auto"/>
                                        <w:bottom w:val="none" w:sz="0" w:space="0" w:color="auto"/>
                                        <w:right w:val="none" w:sz="0" w:space="0" w:color="auto"/>
                                      </w:divBdr>
                                      <w:divsChild>
                                        <w:div w:id="1344353895">
                                          <w:marLeft w:val="0"/>
                                          <w:marRight w:val="0"/>
                                          <w:marTop w:val="0"/>
                                          <w:marBottom w:val="0"/>
                                          <w:divBdr>
                                            <w:top w:val="none" w:sz="0" w:space="0" w:color="auto"/>
                                            <w:left w:val="none" w:sz="0" w:space="0" w:color="auto"/>
                                            <w:bottom w:val="none" w:sz="0" w:space="0" w:color="auto"/>
                                            <w:right w:val="none" w:sz="0" w:space="0" w:color="auto"/>
                                          </w:divBdr>
                                          <w:divsChild>
                                            <w:div w:id="153107735">
                                              <w:marLeft w:val="0"/>
                                              <w:marRight w:val="0"/>
                                              <w:marTop w:val="0"/>
                                              <w:marBottom w:val="0"/>
                                              <w:divBdr>
                                                <w:top w:val="none" w:sz="0" w:space="0" w:color="auto"/>
                                                <w:left w:val="none" w:sz="0" w:space="0" w:color="auto"/>
                                                <w:bottom w:val="none" w:sz="0" w:space="31" w:color="auto"/>
                                                <w:right w:val="none" w:sz="0" w:space="0" w:color="auto"/>
                                              </w:divBdr>
                                            </w:div>
                                            <w:div w:id="131677567">
                                              <w:marLeft w:val="0"/>
                                              <w:marRight w:val="0"/>
                                              <w:marTop w:val="0"/>
                                              <w:marBottom w:val="0"/>
                                              <w:divBdr>
                                                <w:top w:val="none" w:sz="0" w:space="0" w:color="auto"/>
                                                <w:left w:val="none" w:sz="0" w:space="0" w:color="auto"/>
                                                <w:bottom w:val="none" w:sz="0" w:space="0" w:color="auto"/>
                                                <w:right w:val="none" w:sz="0" w:space="0" w:color="auto"/>
                                              </w:divBdr>
                                              <w:divsChild>
                                                <w:div w:id="934509070">
                                                  <w:marLeft w:val="0"/>
                                                  <w:marRight w:val="0"/>
                                                  <w:marTop w:val="0"/>
                                                  <w:marBottom w:val="195"/>
                                                  <w:divBdr>
                                                    <w:top w:val="none" w:sz="0" w:space="0" w:color="auto"/>
                                                    <w:left w:val="none" w:sz="0" w:space="0" w:color="auto"/>
                                                    <w:bottom w:val="none" w:sz="0" w:space="0" w:color="auto"/>
                                                    <w:right w:val="none" w:sz="0" w:space="0" w:color="auto"/>
                                                  </w:divBdr>
                                                </w:div>
                                              </w:divsChild>
                                            </w:div>
                                            <w:div w:id="1405564138">
                                              <w:marLeft w:val="0"/>
                                              <w:marRight w:val="0"/>
                                              <w:marTop w:val="0"/>
                                              <w:marBottom w:val="0"/>
                                              <w:divBdr>
                                                <w:top w:val="none" w:sz="0" w:space="0" w:color="auto"/>
                                                <w:left w:val="none" w:sz="0" w:space="0" w:color="auto"/>
                                                <w:bottom w:val="none" w:sz="0" w:space="31" w:color="auto"/>
                                                <w:right w:val="none" w:sz="0" w:space="0" w:color="auto"/>
                                              </w:divBdr>
                                            </w:div>
                                            <w:div w:id="1813136482">
                                              <w:marLeft w:val="0"/>
                                              <w:marRight w:val="0"/>
                                              <w:marTop w:val="0"/>
                                              <w:marBottom w:val="0"/>
                                              <w:divBdr>
                                                <w:top w:val="none" w:sz="0" w:space="0" w:color="auto"/>
                                                <w:left w:val="none" w:sz="0" w:space="0" w:color="auto"/>
                                                <w:bottom w:val="none" w:sz="0" w:space="0" w:color="auto"/>
                                                <w:right w:val="none" w:sz="0" w:space="0" w:color="auto"/>
                                              </w:divBdr>
                                              <w:divsChild>
                                                <w:div w:id="478305606">
                                                  <w:marLeft w:val="0"/>
                                                  <w:marRight w:val="0"/>
                                                  <w:marTop w:val="0"/>
                                                  <w:marBottom w:val="195"/>
                                                  <w:divBdr>
                                                    <w:top w:val="none" w:sz="0" w:space="0" w:color="auto"/>
                                                    <w:left w:val="none" w:sz="0" w:space="0" w:color="auto"/>
                                                    <w:bottom w:val="none" w:sz="0" w:space="0" w:color="auto"/>
                                                    <w:right w:val="none" w:sz="0" w:space="0" w:color="auto"/>
                                                  </w:divBdr>
                                                </w:div>
                                              </w:divsChild>
                                            </w:div>
                                            <w:div w:id="1756317331">
                                              <w:marLeft w:val="0"/>
                                              <w:marRight w:val="0"/>
                                              <w:marTop w:val="0"/>
                                              <w:marBottom w:val="0"/>
                                              <w:divBdr>
                                                <w:top w:val="none" w:sz="0" w:space="0" w:color="auto"/>
                                                <w:left w:val="none" w:sz="0" w:space="0" w:color="auto"/>
                                                <w:bottom w:val="none" w:sz="0" w:space="31" w:color="auto"/>
                                                <w:right w:val="none" w:sz="0" w:space="0" w:color="auto"/>
                                              </w:divBdr>
                                            </w:div>
                                            <w:div w:id="1126660069">
                                              <w:marLeft w:val="0"/>
                                              <w:marRight w:val="0"/>
                                              <w:marTop w:val="0"/>
                                              <w:marBottom w:val="0"/>
                                              <w:divBdr>
                                                <w:top w:val="none" w:sz="0" w:space="0" w:color="auto"/>
                                                <w:left w:val="none" w:sz="0" w:space="0" w:color="auto"/>
                                                <w:bottom w:val="none" w:sz="0" w:space="0" w:color="auto"/>
                                                <w:right w:val="none" w:sz="0" w:space="0" w:color="auto"/>
                                              </w:divBdr>
                                              <w:divsChild>
                                                <w:div w:id="283656872">
                                                  <w:marLeft w:val="0"/>
                                                  <w:marRight w:val="0"/>
                                                  <w:marTop w:val="0"/>
                                                  <w:marBottom w:val="195"/>
                                                  <w:divBdr>
                                                    <w:top w:val="none" w:sz="0" w:space="0" w:color="auto"/>
                                                    <w:left w:val="none" w:sz="0" w:space="0" w:color="auto"/>
                                                    <w:bottom w:val="none" w:sz="0" w:space="0" w:color="auto"/>
                                                    <w:right w:val="none" w:sz="0" w:space="0" w:color="auto"/>
                                                  </w:divBdr>
                                                </w:div>
                                              </w:divsChild>
                                            </w:div>
                                            <w:div w:id="1318847734">
                                              <w:marLeft w:val="0"/>
                                              <w:marRight w:val="0"/>
                                              <w:marTop w:val="0"/>
                                              <w:marBottom w:val="0"/>
                                              <w:divBdr>
                                                <w:top w:val="none" w:sz="0" w:space="0" w:color="auto"/>
                                                <w:left w:val="none" w:sz="0" w:space="0" w:color="auto"/>
                                                <w:bottom w:val="none" w:sz="0" w:space="31" w:color="auto"/>
                                                <w:right w:val="none" w:sz="0" w:space="0" w:color="auto"/>
                                              </w:divBdr>
                                            </w:div>
                                            <w:div w:id="773479940">
                                              <w:marLeft w:val="0"/>
                                              <w:marRight w:val="0"/>
                                              <w:marTop w:val="0"/>
                                              <w:marBottom w:val="0"/>
                                              <w:divBdr>
                                                <w:top w:val="none" w:sz="0" w:space="0" w:color="auto"/>
                                                <w:left w:val="none" w:sz="0" w:space="0" w:color="auto"/>
                                                <w:bottom w:val="none" w:sz="0" w:space="0" w:color="auto"/>
                                                <w:right w:val="none" w:sz="0" w:space="0" w:color="auto"/>
                                              </w:divBdr>
                                              <w:divsChild>
                                                <w:div w:id="1666280156">
                                                  <w:marLeft w:val="0"/>
                                                  <w:marRight w:val="0"/>
                                                  <w:marTop w:val="0"/>
                                                  <w:marBottom w:val="195"/>
                                                  <w:divBdr>
                                                    <w:top w:val="none" w:sz="0" w:space="0" w:color="auto"/>
                                                    <w:left w:val="none" w:sz="0" w:space="0" w:color="auto"/>
                                                    <w:bottom w:val="none" w:sz="0" w:space="0" w:color="auto"/>
                                                    <w:right w:val="none" w:sz="0" w:space="0" w:color="auto"/>
                                                  </w:divBdr>
                                                </w:div>
                                              </w:divsChild>
                                            </w:div>
                                            <w:div w:id="1662929395">
                                              <w:marLeft w:val="0"/>
                                              <w:marRight w:val="0"/>
                                              <w:marTop w:val="0"/>
                                              <w:marBottom w:val="0"/>
                                              <w:divBdr>
                                                <w:top w:val="none" w:sz="0" w:space="0" w:color="auto"/>
                                                <w:left w:val="none" w:sz="0" w:space="0" w:color="auto"/>
                                                <w:bottom w:val="none" w:sz="0" w:space="31" w:color="auto"/>
                                                <w:right w:val="none" w:sz="0" w:space="0" w:color="auto"/>
                                              </w:divBdr>
                                            </w:div>
                                            <w:div w:id="112943366">
                                              <w:marLeft w:val="0"/>
                                              <w:marRight w:val="0"/>
                                              <w:marTop w:val="0"/>
                                              <w:marBottom w:val="0"/>
                                              <w:divBdr>
                                                <w:top w:val="none" w:sz="0" w:space="0" w:color="auto"/>
                                                <w:left w:val="none" w:sz="0" w:space="0" w:color="auto"/>
                                                <w:bottom w:val="none" w:sz="0" w:space="0" w:color="auto"/>
                                                <w:right w:val="none" w:sz="0" w:space="0" w:color="auto"/>
                                              </w:divBdr>
                                              <w:divsChild>
                                                <w:div w:id="438918935">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sChild>
                                </w:div>
                              </w:divsChild>
                            </w:div>
                            <w:div w:id="1649627201">
                              <w:marLeft w:val="0"/>
                              <w:marRight w:val="0"/>
                              <w:marTop w:val="0"/>
                              <w:marBottom w:val="0"/>
                              <w:divBdr>
                                <w:top w:val="single" w:sz="6" w:space="0" w:color="auto"/>
                                <w:left w:val="single" w:sz="6" w:space="0" w:color="auto"/>
                                <w:bottom w:val="single" w:sz="6" w:space="0" w:color="auto"/>
                                <w:right w:val="single" w:sz="6" w:space="0" w:color="auto"/>
                              </w:divBdr>
                              <w:divsChild>
                                <w:div w:id="1393390332">
                                  <w:marLeft w:val="0"/>
                                  <w:marRight w:val="0"/>
                                  <w:marTop w:val="0"/>
                                  <w:marBottom w:val="0"/>
                                  <w:divBdr>
                                    <w:top w:val="none" w:sz="0" w:space="0" w:color="auto"/>
                                    <w:left w:val="none" w:sz="0" w:space="0" w:color="auto"/>
                                    <w:bottom w:val="none" w:sz="0" w:space="0" w:color="auto"/>
                                    <w:right w:val="none" w:sz="0" w:space="0" w:color="auto"/>
                                  </w:divBdr>
                                  <w:divsChild>
                                    <w:div w:id="1917400720">
                                      <w:marLeft w:val="0"/>
                                      <w:marRight w:val="0"/>
                                      <w:marTop w:val="0"/>
                                      <w:marBottom w:val="0"/>
                                      <w:divBdr>
                                        <w:top w:val="none" w:sz="0" w:space="0" w:color="auto"/>
                                        <w:left w:val="none" w:sz="0" w:space="0" w:color="auto"/>
                                        <w:bottom w:val="none" w:sz="0" w:space="0" w:color="auto"/>
                                        <w:right w:val="none" w:sz="0" w:space="0" w:color="auto"/>
                                      </w:divBdr>
                                      <w:divsChild>
                                        <w:div w:id="1372681393">
                                          <w:marLeft w:val="0"/>
                                          <w:marRight w:val="0"/>
                                          <w:marTop w:val="0"/>
                                          <w:marBottom w:val="0"/>
                                          <w:divBdr>
                                            <w:top w:val="none" w:sz="0" w:space="0" w:color="auto"/>
                                            <w:left w:val="none" w:sz="0" w:space="0" w:color="auto"/>
                                            <w:bottom w:val="none" w:sz="0" w:space="0" w:color="auto"/>
                                            <w:right w:val="none" w:sz="0" w:space="0" w:color="auto"/>
                                          </w:divBdr>
                                          <w:divsChild>
                                            <w:div w:id="1223295869">
                                              <w:marLeft w:val="0"/>
                                              <w:marRight w:val="0"/>
                                              <w:marTop w:val="0"/>
                                              <w:marBottom w:val="0"/>
                                              <w:divBdr>
                                                <w:top w:val="none" w:sz="0" w:space="0" w:color="auto"/>
                                                <w:left w:val="none" w:sz="0" w:space="0" w:color="auto"/>
                                                <w:bottom w:val="none" w:sz="0" w:space="0" w:color="auto"/>
                                                <w:right w:val="none" w:sz="0" w:space="0" w:color="auto"/>
                                              </w:divBdr>
                                              <w:divsChild>
                                                <w:div w:id="1198736013">
                                                  <w:marLeft w:val="0"/>
                                                  <w:marRight w:val="0"/>
                                                  <w:marTop w:val="0"/>
                                                  <w:marBottom w:val="0"/>
                                                  <w:divBdr>
                                                    <w:top w:val="none" w:sz="0" w:space="0" w:color="auto"/>
                                                    <w:left w:val="none" w:sz="0" w:space="0" w:color="auto"/>
                                                    <w:bottom w:val="none" w:sz="0" w:space="0" w:color="auto"/>
                                                    <w:right w:val="none" w:sz="0" w:space="0" w:color="auto"/>
                                                  </w:divBdr>
                                                  <w:divsChild>
                                                    <w:div w:id="758867520">
                                                      <w:marLeft w:val="-15"/>
                                                      <w:marRight w:val="-15"/>
                                                      <w:marTop w:val="0"/>
                                                      <w:marBottom w:val="0"/>
                                                      <w:divBdr>
                                                        <w:top w:val="none" w:sz="0" w:space="0" w:color="auto"/>
                                                        <w:left w:val="none" w:sz="0" w:space="0" w:color="auto"/>
                                                        <w:bottom w:val="none" w:sz="0" w:space="0" w:color="auto"/>
                                                        <w:right w:val="none" w:sz="0" w:space="0" w:color="auto"/>
                                                      </w:divBdr>
                                                    </w:div>
                                                    <w:div w:id="2130929993">
                                                      <w:marLeft w:val="0"/>
                                                      <w:marRight w:val="0"/>
                                                      <w:marTop w:val="0"/>
                                                      <w:marBottom w:val="0"/>
                                                      <w:divBdr>
                                                        <w:top w:val="none" w:sz="0" w:space="0" w:color="auto"/>
                                                        <w:left w:val="none" w:sz="0" w:space="0" w:color="auto"/>
                                                        <w:bottom w:val="none" w:sz="0" w:space="0" w:color="auto"/>
                                                        <w:right w:val="none" w:sz="0" w:space="0" w:color="auto"/>
                                                      </w:divBdr>
                                                      <w:divsChild>
                                                        <w:div w:id="1125000985">
                                                          <w:marLeft w:val="0"/>
                                                          <w:marRight w:val="0"/>
                                                          <w:marTop w:val="0"/>
                                                          <w:marBottom w:val="0"/>
                                                          <w:divBdr>
                                                            <w:top w:val="none" w:sz="0" w:space="0" w:color="auto"/>
                                                            <w:left w:val="none" w:sz="0" w:space="0" w:color="auto"/>
                                                            <w:bottom w:val="none" w:sz="0" w:space="0" w:color="auto"/>
                                                            <w:right w:val="none" w:sz="0" w:space="0" w:color="auto"/>
                                                          </w:divBdr>
                                                          <w:divsChild>
                                                            <w:div w:id="1725372276">
                                                              <w:marLeft w:val="0"/>
                                                              <w:marRight w:val="0"/>
                                                              <w:marTop w:val="0"/>
                                                              <w:marBottom w:val="0"/>
                                                              <w:divBdr>
                                                                <w:top w:val="none" w:sz="0" w:space="0" w:color="auto"/>
                                                                <w:left w:val="none" w:sz="0" w:space="0" w:color="auto"/>
                                                                <w:bottom w:val="none" w:sz="0" w:space="0" w:color="auto"/>
                                                                <w:right w:val="none" w:sz="0" w:space="0" w:color="auto"/>
                                                              </w:divBdr>
                                                              <w:divsChild>
                                                                <w:div w:id="334577858">
                                                                  <w:marLeft w:val="300"/>
                                                                  <w:marRight w:val="300"/>
                                                                  <w:marTop w:val="0"/>
                                                                  <w:marBottom w:val="0"/>
                                                                  <w:divBdr>
                                                                    <w:top w:val="none" w:sz="0" w:space="15" w:color="auto"/>
                                                                    <w:left w:val="none" w:sz="0" w:space="0" w:color="auto"/>
                                                                    <w:bottom w:val="none" w:sz="0" w:space="8" w:color="auto"/>
                                                                    <w:right w:val="none" w:sz="0" w:space="0" w:color="auto"/>
                                                                  </w:divBdr>
                                                                  <w:divsChild>
                                                                    <w:div w:id="594171810">
                                                                      <w:marLeft w:val="0"/>
                                                                      <w:marRight w:val="0"/>
                                                                      <w:marTop w:val="0"/>
                                                                      <w:marBottom w:val="0"/>
                                                                      <w:divBdr>
                                                                        <w:top w:val="none" w:sz="0" w:space="0" w:color="auto"/>
                                                                        <w:left w:val="none" w:sz="0" w:space="0" w:color="auto"/>
                                                                        <w:bottom w:val="none" w:sz="0" w:space="0" w:color="auto"/>
                                                                        <w:right w:val="none" w:sz="0" w:space="0" w:color="auto"/>
                                                                      </w:divBdr>
                                                                      <w:divsChild>
                                                                        <w:div w:id="1643802069">
                                                                          <w:marLeft w:val="0"/>
                                                                          <w:marRight w:val="0"/>
                                                                          <w:marTop w:val="0"/>
                                                                          <w:marBottom w:val="300"/>
                                                                          <w:divBdr>
                                                                            <w:top w:val="none" w:sz="0" w:space="0" w:color="auto"/>
                                                                            <w:left w:val="none" w:sz="0" w:space="0" w:color="auto"/>
                                                                            <w:bottom w:val="none" w:sz="0" w:space="0" w:color="auto"/>
                                                                            <w:right w:val="none" w:sz="0" w:space="0" w:color="auto"/>
                                                                          </w:divBdr>
                                                                          <w:divsChild>
                                                                            <w:div w:id="1340808700">
                                                                              <w:marLeft w:val="0"/>
                                                                              <w:marRight w:val="0"/>
                                                                              <w:marTop w:val="0"/>
                                                                              <w:marBottom w:val="0"/>
                                                                              <w:divBdr>
                                                                                <w:top w:val="none" w:sz="0" w:space="0" w:color="auto"/>
                                                                                <w:left w:val="none" w:sz="0" w:space="0" w:color="auto"/>
                                                                                <w:bottom w:val="none" w:sz="0" w:space="0" w:color="auto"/>
                                                                                <w:right w:val="none" w:sz="0" w:space="0" w:color="auto"/>
                                                                              </w:divBdr>
                                                                            </w:div>
                                                                          </w:divsChild>
                                                                        </w:div>
                                                                        <w:div w:id="1584559270">
                                                                          <w:marLeft w:val="0"/>
                                                                          <w:marRight w:val="0"/>
                                                                          <w:marTop w:val="0"/>
                                                                          <w:marBottom w:val="0"/>
                                                                          <w:divBdr>
                                                                            <w:top w:val="none" w:sz="0" w:space="0" w:color="auto"/>
                                                                            <w:left w:val="none" w:sz="0" w:space="0" w:color="auto"/>
                                                                            <w:bottom w:val="none" w:sz="0" w:space="0" w:color="auto"/>
                                                                            <w:right w:val="none" w:sz="0" w:space="0" w:color="auto"/>
                                                                          </w:divBdr>
                                                                          <w:divsChild>
                                                                            <w:div w:id="651641221">
                                                                              <w:marLeft w:val="0"/>
                                                                              <w:marRight w:val="0"/>
                                                                              <w:marTop w:val="0"/>
                                                                              <w:marBottom w:val="0"/>
                                                                              <w:divBdr>
                                                                                <w:top w:val="none" w:sz="0" w:space="0" w:color="auto"/>
                                                                                <w:left w:val="none" w:sz="0" w:space="0" w:color="auto"/>
                                                                                <w:bottom w:val="none" w:sz="0" w:space="0" w:color="auto"/>
                                                                                <w:right w:val="none" w:sz="0" w:space="0" w:color="auto"/>
                                                                              </w:divBdr>
                                                                              <w:divsChild>
                                                                                <w:div w:id="882599497">
                                                                                  <w:marLeft w:val="0"/>
                                                                                  <w:marRight w:val="0"/>
                                                                                  <w:marTop w:val="0"/>
                                                                                  <w:marBottom w:val="0"/>
                                                                                  <w:divBdr>
                                                                                    <w:top w:val="none" w:sz="0" w:space="0" w:color="auto"/>
                                                                                    <w:left w:val="none" w:sz="0" w:space="0" w:color="auto"/>
                                                                                    <w:bottom w:val="none" w:sz="0" w:space="0" w:color="auto"/>
                                                                                    <w:right w:val="none" w:sz="0" w:space="0" w:color="auto"/>
                                                                                  </w:divBdr>
                                                                                </w:div>
                                                                              </w:divsChild>
                                                                            </w:div>
                                                                            <w:div w:id="8222287">
                                                                              <w:marLeft w:val="0"/>
                                                                              <w:marRight w:val="0"/>
                                                                              <w:marTop w:val="0"/>
                                                                              <w:marBottom w:val="0"/>
                                                                              <w:divBdr>
                                                                                <w:top w:val="none" w:sz="0" w:space="0" w:color="auto"/>
                                                                                <w:left w:val="none" w:sz="0" w:space="0" w:color="auto"/>
                                                                                <w:bottom w:val="none" w:sz="0" w:space="0" w:color="auto"/>
                                                                                <w:right w:val="none" w:sz="0" w:space="0" w:color="auto"/>
                                                                              </w:divBdr>
                                                                              <w:divsChild>
                                                                                <w:div w:id="675032614">
                                                                                  <w:marLeft w:val="0"/>
                                                                                  <w:marRight w:val="0"/>
                                                                                  <w:marTop w:val="300"/>
                                                                                  <w:marBottom w:val="150"/>
                                                                                  <w:divBdr>
                                                                                    <w:top w:val="none" w:sz="0" w:space="0" w:color="auto"/>
                                                                                    <w:left w:val="none" w:sz="0" w:space="0" w:color="auto"/>
                                                                                    <w:bottom w:val="none" w:sz="0" w:space="0" w:color="auto"/>
                                                                                    <w:right w:val="none" w:sz="0" w:space="0" w:color="auto"/>
                                                                                  </w:divBdr>
                                                                                  <w:divsChild>
                                                                                    <w:div w:id="1426419219">
                                                                                      <w:marLeft w:val="0"/>
                                                                                      <w:marRight w:val="75"/>
                                                                                      <w:marTop w:val="0"/>
                                                                                      <w:marBottom w:val="0"/>
                                                                                      <w:divBdr>
                                                                                        <w:top w:val="none" w:sz="0" w:space="0" w:color="auto"/>
                                                                                        <w:left w:val="none" w:sz="0" w:space="0" w:color="auto"/>
                                                                                        <w:bottom w:val="none" w:sz="0" w:space="0" w:color="auto"/>
                                                                                        <w:right w:val="none" w:sz="0" w:space="0" w:color="auto"/>
                                                                                      </w:divBdr>
                                                                                      <w:divsChild>
                                                                                        <w:div w:id="692418597">
                                                                                          <w:marLeft w:val="0"/>
                                                                                          <w:marRight w:val="0"/>
                                                                                          <w:marTop w:val="0"/>
                                                                                          <w:marBottom w:val="0"/>
                                                                                          <w:divBdr>
                                                                                            <w:top w:val="none" w:sz="0" w:space="0" w:color="auto"/>
                                                                                            <w:left w:val="none" w:sz="0" w:space="0" w:color="auto"/>
                                                                                            <w:bottom w:val="none" w:sz="0" w:space="0" w:color="auto"/>
                                                                                            <w:right w:val="none" w:sz="0" w:space="0" w:color="auto"/>
                                                                                          </w:divBdr>
                                                                                        </w:div>
                                                                                      </w:divsChild>
                                                                                    </w:div>
                                                                                    <w:div w:id="1883444018">
                                                                                      <w:marLeft w:val="75"/>
                                                                                      <w:marRight w:val="75"/>
                                                                                      <w:marTop w:val="0"/>
                                                                                      <w:marBottom w:val="0"/>
                                                                                      <w:divBdr>
                                                                                        <w:top w:val="none" w:sz="0" w:space="0" w:color="auto"/>
                                                                                        <w:left w:val="none" w:sz="0" w:space="0" w:color="auto"/>
                                                                                        <w:bottom w:val="none" w:sz="0" w:space="0" w:color="auto"/>
                                                                                        <w:right w:val="none" w:sz="0" w:space="0" w:color="auto"/>
                                                                                      </w:divBdr>
                                                                                    </w:div>
                                                                                    <w:div w:id="1813407971">
                                                                                      <w:marLeft w:val="150"/>
                                                                                      <w:marRight w:val="150"/>
                                                                                      <w:marTop w:val="0"/>
                                                                                      <w:marBottom w:val="0"/>
                                                                                      <w:divBdr>
                                                                                        <w:top w:val="none" w:sz="0" w:space="0" w:color="auto"/>
                                                                                        <w:left w:val="none" w:sz="0" w:space="0" w:color="auto"/>
                                                                                        <w:bottom w:val="none" w:sz="0" w:space="0" w:color="auto"/>
                                                                                        <w:right w:val="none" w:sz="0" w:space="0" w:color="auto"/>
                                                                                      </w:divBdr>
                                                                                    </w:div>
                                                                                    <w:div w:id="1752383836">
                                                                                      <w:marLeft w:val="75"/>
                                                                                      <w:marRight w:val="75"/>
                                                                                      <w:marTop w:val="0"/>
                                                                                      <w:marBottom w:val="0"/>
                                                                                      <w:divBdr>
                                                                                        <w:top w:val="none" w:sz="0" w:space="0" w:color="auto"/>
                                                                                        <w:left w:val="none" w:sz="0" w:space="0" w:color="auto"/>
                                                                                        <w:bottom w:val="none" w:sz="0" w:space="0" w:color="auto"/>
                                                                                        <w:right w:val="none" w:sz="0" w:space="0" w:color="auto"/>
                                                                                      </w:divBdr>
                                                                                    </w:div>
                                                                                    <w:div w:id="1880239225">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6923839">
                                          <w:marLeft w:val="0"/>
                                          <w:marRight w:val="0"/>
                                          <w:marTop w:val="0"/>
                                          <w:marBottom w:val="0"/>
                                          <w:divBdr>
                                            <w:top w:val="none" w:sz="0" w:space="0" w:color="auto"/>
                                            <w:left w:val="none" w:sz="0" w:space="15" w:color="auto"/>
                                            <w:bottom w:val="none" w:sz="0" w:space="0" w:color="auto"/>
                                            <w:right w:val="none" w:sz="0" w:space="15" w:color="auto"/>
                                          </w:divBdr>
                                          <w:divsChild>
                                            <w:div w:id="1343580800">
                                              <w:marLeft w:val="0"/>
                                              <w:marRight w:val="75"/>
                                              <w:marTop w:val="0"/>
                                              <w:marBottom w:val="0"/>
                                              <w:divBdr>
                                                <w:top w:val="none" w:sz="0" w:space="0" w:color="auto"/>
                                                <w:left w:val="none" w:sz="0" w:space="0" w:color="auto"/>
                                                <w:bottom w:val="none" w:sz="0" w:space="0" w:color="auto"/>
                                                <w:right w:val="none" w:sz="0" w:space="0" w:color="auto"/>
                                              </w:divBdr>
                                            </w:div>
                                            <w:div w:id="1198202294">
                                              <w:marLeft w:val="75"/>
                                              <w:marRight w:val="75"/>
                                              <w:marTop w:val="0"/>
                                              <w:marBottom w:val="0"/>
                                              <w:divBdr>
                                                <w:top w:val="none" w:sz="0" w:space="0" w:color="auto"/>
                                                <w:left w:val="none" w:sz="0" w:space="0" w:color="auto"/>
                                                <w:bottom w:val="none" w:sz="0" w:space="0" w:color="auto"/>
                                                <w:right w:val="none" w:sz="0" w:space="0" w:color="auto"/>
                                              </w:divBdr>
                                            </w:div>
                                            <w:div w:id="145024684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336183">
                                  <w:marLeft w:val="0"/>
                                  <w:marRight w:val="0"/>
                                  <w:marTop w:val="0"/>
                                  <w:marBottom w:val="0"/>
                                  <w:divBdr>
                                    <w:top w:val="single" w:sz="6" w:space="0" w:color="auto"/>
                                    <w:left w:val="none" w:sz="0" w:space="15" w:color="auto"/>
                                    <w:bottom w:val="none" w:sz="0" w:space="0" w:color="auto"/>
                                    <w:right w:val="none" w:sz="0" w:space="15" w:color="auto"/>
                                  </w:divBdr>
                                </w:div>
                              </w:divsChild>
                            </w:div>
                            <w:div w:id="328481651">
                              <w:marLeft w:val="0"/>
                              <w:marRight w:val="0"/>
                              <w:marTop w:val="0"/>
                              <w:marBottom w:val="0"/>
                              <w:divBdr>
                                <w:top w:val="single" w:sz="6" w:space="0" w:color="auto"/>
                                <w:left w:val="single" w:sz="6" w:space="0" w:color="auto"/>
                                <w:bottom w:val="single" w:sz="6" w:space="0" w:color="auto"/>
                                <w:right w:val="single" w:sz="6" w:space="0" w:color="auto"/>
                              </w:divBdr>
                              <w:divsChild>
                                <w:div w:id="1042680069">
                                  <w:marLeft w:val="0"/>
                                  <w:marRight w:val="0"/>
                                  <w:marTop w:val="0"/>
                                  <w:marBottom w:val="0"/>
                                  <w:divBdr>
                                    <w:top w:val="none" w:sz="0" w:space="0" w:color="auto"/>
                                    <w:left w:val="none" w:sz="0" w:space="0" w:color="auto"/>
                                    <w:bottom w:val="none" w:sz="0" w:space="0" w:color="auto"/>
                                    <w:right w:val="none" w:sz="0" w:space="0" w:color="auto"/>
                                  </w:divBdr>
                                  <w:divsChild>
                                    <w:div w:id="540872009">
                                      <w:marLeft w:val="0"/>
                                      <w:marRight w:val="0"/>
                                      <w:marTop w:val="0"/>
                                      <w:marBottom w:val="0"/>
                                      <w:divBdr>
                                        <w:top w:val="none" w:sz="0" w:space="0" w:color="auto"/>
                                        <w:left w:val="none" w:sz="0" w:space="0" w:color="auto"/>
                                        <w:bottom w:val="none" w:sz="0" w:space="0" w:color="auto"/>
                                        <w:right w:val="none" w:sz="0" w:space="0" w:color="auto"/>
                                      </w:divBdr>
                                      <w:divsChild>
                                        <w:div w:id="1090543726">
                                          <w:marLeft w:val="0"/>
                                          <w:marRight w:val="0"/>
                                          <w:marTop w:val="0"/>
                                          <w:marBottom w:val="0"/>
                                          <w:divBdr>
                                            <w:top w:val="none" w:sz="0" w:space="0" w:color="auto"/>
                                            <w:left w:val="none" w:sz="0" w:space="0" w:color="auto"/>
                                            <w:bottom w:val="none" w:sz="0" w:space="0" w:color="auto"/>
                                            <w:right w:val="none" w:sz="0" w:space="0" w:color="auto"/>
                                          </w:divBdr>
                                          <w:divsChild>
                                            <w:div w:id="146826816">
                                              <w:marLeft w:val="0"/>
                                              <w:marRight w:val="0"/>
                                              <w:marTop w:val="0"/>
                                              <w:marBottom w:val="0"/>
                                              <w:divBdr>
                                                <w:top w:val="none" w:sz="0" w:space="0" w:color="auto"/>
                                                <w:left w:val="none" w:sz="0" w:space="0" w:color="auto"/>
                                                <w:bottom w:val="none" w:sz="0" w:space="0" w:color="auto"/>
                                                <w:right w:val="none" w:sz="0" w:space="0" w:color="auto"/>
                                              </w:divBdr>
                                              <w:divsChild>
                                                <w:div w:id="1189837332">
                                                  <w:marLeft w:val="0"/>
                                                  <w:marRight w:val="0"/>
                                                  <w:marTop w:val="0"/>
                                                  <w:marBottom w:val="0"/>
                                                  <w:divBdr>
                                                    <w:top w:val="none" w:sz="0" w:space="0" w:color="auto"/>
                                                    <w:left w:val="none" w:sz="0" w:space="0" w:color="auto"/>
                                                    <w:bottom w:val="none" w:sz="0" w:space="0" w:color="auto"/>
                                                    <w:right w:val="none" w:sz="0" w:space="0" w:color="auto"/>
                                                  </w:divBdr>
                                                  <w:divsChild>
                                                    <w:div w:id="1966542326">
                                                      <w:marLeft w:val="-15"/>
                                                      <w:marRight w:val="-15"/>
                                                      <w:marTop w:val="0"/>
                                                      <w:marBottom w:val="0"/>
                                                      <w:divBdr>
                                                        <w:top w:val="none" w:sz="0" w:space="0" w:color="auto"/>
                                                        <w:left w:val="none" w:sz="0" w:space="0" w:color="auto"/>
                                                        <w:bottom w:val="none" w:sz="0" w:space="0" w:color="auto"/>
                                                        <w:right w:val="none" w:sz="0" w:space="0" w:color="auto"/>
                                                      </w:divBdr>
                                                    </w:div>
                                                    <w:div w:id="1326857632">
                                                      <w:marLeft w:val="0"/>
                                                      <w:marRight w:val="0"/>
                                                      <w:marTop w:val="0"/>
                                                      <w:marBottom w:val="0"/>
                                                      <w:divBdr>
                                                        <w:top w:val="none" w:sz="0" w:space="0" w:color="auto"/>
                                                        <w:left w:val="none" w:sz="0" w:space="0" w:color="auto"/>
                                                        <w:bottom w:val="none" w:sz="0" w:space="0" w:color="auto"/>
                                                        <w:right w:val="none" w:sz="0" w:space="0" w:color="auto"/>
                                                      </w:divBdr>
                                                      <w:divsChild>
                                                        <w:div w:id="1319656003">
                                                          <w:marLeft w:val="0"/>
                                                          <w:marRight w:val="0"/>
                                                          <w:marTop w:val="0"/>
                                                          <w:marBottom w:val="0"/>
                                                          <w:divBdr>
                                                            <w:top w:val="none" w:sz="0" w:space="0" w:color="auto"/>
                                                            <w:left w:val="none" w:sz="0" w:space="0" w:color="auto"/>
                                                            <w:bottom w:val="none" w:sz="0" w:space="0" w:color="auto"/>
                                                            <w:right w:val="none" w:sz="0" w:space="0" w:color="auto"/>
                                                          </w:divBdr>
                                                          <w:divsChild>
                                                            <w:div w:id="392698193">
                                                              <w:marLeft w:val="0"/>
                                                              <w:marRight w:val="0"/>
                                                              <w:marTop w:val="0"/>
                                                              <w:marBottom w:val="0"/>
                                                              <w:divBdr>
                                                                <w:top w:val="none" w:sz="0" w:space="0" w:color="auto"/>
                                                                <w:left w:val="none" w:sz="0" w:space="0" w:color="auto"/>
                                                                <w:bottom w:val="none" w:sz="0" w:space="0" w:color="auto"/>
                                                                <w:right w:val="none" w:sz="0" w:space="0" w:color="auto"/>
                                                              </w:divBdr>
                                                              <w:divsChild>
                                                                <w:div w:id="352463899">
                                                                  <w:marLeft w:val="300"/>
                                                                  <w:marRight w:val="300"/>
                                                                  <w:marTop w:val="0"/>
                                                                  <w:marBottom w:val="0"/>
                                                                  <w:divBdr>
                                                                    <w:top w:val="none" w:sz="0" w:space="15" w:color="auto"/>
                                                                    <w:left w:val="none" w:sz="0" w:space="0" w:color="auto"/>
                                                                    <w:bottom w:val="none" w:sz="0" w:space="8" w:color="auto"/>
                                                                    <w:right w:val="none" w:sz="0" w:space="0" w:color="auto"/>
                                                                  </w:divBdr>
                                                                  <w:divsChild>
                                                                    <w:div w:id="1176725658">
                                                                      <w:marLeft w:val="0"/>
                                                                      <w:marRight w:val="0"/>
                                                                      <w:marTop w:val="0"/>
                                                                      <w:marBottom w:val="0"/>
                                                                      <w:divBdr>
                                                                        <w:top w:val="none" w:sz="0" w:space="0" w:color="auto"/>
                                                                        <w:left w:val="none" w:sz="0" w:space="0" w:color="auto"/>
                                                                        <w:bottom w:val="none" w:sz="0" w:space="0" w:color="auto"/>
                                                                        <w:right w:val="none" w:sz="0" w:space="0" w:color="auto"/>
                                                                      </w:divBdr>
                                                                      <w:divsChild>
                                                                        <w:div w:id="632295762">
                                                                          <w:marLeft w:val="0"/>
                                                                          <w:marRight w:val="0"/>
                                                                          <w:marTop w:val="0"/>
                                                                          <w:marBottom w:val="300"/>
                                                                          <w:divBdr>
                                                                            <w:top w:val="none" w:sz="0" w:space="0" w:color="auto"/>
                                                                            <w:left w:val="none" w:sz="0" w:space="0" w:color="auto"/>
                                                                            <w:bottom w:val="none" w:sz="0" w:space="0" w:color="auto"/>
                                                                            <w:right w:val="none" w:sz="0" w:space="0" w:color="auto"/>
                                                                          </w:divBdr>
                                                                          <w:divsChild>
                                                                            <w:div w:id="686563818">
                                                                              <w:marLeft w:val="0"/>
                                                                              <w:marRight w:val="0"/>
                                                                              <w:marTop w:val="0"/>
                                                                              <w:marBottom w:val="0"/>
                                                                              <w:divBdr>
                                                                                <w:top w:val="none" w:sz="0" w:space="0" w:color="auto"/>
                                                                                <w:left w:val="none" w:sz="0" w:space="0" w:color="auto"/>
                                                                                <w:bottom w:val="none" w:sz="0" w:space="0" w:color="auto"/>
                                                                                <w:right w:val="none" w:sz="0" w:space="0" w:color="auto"/>
                                                                              </w:divBdr>
                                                                            </w:div>
                                                                          </w:divsChild>
                                                                        </w:div>
                                                                        <w:div w:id="530997346">
                                                                          <w:marLeft w:val="0"/>
                                                                          <w:marRight w:val="0"/>
                                                                          <w:marTop w:val="0"/>
                                                                          <w:marBottom w:val="0"/>
                                                                          <w:divBdr>
                                                                            <w:top w:val="none" w:sz="0" w:space="0" w:color="auto"/>
                                                                            <w:left w:val="none" w:sz="0" w:space="0" w:color="auto"/>
                                                                            <w:bottom w:val="none" w:sz="0" w:space="0" w:color="auto"/>
                                                                            <w:right w:val="none" w:sz="0" w:space="0" w:color="auto"/>
                                                                          </w:divBdr>
                                                                          <w:divsChild>
                                                                            <w:div w:id="938177850">
                                                                              <w:marLeft w:val="0"/>
                                                                              <w:marRight w:val="0"/>
                                                                              <w:marTop w:val="0"/>
                                                                              <w:marBottom w:val="0"/>
                                                                              <w:divBdr>
                                                                                <w:top w:val="none" w:sz="0" w:space="0" w:color="auto"/>
                                                                                <w:left w:val="none" w:sz="0" w:space="0" w:color="auto"/>
                                                                                <w:bottom w:val="none" w:sz="0" w:space="0" w:color="auto"/>
                                                                                <w:right w:val="none" w:sz="0" w:space="0" w:color="auto"/>
                                                                              </w:divBdr>
                                                                              <w:divsChild>
                                                                                <w:div w:id="278220984">
                                                                                  <w:marLeft w:val="0"/>
                                                                                  <w:marRight w:val="0"/>
                                                                                  <w:marTop w:val="0"/>
                                                                                  <w:marBottom w:val="0"/>
                                                                                  <w:divBdr>
                                                                                    <w:top w:val="none" w:sz="0" w:space="0" w:color="auto"/>
                                                                                    <w:left w:val="none" w:sz="0" w:space="0" w:color="auto"/>
                                                                                    <w:bottom w:val="none" w:sz="0" w:space="0" w:color="auto"/>
                                                                                    <w:right w:val="none" w:sz="0" w:space="0" w:color="auto"/>
                                                                                  </w:divBdr>
                                                                                </w:div>
                                                                              </w:divsChild>
                                                                            </w:div>
                                                                            <w:div w:id="1987586762">
                                                                              <w:marLeft w:val="0"/>
                                                                              <w:marRight w:val="0"/>
                                                                              <w:marTop w:val="0"/>
                                                                              <w:marBottom w:val="0"/>
                                                                              <w:divBdr>
                                                                                <w:top w:val="none" w:sz="0" w:space="0" w:color="auto"/>
                                                                                <w:left w:val="none" w:sz="0" w:space="0" w:color="auto"/>
                                                                                <w:bottom w:val="none" w:sz="0" w:space="0" w:color="auto"/>
                                                                                <w:right w:val="none" w:sz="0" w:space="0" w:color="auto"/>
                                                                              </w:divBdr>
                                                                              <w:divsChild>
                                                                                <w:div w:id="1035665751">
                                                                                  <w:marLeft w:val="0"/>
                                                                                  <w:marRight w:val="0"/>
                                                                                  <w:marTop w:val="300"/>
                                                                                  <w:marBottom w:val="150"/>
                                                                                  <w:divBdr>
                                                                                    <w:top w:val="none" w:sz="0" w:space="0" w:color="auto"/>
                                                                                    <w:left w:val="none" w:sz="0" w:space="0" w:color="auto"/>
                                                                                    <w:bottom w:val="none" w:sz="0" w:space="0" w:color="auto"/>
                                                                                    <w:right w:val="none" w:sz="0" w:space="0" w:color="auto"/>
                                                                                  </w:divBdr>
                                                                                  <w:divsChild>
                                                                                    <w:div w:id="249586410">
                                                                                      <w:marLeft w:val="0"/>
                                                                                      <w:marRight w:val="75"/>
                                                                                      <w:marTop w:val="0"/>
                                                                                      <w:marBottom w:val="0"/>
                                                                                      <w:divBdr>
                                                                                        <w:top w:val="none" w:sz="0" w:space="0" w:color="auto"/>
                                                                                        <w:left w:val="none" w:sz="0" w:space="0" w:color="auto"/>
                                                                                        <w:bottom w:val="none" w:sz="0" w:space="0" w:color="auto"/>
                                                                                        <w:right w:val="none" w:sz="0" w:space="0" w:color="auto"/>
                                                                                      </w:divBdr>
                                                                                      <w:divsChild>
                                                                                        <w:div w:id="1676612987">
                                                                                          <w:marLeft w:val="0"/>
                                                                                          <w:marRight w:val="0"/>
                                                                                          <w:marTop w:val="0"/>
                                                                                          <w:marBottom w:val="0"/>
                                                                                          <w:divBdr>
                                                                                            <w:top w:val="none" w:sz="0" w:space="0" w:color="auto"/>
                                                                                            <w:left w:val="none" w:sz="0" w:space="0" w:color="auto"/>
                                                                                            <w:bottom w:val="none" w:sz="0" w:space="0" w:color="auto"/>
                                                                                            <w:right w:val="none" w:sz="0" w:space="0" w:color="auto"/>
                                                                                          </w:divBdr>
                                                                                        </w:div>
                                                                                      </w:divsChild>
                                                                                    </w:div>
                                                                                    <w:div w:id="1062600820">
                                                                                      <w:marLeft w:val="75"/>
                                                                                      <w:marRight w:val="75"/>
                                                                                      <w:marTop w:val="0"/>
                                                                                      <w:marBottom w:val="0"/>
                                                                                      <w:divBdr>
                                                                                        <w:top w:val="none" w:sz="0" w:space="0" w:color="auto"/>
                                                                                        <w:left w:val="none" w:sz="0" w:space="0" w:color="auto"/>
                                                                                        <w:bottom w:val="none" w:sz="0" w:space="0" w:color="auto"/>
                                                                                        <w:right w:val="none" w:sz="0" w:space="0" w:color="auto"/>
                                                                                      </w:divBdr>
                                                                                    </w:div>
                                                                                    <w:div w:id="1633054497">
                                                                                      <w:marLeft w:val="150"/>
                                                                                      <w:marRight w:val="150"/>
                                                                                      <w:marTop w:val="0"/>
                                                                                      <w:marBottom w:val="0"/>
                                                                                      <w:divBdr>
                                                                                        <w:top w:val="none" w:sz="0" w:space="0" w:color="auto"/>
                                                                                        <w:left w:val="none" w:sz="0" w:space="0" w:color="auto"/>
                                                                                        <w:bottom w:val="none" w:sz="0" w:space="0" w:color="auto"/>
                                                                                        <w:right w:val="none" w:sz="0" w:space="0" w:color="auto"/>
                                                                                      </w:divBdr>
                                                                                    </w:div>
                                                                                    <w:div w:id="2079866542">
                                                                                      <w:marLeft w:val="75"/>
                                                                                      <w:marRight w:val="75"/>
                                                                                      <w:marTop w:val="0"/>
                                                                                      <w:marBottom w:val="0"/>
                                                                                      <w:divBdr>
                                                                                        <w:top w:val="none" w:sz="0" w:space="0" w:color="auto"/>
                                                                                        <w:left w:val="none" w:sz="0" w:space="0" w:color="auto"/>
                                                                                        <w:bottom w:val="none" w:sz="0" w:space="0" w:color="auto"/>
                                                                                        <w:right w:val="none" w:sz="0" w:space="0" w:color="auto"/>
                                                                                      </w:divBdr>
                                                                                    </w:div>
                                                                                    <w:div w:id="1129856399">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4431808">
                                          <w:marLeft w:val="0"/>
                                          <w:marRight w:val="0"/>
                                          <w:marTop w:val="0"/>
                                          <w:marBottom w:val="0"/>
                                          <w:divBdr>
                                            <w:top w:val="none" w:sz="0" w:space="0" w:color="auto"/>
                                            <w:left w:val="none" w:sz="0" w:space="15" w:color="auto"/>
                                            <w:bottom w:val="none" w:sz="0" w:space="0" w:color="auto"/>
                                            <w:right w:val="none" w:sz="0" w:space="15" w:color="auto"/>
                                          </w:divBdr>
                                          <w:divsChild>
                                            <w:div w:id="2136941989">
                                              <w:marLeft w:val="0"/>
                                              <w:marRight w:val="75"/>
                                              <w:marTop w:val="0"/>
                                              <w:marBottom w:val="0"/>
                                              <w:divBdr>
                                                <w:top w:val="none" w:sz="0" w:space="0" w:color="auto"/>
                                                <w:left w:val="none" w:sz="0" w:space="0" w:color="auto"/>
                                                <w:bottom w:val="none" w:sz="0" w:space="0" w:color="auto"/>
                                                <w:right w:val="none" w:sz="0" w:space="0" w:color="auto"/>
                                              </w:divBdr>
                                            </w:div>
                                            <w:div w:id="1283347707">
                                              <w:marLeft w:val="75"/>
                                              <w:marRight w:val="75"/>
                                              <w:marTop w:val="0"/>
                                              <w:marBottom w:val="0"/>
                                              <w:divBdr>
                                                <w:top w:val="none" w:sz="0" w:space="0" w:color="auto"/>
                                                <w:left w:val="none" w:sz="0" w:space="0" w:color="auto"/>
                                                <w:bottom w:val="none" w:sz="0" w:space="0" w:color="auto"/>
                                                <w:right w:val="none" w:sz="0" w:space="0" w:color="auto"/>
                                              </w:divBdr>
                                            </w:div>
                                            <w:div w:id="139670927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955">
                                  <w:marLeft w:val="0"/>
                                  <w:marRight w:val="0"/>
                                  <w:marTop w:val="0"/>
                                  <w:marBottom w:val="0"/>
                                  <w:divBdr>
                                    <w:top w:val="single" w:sz="6" w:space="0" w:color="auto"/>
                                    <w:left w:val="none" w:sz="0" w:space="15" w:color="auto"/>
                                    <w:bottom w:val="none" w:sz="0" w:space="0" w:color="auto"/>
                                    <w:right w:val="none" w:sz="0" w:space="15" w:color="auto"/>
                                  </w:divBdr>
                                </w:div>
                              </w:divsChild>
                            </w:div>
                            <w:div w:id="1216624388">
                              <w:marLeft w:val="0"/>
                              <w:marRight w:val="0"/>
                              <w:marTop w:val="0"/>
                              <w:marBottom w:val="0"/>
                              <w:divBdr>
                                <w:top w:val="none" w:sz="0" w:space="0" w:color="auto"/>
                                <w:left w:val="none" w:sz="0" w:space="0" w:color="auto"/>
                                <w:bottom w:val="none" w:sz="0" w:space="0" w:color="auto"/>
                                <w:right w:val="none" w:sz="0" w:space="0" w:color="auto"/>
                              </w:divBdr>
                            </w:div>
                            <w:div w:id="86128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398391">
                  <w:marLeft w:val="0"/>
                  <w:marRight w:val="0"/>
                  <w:marTop w:val="0"/>
                  <w:marBottom w:val="0"/>
                  <w:divBdr>
                    <w:top w:val="single" w:sz="6" w:space="11" w:color="auto"/>
                    <w:left w:val="none" w:sz="0" w:space="0" w:color="auto"/>
                    <w:bottom w:val="none" w:sz="0" w:space="23" w:color="auto"/>
                    <w:right w:val="none" w:sz="0" w:space="0" w:color="auto"/>
                  </w:divBdr>
                  <w:divsChild>
                    <w:div w:id="592935459">
                      <w:marLeft w:val="0"/>
                      <w:marRight w:val="0"/>
                      <w:marTop w:val="0"/>
                      <w:marBottom w:val="0"/>
                      <w:divBdr>
                        <w:top w:val="none" w:sz="0" w:space="0" w:color="auto"/>
                        <w:left w:val="none" w:sz="0" w:space="31" w:color="auto"/>
                        <w:bottom w:val="none" w:sz="0" w:space="0" w:color="auto"/>
                        <w:right w:val="none" w:sz="0" w:space="31" w:color="auto"/>
                      </w:divBdr>
                      <w:divsChild>
                        <w:div w:id="2007853115">
                          <w:marLeft w:val="0"/>
                          <w:marRight w:val="0"/>
                          <w:marTop w:val="0"/>
                          <w:marBottom w:val="0"/>
                          <w:divBdr>
                            <w:top w:val="none" w:sz="0" w:space="0" w:color="auto"/>
                            <w:left w:val="none" w:sz="0" w:space="0" w:color="auto"/>
                            <w:bottom w:val="none" w:sz="0" w:space="0" w:color="auto"/>
                            <w:right w:val="none" w:sz="0" w:space="0" w:color="auto"/>
                          </w:divBdr>
                        </w:div>
                        <w:div w:id="1151405615">
                          <w:marLeft w:val="1089"/>
                          <w:marRight w:val="0"/>
                          <w:marTop w:val="0"/>
                          <w:marBottom w:val="0"/>
                          <w:divBdr>
                            <w:top w:val="none" w:sz="0" w:space="0" w:color="auto"/>
                            <w:left w:val="none" w:sz="0" w:space="0" w:color="auto"/>
                            <w:bottom w:val="none" w:sz="0" w:space="0" w:color="auto"/>
                            <w:right w:val="none" w:sz="0" w:space="0" w:color="auto"/>
                          </w:divBdr>
                          <w:divsChild>
                            <w:div w:id="1151674471">
                              <w:marLeft w:val="0"/>
                              <w:marRight w:val="0"/>
                              <w:marTop w:val="0"/>
                              <w:marBottom w:val="0"/>
                              <w:divBdr>
                                <w:top w:val="none" w:sz="0" w:space="0" w:color="auto"/>
                                <w:left w:val="none" w:sz="0" w:space="0" w:color="auto"/>
                                <w:bottom w:val="none" w:sz="0" w:space="0" w:color="auto"/>
                                <w:right w:val="none" w:sz="0" w:space="0" w:color="auto"/>
                              </w:divBdr>
                            </w:div>
                            <w:div w:id="96188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744002">
                  <w:marLeft w:val="0"/>
                  <w:marRight w:val="0"/>
                  <w:marTop w:val="0"/>
                  <w:marBottom w:val="0"/>
                  <w:divBdr>
                    <w:top w:val="none" w:sz="0" w:space="11" w:color="auto"/>
                    <w:left w:val="none" w:sz="0" w:space="31" w:color="auto"/>
                    <w:bottom w:val="none" w:sz="0" w:space="11" w:color="auto"/>
                    <w:right w:val="none" w:sz="0" w:space="31" w:color="auto"/>
                  </w:divBdr>
                  <w:divsChild>
                    <w:div w:id="89558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751148">
          <w:marLeft w:val="0"/>
          <w:marRight w:val="0"/>
          <w:marTop w:val="0"/>
          <w:marBottom w:val="0"/>
          <w:divBdr>
            <w:top w:val="none" w:sz="0" w:space="0" w:color="auto"/>
            <w:left w:val="none" w:sz="0" w:space="0" w:color="auto"/>
            <w:bottom w:val="none" w:sz="0" w:space="0" w:color="auto"/>
            <w:right w:val="none" w:sz="0" w:space="0" w:color="auto"/>
          </w:divBdr>
        </w:div>
      </w:divsChild>
    </w:div>
    <w:div w:id="1139231024">
      <w:bodyDiv w:val="1"/>
      <w:marLeft w:val="0"/>
      <w:marRight w:val="0"/>
      <w:marTop w:val="0"/>
      <w:marBottom w:val="0"/>
      <w:divBdr>
        <w:top w:val="none" w:sz="0" w:space="0" w:color="auto"/>
        <w:left w:val="none" w:sz="0" w:space="0" w:color="auto"/>
        <w:bottom w:val="none" w:sz="0" w:space="0" w:color="auto"/>
        <w:right w:val="none" w:sz="0" w:space="0" w:color="auto"/>
      </w:divBdr>
    </w:div>
    <w:div w:id="1406873222">
      <w:bodyDiv w:val="1"/>
      <w:marLeft w:val="0"/>
      <w:marRight w:val="0"/>
      <w:marTop w:val="0"/>
      <w:marBottom w:val="0"/>
      <w:divBdr>
        <w:top w:val="none" w:sz="0" w:space="0" w:color="auto"/>
        <w:left w:val="none" w:sz="0" w:space="0" w:color="auto"/>
        <w:bottom w:val="none" w:sz="0" w:space="0" w:color="auto"/>
        <w:right w:val="none" w:sz="0" w:space="0" w:color="auto"/>
      </w:divBdr>
    </w:div>
    <w:div w:id="1432312585">
      <w:bodyDiv w:val="1"/>
      <w:marLeft w:val="0"/>
      <w:marRight w:val="0"/>
      <w:marTop w:val="0"/>
      <w:marBottom w:val="0"/>
      <w:divBdr>
        <w:top w:val="none" w:sz="0" w:space="0" w:color="auto"/>
        <w:left w:val="none" w:sz="0" w:space="0" w:color="auto"/>
        <w:bottom w:val="none" w:sz="0" w:space="0" w:color="auto"/>
        <w:right w:val="none" w:sz="0" w:space="0" w:color="auto"/>
      </w:divBdr>
    </w:div>
    <w:div w:id="1504395120">
      <w:bodyDiv w:val="1"/>
      <w:marLeft w:val="0"/>
      <w:marRight w:val="0"/>
      <w:marTop w:val="0"/>
      <w:marBottom w:val="0"/>
      <w:divBdr>
        <w:top w:val="none" w:sz="0" w:space="0" w:color="auto"/>
        <w:left w:val="none" w:sz="0" w:space="0" w:color="auto"/>
        <w:bottom w:val="none" w:sz="0" w:space="0" w:color="auto"/>
        <w:right w:val="none" w:sz="0" w:space="0" w:color="auto"/>
      </w:divBdr>
    </w:div>
    <w:div w:id="1513910454">
      <w:bodyDiv w:val="1"/>
      <w:marLeft w:val="0"/>
      <w:marRight w:val="0"/>
      <w:marTop w:val="0"/>
      <w:marBottom w:val="0"/>
      <w:divBdr>
        <w:top w:val="none" w:sz="0" w:space="0" w:color="auto"/>
        <w:left w:val="none" w:sz="0" w:space="0" w:color="auto"/>
        <w:bottom w:val="none" w:sz="0" w:space="0" w:color="auto"/>
        <w:right w:val="none" w:sz="0" w:space="0" w:color="auto"/>
      </w:divBdr>
    </w:div>
    <w:div w:id="1602102826">
      <w:bodyDiv w:val="1"/>
      <w:marLeft w:val="0"/>
      <w:marRight w:val="0"/>
      <w:marTop w:val="0"/>
      <w:marBottom w:val="0"/>
      <w:divBdr>
        <w:top w:val="none" w:sz="0" w:space="0" w:color="auto"/>
        <w:left w:val="none" w:sz="0" w:space="0" w:color="auto"/>
        <w:bottom w:val="none" w:sz="0" w:space="0" w:color="auto"/>
        <w:right w:val="none" w:sz="0" w:space="0" w:color="auto"/>
      </w:divBdr>
    </w:div>
    <w:div w:id="1702973653">
      <w:bodyDiv w:val="1"/>
      <w:marLeft w:val="0"/>
      <w:marRight w:val="0"/>
      <w:marTop w:val="0"/>
      <w:marBottom w:val="0"/>
      <w:divBdr>
        <w:top w:val="none" w:sz="0" w:space="0" w:color="auto"/>
        <w:left w:val="none" w:sz="0" w:space="0" w:color="auto"/>
        <w:bottom w:val="none" w:sz="0" w:space="0" w:color="auto"/>
        <w:right w:val="none" w:sz="0" w:space="0" w:color="auto"/>
      </w:divBdr>
    </w:div>
    <w:div w:id="1751072483">
      <w:bodyDiv w:val="1"/>
      <w:marLeft w:val="0"/>
      <w:marRight w:val="0"/>
      <w:marTop w:val="0"/>
      <w:marBottom w:val="0"/>
      <w:divBdr>
        <w:top w:val="none" w:sz="0" w:space="0" w:color="auto"/>
        <w:left w:val="none" w:sz="0" w:space="0" w:color="auto"/>
        <w:bottom w:val="none" w:sz="0" w:space="0" w:color="auto"/>
        <w:right w:val="none" w:sz="0" w:space="0" w:color="auto"/>
      </w:divBdr>
    </w:div>
    <w:div w:id="1818570249">
      <w:bodyDiv w:val="1"/>
      <w:marLeft w:val="0"/>
      <w:marRight w:val="0"/>
      <w:marTop w:val="0"/>
      <w:marBottom w:val="0"/>
      <w:divBdr>
        <w:top w:val="none" w:sz="0" w:space="0" w:color="auto"/>
        <w:left w:val="none" w:sz="0" w:space="0" w:color="auto"/>
        <w:bottom w:val="none" w:sz="0" w:space="0" w:color="auto"/>
        <w:right w:val="none" w:sz="0" w:space="0" w:color="auto"/>
      </w:divBdr>
    </w:div>
    <w:div w:id="183390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20/10/relationships/intelligence" Target="intelligence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CA9AAEA0B8776E4782DC4A9FF61CBE75" ma:contentTypeVersion="7" ma:contentTypeDescription="Crear nuevo documento." ma:contentTypeScope="" ma:versionID="f1f86c64efbbed3c5d41b1b6218314a5">
  <xsd:schema xmlns:xsd="http://www.w3.org/2001/XMLSchema" xmlns:xs="http://www.w3.org/2001/XMLSchema" xmlns:p="http://schemas.microsoft.com/office/2006/metadata/properties" xmlns:ns2="a4be77a6-8358-4ebf-83e0-79ec36758bb5" xmlns:ns3="62ef06c8-8995-4227-80f5-35e373c2d721" targetNamespace="http://schemas.microsoft.com/office/2006/metadata/properties" ma:root="true" ma:fieldsID="219843c4fb2a9ec677107f9cded5ffc1" ns2:_="" ns3:_="">
    <xsd:import namespace="a4be77a6-8358-4ebf-83e0-79ec36758bb5"/>
    <xsd:import namespace="62ef06c8-8995-4227-80f5-35e373c2d7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be77a6-8358-4ebf-83e0-79ec36758b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ef06c8-8995-4227-80f5-35e373c2d721"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4E699A-A019-4988-9657-E3C108C56A03}">
  <ds:schemaRefs>
    <ds:schemaRef ds:uri="http://schemas.microsoft.com/sharepoint/v3/contenttype/forms"/>
  </ds:schemaRefs>
</ds:datastoreItem>
</file>

<file path=customXml/itemProps2.xml><?xml version="1.0" encoding="utf-8"?>
<ds:datastoreItem xmlns:ds="http://schemas.openxmlformats.org/officeDocument/2006/customXml" ds:itemID="{66263866-04EE-45AB-AD82-BE4106359234}">
  <ds:schemaRefs>
    <ds:schemaRef ds:uri="http://schemas.microsoft.com/office/2006/documentManagement/types"/>
    <ds:schemaRef ds:uri="http://schemas.microsoft.com/office/infopath/2007/PartnerControls"/>
    <ds:schemaRef ds:uri="62ef06c8-8995-4227-80f5-35e373c2d721"/>
    <ds:schemaRef ds:uri="http://purl.org/dc/elements/1.1/"/>
    <ds:schemaRef ds:uri="http://schemas.microsoft.com/office/2006/metadata/properties"/>
    <ds:schemaRef ds:uri="http://purl.org/dc/terms/"/>
    <ds:schemaRef ds:uri="a4be77a6-8358-4ebf-83e0-79ec36758bb5"/>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519C80C-EA39-4150-B778-252608D8ED80}">
  <ds:schemaRefs>
    <ds:schemaRef ds:uri="http://schemas.openxmlformats.org/officeDocument/2006/bibliography"/>
  </ds:schemaRefs>
</ds:datastoreItem>
</file>

<file path=customXml/itemProps4.xml><?xml version="1.0" encoding="utf-8"?>
<ds:datastoreItem xmlns:ds="http://schemas.openxmlformats.org/officeDocument/2006/customXml" ds:itemID="{DD5D384F-3FAF-45DC-9144-3D80B58B8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be77a6-8358-4ebf-83e0-79ec36758bb5"/>
    <ds:schemaRef ds:uri="62ef06c8-8995-4227-80f5-35e373c2d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27</Pages>
  <Words>6457</Words>
  <Characters>35516</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41890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d833163</dc:creator>
  <cp:keywords/>
  <dc:description/>
  <cp:lastModifiedBy>Martin Cestao, Nerea</cp:lastModifiedBy>
  <cp:revision>23</cp:revision>
  <cp:lastPrinted>2025-10-16T07:22:00Z</cp:lastPrinted>
  <dcterms:created xsi:type="dcterms:W3CDTF">2025-10-30T11:40:00Z</dcterms:created>
  <dcterms:modified xsi:type="dcterms:W3CDTF">2025-11-05T10:38:00Z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0x010100CA9AAEA0B8776E4782DC4A9FF61CBE75</vt:lpwstr>
  </property>
</Properties>
</file>