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F818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 w:rsidRPr="00111261">
        <w:rPr>
          <w:rFonts w:ascii="Calibri" w:hAnsi="Calibri" w:cs="Calibri"/>
          <w:b/>
          <w:bCs/>
        </w:rPr>
        <w:t xml:space="preserve">Enmienda núm. </w:t>
      </w:r>
      <w:r>
        <w:rPr>
          <w:rFonts w:ascii="Calibri" w:hAnsi="Calibri" w:cs="Calibri"/>
          <w:b/>
          <w:bCs/>
        </w:rPr>
        <w:t>1</w:t>
      </w:r>
    </w:p>
    <w:p w14:paraId="398D9952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Formulada por los G.P. EH Bildu, Contigo Navarra-Zurekin Nafarroa, Geroa Bai y Partido Socialista de Navarra</w:t>
      </w:r>
    </w:p>
    <w:p w14:paraId="083FA826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Enmienda de modificación del primer párrafo del apartado cuatro</w:t>
      </w:r>
      <w:r w:rsidRPr="007C2362"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del artículo primero del proyecto de Ley Foral de modificación de diversos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impuestos y otras medidas tributarias.</w:t>
      </w:r>
    </w:p>
    <w:p w14:paraId="0D22669E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Artículo primero. Texto Refundido de la Ley Foral del Impuesto sobre la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Renta de las Personas Físicas.</w:t>
      </w:r>
    </w:p>
    <w:p w14:paraId="7BC76056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8306C2">
        <w:rPr>
          <w:rFonts w:ascii="Calibri" w:hAnsi="Calibri" w:cs="Calibri"/>
        </w:rPr>
        <w:t>Cuatro. Artículo 7.z), adición de un ordinal 2º, quedando los tres primeros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párrafos de la letra z) bajo un ordinal 1º, con efectos a partir de 1 de enero de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2025</w:t>
      </w:r>
      <w:r>
        <w:rPr>
          <w:rFonts w:ascii="Calibri" w:hAnsi="Calibri" w:cs="Calibri"/>
        </w:rPr>
        <w:t>”</w:t>
      </w:r>
      <w:r w:rsidRPr="008306C2">
        <w:rPr>
          <w:rFonts w:ascii="Calibri" w:hAnsi="Calibri" w:cs="Calibri"/>
        </w:rPr>
        <w:t>:</w:t>
      </w:r>
    </w:p>
    <w:p w14:paraId="2AC7B223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  <w:b/>
          <w:bCs/>
        </w:rPr>
        <w:t xml:space="preserve">: </w:t>
      </w:r>
      <w:r w:rsidRPr="008306C2">
        <w:rPr>
          <w:rFonts w:ascii="Calibri" w:hAnsi="Calibri" w:cs="Calibri"/>
        </w:rPr>
        <w:t>Se modifican los efectos de esta modificación para que tenga aplicación a partir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del periodo impositivo de 2025.</w:t>
      </w:r>
    </w:p>
    <w:p w14:paraId="4A09BBF6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 w:rsidRPr="00111261">
        <w:rPr>
          <w:rFonts w:ascii="Calibri" w:hAnsi="Calibri" w:cs="Calibri"/>
          <w:b/>
          <w:bCs/>
        </w:rPr>
        <w:t xml:space="preserve">Enmienda núm. </w:t>
      </w:r>
      <w:r>
        <w:rPr>
          <w:rFonts w:ascii="Calibri" w:hAnsi="Calibri" w:cs="Calibri"/>
          <w:b/>
          <w:bCs/>
        </w:rPr>
        <w:t>2</w:t>
      </w:r>
    </w:p>
    <w:p w14:paraId="727C9EA3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Formulada por los G.P. EH Bildu, Contigo Navarra-Zurekin Nafarroa, Geroa Bai y Partido Socialista de Navarra</w:t>
      </w:r>
    </w:p>
    <w:p w14:paraId="31DEBDFD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 xml:space="preserve">Enmienda de modificación del primer párrafo del apartado </w:t>
      </w:r>
      <w:r w:rsidRPr="00CA2F01">
        <w:rPr>
          <w:rFonts w:ascii="Calibri" w:hAnsi="Calibri" w:cs="Calibri"/>
          <w:highlight w:val="yellow"/>
        </w:rPr>
        <w:t>cinco</w:t>
      </w:r>
      <w:r w:rsidRPr="008306C2">
        <w:rPr>
          <w:rFonts w:ascii="Calibri" w:hAnsi="Calibri" w:cs="Calibri"/>
        </w:rPr>
        <w:t xml:space="preserve"> del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artículo primero del proyecto de Ley Foral de modificación de diversos impuestos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y otras medidas tributarias.</w:t>
      </w:r>
    </w:p>
    <w:p w14:paraId="492B669B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Artículo primero. Texto Refundido de la Ley Foral del Impuesto sobre la Renta de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las Personas Físicas.</w:t>
      </w:r>
    </w:p>
    <w:p w14:paraId="210C1E07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“Cinco. Artículo 15.3.e). 3º, con efectos a partir de 1 de enero de 2026:”</w:t>
      </w:r>
    </w:p>
    <w:p w14:paraId="68E8C496" w14:textId="77777777" w:rsidR="00F53746" w:rsidRDefault="00F53746" w:rsidP="007E7BA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  <w:b/>
          <w:bCs/>
        </w:rPr>
        <w:t>Motivación:</w:t>
      </w:r>
      <w:r>
        <w:rPr>
          <w:rFonts w:ascii="Calibri" w:hAnsi="Calibri" w:cs="Calibri"/>
          <w:b/>
          <w:bCs/>
        </w:rPr>
        <w:t xml:space="preserve"> </w:t>
      </w:r>
      <w:r w:rsidRPr="008306C2">
        <w:rPr>
          <w:rFonts w:ascii="Calibri" w:hAnsi="Calibri" w:cs="Calibri"/>
        </w:rPr>
        <w:t>Se modifican los efectos de esta modificación para que tenga aplicación a partir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del periodo impositivo de 2026.</w:t>
      </w:r>
    </w:p>
    <w:p w14:paraId="44CAAAB9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3</w:t>
      </w:r>
    </w:p>
    <w:p w14:paraId="2E045B31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2C871A55" w14:textId="4E99EF11" w:rsidR="00F53746" w:rsidRPr="00FA13F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462D1">
        <w:rPr>
          <w:rFonts w:ascii="Calibri" w:hAnsi="Calibri" w:cs="Calibri"/>
          <w:highlight w:val="yellow"/>
        </w:rPr>
        <w:t>Enmienda de modificación del apartado 2</w:t>
      </w:r>
      <w:r w:rsidRPr="00FA13F9">
        <w:rPr>
          <w:rFonts w:ascii="Calibri" w:hAnsi="Calibri" w:cs="Calibri"/>
        </w:rPr>
        <w:t xml:space="preserve"> del artículo 25 del Texto Refundido de la Ley Foral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del IRPF. Con efectos desde 1 de enero de 2025.</w:t>
      </w:r>
    </w:p>
    <w:p w14:paraId="5609F589" w14:textId="77777777" w:rsidR="00F53746" w:rsidRPr="00FA13F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</w:rPr>
        <w:t>“2. El rendimiento neto positivo calculado con arreglo a lo dispuesto en el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Apartado anterior se reducirá:</w:t>
      </w:r>
    </w:p>
    <w:p w14:paraId="571D6D9F" w14:textId="77777777" w:rsidR="00F53746" w:rsidRPr="00FA13F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</w:rPr>
        <w:t>Un 50 por 100 cuando proceda de arrendamiento de inmuebles destinados a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vivienda. Este porcentaje será del 60 por 100 cuando la vivienda se encuentre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ubicada en algun</w:t>
      </w:r>
      <w:r>
        <w:rPr>
          <w:rFonts w:ascii="Calibri" w:hAnsi="Calibri" w:cs="Calibri"/>
        </w:rPr>
        <w:t>o</w:t>
      </w:r>
      <w:r w:rsidRPr="00FA13F9">
        <w:rPr>
          <w:rFonts w:ascii="Calibri" w:hAnsi="Calibri" w:cs="Calibri"/>
        </w:rPr>
        <w:t xml:space="preserve"> de los municipios que haya sido considerado en riesgo de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despoblación mediante orden foral de la persona titular del departamento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competente en materia de administración local y despoblación.</w:t>
      </w:r>
    </w:p>
    <w:p w14:paraId="1F035956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</w:rPr>
        <w:t>La reducción s</w:t>
      </w:r>
      <w:r>
        <w:rPr>
          <w:rFonts w:ascii="Calibri" w:hAnsi="Calibri" w:cs="Calibri"/>
        </w:rPr>
        <w:t>o</w:t>
      </w:r>
      <w:r w:rsidRPr="00FA13F9">
        <w:rPr>
          <w:rFonts w:ascii="Calibri" w:hAnsi="Calibri" w:cs="Calibri"/>
        </w:rPr>
        <w:t>lo resultará aplicable respecto de los rendimientos declarados por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el sujeto pasivo</w:t>
      </w:r>
      <w:r>
        <w:rPr>
          <w:rFonts w:ascii="Calibri" w:hAnsi="Calibri" w:cs="Calibri"/>
        </w:rPr>
        <w:t>”</w:t>
      </w:r>
      <w:r w:rsidRPr="00FA13F9">
        <w:rPr>
          <w:rFonts w:ascii="Calibri" w:hAnsi="Calibri" w:cs="Calibri"/>
        </w:rPr>
        <w:t>.</w:t>
      </w:r>
    </w:p>
    <w:p w14:paraId="5E86F349" w14:textId="77777777" w:rsidR="00F53746" w:rsidRPr="00FA13F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</w:rPr>
        <w:t xml:space="preserve">: </w:t>
      </w:r>
      <w:r w:rsidRPr="00FA13F9">
        <w:rPr>
          <w:rFonts w:ascii="Calibri" w:hAnsi="Calibri" w:cs="Calibri"/>
        </w:rPr>
        <w:t>Esta medida trata de recuperar la reducción de los rendimientos obtenidos en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los arrendamientos de vivienda, y solo para aquellos contribuyentes que los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hayan declarado. Es una medida similar a la que existe en el Estado, y que:</w:t>
      </w:r>
    </w:p>
    <w:p w14:paraId="7A301673" w14:textId="77777777" w:rsidR="00F53746" w:rsidRPr="00FA13F9" w:rsidRDefault="00F53746" w:rsidP="004206C4">
      <w:pPr>
        <w:pStyle w:val="Style"/>
        <w:numPr>
          <w:ilvl w:val="0"/>
          <w:numId w:val="1"/>
        </w:numPr>
        <w:spacing w:after="120" w:line="276" w:lineRule="auto"/>
        <w:ind w:left="284" w:rightChars="100" w:right="220" w:firstLine="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</w:rPr>
        <w:lastRenderedPageBreak/>
        <w:t>Incentiva la puesta en alquiler de viviendas, poniendo más viviendas en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el mercado, con un tratamiento mejorado para las viviendas ubicadas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en zonas rurales con riesgo de despoblación.</w:t>
      </w:r>
    </w:p>
    <w:p w14:paraId="21DA3F4D" w14:textId="77777777" w:rsidR="00F53746" w:rsidRPr="00FA13F9" w:rsidRDefault="00F53746" w:rsidP="004206C4">
      <w:pPr>
        <w:pStyle w:val="Style"/>
        <w:numPr>
          <w:ilvl w:val="0"/>
          <w:numId w:val="1"/>
        </w:numPr>
        <w:spacing w:after="120" w:line="276" w:lineRule="auto"/>
        <w:ind w:left="284" w:rightChars="100" w:right="220" w:firstLine="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</w:rPr>
        <w:t>Incentiva la moderación de las rentas de alquiler, al aumentar la oferta y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al reducir su tributación, de forma que el arrendador puede ofrecer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precios más bajos al tener un menor coste fiscal.</w:t>
      </w:r>
    </w:p>
    <w:p w14:paraId="4CBB3AD3" w14:textId="77777777" w:rsidR="00F53746" w:rsidRPr="00FA13F9" w:rsidRDefault="00F53746" w:rsidP="004206C4">
      <w:pPr>
        <w:pStyle w:val="Style"/>
        <w:numPr>
          <w:ilvl w:val="0"/>
          <w:numId w:val="1"/>
        </w:numPr>
        <w:spacing w:after="120" w:line="276" w:lineRule="auto"/>
        <w:ind w:left="284" w:rightChars="100" w:right="220" w:firstLine="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</w:rPr>
        <w:t>Completa el incentivo con la deducción concedida al arrendatario.</w:t>
      </w:r>
    </w:p>
    <w:p w14:paraId="45CC7FED" w14:textId="77777777" w:rsidR="00F53746" w:rsidRDefault="00F53746" w:rsidP="004206C4">
      <w:pPr>
        <w:pStyle w:val="Style"/>
        <w:numPr>
          <w:ilvl w:val="0"/>
          <w:numId w:val="1"/>
        </w:numPr>
        <w:spacing w:after="120" w:line="276" w:lineRule="auto"/>
        <w:ind w:left="284" w:rightChars="100" w:right="220" w:firstLine="0"/>
        <w:jc w:val="both"/>
        <w:rPr>
          <w:rFonts w:ascii="Calibri" w:hAnsi="Calibri" w:cs="Calibri"/>
        </w:rPr>
      </w:pPr>
      <w:r w:rsidRPr="00FA13F9">
        <w:rPr>
          <w:rFonts w:ascii="Calibri" w:hAnsi="Calibri" w:cs="Calibri"/>
        </w:rPr>
        <w:t>Sirve para aflorar rentas de alquiler, ya que solo se aplica a las rentas</w:t>
      </w:r>
      <w:r>
        <w:rPr>
          <w:rFonts w:ascii="Calibri" w:hAnsi="Calibri" w:cs="Calibri"/>
        </w:rPr>
        <w:t xml:space="preserve"> </w:t>
      </w:r>
      <w:r w:rsidRPr="00FA13F9">
        <w:rPr>
          <w:rFonts w:ascii="Calibri" w:hAnsi="Calibri" w:cs="Calibri"/>
        </w:rPr>
        <w:t>declaradas.</w:t>
      </w:r>
    </w:p>
    <w:p w14:paraId="515487AE" w14:textId="77777777" w:rsidR="00F53746" w:rsidRPr="00A959FB" w:rsidRDefault="00F53746" w:rsidP="002A3BDC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4</w:t>
      </w:r>
    </w:p>
    <w:p w14:paraId="32E5FD39" w14:textId="77777777" w:rsidR="00F53746" w:rsidRDefault="00F53746" w:rsidP="002A3BD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3C303379" w14:textId="77777777" w:rsidR="00F53746" w:rsidRPr="0065484F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5484F">
        <w:rPr>
          <w:rFonts w:ascii="Calibri" w:hAnsi="Calibri" w:cs="Calibri"/>
        </w:rPr>
        <w:t xml:space="preserve">Enmienda de adición del </w:t>
      </w:r>
      <w:r>
        <w:rPr>
          <w:rFonts w:ascii="Calibri" w:hAnsi="Calibri" w:cs="Calibri"/>
        </w:rPr>
        <w:t>a</w:t>
      </w:r>
      <w:r w:rsidRPr="0065484F">
        <w:rPr>
          <w:rFonts w:ascii="Calibri" w:hAnsi="Calibri" w:cs="Calibri"/>
        </w:rPr>
        <w:t>rtículo primero. Texto Refundido de la Ley</w:t>
      </w:r>
      <w:r>
        <w:rPr>
          <w:rFonts w:ascii="Calibri" w:hAnsi="Calibri" w:cs="Calibri"/>
        </w:rPr>
        <w:t xml:space="preserve"> </w:t>
      </w:r>
      <w:r w:rsidRPr="0065484F">
        <w:rPr>
          <w:rFonts w:ascii="Calibri" w:hAnsi="Calibri" w:cs="Calibri"/>
        </w:rPr>
        <w:t>Foral del Impuesto sobre la Renta de las Personas Físicas</w:t>
      </w:r>
      <w:r>
        <w:rPr>
          <w:rFonts w:ascii="Calibri" w:hAnsi="Calibri" w:cs="Calibri"/>
        </w:rPr>
        <w:t>.</w:t>
      </w:r>
    </w:p>
    <w:p w14:paraId="2033728A" w14:textId="77777777" w:rsidR="00F53746" w:rsidRPr="0065484F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5484F">
        <w:rPr>
          <w:rFonts w:ascii="Calibri" w:hAnsi="Calibri" w:cs="Calibri"/>
        </w:rPr>
        <w:t xml:space="preserve">Modificación del </w:t>
      </w:r>
      <w:r>
        <w:rPr>
          <w:rFonts w:ascii="Calibri" w:hAnsi="Calibri" w:cs="Calibri"/>
        </w:rPr>
        <w:t>a</w:t>
      </w:r>
      <w:r w:rsidRPr="0065484F">
        <w:rPr>
          <w:rFonts w:ascii="Calibri" w:hAnsi="Calibri" w:cs="Calibri"/>
        </w:rPr>
        <w:t>rtículo 36.B).4, Determinación del rendimiento</w:t>
      </w:r>
      <w:r>
        <w:rPr>
          <w:rFonts w:ascii="Calibri" w:hAnsi="Calibri" w:cs="Calibri"/>
        </w:rPr>
        <w:t xml:space="preserve"> </w:t>
      </w:r>
      <w:r w:rsidRPr="0065484F">
        <w:rPr>
          <w:rFonts w:ascii="Calibri" w:hAnsi="Calibri" w:cs="Calibri"/>
        </w:rPr>
        <w:t>neto en estimación directa simplificada y en estimación directa especial,</w:t>
      </w:r>
      <w:r>
        <w:rPr>
          <w:rFonts w:ascii="Calibri" w:hAnsi="Calibri" w:cs="Calibri"/>
        </w:rPr>
        <w:t xml:space="preserve"> </w:t>
      </w:r>
      <w:r w:rsidRPr="0065484F">
        <w:rPr>
          <w:rFonts w:ascii="Calibri" w:hAnsi="Calibri" w:cs="Calibri"/>
        </w:rPr>
        <w:t>del Texto Refundido de la Ley Foral del Impuesto sobre la</w:t>
      </w:r>
      <w:r>
        <w:rPr>
          <w:rFonts w:ascii="Calibri" w:hAnsi="Calibri" w:cs="Calibri"/>
        </w:rPr>
        <w:t xml:space="preserve"> </w:t>
      </w:r>
      <w:r w:rsidRPr="0065484F">
        <w:rPr>
          <w:rFonts w:ascii="Calibri" w:hAnsi="Calibri" w:cs="Calibri"/>
        </w:rPr>
        <w:t>Renta de las Personas Físicas (Decreto Foral Legislativo 4/2008, de</w:t>
      </w:r>
      <w:r>
        <w:rPr>
          <w:rFonts w:ascii="Calibri" w:hAnsi="Calibri" w:cs="Calibri"/>
        </w:rPr>
        <w:t xml:space="preserve"> </w:t>
      </w:r>
      <w:r w:rsidRPr="0065484F">
        <w:rPr>
          <w:rFonts w:ascii="Calibri" w:hAnsi="Calibri" w:cs="Calibri"/>
        </w:rPr>
        <w:t>2 de junio), con efectos a partir del 1 de enero de 2026:</w:t>
      </w:r>
    </w:p>
    <w:p w14:paraId="70BDD9D8" w14:textId="77777777" w:rsidR="00F53746" w:rsidRPr="0065484F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5484F">
        <w:rPr>
          <w:rFonts w:ascii="Calibri" w:hAnsi="Calibri" w:cs="Calibri"/>
        </w:rPr>
        <w:t>Artículo 36. Determinación del rendimiento neto en estimación</w:t>
      </w:r>
      <w:r>
        <w:rPr>
          <w:rFonts w:ascii="Calibri" w:hAnsi="Calibri" w:cs="Calibri"/>
        </w:rPr>
        <w:t xml:space="preserve"> </w:t>
      </w:r>
      <w:r w:rsidRPr="0065484F">
        <w:rPr>
          <w:rFonts w:ascii="Calibri" w:hAnsi="Calibri" w:cs="Calibri"/>
        </w:rPr>
        <w:t>directa simplificada y en estimación directa especial.</w:t>
      </w:r>
    </w:p>
    <w:p w14:paraId="3E5B18C6" w14:textId="77777777" w:rsidR="00F53746" w:rsidRPr="0065484F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65484F">
        <w:rPr>
          <w:rFonts w:ascii="Calibri" w:hAnsi="Calibri" w:cs="Calibri"/>
        </w:rPr>
        <w:t>4. Del rendimiento neto positivo calculado de acuerdo con lo dispuesto</w:t>
      </w:r>
      <w:r>
        <w:rPr>
          <w:rFonts w:ascii="Calibri" w:hAnsi="Calibri" w:cs="Calibri"/>
        </w:rPr>
        <w:t xml:space="preserve"> </w:t>
      </w:r>
      <w:r w:rsidRPr="0065484F">
        <w:rPr>
          <w:rFonts w:ascii="Calibri" w:hAnsi="Calibri" w:cs="Calibri"/>
        </w:rPr>
        <w:t>en el apartado B).3 se deducirá:</w:t>
      </w:r>
    </w:p>
    <w:p w14:paraId="47D22D96" w14:textId="77777777" w:rsidR="00F53746" w:rsidRPr="0065484F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5484F">
        <w:rPr>
          <w:rFonts w:ascii="Calibri" w:hAnsi="Calibri" w:cs="Calibri"/>
        </w:rPr>
        <w:t>a) Con carácter general, el 10 por 100 del mismo.</w:t>
      </w:r>
    </w:p>
    <w:p w14:paraId="652B9C2C" w14:textId="77777777" w:rsidR="00F53746" w:rsidRPr="0065484F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65484F">
        <w:rPr>
          <w:rFonts w:ascii="Calibri" w:hAnsi="Calibri" w:cs="Calibri"/>
          <w:lang w:val="es-ES"/>
        </w:rPr>
        <w:t>b) Tratándose de actividades agrícolas, ganaderas, forestales o pesqueras,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el 70 por 100 del mismo.</w:t>
      </w:r>
    </w:p>
    <w:p w14:paraId="5513252A" w14:textId="77777777" w:rsidR="00F53746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65484F">
        <w:rPr>
          <w:rFonts w:ascii="Calibri" w:hAnsi="Calibri" w:cs="Calibri"/>
          <w:lang w:val="es-ES"/>
        </w:rPr>
        <w:t>c) Tratándose de actividades de transporte de mercancías por carretera,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el 70 por 100 del mismo. A estos efectos se entenderán por actividades de transporte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de mercancías por carretera las incluidas en el epígrafe 722 de las Tarifas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del Impuesto sobre Actividades Económicas, aprobadas mediante la Ley Foral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7/1996, de 28 de mayo</w:t>
      </w:r>
      <w:r>
        <w:rPr>
          <w:rFonts w:ascii="Calibri" w:hAnsi="Calibri" w:cs="Calibri"/>
          <w:lang w:val="es-ES"/>
        </w:rPr>
        <w:t>”</w:t>
      </w:r>
      <w:r w:rsidRPr="0065484F">
        <w:rPr>
          <w:rFonts w:ascii="Calibri" w:hAnsi="Calibri" w:cs="Calibri"/>
          <w:lang w:val="es-ES"/>
        </w:rPr>
        <w:t>.</w:t>
      </w:r>
    </w:p>
    <w:p w14:paraId="5A85ACA6" w14:textId="77777777" w:rsidR="00F53746" w:rsidRDefault="00F53746" w:rsidP="0065484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65484F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65484F">
        <w:rPr>
          <w:rFonts w:ascii="Calibri" w:hAnsi="Calibri" w:cs="Calibri"/>
          <w:lang w:val="es-ES"/>
        </w:rPr>
        <w:t>La agricultura es una actividad con alta variabilidad de ingresos (por clima,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plagas, precios de mercado). Reducir el rendimiento neto permite reflejar mejor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los costes reales y evitar una tributación excesiva</w:t>
      </w:r>
      <w:r>
        <w:rPr>
          <w:rFonts w:ascii="Calibri" w:hAnsi="Calibri" w:cs="Calibri"/>
          <w:lang w:val="es-ES"/>
        </w:rPr>
        <w:t>.</w:t>
      </w:r>
      <w:r w:rsidRPr="0065484F">
        <w:rPr>
          <w:rFonts w:ascii="Calibri" w:hAnsi="Calibri" w:cs="Calibri"/>
          <w:lang w:val="es-ES"/>
        </w:rPr>
        <w:t xml:space="preserve"> Menos impuestos significa</w:t>
      </w:r>
      <w:r>
        <w:rPr>
          <w:rFonts w:ascii="Calibri" w:hAnsi="Calibri" w:cs="Calibri"/>
          <w:lang w:val="es-ES"/>
        </w:rPr>
        <w:t xml:space="preserve"> </w:t>
      </w:r>
      <w:r w:rsidRPr="0065484F">
        <w:rPr>
          <w:rFonts w:ascii="Calibri" w:hAnsi="Calibri" w:cs="Calibri"/>
          <w:lang w:val="es-ES"/>
        </w:rPr>
        <w:t>más liquidez para reinvertir en la explotación (maquinaria, semillas, tecnología).</w:t>
      </w:r>
    </w:p>
    <w:p w14:paraId="553D47D3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5</w:t>
      </w:r>
    </w:p>
    <w:p w14:paraId="2AF95C98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3B61FF1F" w14:textId="77777777" w:rsidR="00F53746" w:rsidRPr="00FA13F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Enmienda de </w:t>
      </w:r>
      <w:r w:rsidRPr="00CB2FB1">
        <w:rPr>
          <w:rFonts w:ascii="Calibri" w:hAnsi="Calibri" w:cs="Calibri"/>
          <w:highlight w:val="yellow"/>
        </w:rPr>
        <w:t>adición de un nuevo apartado nueve bis</w:t>
      </w:r>
      <w:r>
        <w:rPr>
          <w:rFonts w:ascii="Calibri" w:hAnsi="Calibri" w:cs="Calibri"/>
        </w:rPr>
        <w:t>.</w:t>
      </w:r>
    </w:p>
    <w:p w14:paraId="3985222D" w14:textId="392D261D" w:rsidR="00F53746" w:rsidRPr="00E244D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244D9">
        <w:rPr>
          <w:rFonts w:ascii="Calibri" w:hAnsi="Calibri" w:cs="Calibri"/>
        </w:rPr>
        <w:t xml:space="preserve">Modificación de las letras a), b) y c) del apartado 4 del </w:t>
      </w:r>
      <w:r>
        <w:rPr>
          <w:rFonts w:ascii="Calibri" w:hAnsi="Calibri" w:cs="Calibri"/>
        </w:rPr>
        <w:t>a</w:t>
      </w:r>
      <w:r w:rsidRPr="00E244D9">
        <w:rPr>
          <w:rFonts w:ascii="Calibri" w:hAnsi="Calibri" w:cs="Calibri"/>
        </w:rPr>
        <w:t>rtículo 36.B) del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Texto Refundido de la Ley Foral del IRPF.</w:t>
      </w:r>
    </w:p>
    <w:p w14:paraId="437CF0FD" w14:textId="77777777" w:rsidR="00F53746" w:rsidRPr="00E244D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244D9">
        <w:rPr>
          <w:rFonts w:ascii="Calibri" w:hAnsi="Calibri" w:cs="Calibri"/>
        </w:rPr>
        <w:t>“a) Con carácter general, el 30 por 100 del mismo.</w:t>
      </w:r>
    </w:p>
    <w:p w14:paraId="2B35EF2E" w14:textId="77777777" w:rsidR="00F53746" w:rsidRPr="00E244D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244D9">
        <w:rPr>
          <w:rFonts w:ascii="Calibri" w:hAnsi="Calibri" w:cs="Calibri"/>
        </w:rPr>
        <w:t>En el caso de las actividades económicas ubicadas en un municipio que haya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sido considerado en riesgo de despoblación mediante orden foral de la persona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 xml:space="preserve">titular del </w:t>
      </w:r>
      <w:r w:rsidRPr="00E244D9">
        <w:rPr>
          <w:rFonts w:ascii="Calibri" w:hAnsi="Calibri" w:cs="Calibri"/>
        </w:rPr>
        <w:lastRenderedPageBreak/>
        <w:t>departamento competente en materia de administración local y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despoblación será del 40 por 100.</w:t>
      </w:r>
    </w:p>
    <w:p w14:paraId="4F25864F" w14:textId="77777777" w:rsidR="00F53746" w:rsidRPr="00E244D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244D9">
        <w:rPr>
          <w:rFonts w:ascii="Calibri" w:hAnsi="Calibri" w:cs="Calibri"/>
        </w:rPr>
        <w:t>“b) Tratándose de actividades agrícolas, ganaderas, forestales o pesqueras, el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70 por 100 del mismo.</w:t>
      </w:r>
    </w:p>
    <w:p w14:paraId="6D9E734A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244D9">
        <w:rPr>
          <w:rFonts w:ascii="Calibri" w:hAnsi="Calibri" w:cs="Calibri"/>
        </w:rPr>
        <w:t>c) Tratándose de actividades de transporte de mercancías por carretera, el 70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por 100 del mismo. A estos efectos se entenderán por actividades de transporte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de mercancías por carretera las incluidas en el epígrafe 722 de las Tarifas del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Impuesto sobre Actividades Económicas, aprobadas mediante la Ley Foral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7/1996, de 28 de mayo”</w:t>
      </w:r>
      <w:r>
        <w:rPr>
          <w:rFonts w:ascii="Calibri" w:hAnsi="Calibri" w:cs="Calibri"/>
        </w:rPr>
        <w:t>.</w:t>
      </w:r>
    </w:p>
    <w:p w14:paraId="72B9E1FB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35A26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</w:rPr>
        <w:t xml:space="preserve">: </w:t>
      </w:r>
      <w:r w:rsidRPr="00E244D9">
        <w:rPr>
          <w:rFonts w:ascii="Calibri" w:hAnsi="Calibri" w:cs="Calibri"/>
        </w:rPr>
        <w:t>Con esta medida se pretende incrementar las reducciones previstas para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pequeños autónomos, agricultores y transportistas a efectos de determinar el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rendimiento neto de la actividad económica en la modalidad de estimación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directa especial tanto en las actividades con carácter general, con mayor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intensidad en estas últimas para aquellas situadas en municipio con riesgo de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despoblación, como para las actividades agrícolas, ganaderas, forestales o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pesqueras y las actividades de transporte de mercancías por carretera. En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definitiva, se trata de apoyar en general a los autónomos más pequeños y,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especialmente, a los que están en sectores más sensibles, que han sufrido</w:t>
      </w:r>
      <w:r>
        <w:rPr>
          <w:rFonts w:ascii="Calibri" w:hAnsi="Calibri" w:cs="Calibri"/>
        </w:rPr>
        <w:t xml:space="preserve"> </w:t>
      </w:r>
      <w:r w:rsidRPr="00E244D9">
        <w:rPr>
          <w:rFonts w:ascii="Calibri" w:hAnsi="Calibri" w:cs="Calibri"/>
        </w:rPr>
        <w:t>deterioros de renta, y muestran problemas de continuidad y relevo generacional.</w:t>
      </w:r>
    </w:p>
    <w:p w14:paraId="601F3D03" w14:textId="77777777" w:rsidR="00F53746" w:rsidRPr="00A959FB" w:rsidRDefault="00F53746" w:rsidP="000C706F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6</w:t>
      </w:r>
    </w:p>
    <w:p w14:paraId="29748C69" w14:textId="77777777" w:rsidR="00F53746" w:rsidRDefault="00F53746" w:rsidP="000C706F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773B5655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 xml:space="preserve">Enmienda de adición del </w:t>
      </w:r>
      <w:r>
        <w:rPr>
          <w:rFonts w:ascii="Calibri" w:hAnsi="Calibri" w:cs="Calibri"/>
          <w:lang w:val="es-ES"/>
        </w:rPr>
        <w:t>a</w:t>
      </w:r>
      <w:r w:rsidRPr="00892676">
        <w:rPr>
          <w:rFonts w:ascii="Calibri" w:hAnsi="Calibri" w:cs="Calibri"/>
          <w:lang w:val="es-ES"/>
        </w:rPr>
        <w:t>rtículo primero. Texto Refundido de la Ley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Foral del Impuesto sobre la Renta de las Personas Físicas</w:t>
      </w:r>
      <w:r>
        <w:rPr>
          <w:rFonts w:ascii="Calibri" w:hAnsi="Calibri" w:cs="Calibri"/>
          <w:lang w:val="es-ES"/>
        </w:rPr>
        <w:t>.</w:t>
      </w:r>
    </w:p>
    <w:p w14:paraId="3A6BF1F1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892676">
        <w:rPr>
          <w:rFonts w:ascii="Calibri" w:hAnsi="Calibri" w:cs="Calibri"/>
          <w:lang w:val="es-ES"/>
        </w:rPr>
        <w:t>rtículo 62.9.b) 1º, Deducciones de la cuota, del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Texto Refundido de la Ley Foral del Impuesto sobre la Renta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de las Personas Físicas (Decreto Foral Legislativo 4/2008, de 2 de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junio), con efectos a partir del 1 de enero de 2026:</w:t>
      </w:r>
    </w:p>
    <w:p w14:paraId="5A2D7627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Artículo 62. Deducciones de la cuota</w:t>
      </w:r>
      <w:r>
        <w:rPr>
          <w:rFonts w:ascii="Calibri" w:hAnsi="Calibri" w:cs="Calibri"/>
          <w:lang w:val="es-ES"/>
        </w:rPr>
        <w:t>.</w:t>
      </w:r>
    </w:p>
    <w:p w14:paraId="1D1A9A93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892676">
        <w:rPr>
          <w:rFonts w:ascii="Calibri" w:hAnsi="Calibri" w:cs="Calibri"/>
          <w:lang w:val="es-ES"/>
        </w:rPr>
        <w:t>9. Deducciones personales y familiares</w:t>
      </w:r>
    </w:p>
    <w:p w14:paraId="20A8BC2A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b’) 1º) Por cada descendiente soltero menor de treinta años, siempre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que conviva con el sujeto pasivo y no tenga rentas anuales superiores al indicador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público de renta de efectos múltiples (IPREM), excluidas las exentas:</w:t>
      </w:r>
    </w:p>
    <w:p w14:paraId="04476B08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– 800 euros anuales por el primero.</w:t>
      </w:r>
    </w:p>
    <w:p w14:paraId="42E1C83B" w14:textId="77777777" w:rsidR="00F5374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– 950 euros anuales por el segundo.</w:t>
      </w:r>
    </w:p>
    <w:p w14:paraId="6ACB4D5B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– 1.100 euros anuales por el tercero.</w:t>
      </w:r>
    </w:p>
    <w:p w14:paraId="146398AB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– 1.250 euros anuales por el cuarto.</w:t>
      </w:r>
    </w:p>
    <w:p w14:paraId="4BE48E4B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– 1.400 euros anuales por el quinto.</w:t>
      </w:r>
    </w:p>
    <w:p w14:paraId="1A33B99A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– 1.550 euros por el sexto y siguientes.</w:t>
      </w:r>
    </w:p>
    <w:p w14:paraId="4D640111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También resultarán aplicables las cuantías anteriores por los descendientes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solteros, cualquiera que sea su edad, por los que se tenga derecho a practicar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 xml:space="preserve">las deducciones </w:t>
      </w:r>
      <w:r w:rsidRPr="00892676">
        <w:rPr>
          <w:rFonts w:ascii="Calibri" w:hAnsi="Calibri" w:cs="Calibri"/>
          <w:lang w:val="es-ES"/>
        </w:rPr>
        <w:lastRenderedPageBreak/>
        <w:t>previstas en la letra c’) siguiente.</w:t>
      </w:r>
    </w:p>
    <w:p w14:paraId="1089C4E4" w14:textId="77777777" w:rsidR="00F5374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Además, por cada descendiente menor de tres años o adoptado por el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que se tenga derecho a aplicar las deducciones establecidas en esta letra, 800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euros anuales. Dicho importe será de 1.170 euros anuales cuando se trate de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adopciones que tengan el carácter de internacionales con arreglo a las normas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y convenios aplicables. En los supuestos de adopción, la deducción correspondiente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se aplicará en el periodo impositivo en que se inscriba en el Registro Civil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y en los dos siguientes</w:t>
      </w:r>
      <w:r>
        <w:rPr>
          <w:rFonts w:ascii="Calibri" w:hAnsi="Calibri" w:cs="Calibri"/>
          <w:lang w:val="es-ES"/>
        </w:rPr>
        <w:t>”</w:t>
      </w:r>
      <w:r w:rsidRPr="00892676">
        <w:rPr>
          <w:rFonts w:ascii="Calibri" w:hAnsi="Calibri" w:cs="Calibri"/>
          <w:lang w:val="es-ES"/>
        </w:rPr>
        <w:t>.</w:t>
      </w:r>
    </w:p>
    <w:p w14:paraId="10531EE5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892676">
        <w:rPr>
          <w:rFonts w:ascii="Calibri" w:hAnsi="Calibri" w:cs="Calibri"/>
          <w:lang w:val="es-ES"/>
        </w:rPr>
        <w:t>La natalidad es esencial para garantizar la sostenibilidad demográfica y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económica de cualquier sociedad. Una baja tasa de nacimientos conduce al envejecimiento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poblacional, lo que genera desequilibrios en los sistemas de pensiones,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salud y bienestar social, ya que habrá menos personas en edad laboral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para sostener a una población mayor dependiente. Además, una población activa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y joven impulsa la innovación, el consumo y el crecimiento económico.</w:t>
      </w:r>
    </w:p>
    <w:p w14:paraId="5FD4F648" w14:textId="77777777" w:rsidR="00F53746" w:rsidRPr="0089267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Desde una perspectiva social, tener nuevas generaciones asegura la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transmisión cultural, la diversidad y la continuidad de valores. También contribuye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a mantener la vitalidad de las comunidades, evitando la despoblación en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zonas rurales y la pérdida de tejido social.</w:t>
      </w:r>
      <w:r>
        <w:rPr>
          <w:rFonts w:ascii="Calibri" w:hAnsi="Calibri" w:cs="Calibri"/>
          <w:lang w:val="es-ES"/>
        </w:rPr>
        <w:t xml:space="preserve"> </w:t>
      </w:r>
    </w:p>
    <w:p w14:paraId="07F8FFC0" w14:textId="77777777" w:rsidR="00F53746" w:rsidRDefault="00F53746" w:rsidP="00892676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lang w:val="es-ES"/>
        </w:rPr>
        <w:t>De ahí la importancia de que desde políticas fiscales se ayude a mejorar</w:t>
      </w:r>
      <w:r>
        <w:rPr>
          <w:rFonts w:ascii="Calibri" w:hAnsi="Calibri" w:cs="Calibri"/>
          <w:lang w:val="es-ES"/>
        </w:rPr>
        <w:t xml:space="preserve"> </w:t>
      </w:r>
      <w:r w:rsidRPr="00892676">
        <w:rPr>
          <w:rFonts w:ascii="Calibri" w:hAnsi="Calibri" w:cs="Calibri"/>
          <w:lang w:val="es-ES"/>
        </w:rPr>
        <w:t>la natalidad de nuestra Comunidad.</w:t>
      </w:r>
    </w:p>
    <w:p w14:paraId="7678292F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7</w:t>
      </w:r>
    </w:p>
    <w:p w14:paraId="7AD0F85E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3DD51793" w14:textId="77777777" w:rsidR="00F53746" w:rsidRPr="00FA13F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Enmienda de modificación.</w:t>
      </w:r>
    </w:p>
    <w:p w14:paraId="32F62BC2" w14:textId="2B93A2BC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Modificación de las letras a) y de la subletra a´) y ordinal 1º de la subletra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b´) de la letra b), del apartado 9 del artículo 62 del Texto Refundido de la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Ley Foral del IRPF.</w:t>
      </w:r>
    </w:p>
    <w:p w14:paraId="28F984A6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“a) Por mínimo personal:</w:t>
      </w:r>
    </w:p>
    <w:p w14:paraId="07629F9D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La deducción por mínimo personal será con carácter general de 1.084 euros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anuales por sujeto pasivo. Este importe se incrementará en las siguientes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cantidades:</w:t>
      </w:r>
    </w:p>
    <w:p w14:paraId="6D91EC33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a’) 416 euros para los sujetos pasivos que tengan una edad igual o superior a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sesenta y cinco años. Dicho importe será de 716 euros cuando el sujeto pasivo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tenga una edad igual o superior a setenta y cinco años.</w:t>
      </w:r>
    </w:p>
    <w:p w14:paraId="121F5A24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b’) 1</w:t>
      </w:r>
      <w:r>
        <w:rPr>
          <w:rFonts w:ascii="Calibri" w:hAnsi="Calibri" w:cs="Calibri"/>
        </w:rPr>
        <w:t>.</w:t>
      </w:r>
      <w:r w:rsidRPr="006E3B74">
        <w:rPr>
          <w:rFonts w:ascii="Calibri" w:hAnsi="Calibri" w:cs="Calibri"/>
        </w:rPr>
        <w:t>016 euros para los sujetos pasivos con discapacidad que acrediten un grado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de discapacidad igual o superior al 33 por ciento e inferior al 65 por ciento. Dicho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importe será de 2</w:t>
      </w:r>
      <w:r>
        <w:rPr>
          <w:rFonts w:ascii="Calibri" w:hAnsi="Calibri" w:cs="Calibri"/>
        </w:rPr>
        <w:t>.</w:t>
      </w:r>
      <w:r w:rsidRPr="006E3B74">
        <w:rPr>
          <w:rFonts w:ascii="Calibri" w:hAnsi="Calibri" w:cs="Calibri"/>
        </w:rPr>
        <w:t>916 euros cuando el sujeto pasivo acredite un grado de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discapacidad igual o superior al 65 por ciento.</w:t>
      </w:r>
    </w:p>
    <w:p w14:paraId="57D1C30F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c’) 150 euros para los sujetos pasivos cuyas rentas, incluidas las exentas, no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superen 30.000 euros durante el periodo impositivo.</w:t>
      </w:r>
    </w:p>
    <w:p w14:paraId="25350831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b) Por mínimos familiares:</w:t>
      </w:r>
    </w:p>
    <w:p w14:paraId="7E880F4C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Las deducciones por mínimos familiares serán las siguientes:</w:t>
      </w:r>
    </w:p>
    <w:p w14:paraId="44BFCC19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a’) Por cada ascendiente que conviva con el sujeto pasivo y no obtenga rentas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anuales superiores al indicador público de renta de efectos múltiples (IPREM),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excluidas las exentas, una de las siguientes cuantías:</w:t>
      </w:r>
    </w:p>
    <w:p w14:paraId="0D05ADBB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1º) 416 euros cuando el ascendiente tenga una edad igual o superior a sesenta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y cinco años o cuando, teniendo una edad inferior, genere el derecho a aplicar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 xml:space="preserve">las deducciones </w:t>
      </w:r>
      <w:r w:rsidRPr="006E3B74">
        <w:rPr>
          <w:rFonts w:ascii="Calibri" w:hAnsi="Calibri" w:cs="Calibri"/>
        </w:rPr>
        <w:lastRenderedPageBreak/>
        <w:t>previstas en la letra c’) de este apartado.</w:t>
      </w:r>
    </w:p>
    <w:p w14:paraId="2DE69FD3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2º) 716 euros cuando el ascendiente tenga una edad igual o superior a setenta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y cinco años.</w:t>
      </w:r>
    </w:p>
    <w:p w14:paraId="038E20AC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Si tales ascendientes forman parte de una unidad familiar, el límite de rentas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previsto en esta letra será el doble del indicador público de renta de efectos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múltiples (IPREM) para el conjunto de la unidad familiar.</w:t>
      </w:r>
    </w:p>
    <w:p w14:paraId="7E8810BE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Se considerará que conviven con el sujeto pasivo los ascendientes que,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dependiendo económicamente del mismo, estén internados en centros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especializados.</w:t>
      </w:r>
    </w:p>
    <w:p w14:paraId="44F733F2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b’) 1º) Por cada descendiente soltero menor de treinta años, siempre que conviva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con el sujeto pasivo y no tenga rentas anuales superiores al indicador público de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renta de efectos múltiples (IPREM), excluidas las exentas:</w:t>
      </w:r>
    </w:p>
    <w:p w14:paraId="5A90AC8B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– 650 euros anuales por el primero.</w:t>
      </w:r>
    </w:p>
    <w:p w14:paraId="7B384455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– 850 euros anuales por el segundo.</w:t>
      </w:r>
    </w:p>
    <w:p w14:paraId="38A26A0A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– 1400 euros anuales por el tercero.</w:t>
      </w:r>
    </w:p>
    <w:p w14:paraId="49CAD088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– 1700 euros anuales por el cuarto.</w:t>
      </w:r>
    </w:p>
    <w:p w14:paraId="04AED584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– 2200 euros anuales por el quinto y siguientes.</w:t>
      </w:r>
    </w:p>
    <w:p w14:paraId="4241CFD7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También resultarán aplicables las cuantías anteriores por los descendientes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solteros, cualquiera que sea su edad, por los que se tenga derecho a practicar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las deducciones previstas en la letra c’) siguiente.</w:t>
      </w:r>
    </w:p>
    <w:p w14:paraId="71CF4F5B" w14:textId="77777777" w:rsidR="00F53746" w:rsidRPr="006E3B7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E3B74">
        <w:rPr>
          <w:rFonts w:ascii="Calibri" w:hAnsi="Calibri" w:cs="Calibri"/>
        </w:rPr>
        <w:t>Además, por cada descendiente menor de tres años o adoptado por el que se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tenga derecho a aplicar las deducciones establecidas en esta letra, 644 euros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anuales. Dicho importe será de 1.170 euros anuales cuando se trate de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adopciones que tengan el carácter de internacionales con arreglo a las normas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y convenios aplicables. En los supuestos de adopción, la deducción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correspondiente se aplicará en el periodo impositivo en que se inscriba en el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Registro Civil y en los dos siguientes”</w:t>
      </w:r>
      <w:r>
        <w:rPr>
          <w:rFonts w:ascii="Calibri" w:hAnsi="Calibri" w:cs="Calibri"/>
        </w:rPr>
        <w:t>.</w:t>
      </w:r>
    </w:p>
    <w:p w14:paraId="3924579C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967A0">
        <w:rPr>
          <w:rFonts w:ascii="Calibri" w:hAnsi="Calibri" w:cs="Calibri"/>
          <w:b/>
          <w:bCs/>
        </w:rPr>
        <w:t>Motivación</w:t>
      </w:r>
      <w:r w:rsidRPr="006E3B74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Con el objetivo de mejorar la fiscalidad de los sujetos pasivos que tengan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especiales circunstancias personales y familiares por razón de edad,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discapacidad y cuidado de hijos y ascendientes, se propone un aumento de los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mínimos personal y familiar. Ello conllevará un alivio especialmente a las rentas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bajas y medias, familias, discapacitados y tercera edad, rebajando su carga fiscal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y aumentando su renta disponible que les ayude a afrontar el deterioro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económico que han padecido en los últimos años, especialmente por la inflación.</w:t>
      </w:r>
      <w:r>
        <w:rPr>
          <w:rFonts w:ascii="Calibri" w:hAnsi="Calibri" w:cs="Calibri"/>
        </w:rPr>
        <w:t xml:space="preserve"> </w:t>
      </w:r>
      <w:r w:rsidRPr="006E3B74">
        <w:rPr>
          <w:rFonts w:ascii="Calibri" w:hAnsi="Calibri" w:cs="Calibri"/>
        </w:rPr>
        <w:t>También fomento de la natalidad.</w:t>
      </w:r>
    </w:p>
    <w:p w14:paraId="4241D7C2" w14:textId="77777777" w:rsidR="00F53746" w:rsidRPr="00A959FB" w:rsidRDefault="00F53746" w:rsidP="00C1777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8</w:t>
      </w:r>
    </w:p>
    <w:p w14:paraId="72FF1061" w14:textId="77777777" w:rsidR="00F53746" w:rsidRDefault="00F53746" w:rsidP="00C1777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3E245073" w14:textId="77777777" w:rsidR="00F53746" w:rsidRPr="00E205A4" w:rsidRDefault="00F53746" w:rsidP="00E205A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205A4">
        <w:rPr>
          <w:rFonts w:ascii="Calibri" w:hAnsi="Calibri" w:cs="Calibri"/>
          <w:lang w:val="es-ES"/>
        </w:rPr>
        <w:t xml:space="preserve">Enmienda de adición del </w:t>
      </w:r>
      <w:r>
        <w:rPr>
          <w:rFonts w:ascii="Calibri" w:hAnsi="Calibri" w:cs="Calibri"/>
          <w:lang w:val="es-ES"/>
        </w:rPr>
        <w:t>a</w:t>
      </w:r>
      <w:r w:rsidRPr="00E205A4">
        <w:rPr>
          <w:rFonts w:ascii="Calibri" w:hAnsi="Calibri" w:cs="Calibri"/>
          <w:lang w:val="es-ES"/>
        </w:rPr>
        <w:t>rtículo primero. Texto Refundido de la Ley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Foral del Impuesto sobre la Renta de las Personas Físicas</w:t>
      </w:r>
      <w:r>
        <w:rPr>
          <w:rFonts w:ascii="Calibri" w:hAnsi="Calibri" w:cs="Calibri"/>
          <w:lang w:val="es-ES"/>
        </w:rPr>
        <w:t>.</w:t>
      </w:r>
    </w:p>
    <w:p w14:paraId="122F2552" w14:textId="77777777" w:rsidR="00F53746" w:rsidRPr="00E205A4" w:rsidRDefault="00F53746" w:rsidP="00E205A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205A4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E205A4">
        <w:rPr>
          <w:rFonts w:ascii="Calibri" w:hAnsi="Calibri" w:cs="Calibri"/>
          <w:lang w:val="es-ES"/>
        </w:rPr>
        <w:t>rtículo 62 añadiendo un nuevo punto 15,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Deducciones de la cuota, del Texto Refundido de la Ley Foral del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Impuesto sobre la Renta de las Personas Físicas (Decreto Foral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Legislativo 4/2008, de 2 de junio), con efectos a partir del 1 de enero de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2026:</w:t>
      </w:r>
    </w:p>
    <w:p w14:paraId="35B77097" w14:textId="77777777" w:rsidR="00F53746" w:rsidRPr="00E205A4" w:rsidRDefault="00F53746" w:rsidP="00E205A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205A4">
        <w:rPr>
          <w:rFonts w:ascii="Calibri" w:hAnsi="Calibri" w:cs="Calibri"/>
          <w:lang w:val="es-ES"/>
        </w:rPr>
        <w:t>Artículo 62. Deducciones por cada contribuyente o familiar afectado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de celiaquía</w:t>
      </w:r>
      <w:r>
        <w:rPr>
          <w:rFonts w:ascii="Calibri" w:hAnsi="Calibri" w:cs="Calibri"/>
          <w:lang w:val="es-ES"/>
        </w:rPr>
        <w:t>.</w:t>
      </w:r>
    </w:p>
    <w:p w14:paraId="5967145D" w14:textId="77777777" w:rsidR="00F53746" w:rsidRDefault="00F53746" w:rsidP="00E205A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E205A4">
        <w:rPr>
          <w:rFonts w:ascii="Calibri" w:hAnsi="Calibri" w:cs="Calibri"/>
          <w:lang w:val="es-ES"/>
        </w:rPr>
        <w:t>15. Deducción de 600 euros por cada miembro de la unidad familiar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 xml:space="preserve">diagnosticado con </w:t>
      </w:r>
      <w:r w:rsidRPr="00E205A4">
        <w:rPr>
          <w:rFonts w:ascii="Calibri" w:hAnsi="Calibri" w:cs="Calibri"/>
          <w:lang w:val="es-ES"/>
        </w:rPr>
        <w:lastRenderedPageBreak/>
        <w:t>celiaquía</w:t>
      </w:r>
      <w:r>
        <w:rPr>
          <w:rFonts w:ascii="Calibri" w:hAnsi="Calibri" w:cs="Calibri"/>
          <w:lang w:val="es-ES"/>
        </w:rPr>
        <w:t>”</w:t>
      </w:r>
      <w:r w:rsidRPr="00E205A4">
        <w:rPr>
          <w:rFonts w:ascii="Calibri" w:hAnsi="Calibri" w:cs="Calibri"/>
          <w:lang w:val="es-ES"/>
        </w:rPr>
        <w:t>.</w:t>
      </w:r>
    </w:p>
    <w:p w14:paraId="628526E0" w14:textId="77777777" w:rsidR="00F53746" w:rsidRDefault="00F53746" w:rsidP="00E205A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9F2E99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E205A4">
        <w:rPr>
          <w:rFonts w:ascii="Calibri" w:hAnsi="Calibri" w:cs="Calibri"/>
          <w:lang w:val="es-ES"/>
        </w:rPr>
        <w:t>Es una medida para aliviar el sobrecoste que supone la dieta sin gluten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para las personas con celiaquía. La medida busca compensar el sobrecoste</w:t>
      </w:r>
      <w:r>
        <w:rPr>
          <w:rFonts w:ascii="Calibri" w:hAnsi="Calibri" w:cs="Calibri"/>
          <w:lang w:val="es-ES"/>
        </w:rPr>
        <w:t xml:space="preserve"> </w:t>
      </w:r>
      <w:r w:rsidRPr="00E205A4">
        <w:rPr>
          <w:rFonts w:ascii="Calibri" w:hAnsi="Calibri" w:cs="Calibri"/>
          <w:lang w:val="es-ES"/>
        </w:rPr>
        <w:t>medio anual de unos 1.000 euros en productos sin gluten.</w:t>
      </w:r>
    </w:p>
    <w:p w14:paraId="29313937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9</w:t>
      </w:r>
    </w:p>
    <w:p w14:paraId="606CC4A7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47C1140F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F58C1">
        <w:rPr>
          <w:rFonts w:ascii="Calibri" w:hAnsi="Calibri" w:cs="Calibri"/>
          <w:highlight w:val="yellow"/>
        </w:rPr>
        <w:t>Enmienda de modificación</w:t>
      </w:r>
      <w:r>
        <w:rPr>
          <w:rFonts w:ascii="Calibri" w:hAnsi="Calibri" w:cs="Calibri"/>
        </w:rPr>
        <w:t>.</w:t>
      </w:r>
    </w:p>
    <w:p w14:paraId="552B51AC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F58C1">
        <w:rPr>
          <w:rFonts w:ascii="Calibri" w:hAnsi="Calibri" w:cs="Calibri"/>
          <w:highlight w:val="yellow"/>
        </w:rPr>
        <w:t>Nuevo apartado veintitrés bis.</w:t>
      </w:r>
    </w:p>
    <w:p w14:paraId="79E92599" w14:textId="2689EA7A" w:rsidR="00F53746" w:rsidRPr="00A97CA9" w:rsidRDefault="00AF58C1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F58C1">
        <w:rPr>
          <w:rFonts w:ascii="Calibri" w:hAnsi="Calibri" w:cs="Calibri"/>
          <w:highlight w:val="yellow"/>
        </w:rPr>
        <w:t xml:space="preserve">Modificación de la </w:t>
      </w:r>
      <w:r w:rsidRPr="00B0405B">
        <w:rPr>
          <w:rFonts w:ascii="Calibri" w:hAnsi="Calibri" w:cs="Calibri"/>
          <w:highlight w:val="yellow"/>
        </w:rPr>
        <w:t>d</w:t>
      </w:r>
      <w:r w:rsidR="00F53746" w:rsidRPr="00B0405B">
        <w:rPr>
          <w:rFonts w:ascii="Calibri" w:hAnsi="Calibri" w:cs="Calibri"/>
          <w:highlight w:val="yellow"/>
        </w:rPr>
        <w:t>isposición adicional sexagésima quinta</w:t>
      </w:r>
      <w:r w:rsidR="00F53746" w:rsidRPr="00A97CA9">
        <w:rPr>
          <w:rFonts w:ascii="Calibri" w:hAnsi="Calibri" w:cs="Calibri"/>
        </w:rPr>
        <w:t xml:space="preserve"> al Texto Refundido de la Ley</w:t>
      </w:r>
      <w:r w:rsidR="00F53746">
        <w:rPr>
          <w:rFonts w:ascii="Calibri" w:hAnsi="Calibri" w:cs="Calibri"/>
        </w:rPr>
        <w:t xml:space="preserve"> </w:t>
      </w:r>
      <w:r w:rsidR="00F53746" w:rsidRPr="00A97CA9">
        <w:rPr>
          <w:rFonts w:ascii="Calibri" w:hAnsi="Calibri" w:cs="Calibri"/>
        </w:rPr>
        <w:t>Foral del IRPF</w:t>
      </w:r>
      <w:r w:rsidR="00F53746">
        <w:rPr>
          <w:rFonts w:ascii="Calibri" w:hAnsi="Calibri" w:cs="Calibri"/>
        </w:rPr>
        <w:t>.</w:t>
      </w:r>
      <w:r w:rsidR="00F53746" w:rsidRPr="00A97CA9">
        <w:rPr>
          <w:rFonts w:ascii="Calibri" w:hAnsi="Calibri" w:cs="Calibri"/>
        </w:rPr>
        <w:t xml:space="preserve"> Deducción por obras de mejora de la eficiencia energética de</w:t>
      </w:r>
      <w:r w:rsidR="00F53746">
        <w:rPr>
          <w:rFonts w:ascii="Calibri" w:hAnsi="Calibri" w:cs="Calibri"/>
        </w:rPr>
        <w:t xml:space="preserve"> </w:t>
      </w:r>
      <w:r w:rsidR="00F53746" w:rsidRPr="00A97CA9">
        <w:rPr>
          <w:rFonts w:ascii="Calibri" w:hAnsi="Calibri" w:cs="Calibri"/>
        </w:rPr>
        <w:t>Viviendas.</w:t>
      </w:r>
    </w:p>
    <w:p w14:paraId="005450ED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A97CA9">
        <w:rPr>
          <w:rFonts w:ascii="Calibri" w:hAnsi="Calibri" w:cs="Calibri"/>
        </w:rPr>
        <w:t>1. Los contribuyentes podrán deducir el 20 por ciento de las cantidades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satisfechas en 2022, en 2023 en 2024, en 2025 y en 2026 por las obras realizadas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durante dicho período para la reducción de la demanda de calefacción y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refrigeración de su vivienda habitual o de cualquier otra de su titularidad que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tuviera arrendada para su uso como vivienda en ese momento o en expectativa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alquiler, siempre que, en este último caso, la vivienda se alquile antes de 31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diciembre de 2026.</w:t>
      </w:r>
    </w:p>
    <w:p w14:paraId="3DB14EC4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A estos efectos, únicamente se entenderá que se ha reducido la demanda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calefacción y refrigeración de la vivienda cuando se reduzca en al menos un 7 por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ciento la suma de los indicadores de demanda de calefacción y refrigeración del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certificado de eficiencia energética de la vivienda expedido por el técnico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competente después de la realización de las obras, respecto del expedido antes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del inicio de las mismas.</w:t>
      </w:r>
    </w:p>
    <w:p w14:paraId="562797A9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La deducción se practicará en el período impositivo en el que se expida 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certificado de eficiencia energética emitido después de la realización de las obras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que, en todo caso, deberá ser expedido antes de 1 de enero de 2027</w:t>
      </w:r>
      <w:r>
        <w:rPr>
          <w:rFonts w:ascii="Calibri" w:hAnsi="Calibri" w:cs="Calibri"/>
        </w:rPr>
        <w:t>.</w:t>
      </w:r>
    </w:p>
    <w:p w14:paraId="47F20A2E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La base máxima de esta deducción será de 5.000 euros anuales.</w:t>
      </w:r>
    </w:p>
    <w:p w14:paraId="2B7D741C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2. Los contribuyentes podrán deducir el 40 por ciento de las cantidades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satisfechas en 2022, en 2023, en 2024 y 2025 y 2026, por las obras realizadas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durante dicho período para la mejora en el consumo de energía primaria no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renovable de su vivienda habitual o de cualquier otra de su titularidad que tuviera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arrendada para su uso como vivienda en ese momento o en expectativa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alquiler, siempre que, en este último caso, la vivienda se alquile antes de 31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diciembre de 2026.</w:t>
      </w:r>
    </w:p>
    <w:p w14:paraId="06DC1125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A estos efectos, únicamente se entenderá que se ha mejorado el consumo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energía primaria no renovable en la vivienda en la que se hubieran realizado tales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obras cuando se reduzca en al menos un 30 por ciento el indicador de consumo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 energía primaria no renovable, o bien se consiga una mejora de la calificación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energética de la vivienda para obtener una clase energética &lt;&lt;A&gt;&gt; o &lt;&lt;B&gt;&gt;, en la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misma escala de calificación, acreditado mediante certificado de eficiencia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energética expedido por el técnico competente después de la realización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aquellas, respecto del expedido antes del inicio de las mismas.</w:t>
      </w:r>
    </w:p>
    <w:p w14:paraId="438A6A0B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La deducción se practicará en el período impositivo en el que se expida 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certificado de eficiencia energética emitido después de la realización de las obras,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que, en todo caso, deberá ser expedido antes de 1 de enero de 2026.</w:t>
      </w:r>
    </w:p>
    <w:p w14:paraId="30130B47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La base máxima de esta deducción será de 7.500 euros anuales.</w:t>
      </w:r>
      <w:r>
        <w:rPr>
          <w:rFonts w:ascii="Calibri" w:hAnsi="Calibri" w:cs="Calibri"/>
        </w:rPr>
        <w:t xml:space="preserve"> </w:t>
      </w:r>
    </w:p>
    <w:p w14:paraId="65A4701E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3. Los contribuyentes propietarios de viviendas ubicadas en edificios de uso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predominante residencial en el que se hayan llevado a cabo en 2022, 2023, 2024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 xml:space="preserve">,2025 </w:t>
      </w:r>
      <w:r w:rsidRPr="00A97CA9">
        <w:rPr>
          <w:rFonts w:ascii="Calibri" w:hAnsi="Calibri" w:cs="Calibri"/>
        </w:rPr>
        <w:lastRenderedPageBreak/>
        <w:t>y 2026 y 2027 obras de rehabilitación energética, podrán deducir el 60 por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ciento de las cantidades satisfechas durante dicho período por tales obras. 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estos efectos, tendrán la consideración de obras de rehabilitación energética del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edificio aquellas en las que se obtenga una mejora de la eficiencia energética del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edificio en el que se ubica la vivienda, debiendo acreditarse con el certificado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eficiencia energética del edificio expedido por el técnico competente después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la realización de aquellas una reducción del consumo de energía primaria no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renovable, referida a la certificación energética, de un 30 por ciento como mínimo,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o bien, la mejora de la calificación energética del edificio para obtener una clase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energética &lt;&lt;A&gt;&gt; o &lt;&lt;B&gt;&gt;, en la misma escala de calificación, respecto del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expedido antes del inicio de las mismas.</w:t>
      </w:r>
    </w:p>
    <w:p w14:paraId="706E1A1E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Se asimilarán a viviendas las plazas de garaje y trasteros que se hubieran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adquirido con estas.</w:t>
      </w:r>
    </w:p>
    <w:p w14:paraId="4AECEE54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No darán derecho a practicar esta deducción las obras realizadas en la parte de la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vivienda que se encuentre afecta a una actividad económica.</w:t>
      </w:r>
    </w:p>
    <w:p w14:paraId="7E7FE90C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La deducción se practicará en los períodos impositivos 2022, 2023, 2024, 2025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2026 y 2027 en relación con las cantidades satisfechas en cada uno de ellos,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siempre que se hubiera expedido, antes de la finalización del período impositivo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 el que se vaya a practicar la deducción, el citado certificado de eficiencia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energética. Cuando el certificado se expida en un período impositivo posterior 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aquel en el que se abonaron cantidades por tales obras, la deducción se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practicará en el periodo en que se expida el certificado. En todo caso, dicho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certificado deberá ser expedido antes de 1 de enero de 2028. La base máxima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esta deducción será de 5.000 euros anuales. Las cantidades satisfechas no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deducidas por exceder de la base máxima anual de deducción podrán deducirse,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con el mismo límite, en los cuatro ejercicios siguientes, sin que en ningún caso la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base acumulada de la deducción pueda exceder de 15.000 euros.</w:t>
      </w:r>
    </w:p>
    <w:p w14:paraId="0C1C7E14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4. No darán derecho a practicar las deducciones previstas en los apartados 1 y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2, cuando la obra se realice en las partes de las viviendas afectas a una actividad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económica, plazas de garaje, trasteros, jardines, parques, piscinas e instalaciones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deportivas y otros elementos análogos.</w:t>
      </w:r>
    </w:p>
    <w:p w14:paraId="3C1D7D8A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En ningún caso, una misma obra realizada en una vivienda dará derecho a las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deducciones previstas en los apartados 1 y 2. Tampoco tales deducciones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resultarán de aplicación en aquellos casos en los que la mejora acreditada y las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cuantías satisfechas correspondan a actuaciones realizadas en el conjunto del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edificio y proceda la aplicación de la deducción recogida en el apartado 3 de esta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disposición.</w:t>
      </w:r>
    </w:p>
    <w:p w14:paraId="5265DA6B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La base de las deducciones previstas en los apartados 1, 2 y 3 se determinará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conforme a lo establecido en el artículo 64.4, teniendo en cuenta únicamente las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cantidades satisfechas mediante tarjeta de crédito o débito, transferencia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bancaria, cheque nominativo o ingreso en cuentas en entidades de crédito, a las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personas o entidades que realicen tales obras, así como a las personas 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entidades que expidan los citados certificados. En ningún caso, darán derecho 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practicar deducción las cantidades satisfechas mediante entregas de dinero de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curso legal.</w:t>
      </w:r>
    </w:p>
    <w:p w14:paraId="2879190F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A estos efectos, se considerarán como cantidades satisfechas por las obras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realizadas aquellas necesarias para su ejecución, incluyendo los honorarios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profesionales, costes de redacción de proyectos técnicos, dirección de obras,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coste de ejecución de obras o instalaciones, inversión en equipos y materiales y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otros gastos necesarios para su desarrollo, así como la emisión de los,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correspondientes certificados de eficiencia energética.</w:t>
      </w:r>
    </w:p>
    <w:p w14:paraId="48C3144A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lastRenderedPageBreak/>
        <w:t>En todo caso, no se considerarán en dichas cantidades los costes relativos a la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instalación o sustitución de equipos que utilicen combustibles de origen fósil.</w:t>
      </w:r>
    </w:p>
    <w:p w14:paraId="7EEE2B6D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Tratándose de obras llevadas a cabo por una comunidad de propietarios, la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cuantía susceptible de formar la base de la deducción de cada contribuyente 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que se refiere el apartado 3 vendrá determinada por el resultado de aplicar a las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cantidades satisfechas por la comunidad de propietarios a las que se refiere 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párrafo anterior, el coeficiente de participación que tuviese en la misma.</w:t>
      </w:r>
    </w:p>
    <w:p w14:paraId="1204FEEB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5. Los certificados de eficiencia energética previstos en los apartados anteriores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deberán haber sido expedidos y registrados con arreglo a lo dispuesto en el Real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Decreto 390/2021, de 1 de junio, por el que se aprueba el procedimiento básico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para la certificación de la eficiencia energética de los edificios.</w:t>
      </w:r>
      <w:r>
        <w:rPr>
          <w:rFonts w:ascii="Calibri" w:hAnsi="Calibri" w:cs="Calibri"/>
        </w:rPr>
        <w:t xml:space="preserve"> </w:t>
      </w:r>
    </w:p>
    <w:p w14:paraId="64B43CD5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A los efectos de acreditar el cumplimiento de los requisitos exigidos para la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práctica de estas deducciones serán válidos los certificados expedidos antes del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inicio de las obras siempre que no hubiera transcurrido un plazo de dos años entre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la fecha de su expedición y la del inicio de estas.</w:t>
      </w:r>
    </w:p>
    <w:p w14:paraId="718EB1CF" w14:textId="77777777" w:rsidR="00F53746" w:rsidRPr="00A97CA9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6. Los departamentos competentes en materia de energía y en materia de vivienda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deberán suministrar información a la Hacienda Foral de Navarra respecto de los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certificados de eficiencia energética registrados y de las resoluciones definitivas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de ayuda que hayan sido concedidas por obras de mejora de la eficiencia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energética de viviendas, junto con la relación de números de referencia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catastrales a los que se refieran.</w:t>
      </w:r>
    </w:p>
    <w:p w14:paraId="0A484AC3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</w:rPr>
        <w:t>Mediante orden foral de la persona titular del departamento competente en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materia tributaria se podrá determinar la información a suministrar y la forma y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plazos para cumplir con dicha obligación de información</w:t>
      </w:r>
      <w:r>
        <w:rPr>
          <w:rFonts w:ascii="Calibri" w:hAnsi="Calibri" w:cs="Calibri"/>
        </w:rPr>
        <w:t>”</w:t>
      </w:r>
      <w:r w:rsidRPr="00A97CA9">
        <w:rPr>
          <w:rFonts w:ascii="Calibri" w:hAnsi="Calibri" w:cs="Calibri"/>
        </w:rPr>
        <w:t>.</w:t>
      </w:r>
    </w:p>
    <w:p w14:paraId="1268D85C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97CA9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</w:rPr>
        <w:t xml:space="preserve">: </w:t>
      </w:r>
      <w:r w:rsidRPr="00A97CA9">
        <w:rPr>
          <w:rFonts w:ascii="Calibri" w:hAnsi="Calibri" w:cs="Calibri"/>
        </w:rPr>
        <w:t>Es necesario prorrogar y extender las bonificaciones fiscales por rehabilitación</w:t>
      </w:r>
      <w:r>
        <w:rPr>
          <w:rFonts w:ascii="Calibri" w:hAnsi="Calibri" w:cs="Calibri"/>
        </w:rPr>
        <w:t xml:space="preserve"> </w:t>
      </w:r>
      <w:r w:rsidRPr="00A97CA9">
        <w:rPr>
          <w:rFonts w:ascii="Calibri" w:hAnsi="Calibri" w:cs="Calibri"/>
        </w:rPr>
        <w:t>con mejora de eficiencia energética.</w:t>
      </w:r>
    </w:p>
    <w:p w14:paraId="5B40F9C4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10</w:t>
      </w:r>
    </w:p>
    <w:p w14:paraId="66BAC4D1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261D865B" w14:textId="0A0D6189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F58C1">
        <w:rPr>
          <w:rFonts w:ascii="Calibri" w:hAnsi="Calibri" w:cs="Calibri"/>
          <w:highlight w:val="yellow"/>
        </w:rPr>
        <w:t>Enmienda de adición</w:t>
      </w:r>
      <w:r w:rsidR="00AF58C1" w:rsidRPr="00AF58C1">
        <w:rPr>
          <w:rFonts w:ascii="Calibri" w:hAnsi="Calibri" w:cs="Calibri"/>
          <w:highlight w:val="yellow"/>
        </w:rPr>
        <w:t xml:space="preserve"> de un nuevo apartado</w:t>
      </w:r>
      <w:r w:rsidR="00AF58C1">
        <w:rPr>
          <w:rFonts w:ascii="Calibri" w:hAnsi="Calibri" w:cs="Calibri"/>
        </w:rPr>
        <w:t>.</w:t>
      </w:r>
    </w:p>
    <w:p w14:paraId="55B81145" w14:textId="2913F1C8" w:rsidR="00F53746" w:rsidRPr="009D1C22" w:rsidRDefault="00AF58C1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1631E">
        <w:rPr>
          <w:rFonts w:ascii="Calibri" w:hAnsi="Calibri" w:cs="Calibri"/>
          <w:highlight w:val="yellow"/>
        </w:rPr>
        <w:t>Adición de</w:t>
      </w:r>
      <w:r w:rsidR="00F53746" w:rsidRPr="009D1C22">
        <w:rPr>
          <w:rFonts w:ascii="Calibri" w:hAnsi="Calibri" w:cs="Calibri"/>
        </w:rPr>
        <w:t xml:space="preserve"> una disposición adicional al Decreto Foral Legislativo 4/2008 por el</w:t>
      </w:r>
      <w:r w:rsidR="00F53746">
        <w:rPr>
          <w:rFonts w:ascii="Calibri" w:hAnsi="Calibri" w:cs="Calibri"/>
        </w:rPr>
        <w:t xml:space="preserve"> </w:t>
      </w:r>
      <w:r w:rsidR="00F53746" w:rsidRPr="009D1C22">
        <w:rPr>
          <w:rFonts w:ascii="Calibri" w:hAnsi="Calibri" w:cs="Calibri"/>
        </w:rPr>
        <w:t>que se aprueba el Texto refundido de la Ley Foral del impuesto de la renta</w:t>
      </w:r>
      <w:r w:rsidR="00F53746">
        <w:rPr>
          <w:rFonts w:ascii="Calibri" w:hAnsi="Calibri" w:cs="Calibri"/>
        </w:rPr>
        <w:t xml:space="preserve"> </w:t>
      </w:r>
      <w:r w:rsidR="00F53746" w:rsidRPr="009D1C22">
        <w:rPr>
          <w:rFonts w:ascii="Calibri" w:hAnsi="Calibri" w:cs="Calibri"/>
        </w:rPr>
        <w:t>de las personas físicas:</w:t>
      </w:r>
    </w:p>
    <w:p w14:paraId="117B7776" w14:textId="77777777" w:rsidR="00F53746" w:rsidRPr="009D1C22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9D1C22">
        <w:rPr>
          <w:rFonts w:ascii="Calibri" w:hAnsi="Calibri" w:cs="Calibri"/>
        </w:rPr>
        <w:t>Deflactación de la tarifa aplicable a la base general, así como los importes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de las deducciones por mínimo personal y por mínimo familiar.</w:t>
      </w:r>
    </w:p>
    <w:p w14:paraId="48A292DA" w14:textId="77777777" w:rsidR="00F53746" w:rsidRPr="009D1C22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D1C22">
        <w:rPr>
          <w:rFonts w:ascii="Calibri" w:hAnsi="Calibri" w:cs="Calibri"/>
        </w:rPr>
        <w:t>1. La base liquidable general del artículo 59.1 de esta Ley Foral se deflactará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cuando la evolución del Índice de Precios al Consumo de Navarra sea superior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al 2</w:t>
      </w:r>
      <w:r>
        <w:rPr>
          <w:rFonts w:ascii="Calibri" w:hAnsi="Calibri" w:cs="Calibri"/>
        </w:rPr>
        <w:t> </w:t>
      </w:r>
      <w:r w:rsidRPr="009D1C22">
        <w:rPr>
          <w:rFonts w:ascii="Calibri" w:hAnsi="Calibri" w:cs="Calibri"/>
        </w:rPr>
        <w:t>%. El importe de la deflactación se realizará atendiendo a la tasa de variación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interanual en el mes de diciembre del Índice de Precios al Consumo de Navarra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con efectos a partir del período impositivo siguiente.</w:t>
      </w:r>
    </w:p>
    <w:p w14:paraId="1FE89CC0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D1C22">
        <w:rPr>
          <w:rFonts w:ascii="Calibri" w:hAnsi="Calibri" w:cs="Calibri"/>
        </w:rPr>
        <w:t>2. Asimismo, los importes de las deducciones por mínimos personales y por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mínimos familiares a que se refiere el artículo 62.9 de esta Ley Foral se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incrementarán de la misma manera que la determinada en el apartado 1 anterior</w:t>
      </w:r>
      <w:r>
        <w:rPr>
          <w:rFonts w:ascii="Calibri" w:hAnsi="Calibri" w:cs="Calibri"/>
        </w:rPr>
        <w:t>”.</w:t>
      </w:r>
    </w:p>
    <w:p w14:paraId="39D22647" w14:textId="77777777" w:rsidR="00F53746" w:rsidRPr="00413C5D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01683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</w:rPr>
        <w:t xml:space="preserve">: </w:t>
      </w:r>
      <w:r w:rsidRPr="009D1C22">
        <w:rPr>
          <w:rFonts w:ascii="Calibri" w:hAnsi="Calibri" w:cs="Calibri"/>
        </w:rPr>
        <w:t>Una deflactación automática, recogida como tal por nuestra ley tributaria, es más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justa y completa a la hora de enfrentar los desajustes que la inflación produce en</w:t>
      </w:r>
      <w:r>
        <w:rPr>
          <w:rFonts w:ascii="Calibri" w:hAnsi="Calibri" w:cs="Calibri"/>
        </w:rPr>
        <w:t xml:space="preserve"> </w:t>
      </w:r>
      <w:r w:rsidRPr="009D1C22">
        <w:rPr>
          <w:rFonts w:ascii="Calibri" w:hAnsi="Calibri" w:cs="Calibri"/>
        </w:rPr>
        <w:t>las rentas familiares, a imagen de lo que ya sucede en otros países.</w:t>
      </w:r>
    </w:p>
    <w:p w14:paraId="4E1331EE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11</w:t>
      </w:r>
    </w:p>
    <w:p w14:paraId="516F63E2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lastRenderedPageBreak/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3957A893" w14:textId="5F0B8399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1631E">
        <w:rPr>
          <w:rFonts w:ascii="Calibri" w:hAnsi="Calibri" w:cs="Calibri"/>
          <w:highlight w:val="yellow"/>
        </w:rPr>
        <w:t>Enmienda de adición</w:t>
      </w:r>
      <w:r w:rsidR="0071631E" w:rsidRPr="0071631E">
        <w:rPr>
          <w:rFonts w:ascii="Calibri" w:hAnsi="Calibri" w:cs="Calibri"/>
          <w:highlight w:val="yellow"/>
        </w:rPr>
        <w:t xml:space="preserve"> de un nuevo apartado</w:t>
      </w:r>
      <w:r w:rsidR="0071631E">
        <w:rPr>
          <w:rFonts w:ascii="Calibri" w:hAnsi="Calibri" w:cs="Calibri"/>
        </w:rPr>
        <w:t>.</w:t>
      </w:r>
    </w:p>
    <w:p w14:paraId="72EAD036" w14:textId="51982F83" w:rsidR="00F53746" w:rsidRPr="003042EE" w:rsidRDefault="0071631E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1631E">
        <w:rPr>
          <w:rFonts w:ascii="Calibri" w:hAnsi="Calibri" w:cs="Calibri"/>
          <w:highlight w:val="yellow"/>
        </w:rPr>
        <w:t>Adición de</w:t>
      </w:r>
      <w:r w:rsidR="00F53746" w:rsidRPr="003042EE">
        <w:rPr>
          <w:rFonts w:ascii="Calibri" w:hAnsi="Calibri" w:cs="Calibri"/>
        </w:rPr>
        <w:t xml:space="preserve"> una nueva disposición adicional al texto refundido de la Ley Foral del</w:t>
      </w:r>
      <w:r w:rsidR="00F53746">
        <w:rPr>
          <w:rFonts w:ascii="Calibri" w:hAnsi="Calibri" w:cs="Calibri"/>
        </w:rPr>
        <w:t xml:space="preserve"> </w:t>
      </w:r>
      <w:r w:rsidR="00F53746" w:rsidRPr="003042EE">
        <w:rPr>
          <w:rFonts w:ascii="Calibri" w:hAnsi="Calibri" w:cs="Calibri"/>
        </w:rPr>
        <w:t>Impuesto sobre la Renta de las personas físicas (Decreto legislativo 4/2008 de</w:t>
      </w:r>
      <w:r w:rsidR="00F53746">
        <w:rPr>
          <w:rFonts w:ascii="Calibri" w:hAnsi="Calibri" w:cs="Calibri"/>
        </w:rPr>
        <w:t xml:space="preserve"> </w:t>
      </w:r>
      <w:r w:rsidR="00F53746" w:rsidRPr="003042EE">
        <w:rPr>
          <w:rFonts w:ascii="Calibri" w:hAnsi="Calibri" w:cs="Calibri"/>
        </w:rPr>
        <w:t>2 de junio)</w:t>
      </w:r>
      <w:r w:rsidR="00F53746">
        <w:rPr>
          <w:rFonts w:ascii="Calibri" w:hAnsi="Calibri" w:cs="Calibri"/>
        </w:rPr>
        <w:t>.</w:t>
      </w:r>
    </w:p>
    <w:p w14:paraId="3542AC64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Deducción de la cuota por aportaciones a cuenta vivienda</w:t>
      </w:r>
      <w:r>
        <w:rPr>
          <w:rFonts w:ascii="Calibri" w:hAnsi="Calibri" w:cs="Calibri"/>
        </w:rPr>
        <w:t>.</w:t>
      </w:r>
    </w:p>
    <w:p w14:paraId="59DC4D12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3042EE">
        <w:rPr>
          <w:rFonts w:ascii="Calibri" w:hAnsi="Calibri" w:cs="Calibri"/>
        </w:rPr>
        <w:t>1. Los contribuyentes podrán deducir de la cuota íntegra el 25 por 100 de las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cantidades que se depositen en entidades de crédito, en cuentas que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cumplan los requisitos de formalización o disposición que se establezcan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reglamentariamente y siempre que se destinen a la primera adquisición o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rehabilitación de la vivienda habitual. Se considerará que se han destinado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a la adquisición o rehabilitación de la vivienda habitual del sujeto pasivo las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cantidades que se depositen en entidades de crédito, en cuentas separadas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de cualquier otro tipo de imposición, siempre que los saldos de las mismas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se destinen exclusivamente a la primera adquisición o rehabilitación de la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vivienda habitual del sujeto pasivo</w:t>
      </w:r>
      <w:r>
        <w:rPr>
          <w:rFonts w:ascii="Calibri" w:hAnsi="Calibri" w:cs="Calibri"/>
        </w:rPr>
        <w:t>.</w:t>
      </w:r>
    </w:p>
    <w:p w14:paraId="73859616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La base máxima de esta deducción será de 16.000 euros anuales.</w:t>
      </w:r>
    </w:p>
    <w:p w14:paraId="66DBAF12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2. Se perderá el derecho a la deducción:</w:t>
      </w:r>
    </w:p>
    <w:p w14:paraId="14D820BB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a) Cuando el sujeto pasivo disponga de cantidades depositadas en la cuenta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vivienda para fines diferentes de la primera adquisición o rehabilitación de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su vivienda habitual. En caso de disposición parcial se entenderá que las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cantidades dispuestas son las primeras depositadas.</w:t>
      </w:r>
    </w:p>
    <w:p w14:paraId="426C5B95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b) Por las cantidades depositadas que, en el plazo de diez años, contados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desde la finalización del periodo impositivo en que fue abierta la cuenta, no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se destinen a la primera adquisición o rehabilitación de la vivienda.</w:t>
      </w:r>
    </w:p>
    <w:p w14:paraId="52023F11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c) Cuando la posterior adquisición o rehabilitación de la vivienda no cumpla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las condiciones que determinan el derecho a la deducción por ese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concepto.</w:t>
      </w:r>
    </w:p>
    <w:p w14:paraId="3B3A4425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4. Cada sujeto pasivo sólo podrá mantener una cuenta vivienda.</w:t>
      </w:r>
    </w:p>
    <w:p w14:paraId="45551888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4. La deducción practicada exigirá:</w:t>
      </w:r>
    </w:p>
    <w:p w14:paraId="6C9AF21E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1º. Que la vivienda sea la residencia habitual del sujeto pasivo durante un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plazo continuado de tres años. No obstante, se entenderá que la vivienda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tuvo aquel carácter cuando, a pesar de no haber transcurrido dicho plazo, se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produzca el fallecimiento del sujeto pasivo o concurran circunstancias que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necesariamente exijan el cambio de vivienda.</w:t>
      </w:r>
    </w:p>
    <w:p w14:paraId="0F476B80" w14:textId="77777777" w:rsidR="00F53746" w:rsidRPr="003042E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2º. Que el sujeto pasivo habite la vivienda de manera efectiva y con carácter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permanente en el plazo de doce meses, contados a partir de la fecha de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adquisición o terminación de las obras. No obstante, si el sujeto pasivo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disfruta de vivienda habitual por razón de cargo o empleo, el mencionado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plazo comenzará a contarse a partir de la fecha del cese en el mismo.</w:t>
      </w:r>
    </w:p>
    <w:p w14:paraId="41F3D80E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</w:rPr>
        <w:t>Se considerará que se han destinado a la adquisición o rehabilitación de la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vivienda que constituya o vaya a constituir la residencia</w:t>
      </w:r>
      <w:r>
        <w:rPr>
          <w:rFonts w:ascii="Calibri" w:hAnsi="Calibri" w:cs="Calibri"/>
        </w:rPr>
        <w:t>”</w:t>
      </w:r>
      <w:r w:rsidRPr="003042E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42B460A9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042EE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</w:rPr>
        <w:t xml:space="preserve">: </w:t>
      </w:r>
      <w:r w:rsidRPr="003042EE">
        <w:rPr>
          <w:rFonts w:ascii="Calibri" w:hAnsi="Calibri" w:cs="Calibri"/>
        </w:rPr>
        <w:t>En unos momentos en los que el problema de la vivienda se ha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incrementado, habiendo graves dificultades para acceder a la adquisición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de la primera vivienda habitual, especialmente para los jóvenes, se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considera una buena medida fiscal el propiciar un instrumento de ahorro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que, en un máximo de 10 años, pueda destinarse a la compra de vivienda,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motivando que los contribuyentes, especialmente los jóvenes, tengan un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 xml:space="preserve">incentivo a ahorrar con un objetivo digno de protección. El </w:t>
      </w:r>
      <w:r w:rsidRPr="003042EE">
        <w:rPr>
          <w:rFonts w:ascii="Calibri" w:hAnsi="Calibri" w:cs="Calibri"/>
        </w:rPr>
        <w:lastRenderedPageBreak/>
        <w:t>importe máximo</w:t>
      </w:r>
      <w:r>
        <w:rPr>
          <w:rFonts w:ascii="Calibri" w:hAnsi="Calibri" w:cs="Calibri"/>
        </w:rPr>
        <w:t xml:space="preserve"> </w:t>
      </w:r>
      <w:r w:rsidRPr="003042EE">
        <w:rPr>
          <w:rFonts w:ascii="Calibri" w:hAnsi="Calibri" w:cs="Calibri"/>
        </w:rPr>
        <w:t>de deducción será de 4.000 euros (25</w:t>
      </w:r>
      <w:r>
        <w:rPr>
          <w:rFonts w:ascii="Calibri" w:hAnsi="Calibri" w:cs="Calibri"/>
        </w:rPr>
        <w:t> </w:t>
      </w:r>
      <w:r w:rsidRPr="003042EE">
        <w:rPr>
          <w:rFonts w:ascii="Calibri" w:hAnsi="Calibri" w:cs="Calibri"/>
        </w:rPr>
        <w:t>% de 16.000) al año por sujeto pasivo</w:t>
      </w:r>
      <w:r>
        <w:rPr>
          <w:rFonts w:ascii="Calibri" w:hAnsi="Calibri" w:cs="Calibri"/>
        </w:rPr>
        <w:t>.</w:t>
      </w:r>
    </w:p>
    <w:p w14:paraId="1CED097D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12</w:t>
      </w:r>
    </w:p>
    <w:p w14:paraId="4C91CEEF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2CB1B3A3" w14:textId="4F62ED4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Enmienda de adició</w:t>
      </w:r>
      <w:r w:rsidR="005C45F7">
        <w:rPr>
          <w:rFonts w:ascii="Calibri" w:hAnsi="Calibri" w:cs="Calibri"/>
        </w:rPr>
        <w:t xml:space="preserve">n </w:t>
      </w:r>
      <w:r w:rsidRPr="008D13AE">
        <w:rPr>
          <w:rFonts w:ascii="Calibri" w:hAnsi="Calibri" w:cs="Calibri"/>
        </w:rPr>
        <w:t>de una disposición adicional al Texto Refundido de la Ley Foral del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IRPF.</w:t>
      </w:r>
    </w:p>
    <w:p w14:paraId="3845303C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Disposición adicional</w:t>
      </w:r>
      <w:r>
        <w:rPr>
          <w:rFonts w:ascii="Calibri" w:hAnsi="Calibri" w:cs="Calibri"/>
        </w:rPr>
        <w:t>.</w:t>
      </w:r>
    </w:p>
    <w:p w14:paraId="5158343B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“Con anterioridad al 30 de junio de 2025, el Gobierno de Navarra presentará un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proyecto de ley en el que establecerá un incentivo fiscal en forma de reducción de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hasta el 100</w:t>
      </w:r>
      <w:r>
        <w:rPr>
          <w:rFonts w:ascii="Calibri" w:hAnsi="Calibri" w:cs="Calibri"/>
        </w:rPr>
        <w:t> </w:t>
      </w:r>
      <w:r w:rsidRPr="008D13AE">
        <w:rPr>
          <w:rFonts w:ascii="Calibri" w:hAnsi="Calibri" w:cs="Calibri"/>
        </w:rPr>
        <w:t>% en los rendimientos netos de trabajo, profesionales o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empresariales, que haga efectiva la no tributación de dichos rendimientos para los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sujetos pasivos menores de 30 años a la fecha de devengo de impuesto, siempre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que estos sujetos pasivos tengan rentas inferiores a 30.000 euros en el año de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aplicación de este incentivo fiscal. La reducción disminuirá progresiva y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linealmente hasta cero para aquellos sujetos pasivos cuyas rentas estén entre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30.000 y 40.000 euros anuales”</w:t>
      </w:r>
      <w:r>
        <w:rPr>
          <w:rFonts w:ascii="Calibri" w:hAnsi="Calibri" w:cs="Calibri"/>
        </w:rPr>
        <w:t>.</w:t>
      </w:r>
    </w:p>
    <w:p w14:paraId="3FD88B62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6F3A54">
        <w:rPr>
          <w:rFonts w:ascii="Calibri" w:hAnsi="Calibri" w:cs="Calibri"/>
          <w:b/>
          <w:bCs/>
        </w:rPr>
        <w:t>Motivación</w:t>
      </w:r>
      <w:r w:rsidRPr="008D13A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Con esta enmienda se pretende establecer una reducción del 100</w:t>
      </w:r>
      <w:r>
        <w:rPr>
          <w:rFonts w:ascii="Calibri" w:hAnsi="Calibri" w:cs="Calibri"/>
        </w:rPr>
        <w:t> </w:t>
      </w:r>
      <w:r w:rsidRPr="008D13AE">
        <w:rPr>
          <w:rFonts w:ascii="Calibri" w:hAnsi="Calibri" w:cs="Calibri"/>
        </w:rPr>
        <w:t>% de los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rendimientos netos del trabajo, profesionales o empresariales para personas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menores de 30 años, cuyas rentas sean inferiores a 30.000 euros. Esto hará que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estas personas no paguen IRPF por esas rentas. Para evitar saltos de tributación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en los límites de rentas a los que se aplica el incentivo, se establece una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disminución progresiva de la reducción para rentas entre 30.000 euros y 40.000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euros, de forma que a partir de los 40.000 euros la reducción sea cero. Esto hará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que entre 30.000 y 40.000 euros la exención irá descendiendo, hasta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desaparecer con 40.000 euros.</w:t>
      </w:r>
    </w:p>
    <w:p w14:paraId="7168012B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Los objetivos de dicha medida son:</w:t>
      </w:r>
    </w:p>
    <w:p w14:paraId="3E01D545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- Aumentar la renta disponible de los jóvenes de rentas bajas y medias, que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empiezan a trabajar y necesitan de un apoyo para vivir, independizarse, adquirir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vivienda o alquilarla, emprender.</w:t>
      </w:r>
    </w:p>
    <w:p w14:paraId="675F7B46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- Arraigar a la juventud en Navarra</w:t>
      </w:r>
      <w:r>
        <w:rPr>
          <w:rFonts w:ascii="Calibri" w:hAnsi="Calibri" w:cs="Calibri"/>
        </w:rPr>
        <w:t>.</w:t>
      </w:r>
    </w:p>
    <w:p w14:paraId="55092A02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- Con una medida con coste limitado, pero de gran estímulo.</w:t>
      </w:r>
    </w:p>
    <w:p w14:paraId="5B9D790C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- Centrada en las rentas bajas y medias, las que necesitan ayuda. Es una medida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que acentúa la progresividad.</w:t>
      </w:r>
    </w:p>
    <w:p w14:paraId="4339B7E5" w14:textId="77777777" w:rsidR="00F53746" w:rsidRPr="008D13AE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D13AE">
        <w:rPr>
          <w:rFonts w:ascii="Calibri" w:hAnsi="Calibri" w:cs="Calibri"/>
        </w:rPr>
        <w:t>- Y que desciende progresivamente, evitando los saltos, hasta rentas superiores</w:t>
      </w:r>
      <w:r>
        <w:rPr>
          <w:rFonts w:ascii="Calibri" w:hAnsi="Calibri" w:cs="Calibri"/>
        </w:rPr>
        <w:t xml:space="preserve"> </w:t>
      </w:r>
      <w:r w:rsidRPr="008D13AE">
        <w:rPr>
          <w:rFonts w:ascii="Calibri" w:hAnsi="Calibri" w:cs="Calibri"/>
        </w:rPr>
        <w:t>a 40.000 euros, que se estima no necesitan la ayuda.</w:t>
      </w:r>
    </w:p>
    <w:p w14:paraId="1850B3AC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13</w:t>
      </w:r>
    </w:p>
    <w:p w14:paraId="6B097B0A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65C21941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20D9D">
        <w:rPr>
          <w:rFonts w:ascii="Calibri" w:hAnsi="Calibri" w:cs="Calibri"/>
          <w:highlight w:val="yellow"/>
        </w:rPr>
        <w:t>Enmienda de adición de un nuevo apartado (antes del uno).</w:t>
      </w:r>
    </w:p>
    <w:p w14:paraId="624FBEBC" w14:textId="104E4645" w:rsidR="00F53746" w:rsidRPr="007C4F32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C4F32">
        <w:rPr>
          <w:rFonts w:ascii="Calibri" w:hAnsi="Calibri" w:cs="Calibri"/>
        </w:rPr>
        <w:t>Modificación del apartado 7 del artículo 5 de la Ley Foral 13/1992 del</w:t>
      </w:r>
      <w:r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Impuesto sobre el Patrimonio.</w:t>
      </w:r>
    </w:p>
    <w:p w14:paraId="28551042" w14:textId="77777777" w:rsidR="00F53746" w:rsidRPr="007C4F32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7C4F32">
        <w:rPr>
          <w:rFonts w:ascii="Calibri" w:hAnsi="Calibri" w:cs="Calibri"/>
        </w:rPr>
        <w:t>7. La vivienda habitual del sujeto pasivo, según se define en la normativa foral</w:t>
      </w:r>
      <w:r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del Impuesto sobre la Renta de las Personas Físicas, hasta una cuantía de</w:t>
      </w:r>
      <w:r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400.000 euros</w:t>
      </w:r>
      <w:r>
        <w:rPr>
          <w:rFonts w:ascii="Calibri" w:hAnsi="Calibri" w:cs="Calibri"/>
        </w:rPr>
        <w:t>”</w:t>
      </w:r>
      <w:r w:rsidRPr="007C4F32">
        <w:rPr>
          <w:rFonts w:ascii="Calibri" w:hAnsi="Calibri" w:cs="Calibri"/>
        </w:rPr>
        <w:t>.</w:t>
      </w:r>
    </w:p>
    <w:p w14:paraId="625D8546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C4F32">
        <w:rPr>
          <w:rFonts w:ascii="Calibri" w:hAnsi="Calibri" w:cs="Calibri"/>
          <w:b/>
          <w:bCs/>
        </w:rPr>
        <w:t>Motivación</w:t>
      </w:r>
      <w:r w:rsidRPr="007C4F3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Para evitar la tributación de patrimonios más bajos en el Impuesto, y actualizar el</w:t>
      </w:r>
      <w:r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valor de la vivienda habitual exenta.</w:t>
      </w:r>
    </w:p>
    <w:p w14:paraId="38CEAB57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14</w:t>
      </w:r>
    </w:p>
    <w:p w14:paraId="6B900B6F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10139192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20D9D">
        <w:rPr>
          <w:rFonts w:ascii="Calibri" w:hAnsi="Calibri" w:cs="Calibri"/>
          <w:highlight w:val="yellow"/>
        </w:rPr>
        <w:lastRenderedPageBreak/>
        <w:t>Enmienda de adición de un nuevo apartado uno bis.</w:t>
      </w:r>
    </w:p>
    <w:p w14:paraId="59C44569" w14:textId="25EA77DF" w:rsidR="00F53746" w:rsidRPr="007C4F32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C4F32">
        <w:rPr>
          <w:rFonts w:ascii="Calibri" w:hAnsi="Calibri" w:cs="Calibri"/>
        </w:rPr>
        <w:t>Modificación del apartado 1 del artículo 28 de la Ley Foral 13/1992 del</w:t>
      </w:r>
      <w:r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Impuesto sobre el Patrimonio</w:t>
      </w:r>
      <w:r>
        <w:rPr>
          <w:rFonts w:ascii="Calibri" w:hAnsi="Calibri" w:cs="Calibri"/>
        </w:rPr>
        <w:t>.</w:t>
      </w:r>
    </w:p>
    <w:p w14:paraId="1113F3D5" w14:textId="295E86D7" w:rsidR="00F53746" w:rsidRPr="007C4F32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C4F32">
        <w:rPr>
          <w:rFonts w:ascii="Calibri" w:hAnsi="Calibri" w:cs="Calibri"/>
        </w:rPr>
        <w:t>“1. La base liquidable será el resultado de minorar la base imponible en</w:t>
      </w:r>
      <w:r w:rsidR="00E107B3"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1.500.000 euros, en concepto de mínimo exento”</w:t>
      </w:r>
      <w:r>
        <w:rPr>
          <w:rFonts w:ascii="Calibri" w:hAnsi="Calibri" w:cs="Calibri"/>
        </w:rPr>
        <w:t>.</w:t>
      </w:r>
    </w:p>
    <w:p w14:paraId="457DEDB9" w14:textId="77777777" w:rsidR="00F53746" w:rsidRPr="00413C5D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F96711">
        <w:rPr>
          <w:rFonts w:ascii="Calibri" w:hAnsi="Calibri" w:cs="Calibri"/>
          <w:b/>
          <w:bCs/>
        </w:rPr>
        <w:t>Motivación</w:t>
      </w:r>
      <w:r w:rsidRPr="007C4F3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7C4F32">
        <w:rPr>
          <w:rFonts w:ascii="Calibri" w:hAnsi="Calibri" w:cs="Calibri"/>
        </w:rPr>
        <w:t>Para evitar la tributación de patrimonios más bajos en el Impuesto.</w:t>
      </w:r>
    </w:p>
    <w:p w14:paraId="0B15A6A8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15</w:t>
      </w:r>
    </w:p>
    <w:p w14:paraId="58A72357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1F03B62C" w14:textId="2DBA3DF0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A20D9D">
        <w:rPr>
          <w:rFonts w:ascii="Calibri" w:hAnsi="Calibri" w:cs="Calibri"/>
          <w:highlight w:val="yellow"/>
        </w:rPr>
        <w:t>Enmienda de adición de un nuevo apartad</w:t>
      </w:r>
      <w:r w:rsidR="00E03101">
        <w:rPr>
          <w:rFonts w:ascii="Calibri" w:hAnsi="Calibri" w:cs="Calibri"/>
          <w:highlight w:val="yellow"/>
        </w:rPr>
        <w:t>o</w:t>
      </w:r>
      <w:r w:rsidRPr="00A20D9D">
        <w:rPr>
          <w:rFonts w:ascii="Calibri" w:hAnsi="Calibri" w:cs="Calibri"/>
          <w:highlight w:val="yellow"/>
        </w:rPr>
        <w:t xml:space="preserve"> uno ter.</w:t>
      </w:r>
    </w:p>
    <w:p w14:paraId="6C70693C" w14:textId="2F055F55" w:rsidR="00F53746" w:rsidRPr="00E634FA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634FA">
        <w:rPr>
          <w:rFonts w:ascii="Calibri" w:hAnsi="Calibri" w:cs="Calibri"/>
        </w:rPr>
        <w:t>Modificación del artículo 31 de la Ley Foral 13/1992 del Impuesto sobre el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Patrimonio</w:t>
      </w:r>
      <w:r>
        <w:rPr>
          <w:rFonts w:ascii="Calibri" w:hAnsi="Calibri" w:cs="Calibri"/>
        </w:rPr>
        <w:t>.</w:t>
      </w:r>
    </w:p>
    <w:p w14:paraId="2F8205EE" w14:textId="77777777" w:rsidR="00F53746" w:rsidRPr="00E634FA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E634FA">
        <w:rPr>
          <w:rFonts w:ascii="Calibri" w:hAnsi="Calibri" w:cs="Calibri"/>
        </w:rPr>
        <w:t>1. La cuota íntegra de este impuesto, juntamente con la cuota íntegra del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Impuesto sobre la Renta de las Personas Físicas, no podrá exceder del 60 por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100 de la suma de la base imponible de este último, sin que a estos efectos sea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tenida en cuenta la parte de la cuota que corresponda a elementos patrimoniales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que, por su naturaleza o destino, no sean susceptibles de producir los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rendimientos gravados por el Impuesto sobre la Renta de las Personas Físicas.</w:t>
      </w:r>
    </w:p>
    <w:p w14:paraId="2A2A3AED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E634FA">
        <w:rPr>
          <w:rFonts w:ascii="Calibri" w:hAnsi="Calibri" w:cs="Calibri"/>
        </w:rPr>
        <w:t>2. En el supuesto de que la suma de ambas cuotas supere el límite a que se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refiere el apartado 1, se reducirá la cuota íntegra de este impuesto hasta alcanzar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dicho límite, sin que tal reducción pueda exceder del 80 por 100</w:t>
      </w:r>
      <w:r>
        <w:rPr>
          <w:rFonts w:ascii="Calibri" w:hAnsi="Calibri" w:cs="Calibri"/>
        </w:rPr>
        <w:t>”</w:t>
      </w:r>
      <w:r w:rsidRPr="00E634F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31236A2B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752663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</w:rPr>
        <w:t xml:space="preserve">: </w:t>
      </w:r>
      <w:r w:rsidRPr="00E634FA">
        <w:rPr>
          <w:rFonts w:ascii="Calibri" w:hAnsi="Calibri" w:cs="Calibri"/>
        </w:rPr>
        <w:t>Equiparar la tributación mínima del Impuesto sobre el Patrimonio a la tributación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del País Vasco y del resto de España y evitar problemas de confiscatoriedad en</w:t>
      </w:r>
      <w:r>
        <w:rPr>
          <w:rFonts w:ascii="Calibri" w:hAnsi="Calibri" w:cs="Calibri"/>
        </w:rPr>
        <w:t xml:space="preserve"> </w:t>
      </w:r>
      <w:r w:rsidRPr="00E634FA">
        <w:rPr>
          <w:rFonts w:ascii="Calibri" w:hAnsi="Calibri" w:cs="Calibri"/>
        </w:rPr>
        <w:t>el citado impuesto.</w:t>
      </w:r>
    </w:p>
    <w:p w14:paraId="36ACC5D1" w14:textId="77777777" w:rsidR="00F53746" w:rsidRPr="00A959FB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16</w:t>
      </w:r>
    </w:p>
    <w:p w14:paraId="1D2DC6BC" w14:textId="77777777" w:rsidR="00F53746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002DCBAE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 xml:space="preserve">Enmienda de adición al </w:t>
      </w:r>
      <w:r>
        <w:rPr>
          <w:rFonts w:ascii="Calibri" w:hAnsi="Calibri" w:cs="Calibri"/>
          <w:lang w:val="es-ES"/>
        </w:rPr>
        <w:t>a</w:t>
      </w:r>
      <w:r w:rsidRPr="005A6C1A">
        <w:rPr>
          <w:rFonts w:ascii="Calibri" w:hAnsi="Calibri" w:cs="Calibri"/>
          <w:lang w:val="es-ES"/>
        </w:rPr>
        <w:t>rtículo tercero. Ley Foral 26/2016, de 28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diciembre, del Impuesto sobre Sociedades.</w:t>
      </w:r>
    </w:p>
    <w:p w14:paraId="77EB7A38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5A6C1A">
        <w:rPr>
          <w:rFonts w:ascii="Calibri" w:hAnsi="Calibri" w:cs="Calibri"/>
          <w:lang w:val="es-ES"/>
        </w:rPr>
        <w:t>rtículo 43. Reducción de bases liquidables negativas,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la Ley Foral 26/2016, de 28 de diciembre, del Impuesto sobre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Sociedades, con efectos a partir del 1 de enero de 2026:</w:t>
      </w:r>
    </w:p>
    <w:p w14:paraId="1FBCB666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Artículo 43. Reducción de bases liquidables negativas.</w:t>
      </w:r>
    </w:p>
    <w:p w14:paraId="25AE3941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5A6C1A">
        <w:rPr>
          <w:rFonts w:ascii="Calibri" w:hAnsi="Calibri" w:cs="Calibri"/>
          <w:lang w:val="es-ES"/>
        </w:rPr>
        <w:t>1. Las bases liquidables negativas de los periodos impositivos que concluyeron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en los treinta años inmediatos anteriores, siempre que hayan sido objeto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liquidación o autoliquidación, podrán reducir la base imponible positiva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con el límite del 70 por 100 de esta, una vez minorada, en su caso, en el importe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las reducciones a que se refiere el artículo 42.1. 1º y 2º.</w:t>
      </w:r>
    </w:p>
    <w:p w14:paraId="27D7300E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En todo caso, se podrán compensar en el período impositivo bases liquidables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negativas hasta el importe de 1 millón de euros. Si el período impositivo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tuviera una duración inferior al año, este límite será el resultado de multiplicar 1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millón de euros por la proporción existente entre la duración del periodo impositivo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respecto del año.</w:t>
      </w:r>
    </w:p>
    <w:p w14:paraId="055B60D5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La limitación a la compensación de bases liquidables negativas no resultará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aplicación en el importe de las rentas correspondientes a quitas o esperas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lastRenderedPageBreak/>
        <w:t>consecuencia de un acuerdo con los acreedores del contribuyente. Las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bases liquidables negativas que sean objeto de compensación con dichas rentas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no se tendrán en consideración respecto del importe de 1 millón de euros a que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se refiere el párrafo anterior.</w:t>
      </w:r>
    </w:p>
    <w:p w14:paraId="1D9E7365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El límite previsto en este apartado no se aplicará en el período impositivo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en que se produzca la extinción de la entidad, salvo que la misma sea consecuencia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una operación de reestructuración a la que resulte de aplicación el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régimen fiscal especial establecido en el capítulo VIII del título VIII.</w:t>
      </w:r>
    </w:p>
    <w:p w14:paraId="62BD9D04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2. No podrán ser objeto de compensación las bases liquidables negativas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cuando concurran las siguientes circunstancias:</w:t>
      </w:r>
    </w:p>
    <w:p w14:paraId="1F3D8C8E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a) La mayoría del capital social o de los derechos a participar en los resultados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la entidad hubiese sido adquirida por una persona o entidad o por un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conjunto de personas o entidades vinculadas, con posterioridad a la conclusión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del periodo impositivo al que corresponde la base liquidable negativa.</w:t>
      </w:r>
    </w:p>
    <w:p w14:paraId="1745DEDB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b) Las personas o entidades a que se refiere la letra anterior hubieran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tenido una participación inferior al 25 por 100 en el momento de la conclusión del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periodo impositivo al que corresponde la base liquidable negativa.</w:t>
      </w:r>
    </w:p>
    <w:p w14:paraId="6E834508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c) La entidad adquirida se encuentre en alguna de las siguientes circunstancias:</w:t>
      </w:r>
    </w:p>
    <w:p w14:paraId="3CFC3D11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1.º No viniera realizando actividad económica alguna dentro de los 3 meses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anteriores a la adquisición.</w:t>
      </w:r>
    </w:p>
    <w:p w14:paraId="33BF8414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2.º Realizara una actividad económica en los 2 años posteriores a la adquisición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diferente o adicional a la realizada con anterioridad, que determinara,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en sí misma, un importe neto de la cifra de negocios en esos años posteriores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superior al 50 por 100 del importe neto medio de la cifra de negocios de la entidad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correspondiente a los dos años anteriores. Se entenderá por actividad diferente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o adicional aquella que tenga asignado diferente grupo a la realizada con anterioridad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en la Clasificación Nacional de Actividades Económicas.</w:t>
      </w:r>
    </w:p>
    <w:p w14:paraId="553AB101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3.º Se trate de una entidad patrimonial.</w:t>
      </w:r>
    </w:p>
    <w:p w14:paraId="47A566FA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4.º La entidad haya sido dada de baja en el Índice de Entidades por aplicación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de lo dispuesto en el artículo 71.1. b) . TÍTULO IV 55</w:t>
      </w:r>
      <w:r>
        <w:rPr>
          <w:rFonts w:ascii="Calibri" w:hAnsi="Calibri" w:cs="Calibri"/>
          <w:lang w:val="es-ES"/>
        </w:rPr>
        <w:t>.</w:t>
      </w:r>
    </w:p>
    <w:p w14:paraId="2F6C6913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3. Las bases liquidables negativas generadas por las entidades de nueva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creación podrán reducir las bases imponibles correspondientes a los periodos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impositivos que concluyan en los treinta años inmediatos y sucesivos contados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a partir del inicio del primer periodo impositivo en que la base imponible sea positiva,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no resultando de aplicación el límite establecido en el primer párrafo del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apartado 1 en los 3 primeros períodos impositivos en que se genere una base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imponible positiva.</w:t>
      </w:r>
    </w:p>
    <w:p w14:paraId="6D07D916" w14:textId="77777777" w:rsidR="00F53746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No se entenderán incluidos en este apartado los supuestos de sucesión o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continuidad de empresa</w:t>
      </w:r>
      <w:r>
        <w:rPr>
          <w:rFonts w:ascii="Calibri" w:hAnsi="Calibri" w:cs="Calibri"/>
          <w:lang w:val="es-ES"/>
        </w:rPr>
        <w:t>”</w:t>
      </w:r>
      <w:r w:rsidRPr="005A6C1A">
        <w:rPr>
          <w:rFonts w:ascii="Calibri" w:hAnsi="Calibri" w:cs="Calibri"/>
          <w:lang w:val="es-ES"/>
        </w:rPr>
        <w:t>.</w:t>
      </w:r>
    </w:p>
    <w:p w14:paraId="6120235E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5A6C1A">
        <w:rPr>
          <w:rFonts w:ascii="Calibri" w:hAnsi="Calibri" w:cs="Calibri"/>
          <w:lang w:val="es-ES"/>
        </w:rPr>
        <w:t>Cuando una empresa tiene pérdidas esta medida ayuda a estabilizar su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situación financiera tras un periodo de pérdidas y con ella se favorece la continuidad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empresarial.</w:t>
      </w:r>
    </w:p>
    <w:p w14:paraId="28F9A916" w14:textId="77777777" w:rsidR="00F53746" w:rsidRPr="005A6C1A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lastRenderedPageBreak/>
        <w:t>Sin este mecanismo, una compañía que tuvo pérdidas en años anteriores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y beneficios en los siguientes pagaría impuestos como si nunca hubiera tenido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pérdidas, lo que sería injusto y podría poner en riesgo su viabilidad, y al eliminar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el límite para compensar temporal (30 años en la práctica es casi una eliminación),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se da seguridad jurídica a las empresas y emprendedores, fomentando la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inversión incluso en sectores con ciclos largos donde las pérdidas iniciales son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habituales.</w:t>
      </w:r>
    </w:p>
    <w:p w14:paraId="0CD885F7" w14:textId="77777777" w:rsidR="00F53746" w:rsidRDefault="00F53746" w:rsidP="005A6C1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5A6C1A">
        <w:rPr>
          <w:rFonts w:ascii="Calibri" w:hAnsi="Calibri" w:cs="Calibri"/>
          <w:lang w:val="es-ES"/>
        </w:rPr>
        <w:t>Además, se genera un activo fiscal durante más tiempo, ya que las bases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negativas se contabilizan como un crédito fiscal, lo que mejora la imagen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financiera de la empresa y puede ser relevante para obtener financiación, ya que</w:t>
      </w:r>
      <w:r>
        <w:rPr>
          <w:rFonts w:ascii="Calibri" w:hAnsi="Calibri" w:cs="Calibri"/>
          <w:lang w:val="es-ES"/>
        </w:rPr>
        <w:t xml:space="preserve"> </w:t>
      </w:r>
      <w:r w:rsidRPr="005A6C1A">
        <w:rPr>
          <w:rFonts w:ascii="Calibri" w:hAnsi="Calibri" w:cs="Calibri"/>
          <w:lang w:val="es-ES"/>
        </w:rPr>
        <w:t>representa impuestos futuros que no se pagarán</w:t>
      </w:r>
      <w:r>
        <w:rPr>
          <w:rFonts w:ascii="Calibri" w:hAnsi="Calibri" w:cs="Calibri"/>
          <w:lang w:val="es-ES"/>
        </w:rPr>
        <w:t>.</w:t>
      </w:r>
    </w:p>
    <w:p w14:paraId="69980774" w14:textId="77777777" w:rsidR="00F53746" w:rsidRPr="00A959FB" w:rsidRDefault="00F53746" w:rsidP="003A4991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17</w:t>
      </w:r>
    </w:p>
    <w:p w14:paraId="0862EC39" w14:textId="77777777" w:rsidR="00F53746" w:rsidRDefault="00F53746" w:rsidP="003A4991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560CFC94" w14:textId="77777777" w:rsidR="00F53746" w:rsidRPr="0037348A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7348A">
        <w:rPr>
          <w:rFonts w:ascii="Calibri" w:hAnsi="Calibri" w:cs="Calibri"/>
          <w:lang w:val="es-ES"/>
        </w:rPr>
        <w:t xml:space="preserve">Enmienda de adición al </w:t>
      </w:r>
      <w:r>
        <w:rPr>
          <w:rFonts w:ascii="Calibri" w:hAnsi="Calibri" w:cs="Calibri"/>
          <w:lang w:val="es-ES"/>
        </w:rPr>
        <w:t>a</w:t>
      </w:r>
      <w:r w:rsidRPr="0037348A">
        <w:rPr>
          <w:rFonts w:ascii="Calibri" w:hAnsi="Calibri" w:cs="Calibri"/>
          <w:lang w:val="es-ES"/>
        </w:rPr>
        <w:t>rtículo tercero. Ley Foral 26/2016, de 28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de diciembre, del Impuesto sobre Sociedades.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37348A">
        <w:rPr>
          <w:rFonts w:ascii="Calibri" w:hAnsi="Calibri" w:cs="Calibri"/>
          <w:lang w:val="es-ES"/>
        </w:rPr>
        <w:t>rtículo 44. Reserva especial para inversiones, con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efectos a partir del 1 de enero de 2026:</w:t>
      </w:r>
    </w:p>
    <w:p w14:paraId="4B42AA9B" w14:textId="77777777" w:rsidR="00F53746" w:rsidRPr="0037348A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7348A">
        <w:rPr>
          <w:rFonts w:ascii="Calibri" w:hAnsi="Calibri" w:cs="Calibri"/>
          <w:lang w:val="es-ES"/>
        </w:rPr>
        <w:t>Artículo 44. Reserva especial para inversiones.</w:t>
      </w:r>
    </w:p>
    <w:p w14:paraId="5797EB47" w14:textId="77777777" w:rsidR="00F53746" w:rsidRPr="0037348A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37348A">
        <w:rPr>
          <w:rFonts w:ascii="Calibri" w:hAnsi="Calibri" w:cs="Calibri"/>
          <w:lang w:val="es-ES"/>
        </w:rPr>
        <w:t>1. Podrá reducirse la base imponible positiva en el 50 por 100 de las cantidades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que, procedentes del beneficio contable obtenido en el ejercicio, se destinen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a una reserva especial para inversiones, en las condiciones y con los requisitos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que se señalan en esta sección.</w:t>
      </w:r>
    </w:p>
    <w:p w14:paraId="7A29DD01" w14:textId="77777777" w:rsidR="00F53746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7348A">
        <w:rPr>
          <w:rFonts w:ascii="Calibri" w:hAnsi="Calibri" w:cs="Calibri"/>
          <w:lang w:val="es-ES"/>
        </w:rPr>
        <w:t>Ese porcentaje será del 80 por 100 para los contribuyentes que tengan el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carácter de pequeña empresa.</w:t>
      </w:r>
    </w:p>
    <w:p w14:paraId="331063E1" w14:textId="77777777" w:rsidR="00F53746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7348A">
        <w:rPr>
          <w:rFonts w:ascii="Calibri" w:hAnsi="Calibri" w:cs="Calibri"/>
          <w:lang w:val="es-ES"/>
        </w:rPr>
        <w:t>2. Esta reducción tendrá como límite máximo el 45 por 100 de la base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imponible una vez minorada, en su caso, en las bases liquidables negativas a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que se refiere el artículo anterior</w:t>
      </w:r>
      <w:r>
        <w:rPr>
          <w:rFonts w:ascii="Calibri" w:hAnsi="Calibri" w:cs="Calibri"/>
          <w:lang w:val="es-ES"/>
        </w:rPr>
        <w:t>.</w:t>
      </w:r>
    </w:p>
    <w:p w14:paraId="16D4739A" w14:textId="77777777" w:rsidR="00F53746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7348A">
        <w:rPr>
          <w:rFonts w:ascii="Calibri" w:hAnsi="Calibri" w:cs="Calibri"/>
          <w:lang w:val="es-ES"/>
        </w:rPr>
        <w:t>3. El beneficio fiscal regulado en esta sección no será de aplicación a las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rentas no declaradas por el contribuyente</w:t>
      </w:r>
      <w:r>
        <w:rPr>
          <w:rFonts w:ascii="Calibri" w:hAnsi="Calibri" w:cs="Calibri"/>
          <w:lang w:val="es-ES"/>
        </w:rPr>
        <w:t>”</w:t>
      </w:r>
      <w:r w:rsidRPr="0037348A">
        <w:rPr>
          <w:rFonts w:ascii="Calibri" w:hAnsi="Calibri" w:cs="Calibri"/>
          <w:lang w:val="es-ES"/>
        </w:rPr>
        <w:t>.</w:t>
      </w:r>
    </w:p>
    <w:p w14:paraId="6F638BA5" w14:textId="77777777" w:rsidR="00F53746" w:rsidRPr="0037348A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02133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37348A">
        <w:rPr>
          <w:rFonts w:ascii="Calibri" w:hAnsi="Calibri" w:cs="Calibri"/>
          <w:lang w:val="es-ES"/>
        </w:rPr>
        <w:t>El incentivo obliga a que los beneficios se reinviertan en activos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productivos (inmovilizado material, intangible, proyectos tecnológicos, mejoras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ambientales, etc.), lo que impulsa la modernización, la innovación y la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competitividad de las empresas.</w:t>
      </w:r>
    </w:p>
    <w:p w14:paraId="58F13BB1" w14:textId="77777777" w:rsidR="00F53746" w:rsidRDefault="00F53746" w:rsidP="0037348A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7348A">
        <w:rPr>
          <w:rFonts w:ascii="Calibri" w:hAnsi="Calibri" w:cs="Calibri"/>
          <w:lang w:val="es-ES"/>
        </w:rPr>
        <w:t>Al reducir impuestos y reinvertir beneficios, las empresas fortalecen su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estructura patrimonial, lo que puede facilitar el acceso a financiación y aumentar</w:t>
      </w:r>
      <w:r>
        <w:rPr>
          <w:rFonts w:ascii="Calibri" w:hAnsi="Calibri" w:cs="Calibri"/>
          <w:lang w:val="es-ES"/>
        </w:rPr>
        <w:t xml:space="preserve"> </w:t>
      </w:r>
      <w:r w:rsidRPr="0037348A">
        <w:rPr>
          <w:rFonts w:ascii="Calibri" w:hAnsi="Calibri" w:cs="Calibri"/>
          <w:lang w:val="es-ES"/>
        </w:rPr>
        <w:t>su valor a largo plazo.</w:t>
      </w:r>
    </w:p>
    <w:p w14:paraId="398BCDCB" w14:textId="77777777" w:rsidR="00F53746" w:rsidRPr="00A959FB" w:rsidRDefault="00F53746" w:rsidP="00A959FB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18</w:t>
      </w:r>
    </w:p>
    <w:p w14:paraId="4362AC14" w14:textId="77777777" w:rsidR="00F53746" w:rsidRDefault="00F53746" w:rsidP="00A959FB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3B70521C" w14:textId="77777777" w:rsidR="00F53746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E1B46">
        <w:rPr>
          <w:rFonts w:ascii="Calibri" w:hAnsi="Calibri" w:cs="Calibri"/>
          <w:lang w:val="es-ES"/>
        </w:rPr>
        <w:t>Enmienda de sustitución al artículo tercero. Ley Foral 26/2016, de 28 de diciembre, del Impuesto sobre Sociedades. Dos</w:t>
      </w:r>
      <w:r>
        <w:rPr>
          <w:rFonts w:ascii="Calibri" w:hAnsi="Calibri" w:cs="Calibri"/>
          <w:lang w:val="es-ES"/>
        </w:rPr>
        <w:t xml:space="preserve"> </w:t>
      </w:r>
    </w:p>
    <w:p w14:paraId="5F0AC3A7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D34BE2">
        <w:rPr>
          <w:rFonts w:ascii="Calibri" w:hAnsi="Calibri" w:cs="Calibri"/>
          <w:lang w:val="es-ES"/>
        </w:rPr>
        <w:t>rtículo 51. Tipos de gravamen, con efectos a partir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 xml:space="preserve">del 1 de enero de </w:t>
      </w:r>
      <w:r w:rsidRPr="00D34BE2">
        <w:rPr>
          <w:rFonts w:ascii="Calibri" w:hAnsi="Calibri" w:cs="Calibri"/>
          <w:lang w:val="es-ES"/>
        </w:rPr>
        <w:lastRenderedPageBreak/>
        <w:t>2026:</w:t>
      </w:r>
    </w:p>
    <w:p w14:paraId="3B00C272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Artículo 51. Tipos de gravamen.</w:t>
      </w:r>
    </w:p>
    <w:p w14:paraId="27307505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D34BE2">
        <w:rPr>
          <w:rFonts w:ascii="Calibri" w:hAnsi="Calibri" w:cs="Calibri"/>
          <w:lang w:val="es-ES"/>
        </w:rPr>
        <w:t>1. Los tipos generales de gravamen serán:</w:t>
      </w:r>
    </w:p>
    <w:p w14:paraId="0905FFFC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a) El 25 por 100.</w:t>
      </w:r>
    </w:p>
    <w:p w14:paraId="463A1EBE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b) El 20 por 100 para las pequeñas empresas.</w:t>
      </w:r>
    </w:p>
    <w:p w14:paraId="3EBA41B4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El tipo de gravamen será del 19 por 100 para las pequeñas empresas que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tengan la consideración de microempresas.</w:t>
      </w:r>
    </w:p>
    <w:p w14:paraId="0A7778B3" w14:textId="77777777" w:rsidR="00F53746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Los tipos de gravamen regulados en esta letra b) solo podrán aplicarse si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el importe neto de la cifra de negocios del periodo impositivo representa al menos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el 50 por 100 de la base imponible de dicho periodo.</w:t>
      </w:r>
    </w:p>
    <w:p w14:paraId="245E2A7E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En ningún caso resultarán de aplicación los tipos impositivos de esta letra,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a aquellas entidades que tengan la consideración de entidad patrimonial.</w:t>
      </w:r>
    </w:p>
    <w:p w14:paraId="4B90F7D8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2. Tributarán al tipo del 20 por 100:</w:t>
      </w:r>
    </w:p>
    <w:p w14:paraId="1380EBAB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a) Las entidades parcialmente exentas referidas en el artículo 130.</w:t>
      </w:r>
    </w:p>
    <w:p w14:paraId="53DDBC90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b) Las mutuas de seguros generales y las entidades de previsión social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de la Seguridad Social que cumplan los requisitos establecidos por su normativa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reguladora.</w:t>
      </w:r>
    </w:p>
    <w:p w14:paraId="7C97B80D" w14:textId="77777777" w:rsidR="00F53746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c) Las sociedades de garantía recíproca y las sociedades de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reafianzamiento reguladas en la Ley 1/1994, de 11 de marzo, sobre el Régimen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Jurídico de las Sociedades de Garantía Recíproca, inscritas en el Registro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Especial del Banco de España</w:t>
      </w:r>
      <w:r>
        <w:rPr>
          <w:rFonts w:ascii="Calibri" w:hAnsi="Calibri" w:cs="Calibri"/>
          <w:lang w:val="es-ES"/>
        </w:rPr>
        <w:t>”</w:t>
      </w:r>
      <w:r w:rsidRPr="00D34BE2">
        <w:rPr>
          <w:rFonts w:ascii="Calibri" w:hAnsi="Calibri" w:cs="Calibri"/>
          <w:lang w:val="es-ES"/>
        </w:rPr>
        <w:t>.</w:t>
      </w:r>
    </w:p>
    <w:p w14:paraId="637CBF76" w14:textId="77777777" w:rsidR="00F53746" w:rsidRPr="00D34BE2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92676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D34BE2">
        <w:rPr>
          <w:rFonts w:ascii="Calibri" w:hAnsi="Calibri" w:cs="Calibri"/>
          <w:lang w:val="es-ES"/>
        </w:rPr>
        <w:t>Una menor tasa impositiva significa que las empresas pagan menos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impuestos sobre sus beneficios</w:t>
      </w:r>
      <w:r w:rsidRPr="00D34BE2">
        <w:rPr>
          <w:rFonts w:ascii="Calibri" w:hAnsi="Calibri" w:cs="Calibri"/>
          <w:b/>
          <w:bCs/>
          <w:lang w:val="es-ES"/>
        </w:rPr>
        <w:t xml:space="preserve">, </w:t>
      </w:r>
      <w:r w:rsidRPr="00D34BE2">
        <w:rPr>
          <w:rFonts w:ascii="Calibri" w:hAnsi="Calibri" w:cs="Calibri"/>
          <w:lang w:val="es-ES"/>
        </w:rPr>
        <w:t>lo que incrementa su liquidez y les permite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destinar más recursos a inversión, innovación y contratación de personal. Esto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es especialmente relevante para pymes y microempresas, que suelen tener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márgenes más ajustados.</w:t>
      </w:r>
    </w:p>
    <w:p w14:paraId="43C9EBB5" w14:textId="77777777" w:rsidR="00F53746" w:rsidRDefault="00F53746" w:rsidP="00D34BE2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D34BE2">
        <w:rPr>
          <w:rFonts w:ascii="Calibri" w:hAnsi="Calibri" w:cs="Calibri"/>
          <w:lang w:val="es-ES"/>
        </w:rPr>
        <w:t>Reducir el gravamen incentiva la creación de nuevas empresas y la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expansión de las existentes, ya que mejora la rentabilidad neta. Esto contribuye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a que el tejido empresarial sea más competitivo frente a otras comunidades con</w:t>
      </w:r>
      <w:r>
        <w:rPr>
          <w:rFonts w:ascii="Calibri" w:hAnsi="Calibri" w:cs="Calibri"/>
          <w:lang w:val="es-ES"/>
        </w:rPr>
        <w:t xml:space="preserve"> </w:t>
      </w:r>
      <w:r w:rsidRPr="00D34BE2">
        <w:rPr>
          <w:rFonts w:ascii="Calibri" w:hAnsi="Calibri" w:cs="Calibri"/>
          <w:lang w:val="es-ES"/>
        </w:rPr>
        <w:t>tipos más bajos.</w:t>
      </w:r>
    </w:p>
    <w:p w14:paraId="3464506D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19</w:t>
      </w:r>
    </w:p>
    <w:p w14:paraId="076E3EFE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2B733E23" w14:textId="77777777" w:rsidR="00F53746" w:rsidRPr="00566C9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566C96">
        <w:rPr>
          <w:rFonts w:ascii="Calibri" w:hAnsi="Calibri" w:cs="Calibri"/>
          <w:highlight w:val="yellow"/>
        </w:rPr>
        <w:t>Enmienda de adición de un nuevo apartado dos bis.</w:t>
      </w:r>
    </w:p>
    <w:p w14:paraId="7F239077" w14:textId="76EB923A" w:rsidR="00F53746" w:rsidRPr="003353D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353D4">
        <w:rPr>
          <w:rFonts w:ascii="Calibri" w:hAnsi="Calibri" w:cs="Calibri"/>
        </w:rPr>
        <w:t xml:space="preserve">Modificación del apartado 1 del artículo </w:t>
      </w:r>
      <w:r w:rsidRPr="004A7896">
        <w:rPr>
          <w:rFonts w:ascii="Calibri" w:hAnsi="Calibri" w:cs="Calibri"/>
          <w:highlight w:val="yellow"/>
        </w:rPr>
        <w:t>51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de la Ley Foral 26/</w:t>
      </w:r>
      <w:r w:rsidRPr="004A7896">
        <w:rPr>
          <w:rFonts w:ascii="Calibri" w:hAnsi="Calibri" w:cs="Calibri"/>
          <w:highlight w:val="yellow"/>
        </w:rPr>
        <w:t>2016</w:t>
      </w:r>
      <w:r w:rsidRPr="003353D4">
        <w:rPr>
          <w:rFonts w:ascii="Calibri" w:hAnsi="Calibri" w:cs="Calibri"/>
        </w:rPr>
        <w:t xml:space="preserve"> del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Impuesto sobre Sociedades.</w:t>
      </w:r>
    </w:p>
    <w:p w14:paraId="126A1793" w14:textId="77777777" w:rsidR="00F53746" w:rsidRPr="003353D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3353D4">
        <w:rPr>
          <w:rFonts w:ascii="Calibri" w:hAnsi="Calibri" w:cs="Calibri"/>
        </w:rPr>
        <w:t>1. Los tipos generales de gravamen serán:</w:t>
      </w:r>
    </w:p>
    <w:p w14:paraId="0B171D13" w14:textId="77777777" w:rsidR="00F53746" w:rsidRPr="003353D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353D4">
        <w:rPr>
          <w:rFonts w:ascii="Calibri" w:hAnsi="Calibri" w:cs="Calibri"/>
        </w:rPr>
        <w:t>a) El 24 por 100.</w:t>
      </w:r>
    </w:p>
    <w:p w14:paraId="10C31DFF" w14:textId="77777777" w:rsidR="00F53746" w:rsidRPr="003353D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353D4">
        <w:rPr>
          <w:rFonts w:ascii="Calibri" w:hAnsi="Calibri" w:cs="Calibri"/>
        </w:rPr>
        <w:t>b) El 19 por 100 para las pequeñas empresas.</w:t>
      </w:r>
    </w:p>
    <w:p w14:paraId="28628D0A" w14:textId="77777777" w:rsidR="00F53746" w:rsidRPr="003353D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353D4">
        <w:rPr>
          <w:rFonts w:ascii="Calibri" w:hAnsi="Calibri" w:cs="Calibri"/>
        </w:rPr>
        <w:t>El tipo de gravamen será del 15 por 100 para las pequeñas empresas que tengan la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consideración de microempresas.</w:t>
      </w:r>
    </w:p>
    <w:p w14:paraId="67C98475" w14:textId="77777777" w:rsidR="00F53746" w:rsidRPr="003353D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353D4">
        <w:rPr>
          <w:rFonts w:ascii="Calibri" w:hAnsi="Calibri" w:cs="Calibri"/>
        </w:rPr>
        <w:t>Los tipos de gravamen regulados en esta letra b) solo podrán aplicarse si el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 xml:space="preserve">importe </w:t>
      </w:r>
      <w:r w:rsidRPr="003353D4">
        <w:rPr>
          <w:rFonts w:ascii="Calibri" w:hAnsi="Calibri" w:cs="Calibri"/>
        </w:rPr>
        <w:lastRenderedPageBreak/>
        <w:t>neto de la cifra de negocios del periodo impositivo representa al menos el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50 por 100 de la base imponible de dicho periodo.</w:t>
      </w:r>
    </w:p>
    <w:p w14:paraId="38EB75D0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353D4">
        <w:rPr>
          <w:rFonts w:ascii="Calibri" w:hAnsi="Calibri" w:cs="Calibri"/>
        </w:rPr>
        <w:t>En ningún caso resultarán de aplicación los tipos impositivos de esta letra, a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aquellas entidades que tengan la consideración de entidad patrimonial</w:t>
      </w:r>
      <w:r>
        <w:rPr>
          <w:rFonts w:ascii="Calibri" w:hAnsi="Calibri" w:cs="Calibri"/>
        </w:rPr>
        <w:t>”</w:t>
      </w:r>
      <w:r w:rsidRPr="003353D4">
        <w:rPr>
          <w:rFonts w:ascii="Calibri" w:hAnsi="Calibri" w:cs="Calibri"/>
        </w:rPr>
        <w:t>.</w:t>
      </w:r>
    </w:p>
    <w:p w14:paraId="54880A0C" w14:textId="3269A352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3353D4">
        <w:rPr>
          <w:rFonts w:ascii="Calibri" w:hAnsi="Calibri" w:cs="Calibri"/>
          <w:b/>
          <w:bCs/>
        </w:rPr>
        <w:t>Motivación</w:t>
      </w:r>
      <w:r w:rsidRPr="003353D4">
        <w:rPr>
          <w:rFonts w:ascii="Calibri" w:hAnsi="Calibri" w:cs="Calibri"/>
        </w:rPr>
        <w:t>:</w:t>
      </w:r>
      <w:r w:rsidR="006C3CE7"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Mejorar la fiscalidad de las empresas y hacer que Navarra vuelva a ser atractiva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para la implantación y retención de proyectos empresariales. Ello creará más</w:t>
      </w:r>
      <w:r>
        <w:rPr>
          <w:rFonts w:ascii="Calibri" w:hAnsi="Calibri" w:cs="Calibri"/>
        </w:rPr>
        <w:t xml:space="preserve"> </w:t>
      </w:r>
      <w:r w:rsidRPr="003353D4">
        <w:rPr>
          <w:rFonts w:ascii="Calibri" w:hAnsi="Calibri" w:cs="Calibri"/>
        </w:rPr>
        <w:t>riqueza, más inversión, más empleo, y más recaudación.</w:t>
      </w:r>
    </w:p>
    <w:p w14:paraId="01F6407C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20</w:t>
      </w:r>
    </w:p>
    <w:p w14:paraId="5F148B85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3239492F" w14:textId="77777777" w:rsidR="00F53746" w:rsidRPr="008820D2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820D2">
        <w:rPr>
          <w:rFonts w:ascii="Calibri" w:hAnsi="Calibri" w:cs="Calibri"/>
          <w:highlight w:val="yellow"/>
        </w:rPr>
        <w:t>Enmienda de adición de un nuevo apartado dos ter.</w:t>
      </w:r>
      <w:r w:rsidRPr="008820D2">
        <w:rPr>
          <w:rFonts w:ascii="Calibri" w:hAnsi="Calibri" w:cs="Calibri"/>
        </w:rPr>
        <w:t xml:space="preserve"> </w:t>
      </w:r>
    </w:p>
    <w:p w14:paraId="5AB94EB7" w14:textId="40C5F0E9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Modificación del apartado 2 del artículo 53 de la Ley Foral 26/</w:t>
      </w:r>
      <w:r w:rsidRPr="007F18B5">
        <w:rPr>
          <w:rFonts w:ascii="Calibri" w:hAnsi="Calibri" w:cs="Calibri"/>
          <w:highlight w:val="yellow"/>
        </w:rPr>
        <w:t>2016</w:t>
      </w:r>
      <w:r w:rsidRPr="00063CF4">
        <w:rPr>
          <w:rFonts w:ascii="Calibri" w:hAnsi="Calibri" w:cs="Calibri"/>
        </w:rPr>
        <w:t xml:space="preserve"> del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Impuesto sobre Sociedades.</w:t>
      </w:r>
    </w:p>
    <w:p w14:paraId="120D96A1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Artículo 53. Tributación mínima</w:t>
      </w:r>
      <w:r>
        <w:rPr>
          <w:rFonts w:ascii="Calibri" w:hAnsi="Calibri" w:cs="Calibri"/>
        </w:rPr>
        <w:t>.</w:t>
      </w:r>
    </w:p>
    <w:p w14:paraId="2E58514B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063CF4">
        <w:rPr>
          <w:rFonts w:ascii="Calibri" w:hAnsi="Calibri" w:cs="Calibri"/>
        </w:rPr>
        <w:t>2. A los efectos de determinar el importe de la tributación mínima, se procederá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de la siguiente forma:</w:t>
      </w:r>
    </w:p>
    <w:p w14:paraId="0D336392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1º. Se minorará la base liquidable en el importe resultante de dividir por el tipo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de gravamen la suma de las bonificaciones aplicadas en la cuota en el ejercicio.</w:t>
      </w:r>
    </w:p>
    <w:p w14:paraId="077F89CC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2.º Sobre el importe obtenido se aplicarán los siguientes porcentajes:</w:t>
      </w:r>
    </w:p>
    <w:p w14:paraId="42D5FB9A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a) Contribuyentes que tributen al tipo de gravamen establecido en el artículo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51.1.a), el 15 por 100.</w:t>
      </w:r>
    </w:p>
    <w:p w14:paraId="26220808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b) Contribuyentes que tributen al tipo de gravamen establecido en el primer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párrafo del artículo 51.1.b) o del artículo 51.2, el 13 por 100.</w:t>
      </w:r>
    </w:p>
    <w:p w14:paraId="029AE085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c) Contribuyentes que tributen al tipo de gravamen establecido en el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segundo párrafo del artículo 51.1.b), el 10 por 100.</w:t>
      </w:r>
    </w:p>
    <w:p w14:paraId="0AA3F7FB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3°. El resultado de la operación anterior se minorará, en su caso, en las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siguientes cuantías:</w:t>
      </w:r>
    </w:p>
    <w:p w14:paraId="4F6D0B5D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a) Las deducciones para evitar la doble imposición internacional aplicadas en el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ejercicio.</w:t>
      </w:r>
    </w:p>
    <w:p w14:paraId="2559BB94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b) Las deducciones por inversiones y por participación en producciones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cinematográficas y series audiovisuales, reguladas en los artículos 65 y 65 bis.</w:t>
      </w:r>
    </w:p>
    <w:p w14:paraId="7E7DEE49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c) El 50 por 100 de las deducciones por la realización de actividades de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investigación, desarrollo e innovación tecnológica o por participación en las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mismas, reguladas en los artículos 61 y 62. Tratándose de contribuyentes que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tributen a los tipos de gravamen establecidos en el artículo 51.1.b) o 51.2 dicho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porcentaje será del 100 por 100.</w:t>
      </w:r>
    </w:p>
    <w:p w14:paraId="402B5856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A los efectos de lo establecido en las letras b) y c) se computarán las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deducciones generadas en el ejercicio y las pendientes de aplicación de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ejercicios anteriores. Las deducciones que se tengan en cuenta para determinar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el importe de la tributación mínima deberá ser aplicadas en el periodo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impositivo.</w:t>
      </w:r>
    </w:p>
    <w:p w14:paraId="59E8B1C8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3. Lo establecido en este artículo no será aplicable a las entidades del artículo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51.3 respecto de los resultados a los que se apliquen los tipos de gravamen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generales señalados en el artículo 51.1.</w:t>
      </w:r>
      <w:r>
        <w:rPr>
          <w:rFonts w:ascii="Calibri" w:hAnsi="Calibri" w:cs="Calibri"/>
        </w:rPr>
        <w:t>”.</w:t>
      </w:r>
    </w:p>
    <w:p w14:paraId="4EF93DFE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  <w:b/>
          <w:bCs/>
        </w:rPr>
        <w:t>Motivación</w:t>
      </w:r>
      <w:r w:rsidRPr="00063CF4">
        <w:rPr>
          <w:rFonts w:ascii="Calibri" w:hAnsi="Calibri" w:cs="Calibri"/>
        </w:rPr>
        <w:t>:</w:t>
      </w:r>
    </w:p>
    <w:p w14:paraId="4ACC082C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- Mejorar la fiscalidad de las empresas y hacer que Navarra vuelva a ser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atractiva para la implantación y retención de proyectos empresariales. Ello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 xml:space="preserve">creará más riqueza, más </w:t>
      </w:r>
      <w:r w:rsidRPr="00063CF4">
        <w:rPr>
          <w:rFonts w:ascii="Calibri" w:hAnsi="Calibri" w:cs="Calibri"/>
        </w:rPr>
        <w:lastRenderedPageBreak/>
        <w:t>inversión, más empleo, y más recaudación.</w:t>
      </w:r>
    </w:p>
    <w:p w14:paraId="10626418" w14:textId="77777777" w:rsidR="00F53746" w:rsidRPr="00063CF4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- Equiparar la fiscalidad empresarial navarra a la del País Vasco y la del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resto de España, reduciendo la brecha existente actualmente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equiparando los tipos nominales del impuesto.</w:t>
      </w:r>
    </w:p>
    <w:p w14:paraId="29A6939C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- Mejorar la percepción exterior de los tipos frente a otros territorios.</w:t>
      </w:r>
    </w:p>
    <w:p w14:paraId="7679858F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063CF4">
        <w:rPr>
          <w:rFonts w:ascii="Calibri" w:hAnsi="Calibri" w:cs="Calibri"/>
        </w:rPr>
        <w:t>- Equiparar tipo mínimo de grandes empresas a la imposición mínima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regulada a nivel internacional, y adecuara los tipos mínimos de las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pequeñas y medianas empresas a la rebaja propuesta en la enmienda</w:t>
      </w:r>
      <w:r>
        <w:rPr>
          <w:rFonts w:ascii="Calibri" w:hAnsi="Calibri" w:cs="Calibri"/>
        </w:rPr>
        <w:t xml:space="preserve"> </w:t>
      </w:r>
      <w:r w:rsidRPr="00063CF4">
        <w:rPr>
          <w:rFonts w:ascii="Calibri" w:hAnsi="Calibri" w:cs="Calibri"/>
        </w:rPr>
        <w:t>anterior.</w:t>
      </w:r>
    </w:p>
    <w:p w14:paraId="2F05C080" w14:textId="77777777" w:rsidR="00F53746" w:rsidRPr="00A959FB" w:rsidRDefault="00F53746" w:rsidP="00032128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21</w:t>
      </w:r>
    </w:p>
    <w:p w14:paraId="0AB6CA97" w14:textId="77777777" w:rsidR="00F53746" w:rsidRDefault="00F53746" w:rsidP="0003212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2186BF66" w14:textId="77777777" w:rsidR="00F53746" w:rsidRPr="00ED37AC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 xml:space="preserve">Enmienda de adición al </w:t>
      </w:r>
      <w:r>
        <w:rPr>
          <w:rFonts w:ascii="Calibri" w:hAnsi="Calibri" w:cs="Calibri"/>
          <w:lang w:val="es-ES"/>
        </w:rPr>
        <w:t>a</w:t>
      </w:r>
      <w:r w:rsidRPr="00ED37AC">
        <w:rPr>
          <w:rFonts w:ascii="Calibri" w:hAnsi="Calibri" w:cs="Calibri"/>
          <w:lang w:val="es-ES"/>
        </w:rPr>
        <w:t>rtículo tercero. Ley Foral 26/2016, de 28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de diciembre, del Impuesto sobre Sociedades.</w:t>
      </w:r>
    </w:p>
    <w:p w14:paraId="49697CE7" w14:textId="77777777" w:rsidR="00F53746" w:rsidRPr="00ED37AC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ED37AC">
        <w:rPr>
          <w:rFonts w:ascii="Calibri" w:hAnsi="Calibri" w:cs="Calibri"/>
          <w:lang w:val="es-ES"/>
        </w:rPr>
        <w:t>rtículo 61. Deducción por la realización de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actividades de investigación y desarrollo e innovación tecnológica, con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efectos a partir del 1 de enero de 2026:</w:t>
      </w:r>
    </w:p>
    <w:p w14:paraId="6EE98361" w14:textId="77777777" w:rsidR="00F53746" w:rsidRPr="00ED37AC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>Artículo 61. Deducción por la realización de actividades de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investigación y desarrollo e innovación tecnológica</w:t>
      </w:r>
      <w:r>
        <w:rPr>
          <w:rFonts w:ascii="Calibri" w:hAnsi="Calibri" w:cs="Calibri"/>
          <w:lang w:val="es-ES"/>
        </w:rPr>
        <w:t>.</w:t>
      </w:r>
    </w:p>
    <w:p w14:paraId="0F621BCC" w14:textId="77777777" w:rsidR="00F53746" w:rsidRPr="00ED37AC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ED37AC">
        <w:rPr>
          <w:rFonts w:ascii="Calibri" w:hAnsi="Calibri" w:cs="Calibri"/>
          <w:lang w:val="es-ES"/>
        </w:rPr>
        <w:t>1.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La realización de actividades de investigación y desarrollo dará derecho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a practicar una deducción de la cuota líquida del 40 por 100 de los gastos efectuados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en el periodo impositivo por este concepto.</w:t>
      </w:r>
    </w:p>
    <w:p w14:paraId="41D128D1" w14:textId="77777777" w:rsidR="00F53746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>Además de la deducción a que se refiere el párrafo anterior, se practicará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una deducción adicional del 20 por 100 del importe de los siguientes gastos del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periodo:</w:t>
      </w:r>
    </w:p>
    <w:p w14:paraId="1017AD40" w14:textId="77777777" w:rsidR="00F53746" w:rsidRPr="00ED37AC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>a) Los gastos de personal de la entidad correspondientes a investigadores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cualificados adscritos en exclusiva a actividades de investigación y desarrollo.</w:t>
      </w:r>
    </w:p>
    <w:p w14:paraId="775E2320" w14:textId="77777777" w:rsidR="00F53746" w:rsidRPr="00ED37AC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>b) Los gastos correspondientes a proyectos de investigación y desarrollo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contratados con universidades, organismos públicos de investigación o centros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tecnológicos situados en España o en cualquier Estado miembro de la Unión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Europea o del Espacio Económico Europeo, así como con las unidades de I+D+i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empresarial acreditadas como agentes de ejecución del Sistema Navarro de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I+D+i (SINAI) recogidas en la Ley Foral 15/2018, de 27 de junio, de Ciencia y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Tecnología.</w:t>
      </w:r>
    </w:p>
    <w:p w14:paraId="71766946" w14:textId="77777777" w:rsidR="00F53746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>En el caso de que los gastos efectuados en el periodo impositivo por todos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los conceptos anteriores procedan de adquisiciones de bienes o servicios a una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persona o entidad vinculada, se considerará base de deducción exclusivamente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el coste de dichos bienes o servicios en la persona o entidad vinculada, siempre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que se justifique suficientemente</w:t>
      </w:r>
      <w:r>
        <w:rPr>
          <w:rFonts w:ascii="Calibri" w:hAnsi="Calibri" w:cs="Calibri"/>
          <w:lang w:val="es-ES"/>
        </w:rPr>
        <w:t>”</w:t>
      </w:r>
      <w:r w:rsidRPr="00ED37AC">
        <w:rPr>
          <w:rFonts w:ascii="Calibri" w:hAnsi="Calibri" w:cs="Calibri"/>
          <w:lang w:val="es-ES"/>
        </w:rPr>
        <w:t>.</w:t>
      </w:r>
    </w:p>
    <w:p w14:paraId="66B19CEF" w14:textId="77777777" w:rsidR="00F53746" w:rsidRPr="00ED37AC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ED37AC">
        <w:rPr>
          <w:rFonts w:ascii="Calibri" w:hAnsi="Calibri" w:cs="Calibri"/>
          <w:lang w:val="es-ES"/>
        </w:rPr>
        <w:t>Favorecer la fiscalidad en I+D+I (Investigación, Desarrollo e Innovación) es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clave porque tiene un impacto directo en la competitividad y el crecimiento económico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ya que las deducciones fiscales reducen el coste de invertir en proyectos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innovadores, las empresas perciben menor riesgo financiero y se animan a invertir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más en I+D+I.</w:t>
      </w:r>
    </w:p>
    <w:p w14:paraId="46DE7C6D" w14:textId="77777777" w:rsidR="00F53746" w:rsidRDefault="00F53746" w:rsidP="00ED37AC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ED37AC">
        <w:rPr>
          <w:rFonts w:ascii="Calibri" w:hAnsi="Calibri" w:cs="Calibri"/>
          <w:lang w:val="es-ES"/>
        </w:rPr>
        <w:t>Además, sin estos incentivos, muchas compañías priorizan inversiones de retorno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lastRenderedPageBreak/>
        <w:t>inmediato, y hay que tener en cuenta que cada euro invertido en I+D+I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genera retornos indirectos: mejora de procesos, aumento de competitividad, exportaciones</w:t>
      </w:r>
      <w:r>
        <w:rPr>
          <w:rFonts w:ascii="Calibri" w:hAnsi="Calibri" w:cs="Calibri"/>
          <w:lang w:val="es-ES"/>
        </w:rPr>
        <w:t xml:space="preserve"> </w:t>
      </w:r>
      <w:r w:rsidRPr="00ED37AC">
        <w:rPr>
          <w:rFonts w:ascii="Calibri" w:hAnsi="Calibri" w:cs="Calibri"/>
          <w:lang w:val="es-ES"/>
        </w:rPr>
        <w:t>y crecimiento del PIB.</w:t>
      </w:r>
    </w:p>
    <w:p w14:paraId="6058483F" w14:textId="77777777" w:rsidR="00F53746" w:rsidRPr="00A959FB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22</w:t>
      </w:r>
    </w:p>
    <w:p w14:paraId="35D8933F" w14:textId="77777777" w:rsidR="00F53746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5095A31D" w14:textId="77777777" w:rsidR="00F53746" w:rsidRPr="00B80AD4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B80AD4">
        <w:rPr>
          <w:rFonts w:ascii="Calibri" w:hAnsi="Calibri" w:cs="Calibri"/>
          <w:lang w:val="es-ES"/>
        </w:rPr>
        <w:t xml:space="preserve">Enmienda de adición al </w:t>
      </w:r>
      <w:r>
        <w:rPr>
          <w:rFonts w:ascii="Calibri" w:hAnsi="Calibri" w:cs="Calibri"/>
          <w:lang w:val="es-ES"/>
        </w:rPr>
        <w:t>a</w:t>
      </w:r>
      <w:r w:rsidRPr="00B80AD4">
        <w:rPr>
          <w:rFonts w:ascii="Calibri" w:hAnsi="Calibri" w:cs="Calibri"/>
          <w:lang w:val="es-ES"/>
        </w:rPr>
        <w:t>rtículo tercero. Ley Foral 26/2016, de 28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de diciembre, del Impuesto sobre Sociedades.</w:t>
      </w:r>
    </w:p>
    <w:p w14:paraId="179F7777" w14:textId="77777777" w:rsidR="00F53746" w:rsidRPr="00B80AD4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  <w:lang w:val="es-ES"/>
        </w:rPr>
      </w:pPr>
      <w:r w:rsidRPr="00B80AD4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B80AD4">
        <w:rPr>
          <w:rFonts w:ascii="Calibri" w:hAnsi="Calibri" w:cs="Calibri"/>
          <w:lang w:val="es-ES"/>
        </w:rPr>
        <w:t>rtículo 63. Deducción por gastos de publicidad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derivados de actividades de patrocinio, de la Ley Foral 26/2016, de 28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de diciembre, del Impuesto sobre Sociedades, con efectos a partir del 1 de enero de 2026:</w:t>
      </w:r>
    </w:p>
    <w:p w14:paraId="5BB6C13B" w14:textId="77777777" w:rsidR="00F53746" w:rsidRPr="00B80AD4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B80AD4">
        <w:rPr>
          <w:rFonts w:ascii="Calibri" w:hAnsi="Calibri" w:cs="Calibri"/>
          <w:lang w:val="es-ES"/>
        </w:rPr>
        <w:t>Artículo 63. Deducción por gastos de publicidad derivados de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actividades de patrocinio.</w:t>
      </w:r>
    </w:p>
    <w:p w14:paraId="0D1FECB2" w14:textId="77777777" w:rsidR="00F53746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B80AD4">
        <w:rPr>
          <w:rFonts w:ascii="Calibri" w:hAnsi="Calibri" w:cs="Calibri"/>
          <w:lang w:val="es-ES"/>
        </w:rPr>
        <w:t>1. Los gastos de publicidad derivados de contratos de patrocinio de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aquellas actividades deportivas, culturales y de asistencia social que sean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declaradas de interés social, darán derecho a practicar una deducción de la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cuota líquida por el importe resultante de aplicar a las cantidades satisfechas en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el periodo impositivo, a las entregas de bienes o de derechos y a las prestaciones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de servicios realizadas en el periodo impositivo los porcentajes de la siguiente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escala:</w:t>
      </w:r>
    </w:p>
    <w:p w14:paraId="1CC83099" w14:textId="77777777" w:rsidR="00F53746" w:rsidRPr="00B80AD4" w:rsidRDefault="00F53746" w:rsidP="00B80AD4">
      <w:pPr>
        <w:kinsoku w:val="0"/>
        <w:overflowPunct w:val="0"/>
        <w:autoSpaceDE w:val="0"/>
        <w:autoSpaceDN w:val="0"/>
        <w:adjustRightInd w:val="0"/>
        <w:spacing w:before="5"/>
        <w:rPr>
          <w:rFonts w:ascii="Times New Roman" w:hAnsi="Times New Roman" w:cs="Times New Roman"/>
          <w:sz w:val="6"/>
          <w:szCs w:val="6"/>
          <w:lang w:val="es-ES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7"/>
        <w:gridCol w:w="2792"/>
      </w:tblGrid>
      <w:tr w:rsidR="00F53746" w:rsidRPr="00B80AD4" w14:paraId="221F6FA9" w14:textId="77777777">
        <w:trPr>
          <w:trHeight w:hRule="exact" w:val="364"/>
        </w:trPr>
        <w:tc>
          <w:tcPr>
            <w:tcW w:w="3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D1F72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BASE DE LA DEDUCCIÓN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C254A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PORCENTAJE A APLICAR</w:t>
            </w:r>
          </w:p>
        </w:tc>
      </w:tr>
      <w:tr w:rsidR="00F53746" w:rsidRPr="00B80AD4" w14:paraId="10565BD2" w14:textId="77777777">
        <w:trPr>
          <w:trHeight w:hRule="exact" w:val="362"/>
        </w:trPr>
        <w:tc>
          <w:tcPr>
            <w:tcW w:w="3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B6FE7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Hasta 30.000 euros inclusive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0ABA9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40 por 100</w:t>
            </w:r>
          </w:p>
        </w:tc>
      </w:tr>
      <w:tr w:rsidR="00F53746" w:rsidRPr="00B80AD4" w14:paraId="55272CD6" w14:textId="77777777">
        <w:trPr>
          <w:trHeight w:hRule="exact" w:val="364"/>
        </w:trPr>
        <w:tc>
          <w:tcPr>
            <w:tcW w:w="3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D50A4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Exceso hasta 60.000 euros inclusive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B9D1E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45 por 100</w:t>
            </w:r>
          </w:p>
        </w:tc>
      </w:tr>
      <w:tr w:rsidR="00F53746" w:rsidRPr="00B80AD4" w14:paraId="169F9D24" w14:textId="77777777">
        <w:trPr>
          <w:trHeight w:hRule="exact" w:val="364"/>
        </w:trPr>
        <w:tc>
          <w:tcPr>
            <w:tcW w:w="3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FCA2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Exceso sobre 60.000 euros</w:t>
            </w:r>
          </w:p>
        </w:tc>
        <w:tc>
          <w:tcPr>
            <w:tcW w:w="2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BCC76" w14:textId="77777777" w:rsidR="00F53746" w:rsidRPr="00B80AD4" w:rsidRDefault="00F53746" w:rsidP="00B80AD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5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80AD4">
              <w:rPr>
                <w:rFonts w:ascii="Arial" w:hAnsi="Arial" w:cs="Arial"/>
                <w:w w:val="105"/>
                <w:sz w:val="20"/>
                <w:szCs w:val="20"/>
                <w:lang w:val="es-ES"/>
              </w:rPr>
              <w:t>50 por 100</w:t>
            </w:r>
          </w:p>
        </w:tc>
      </w:tr>
    </w:tbl>
    <w:p w14:paraId="045C327E" w14:textId="77777777" w:rsidR="00F53746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B80AD4">
        <w:rPr>
          <w:rFonts w:ascii="Calibri" w:hAnsi="Calibri" w:cs="Calibri"/>
          <w:lang w:val="es-ES"/>
        </w:rPr>
        <w:t>La declaración de interés social corresponderá a los departamentos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competentes de la Administración de la Comunidad Foral, ante los que se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tramitarán los correspondientes expedientes</w:t>
      </w:r>
      <w:r>
        <w:rPr>
          <w:rFonts w:ascii="Calibri" w:hAnsi="Calibri" w:cs="Calibri"/>
          <w:lang w:val="es-ES"/>
        </w:rPr>
        <w:t>”</w:t>
      </w:r>
      <w:r w:rsidRPr="00B80AD4">
        <w:rPr>
          <w:rFonts w:ascii="Calibri" w:hAnsi="Calibri" w:cs="Calibri"/>
          <w:lang w:val="es-ES"/>
        </w:rPr>
        <w:t>.</w:t>
      </w:r>
    </w:p>
    <w:p w14:paraId="6009B907" w14:textId="77777777" w:rsidR="00F53746" w:rsidRDefault="00F53746" w:rsidP="00B80AD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8C78C5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B80AD4">
        <w:rPr>
          <w:rFonts w:ascii="Calibri" w:hAnsi="Calibri" w:cs="Calibri"/>
          <w:lang w:val="es-ES"/>
        </w:rPr>
        <w:t>Debemos utilizar estas deducciones como mecanismo para impulsar la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financiación privada en sectores como el deporte, la cultura o sociales. Así, se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promueve el desarrollo de actividades que generan impacto social positivo, sin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depender exclusivamente de fondos públicos. Al tratarse de un gasto deducible,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el patrocinio se convierte en una herramienta más atractiva para las empresas,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ya que combina beneficios fiscales con retorno publicitario. Esto fomenta la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inversión en eventos deportivos, culturales o sociales, generando visibilidad y</w:t>
      </w:r>
      <w:r>
        <w:rPr>
          <w:rFonts w:ascii="Calibri" w:hAnsi="Calibri" w:cs="Calibri"/>
          <w:lang w:val="es-ES"/>
        </w:rPr>
        <w:t xml:space="preserve"> </w:t>
      </w:r>
      <w:r w:rsidRPr="00B80AD4">
        <w:rPr>
          <w:rFonts w:ascii="Calibri" w:hAnsi="Calibri" w:cs="Calibri"/>
          <w:lang w:val="es-ES"/>
        </w:rPr>
        <w:t>posicionamiento de marca.</w:t>
      </w:r>
    </w:p>
    <w:p w14:paraId="700C36A7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 w:rsidRPr="00111261">
        <w:rPr>
          <w:rFonts w:ascii="Calibri" w:hAnsi="Calibri" w:cs="Calibri"/>
          <w:b/>
          <w:bCs/>
        </w:rPr>
        <w:t>Enmienda núm. 2</w:t>
      </w:r>
      <w:r>
        <w:rPr>
          <w:rFonts w:ascii="Calibri" w:hAnsi="Calibri" w:cs="Calibri"/>
          <w:b/>
          <w:bCs/>
        </w:rPr>
        <w:t>3</w:t>
      </w:r>
    </w:p>
    <w:p w14:paraId="1F99A133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Formulada por los G.P. EH Bildu, Contigo Navarra-Zurekin Nafarroa, Geroa Bai y Partido Socialista de Navarra</w:t>
      </w:r>
    </w:p>
    <w:p w14:paraId="63C9F72B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Enmienda de adición de un apartado cinco bis al artículo tercero del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proyecto de Ley Foral de modificación de diversos impuestos y otras medidas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tributarias.</w:t>
      </w:r>
    </w:p>
    <w:p w14:paraId="561C1E10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Artículo tercero. Ley Foral del Impuesto sobre Sociedades.</w:t>
      </w:r>
    </w:p>
    <w:p w14:paraId="0FBA25CE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Cinco bis. Artículo 64, título y letra C), pasando el contenido de la letra C) a una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 xml:space="preserve">nueva </w:t>
      </w:r>
      <w:r w:rsidRPr="00111261">
        <w:rPr>
          <w:rFonts w:ascii="Calibri" w:hAnsi="Calibri" w:cs="Calibri"/>
        </w:rPr>
        <w:lastRenderedPageBreak/>
        <w:t>letra D), con efectos para los periodos impositivos que se inicien a partir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de 1 de enero de 2026:</w:t>
      </w:r>
    </w:p>
    <w:p w14:paraId="73490914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“Artículo 64. Deducciones por inversiones en instalaciones de energías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renovables, en movilidad eléctrica y en descarbonización”</w:t>
      </w:r>
      <w:r>
        <w:rPr>
          <w:rFonts w:ascii="Calibri" w:hAnsi="Calibri" w:cs="Calibri"/>
        </w:rPr>
        <w:t>.</w:t>
      </w:r>
    </w:p>
    <w:p w14:paraId="53EE3BC6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“C) Deducción por inversiones en descarbonización.</w:t>
      </w:r>
    </w:p>
    <w:p w14:paraId="75781057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1. Las inversiones que se realicen en elementos nuevos del inmovilizado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material afectos a la actividad económica que consigan una reducción del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consumo de energía final de al menos 30.000 kW hora/año, darán derecho a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practicar una deducción del 15 por 100.</w:t>
      </w:r>
    </w:p>
    <w:p w14:paraId="1A17CBA6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La base de la deducción será el resultado de minorar el importe de la inversión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en el importe percibido como consecuencia de la transmisión del ahorro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energético generado por la inversión.</w:t>
      </w:r>
    </w:p>
    <w:p w14:paraId="1DEC6477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Mediante orden foral de la persona titular del departamento competente en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materia tributaria se podrán determinar los gastos que forman parte de la base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de deducción.</w:t>
      </w:r>
    </w:p>
    <w:p w14:paraId="10D6F5CF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El momento en que se genera el derecho a practicar la deducción vendrá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determinado por la fecha de la Resolución de la Dirección General de Planificación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y Coordinación Energética por la que se inscriben los certificados de ahorro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energético en el Registro Nacional de Certificados de Ahorro Energético.</w:t>
      </w:r>
    </w:p>
    <w:p w14:paraId="21A0D21B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2. El órgano del Gobierno de Navarra competente en materia de energía emitirá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informe acreditativo de que las inversiones realizadas se destinan a la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descarbonización, de la base de deducción y del momento en que se genera el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derecho a practicar la deducción.</w:t>
      </w:r>
    </w:p>
    <w:p w14:paraId="31A9095C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3. El importe de la deducción no podrá exceder de 1.500.000 euros”</w:t>
      </w:r>
      <w:r>
        <w:rPr>
          <w:rFonts w:ascii="Calibri" w:hAnsi="Calibri" w:cs="Calibri"/>
        </w:rPr>
        <w:t>.</w:t>
      </w:r>
    </w:p>
    <w:p w14:paraId="3CD8E710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  <w:b/>
          <w:bCs/>
        </w:rPr>
        <w:t>Motivación:</w:t>
      </w:r>
      <w:r>
        <w:rPr>
          <w:rFonts w:ascii="Calibri" w:hAnsi="Calibri" w:cs="Calibri"/>
          <w:b/>
          <w:bCs/>
        </w:rPr>
        <w:t xml:space="preserve"> </w:t>
      </w:r>
      <w:r w:rsidRPr="00111261">
        <w:rPr>
          <w:rFonts w:ascii="Calibri" w:hAnsi="Calibri" w:cs="Calibri"/>
        </w:rPr>
        <w:t>Con el objetivo de conseguir una mayor descarbonización de las empresas se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establece una deducción sobre las inversiones en elementos nuevos de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inmovilizado material afectos a la actividad económica que impliquen una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reducción del consumo de energía que alcance como mínimo los 30.000 kW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hora/año.</w:t>
      </w:r>
    </w:p>
    <w:p w14:paraId="68252614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 w:rsidRPr="00111261">
        <w:rPr>
          <w:rFonts w:ascii="Calibri" w:hAnsi="Calibri" w:cs="Calibri"/>
          <w:b/>
          <w:bCs/>
        </w:rPr>
        <w:t xml:space="preserve">Enmienda núm. </w:t>
      </w:r>
      <w:r>
        <w:rPr>
          <w:rFonts w:ascii="Calibri" w:hAnsi="Calibri" w:cs="Calibri"/>
          <w:b/>
          <w:bCs/>
        </w:rPr>
        <w:t>24</w:t>
      </w:r>
    </w:p>
    <w:p w14:paraId="7432C23A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Formulada por los G.P. EH Bildu, Contigo Navarra-Zurekin Nafarroa, Geroa Bai y Partido Socialista de Navarra</w:t>
      </w:r>
    </w:p>
    <w:p w14:paraId="5A5219AA" w14:textId="77777777" w:rsidR="00F53746" w:rsidRPr="001D1EAB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D1EAB">
        <w:rPr>
          <w:rFonts w:ascii="Calibri" w:hAnsi="Calibri" w:cs="Calibri"/>
        </w:rPr>
        <w:t>Enmienda de adición de un apartado dieciséis al artículo tercero del proyecto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>de Ley Foral de modificación de diversos impuestos y otras medidas tributarias.</w:t>
      </w:r>
    </w:p>
    <w:p w14:paraId="1AAF6C7F" w14:textId="77777777" w:rsidR="00F53746" w:rsidRPr="001D1EAB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D1EAB">
        <w:rPr>
          <w:rFonts w:ascii="Calibri" w:hAnsi="Calibri" w:cs="Calibri"/>
        </w:rPr>
        <w:t>Artículo tercero. Ley Foral del Impuesto sobre Sociedades.</w:t>
      </w:r>
    </w:p>
    <w:p w14:paraId="56E20087" w14:textId="77777777" w:rsidR="00F53746" w:rsidRPr="001D1EAB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D1EAB">
        <w:rPr>
          <w:rFonts w:ascii="Calibri" w:hAnsi="Calibri" w:cs="Calibri"/>
        </w:rPr>
        <w:t>Dieciséis. Disposición adicional vigesimocuarta, adición.</w:t>
      </w:r>
    </w:p>
    <w:p w14:paraId="373B2451" w14:textId="77777777" w:rsidR="00F53746" w:rsidRPr="001D1EAB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1D1EAB">
        <w:rPr>
          <w:rFonts w:ascii="Calibri" w:hAnsi="Calibri" w:cs="Calibri"/>
        </w:rPr>
        <w:t>Disposición adicional vigesimocuarta. Exclusión de incentivos fiscales.</w:t>
      </w:r>
    </w:p>
    <w:p w14:paraId="72ED1921" w14:textId="77777777" w:rsidR="00F53746" w:rsidRPr="001D1EAB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D1EAB">
        <w:rPr>
          <w:rFonts w:ascii="Calibri" w:hAnsi="Calibri" w:cs="Calibri"/>
        </w:rPr>
        <w:t>Las entidades condenadas en sentencia firme por los delitos previstos en los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>artículos 424 y 286 ter del código penal no tendrán derecho a aplicar, durante el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>período que aquélla imponga, los beneficios o incentivos fiscales establecidos en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 xml:space="preserve">la presente ley </w:t>
      </w:r>
      <w:r w:rsidRPr="001D1EAB">
        <w:rPr>
          <w:rFonts w:ascii="Calibri" w:hAnsi="Calibri" w:cs="Calibri"/>
        </w:rPr>
        <w:lastRenderedPageBreak/>
        <w:t>foral</w:t>
      </w:r>
      <w:r>
        <w:rPr>
          <w:rFonts w:ascii="Calibri" w:hAnsi="Calibri" w:cs="Calibri"/>
        </w:rPr>
        <w:t>”</w:t>
      </w:r>
      <w:r w:rsidRPr="001D1EAB">
        <w:rPr>
          <w:rFonts w:ascii="Calibri" w:hAnsi="Calibri" w:cs="Calibri"/>
        </w:rPr>
        <w:t>.</w:t>
      </w:r>
    </w:p>
    <w:p w14:paraId="0CEA01CD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D1EAB">
        <w:rPr>
          <w:rFonts w:ascii="Calibri" w:hAnsi="Calibri" w:cs="Calibri"/>
          <w:b/>
          <w:bCs/>
        </w:rPr>
        <w:t>Motivación:</w:t>
      </w:r>
      <w:r>
        <w:rPr>
          <w:rFonts w:ascii="Calibri" w:hAnsi="Calibri" w:cs="Calibri"/>
          <w:b/>
          <w:bCs/>
        </w:rPr>
        <w:t xml:space="preserve"> </w:t>
      </w:r>
      <w:r w:rsidRPr="001D1EAB">
        <w:rPr>
          <w:rFonts w:ascii="Calibri" w:hAnsi="Calibri" w:cs="Calibri"/>
        </w:rPr>
        <w:t>Se recoge en la Ley Foral del Impuesto sobre Sociedades que las entidades que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>cometan los delitos previstos en los artículos 424 y 286 ter del código penal de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>cohecho y corrupción a autoridades o funcionarios públicos para castigadas con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>la pérdida del derecho a gozar de los beneficios o incentivos fiscales por el período</w:t>
      </w:r>
      <w:r>
        <w:rPr>
          <w:rFonts w:ascii="Calibri" w:hAnsi="Calibri" w:cs="Calibri"/>
        </w:rPr>
        <w:t xml:space="preserve"> </w:t>
      </w:r>
      <w:r w:rsidRPr="001D1EAB">
        <w:rPr>
          <w:rFonts w:ascii="Calibri" w:hAnsi="Calibri" w:cs="Calibri"/>
        </w:rPr>
        <w:t>que se imponga en la sentencia firme condenatoria.</w:t>
      </w:r>
    </w:p>
    <w:p w14:paraId="0853BDDD" w14:textId="77777777" w:rsidR="00F53746" w:rsidRPr="00A959FB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25</w:t>
      </w:r>
    </w:p>
    <w:p w14:paraId="0FA77718" w14:textId="77777777" w:rsidR="00F53746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Partido Popular de Navarra</w:t>
      </w:r>
    </w:p>
    <w:p w14:paraId="269082DA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 xml:space="preserve">Enmienda de adición del </w:t>
      </w:r>
      <w:r>
        <w:rPr>
          <w:rFonts w:ascii="Calibri" w:hAnsi="Calibri" w:cs="Calibri"/>
          <w:lang w:val="es-ES"/>
        </w:rPr>
        <w:t>a</w:t>
      </w:r>
      <w:r w:rsidRPr="003A1158">
        <w:rPr>
          <w:rFonts w:ascii="Calibri" w:hAnsi="Calibri" w:cs="Calibri"/>
          <w:lang w:val="es-ES"/>
        </w:rPr>
        <w:t>rtículo cuarto. Decreto Foral Legislativo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250/2002, de 16 de diciembre por el que se aprueba el Texto Refundido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de las disposiciones del Impuesto sobre Sucesiones y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Donaciones</w:t>
      </w:r>
      <w:r>
        <w:rPr>
          <w:rFonts w:ascii="Calibri" w:hAnsi="Calibri" w:cs="Calibri"/>
          <w:lang w:val="es-ES"/>
        </w:rPr>
        <w:t>.</w:t>
      </w:r>
    </w:p>
    <w:p w14:paraId="10F8A257" w14:textId="77777777" w:rsidR="00F53746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 xml:space="preserve">Modificación del </w:t>
      </w:r>
      <w:r>
        <w:rPr>
          <w:rFonts w:ascii="Calibri" w:hAnsi="Calibri" w:cs="Calibri"/>
          <w:lang w:val="es-ES"/>
        </w:rPr>
        <w:t>a</w:t>
      </w:r>
      <w:r w:rsidRPr="003A1158">
        <w:rPr>
          <w:rFonts w:ascii="Calibri" w:hAnsi="Calibri" w:cs="Calibri"/>
          <w:lang w:val="es-ES"/>
        </w:rPr>
        <w:t>rtículo 34. 1.a). 1º,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2º y 3º. Cuota tributaria, del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Texto Refundido de las disposiciones del Impuesto sobre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Sucesiones y Donaciones (Decreto Foral Legislativo 250/2002, de 16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de diciembre), con efectos a partir del 1 de enero de 2026:</w:t>
      </w:r>
    </w:p>
    <w:p w14:paraId="2D789F7A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Artículo 34. Cuota tributaria</w:t>
      </w:r>
    </w:p>
    <w:p w14:paraId="078AC3D2" w14:textId="77777777" w:rsidR="00F53746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“</w:t>
      </w:r>
      <w:r w:rsidRPr="003A1158">
        <w:rPr>
          <w:rFonts w:ascii="Calibri" w:hAnsi="Calibri" w:cs="Calibri"/>
          <w:lang w:val="es-ES"/>
        </w:rPr>
        <w:t>1. La cuota del impuesto se obtendrá aplicando a la base liquidable, calculada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según lo dispuesto en el capítulo anterior, los tipos de gravamen que correspondan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de los que se indican a continuación, en función del grado de parentesco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y del título jurídico de la adquisición determinados conforme a lo dispuesto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en el artículo anterior.</w:t>
      </w:r>
    </w:p>
    <w:p w14:paraId="7187011D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a) 1º. Cónyuges o miembros de una pareja estable, según su legislación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específica, cuando se trate de adquisiciones "mortis causa" por herencia, legado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o cualquier otro título sucesorio, así como de percepción de cantidades por los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beneficiarios de contratos de seguro sobre la vida para caso de muerte del asegurado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a que se refiere el artículo 8º.c).</w:t>
      </w:r>
    </w:p>
    <w:p w14:paraId="6342ADB8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Tipo de gravamen:</w:t>
      </w:r>
    </w:p>
    <w:p w14:paraId="100F532C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- Base liquidable hasta 1.000.000 euros: 0 por 100.</w:t>
      </w:r>
    </w:p>
    <w:p w14:paraId="36F684F8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- Resto de base: 0,80 por 100.</w:t>
      </w:r>
    </w:p>
    <w:p w14:paraId="2A57EA99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2º. Cónyuges o miembros de una pareja estable, según su legislación específica,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cuando se trate de adquisiciones por donación o cualquier otro negocio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jurídico a título gratuito e "inter vivos", así como de percepción de cantidades por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los beneficiarios de contratos de seguro sobre la vida a que se refieren las letras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d) y e) del artículo 8.</w:t>
      </w:r>
    </w:p>
    <w:p w14:paraId="09CFB485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Tipo de gravamen: 0,80 por 100.</w:t>
      </w:r>
    </w:p>
    <w:p w14:paraId="004D09FE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3º. Ascendientes o descendientes en línea recta por consanguinidad,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adoptantes o adoptados, cuando se trate de adquisiciones "mortis causa" por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herencia, legado o cualquier otro título sucesorio, así como de percepción de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cantidades por los beneficiarios de contratos de seguro sobre la vida para caso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de muerte del asegurado a que se refiere el artículo 8º.c).</w:t>
      </w:r>
    </w:p>
    <w:p w14:paraId="2685072D" w14:textId="77777777" w:rsidR="00F53746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Tipos de gravamen que se indican en la siguiente tarifa:</w:t>
      </w:r>
    </w:p>
    <w:p w14:paraId="58712223" w14:textId="77777777" w:rsidR="00F53746" w:rsidRPr="003A1158" w:rsidRDefault="00F53746" w:rsidP="003A1158">
      <w:pPr>
        <w:kinsoku w:val="0"/>
        <w:overflowPunct w:val="0"/>
        <w:autoSpaceDE w:val="0"/>
        <w:autoSpaceDN w:val="0"/>
        <w:adjustRightInd w:val="0"/>
        <w:spacing w:before="2"/>
        <w:rPr>
          <w:rFonts w:ascii="Times New Roman" w:hAnsi="Times New Roman" w:cs="Times New Roman"/>
          <w:sz w:val="7"/>
          <w:szCs w:val="7"/>
          <w:lang w:val="es-ES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1576"/>
        <w:gridCol w:w="1943"/>
        <w:gridCol w:w="1579"/>
      </w:tblGrid>
      <w:tr w:rsidR="00F53746" w:rsidRPr="003A1158" w14:paraId="71A06656" w14:textId="77777777">
        <w:trPr>
          <w:trHeight w:hRule="exact" w:val="598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78A4F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 w:line="362" w:lineRule="auto"/>
              <w:ind w:left="785" w:right="104" w:hanging="73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lastRenderedPageBreak/>
              <w:t>BASE LIQUIDABLE HASTA (EUROS)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1BA42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 w:line="362" w:lineRule="auto"/>
              <w:ind w:left="419" w:right="97" w:hanging="36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CUOTA ÍNTEGRA (EUROS)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373B5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 w:line="362" w:lineRule="auto"/>
              <w:ind w:left="604" w:right="158" w:hanging="54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RESTO BASE HASTA (EUROS)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AB8CC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 w:line="362" w:lineRule="auto"/>
              <w:ind w:left="152" w:right="125" w:hanging="9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TIPO APLICABLE (PORCENTAJE)</w:t>
            </w:r>
          </w:p>
        </w:tc>
      </w:tr>
      <w:tr w:rsidR="00F53746" w:rsidRPr="003A1158" w14:paraId="02B3460C" w14:textId="77777777">
        <w:trPr>
          <w:trHeight w:hRule="exact" w:val="304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2F7BD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1.000.000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6E94D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0,00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0E811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800.000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3BDBF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8,00</w:t>
            </w:r>
          </w:p>
        </w:tc>
      </w:tr>
      <w:tr w:rsidR="00F53746" w:rsidRPr="003A1158" w14:paraId="5BC3FDC8" w14:textId="77777777">
        <w:trPr>
          <w:trHeight w:hRule="exact" w:val="304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2DF00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1.800.000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1D606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64.000,00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C788C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1.200.000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980EE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12,00</w:t>
            </w:r>
          </w:p>
        </w:tc>
      </w:tr>
      <w:tr w:rsidR="00F53746" w:rsidRPr="003A1158" w14:paraId="2391BF6E" w14:textId="77777777">
        <w:trPr>
          <w:trHeight w:hRule="exact" w:val="305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BBAE6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8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3.000.000</w:t>
            </w:r>
          </w:p>
        </w:tc>
        <w:tc>
          <w:tcPr>
            <w:tcW w:w="1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DC9D8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208.000,00</w:t>
            </w:r>
          </w:p>
        </w:tc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53777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resto de base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D9B76" w14:textId="77777777" w:rsidR="00F53746" w:rsidRPr="003A1158" w:rsidRDefault="00F53746" w:rsidP="003A1158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55"/>
              <w:jc w:val="righ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1158">
              <w:rPr>
                <w:rFonts w:ascii="Arial" w:hAnsi="Arial" w:cs="Arial"/>
                <w:sz w:val="17"/>
                <w:szCs w:val="17"/>
                <w:lang w:val="es-ES"/>
              </w:rPr>
              <w:t>16,00</w:t>
            </w:r>
            <w:r>
              <w:rPr>
                <w:rFonts w:ascii="Arial" w:hAnsi="Arial" w:cs="Arial"/>
                <w:sz w:val="17"/>
                <w:szCs w:val="17"/>
                <w:lang w:val="es-ES"/>
              </w:rPr>
              <w:t>”</w:t>
            </w:r>
          </w:p>
        </w:tc>
      </w:tr>
    </w:tbl>
    <w:p w14:paraId="2969B654" w14:textId="77777777" w:rsidR="00F53746" w:rsidRPr="003A1158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b/>
          <w:bCs/>
          <w:lang w:val="es-ES"/>
        </w:rPr>
        <w:t>Motivación</w:t>
      </w:r>
      <w:r>
        <w:rPr>
          <w:rFonts w:ascii="Calibri" w:hAnsi="Calibri" w:cs="Calibri"/>
          <w:lang w:val="es-ES"/>
        </w:rPr>
        <w:t xml:space="preserve">: </w:t>
      </w:r>
      <w:r w:rsidRPr="003A1158">
        <w:rPr>
          <w:rFonts w:ascii="Calibri" w:hAnsi="Calibri" w:cs="Calibri"/>
          <w:lang w:val="es-ES"/>
        </w:rPr>
        <w:t>Muchos herederos renuncian a la herencia porque no pueden asumir el coste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fiscal. Esto genera un problema patrimonial y social, ya que bienes familiares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terminan en manos de la Comunidad o se malvenden para pagar impuestos.</w:t>
      </w:r>
      <w:r>
        <w:rPr>
          <w:rFonts w:ascii="Calibri" w:hAnsi="Calibri" w:cs="Calibri"/>
          <w:lang w:val="es-ES"/>
        </w:rPr>
        <w:t xml:space="preserve"> </w:t>
      </w:r>
    </w:p>
    <w:p w14:paraId="57848669" w14:textId="77777777" w:rsidR="00F53746" w:rsidRDefault="00F53746" w:rsidP="003A1158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lang w:val="es-ES"/>
        </w:rPr>
      </w:pPr>
      <w:r w:rsidRPr="003A1158">
        <w:rPr>
          <w:rFonts w:ascii="Calibri" w:hAnsi="Calibri" w:cs="Calibri"/>
          <w:lang w:val="es-ES"/>
        </w:rPr>
        <w:t>Un gravamen alto puede obligar a vender propiedades, negocios familiares 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activos para pagar el impuesto. Reducir el tipo permite mantener la continuidad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del patrimonio, especialmente en empresas familiares y vivienda habitual, evitando</w:t>
      </w:r>
      <w:r>
        <w:rPr>
          <w:rFonts w:ascii="Calibri" w:hAnsi="Calibri" w:cs="Calibri"/>
          <w:lang w:val="es-ES"/>
        </w:rPr>
        <w:t xml:space="preserve"> </w:t>
      </w:r>
      <w:r w:rsidRPr="003A1158">
        <w:rPr>
          <w:rFonts w:ascii="Calibri" w:hAnsi="Calibri" w:cs="Calibri"/>
          <w:lang w:val="es-ES"/>
        </w:rPr>
        <w:t>la descapitalización de las familias.</w:t>
      </w:r>
    </w:p>
    <w:p w14:paraId="12255871" w14:textId="77777777" w:rsidR="00F53746" w:rsidRPr="00A959F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  <w:lang w:val="es-ES"/>
        </w:rPr>
      </w:pPr>
      <w:r w:rsidRPr="00A959FB">
        <w:rPr>
          <w:rFonts w:ascii="Calibri" w:hAnsi="Calibri" w:cs="Calibri"/>
          <w:b/>
          <w:bCs/>
          <w:lang w:val="es-ES"/>
        </w:rPr>
        <w:t xml:space="preserve">Enmienda núm. </w:t>
      </w:r>
      <w:r>
        <w:rPr>
          <w:rFonts w:ascii="Calibri" w:hAnsi="Calibri" w:cs="Calibri"/>
          <w:b/>
          <w:bCs/>
          <w:lang w:val="es-ES"/>
        </w:rPr>
        <w:t>26</w:t>
      </w:r>
    </w:p>
    <w:p w14:paraId="3DBEA8EA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 w:rsidRPr="00070CEE">
        <w:rPr>
          <w:rFonts w:ascii="Calibri" w:hAnsi="Calibri" w:cs="Calibri"/>
          <w:b/>
          <w:bCs/>
        </w:rPr>
        <w:t xml:space="preserve">Formulada por el G.P. </w:t>
      </w:r>
      <w:r>
        <w:rPr>
          <w:rFonts w:ascii="Calibri" w:hAnsi="Calibri" w:cs="Calibri"/>
          <w:b/>
          <w:bCs/>
        </w:rPr>
        <w:t>Unión del Pueblo Navarro</w:t>
      </w:r>
    </w:p>
    <w:p w14:paraId="5662E5E2" w14:textId="77777777" w:rsidR="00F53746" w:rsidRPr="00595D5B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595D5B">
        <w:rPr>
          <w:rFonts w:ascii="Calibri" w:hAnsi="Calibri" w:cs="Calibri"/>
          <w:highlight w:val="yellow"/>
        </w:rPr>
        <w:t>Enmienda de adición de un nuevo apartado tres bis.</w:t>
      </w:r>
    </w:p>
    <w:p w14:paraId="2B19F6E1" w14:textId="47BFBE60" w:rsidR="00F53746" w:rsidRPr="00970695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</w:rPr>
        <w:t>Modificación artículo 34, 1, a), 1º y 2º y derogación de los números 3º y 4º del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Decreto Foral Legislativo 250/2002, de 16 de diciembre, por el que se aprueba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el Texto Refundido de las disposiciones del Impuesto sobre Sucesiones y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Donaciones.</w:t>
      </w:r>
    </w:p>
    <w:p w14:paraId="1E20DF2C" w14:textId="77777777" w:rsidR="00F53746" w:rsidRPr="00970695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970695">
        <w:rPr>
          <w:rFonts w:ascii="Calibri" w:hAnsi="Calibri" w:cs="Calibri"/>
        </w:rPr>
        <w:t>1º. Cónyuges o miembros de una pareja estable, según su legislación específica,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ascendientes o descendientes en línea recta por consanguinidad, adoptantes o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adoptados, cuando se trate de adquisiciones “mortis causa” por herencia, legado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o cualquier otro título sucesorio, así como de percepción de cantidades por los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beneficiarios de contratos de seguro sobre la vida a que se refiere el artículo 8,c).</w:t>
      </w:r>
    </w:p>
    <w:p w14:paraId="6E1E4EC2" w14:textId="77777777" w:rsidR="00F53746" w:rsidRPr="00970695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</w:rPr>
        <w:t>Tipo de gravamen:</w:t>
      </w:r>
    </w:p>
    <w:p w14:paraId="1BC05606" w14:textId="77777777" w:rsidR="00F53746" w:rsidRPr="00970695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</w:rPr>
        <w:t>- Base liquidable hasta 400.000 euros: 0 por 100.</w:t>
      </w:r>
    </w:p>
    <w:p w14:paraId="3CB0ED3C" w14:textId="77777777" w:rsidR="00F53746" w:rsidRPr="00970695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</w:rPr>
        <w:t>- Resto de base: 0,80 por 100.</w:t>
      </w:r>
    </w:p>
    <w:p w14:paraId="6A89F474" w14:textId="77777777" w:rsidR="00F53746" w:rsidRPr="00970695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</w:rPr>
        <w:t>2º. Cónyuges o miembros de una pareja estable, según su legislación específica,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ascendientes o descendientes en línea recta por consanguinidad, adoptantes o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adoptados, cuando se trate de adquisiciones por donación o cualquier otro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negocio jurídico a título gratuito e “inter vivos”, así como de percepción de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cantidades por los beneficiarios de contratos de seguro sobre la vida a que se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refieren las letras d) y e) del artículo 8.</w:t>
      </w:r>
    </w:p>
    <w:p w14:paraId="4974084A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</w:rPr>
        <w:t>Tipo de gravamen: 0,8 por 100</w:t>
      </w:r>
      <w:r>
        <w:rPr>
          <w:rFonts w:ascii="Calibri" w:hAnsi="Calibri" w:cs="Calibri"/>
        </w:rPr>
        <w:t>”</w:t>
      </w:r>
      <w:r w:rsidRPr="00970695">
        <w:rPr>
          <w:rFonts w:ascii="Calibri" w:hAnsi="Calibri" w:cs="Calibri"/>
        </w:rPr>
        <w:t>.</w:t>
      </w:r>
    </w:p>
    <w:p w14:paraId="036EEC48" w14:textId="77777777" w:rsidR="00F53746" w:rsidRPr="00970695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</w:rPr>
        <w:t xml:space="preserve">: </w:t>
      </w:r>
      <w:r w:rsidRPr="00970695">
        <w:rPr>
          <w:rFonts w:ascii="Calibri" w:hAnsi="Calibri" w:cs="Calibri"/>
        </w:rPr>
        <w:t>La enmienda pretende recuperar la fiscalidad de las sucesiones y donaciones en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Navarra, donde tradicionalmente las traslaciones entre ascendientes y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descendientes han tenido una tributación adecuada a la transmisión entre padres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e hijos, como protección de las familias. Además, se adapta a la fiscalidad de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nuestro entorno más próximo, País Vasco y comunidades limítrofes, evitando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escenarios de deslocalización de patrimonios que se han producido y cuyo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resultado final es la pérdida de recaudación para Navarra.</w:t>
      </w:r>
    </w:p>
    <w:p w14:paraId="516B4120" w14:textId="77777777" w:rsidR="00F53746" w:rsidRDefault="00F53746" w:rsidP="004206C4">
      <w:pPr>
        <w:pStyle w:val="Style"/>
        <w:spacing w:after="12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970695">
        <w:rPr>
          <w:rFonts w:ascii="Calibri" w:hAnsi="Calibri" w:cs="Calibri"/>
        </w:rPr>
        <w:t>Por último, en el caso de sucesiones, se establece una exención para las</w:t>
      </w:r>
      <w:r>
        <w:rPr>
          <w:rFonts w:ascii="Calibri" w:hAnsi="Calibri" w:cs="Calibri"/>
        </w:rPr>
        <w:t xml:space="preserve"> </w:t>
      </w:r>
      <w:r w:rsidRPr="00970695">
        <w:rPr>
          <w:rFonts w:ascii="Calibri" w:hAnsi="Calibri" w:cs="Calibri"/>
        </w:rPr>
        <w:t>pequeñas herencias superior a la actual, haciendo el impuesto más progresivo.</w:t>
      </w:r>
    </w:p>
    <w:p w14:paraId="1AAE4098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 w:rsidRPr="00111261">
        <w:rPr>
          <w:rFonts w:ascii="Calibri" w:hAnsi="Calibri" w:cs="Calibri"/>
          <w:b/>
          <w:bCs/>
        </w:rPr>
        <w:t xml:space="preserve">Enmienda núm. </w:t>
      </w:r>
      <w:r>
        <w:rPr>
          <w:rFonts w:ascii="Calibri" w:hAnsi="Calibri" w:cs="Calibri"/>
          <w:b/>
          <w:bCs/>
        </w:rPr>
        <w:t>27</w:t>
      </w:r>
    </w:p>
    <w:p w14:paraId="29F0C423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Formulada por los G.P. EH Bildu, Contigo Navarra-Zurekin Nafarroa, Geroa Bai y </w:t>
      </w:r>
      <w:r>
        <w:rPr>
          <w:rFonts w:ascii="Calibri" w:hAnsi="Calibri" w:cs="Calibri"/>
          <w:b/>
          <w:bCs/>
        </w:rPr>
        <w:lastRenderedPageBreak/>
        <w:t>Partido Socialista de Navarra</w:t>
      </w:r>
    </w:p>
    <w:p w14:paraId="14A1400B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Enmienda de modificación del artículo quinto al proyecto de Ley Foral</w:t>
      </w:r>
      <w:r w:rsidRPr="00C9116A"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 modificación de diversos impuestos y otras medidas tributarias para la</w:t>
      </w:r>
      <w:r w:rsidRPr="00C9116A"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adición de un apartado cuatro.</w:t>
      </w:r>
    </w:p>
    <w:p w14:paraId="0922AADC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Cuatro. Artículo 35.I.B), adición de un apartado 36:</w:t>
      </w:r>
    </w:p>
    <w:p w14:paraId="12016AA1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8306C2">
        <w:rPr>
          <w:rFonts w:ascii="Calibri" w:hAnsi="Calibri" w:cs="Calibri"/>
        </w:rPr>
        <w:t>36. En los alojamientos colaborativos para personas mayores acogidos al Decreto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Foral 92/2020, de 2 de diciembre:</w:t>
      </w:r>
    </w:p>
    <w:p w14:paraId="5B645883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- La adquisición, construcción, adecuación o rehabilitación del suelo, edificio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o instalaciones destinados a alojamientos colaborativos para personas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mayores acogidos al Decreto Foral 92/2020, de 2 de diciembre.</w:t>
      </w:r>
    </w:p>
    <w:p w14:paraId="33A47202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- La declaración de obra nueva del edificio o el conjunto residencial de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alojamientos colaborativos para personas mayores acogidos al Decreto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Foral 92/2020, de 2 de diciembre.</w:t>
      </w:r>
    </w:p>
    <w:p w14:paraId="46B67717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- Los préstamos con garantía hipotecaria destinados a la financiación de la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adquisición o construcción o rehabilitación del edificio por alojamientos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colaborativos para personas mayores acogidos al Decreto Foral 92/2020,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 2 de diciembre</w:t>
      </w:r>
      <w:r>
        <w:rPr>
          <w:rFonts w:ascii="Calibri" w:hAnsi="Calibri" w:cs="Calibri"/>
        </w:rPr>
        <w:t>”</w:t>
      </w:r>
      <w:r w:rsidRPr="008306C2">
        <w:rPr>
          <w:rFonts w:ascii="Calibri" w:hAnsi="Calibri" w:cs="Calibri"/>
        </w:rPr>
        <w:t>.</w:t>
      </w:r>
    </w:p>
    <w:p w14:paraId="61038851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  <w:b/>
          <w:bCs/>
        </w:rPr>
        <w:t xml:space="preserve">: </w:t>
      </w:r>
      <w:r w:rsidRPr="008306C2">
        <w:rPr>
          <w:rFonts w:ascii="Calibri" w:hAnsi="Calibri" w:cs="Calibri"/>
        </w:rPr>
        <w:t>Se propone la adición en los términos indicados a fin de promover estos nuevos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modelos sociales de vivienda y alojamiento colaborativo como fórmulas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alternativas a la tenencia tradicional de vivienda dejándolas exentas del Impuesto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 Transmisiones Patrimoniales y Actos Jurídicos Documentados, en la búsqueda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 ampliar los proveedores de vivienda social en nuestra Comunidad, y en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términos similares a las previsiones contempladas en otras normativas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autonómicas donde este tipo de proyectos se encuentran en un estado mayor de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avance.</w:t>
      </w:r>
    </w:p>
    <w:p w14:paraId="5F9178E5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Enmienda núm. 28</w:t>
      </w:r>
    </w:p>
    <w:p w14:paraId="6AD7D17D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Formulada por los G.P. EH Bildu, Contigo Navarra-Zurekin Nafarroa, Geroa Bai y Partido Socialista de Navarra</w:t>
      </w:r>
    </w:p>
    <w:p w14:paraId="748CA29E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Enmienda de adición de un artículo décimo al proyecto de Ley Foral de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modificación de diversos impuestos y otras medidas tributarias.</w:t>
      </w:r>
    </w:p>
    <w:p w14:paraId="52476B21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“Artículo décimo. Ley Foral reguladora del Régimen Fiscal de las Cooperativas.</w:t>
      </w:r>
    </w:p>
    <w:p w14:paraId="18E5A1D7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Se modifica el segundo párrafo del artículo 28.1 de la Ley Foral 9/1994, de 21 de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junio, reguladora del Régimen Fiscal de las Cooperativas, que quedará redactado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del siguiente modo:</w:t>
      </w:r>
    </w:p>
    <w:p w14:paraId="3C7E6835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Exención para las operaciones de adquisición de bienes y derechos destinados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directamente al cumplimiento de sus fines sociales y estatutarios, así como para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la constitución de concesiones administrativas a que se refiere el artículo 3.1.B)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del Decreto Foral Legislativo 129/1999”</w:t>
      </w:r>
      <w:r>
        <w:rPr>
          <w:rFonts w:ascii="Calibri" w:hAnsi="Calibri" w:cs="Calibri"/>
        </w:rPr>
        <w:t>.</w:t>
      </w:r>
    </w:p>
    <w:p w14:paraId="58708E72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  <w:b/>
          <w:bCs/>
        </w:rPr>
        <w:t xml:space="preserve">: </w:t>
      </w:r>
      <w:r w:rsidRPr="00111261">
        <w:rPr>
          <w:rFonts w:ascii="Calibri" w:hAnsi="Calibri" w:cs="Calibri"/>
        </w:rPr>
        <w:t>Se modifica el artículo 28.1 de la Ley Foral reguladora del Régimen Fiscal de las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Cooperativas para ampliar el ámbito de la exención en el Impuesto sobre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Trasmisiones Patrimoniales a la constitución de concesiones administrativas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sujetas a este impuesto en virtud del artículo 3.1.B) del Decreto Foral Legislativo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 xml:space="preserve">129/1999, de </w:t>
      </w:r>
      <w:r w:rsidRPr="00111261">
        <w:rPr>
          <w:rFonts w:ascii="Calibri" w:hAnsi="Calibri" w:cs="Calibri"/>
        </w:rPr>
        <w:lastRenderedPageBreak/>
        <w:t>26 de abril.</w:t>
      </w:r>
    </w:p>
    <w:p w14:paraId="71159968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111261">
        <w:rPr>
          <w:rFonts w:ascii="Calibri" w:hAnsi="Calibri" w:cs="Calibri"/>
        </w:rPr>
        <w:t>Las cooperativas de consumidores y usuarios que promueven proyectos de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alojamientos y viviendas colaborativas, al amparo del Decreto Foral 92/2020,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pueden ser adjudicatarias de concesiones administrativas sobre parcelas públicas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sobre las que se van a construir estos proyectos. Con esta modificación se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persigue aliviar la carga fiscal que soportan estos proyectos que tienen un fin</w:t>
      </w:r>
      <w:r>
        <w:rPr>
          <w:rFonts w:ascii="Calibri" w:hAnsi="Calibri" w:cs="Calibri"/>
        </w:rPr>
        <w:t xml:space="preserve"> </w:t>
      </w:r>
      <w:r w:rsidRPr="00111261">
        <w:rPr>
          <w:rFonts w:ascii="Calibri" w:hAnsi="Calibri" w:cs="Calibri"/>
        </w:rPr>
        <w:t>social.</w:t>
      </w:r>
    </w:p>
    <w:p w14:paraId="64AB1D7F" w14:textId="77777777" w:rsidR="00F53746" w:rsidRPr="00111261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outlineLvl w:val="0"/>
        <w:rPr>
          <w:rFonts w:ascii="Calibri" w:hAnsi="Calibri" w:cs="Calibri"/>
          <w:b/>
          <w:bCs/>
        </w:rPr>
      </w:pPr>
      <w:r w:rsidRPr="00111261">
        <w:rPr>
          <w:rFonts w:ascii="Calibri" w:hAnsi="Calibri" w:cs="Calibri"/>
          <w:b/>
          <w:bCs/>
        </w:rPr>
        <w:t xml:space="preserve">Enmienda núm. </w:t>
      </w:r>
      <w:r>
        <w:rPr>
          <w:rFonts w:ascii="Calibri" w:hAnsi="Calibri" w:cs="Calibri"/>
          <w:b/>
          <w:bCs/>
        </w:rPr>
        <w:t>29</w:t>
      </w:r>
    </w:p>
    <w:p w14:paraId="13976E93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Formulada por los G.P. EH Bildu, Contigo Navarra-Zurekin Nafarroa, Geroa Bai y Partido Socialista de Navarra</w:t>
      </w:r>
    </w:p>
    <w:p w14:paraId="3379C449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Enmienda de adición de una disposición adicional segunda al</w:t>
      </w:r>
      <w:r w:rsidRPr="00C9116A"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proyecto de Ley Foral de modificación de diversos impuestos y otras medidas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tributarias, pasando la disposición adicional única a ser la disposición adicional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primera.</w:t>
      </w:r>
    </w:p>
    <w:p w14:paraId="616BF7EA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“Disposición adicional segunda. Evaluación del impacto de las modificaciones en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la Ley Foral del Impuesto sobre Sociedades.</w:t>
      </w:r>
    </w:p>
    <w:p w14:paraId="0612AC38" w14:textId="77777777" w:rsidR="00F53746" w:rsidRPr="008306C2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</w:rPr>
        <w:t>Transcurridos cuatro años desde la entrada en vigor de esta ley foral, el Gobierno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 Navarra realizará una evaluación del impacto recaudatorio de las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modificaciones previstas en los apartados dos y tres del artículo tercero, así como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del cumplimiento de los requisitos exigidos a las entidades para tributar al tipo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de gravamen del 25 por 100”</w:t>
      </w:r>
      <w:r>
        <w:rPr>
          <w:rFonts w:ascii="Calibri" w:hAnsi="Calibri" w:cs="Calibri"/>
        </w:rPr>
        <w:t>.</w:t>
      </w:r>
    </w:p>
    <w:p w14:paraId="15659C84" w14:textId="77777777" w:rsidR="00F53746" w:rsidRDefault="00F53746" w:rsidP="004206C4">
      <w:pPr>
        <w:pStyle w:val="Style"/>
        <w:spacing w:before="100" w:beforeAutospacing="1" w:after="200" w:line="276" w:lineRule="auto"/>
        <w:ind w:leftChars="100" w:left="220" w:rightChars="100" w:right="220"/>
        <w:jc w:val="both"/>
        <w:rPr>
          <w:rFonts w:ascii="Calibri" w:hAnsi="Calibri" w:cs="Calibri"/>
        </w:rPr>
      </w:pPr>
      <w:r w:rsidRPr="008306C2">
        <w:rPr>
          <w:rFonts w:ascii="Calibri" w:hAnsi="Calibri" w:cs="Calibri"/>
          <w:b/>
          <w:bCs/>
        </w:rPr>
        <w:t>Motivación</w:t>
      </w:r>
      <w:r>
        <w:rPr>
          <w:rFonts w:ascii="Calibri" w:hAnsi="Calibri" w:cs="Calibri"/>
          <w:b/>
          <w:bCs/>
        </w:rPr>
        <w:t xml:space="preserve">: </w:t>
      </w:r>
      <w:r w:rsidRPr="008306C2">
        <w:rPr>
          <w:rFonts w:ascii="Calibri" w:hAnsi="Calibri" w:cs="Calibri"/>
        </w:rPr>
        <w:t>Con el objetivo de evaluar si la reforma del Impuesto de Sociedades acometida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mediante el artículo tercero del presente Proyecto de Ley Foral supone un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impulso a los ingresos derivados del impuesto sobre sociedades, que es el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objetivo de los grupos abajo firmantes, así como al mantenimiento del empleo, a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la igualdad de género y a la prevención de riesgos laborales en las empresas, se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establece la obligación del Gobierno de Navarra de realizar un estudio una vez</w:t>
      </w:r>
      <w:r>
        <w:rPr>
          <w:rFonts w:ascii="Calibri" w:hAnsi="Calibri" w:cs="Calibri"/>
        </w:rPr>
        <w:t xml:space="preserve"> </w:t>
      </w:r>
      <w:r w:rsidRPr="008306C2">
        <w:rPr>
          <w:rFonts w:ascii="Calibri" w:hAnsi="Calibri" w:cs="Calibri"/>
        </w:rPr>
        <w:t>hayan transcurrido cuatro años desde la reforma.</w:t>
      </w:r>
    </w:p>
    <w:sectPr w:rsidR="00F53746" w:rsidSect="00B61276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449CD"/>
    <w:multiLevelType w:val="hybridMultilevel"/>
    <w:tmpl w:val="AB824236"/>
    <w:lvl w:ilvl="0" w:tplc="75440B44">
      <w:start w:val="1"/>
      <w:numFmt w:val="bullet"/>
      <w:suff w:val="space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8"/>
    <w:rsid w:val="0000287C"/>
    <w:rsid w:val="00032128"/>
    <w:rsid w:val="0005135E"/>
    <w:rsid w:val="00070CEE"/>
    <w:rsid w:val="00090CEB"/>
    <w:rsid w:val="000C706F"/>
    <w:rsid w:val="000D5B8E"/>
    <w:rsid w:val="00107E4F"/>
    <w:rsid w:val="0013167D"/>
    <w:rsid w:val="001470AA"/>
    <w:rsid w:val="001705DA"/>
    <w:rsid w:val="001756F2"/>
    <w:rsid w:val="001856EA"/>
    <w:rsid w:val="001951CC"/>
    <w:rsid w:val="00202830"/>
    <w:rsid w:val="00265540"/>
    <w:rsid w:val="002922FE"/>
    <w:rsid w:val="002A3BDC"/>
    <w:rsid w:val="002B373B"/>
    <w:rsid w:val="002B7BD2"/>
    <w:rsid w:val="002D5840"/>
    <w:rsid w:val="002E2018"/>
    <w:rsid w:val="00316635"/>
    <w:rsid w:val="00372B90"/>
    <w:rsid w:val="0037348A"/>
    <w:rsid w:val="003913C3"/>
    <w:rsid w:val="003A1158"/>
    <w:rsid w:val="003A4991"/>
    <w:rsid w:val="003D1C8E"/>
    <w:rsid w:val="00404DE3"/>
    <w:rsid w:val="004206C4"/>
    <w:rsid w:val="00433EB3"/>
    <w:rsid w:val="004A7896"/>
    <w:rsid w:val="004E63EB"/>
    <w:rsid w:val="004F6FA3"/>
    <w:rsid w:val="005160B9"/>
    <w:rsid w:val="00541202"/>
    <w:rsid w:val="00562EE8"/>
    <w:rsid w:val="00566C96"/>
    <w:rsid w:val="00584F70"/>
    <w:rsid w:val="00595D5B"/>
    <w:rsid w:val="005A6C1A"/>
    <w:rsid w:val="005C45F7"/>
    <w:rsid w:val="005F0D18"/>
    <w:rsid w:val="006208C0"/>
    <w:rsid w:val="00624AFE"/>
    <w:rsid w:val="00640D02"/>
    <w:rsid w:val="006462D1"/>
    <w:rsid w:val="0065484F"/>
    <w:rsid w:val="006C3017"/>
    <w:rsid w:val="006C30FC"/>
    <w:rsid w:val="006C3CE7"/>
    <w:rsid w:val="006C3F93"/>
    <w:rsid w:val="006D51D8"/>
    <w:rsid w:val="00704B6B"/>
    <w:rsid w:val="00712889"/>
    <w:rsid w:val="0071631E"/>
    <w:rsid w:val="00722A19"/>
    <w:rsid w:val="00754960"/>
    <w:rsid w:val="00762B97"/>
    <w:rsid w:val="007655E3"/>
    <w:rsid w:val="0078761F"/>
    <w:rsid w:val="00795527"/>
    <w:rsid w:val="007C20FB"/>
    <w:rsid w:val="007C7CC8"/>
    <w:rsid w:val="007E7BA2"/>
    <w:rsid w:val="007F18B5"/>
    <w:rsid w:val="00810CF5"/>
    <w:rsid w:val="00880EE9"/>
    <w:rsid w:val="008820D2"/>
    <w:rsid w:val="00892676"/>
    <w:rsid w:val="00895367"/>
    <w:rsid w:val="00897A00"/>
    <w:rsid w:val="008C78C5"/>
    <w:rsid w:val="008E0823"/>
    <w:rsid w:val="008F54F2"/>
    <w:rsid w:val="00901683"/>
    <w:rsid w:val="009038F6"/>
    <w:rsid w:val="009137F3"/>
    <w:rsid w:val="009D1F14"/>
    <w:rsid w:val="009D489F"/>
    <w:rsid w:val="009F2E99"/>
    <w:rsid w:val="00A01052"/>
    <w:rsid w:val="00A0652C"/>
    <w:rsid w:val="00A10314"/>
    <w:rsid w:val="00A204D0"/>
    <w:rsid w:val="00A20D9D"/>
    <w:rsid w:val="00A2347C"/>
    <w:rsid w:val="00A31298"/>
    <w:rsid w:val="00A4784A"/>
    <w:rsid w:val="00A75FB9"/>
    <w:rsid w:val="00A959FB"/>
    <w:rsid w:val="00A96C4C"/>
    <w:rsid w:val="00AD075B"/>
    <w:rsid w:val="00AF06D1"/>
    <w:rsid w:val="00AF58C1"/>
    <w:rsid w:val="00B0405B"/>
    <w:rsid w:val="00B2537A"/>
    <w:rsid w:val="00B50557"/>
    <w:rsid w:val="00B56008"/>
    <w:rsid w:val="00B61276"/>
    <w:rsid w:val="00B62E7E"/>
    <w:rsid w:val="00B80AD4"/>
    <w:rsid w:val="00B8161F"/>
    <w:rsid w:val="00BA415F"/>
    <w:rsid w:val="00BC77D6"/>
    <w:rsid w:val="00BF36AA"/>
    <w:rsid w:val="00C00529"/>
    <w:rsid w:val="00C060AF"/>
    <w:rsid w:val="00C17774"/>
    <w:rsid w:val="00C36318"/>
    <w:rsid w:val="00C522A4"/>
    <w:rsid w:val="00C619C3"/>
    <w:rsid w:val="00C91A68"/>
    <w:rsid w:val="00CA1005"/>
    <w:rsid w:val="00CA2F01"/>
    <w:rsid w:val="00CB2FB1"/>
    <w:rsid w:val="00CD14F2"/>
    <w:rsid w:val="00CD5854"/>
    <w:rsid w:val="00CE2B00"/>
    <w:rsid w:val="00CF50F6"/>
    <w:rsid w:val="00D02133"/>
    <w:rsid w:val="00D3003A"/>
    <w:rsid w:val="00D34BE2"/>
    <w:rsid w:val="00D42D94"/>
    <w:rsid w:val="00D63918"/>
    <w:rsid w:val="00D6607D"/>
    <w:rsid w:val="00D96550"/>
    <w:rsid w:val="00DD783F"/>
    <w:rsid w:val="00DE1B46"/>
    <w:rsid w:val="00DE4A24"/>
    <w:rsid w:val="00E03101"/>
    <w:rsid w:val="00E107B3"/>
    <w:rsid w:val="00E140E5"/>
    <w:rsid w:val="00E15687"/>
    <w:rsid w:val="00E205A4"/>
    <w:rsid w:val="00E244F6"/>
    <w:rsid w:val="00E372F3"/>
    <w:rsid w:val="00E50542"/>
    <w:rsid w:val="00E56501"/>
    <w:rsid w:val="00E85102"/>
    <w:rsid w:val="00EB334F"/>
    <w:rsid w:val="00ED1752"/>
    <w:rsid w:val="00ED37AC"/>
    <w:rsid w:val="00F42C85"/>
    <w:rsid w:val="00F438B1"/>
    <w:rsid w:val="00F53746"/>
    <w:rsid w:val="00F83BF1"/>
    <w:rsid w:val="00F85CB6"/>
    <w:rsid w:val="00F90AAB"/>
    <w:rsid w:val="00F97163"/>
    <w:rsid w:val="00FA11D9"/>
    <w:rsid w:val="00FB02AD"/>
    <w:rsid w:val="00FC5A71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227F"/>
  <w15:docId w15:val="{7E37EB64-FE10-4C88-AE00-2389839C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9799-A3A7-47A5-B2D5-3A228F5B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9214</Words>
  <Characters>50680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6488. ENMIENDA TOTALIDAD UPN</vt:lpstr>
    </vt:vector>
  </TitlesOfParts>
  <Company>HP Inc.</Company>
  <LinksUpToDate>false</LinksUpToDate>
  <CharactersWithSpaces>59775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6488. ENMIENDA TOTALIDAD UPN</dc:title>
  <dc:creator>informatica</dc:creator>
  <cp:keywords>CreatedByIRIS_Readiris_17.0</cp:keywords>
  <cp:lastModifiedBy>Fernández Pérez, Beatriz</cp:lastModifiedBy>
  <cp:revision>54</cp:revision>
  <cp:lastPrinted>2025-11-26T10:14:00Z</cp:lastPrinted>
  <dcterms:created xsi:type="dcterms:W3CDTF">2025-11-26T06:42:00Z</dcterms:created>
  <dcterms:modified xsi:type="dcterms:W3CDTF">2025-11-27T10:35:00Z</dcterms:modified>
</cp:coreProperties>
</file>