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F3E2" w14:textId="1DF314A4" w:rsidR="005F0C2C" w:rsidRPr="00087E63" w:rsidRDefault="005F0C2C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Unión del Pueblo Navarro talde parlamentarioari atxikitako foru parlamentari Raquel Garbayo Berdonces andreak 11-25/PES-00355 galdera egin du, idatziz erantzun dakion. Hona Nafarroako Gobernuko Eskubide Sozialetako, Ekonomia Sozialeko eta Enpleguko kontseilariak ematen dion informazioa:</w:t>
      </w:r>
    </w:p>
    <w:p w14:paraId="10D44B02" w14:textId="77777777" w:rsidR="005F0C2C" w:rsidRPr="00087E63" w:rsidRDefault="00196560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2026-2029ko Gizarteratze Plan Estrategikorako ekarpenak egiteko epea amaituta, ekarpenen txostena amaitzen ari da, eta ekarpen horiek testuan txertatzen.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Gainera, aldi berean, administrazio-izapideak aurreratzen ari dira, Nafarroako Gobernuak onar ditzan.</w:t>
      </w:r>
    </w:p>
    <w:p w14:paraId="46BE3E53" w14:textId="77777777" w:rsidR="00196560" w:rsidRPr="00087E63" w:rsidRDefault="00196560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Izapide horiek amaitutakoan, Parlamentura bidaliko dira, jakinaren gainean egon dadin.</w:t>
      </w:r>
    </w:p>
    <w:p w14:paraId="778D9BB9" w14:textId="77777777" w:rsidR="00196560" w:rsidRPr="00087E63" w:rsidRDefault="00196560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Hala ere, prozesua esteka honetan kontsulta daiteke:</w:t>
      </w:r>
    </w:p>
    <w:p w14:paraId="1337D31B" w14:textId="77777777" w:rsidR="00196560" w:rsidRPr="00087E63" w:rsidRDefault="00196560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hyperlink r:id="rId6" w:history="1">
        <w:r>
          <w:rPr>
            <w:rStyle w:val="Hipervnculo"/>
            <w:sz w:val="22"/>
            <w:rFonts w:asciiTheme="minorHAnsi" w:hAnsiTheme="minorHAnsi"/>
          </w:rPr>
          <w:t xml:space="preserve">https://participa.navarra.es/processes/plan-inclusion-social-navarra?locale=eu</w:t>
        </w:r>
      </w:hyperlink>
    </w:p>
    <w:p w14:paraId="259901E9" w14:textId="77777777" w:rsidR="005F0C2C" w:rsidRPr="00087E63" w:rsidRDefault="005F0C2C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 artikuluan xedatutakoa betez.</w:t>
      </w:r>
    </w:p>
    <w:p w14:paraId="4ABE573F" w14:textId="77777777" w:rsidR="005F0C2C" w:rsidRPr="00087E63" w:rsidRDefault="000E5A1C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urriaren 24an</w:t>
      </w:r>
    </w:p>
    <w:p w14:paraId="66CAFD3F" w14:textId="46F1001D" w:rsidR="005F0C2C" w:rsidRPr="00087E63" w:rsidRDefault="00B52B7F" w:rsidP="00087E6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Eskubide Sozialetako, Ekonomia Sozialeko eta Enpleguko kontseilaria: María Carmen Maeztu Villafranca.</w:t>
      </w:r>
    </w:p>
    <w:sectPr w:rsidR="005F0C2C" w:rsidRPr="00087E63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9F30" w14:textId="77777777" w:rsidR="005F0C2C" w:rsidRDefault="005F0C2C" w:rsidP="005F0C2C">
      <w:r>
        <w:separator/>
      </w:r>
    </w:p>
  </w:endnote>
  <w:endnote w:type="continuationSeparator" w:id="0">
    <w:p w14:paraId="7F727E37" w14:textId="77777777" w:rsidR="005F0C2C" w:rsidRDefault="005F0C2C" w:rsidP="005F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2B4D" w14:textId="77777777" w:rsidR="00B8545E" w:rsidRPr="00764E30" w:rsidRDefault="005F0C2C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sz w:val="24"/>
        <w:szCs w:val="20"/>
        <w:rFonts w:ascii="Arial" w:hAnsi="Arial" w:cs="Arial"/>
      </w:rPr>
    </w:pPr>
    <w:r>
      <w:rPr>
        <w:rStyle w:val="Nmerodepgina"/>
        <w:sz w:val="24"/>
        <w:rFonts w:ascii="DejaVu Math TeX Gyre" w:hAnsi="DejaVu Math TeX Gyre"/>
      </w:rPr>
      <w:tab/>
    </w:r>
    <w:r w:rsidRPr="00764E30">
      <w:rPr>
        <w:rStyle w:val="Nmerodepgina"/>
        <w:sz w:val="24"/>
        <w:rFonts w:ascii="Arial" w:hAnsi="Arial" w:cs="Arial"/>
      </w:rPr>
      <w:fldChar w:fldCharType="begin"/>
    </w:r>
    <w:r w:rsidRPr="00764E30">
      <w:rPr>
        <w:rStyle w:val="Nmerodepgina"/>
        <w:sz w:val="24"/>
        <w:rFonts w:ascii="Arial" w:hAnsi="Arial" w:cs="Arial"/>
      </w:rPr>
      <w:instrText xml:space="preserve"> PAGE </w:instrText>
    </w:r>
    <w:r w:rsidRPr="00764E30">
      <w:rPr>
        <w:rStyle w:val="Nmerodepgina"/>
        <w:sz w:val="24"/>
        <w:rFonts w:ascii="Arial" w:hAnsi="Arial" w:cs="Arial"/>
      </w:rPr>
      <w:fldChar w:fldCharType="separate"/>
    </w:r>
    <w:r w:rsidR="000E5A1C">
      <w:rPr>
        <w:rStyle w:val="Nmerodepgina"/>
        <w:sz w:val="24"/>
        <w:rFonts w:ascii="Arial" w:hAnsi="Arial" w:cs="Arial"/>
      </w:rPr>
      <w:t>1</w:t>
    </w:r>
    <w:r w:rsidRPr="00764E30">
      <w:rPr>
        <w:rStyle w:val="Nmerodepgina"/>
        <w:sz w:val="24"/>
        <w:rFonts w:ascii="Arial" w:hAnsi="Arial" w:cs="Arial"/>
      </w:rPr>
      <w:fldChar w:fldCharType="end"/>
    </w:r>
    <w:r>
      <w:rPr>
        <w:rStyle w:val="Nmerodepgina"/>
        <w:sz w:val="24"/>
        <w:rFonts w:ascii="Arial" w:hAnsi="Arial"/>
      </w:rPr>
      <w:t xml:space="preserve">/</w:t>
    </w:r>
    <w:r w:rsidRPr="00764E30">
      <w:rPr>
        <w:rStyle w:val="Nmerodepgina"/>
        <w:sz w:val="24"/>
        <w:rFonts w:ascii="Arial" w:hAnsi="Arial" w:cs="Arial"/>
      </w:rPr>
      <w:fldChar w:fldCharType="begin" w:dirty="true"/>
    </w:r>
    <w:r w:rsidRPr="00764E30">
      <w:rPr>
        <w:rStyle w:val="Nmerodepgina"/>
        <w:sz w:val="24"/>
        <w:rFonts w:ascii="Arial" w:hAnsi="Arial" w:cs="Arial"/>
      </w:rPr>
      <w:instrText xml:space="preserve"> NUMPAGES </w:instrText>
    </w:r>
    <w:r w:rsidRPr="00764E30">
      <w:rPr>
        <w:rStyle w:val="Nmerodepgina"/>
        <w:sz w:val="24"/>
        <w:rFonts w:ascii="Arial" w:hAnsi="Arial" w:cs="Arial"/>
      </w:rPr>
      <w:fldChar w:fldCharType="separate"/>
    </w:r>
    <w:r w:rsidR="000E5A1C">
      <w:rPr>
        <w:rStyle w:val="Nmerodepgina"/>
        <w:sz w:val="24"/>
        <w:rFonts w:ascii="Arial" w:hAnsi="Arial" w:cs="Arial"/>
      </w:rPr>
      <w:t>1</w:t>
    </w:r>
    <w:r w:rsidRPr="00764E30">
      <w:rPr>
        <w:rStyle w:val="Nmerodepgina"/>
        <w:sz w:val="24"/>
        <w:rFonts w:ascii="Arial" w:hAnsi="Arial" w:cs="Arial"/>
      </w:rPr>
      <w:fldChar w:fldCharType="end"/>
    </w:r>
    <w:r>
      <w:rPr>
        <w:sz w:val="24"/>
        <w:rFonts w:ascii="Arial" w:hAnsi="Arial"/>
      </w:rPr>
      <w:tab/>
    </w:r>
    <w:r>
      <w:rPr>
        <w:sz w:val="24"/>
        <w:rFonts w:ascii="Arial" w:hAnsi="Arial"/>
      </w:rPr>
      <w:t xml:space="preserve">11-25/PES-00355</w:t>
    </w:r>
  </w:p>
  <w:p w14:paraId="7D7C06C8" w14:textId="77777777" w:rsidR="00B8545E" w:rsidRDefault="00B8545E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F57F" w14:textId="77777777" w:rsidR="005F0C2C" w:rsidRDefault="005F0C2C" w:rsidP="005F0C2C">
      <w:r>
        <w:separator/>
      </w:r>
    </w:p>
  </w:footnote>
  <w:footnote w:type="continuationSeparator" w:id="0">
    <w:p w14:paraId="73F80C8F" w14:textId="77777777" w:rsidR="005F0C2C" w:rsidRDefault="005F0C2C" w:rsidP="005F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16"/>
    <w:rsid w:val="00087E63"/>
    <w:rsid w:val="000E5A1C"/>
    <w:rsid w:val="00196560"/>
    <w:rsid w:val="001F7E8A"/>
    <w:rsid w:val="002D6AAC"/>
    <w:rsid w:val="005F0C2C"/>
    <w:rsid w:val="00B52B7F"/>
    <w:rsid w:val="00B8545E"/>
    <w:rsid w:val="00C73E2D"/>
    <w:rsid w:val="00CE2A16"/>
    <w:rsid w:val="00E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ACE1"/>
  <w15:chartTrackingRefBased/>
  <w15:docId w15:val="{0C8EA1F3-B693-428F-AC38-625B0C7F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C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0C2C"/>
  </w:style>
  <w:style w:type="paragraph" w:styleId="Piedepgina">
    <w:name w:val="footer"/>
    <w:basedOn w:val="Normal"/>
    <w:link w:val="PiedepginaCar"/>
    <w:unhideWhenUsed/>
    <w:rsid w:val="005F0C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5F0C2C"/>
  </w:style>
  <w:style w:type="paragraph" w:styleId="Textoindependiente">
    <w:name w:val="Body Text"/>
    <w:basedOn w:val="Normal"/>
    <w:link w:val="TextoindependienteCar"/>
    <w:rsid w:val="005F0C2C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5F0C2C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5F0C2C"/>
  </w:style>
  <w:style w:type="character" w:styleId="Hipervnculo">
    <w:name w:val="Hyperlink"/>
    <w:basedOn w:val="Fuentedeprrafopredeter"/>
    <w:uiPriority w:val="99"/>
    <w:unhideWhenUsed/>
    <w:rsid w:val="00196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a.navarra.es/processes/plan-inclusion-social-navarra?locale=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5</cp:revision>
  <dcterms:created xsi:type="dcterms:W3CDTF">2025-10-27T06:40:00Z</dcterms:created>
  <dcterms:modified xsi:type="dcterms:W3CDTF">2025-10-27T09:02:00Z</dcterms:modified>
</cp:coreProperties>
</file>