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0937" w14:textId="69F27178" w:rsidR="004112EA" w:rsidRPr="00791D71" w:rsidRDefault="00791D71" w:rsidP="00791D71">
      <w:pPr>
        <w:spacing w:after="120" w:line="276" w:lineRule="auto"/>
        <w:jc w:val="both"/>
        <w:rPr>
          <w:rFonts w:cstheme="minorHAnsi"/>
        </w:rPr>
      </w:pPr>
      <w:r>
        <w:t>26PRC-1</w:t>
      </w:r>
    </w:p>
    <w:p w14:paraId="0EC51C2D" w14:textId="1D695B92" w:rsidR="00791D71" w:rsidRPr="00791D71" w:rsidRDefault="00791D71" w:rsidP="00791D71">
      <w:pPr>
        <w:spacing w:after="120" w:line="276" w:lineRule="auto"/>
        <w:jc w:val="both"/>
        <w:rPr>
          <w:rFonts w:cstheme="minorHAnsi"/>
          <w:b/>
          <w:bCs/>
        </w:rPr>
      </w:pPr>
      <w:r>
        <w:rPr>
          <w:b/>
        </w:rPr>
        <w:t>“Hitzaurrea</w:t>
      </w:r>
    </w:p>
    <w:p w14:paraId="63EC5497" w14:textId="2ECFB861" w:rsidR="00791D71" w:rsidRPr="00791D71" w:rsidRDefault="00791D71" w:rsidP="00791D71">
      <w:pPr>
        <w:spacing w:after="120" w:line="276" w:lineRule="auto"/>
        <w:jc w:val="both"/>
        <w:rPr>
          <w:rFonts w:cstheme="minorHAnsi"/>
        </w:rPr>
      </w:pPr>
      <w:r>
        <w:t>Gutxieneko soldata ezartzea neurri babeslea da, negoziazio kolektiboz gutxieneko erreferentziarik ez duten edo erreferentzia hori txikiagoa duten jarduera guztietarako ezartzen baita soldata. Gutxieneko soldatak, gainera, soldaten nahikotasun-maila jakin bat ekarri behar du, bizitzaren erreprodukzioari eusteko modukoa. Bestalde,</w:t>
      </w:r>
      <w:r w:rsidR="000B3271">
        <w:t xml:space="preserve"> </w:t>
      </w:r>
      <w:r>
        <w:t>gutxieneko soldata, politika sozial eta ekonomikorako tresna den heinean, aberastasuna banatzeko eta kohesio sozialerako mekanismoa ere bada, eta pobrezia-atalasetik behera dauden pertsonen kopurua murrizten du, eta legezko lan-baldintzak baino hobeak dituzten sektoreetan soldaten goranzko negoziazioa bultzatzen.</w:t>
      </w:r>
    </w:p>
    <w:p w14:paraId="7DB4DE7A" w14:textId="731131D4" w:rsidR="00791D71" w:rsidRPr="00791D71" w:rsidRDefault="00791D71" w:rsidP="00791D71">
      <w:pPr>
        <w:spacing w:after="120" w:line="276" w:lineRule="auto"/>
        <w:jc w:val="both"/>
        <w:rPr>
          <w:rFonts w:cstheme="minorHAnsi"/>
        </w:rPr>
      </w:pPr>
      <w:r>
        <w:t>Gutxieneko soldata legez finkatzea da gutxieneko soldatak ezartzeko mekanismo nagusia. Lanaren Nazioarteko Erakundearen (LANE) datuen arabera, kide diren herrialdeen % 90ek modu horretan egiten dute. Lurralde bakoitzak bere errealitate sozial eta ekonomikora egokitutako irizpideen arabera ezartzen du gutxieneko soldata. Gure ekonomian industrializazio-maila handiagoa dagoenez, langile bakoitzeko produktibitatea Espainiako Estatuko altuenetakoa da, ELGAren datuen arabera, eta pertsona bakoitzak sortzen duen aberastasunaren ehunekoa ere handiagoa da.</w:t>
      </w:r>
    </w:p>
    <w:p w14:paraId="14F7F278" w14:textId="6585AF85" w:rsidR="00791D71" w:rsidRPr="00791D71" w:rsidRDefault="00791D71" w:rsidP="00791D71">
      <w:pPr>
        <w:spacing w:after="120" w:line="276" w:lineRule="auto"/>
        <w:jc w:val="both"/>
        <w:rPr>
          <w:rFonts w:cstheme="minorHAnsi"/>
        </w:rPr>
      </w:pPr>
      <w:r>
        <w:t>Produktu eta zerbitzu asko, edo etxebizitzaren prezioak, Estatuko gehienak baino garestiagoak dira Nafarroan. Azken bost urteotan, Nafarroako 5.000 biztanletik gorako udalerrietan salerosketako etxebizitzen prezioa % 26 igo da, eta alokairuko etxebizitzena, berriz, % 46. Hori horrela, Nafarroa seigarren postuan dago etxebizitza garestienak dituzten erkidegoen artean, bereziki tentsionatuta dauden erkidegoen atzetik (Madril, Katalunia, Balearrak, Kanariak eta EAE).</w:t>
      </w:r>
    </w:p>
    <w:p w14:paraId="3182F65A" w14:textId="7E61E063" w:rsidR="00791D71" w:rsidRPr="00791D71" w:rsidRDefault="00791D71" w:rsidP="00791D71">
      <w:pPr>
        <w:spacing w:after="120" w:line="276" w:lineRule="auto"/>
        <w:jc w:val="both"/>
        <w:rPr>
          <w:rFonts w:cstheme="minorHAnsi"/>
        </w:rPr>
      </w:pPr>
      <w:r>
        <w:t>Gutxieneko soldata nabarmen igotzeak eragina izanen luke Nafarroako 80.000 langile ingururengan –zerbitzuen sektorean lan egiten dutenak eta lan-baldintza prekarioagoak dituztenak gehienak–. Alde horretatik, neurri horrek eragin bereziki positiboa izanen luke emakumeengan, migratutako pertsonengan, gazteengan eta aniztasun funtzionala duten pertsonengan. Hau da, gutxieneko soldata igotzea lagungarria izanen litzateke generoaren araberako soldata-arrakala amaiarazteko, bai eta beste soldata-arrakala batzuk ere, hala nola jatorriaren, adinaren edo aniztasun funtzionalaren araberakoak.</w:t>
      </w:r>
    </w:p>
    <w:p w14:paraId="60282700" w14:textId="6271B3A7" w:rsidR="00791D71" w:rsidRPr="00791D71" w:rsidRDefault="00791D71" w:rsidP="00791D71">
      <w:pPr>
        <w:spacing w:after="120" w:line="276" w:lineRule="auto"/>
        <w:jc w:val="both"/>
        <w:rPr>
          <w:rFonts w:cstheme="minorHAnsi"/>
        </w:rPr>
      </w:pPr>
      <w:r>
        <w:t>Nafarroako gizarte-, kultura-, sindikatu- eta politika-sarea beste lurraldeetakoen ezberdina da, bai osaerari bai ereduari dagokienez. Nafarroako LGSak bere gizarteak behin eta berriz –hauteskunde sindikaletan, esaterako– erakusten duen borondate berezituari erantzun behar dio. Europako zenbait herrialdetako hileko LGSak hauek izan ziren 2024an: Alemanian, 2.054 euro; Frantzian, 1.766,9 euro; Britainia Handian, 2.230,9 euro; Belgikan, 2.070,5 euro; Luxenburgon, 2.570,9 euro; Herbehereetan, 2.134,1 euro; Irlandan, 2.146,3 euro, eta lslandian, 2.493,2 euro. Aldiz, Espainiar estatuko LGSa 1.323 eurokoa izan zen (urteko 12 ordainsaritan), Euskal Herriaren antzeko egitura ekonomikoa duten herrialdeetakotik nabarmen urrun, bai eta Euskal Herriko langileen beharretatik urrun ere.</w:t>
      </w:r>
    </w:p>
    <w:p w14:paraId="082040B7" w14:textId="61C9143F" w:rsidR="00791D71" w:rsidRPr="00791D71" w:rsidRDefault="00791D71" w:rsidP="00791D71">
      <w:pPr>
        <w:spacing w:after="120" w:line="276" w:lineRule="auto"/>
        <w:jc w:val="both"/>
        <w:rPr>
          <w:rFonts w:cstheme="minorHAnsi"/>
        </w:rPr>
      </w:pPr>
      <w:r>
        <w:t xml:space="preserve">LGSa lurraldean bertan erabakitzeak gizarte-kohesioa hobetzea ahalbidetzen du. Arrazoi formalak zirela medio bere garaian onetsia izan ez zen legegintzako herri-ekimen hau bultzatu zuten elkarteentzat, horixe da lan-harremanen eta babes sozialeko esparru propioa izatearen </w:t>
      </w:r>
      <w:r>
        <w:lastRenderedPageBreak/>
        <w:t>zentzua. Gure esparru propioari autonomia handiagoa emateak berekin ekarriko luke sortutako aberastasunaren banaketa bidezkoagoa izatea, eta gizarte-bazterketa pairatzeko arriskuan dauden pertsonen kopurua murrizten lagunduko luke. Azken finean, gizarte justuago eta inklusiboago bat izateko aukera emanen luke.</w:t>
      </w:r>
    </w:p>
    <w:p w14:paraId="0F7F32AE" w14:textId="093A7397" w:rsidR="00791D71" w:rsidRPr="00791D71" w:rsidRDefault="00791D71" w:rsidP="00791D71">
      <w:pPr>
        <w:spacing w:after="120" w:line="276" w:lineRule="auto"/>
        <w:jc w:val="both"/>
        <w:rPr>
          <w:rFonts w:cstheme="minorHAnsi"/>
        </w:rPr>
      </w:pPr>
      <w:r>
        <w:t>Gai horiek guztiak kontuan hartuta, proposatzen da Estatuko lurralde guztiek beren beharretara egokitutako gutxieneko legezko soldata arautu ahal izatea, eta, beraz, autonomia-erkidegoek beren gutxieneko soldata ezarri ahal izatea Langileen Estatutua aldatuz. Horretarako, lege-proposamen hau izapidetzen da Espainiako Konstituzioaren 87.2 artikuluaren babesean: autonomia-erkidegoetako batzarrek lege-proiektu bat onartzea eskatzen ahalko diote Gobernuari, edo lege-proposamen bat bidaltzen ahalko diote Kongresuko Mahaiari; batzarraren hiru ordezkari jartzen ahalko dituzte ganbera horren aurrean gehienez lege-proposamena defendatzeko.</w:t>
      </w:r>
    </w:p>
    <w:p w14:paraId="0604C925" w14:textId="1064F525" w:rsidR="00791D71" w:rsidRPr="00791D71" w:rsidRDefault="00791D71" w:rsidP="00791D71">
      <w:pPr>
        <w:spacing w:after="120" w:line="276" w:lineRule="auto"/>
        <w:jc w:val="both"/>
        <w:rPr>
          <w:rFonts w:cstheme="minorHAnsi"/>
        </w:rPr>
      </w:pPr>
      <w:r>
        <w:t>Lege-aldaketa hori legegintzako herri-ekimen (HEL) batek bultzatuta dator, zeinak Nafarroako Parlamentua interpelatu baitzuen prozedura has zezan eta Langileen Estatutua alda zedin, eta, horrela, hala erabakitzen duten autonomia-erkidego guztiek beren LGS propioa, beren beharretara egokitua, ezartzeko modua izan dezaten.</w:t>
      </w:r>
    </w:p>
    <w:p w14:paraId="24609D1D" w14:textId="5C20C9E6" w:rsidR="00791D71" w:rsidRPr="00791D71" w:rsidRDefault="00791D71" w:rsidP="00791D71">
      <w:pPr>
        <w:spacing w:after="120" w:line="276" w:lineRule="auto"/>
        <w:jc w:val="both"/>
        <w:rPr>
          <w:rFonts w:cstheme="minorHAnsi"/>
          <w:b/>
          <w:bCs/>
        </w:rPr>
      </w:pPr>
      <w:r>
        <w:rPr>
          <w:b/>
        </w:rPr>
        <w:t>Artikulu bakarra. Urriaren 23ko 2/2015 Legegintzako Errege Dekretu bidez onetsitako Langileen Estatutuaren Legearen testu bateginean ezarritako LGSaren araubidea aldatzea.</w:t>
      </w:r>
    </w:p>
    <w:p w14:paraId="325CFC23" w14:textId="2C3880A9" w:rsidR="00791D71" w:rsidRPr="00791D71" w:rsidRDefault="00791D71" w:rsidP="00791D71">
      <w:pPr>
        <w:spacing w:after="120" w:line="276" w:lineRule="auto"/>
        <w:jc w:val="both"/>
        <w:rPr>
          <w:rFonts w:cstheme="minorHAnsi"/>
        </w:rPr>
      </w:pPr>
      <w:r>
        <w:t>Aldatu egiten da 2/2015 Legegintzako Errege-dekretua, urriaren 23koa, Langileen Estatutuaren Legearen testu bategina onesten duena, honako xedapen hauei jarraikiz:</w:t>
      </w:r>
    </w:p>
    <w:p w14:paraId="55CB67D3" w14:textId="456E1483" w:rsidR="00791D71" w:rsidRPr="00791D71" w:rsidRDefault="00791D71" w:rsidP="00791D71">
      <w:pPr>
        <w:spacing w:after="120" w:line="276" w:lineRule="auto"/>
        <w:jc w:val="both"/>
        <w:rPr>
          <w:rFonts w:cstheme="minorHAnsi"/>
        </w:rPr>
      </w:pPr>
      <w:r>
        <w:rPr>
          <w:b/>
          <w:bCs/>
        </w:rPr>
        <w:t>Bat</w:t>
      </w:r>
      <w:r w:rsidR="00F838CB">
        <w:rPr>
          <w:b/>
          <w:bCs/>
        </w:rPr>
        <w:t>.</w:t>
      </w:r>
      <w:r>
        <w:t xml:space="preserve"> </w:t>
      </w:r>
      <w:r w:rsidR="00F838CB">
        <w:t>A</w:t>
      </w:r>
      <w:r>
        <w:t>ldatu eginen da Langileen Estatutuaren 27. artikulua, eta honela geratuko da idatzita:</w:t>
      </w:r>
    </w:p>
    <w:p w14:paraId="775AF5C5" w14:textId="558FB4DD" w:rsidR="00791D71" w:rsidRPr="00791D71" w:rsidRDefault="00791D71" w:rsidP="00791D71">
      <w:pPr>
        <w:spacing w:after="120" w:line="276" w:lineRule="auto"/>
        <w:jc w:val="both"/>
        <w:rPr>
          <w:rFonts w:cstheme="minorHAnsi"/>
        </w:rPr>
      </w:pPr>
      <w:r>
        <w:t>27. artikulua. Lanbide arteko gutxieneko soldata.</w:t>
      </w:r>
    </w:p>
    <w:p w14:paraId="3A4A4E5A" w14:textId="75CA5CD7" w:rsidR="00791D71" w:rsidRPr="00791D71" w:rsidRDefault="00791D71" w:rsidP="00791D71">
      <w:pPr>
        <w:spacing w:after="120" w:line="276" w:lineRule="auto"/>
        <w:jc w:val="both"/>
        <w:rPr>
          <w:rFonts w:cstheme="minorHAnsi"/>
        </w:rPr>
      </w:pPr>
      <w:r>
        <w:t>1. Gobernuak, ordezkaritza handieneko sindikatu- eta enpresaburu-elkarteei kontsulta egin ondoren, urtero finkatuko du lanbide arteko gutxieneko soldata, honako hauek kontuan hartuta:</w:t>
      </w:r>
    </w:p>
    <w:p w14:paraId="4FACB454" w14:textId="6F58AD26" w:rsidR="00791D71" w:rsidRPr="00791D71" w:rsidRDefault="00791D71" w:rsidP="00791D71">
      <w:pPr>
        <w:spacing w:after="120" w:line="276" w:lineRule="auto"/>
        <w:jc w:val="both"/>
        <w:rPr>
          <w:rFonts w:cstheme="minorHAnsi"/>
        </w:rPr>
      </w:pPr>
      <w:r>
        <w:t>a) Kontsumo-prezioen indizea.</w:t>
      </w:r>
    </w:p>
    <w:p w14:paraId="2F8EC7FE" w14:textId="77777777" w:rsidR="00791D71" w:rsidRPr="00791D71" w:rsidRDefault="00791D71" w:rsidP="00791D71">
      <w:pPr>
        <w:spacing w:after="120" w:line="276" w:lineRule="auto"/>
        <w:jc w:val="both"/>
        <w:rPr>
          <w:rFonts w:cstheme="minorHAnsi"/>
        </w:rPr>
      </w:pPr>
      <w:r>
        <w:t>b) Estatuan lortutako batez besteko produktibitatea.</w:t>
      </w:r>
    </w:p>
    <w:p w14:paraId="139B2E12" w14:textId="57D96AD4" w:rsidR="00791D71" w:rsidRPr="00791D71" w:rsidRDefault="00791D71" w:rsidP="00791D71">
      <w:pPr>
        <w:spacing w:after="120" w:line="276" w:lineRule="auto"/>
        <w:jc w:val="both"/>
        <w:rPr>
          <w:rFonts w:cstheme="minorHAnsi"/>
        </w:rPr>
      </w:pPr>
      <w:r>
        <w:t>c) Lanaren partaidetza zenbatean gehitu den Estatuko errentan.</w:t>
      </w:r>
    </w:p>
    <w:p w14:paraId="4343375D" w14:textId="50B554EC" w:rsidR="00791D71" w:rsidRPr="00791D71" w:rsidRDefault="00791D71" w:rsidP="00791D71">
      <w:pPr>
        <w:spacing w:after="120" w:line="276" w:lineRule="auto"/>
        <w:jc w:val="both"/>
        <w:rPr>
          <w:rFonts w:cstheme="minorHAnsi"/>
        </w:rPr>
      </w:pPr>
      <w:r>
        <w:t>d) Ekonomiaren egoera orokorra.</w:t>
      </w:r>
    </w:p>
    <w:p w14:paraId="7A3F2E28" w14:textId="6C9DF076" w:rsidR="00791D71" w:rsidRPr="00791D71" w:rsidRDefault="00791D71" w:rsidP="00791D71">
      <w:pPr>
        <w:spacing w:after="120" w:line="276" w:lineRule="auto"/>
        <w:jc w:val="both"/>
        <w:rPr>
          <w:rFonts w:cstheme="minorHAnsi"/>
        </w:rPr>
      </w:pPr>
      <w:r>
        <w:t>e) Errenta, eskura dauden zerbitzu publikoak, bizitzaren kostua eta antzeko beste adierazle batzuk</w:t>
      </w:r>
    </w:p>
    <w:p w14:paraId="590351FD" w14:textId="63BCA392" w:rsidR="00791D71" w:rsidRPr="00791D71" w:rsidRDefault="00791D71" w:rsidP="00791D71">
      <w:pPr>
        <w:spacing w:after="120" w:line="276" w:lineRule="auto"/>
        <w:jc w:val="both"/>
        <w:rPr>
          <w:rFonts w:cstheme="minorHAnsi"/>
        </w:rPr>
      </w:pPr>
      <w:r>
        <w:t>Gainera, sei hilean behingo berrikuspena ezarriko da prezioen indize horri buruzko aurreikuspenak betetzen ez diren kasuetarako.</w:t>
      </w:r>
    </w:p>
    <w:p w14:paraId="6E8C9E12" w14:textId="3E0C77D6" w:rsidR="00791D71" w:rsidRPr="00791D71" w:rsidRDefault="00791D71" w:rsidP="00791D71">
      <w:pPr>
        <w:spacing w:after="120" w:line="276" w:lineRule="auto"/>
        <w:jc w:val="both"/>
        <w:rPr>
          <w:rFonts w:cstheme="minorHAnsi"/>
        </w:rPr>
      </w:pPr>
      <w:r>
        <w:t>Lanbide arteko gutxieneko soldataren berrikuspenak ez du eraginik izanen lanbide-soldaten egituran, ez eta zenbatekoan ere, baldin eta horiek, oro har eta urteko zenbaketan, hura baino handiagoak badira.</w:t>
      </w:r>
    </w:p>
    <w:p w14:paraId="616B3C03" w14:textId="00936993" w:rsidR="00791D71" w:rsidRPr="00791D71" w:rsidRDefault="00791D71" w:rsidP="00791D71">
      <w:pPr>
        <w:spacing w:after="120" w:line="276" w:lineRule="auto"/>
        <w:jc w:val="both"/>
        <w:rPr>
          <w:rFonts w:cstheme="minorHAnsi"/>
        </w:rPr>
      </w:pPr>
      <w:r>
        <w:t xml:space="preserve">2. Lanbide arteko gutxieneko soldataren zenbatekoa, urtekoa zein hilekoa, enbargaezina da. Aurreko hori zehazteko orduan, kontuan hartuko dira bai sortzapen-aldia bai zenbatzeko modua, aparteko ordainsarien hainbanaketa kontuan hartu ala ez, eta kasu bakoitzean ateratzen den zenbatekoa enbargaezina dela bermatuko da. Zehazki, hileko soldatarekin batera </w:t>
      </w:r>
      <w:r>
        <w:lastRenderedPageBreak/>
        <w:t>aparteko haborokin edo ordainsariren bat jasotzen bada, enbargaezintasun-muga lanbide arteko hileko gutxieneko soldataren zenbatekoaren bikoitza izanen da, eta jasotako hileko soldatan aparteko ordainsari edo haborokinen zati proportzionala sartuta egonez gero, enbargaezintasun-muga izanen da lanbide arteko gutxieneko soldataren urteko zenbatekoa hamabi hilabeteren artean hainbanatuta ateratzen den zenbatekoa.</w:t>
      </w:r>
    </w:p>
    <w:p w14:paraId="38150322" w14:textId="498BE80B" w:rsidR="00791D71" w:rsidRPr="00791D71" w:rsidRDefault="00791D71" w:rsidP="00791D71">
      <w:pPr>
        <w:spacing w:after="120" w:line="276" w:lineRule="auto"/>
        <w:jc w:val="both"/>
        <w:rPr>
          <w:rFonts w:cstheme="minorHAnsi"/>
        </w:rPr>
      </w:pPr>
      <w:r>
        <w:t>3. Autonomia-erkidegoek beren lurraldean aplikatzekoa den LGS bat ezartzen ahalko dute, eta, horretarako, kontuan hartu beharko dute artikulu honen 1. apartatuan eta lege honen lehenengo xedapen gehigarrian ezarritakoa.</w:t>
      </w:r>
    </w:p>
    <w:p w14:paraId="5FC05690" w14:textId="64DF1170" w:rsidR="00791D71" w:rsidRPr="00791D71" w:rsidRDefault="00791D71" w:rsidP="00791D71">
      <w:pPr>
        <w:spacing w:after="120" w:line="276" w:lineRule="auto"/>
        <w:jc w:val="both"/>
        <w:rPr>
          <w:rFonts w:cstheme="minorHAnsi"/>
        </w:rPr>
      </w:pPr>
      <w:r>
        <w:rPr>
          <w:b/>
          <w:bCs/>
        </w:rPr>
        <w:t>Bi</w:t>
      </w:r>
      <w:r w:rsidR="00F838CB">
        <w:t>.</w:t>
      </w:r>
      <w:r>
        <w:t xml:space="preserve"> Xedapen gehigarri hau eransten zaio Langileen Estatutuaren Legearen testu bateginari:</w:t>
      </w:r>
    </w:p>
    <w:p w14:paraId="18D12E31" w14:textId="51683278" w:rsidR="00791D71" w:rsidRPr="00791D71" w:rsidRDefault="00791D71" w:rsidP="00791D71">
      <w:pPr>
        <w:spacing w:after="120" w:line="276" w:lineRule="auto"/>
        <w:jc w:val="both"/>
        <w:rPr>
          <w:rFonts w:cstheme="minorHAnsi"/>
        </w:rPr>
      </w:pPr>
      <w:r>
        <w:t>Xedapen gehigarria. Legearen 27. artikuluaren 1. eta 3. apartatuak Espainiako Konstituzioaren 150.1 artikuluan ezarritako estatu-eskumenaren indarrez eman dira, eta 1. apartatuko aurreikuspenak izanen dira erkidegoen eskumena gauzatzeko esparruaren printzipio, oinarri eta jarraibide.</w:t>
      </w:r>
    </w:p>
    <w:p w14:paraId="2BE5C1CD" w14:textId="64C48C8E" w:rsidR="00791D71" w:rsidRPr="00791D71" w:rsidRDefault="00791D71" w:rsidP="00791D71">
      <w:pPr>
        <w:spacing w:after="120" w:line="276" w:lineRule="auto"/>
        <w:jc w:val="both"/>
        <w:rPr>
          <w:rFonts w:cstheme="minorHAnsi"/>
        </w:rPr>
      </w:pPr>
      <w:r>
        <w:rPr>
          <w:b/>
          <w:bCs/>
        </w:rPr>
        <w:t>Azken xedapena</w:t>
      </w:r>
      <w:r w:rsidR="000B3271">
        <w:rPr>
          <w:b/>
          <w:bCs/>
        </w:rPr>
        <w:t>.</w:t>
      </w:r>
      <w:r>
        <w:rPr>
          <w:b/>
          <w:bCs/>
        </w:rPr>
        <w:t xml:space="preserve"> Indarra hartzea</w:t>
      </w:r>
      <w:r>
        <w:t>.</w:t>
      </w:r>
    </w:p>
    <w:p w14:paraId="7885F836" w14:textId="11ED0151" w:rsidR="00791D71" w:rsidRPr="00791D71" w:rsidRDefault="00791D71" w:rsidP="00791D71">
      <w:pPr>
        <w:spacing w:after="120" w:line="276" w:lineRule="auto"/>
        <w:jc w:val="both"/>
        <w:rPr>
          <w:rFonts w:cstheme="minorHAnsi"/>
        </w:rPr>
      </w:pPr>
      <w:r>
        <w:t>Lege honek Estatuko Aldizkari Ofizialean argitaratu eta hogei egunetara hartuko du indarra”.</w:t>
      </w:r>
    </w:p>
    <w:sectPr w:rsidR="00791D71" w:rsidRPr="00791D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99"/>
    <w:rsid w:val="000B3271"/>
    <w:rsid w:val="001174FF"/>
    <w:rsid w:val="002D310E"/>
    <w:rsid w:val="004112EA"/>
    <w:rsid w:val="00446639"/>
    <w:rsid w:val="006078F8"/>
    <w:rsid w:val="00791D71"/>
    <w:rsid w:val="007958C8"/>
    <w:rsid w:val="007E7058"/>
    <w:rsid w:val="008E1A32"/>
    <w:rsid w:val="00B1076F"/>
    <w:rsid w:val="00EF4EAC"/>
    <w:rsid w:val="00F838CB"/>
    <w:rsid w:val="00F93C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E3C2"/>
  <w15:chartTrackingRefBased/>
  <w15:docId w15:val="{1B494AED-089F-4372-AFCD-7428FB7D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1134</Words>
  <Characters>6240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8</cp:revision>
  <dcterms:created xsi:type="dcterms:W3CDTF">2026-01-30T07:34:00Z</dcterms:created>
  <dcterms:modified xsi:type="dcterms:W3CDTF">2026-02-03T07:13:00Z</dcterms:modified>
</cp:coreProperties>
</file>