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B70E" w14:textId="51E3335C" w:rsidR="004717A6" w:rsidRPr="009E2FE6" w:rsidRDefault="00AB4006" w:rsidP="004717A6">
      <w:pPr>
        <w:spacing w:after="120" w:line="276" w:lineRule="auto"/>
        <w:jc w:val="both"/>
        <w:rPr>
          <w:rFonts w:cstheme="minorHAnsi"/>
        </w:rPr>
      </w:pPr>
      <w:r w:rsidRPr="009E2FE6">
        <w:rPr>
          <w:rFonts w:cstheme="minorHAnsi"/>
        </w:rPr>
        <w:t>26</w:t>
      </w:r>
      <w:r w:rsidR="004717A6" w:rsidRPr="009E2FE6">
        <w:rPr>
          <w:rFonts w:cstheme="minorHAnsi"/>
        </w:rPr>
        <w:t>PES-2</w:t>
      </w:r>
      <w:r w:rsidR="009E2FE6" w:rsidRPr="009E2FE6">
        <w:rPr>
          <w:rFonts w:cstheme="minorHAnsi"/>
        </w:rPr>
        <w:t>4</w:t>
      </w:r>
    </w:p>
    <w:p w14:paraId="03A35555" w14:textId="5F3A82A1" w:rsidR="00607B6E" w:rsidRPr="00607B6E" w:rsidRDefault="00607B6E" w:rsidP="00607B6E">
      <w:pPr>
        <w:spacing w:after="120" w:line="276" w:lineRule="auto"/>
        <w:jc w:val="both"/>
        <w:rPr>
          <w:rFonts w:cstheme="minorHAnsi"/>
        </w:rPr>
      </w:pPr>
      <w:r w:rsidRPr="00607B6E">
        <w:rPr>
          <w:rFonts w:cstheme="minorHAnsi"/>
        </w:rPr>
        <w:t xml:space="preserve">Doña </w:t>
      </w:r>
      <w:r w:rsidRPr="00607B6E">
        <w:rPr>
          <w:rFonts w:cstheme="minorHAnsi"/>
        </w:rPr>
        <w:t>Eneka Maiz Ulaiar</w:t>
      </w:r>
      <w:r w:rsidRPr="00607B6E">
        <w:rPr>
          <w:rFonts w:cstheme="minorHAnsi"/>
        </w:rPr>
        <w:t xml:space="preserve">, parlamentaria foral adscrita al grupo parlamentario EH </w:t>
      </w:r>
      <w:r w:rsidRPr="00607B6E">
        <w:rPr>
          <w:rFonts w:cstheme="minorHAnsi"/>
        </w:rPr>
        <w:t>Bildu</w:t>
      </w:r>
      <w:r>
        <w:rPr>
          <w:rFonts w:cstheme="minorHAnsi"/>
        </w:rPr>
        <w:t xml:space="preserve"> </w:t>
      </w:r>
      <w:r w:rsidRPr="00607B6E">
        <w:rPr>
          <w:rFonts w:cstheme="minorHAnsi"/>
        </w:rPr>
        <w:t>Nafarroa</w:t>
      </w:r>
      <w:r w:rsidRPr="00607B6E">
        <w:rPr>
          <w:rFonts w:cstheme="minorHAnsi"/>
        </w:rPr>
        <w:t>, al amparo de lo establecido en el Reglamento del Parlamento de Navarra, presenta las siguientes preguntas escritas al Departamento de Educación:</w:t>
      </w:r>
    </w:p>
    <w:p w14:paraId="0F06ECCC" w14:textId="77777777" w:rsidR="00607B6E" w:rsidRPr="00607B6E" w:rsidRDefault="00607B6E" w:rsidP="00607B6E">
      <w:pPr>
        <w:spacing w:after="120" w:line="276" w:lineRule="auto"/>
        <w:jc w:val="both"/>
        <w:rPr>
          <w:rFonts w:cstheme="minorHAnsi"/>
        </w:rPr>
      </w:pPr>
      <w:r w:rsidRPr="00607B6E">
        <w:rPr>
          <w:rFonts w:cstheme="minorHAnsi"/>
        </w:rPr>
        <w:t>La APYMA Zumedia del colegio Virgen Blanca de Huarte ha expresado su preocupación por los antecedentes de una profesora que acaba de comenzar a trabajar en ese centro y por el impacto que ello puede tener en sus hijos e hijas. De hecho, las familias del colegio Atargi de Villava, en el curso 2024-2025, protestaron por la actitud que esta profesora presuntamente tuvo con el alumnado.</w:t>
      </w:r>
    </w:p>
    <w:p w14:paraId="2E88AD06" w14:textId="22D9EFD5" w:rsidR="00607B6E" w:rsidRPr="00607B6E" w:rsidRDefault="001252A2" w:rsidP="00607B6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607B6E" w:rsidRPr="00607B6E">
        <w:rPr>
          <w:rFonts w:cstheme="minorHAnsi"/>
        </w:rPr>
        <w:t>¿En qué centro tiene plaza esta profesora?</w:t>
      </w:r>
    </w:p>
    <w:p w14:paraId="4C629233" w14:textId="00E6F0B3" w:rsidR="00607B6E" w:rsidRPr="00607B6E" w:rsidRDefault="001252A2" w:rsidP="00607B6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="00607B6E" w:rsidRPr="00607B6E">
        <w:rPr>
          <w:rFonts w:cstheme="minorHAnsi"/>
        </w:rPr>
        <w:t xml:space="preserve">¿En </w:t>
      </w:r>
      <w:r w:rsidRPr="00607B6E">
        <w:rPr>
          <w:rFonts w:cstheme="minorHAnsi"/>
        </w:rPr>
        <w:t>qué</w:t>
      </w:r>
      <w:r w:rsidR="00607B6E" w:rsidRPr="00607B6E">
        <w:rPr>
          <w:rFonts w:cstheme="minorHAnsi"/>
        </w:rPr>
        <w:t xml:space="preserve"> situación laboral se encuentra esta profesora? ¿Hasta cuándo?</w:t>
      </w:r>
    </w:p>
    <w:p w14:paraId="7C8F9241" w14:textId="2F12DF1A" w:rsidR="00607B6E" w:rsidRPr="00607B6E" w:rsidRDefault="001252A2" w:rsidP="00607B6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="00607B6E" w:rsidRPr="00607B6E">
        <w:rPr>
          <w:rFonts w:cstheme="minorHAnsi"/>
        </w:rPr>
        <w:t>¿Qué medidas ha adoptado el Departamento de Educación para encauzar la situación generada en el centro escolar?</w:t>
      </w:r>
    </w:p>
    <w:p w14:paraId="2AEABEC0" w14:textId="2F9F975A" w:rsidR="00607B6E" w:rsidRPr="00607B6E" w:rsidRDefault="001252A2" w:rsidP="00607B6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="00607B6E" w:rsidRPr="00607B6E">
        <w:rPr>
          <w:rFonts w:cstheme="minorHAnsi"/>
        </w:rPr>
        <w:t>¿Con qué herramientas o protocolos cuenta el Departamento de Educación para garantizar la calidad educativa, la confianza y el cumplimiento de la seguridad?</w:t>
      </w:r>
    </w:p>
    <w:p w14:paraId="0AA49E66" w14:textId="39A45B73" w:rsidR="00607B6E" w:rsidRPr="00607B6E" w:rsidRDefault="001252A2" w:rsidP="00607B6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607B6E" w:rsidRPr="00607B6E">
        <w:rPr>
          <w:rFonts w:cstheme="minorHAnsi"/>
        </w:rPr>
        <w:t>Viendo que ha sido necesario adoptar medidas excepcionales, ¿puede el Departamento de Educación garantizar que esa profesora cumple con las características para llevar a cabo adecuadamente su trabajo?</w:t>
      </w:r>
    </w:p>
    <w:p w14:paraId="36026F58" w14:textId="688A88AA" w:rsidR="009E2FE6" w:rsidRDefault="001252A2" w:rsidP="00607B6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– </w:t>
      </w:r>
      <w:r w:rsidR="00607B6E" w:rsidRPr="00607B6E">
        <w:rPr>
          <w:rFonts w:cstheme="minorHAnsi"/>
        </w:rPr>
        <w:t>Viendo que ha sido necesario adoptar medidas excepcionales, ¿ha valorado el Departamento de Educación alguna fórmula (comisión de servicios...) para colocar a esta profesora donde no haya contacto directo con el alumnado?</w:t>
      </w:r>
    </w:p>
    <w:p w14:paraId="760C5E09" w14:textId="52568EF1" w:rsidR="00193369" w:rsidRDefault="00193369" w:rsidP="00607B6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En Pamplona, a 26 de enero de 2026</w:t>
      </w:r>
    </w:p>
    <w:p w14:paraId="3F2474EC" w14:textId="01835B14" w:rsidR="00193369" w:rsidRPr="009E2FE6" w:rsidRDefault="00193369" w:rsidP="00607B6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Eneka Maiz Ulaiar</w:t>
      </w:r>
    </w:p>
    <w:sectPr w:rsidR="00193369" w:rsidRPr="009E2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243C1"/>
    <w:multiLevelType w:val="hybridMultilevel"/>
    <w:tmpl w:val="E09A28AC"/>
    <w:lvl w:ilvl="0" w:tplc="0E66C06E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C517F"/>
    <w:multiLevelType w:val="hybridMultilevel"/>
    <w:tmpl w:val="28D4D126"/>
    <w:lvl w:ilvl="0" w:tplc="E9087732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476877">
    <w:abstractNumId w:val="1"/>
  </w:num>
  <w:num w:numId="2" w16cid:durableId="185893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06"/>
    <w:rsid w:val="001252A2"/>
    <w:rsid w:val="00152873"/>
    <w:rsid w:val="00193369"/>
    <w:rsid w:val="004717A6"/>
    <w:rsid w:val="00556FD6"/>
    <w:rsid w:val="005858FC"/>
    <w:rsid w:val="005B3B02"/>
    <w:rsid w:val="00607B6E"/>
    <w:rsid w:val="007E52BD"/>
    <w:rsid w:val="009718FB"/>
    <w:rsid w:val="009E2FE6"/>
    <w:rsid w:val="00A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E226"/>
  <w15:chartTrackingRefBased/>
  <w15:docId w15:val="{F642FB41-CF36-43F9-B8D1-663CBDB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2026-02-03T08:37:00Z</dcterms:created>
  <dcterms:modified xsi:type="dcterms:W3CDTF">2026-02-03T08:38:00Z</dcterms:modified>
</cp:coreProperties>
</file>