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726A3" w14:textId="0ECECF39" w:rsidR="00365A57" w:rsidRPr="0037673F" w:rsidRDefault="005C6F85" w:rsidP="0037673F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7673F">
        <w:rPr>
          <w:rFonts w:asciiTheme="majorHAnsi" w:hAnsiTheme="majorHAnsi" w:cstheme="majorHAnsi"/>
          <w:sz w:val="22"/>
          <w:szCs w:val="22"/>
        </w:rPr>
        <w:t>La</w:t>
      </w:r>
      <w:r w:rsidR="00C45E0E" w:rsidRPr="0037673F">
        <w:rPr>
          <w:rFonts w:asciiTheme="majorHAnsi" w:hAnsiTheme="majorHAnsi" w:cstheme="majorHAnsi"/>
          <w:sz w:val="22"/>
          <w:szCs w:val="22"/>
        </w:rPr>
        <w:t xml:space="preserve"> Consejer</w:t>
      </w:r>
      <w:r w:rsidRPr="0037673F">
        <w:rPr>
          <w:rFonts w:asciiTheme="majorHAnsi" w:hAnsiTheme="majorHAnsi" w:cstheme="majorHAnsi"/>
          <w:sz w:val="22"/>
          <w:szCs w:val="22"/>
        </w:rPr>
        <w:t xml:space="preserve">a de </w:t>
      </w:r>
      <w:r w:rsidR="00C45E0E" w:rsidRPr="0037673F">
        <w:rPr>
          <w:rFonts w:asciiTheme="majorHAnsi" w:hAnsiTheme="majorHAnsi" w:cstheme="majorHAnsi"/>
          <w:sz w:val="22"/>
          <w:szCs w:val="22"/>
        </w:rPr>
        <w:t>Vivienda, Juventud y Políticas Migratorias</w:t>
      </w:r>
      <w:r w:rsidRPr="0037673F">
        <w:rPr>
          <w:rFonts w:asciiTheme="majorHAnsi" w:hAnsiTheme="majorHAnsi" w:cstheme="majorHAnsi"/>
          <w:sz w:val="22"/>
          <w:szCs w:val="22"/>
        </w:rPr>
        <w:t xml:space="preserve"> del Gobierno de Navarra, en relación con la </w:t>
      </w:r>
      <w:r w:rsidR="003A2898" w:rsidRPr="0037673F">
        <w:rPr>
          <w:rFonts w:asciiTheme="majorHAnsi" w:hAnsiTheme="majorHAnsi" w:cstheme="majorHAnsi"/>
          <w:sz w:val="22"/>
          <w:szCs w:val="22"/>
        </w:rPr>
        <w:t>Pregunta Escrita</w:t>
      </w:r>
      <w:r w:rsidRPr="0037673F">
        <w:rPr>
          <w:rFonts w:asciiTheme="majorHAnsi" w:hAnsiTheme="majorHAnsi" w:cstheme="majorHAnsi"/>
          <w:sz w:val="22"/>
          <w:szCs w:val="22"/>
        </w:rPr>
        <w:t xml:space="preserve"> </w:t>
      </w:r>
      <w:r w:rsidR="00233010" w:rsidRPr="0037673F">
        <w:rPr>
          <w:rFonts w:asciiTheme="majorHAnsi" w:hAnsiTheme="majorHAnsi" w:cstheme="majorHAnsi"/>
          <w:sz w:val="22"/>
          <w:szCs w:val="22"/>
        </w:rPr>
        <w:t>(11-25</w:t>
      </w:r>
      <w:r w:rsidR="00A85125" w:rsidRPr="0037673F">
        <w:rPr>
          <w:rFonts w:asciiTheme="majorHAnsi" w:hAnsiTheme="majorHAnsi" w:cstheme="majorHAnsi"/>
          <w:sz w:val="22"/>
          <w:szCs w:val="22"/>
        </w:rPr>
        <w:t>/PE</w:t>
      </w:r>
      <w:r w:rsidR="00A80582" w:rsidRPr="0037673F">
        <w:rPr>
          <w:rFonts w:asciiTheme="majorHAnsi" w:hAnsiTheme="majorHAnsi" w:cstheme="majorHAnsi"/>
          <w:sz w:val="22"/>
          <w:szCs w:val="22"/>
        </w:rPr>
        <w:t>S</w:t>
      </w:r>
      <w:r w:rsidR="00A85125" w:rsidRPr="0037673F">
        <w:rPr>
          <w:rFonts w:asciiTheme="majorHAnsi" w:hAnsiTheme="majorHAnsi" w:cstheme="majorHAnsi"/>
          <w:sz w:val="22"/>
          <w:szCs w:val="22"/>
        </w:rPr>
        <w:t>-00</w:t>
      </w:r>
      <w:r w:rsidR="00FD7D35" w:rsidRPr="0037673F">
        <w:rPr>
          <w:rFonts w:asciiTheme="majorHAnsi" w:hAnsiTheme="majorHAnsi" w:cstheme="majorHAnsi"/>
          <w:sz w:val="22"/>
          <w:szCs w:val="22"/>
        </w:rPr>
        <w:t>433</w:t>
      </w:r>
      <w:r w:rsidR="00A85125" w:rsidRPr="0037673F">
        <w:rPr>
          <w:rFonts w:asciiTheme="majorHAnsi" w:hAnsiTheme="majorHAnsi" w:cstheme="majorHAnsi"/>
          <w:sz w:val="22"/>
          <w:szCs w:val="22"/>
        </w:rPr>
        <w:t xml:space="preserve">), </w:t>
      </w:r>
      <w:r w:rsidR="00365A57" w:rsidRPr="0037673F">
        <w:rPr>
          <w:rFonts w:asciiTheme="majorHAnsi" w:hAnsiTheme="majorHAnsi" w:cstheme="majorHAnsi"/>
          <w:sz w:val="22"/>
          <w:szCs w:val="22"/>
        </w:rPr>
        <w:t xml:space="preserve">formulada por </w:t>
      </w:r>
      <w:r w:rsidR="00A80582" w:rsidRPr="0037673F">
        <w:rPr>
          <w:rFonts w:asciiTheme="majorHAnsi" w:hAnsiTheme="majorHAnsi" w:cstheme="majorHAnsi"/>
          <w:sz w:val="22"/>
          <w:szCs w:val="22"/>
        </w:rPr>
        <w:t>el</w:t>
      </w:r>
      <w:r w:rsidR="00500DCE" w:rsidRPr="0037673F">
        <w:rPr>
          <w:rFonts w:asciiTheme="majorHAnsi" w:hAnsiTheme="majorHAnsi" w:cstheme="majorHAnsi"/>
          <w:sz w:val="22"/>
          <w:szCs w:val="22"/>
        </w:rPr>
        <w:t xml:space="preserve"> Parlamentari</w:t>
      </w:r>
      <w:r w:rsidR="00A80582" w:rsidRPr="0037673F">
        <w:rPr>
          <w:rFonts w:asciiTheme="majorHAnsi" w:hAnsiTheme="majorHAnsi" w:cstheme="majorHAnsi"/>
          <w:sz w:val="22"/>
          <w:szCs w:val="22"/>
        </w:rPr>
        <w:t>o</w:t>
      </w:r>
      <w:r w:rsidR="00500DCE" w:rsidRPr="0037673F">
        <w:rPr>
          <w:rFonts w:asciiTheme="majorHAnsi" w:hAnsiTheme="majorHAnsi" w:cstheme="majorHAnsi"/>
          <w:sz w:val="22"/>
          <w:szCs w:val="22"/>
        </w:rPr>
        <w:t xml:space="preserve"> Foral D</w:t>
      </w:r>
      <w:r w:rsidR="00FD7D35" w:rsidRPr="0037673F">
        <w:rPr>
          <w:rFonts w:asciiTheme="majorHAnsi" w:hAnsiTheme="majorHAnsi" w:cstheme="majorHAnsi"/>
          <w:sz w:val="22"/>
          <w:szCs w:val="22"/>
        </w:rPr>
        <w:t xml:space="preserve">. Ángel Ansa Echegaray </w:t>
      </w:r>
      <w:r w:rsidR="00500DCE" w:rsidRPr="0037673F">
        <w:rPr>
          <w:rFonts w:asciiTheme="majorHAnsi" w:hAnsiTheme="majorHAnsi" w:cstheme="majorHAnsi"/>
          <w:sz w:val="22"/>
          <w:szCs w:val="22"/>
        </w:rPr>
        <w:t>(G.P.</w:t>
      </w:r>
      <w:r w:rsidR="00365A57" w:rsidRPr="0037673F">
        <w:rPr>
          <w:rFonts w:asciiTheme="majorHAnsi" w:hAnsiTheme="majorHAnsi" w:cstheme="majorHAnsi"/>
          <w:sz w:val="22"/>
          <w:szCs w:val="22"/>
        </w:rPr>
        <w:t xml:space="preserve"> </w:t>
      </w:r>
      <w:r w:rsidR="0037673F" w:rsidRPr="0037673F">
        <w:rPr>
          <w:rFonts w:asciiTheme="majorHAnsi" w:hAnsiTheme="majorHAnsi" w:cstheme="majorHAnsi"/>
          <w:sz w:val="22"/>
          <w:szCs w:val="22"/>
        </w:rPr>
        <w:t>Unión Del Pueblo Navarro</w:t>
      </w:r>
      <w:r w:rsidR="00500DCE" w:rsidRPr="0037673F">
        <w:rPr>
          <w:rFonts w:asciiTheme="majorHAnsi" w:hAnsiTheme="majorHAnsi" w:cstheme="majorHAnsi"/>
          <w:sz w:val="22"/>
          <w:szCs w:val="22"/>
        </w:rPr>
        <w:t>)</w:t>
      </w:r>
      <w:r w:rsidR="00365A57" w:rsidRPr="0037673F">
        <w:rPr>
          <w:rFonts w:asciiTheme="majorHAnsi" w:hAnsiTheme="majorHAnsi" w:cstheme="majorHAnsi"/>
          <w:sz w:val="22"/>
          <w:szCs w:val="22"/>
        </w:rPr>
        <w:t xml:space="preserve">, informa </w:t>
      </w:r>
      <w:r w:rsidR="00B64C3D" w:rsidRPr="0037673F">
        <w:rPr>
          <w:rFonts w:asciiTheme="majorHAnsi" w:hAnsiTheme="majorHAnsi" w:cstheme="majorHAnsi"/>
          <w:sz w:val="22"/>
          <w:szCs w:val="22"/>
        </w:rPr>
        <w:t xml:space="preserve">de </w:t>
      </w:r>
      <w:r w:rsidR="00365A57" w:rsidRPr="0037673F">
        <w:rPr>
          <w:rFonts w:asciiTheme="majorHAnsi" w:hAnsiTheme="majorHAnsi" w:cstheme="majorHAnsi"/>
          <w:sz w:val="22"/>
          <w:szCs w:val="22"/>
        </w:rPr>
        <w:t>lo siguiente:</w:t>
      </w:r>
    </w:p>
    <w:p w14:paraId="34BE4B72" w14:textId="77777777" w:rsidR="00FD7D35" w:rsidRPr="0037673F" w:rsidRDefault="00FD7D35" w:rsidP="0037673F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7673F">
        <w:rPr>
          <w:rFonts w:asciiTheme="majorHAnsi" w:hAnsiTheme="majorHAnsi" w:cstheme="majorHAnsi"/>
          <w:sz w:val="22"/>
          <w:szCs w:val="22"/>
        </w:rPr>
        <w:t>El Gobierno de Navarra defendió el planteamiento inicial del proyecto de Ciudad Circular ante el Ministerio para la Transición Ecológica (MITECO) y ante la Dirección General de Vivienda del MITMA, a los que elevó sendas fichas de propuesta sobre este y otros proyectos por si cupiera activar algún MRR o PERTE.</w:t>
      </w:r>
    </w:p>
    <w:p w14:paraId="3E3BD332" w14:textId="77777777" w:rsidR="00FD7D35" w:rsidRPr="0037673F" w:rsidRDefault="00FD7D35" w:rsidP="0037673F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7673F">
        <w:rPr>
          <w:rFonts w:asciiTheme="majorHAnsi" w:hAnsiTheme="majorHAnsi" w:cstheme="majorHAnsi"/>
          <w:sz w:val="22"/>
          <w:szCs w:val="22"/>
        </w:rPr>
        <w:t xml:space="preserve">Sin embargo, en el caso concreto de la Ciudad Circular, no llegó a materializarse ninguna convocatoria ni instrumento financiero específico al que pudiera concurrir un proyecto de estas características en el marco del Plan de Recuperación, Transformación y Resiliencia (PRTR) del programa Next </w:t>
      </w:r>
      <w:proofErr w:type="spellStart"/>
      <w:r w:rsidRPr="0037673F">
        <w:rPr>
          <w:rFonts w:asciiTheme="majorHAnsi" w:hAnsiTheme="majorHAnsi" w:cstheme="majorHAnsi"/>
          <w:sz w:val="22"/>
          <w:szCs w:val="22"/>
        </w:rPr>
        <w:t>Generation</w:t>
      </w:r>
      <w:proofErr w:type="spellEnd"/>
      <w:r w:rsidRPr="0037673F">
        <w:rPr>
          <w:rFonts w:asciiTheme="majorHAnsi" w:hAnsiTheme="majorHAnsi" w:cstheme="majorHAnsi"/>
          <w:sz w:val="22"/>
          <w:szCs w:val="22"/>
        </w:rPr>
        <w:t>.</w:t>
      </w:r>
    </w:p>
    <w:p w14:paraId="6BF5B2E3" w14:textId="77777777" w:rsidR="00FD7D35" w:rsidRPr="0037673F" w:rsidRDefault="00FD7D35" w:rsidP="0037673F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7673F">
        <w:rPr>
          <w:rFonts w:asciiTheme="majorHAnsi" w:hAnsiTheme="majorHAnsi" w:cstheme="majorHAnsi"/>
          <w:sz w:val="22"/>
          <w:szCs w:val="22"/>
        </w:rPr>
        <w:t>Así pues, no existió trámite administrativo alguno como tal en el que se pudiera aceptar o denegar su financiación.</w:t>
      </w:r>
    </w:p>
    <w:p w14:paraId="67AABB64" w14:textId="77777777" w:rsidR="009577A8" w:rsidRPr="0037673F" w:rsidRDefault="009577A8" w:rsidP="0037673F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7673F">
        <w:rPr>
          <w:rFonts w:asciiTheme="majorHAnsi" w:hAnsiTheme="majorHAnsi" w:cstheme="majorHAnsi"/>
          <w:sz w:val="22"/>
          <w:szCs w:val="22"/>
        </w:rPr>
        <w:t>Es cuanto informo en cumplimiento de lo dispuesto en el artículo 215 del Reglamento del Parlamento de Navarra.</w:t>
      </w:r>
    </w:p>
    <w:p w14:paraId="10F23C0A" w14:textId="6AF5D56E" w:rsidR="009577A8" w:rsidRPr="0037673F" w:rsidRDefault="009577A8" w:rsidP="0037673F">
      <w:pPr>
        <w:spacing w:after="120" w:line="276" w:lineRule="auto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7673F">
        <w:rPr>
          <w:rFonts w:asciiTheme="majorHAnsi" w:hAnsiTheme="majorHAnsi" w:cstheme="majorHAnsi"/>
          <w:color w:val="000000"/>
          <w:sz w:val="22"/>
          <w:szCs w:val="22"/>
        </w:rPr>
        <w:t>En Pamplona,</w:t>
      </w:r>
      <w:r w:rsidR="0037673F">
        <w:rPr>
          <w:rFonts w:asciiTheme="majorHAnsi" w:hAnsiTheme="majorHAnsi" w:cstheme="majorHAnsi"/>
          <w:color w:val="000000"/>
          <w:sz w:val="22"/>
          <w:szCs w:val="22"/>
        </w:rPr>
        <w:t xml:space="preserve"> a</w:t>
      </w:r>
      <w:r w:rsidRPr="0037673F">
        <w:rPr>
          <w:rFonts w:asciiTheme="majorHAnsi" w:hAnsiTheme="majorHAnsi" w:cstheme="majorHAnsi"/>
          <w:color w:val="000000"/>
          <w:sz w:val="22"/>
          <w:szCs w:val="22"/>
        </w:rPr>
        <w:t xml:space="preserve"> 30 de diciembre de 2025</w:t>
      </w:r>
    </w:p>
    <w:p w14:paraId="4E274844" w14:textId="587CD2DE" w:rsidR="00874A0E" w:rsidRPr="0037673F" w:rsidRDefault="0037673F" w:rsidP="0037673F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La </w:t>
      </w:r>
      <w:r w:rsidRPr="0037673F">
        <w:rPr>
          <w:rFonts w:asciiTheme="majorHAnsi" w:hAnsiTheme="majorHAnsi" w:cstheme="majorHAnsi"/>
          <w:sz w:val="22"/>
          <w:szCs w:val="22"/>
        </w:rPr>
        <w:t>Vicepresidenta Tercera y Consejera de Vivienda, Juventud y Políticas Migratorias</w:t>
      </w:r>
      <w:r>
        <w:rPr>
          <w:rFonts w:asciiTheme="majorHAnsi" w:hAnsiTheme="majorHAnsi" w:cstheme="majorHAnsi"/>
          <w:sz w:val="22"/>
          <w:szCs w:val="22"/>
        </w:rPr>
        <w:t xml:space="preserve">: </w:t>
      </w:r>
      <w:r w:rsidR="009577A8" w:rsidRPr="0037673F">
        <w:rPr>
          <w:rFonts w:asciiTheme="majorHAnsi" w:hAnsiTheme="majorHAnsi" w:cstheme="majorHAnsi"/>
          <w:color w:val="000000"/>
          <w:sz w:val="22"/>
          <w:szCs w:val="22"/>
        </w:rPr>
        <w:t>Begoña Alfaro García</w:t>
      </w:r>
    </w:p>
    <w:sectPr w:rsidR="00874A0E" w:rsidRPr="0037673F" w:rsidSect="0037673F">
      <w:headerReference w:type="first" r:id="rId7"/>
      <w:footerReference w:type="first" r:id="rId8"/>
      <w:pgSz w:w="11901" w:h="16817" w:code="9"/>
      <w:pgMar w:top="1560" w:right="1418" w:bottom="2127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D105C" w14:textId="77777777" w:rsidR="009022B4" w:rsidRDefault="009022B4">
      <w:r>
        <w:separator/>
      </w:r>
    </w:p>
  </w:endnote>
  <w:endnote w:type="continuationSeparator" w:id="0">
    <w:p w14:paraId="1E432CE6" w14:textId="77777777" w:rsidR="009022B4" w:rsidRDefault="00902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53874" w14:textId="77777777" w:rsidR="00A2145B" w:rsidRPr="00A2145B" w:rsidRDefault="00A2145B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2D8CD" w14:textId="77777777" w:rsidR="009022B4" w:rsidRDefault="009022B4">
      <w:r>
        <w:separator/>
      </w:r>
    </w:p>
  </w:footnote>
  <w:footnote w:type="continuationSeparator" w:id="0">
    <w:p w14:paraId="3F9A9A2D" w14:textId="77777777" w:rsidR="009022B4" w:rsidRDefault="00902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DF9D5" w14:textId="77777777" w:rsidR="00696F6F" w:rsidRDefault="007F433A" w:rsidP="00696F6F">
    <w:pPr>
      <w:pStyle w:val="Encabezado"/>
      <w:ind w:left="-765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8071763" wp14:editId="1318E20C">
          <wp:simplePos x="419100" y="542925"/>
          <wp:positionH relativeFrom="page">
            <wp:align>left</wp:align>
          </wp:positionH>
          <wp:positionV relativeFrom="page">
            <wp:align>top</wp:align>
          </wp:positionV>
          <wp:extent cx="7560000" cy="1796400"/>
          <wp:effectExtent l="0" t="0" r="3175" b="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07-Edu-3-Sec Ord Academic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03352"/>
    <w:multiLevelType w:val="hybridMultilevel"/>
    <w:tmpl w:val="3586A9DA"/>
    <w:lvl w:ilvl="0" w:tplc="8CCE5C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 w:themeColor="text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A2343"/>
    <w:multiLevelType w:val="hybridMultilevel"/>
    <w:tmpl w:val="F9C82AF6"/>
    <w:lvl w:ilvl="0" w:tplc="FC10A8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327CAB"/>
    <w:multiLevelType w:val="hybridMultilevel"/>
    <w:tmpl w:val="2016762C"/>
    <w:lvl w:ilvl="0" w:tplc="FC10A8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69250F"/>
    <w:multiLevelType w:val="hybridMultilevel"/>
    <w:tmpl w:val="F0A453F0"/>
    <w:lvl w:ilvl="0" w:tplc="8CCE5C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 w:themeColor="text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84"/>
    <w:rsid w:val="000242FA"/>
    <w:rsid w:val="000334B4"/>
    <w:rsid w:val="000729E0"/>
    <w:rsid w:val="00083C0A"/>
    <w:rsid w:val="0009463A"/>
    <w:rsid w:val="000B64A1"/>
    <w:rsid w:val="000D79CF"/>
    <w:rsid w:val="00102157"/>
    <w:rsid w:val="00116AF7"/>
    <w:rsid w:val="0014013D"/>
    <w:rsid w:val="0014317D"/>
    <w:rsid w:val="001671B2"/>
    <w:rsid w:val="00170AFF"/>
    <w:rsid w:val="001851FC"/>
    <w:rsid w:val="001A2A3D"/>
    <w:rsid w:val="001A562C"/>
    <w:rsid w:val="002016A4"/>
    <w:rsid w:val="00233010"/>
    <w:rsid w:val="00247EB5"/>
    <w:rsid w:val="00253366"/>
    <w:rsid w:val="0027079F"/>
    <w:rsid w:val="00277C9A"/>
    <w:rsid w:val="00280F08"/>
    <w:rsid w:val="0029401C"/>
    <w:rsid w:val="002D14D4"/>
    <w:rsid w:val="002F09C8"/>
    <w:rsid w:val="00304004"/>
    <w:rsid w:val="003248AD"/>
    <w:rsid w:val="00365268"/>
    <w:rsid w:val="00365A57"/>
    <w:rsid w:val="0037673F"/>
    <w:rsid w:val="003A2898"/>
    <w:rsid w:val="003A2B12"/>
    <w:rsid w:val="003A51EA"/>
    <w:rsid w:val="003F1206"/>
    <w:rsid w:val="00500DCE"/>
    <w:rsid w:val="00524CFD"/>
    <w:rsid w:val="005367EB"/>
    <w:rsid w:val="00540993"/>
    <w:rsid w:val="005B095B"/>
    <w:rsid w:val="005C6849"/>
    <w:rsid w:val="005C6F85"/>
    <w:rsid w:val="005F6D5D"/>
    <w:rsid w:val="00605033"/>
    <w:rsid w:val="00612B2B"/>
    <w:rsid w:val="00646A96"/>
    <w:rsid w:val="0066662B"/>
    <w:rsid w:val="0067306E"/>
    <w:rsid w:val="00677E40"/>
    <w:rsid w:val="00694C3C"/>
    <w:rsid w:val="00696F6F"/>
    <w:rsid w:val="006A5952"/>
    <w:rsid w:val="007018B0"/>
    <w:rsid w:val="0071169E"/>
    <w:rsid w:val="0072285D"/>
    <w:rsid w:val="007263C6"/>
    <w:rsid w:val="00731D24"/>
    <w:rsid w:val="00757900"/>
    <w:rsid w:val="00793F61"/>
    <w:rsid w:val="0079612A"/>
    <w:rsid w:val="007D525C"/>
    <w:rsid w:val="007F2C1A"/>
    <w:rsid w:val="007F433A"/>
    <w:rsid w:val="00826953"/>
    <w:rsid w:val="00834D40"/>
    <w:rsid w:val="008354B9"/>
    <w:rsid w:val="00843157"/>
    <w:rsid w:val="00874A0E"/>
    <w:rsid w:val="008A457E"/>
    <w:rsid w:val="008B7507"/>
    <w:rsid w:val="009022B4"/>
    <w:rsid w:val="0090439C"/>
    <w:rsid w:val="009577A8"/>
    <w:rsid w:val="00981983"/>
    <w:rsid w:val="009869CF"/>
    <w:rsid w:val="00994342"/>
    <w:rsid w:val="009949DB"/>
    <w:rsid w:val="009C2ED9"/>
    <w:rsid w:val="009E202F"/>
    <w:rsid w:val="009E22FA"/>
    <w:rsid w:val="009E381E"/>
    <w:rsid w:val="009F0941"/>
    <w:rsid w:val="00A077F0"/>
    <w:rsid w:val="00A117E7"/>
    <w:rsid w:val="00A2145B"/>
    <w:rsid w:val="00A52259"/>
    <w:rsid w:val="00A80582"/>
    <w:rsid w:val="00A85125"/>
    <w:rsid w:val="00A85153"/>
    <w:rsid w:val="00AA4FF9"/>
    <w:rsid w:val="00B13A40"/>
    <w:rsid w:val="00B30C15"/>
    <w:rsid w:val="00B31923"/>
    <w:rsid w:val="00B46857"/>
    <w:rsid w:val="00B54DD1"/>
    <w:rsid w:val="00B64C3D"/>
    <w:rsid w:val="00B662C6"/>
    <w:rsid w:val="00B91A84"/>
    <w:rsid w:val="00B96F7E"/>
    <w:rsid w:val="00BD6A02"/>
    <w:rsid w:val="00BE2BD3"/>
    <w:rsid w:val="00C37E05"/>
    <w:rsid w:val="00C45E0E"/>
    <w:rsid w:val="00CA2943"/>
    <w:rsid w:val="00CC1284"/>
    <w:rsid w:val="00CE65F5"/>
    <w:rsid w:val="00CE7F21"/>
    <w:rsid w:val="00D304C8"/>
    <w:rsid w:val="00D80B92"/>
    <w:rsid w:val="00D86DC8"/>
    <w:rsid w:val="00D934F8"/>
    <w:rsid w:val="00D93761"/>
    <w:rsid w:val="00DF2B9A"/>
    <w:rsid w:val="00DF6784"/>
    <w:rsid w:val="00E0519F"/>
    <w:rsid w:val="00E4465F"/>
    <w:rsid w:val="00E45FC9"/>
    <w:rsid w:val="00E7565B"/>
    <w:rsid w:val="00E8181E"/>
    <w:rsid w:val="00E966D3"/>
    <w:rsid w:val="00EB05BE"/>
    <w:rsid w:val="00F037C2"/>
    <w:rsid w:val="00F344C7"/>
    <w:rsid w:val="00FA2BA5"/>
    <w:rsid w:val="00FC358C"/>
    <w:rsid w:val="00FD7D35"/>
    <w:rsid w:val="00FE6A6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11891A19"/>
  <w15:docId w15:val="{21E6A68A-51FE-46DB-9ABF-43BF7BE2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857"/>
    <w:rPr>
      <w:lang w:val="es-ES" w:eastAsia="es-ES"/>
    </w:rPr>
  </w:style>
  <w:style w:type="paragraph" w:styleId="Ttulo1">
    <w:name w:val="heading 1"/>
    <w:basedOn w:val="Normal"/>
    <w:next w:val="Normal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5367E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F348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34884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link w:val="MapadeldocumentoCar"/>
    <w:rsid w:val="001421C6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rsid w:val="001421C6"/>
    <w:rPr>
      <w:rFonts w:ascii="Lucida Grande" w:hAnsi="Lucida Grande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B46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A2145B"/>
  </w:style>
  <w:style w:type="paragraph" w:styleId="Prrafodelista">
    <w:name w:val="List Paragraph"/>
    <w:basedOn w:val="Normal"/>
    <w:uiPriority w:val="34"/>
    <w:qFormat/>
    <w:rsid w:val="00C45E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6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6194">
          <w:marLeft w:val="0"/>
          <w:marRight w:val="0"/>
          <w:marTop w:val="0"/>
          <w:marBottom w:val="0"/>
          <w:divBdr>
            <w:top w:val="single" w:sz="6" w:space="8" w:color="999999"/>
            <w:left w:val="none" w:sz="0" w:space="0" w:color="auto"/>
            <w:bottom w:val="none" w:sz="0" w:space="8" w:color="auto"/>
            <w:right w:val="none" w:sz="0" w:space="0" w:color="auto"/>
          </w:divBdr>
          <w:divsChild>
            <w:div w:id="65780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791101">
          <w:marLeft w:val="0"/>
          <w:marRight w:val="0"/>
          <w:marTop w:val="0"/>
          <w:marBottom w:val="300"/>
          <w:divBdr>
            <w:top w:val="single" w:sz="6" w:space="0" w:color="99999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9225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7443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8381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7451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1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84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60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85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282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053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268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482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37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25665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84102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4587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54309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199581">
          <w:marLeft w:val="0"/>
          <w:marRight w:val="0"/>
          <w:marTop w:val="0"/>
          <w:marBottom w:val="0"/>
          <w:divBdr>
            <w:top w:val="single" w:sz="6" w:space="0" w:color="999999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6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</dc:creator>
  <cp:lastModifiedBy>Fernández Pérez, Beatriz</cp:lastModifiedBy>
  <cp:revision>5</cp:revision>
  <cp:lastPrinted>2024-09-09T11:49:00Z</cp:lastPrinted>
  <dcterms:created xsi:type="dcterms:W3CDTF">2025-12-18T11:43:00Z</dcterms:created>
  <dcterms:modified xsi:type="dcterms:W3CDTF">2026-01-07T09:13:00Z</dcterms:modified>
</cp:coreProperties>
</file>