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A91F" w14:textId="75C3600B" w:rsidR="00C2648A" w:rsidRPr="00C2648A" w:rsidRDefault="00C2648A" w:rsidP="00C2648A">
      <w:pPr>
        <w:spacing w:after="120" w:line="276" w:lineRule="auto"/>
        <w:jc w:val="both"/>
        <w:rPr>
          <w:rFonts w:cstheme="minorHAnsi"/>
        </w:rPr>
      </w:pPr>
      <w:r>
        <w:t>26PES-46</w:t>
      </w:r>
    </w:p>
    <w:p w14:paraId="7AB620DE" w14:textId="243381C9" w:rsidR="00C2648A" w:rsidRPr="00C2648A" w:rsidRDefault="00C2648A" w:rsidP="00C2648A">
      <w:pPr>
        <w:autoSpaceDE w:val="0"/>
        <w:autoSpaceDN w:val="0"/>
        <w:adjustRightInd w:val="0"/>
        <w:spacing w:after="120" w:line="276" w:lineRule="auto"/>
        <w:jc w:val="both"/>
        <w:rPr>
          <w:rFonts w:eastAsia="CIDFont+F3" w:cstheme="minorHAnsi"/>
        </w:rPr>
      </w:pPr>
      <w:r>
        <w:t>EH Bildu Nafarroa talde parlamentarioko Adolfo Araiz Flamarique jaunak honako galdera hauek aurkezten dizkio Legebiltzarreko Mahaiari, Landa Garapeneko eta Ingurumeneko Departamentuak idatziz erantzun diezazkion:</w:t>
      </w:r>
    </w:p>
    <w:p w14:paraId="39584B85" w14:textId="0C0F478B" w:rsidR="00C2648A" w:rsidRPr="00C2648A" w:rsidRDefault="00C2648A" w:rsidP="00C2648A">
      <w:pPr>
        <w:autoSpaceDE w:val="0"/>
        <w:autoSpaceDN w:val="0"/>
        <w:adjustRightInd w:val="0"/>
        <w:spacing w:after="120" w:line="276" w:lineRule="auto"/>
        <w:jc w:val="both"/>
        <w:rPr>
          <w:rFonts w:eastAsia="CIDFont+F3" w:cstheme="minorHAnsi"/>
        </w:rPr>
      </w:pPr>
      <w:r>
        <w:t>Ekoizlearen erantzukizun zabalduaren sistemek finantzatu beharreko kostuen interpretazioari buruzko Hondakinen Koordinazio Batzordeak ohar tekniko bat onetsi zuen 2025eko abenduaren 19an, ekoizlearen erantzukizun zabalduaren sistemek finantzatu beharreko kostuen interpretazioari buruz, Ontziei eta ontzietako hondakinei buruzko abenduaren 27ko 1055/2022 Errege Dekretuaren 34.1.b) artikulua dela-eta. Ohar horretan honako hau adierazi zen:</w:t>
      </w:r>
    </w:p>
    <w:p w14:paraId="053B090D" w14:textId="214CD889" w:rsidR="00C2648A" w:rsidRPr="00C2648A" w:rsidRDefault="00C2648A" w:rsidP="00C2648A">
      <w:pPr>
        <w:autoSpaceDE w:val="0"/>
        <w:autoSpaceDN w:val="0"/>
        <w:adjustRightInd w:val="0"/>
        <w:spacing w:after="120" w:line="276" w:lineRule="auto"/>
        <w:jc w:val="both"/>
        <w:rPr>
          <w:rFonts w:cstheme="minorHAnsi"/>
        </w:rPr>
      </w:pPr>
      <w:r>
        <w:t>«1055/2022 Errege-dekretuan jasotzen diren gainontzeko xedapenekiko interpretazio komun eta harmonizatu bat egitearren 34.1.b) artikuluari dagokionez, halako moduan non artikulu horretan ezartzen diren finantza-obligazioak betetzea ahalbidetuko baita, Hondakinen Koordinazio Batzordeak honako hau ERABAKITZEN DU:</w:t>
      </w:r>
    </w:p>
    <w:p w14:paraId="63488599" w14:textId="6FDC4507" w:rsidR="00C2648A" w:rsidRPr="00C2648A" w:rsidRDefault="00C2648A" w:rsidP="00C2648A">
      <w:pPr>
        <w:spacing w:after="120" w:line="276" w:lineRule="auto"/>
        <w:jc w:val="both"/>
        <w:rPr>
          <w:rFonts w:cstheme="minorHAnsi"/>
        </w:rPr>
      </w:pPr>
      <w:r>
        <w:t>1.- Errefusa-edukiontzian utzitako ontziak garraiatzea beharrezkoa denez ontzi-hondakin horien zati bat birziklatzeko berreskuratu ahal izateko, EEHSek beren gain hartu behar dute egiaz bildutako ontzien garraioaren kostu osoa, eta ez bakarrik instalazioan azkenean berreskuratzen direnena.</w:t>
      </w:r>
    </w:p>
    <w:p w14:paraId="38FF9B16" w14:textId="3AE3E379" w:rsidR="00C2648A" w:rsidRPr="00C2648A" w:rsidRDefault="00C2648A" w:rsidP="00C2648A">
      <w:pPr>
        <w:autoSpaceDE w:val="0"/>
        <w:autoSpaceDN w:val="0"/>
        <w:adjustRightInd w:val="0"/>
        <w:spacing w:after="120" w:line="276" w:lineRule="auto"/>
        <w:jc w:val="both"/>
        <w:rPr>
          <w:rFonts w:cstheme="minorHAnsi"/>
        </w:rPr>
      </w:pPr>
      <w:r>
        <w:t>2.- Tratamendu-instalazioak material-frakzio desberdinak bereizteko diseinatuta daudenez, funtzionamenduaren kostu osoa frakzio horien artean banatu beharko litzateke, eta frakzio bakoitzari dagokion proportzioa dagokien EEHSek hartu beharko lukete beren gain osorik, berreskuratutako ontziak ordainduz, ondorio hauetako 3. puntuari lotutako kenketak ezertan galarazi gabe. Ontziak ez diren materialak ere berreskuratzen dituzten instalazioen kasuan, EEHSek ontziei egotz dakizkiekeen kostuak bakarrik hartuko dituzte beren gain.</w:t>
      </w:r>
    </w:p>
    <w:p w14:paraId="5AF58AA8" w14:textId="5463A35D" w:rsidR="00C2648A" w:rsidRPr="00C2648A" w:rsidRDefault="00C2648A" w:rsidP="00C2648A">
      <w:pPr>
        <w:autoSpaceDE w:val="0"/>
        <w:autoSpaceDN w:val="0"/>
        <w:adjustRightInd w:val="0"/>
        <w:spacing w:after="120" w:line="276" w:lineRule="auto"/>
        <w:jc w:val="both"/>
        <w:rPr>
          <w:rFonts w:cstheme="minorHAnsi"/>
        </w:rPr>
      </w:pPr>
      <w:r>
        <w:t>3.- Hala ere, teknika erabilgarri onenekiko (TEO) eraginkortasunik ezak ez dituzte EEHSek finantzatu behar, ezpada plantek berek, errendimendu baxuak berreskuratutako tona bakoitzeko kostuaren garestitze artifiziala ekar ez dezan.</w:t>
      </w:r>
    </w:p>
    <w:p w14:paraId="667E529D" w14:textId="2A9457F5" w:rsidR="00C2648A" w:rsidRPr="00C2648A" w:rsidRDefault="00C2648A" w:rsidP="00C2648A">
      <w:pPr>
        <w:autoSpaceDE w:val="0"/>
        <w:autoSpaceDN w:val="0"/>
        <w:adjustRightInd w:val="0"/>
        <w:spacing w:after="120" w:line="276" w:lineRule="auto"/>
        <w:jc w:val="both"/>
        <w:rPr>
          <w:rFonts w:cstheme="minorHAnsi"/>
        </w:rPr>
      </w:pPr>
      <w:r>
        <w:t>Interpretazio-ohar honetan ezarritakoa gaur egun negoziatzen ari diren hitzarmenei aplikatuko zaie. Halaber, jada sinatuta dauden hitzarmenei ere aplikatu ahal izanen zaie, baldin eta autonomia-erkidego eskudunak hala erabakitzen badu".</w:t>
      </w:r>
    </w:p>
    <w:p w14:paraId="73B8AAB1" w14:textId="3709BD8F" w:rsidR="00C2648A" w:rsidRPr="00C2648A" w:rsidRDefault="00C2648A" w:rsidP="00C2648A">
      <w:pPr>
        <w:autoSpaceDE w:val="0"/>
        <w:autoSpaceDN w:val="0"/>
        <w:adjustRightInd w:val="0"/>
        <w:spacing w:after="120" w:line="276" w:lineRule="auto"/>
        <w:jc w:val="both"/>
        <w:rPr>
          <w:rFonts w:eastAsia="CIDFont+F3" w:cstheme="minorHAnsi"/>
        </w:rPr>
      </w:pPr>
      <w:r>
        <w:t>Batzordearen erabaki horren ondorioz, litekeena da ontziak gaika biltzeko baimena duten EEHSek bidezko ekarpena ordaintzea ekoizlearen erantzukizun hedatuaren arloan. Interpretazio-ohar horretatik aitzina, egiaz bildutako ontzien garraioaren kostu osoa ordaindu beharko dute EEHSek, eta ez bakarrik instalazioan azkenean berreskuratzen direnena.</w:t>
      </w:r>
    </w:p>
    <w:p w14:paraId="0E79322E" w14:textId="77777777" w:rsidR="00C2648A" w:rsidRPr="00C2648A" w:rsidRDefault="00C2648A" w:rsidP="00C2648A">
      <w:pPr>
        <w:autoSpaceDE w:val="0"/>
        <w:autoSpaceDN w:val="0"/>
        <w:adjustRightInd w:val="0"/>
        <w:spacing w:after="120" w:line="276" w:lineRule="auto"/>
        <w:jc w:val="both"/>
        <w:rPr>
          <w:rFonts w:eastAsia="CIDFont+F3" w:cstheme="minorHAnsi"/>
        </w:rPr>
      </w:pPr>
      <w:r>
        <w:t>Horrenbestez, honako galdera hauek aurkezten dira, idatziz erantzun dakien:</w:t>
      </w:r>
    </w:p>
    <w:p w14:paraId="7CE0539C" w14:textId="57FE66EE" w:rsidR="00C2648A" w:rsidRPr="00C2648A" w:rsidRDefault="00C2648A" w:rsidP="00C2648A">
      <w:pPr>
        <w:autoSpaceDE w:val="0"/>
        <w:autoSpaceDN w:val="0"/>
        <w:adjustRightInd w:val="0"/>
        <w:spacing w:after="120" w:line="276" w:lineRule="auto"/>
        <w:jc w:val="both"/>
        <w:rPr>
          <w:rFonts w:eastAsia="CIDFont+F3" w:cstheme="minorHAnsi"/>
        </w:rPr>
      </w:pPr>
      <w:r>
        <w:t>1. Departamentuak kudeaketarik egin al du Nafarroan baimendutako EEHSekin interpretazio-irizpide hori nola aplikatuko duten ikusteko?</w:t>
      </w:r>
    </w:p>
    <w:p w14:paraId="5FBE964C" w14:textId="13BE49D6" w:rsidR="00C2648A" w:rsidRPr="00C2648A" w:rsidRDefault="00C2648A" w:rsidP="00C2648A">
      <w:pPr>
        <w:autoSpaceDE w:val="0"/>
        <w:autoSpaceDN w:val="0"/>
        <w:adjustRightInd w:val="0"/>
        <w:spacing w:after="120" w:line="276" w:lineRule="auto"/>
        <w:jc w:val="both"/>
        <w:rPr>
          <w:rFonts w:eastAsia="CIDFont+F3" w:cstheme="minorHAnsi"/>
        </w:rPr>
      </w:pPr>
      <w:r>
        <w:t>2. Kontuan hartuta oharrak adierazten duela jada sinatuta dauden hitzarmenei aplikatu ahal izanen zaiela, baldin eta autonomia-erkidego eskudunak hala erabakitzen badu, Nafarroako Gobernuak zer erabaki hartuko du baimendutako EEHSen titularrak kostu oso hori ordaintzera behartzeko?</w:t>
      </w:r>
    </w:p>
    <w:p w14:paraId="585EB0CF" w14:textId="79B82F78" w:rsidR="00C2648A" w:rsidRPr="00C2648A" w:rsidRDefault="00C2648A" w:rsidP="00C2648A">
      <w:pPr>
        <w:autoSpaceDE w:val="0"/>
        <w:autoSpaceDN w:val="0"/>
        <w:adjustRightInd w:val="0"/>
        <w:spacing w:after="120" w:line="276" w:lineRule="auto"/>
        <w:jc w:val="both"/>
        <w:rPr>
          <w:rFonts w:eastAsia="CIDFont+F3" w:cstheme="minorHAnsi"/>
        </w:rPr>
      </w:pPr>
      <w:r>
        <w:lastRenderedPageBreak/>
        <w:t>3. Kostu hori ordaintzeari ezetz esaten badiote, zer eginen du departamentuak?</w:t>
      </w:r>
    </w:p>
    <w:p w14:paraId="11DC53CC" w14:textId="2118D7C8" w:rsidR="00C2648A" w:rsidRPr="00C2648A" w:rsidRDefault="00C2648A" w:rsidP="00C2648A">
      <w:pPr>
        <w:autoSpaceDE w:val="0"/>
        <w:autoSpaceDN w:val="0"/>
        <w:adjustRightInd w:val="0"/>
        <w:spacing w:after="120" w:line="276" w:lineRule="auto"/>
        <w:jc w:val="both"/>
        <w:rPr>
          <w:rFonts w:eastAsia="CIDFont+F3" w:cstheme="minorHAnsi"/>
        </w:rPr>
      </w:pPr>
      <w:r>
        <w:t>4. Zer inpaktu ekonomiko izanen du oharraren edukia Nafarroan hautatutako material-fluxuetan sartzeak?</w:t>
      </w:r>
    </w:p>
    <w:p w14:paraId="081DEBC4" w14:textId="7A764466" w:rsidR="00C2648A" w:rsidRDefault="00C2648A" w:rsidP="00C2648A">
      <w:pPr>
        <w:spacing w:after="120" w:line="276" w:lineRule="auto"/>
        <w:jc w:val="both"/>
        <w:rPr>
          <w:rFonts w:eastAsia="CIDFont+F3" w:cstheme="minorHAnsi"/>
        </w:rPr>
      </w:pPr>
      <w:r>
        <w:t>Iruñean, 2026ko otsailaren 10ean</w:t>
      </w:r>
    </w:p>
    <w:p w14:paraId="262AE4AF" w14:textId="76CD0FA2" w:rsidR="00C2648A" w:rsidRPr="00C2648A" w:rsidRDefault="00C2648A" w:rsidP="00C2648A">
      <w:pPr>
        <w:spacing w:after="120" w:line="276" w:lineRule="auto"/>
        <w:jc w:val="both"/>
        <w:rPr>
          <w:rFonts w:cstheme="minorHAnsi"/>
        </w:rPr>
      </w:pPr>
      <w:r>
        <w:t>Foru</w:t>
      </w:r>
      <w:r w:rsidR="00715D98">
        <w:t>-</w:t>
      </w:r>
      <w:r>
        <w:t>parlamentaria: Adolfo Araiz Flamarique</w:t>
      </w:r>
    </w:p>
    <w:sectPr w:rsidR="00C2648A" w:rsidRPr="00C264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3">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8A"/>
    <w:rsid w:val="00715D98"/>
    <w:rsid w:val="00B70D8A"/>
    <w:rsid w:val="00C264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65C3"/>
  <w15:chartTrackingRefBased/>
  <w15:docId w15:val="{09CF8D6E-DC0F-41D8-ABBE-96AE9446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517</Words>
  <Characters>2846</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2026-02-11T08:47:00Z</dcterms:created>
  <dcterms:modified xsi:type="dcterms:W3CDTF">2026-02-19T11:58:00Z</dcterms:modified>
</cp:coreProperties>
</file>