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CF2E" w14:textId="6423D0BF" w:rsidR="00602025" w:rsidRDefault="00CA0DA8" w:rsidP="0060202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26MOC-35</w:t>
      </w:r>
    </w:p>
    <w:p w14:paraId="7B530EDE" w14:textId="1F3D99A2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 xml:space="preserve">D. Mikel Asiain Torres, parlamentario foral adscrito al grupo de </w:t>
      </w:r>
      <w:r w:rsidRPr="00CA0DA8">
        <w:rPr>
          <w:rFonts w:cstheme="minorHAnsi"/>
        </w:rPr>
        <w:t>Geroa Bai</w:t>
      </w:r>
      <w:r w:rsidRPr="00CA0DA8">
        <w:rPr>
          <w:rFonts w:cstheme="minorHAnsi"/>
        </w:rPr>
        <w:t>, al amparo de lo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 xml:space="preserve">establecido en el </w:t>
      </w:r>
      <w:r w:rsidRPr="00CA0DA8">
        <w:rPr>
          <w:rFonts w:cstheme="minorHAnsi"/>
        </w:rPr>
        <w:t xml:space="preserve">Reglamento </w:t>
      </w:r>
      <w:r w:rsidRPr="00CA0DA8">
        <w:rPr>
          <w:rFonts w:cstheme="minorHAnsi"/>
        </w:rPr>
        <w:t xml:space="preserve">de la Cámara, presenta la siguiente </w:t>
      </w:r>
      <w:r w:rsidRPr="00CA0DA8">
        <w:rPr>
          <w:rFonts w:cstheme="minorHAnsi"/>
        </w:rPr>
        <w:t xml:space="preserve">moción </w:t>
      </w:r>
      <w:r w:rsidRPr="00CA0DA8">
        <w:rPr>
          <w:rFonts w:cstheme="minorHAnsi"/>
        </w:rPr>
        <w:t>para su debate y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votación en el Pleno de la Cámara. El seguimiento posterior se realizará en la Comisión de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Industria y Transición Ecológica y Digital Empresarial.</w:t>
      </w:r>
    </w:p>
    <w:p w14:paraId="3C6E48CB" w14:textId="1D6F15C2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Exposición de motivos</w:t>
      </w:r>
    </w:p>
    <w:p w14:paraId="35F68EC3" w14:textId="05B33007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La iniciativa del Tratado sobre Combustibles Fósiles es una iniciativa diplomática liderada por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un grupo de países y apoyada por una campaña global de la sociedad civil que aboga por la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creación de un nuevo instrumento jurídico vinculante que ponga fin a la expansión del petróleo,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el gas y el carbón, y apoye una transición energética justa y equitativa, de acuerdo con lo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recomendado por la ciencia. La propuesta del Tratado se centra en tres pilares:</w:t>
      </w:r>
    </w:p>
    <w:p w14:paraId="10FC9C13" w14:textId="0F7BCCAC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• No proliferación: detener la expansión de nuevos proyectos de combustibles fósiles en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todo el mundo.</w:t>
      </w:r>
    </w:p>
    <w:p w14:paraId="782E315B" w14:textId="6E2D8457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• Eliminación equitativa: eliminar los proyectos e infraestructuras existentes de manera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progresiva y equitativa, conforme al objetivo de limitar el calentamiento global a 1,5 °C.</w:t>
      </w:r>
    </w:p>
    <w:p w14:paraId="621A5530" w14:textId="4ADF696F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• Transición justa: impulsar una transición energética justa para los trabajadores, las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comunidades y las economías que dependen de los combustibles fósiles, sin dejar a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nadie atrás.</w:t>
      </w:r>
    </w:p>
    <w:p w14:paraId="228930EC" w14:textId="7911D0C1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Actualmente, ya son 18 países los que apoyan formalmente el llamamiento para un Tratado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 xml:space="preserve">sobre </w:t>
      </w:r>
      <w:r w:rsidRPr="00CA0DA8">
        <w:rPr>
          <w:rFonts w:cstheme="minorHAnsi"/>
        </w:rPr>
        <w:t xml:space="preserve">Combustibles Fósiles </w:t>
      </w:r>
      <w:r w:rsidRPr="00CA0DA8">
        <w:rPr>
          <w:rFonts w:cstheme="minorHAnsi"/>
        </w:rPr>
        <w:t>y se han comprometido a participar en las futuras negociaciones que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definirán los detalles más específicos. A su vez, el apoyo a la iniciativa del Tratado se extiende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mucho más allá de los gobiernos nacionales y cuenta también con el apoyo de más de 140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ciudades y gobiernos subnacionales (incluyendo Barcelona y la Diputación de Barcelona), la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Organización Mundial de la Salud, el Parlamento Europeo, más de 4.000 organizaciones de la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sociedad civil, más de 3.000 científicos, 37 naciones indígenas y más de un millón de personas,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incluyendo 101 Premios Nobel y 850 políticos electos.</w:t>
      </w:r>
    </w:p>
    <w:p w14:paraId="0658C37F" w14:textId="16A04FEB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Los combustibles fósiles son los principales causantes de la emergencia climática, responsables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de casi el 70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% de las emisiones de gases de efecto invernadero (GEI) y de casi un 90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% de las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emisiones de CO2. Además, los combustibles fósiles socavan el cumplimiento de los 17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Objetivos de Desarrollo Sostenible (ODS), con impactos significativos en la salud de las personas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y en la naturaleza, y su extracción ha estado asociada históricamente a conflictos armados y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graves violaciones de los derechos humanos.</w:t>
      </w:r>
    </w:p>
    <w:p w14:paraId="1904DD58" w14:textId="3AC016F7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Sin embargo, a pesar de sus negativos impactos, la demanda de combustibles fósiles continúa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aumentando a nivel global, y los gobiernos tienen previsto extraer antes de 2030 más del doble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de la cantidad de combustibles fósiles. A su vez, la financiación a los combustibles fósiles sigue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en aumento, al igual que los subsidios, que está previsto que alcancen los 8,2 billones de dólares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en 2030.</w:t>
      </w:r>
    </w:p>
    <w:p w14:paraId="09EB7B20" w14:textId="23A940D8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El Acuerdo de París es un marco integral para la acción climática que establece el objetivo de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evitar que el incremento de la temperatura media global del planeta supere los 2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°C, y realizar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esfuerzos para que este aumento no supere los 1,5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°C con respecto a los niveles preindustriales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(Art. 2.1 a). Por tanto, el aspecto central de las obligaciones de mitigación del Acuerdo de París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es la importancia de reducir las emisiones. Sin embargo, no impone restricciones a la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 xml:space="preserve">producción </w:t>
      </w:r>
      <w:r w:rsidRPr="00CA0DA8">
        <w:rPr>
          <w:rFonts w:cstheme="minorHAnsi"/>
        </w:rPr>
        <w:lastRenderedPageBreak/>
        <w:t>ni al uso de petróleo, gas y carbón, ni incluye un mecanismo para negociar una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transición justa hacia las energías renovables.</w:t>
      </w:r>
    </w:p>
    <w:p w14:paraId="6F91D26A" w14:textId="77777777" w:rsid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Por su lado, el Grupo Intergubernamental de Expertos sobre el Cambio Climático (IPCC) informó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ya en 2018 que deberíamos alcanzar el objetivo de cero emisiones netas de gases de efecto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invernadero (GEI) a mediados de este siglo para tener una posibilidad razonable de limitar el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calentamiento global a 1,5 grados centígrados.</w:t>
      </w:r>
      <w:r>
        <w:rPr>
          <w:rFonts w:cstheme="minorHAnsi"/>
        </w:rPr>
        <w:t xml:space="preserve"> </w:t>
      </w:r>
    </w:p>
    <w:p w14:paraId="3E41B002" w14:textId="19D87759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Por todo ello, presentamos la siguiente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propuesta de resolución</w:t>
      </w:r>
      <w:r>
        <w:rPr>
          <w:rFonts w:cstheme="minorHAnsi"/>
        </w:rPr>
        <w:t>:</w:t>
      </w:r>
    </w:p>
    <w:p w14:paraId="577FD1E3" w14:textId="20674C9A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1. El Parlamento de Navarra reafirma su compromiso continuo con los objetivos del Acuerdo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Climático de París y los objetivos de reducción de GEI exigidos por el IPCC, y se compromete a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cumplir con sus reducciones proporcionales de gases de efecto invernadero en virtud del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Acuerdo Climático de París.</w:t>
      </w:r>
    </w:p>
    <w:p w14:paraId="71E3282D" w14:textId="6D82F376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2. El Parlamento de Navarra respalda formalmente el llamamiento a favor de un Tratado sobre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 xml:space="preserve">Combustibles Fósiles </w:t>
      </w:r>
      <w:r>
        <w:rPr>
          <w:rFonts w:cstheme="minorHAnsi"/>
        </w:rPr>
        <w:t>–</w:t>
      </w:r>
      <w:r w:rsidRPr="00CA0DA8">
        <w:rPr>
          <w:rFonts w:cstheme="minorHAnsi"/>
        </w:rPr>
        <w:t>no proliferación y eliminación progresiva</w:t>
      </w:r>
      <w:r>
        <w:rPr>
          <w:rFonts w:cstheme="minorHAnsi"/>
        </w:rPr>
        <w:t>—.</w:t>
      </w:r>
    </w:p>
    <w:p w14:paraId="53BB4B21" w14:textId="53C2ED87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3. El Parlamento de Navarra insta al Gobierno de Navarra a apoyar la iniciativa de un Tratado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sobre Combustibles Fósiles.</w:t>
      </w:r>
    </w:p>
    <w:p w14:paraId="0063B0BA" w14:textId="781F3107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4. El Parlamento de Navarra insta al Gobierno de Navarra a promover medidas para dar a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conocer esta iniciativa entre la ciudadanía y fomentar el debate y la colaboración con otras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instituciones y agentes sociales implicados.</w:t>
      </w:r>
    </w:p>
    <w:p w14:paraId="33C80C92" w14:textId="5FA8C357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5. El Parlamento de Navarra insta al Gobierno español a apoyar la iniciativa de un Tratado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sobre Combustibles Fósiles.</w:t>
      </w:r>
    </w:p>
    <w:p w14:paraId="4955FC18" w14:textId="685ACCBA" w:rsidR="00CA0DA8" w:rsidRP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6. El Parlamento de Navarra reafirma su posicionamiento en favor de una transición energética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justa y equitativa para los trabajadores, las comunidades y las economías que dependen de los</w:t>
      </w:r>
      <w:r>
        <w:rPr>
          <w:rFonts w:cstheme="minorHAnsi"/>
        </w:rPr>
        <w:t xml:space="preserve"> </w:t>
      </w:r>
      <w:r w:rsidRPr="00CA0DA8">
        <w:rPr>
          <w:rFonts w:cstheme="minorHAnsi"/>
        </w:rPr>
        <w:t>combustibles fósiles, sin dejar a nadie atrás.</w:t>
      </w:r>
    </w:p>
    <w:p w14:paraId="2FB3E51C" w14:textId="30E207B4" w:rsidR="00CA0DA8" w:rsidRDefault="00CA0DA8" w:rsidP="00CA0DA8">
      <w:pPr>
        <w:spacing w:after="120" w:line="276" w:lineRule="auto"/>
        <w:jc w:val="both"/>
        <w:rPr>
          <w:rFonts w:cstheme="minorHAnsi"/>
        </w:rPr>
      </w:pPr>
      <w:r w:rsidRPr="00CA0DA8">
        <w:rPr>
          <w:rFonts w:cstheme="minorHAnsi"/>
        </w:rPr>
        <w:t>Pamplona-Iruña, 19 de febrero de 2026</w:t>
      </w:r>
    </w:p>
    <w:p w14:paraId="6A4E6160" w14:textId="0730D643" w:rsidR="00CA0DA8" w:rsidRPr="00602025" w:rsidRDefault="00CA0DA8" w:rsidP="00CA0DA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</w:t>
      </w:r>
      <w:r w:rsidR="00D32A2B">
        <w:rPr>
          <w:rFonts w:cstheme="minorHAnsi"/>
        </w:rPr>
        <w:t>: Mikel Asiain Torres</w:t>
      </w:r>
    </w:p>
    <w:sectPr w:rsidR="00CA0DA8" w:rsidRPr="00602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25"/>
    <w:rsid w:val="00602025"/>
    <w:rsid w:val="00CA0DA8"/>
    <w:rsid w:val="00D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4D15"/>
  <w15:chartTrackingRefBased/>
  <w15:docId w15:val="{6D149115-0559-478C-B7D6-D0465E8B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2026-02-19T13:46:00Z</dcterms:created>
  <dcterms:modified xsi:type="dcterms:W3CDTF">2026-02-19T13:54:00Z</dcterms:modified>
</cp:coreProperties>
</file>