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C830" w14:textId="6236D6E7" w:rsidR="005D268D" w:rsidRDefault="005D268D" w:rsidP="005D2D11">
      <w:pPr>
        <w:spacing w:after="120" w:line="276" w:lineRule="auto"/>
        <w:jc w:val="both"/>
      </w:pPr>
      <w:r>
        <w:t xml:space="preserve">26MOC-41</w:t>
      </w:r>
    </w:p>
    <w:p w14:paraId="3F7F00DE" w14:textId="5389A455" w:rsidR="005D268D" w:rsidRDefault="005D268D" w:rsidP="005D2D11">
      <w:pPr>
        <w:spacing w:after="120" w:line="276" w:lineRule="auto"/>
        <w:jc w:val="both"/>
      </w:pPr>
      <w:r>
        <w:t xml:space="preserve">Behean sinatzen duten talde parlamentarioek, Legebiltzarreko Erregelamenduan ezarritakoaren babesean, honako mozio hau aurkezten dute, Nafarroako Parlamentuko Eskubide Sozialetako Batzordean eztabaidatu eta bozkatzeko:</w:t>
      </w:r>
    </w:p>
    <w:p w14:paraId="06511BA5" w14:textId="50426D80" w:rsidR="005D268D" w:rsidRDefault="005D2D11" w:rsidP="005D2D11">
      <w:pPr>
        <w:spacing w:after="120" w:line="276" w:lineRule="auto"/>
        <w:jc w:val="both"/>
      </w:pPr>
      <w:r>
        <w:t xml:space="preserve">Zioen azalpena</w:t>
      </w:r>
    </w:p>
    <w:p w14:paraId="6DE781A2" w14:textId="50E5400E" w:rsidR="005D268D" w:rsidRDefault="005D268D" w:rsidP="005D2D11">
      <w:pPr>
        <w:spacing w:after="120" w:line="276" w:lineRule="auto"/>
        <w:jc w:val="both"/>
      </w:pPr>
      <w:r>
        <w:t xml:space="preserve">Nafarroako Gobernuak 2023an argitaratu zuen iraupen luzeko zaintzei buruzko txostenaren arabera, kudeaketa publikoak oso presentzia txikia du gizarte-zerbitzuetan.</w:t>
      </w:r>
      <w:r>
        <w:t xml:space="preserve"> </w:t>
      </w:r>
      <w:r>
        <w:t xml:space="preserve">Txostenak orobat dio hori oso lotuta dagoela "Ongizatearen Estatuaren laugarren zutabeak –gizarte zerbitzuak– beste sistema batzuen sendotasunaren aldean –esaterako, hezkuntza eta osasuna– daukan ahuleziarekin", 2023).</w:t>
      </w:r>
    </w:p>
    <w:p w14:paraId="7CCEF725" w14:textId="5450DA8E" w:rsidR="005D268D" w:rsidRDefault="005D268D" w:rsidP="005D2D11">
      <w:pPr>
        <w:spacing w:after="120" w:line="276" w:lineRule="auto"/>
        <w:jc w:val="both"/>
      </w:pPr>
      <w:r>
        <w:t xml:space="preserve">Nafarroako Gobernua sostengatzen duten hiru talde politikoek sinatutako programa-akordioan honako neurri hau ageri da jasota: "azterlan bat egitea bizitegiak publifikatzeko agenda bat ezartze aldera, lehentasuna emanez desgaitasuna dutenei arreta ematen dietenei".</w:t>
      </w:r>
    </w:p>
    <w:p w14:paraId="236F911B" w14:textId="227ABFE6" w:rsidR="005D268D" w:rsidRDefault="005D268D" w:rsidP="005D2D11">
      <w:pPr>
        <w:spacing w:after="120" w:line="276" w:lineRule="auto"/>
        <w:jc w:val="both"/>
      </w:pPr>
      <w:r>
        <w:t xml:space="preserve">Eskubide Sozialetako Departamentuak 2025ean eskatu zuen «Nafarroako Foru Komunitatean desgaitasun fisikoa eta intelektuala duten pertsonentzako arreta espezializatua emateko zentroen kudeaketaren balizko publifikazioari buruzko txostena».</w:t>
      </w:r>
      <w:r>
        <w:t xml:space="preserve"> </w:t>
      </w:r>
      <w:r>
        <w:t xml:space="preserve">Azterlan hori eginda dago jada, eta ondorioztatzen du ezen, txostenean baliatu den ikuspegi juridikotik, «posible dela foru-administrazioak zentro horiek zuzenean kudeatzea, lehendik dagoen Pertsonen Autonomia eta Garapenerako Nafarroako Agentzia erakunde autonomoaren bidez».</w:t>
      </w:r>
      <w:r>
        <w:t xml:space="preserve"> </w:t>
      </w:r>
      <w:r>
        <w:t xml:space="preserve">Izan ere, agentzia horrek zuzenean kudeatzen ditu jada 4 egoitza: El Vergel, Santo Domingo, San José eta Lur Gorri.</w:t>
      </w:r>
    </w:p>
    <w:p w14:paraId="12803A2C" w14:textId="1B0F918A" w:rsidR="005D268D" w:rsidRDefault="005D268D" w:rsidP="005D2D11">
      <w:pPr>
        <w:spacing w:after="120" w:line="276" w:lineRule="auto"/>
        <w:jc w:val="both"/>
      </w:pPr>
      <w:r>
        <w:t xml:space="preserve">Txostenak, halaber, publiko egiteko agenda hori definitu eta aplikatu ahal izateko bete behar diren baldintza batzuk zehazten ditu.</w:t>
      </w:r>
      <w:r>
        <w:t xml:space="preserve"> </w:t>
      </w:r>
      <w:r>
        <w:t xml:space="preserve">Mozio honen bidez, eta txostenean proposatutakoaren ildotik, aurrerapen-neurri batzuk planteatzen ditugu, hori posible egiteko.</w:t>
      </w:r>
    </w:p>
    <w:p w14:paraId="5C44670D" w14:textId="1756E63F" w:rsidR="005D268D" w:rsidRDefault="005D2D11" w:rsidP="005D2D11">
      <w:pPr>
        <w:spacing w:after="120" w:line="276" w:lineRule="auto"/>
        <w:jc w:val="both"/>
      </w:pPr>
      <w:r>
        <w:t xml:space="preserve">Erabaki-proposamena:</w:t>
      </w:r>
    </w:p>
    <w:p w14:paraId="473238FC" w14:textId="77777777" w:rsidR="005D268D" w:rsidRDefault="005D268D" w:rsidP="005D2D11">
      <w:pPr>
        <w:spacing w:after="120" w:line="276" w:lineRule="auto"/>
        <w:jc w:val="both"/>
      </w:pPr>
      <w:r>
        <w:t xml:space="preserve">Nafarroako Parlamentuak Nafarroako Gobernua premiatzen du:</w:t>
      </w:r>
    </w:p>
    <w:p w14:paraId="6CDF5992" w14:textId="0F06C535" w:rsidR="005D268D" w:rsidRDefault="005D268D" w:rsidP="005D2D11">
      <w:pPr>
        <w:spacing w:after="120" w:line="276" w:lineRule="auto"/>
        <w:jc w:val="both"/>
      </w:pPr>
      <w:r>
        <w:t xml:space="preserve">• Publifikatzen diren zentroen beharrizanei aurre egite aldera Agentziaren egituran zer aldaketa egin beharko litzatekeen azter dezan eta horretarako aurrekontua egin dezan: langileen kudeaketa, arretaren ebaluazioa, kontrola eta zuzendaritza eta abar.</w:t>
      </w:r>
    </w:p>
    <w:p w14:paraId="5FC8ECF2" w14:textId="071A0C20" w:rsidR="005D268D" w:rsidRDefault="005D268D" w:rsidP="005D2D11">
      <w:pPr>
        <w:spacing w:after="120" w:line="276" w:lineRule="auto"/>
        <w:jc w:val="both"/>
      </w:pPr>
      <w:r>
        <w:t xml:space="preserve">• Langileen kolektiboa subrogatzeko zer prozesu jarri beharko litzatekeen abian azter dezan eta horretarako aurrekontua egin dezan: lanpostuak parekatzea, lan-kontratudun langile gisa integratzea, lan-baldintzak aldatzea eta abar.</w:t>
      </w:r>
    </w:p>
    <w:p w14:paraId="179A5BE9" w14:textId="673A345C" w:rsidR="005D268D" w:rsidRDefault="005D268D" w:rsidP="005D2D11">
      <w:pPr>
        <w:spacing w:after="120" w:line="276" w:lineRule="auto"/>
        <w:jc w:val="both"/>
      </w:pPr>
      <w:r>
        <w:t xml:space="preserve">• Analisi hori 2026ko ekainaren 30a baino lehen egin dezan, informazio hori eskuragarri egon dadin 2027ko aurrekontuak taxutu baino lehen.</w:t>
      </w:r>
    </w:p>
    <w:p w14:paraId="2D39B83F" w14:textId="53EA8466" w:rsidR="005D268D" w:rsidRDefault="005D268D" w:rsidP="005D2D11">
      <w:pPr>
        <w:spacing w:after="120" w:line="276" w:lineRule="auto"/>
        <w:jc w:val="both"/>
      </w:pPr>
      <w:r>
        <w:t xml:space="preserve">Iruñean, 2026ko otsailaren 26an</w:t>
      </w:r>
    </w:p>
    <w:p w14:paraId="3C5FC0BB" w14:textId="5060C1F2" w:rsidR="005D2D11" w:rsidRDefault="005D2D11" w:rsidP="005D2D11">
      <w:pPr>
        <w:spacing w:after="120" w:line="276" w:lineRule="auto"/>
        <w:jc w:val="both"/>
      </w:pPr>
      <w:r>
        <w:t xml:space="preserve">Foru-parlamentariak: Carlos Guzmán Pérez eta Javier Arza Porras</w:t>
      </w:r>
    </w:p>
    <w:sectPr w:rsidR="005D2D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8D"/>
    <w:rsid w:val="005D268D"/>
    <w:rsid w:val="005D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CD77"/>
  <w15:chartTrackingRefBased/>
  <w15:docId w15:val="{8666B0BD-C680-4780-A422-80287718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2026-02-26T09:48:00Z</dcterms:created>
  <dcterms:modified xsi:type="dcterms:W3CDTF">2026-02-26T11:57:00Z</dcterms:modified>
</cp:coreProperties>
</file>