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13"/>
        <w:rPr>
          <w:rFonts w:ascii="Times New Roman"/>
        </w:rPr>
      </w:pPr>
    </w:p>
    <w:p>
      <w:pPr>
        <w:pStyle w:val="BodyText"/>
        <w:spacing w:line="20" w:lineRule="exact"/>
        <w:ind w:left="3235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3698875" cy="11430"/>
                <wp:effectExtent l="9525" t="0" r="0" b="7620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3698875" cy="11430"/>
                          <a:chExt cx="3698875" cy="1143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5438"/>
                            <a:ext cx="3698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98875" h="0">
                                <a:moveTo>
                                  <a:pt x="0" y="0"/>
                                </a:moveTo>
                                <a:lnTo>
                                  <a:pt x="3698522" y="0"/>
                                </a:lnTo>
                              </a:path>
                              <a:path w="3698875" h="0">
                                <a:moveTo>
                                  <a:pt x="0" y="0"/>
                                </a:moveTo>
                                <a:lnTo>
                                  <a:pt x="3698522" y="0"/>
                                </a:lnTo>
                              </a:path>
                            </a:pathLst>
                          </a:custGeom>
                          <a:ln w="108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91.25pt;height:.9pt;mso-position-horizontal-relative:char;mso-position-vertical-relative:line" id="docshapegroup2" coordorigin="0,0" coordsize="5825,18">
                <v:shape style="position:absolute;left:0;top:8;width:5825;height:2" id="docshape3" coordorigin="0,9" coordsize="5825,0" path="m0,9l5824,9m0,9l5824,9e" filled="false" stroked="true" strokeweight=".85641pt" strokecolor="#000000">
                  <v:path arrowok="t"/>
                  <v:stroke dashstyle="solid"/>
                </v:shap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pStyle w:val="Title"/>
        <w:spacing w:line="247" w:lineRule="auto" w:before="157"/>
        <w:ind w:left="4970"/>
        <w:rPr>
          <w:rFonts w:ascii="Arial" w:hAnsi="Arial"/>
        </w:rPr>
      </w:pPr>
      <w:r>
        <w:rPr>
          <w:rFonts w:ascii="Arial" w:hAnsi="Arial"/>
        </w:rPr>
        <w:t>SERIE E:</w:t>
      </w:r>
      <w:r>
        <w:rPr>
          <w:rFonts w:ascii="Arial" w:hAnsi="Arial"/>
          <w:spacing w:val="40"/>
        </w:rPr>
        <w:t> </w:t>
      </w:r>
      <w:r>
        <w:rPr>
          <w:rFonts w:ascii="Arial" w:hAnsi="Arial"/>
        </w:rPr>
        <w:t>INTERPELACIONES, MOCIONES Y DECLARACIONES POLÍTICAS</w:t>
      </w:r>
    </w:p>
    <w:p>
      <w:pPr>
        <w:pStyle w:val="BodyText"/>
        <w:spacing w:before="7"/>
        <w:rPr>
          <w:rFonts w:ascii="Arial"/>
          <w:b/>
          <w:sz w:val="10"/>
        </w:rPr>
      </w:pPr>
      <w:r>
        <w:rPr>
          <w:rFonts w:ascii="Arial"/>
          <w:b/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2240025</wp:posOffset>
                </wp:positionH>
                <wp:positionV relativeFrom="paragraph">
                  <wp:posOffset>98779</wp:posOffset>
                </wp:positionV>
                <wp:extent cx="3698875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369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8875" h="0">
                              <a:moveTo>
                                <a:pt x="3698522" y="0"/>
                              </a:moveTo>
                              <a:lnTo>
                                <a:pt x="0" y="0"/>
                              </a:lnTo>
                            </a:path>
                            <a:path w="3698875" h="0">
                              <a:moveTo>
                                <a:pt x="369852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08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379959pt;margin-top:7.777898pt;width:291.25pt;height:.1pt;mso-position-horizontal-relative:page;mso-position-vertical-relative:paragraph;z-index:-15728128;mso-wrap-distance-left:0;mso-wrap-distance-right:0" id="docshape4" coordorigin="3528,156" coordsize="5825,0" path="m9352,156l3528,156m9352,156l3528,156e" filled="false" stroked="true" strokeweight=".8564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78"/>
        <w:rPr>
          <w:rFonts w:ascii="Arial"/>
          <w:b/>
        </w:rPr>
      </w:pPr>
    </w:p>
    <w:p>
      <w:pPr>
        <w:pStyle w:val="Title"/>
        <w:spacing w:line="288" w:lineRule="auto"/>
        <w:ind w:right="1789" w:firstLine="0"/>
        <w:jc w:val="both"/>
      </w:pPr>
      <w:r>
        <w:rPr>
          <w:w w:val="105"/>
        </w:rPr>
        <w:t>11-26/MOC-00042.</w:t>
      </w:r>
      <w:r>
        <w:rPr>
          <w:w w:val="105"/>
        </w:rPr>
        <w:t> Resolución</w:t>
      </w:r>
      <w:r>
        <w:rPr>
          <w:w w:val="105"/>
        </w:rPr>
        <w:t> por</w:t>
      </w:r>
      <w:r>
        <w:rPr>
          <w:w w:val="105"/>
        </w:rPr>
        <w:t> la</w:t>
      </w:r>
      <w:r>
        <w:rPr>
          <w:w w:val="105"/>
        </w:rPr>
        <w:t> que</w:t>
      </w:r>
      <w:r>
        <w:rPr>
          <w:w w:val="105"/>
        </w:rPr>
        <w:t> el</w:t>
      </w:r>
      <w:r>
        <w:rPr>
          <w:w w:val="105"/>
        </w:rPr>
        <w:t> Parlamento</w:t>
      </w:r>
      <w:r>
        <w:rPr>
          <w:w w:val="105"/>
        </w:rPr>
        <w:t> de Navarra constata</w:t>
      </w:r>
      <w:r>
        <w:rPr>
          <w:w w:val="105"/>
        </w:rPr>
        <w:t> la</w:t>
      </w:r>
      <w:r>
        <w:rPr>
          <w:w w:val="105"/>
        </w:rPr>
        <w:t> consideración</w:t>
      </w:r>
      <w:r>
        <w:rPr>
          <w:w w:val="105"/>
        </w:rPr>
        <w:t> del</w:t>
      </w:r>
      <w:r>
        <w:rPr>
          <w:w w:val="105"/>
        </w:rPr>
        <w:t> Sahara</w:t>
      </w:r>
      <w:r>
        <w:rPr>
          <w:w w:val="105"/>
        </w:rPr>
        <w:t> Occidental</w:t>
      </w:r>
      <w:r>
        <w:rPr>
          <w:w w:val="105"/>
        </w:rPr>
        <w:t> como</w:t>
      </w:r>
      <w:r>
        <w:rPr>
          <w:w w:val="105"/>
        </w:rPr>
        <w:t> un</w:t>
      </w:r>
      <w:r>
        <w:rPr>
          <w:w w:val="105"/>
        </w:rPr>
        <w:t> Territorio</w:t>
      </w:r>
      <w:r>
        <w:rPr>
          <w:spacing w:val="80"/>
          <w:w w:val="105"/>
        </w:rPr>
        <w:t> </w:t>
      </w:r>
      <w:r>
        <w:rPr>
          <w:w w:val="105"/>
        </w:rPr>
        <w:t>No</w:t>
      </w:r>
      <w:r>
        <w:rPr>
          <w:w w:val="105"/>
        </w:rPr>
        <w:t> Autónomo</w:t>
      </w:r>
      <w:r>
        <w:rPr>
          <w:w w:val="105"/>
        </w:rPr>
        <w:t> sometido</w:t>
      </w:r>
      <w:r>
        <w:rPr>
          <w:w w:val="105"/>
        </w:rPr>
        <w:t> al</w:t>
      </w:r>
      <w:r>
        <w:rPr>
          <w:w w:val="105"/>
        </w:rPr>
        <w:t> Derecho</w:t>
      </w:r>
      <w:r>
        <w:rPr>
          <w:w w:val="105"/>
        </w:rPr>
        <w:t> Internacional,</w:t>
      </w:r>
      <w:r>
        <w:rPr>
          <w:w w:val="105"/>
        </w:rPr>
        <w:t> sobre</w:t>
      </w:r>
      <w:r>
        <w:rPr>
          <w:w w:val="105"/>
        </w:rPr>
        <w:t> el</w:t>
      </w:r>
      <w:r>
        <w:rPr>
          <w:w w:val="105"/>
        </w:rPr>
        <w:t> cual</w:t>
      </w:r>
      <w:r>
        <w:rPr>
          <w:w w:val="105"/>
        </w:rPr>
        <w:t> el Reino de Marruecos no ha tenido nunca soberanía alguna, por lo que se</w:t>
      </w:r>
      <w:r>
        <w:rPr>
          <w:w w:val="105"/>
        </w:rPr>
        <w:t> exige</w:t>
      </w:r>
      <w:r>
        <w:rPr>
          <w:w w:val="105"/>
        </w:rPr>
        <w:t> el</w:t>
      </w:r>
      <w:r>
        <w:rPr>
          <w:w w:val="105"/>
        </w:rPr>
        <w:t> cese</w:t>
      </w:r>
      <w:r>
        <w:rPr>
          <w:w w:val="105"/>
        </w:rPr>
        <w:t> de</w:t>
      </w:r>
      <w:r>
        <w:rPr>
          <w:w w:val="105"/>
        </w:rPr>
        <w:t> su</w:t>
      </w:r>
      <w:r>
        <w:rPr>
          <w:w w:val="105"/>
        </w:rPr>
        <w:t> ocupación</w:t>
      </w:r>
      <w:r>
        <w:rPr>
          <w:w w:val="105"/>
        </w:rPr>
        <w:t> ilegal</w:t>
      </w:r>
      <w:r>
        <w:rPr>
          <w:w w:val="105"/>
        </w:rPr>
        <w:t> y</w:t>
      </w:r>
      <w:r>
        <w:rPr>
          <w:w w:val="105"/>
        </w:rPr>
        <w:t> de</w:t>
      </w:r>
      <w:r>
        <w:rPr>
          <w:w w:val="105"/>
        </w:rPr>
        <w:t> su</w:t>
      </w:r>
      <w:r>
        <w:rPr>
          <w:w w:val="105"/>
        </w:rPr>
        <w:t> obstaculización</w:t>
      </w:r>
      <w:r>
        <w:rPr>
          <w:w w:val="105"/>
        </w:rPr>
        <w:t> del efectivo</w:t>
      </w:r>
      <w:r>
        <w:rPr>
          <w:w w:val="105"/>
        </w:rPr>
        <w:t> ejercicio</w:t>
      </w:r>
      <w:r>
        <w:rPr>
          <w:w w:val="105"/>
        </w:rPr>
        <w:t> del</w:t>
      </w:r>
      <w:r>
        <w:rPr>
          <w:w w:val="105"/>
        </w:rPr>
        <w:t> derecho</w:t>
      </w:r>
      <w:r>
        <w:rPr>
          <w:w w:val="105"/>
        </w:rPr>
        <w:t> del</w:t>
      </w:r>
      <w:r>
        <w:rPr>
          <w:w w:val="105"/>
        </w:rPr>
        <w:t> pueblo</w:t>
      </w:r>
      <w:r>
        <w:rPr>
          <w:w w:val="105"/>
        </w:rPr>
        <w:t> saharaui</w:t>
      </w:r>
      <w:r>
        <w:rPr>
          <w:w w:val="105"/>
        </w:rPr>
        <w:t> a</w:t>
      </w:r>
      <w:r>
        <w:rPr>
          <w:w w:val="105"/>
        </w:rPr>
        <w:t> la autodeterminación e independencia</w:t>
      </w:r>
    </w:p>
    <w:p>
      <w:pPr>
        <w:pStyle w:val="BodyText"/>
        <w:rPr>
          <w:rFonts w:ascii="Cambria"/>
          <w:b/>
        </w:rPr>
      </w:pPr>
    </w:p>
    <w:p>
      <w:pPr>
        <w:pStyle w:val="BodyText"/>
        <w:spacing w:before="28"/>
        <w:rPr>
          <w:rFonts w:ascii="Cambria"/>
          <w:b/>
        </w:rPr>
      </w:pPr>
    </w:p>
    <w:p>
      <w:pPr>
        <w:pStyle w:val="BodyText"/>
        <w:ind w:left="2759"/>
      </w:pPr>
      <w:r>
        <w:rPr/>
        <w:t>APROBACIÓN</w:t>
      </w:r>
      <w:r>
        <w:rPr>
          <w:spacing w:val="11"/>
        </w:rPr>
        <w:t> </w:t>
      </w:r>
      <w:r>
        <w:rPr/>
        <w:t>POR</w:t>
      </w:r>
      <w:r>
        <w:rPr>
          <w:spacing w:val="11"/>
        </w:rPr>
        <w:t> </w:t>
      </w:r>
      <w:r>
        <w:rPr/>
        <w:t>EL</w:t>
      </w:r>
      <w:r>
        <w:rPr>
          <w:spacing w:val="12"/>
        </w:rPr>
        <w:t> </w:t>
      </w:r>
      <w:r>
        <w:rPr>
          <w:spacing w:val="-4"/>
        </w:rPr>
        <w:t>PLENO</w:t>
      </w:r>
    </w:p>
    <w:p>
      <w:pPr>
        <w:pStyle w:val="BodyText"/>
        <w:spacing w:before="126"/>
      </w:pPr>
    </w:p>
    <w:p>
      <w:pPr>
        <w:pStyle w:val="BodyText"/>
        <w:spacing w:line="304" w:lineRule="auto"/>
        <w:ind w:left="2759" w:right="1793" w:firstLine="486"/>
        <w:jc w:val="both"/>
      </w:pPr>
      <w:r>
        <w:rPr/>
        <w:t>En cumplimiento de lo establecido en el artículo 125 del Reglamento de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Cámara,</w:t>
      </w:r>
      <w:r>
        <w:rPr>
          <w:spacing w:val="40"/>
        </w:rPr>
        <w:t> </w:t>
      </w:r>
      <w:r>
        <w:rPr/>
        <w:t>se</w:t>
      </w:r>
      <w:r>
        <w:rPr>
          <w:spacing w:val="40"/>
        </w:rPr>
        <w:t> </w:t>
      </w:r>
      <w:r>
        <w:rPr/>
        <w:t>ordena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publicación</w:t>
      </w:r>
      <w:r>
        <w:rPr>
          <w:spacing w:val="40"/>
        </w:rPr>
        <w:t> </w:t>
      </w:r>
      <w:r>
        <w:rPr/>
        <w:t>en</w:t>
      </w:r>
      <w:r>
        <w:rPr>
          <w:spacing w:val="40"/>
        </w:rPr>
        <w:t> </w:t>
      </w:r>
      <w:r>
        <w:rPr/>
        <w:t>el</w:t>
      </w:r>
      <w:r>
        <w:rPr>
          <w:spacing w:val="40"/>
        </w:rPr>
        <w:t> </w:t>
      </w:r>
      <w:r>
        <w:rPr/>
        <w:t>Boletín</w:t>
      </w:r>
      <w:r>
        <w:rPr>
          <w:spacing w:val="40"/>
        </w:rPr>
        <w:t> </w:t>
      </w:r>
      <w:r>
        <w:rPr/>
        <w:t>Oficial</w:t>
      </w:r>
      <w:r>
        <w:rPr>
          <w:spacing w:val="40"/>
        </w:rPr>
        <w:t> </w:t>
      </w:r>
      <w:r>
        <w:rPr/>
        <w:t>del Parlamento de Navarra de la resolución por la que el Parlamento de</w:t>
      </w:r>
      <w:r>
        <w:rPr>
          <w:spacing w:val="40"/>
        </w:rPr>
        <w:t> </w:t>
      </w:r>
      <w:r>
        <w:rPr/>
        <w:t>Navarra</w:t>
      </w:r>
      <w:r>
        <w:rPr>
          <w:spacing w:val="40"/>
        </w:rPr>
        <w:t> </w:t>
      </w:r>
      <w:r>
        <w:rPr/>
        <w:t>constata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consideración</w:t>
      </w:r>
      <w:r>
        <w:rPr>
          <w:spacing w:val="40"/>
        </w:rPr>
        <w:t> </w:t>
      </w:r>
      <w:r>
        <w:rPr/>
        <w:t>del</w:t>
      </w:r>
      <w:r>
        <w:rPr>
          <w:spacing w:val="40"/>
        </w:rPr>
        <w:t> </w:t>
      </w:r>
      <w:r>
        <w:rPr/>
        <w:t>Sahara</w:t>
      </w:r>
      <w:r>
        <w:rPr>
          <w:spacing w:val="40"/>
        </w:rPr>
        <w:t> </w:t>
      </w:r>
      <w:r>
        <w:rPr/>
        <w:t>Occidental</w:t>
      </w:r>
      <w:r>
        <w:rPr>
          <w:spacing w:val="40"/>
        </w:rPr>
        <w:t> </w:t>
      </w:r>
      <w:r>
        <w:rPr/>
        <w:t>como</w:t>
      </w:r>
      <w:r>
        <w:rPr>
          <w:spacing w:val="40"/>
        </w:rPr>
        <w:t> </w:t>
      </w:r>
      <w:r>
        <w:rPr/>
        <w:t>un Territorio</w:t>
      </w:r>
      <w:r>
        <w:rPr>
          <w:spacing w:val="37"/>
        </w:rPr>
        <w:t> </w:t>
      </w:r>
      <w:r>
        <w:rPr/>
        <w:t>No</w:t>
      </w:r>
      <w:r>
        <w:rPr>
          <w:spacing w:val="37"/>
        </w:rPr>
        <w:t> </w:t>
      </w:r>
      <w:r>
        <w:rPr/>
        <w:t>Autónomo</w:t>
      </w:r>
      <w:r>
        <w:rPr>
          <w:spacing w:val="38"/>
        </w:rPr>
        <w:t> </w:t>
      </w:r>
      <w:r>
        <w:rPr/>
        <w:t>sometido</w:t>
      </w:r>
      <w:r>
        <w:rPr>
          <w:spacing w:val="37"/>
        </w:rPr>
        <w:t> </w:t>
      </w:r>
      <w:r>
        <w:rPr/>
        <w:t>al</w:t>
      </w:r>
      <w:r>
        <w:rPr>
          <w:spacing w:val="38"/>
        </w:rPr>
        <w:t> </w:t>
      </w:r>
      <w:r>
        <w:rPr/>
        <w:t>Derecho</w:t>
      </w:r>
      <w:r>
        <w:rPr>
          <w:spacing w:val="38"/>
        </w:rPr>
        <w:t> </w:t>
      </w:r>
      <w:r>
        <w:rPr/>
        <w:t>Internacional,</w:t>
      </w:r>
      <w:r>
        <w:rPr>
          <w:spacing w:val="37"/>
        </w:rPr>
        <w:t> </w:t>
      </w:r>
      <w:r>
        <w:rPr/>
        <w:t>sobre</w:t>
      </w:r>
      <w:r>
        <w:rPr>
          <w:spacing w:val="37"/>
        </w:rPr>
        <w:t> </w:t>
      </w:r>
      <w:r>
        <w:rPr/>
        <w:t>el</w:t>
      </w:r>
      <w:r>
        <w:rPr>
          <w:spacing w:val="37"/>
        </w:rPr>
        <w:t> </w:t>
      </w:r>
      <w:r>
        <w:rPr/>
        <w:t>cual el</w:t>
      </w:r>
      <w:r>
        <w:rPr>
          <w:spacing w:val="33"/>
        </w:rPr>
        <w:t> </w:t>
      </w:r>
      <w:r>
        <w:rPr/>
        <w:t>Reino</w:t>
      </w:r>
      <w:r>
        <w:rPr>
          <w:spacing w:val="31"/>
        </w:rPr>
        <w:t> </w:t>
      </w:r>
      <w:r>
        <w:rPr/>
        <w:t>de</w:t>
      </w:r>
      <w:r>
        <w:rPr>
          <w:spacing w:val="31"/>
        </w:rPr>
        <w:t> </w:t>
      </w:r>
      <w:r>
        <w:rPr/>
        <w:t>Marruecos</w:t>
      </w:r>
      <w:r>
        <w:rPr>
          <w:spacing w:val="32"/>
        </w:rPr>
        <w:t> </w:t>
      </w:r>
      <w:r>
        <w:rPr/>
        <w:t>no</w:t>
      </w:r>
      <w:r>
        <w:rPr>
          <w:spacing w:val="31"/>
        </w:rPr>
        <w:t> </w:t>
      </w:r>
      <w:r>
        <w:rPr/>
        <w:t>ha</w:t>
      </w:r>
      <w:r>
        <w:rPr>
          <w:spacing w:val="31"/>
        </w:rPr>
        <w:t> </w:t>
      </w:r>
      <w:r>
        <w:rPr/>
        <w:t>tenido</w:t>
      </w:r>
      <w:r>
        <w:rPr>
          <w:spacing w:val="33"/>
        </w:rPr>
        <w:t> </w:t>
      </w:r>
      <w:r>
        <w:rPr/>
        <w:t>nunca</w:t>
      </w:r>
      <w:r>
        <w:rPr>
          <w:spacing w:val="31"/>
        </w:rPr>
        <w:t> </w:t>
      </w:r>
      <w:r>
        <w:rPr/>
        <w:t>soberanía</w:t>
      </w:r>
      <w:r>
        <w:rPr>
          <w:spacing w:val="31"/>
        </w:rPr>
        <w:t> </w:t>
      </w:r>
      <w:r>
        <w:rPr/>
        <w:t>alguna,</w:t>
      </w:r>
      <w:r>
        <w:rPr>
          <w:spacing w:val="30"/>
        </w:rPr>
        <w:t> </w:t>
      </w:r>
      <w:r>
        <w:rPr/>
        <w:t>por</w:t>
      </w:r>
      <w:r>
        <w:rPr>
          <w:spacing w:val="31"/>
        </w:rPr>
        <w:t> </w:t>
      </w:r>
      <w:r>
        <w:rPr/>
        <w:t>lo</w:t>
      </w:r>
      <w:r>
        <w:rPr>
          <w:spacing w:val="31"/>
        </w:rPr>
        <w:t> </w:t>
      </w:r>
      <w:r>
        <w:rPr/>
        <w:t>que se</w:t>
      </w:r>
      <w:r>
        <w:rPr>
          <w:spacing w:val="40"/>
        </w:rPr>
        <w:t> </w:t>
      </w:r>
      <w:r>
        <w:rPr/>
        <w:t>exige</w:t>
      </w:r>
      <w:r>
        <w:rPr>
          <w:spacing w:val="40"/>
        </w:rPr>
        <w:t> </w:t>
      </w:r>
      <w:r>
        <w:rPr/>
        <w:t>el</w:t>
      </w:r>
      <w:r>
        <w:rPr>
          <w:spacing w:val="40"/>
        </w:rPr>
        <w:t> </w:t>
      </w:r>
      <w:r>
        <w:rPr/>
        <w:t>cese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su</w:t>
      </w:r>
      <w:r>
        <w:rPr>
          <w:spacing w:val="40"/>
        </w:rPr>
        <w:t> </w:t>
      </w:r>
      <w:r>
        <w:rPr/>
        <w:t>ocupación</w:t>
      </w:r>
      <w:r>
        <w:rPr>
          <w:spacing w:val="40"/>
        </w:rPr>
        <w:t> </w:t>
      </w:r>
      <w:r>
        <w:rPr/>
        <w:t>ilegal</w:t>
      </w:r>
      <w:r>
        <w:rPr>
          <w:spacing w:val="40"/>
        </w:rPr>
        <w:t> </w:t>
      </w:r>
      <w:r>
        <w:rPr/>
        <w:t>y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su</w:t>
      </w:r>
      <w:r>
        <w:rPr>
          <w:spacing w:val="40"/>
        </w:rPr>
        <w:t> </w:t>
      </w:r>
      <w:r>
        <w:rPr/>
        <w:t>obstaculización</w:t>
      </w:r>
      <w:r>
        <w:rPr>
          <w:spacing w:val="40"/>
        </w:rPr>
        <w:t> </w:t>
      </w:r>
      <w:r>
        <w:rPr/>
        <w:t>del efectivo</w:t>
      </w:r>
      <w:r>
        <w:rPr>
          <w:spacing w:val="33"/>
        </w:rPr>
        <w:t> </w:t>
      </w:r>
      <w:r>
        <w:rPr/>
        <w:t>ejercicio</w:t>
      </w:r>
      <w:r>
        <w:rPr>
          <w:spacing w:val="31"/>
        </w:rPr>
        <w:t> </w:t>
      </w:r>
      <w:r>
        <w:rPr/>
        <w:t>del</w:t>
      </w:r>
      <w:r>
        <w:rPr>
          <w:spacing w:val="34"/>
        </w:rPr>
        <w:t> </w:t>
      </w:r>
      <w:r>
        <w:rPr/>
        <w:t>derecho</w:t>
      </w:r>
      <w:r>
        <w:rPr>
          <w:spacing w:val="31"/>
        </w:rPr>
        <w:t> </w:t>
      </w:r>
      <w:r>
        <w:rPr/>
        <w:t>del</w:t>
      </w:r>
      <w:r>
        <w:rPr>
          <w:spacing w:val="31"/>
        </w:rPr>
        <w:t> </w:t>
      </w:r>
      <w:r>
        <w:rPr/>
        <w:t>pueblo</w:t>
      </w:r>
      <w:r>
        <w:rPr>
          <w:spacing w:val="31"/>
        </w:rPr>
        <w:t> </w:t>
      </w:r>
      <w:r>
        <w:rPr/>
        <w:t>saharaui</w:t>
      </w:r>
      <w:r>
        <w:rPr>
          <w:spacing w:val="31"/>
        </w:rPr>
        <w:t> </w:t>
      </w:r>
      <w:r>
        <w:rPr/>
        <w:t>a</w:t>
      </w:r>
      <w:r>
        <w:rPr>
          <w:spacing w:val="31"/>
        </w:rPr>
        <w:t> </w:t>
      </w:r>
      <w:r>
        <w:rPr/>
        <w:t>la</w:t>
      </w:r>
      <w:r>
        <w:rPr>
          <w:spacing w:val="33"/>
        </w:rPr>
        <w:t> </w:t>
      </w:r>
      <w:r>
        <w:rPr/>
        <w:t>autodeterminación e independencia, aprobada por el Pleno del Parlamento de Navarra en sesión celebrada el día 5 de marzo de 2026, cuyo texto se inserta a </w:t>
      </w:r>
      <w:r>
        <w:rPr>
          <w:spacing w:val="-2"/>
        </w:rPr>
        <w:t>continuación:</w:t>
      </w:r>
    </w:p>
    <w:p>
      <w:pPr>
        <w:spacing w:line="283" w:lineRule="auto" w:before="229"/>
        <w:ind w:left="3367" w:right="2289" w:firstLine="0"/>
        <w:jc w:val="both"/>
        <w:rPr>
          <w:rFonts w:ascii="Arial" w:hAnsi="Arial"/>
          <w:i/>
          <w:sz w:val="19"/>
        </w:rPr>
      </w:pPr>
      <w:r>
        <w:rPr>
          <w:rFonts w:ascii="Arial" w:hAnsi="Arial"/>
          <w:i/>
          <w:sz w:val="19"/>
        </w:rPr>
        <w:t>"El Parlamento de Navarra hace suya la Declaración de Navarra acordada por la XXIX Conferencia de los Intergrupos parlamentarios ‘Paz y libertad para el ‘Pueblo del Sahara </w:t>
      </w:r>
      <w:r>
        <w:rPr>
          <w:rFonts w:ascii="Arial" w:hAnsi="Arial"/>
          <w:i/>
          <w:spacing w:val="-2"/>
          <w:sz w:val="19"/>
        </w:rPr>
        <w:t>Occidental’".</w:t>
      </w:r>
    </w:p>
    <w:p>
      <w:pPr>
        <w:pStyle w:val="BodyText"/>
        <w:rPr>
          <w:rFonts w:ascii="Arial"/>
          <w:i/>
          <w:sz w:val="19"/>
        </w:rPr>
      </w:pPr>
    </w:p>
    <w:p>
      <w:pPr>
        <w:pStyle w:val="BodyText"/>
        <w:spacing w:before="50"/>
        <w:rPr>
          <w:rFonts w:ascii="Arial"/>
          <w:i/>
          <w:sz w:val="19"/>
        </w:rPr>
      </w:pPr>
    </w:p>
    <w:p>
      <w:pPr>
        <w:pStyle w:val="BodyText"/>
        <w:ind w:left="2759"/>
      </w:pPr>
      <w:r>
        <w:rPr/>
        <w:t>Pamplona,</w:t>
      </w:r>
      <w:r>
        <w:rPr>
          <w:spacing w:val="6"/>
        </w:rPr>
        <w:t> </w:t>
      </w:r>
      <w:r>
        <w:rPr/>
        <w:t>6</w:t>
      </w:r>
      <w:r>
        <w:rPr>
          <w:spacing w:val="7"/>
        </w:rPr>
        <w:t> </w:t>
      </w:r>
      <w:r>
        <w:rPr/>
        <w:t>de</w:t>
      </w:r>
      <w:r>
        <w:rPr>
          <w:spacing w:val="8"/>
        </w:rPr>
        <w:t> </w:t>
      </w:r>
      <w:r>
        <w:rPr/>
        <w:t>marzo</w:t>
      </w:r>
      <w:r>
        <w:rPr>
          <w:spacing w:val="8"/>
        </w:rPr>
        <w:t> </w:t>
      </w:r>
      <w:r>
        <w:rPr/>
        <w:t>de</w:t>
      </w:r>
      <w:r>
        <w:rPr>
          <w:spacing w:val="7"/>
        </w:rPr>
        <w:t> </w:t>
      </w:r>
      <w:r>
        <w:rPr>
          <w:spacing w:val="-4"/>
        </w:rPr>
        <w:t>2026</w:t>
      </w:r>
    </w:p>
    <w:p>
      <w:pPr>
        <w:pStyle w:val="BodyText"/>
        <w:spacing w:before="7"/>
        <w:ind w:left="2759"/>
      </w:pPr>
      <w:r>
        <w:rPr/>
        <w:t>El</w:t>
      </w:r>
      <w:r>
        <w:rPr>
          <w:spacing w:val="7"/>
        </w:rPr>
        <w:t> </w:t>
      </w:r>
      <w:r>
        <w:rPr/>
        <w:t>Presidente:</w:t>
      </w:r>
      <w:r>
        <w:rPr>
          <w:spacing w:val="70"/>
        </w:rPr>
        <w:t> </w:t>
      </w:r>
      <w:r>
        <w:rPr/>
        <w:t>Unai</w:t>
      </w:r>
      <w:r>
        <w:rPr>
          <w:spacing w:val="8"/>
        </w:rPr>
        <w:t> </w:t>
      </w:r>
      <w:r>
        <w:rPr/>
        <w:t>Hualde</w:t>
      </w:r>
      <w:r>
        <w:rPr>
          <w:spacing w:val="6"/>
        </w:rPr>
        <w:t> </w:t>
      </w:r>
      <w:r>
        <w:rPr>
          <w:spacing w:val="-2"/>
        </w:rPr>
        <w:t>Iglesias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</w:pPr>
    </w:p>
    <w:tbl>
      <w:tblPr>
        <w:tblW w:w="0" w:type="auto"/>
        <w:jc w:val="left"/>
        <w:tblInd w:w="51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61"/>
        <w:gridCol w:w="5371"/>
        <w:gridCol w:w="1075"/>
        <w:gridCol w:w="1632"/>
        <w:gridCol w:w="1152"/>
      </w:tblGrid>
      <w:tr>
        <w:trPr>
          <w:trHeight w:val="360" w:hRule="atLeast"/>
        </w:trPr>
        <w:tc>
          <w:tcPr>
            <w:tcW w:w="20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pStyle w:val="TableParagraph"/>
              <w:spacing w:line="140" w:lineRule="exact" w:before="60"/>
              <w:ind w:left="781" w:right="121" w:hanging="638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6"/>
                <w:sz w:val="14"/>
              </w:rPr>
              <w:t>CSV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pacing w:val="-6"/>
                <w:sz w:val="14"/>
              </w:rPr>
              <w:t>(Código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pacing w:val="-6"/>
                <w:sz w:val="14"/>
              </w:rPr>
              <w:t>de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pacing w:val="-6"/>
                <w:sz w:val="14"/>
              </w:rPr>
              <w:t>Verificación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Segura)</w:t>
            </w:r>
          </w:p>
        </w:tc>
        <w:tc>
          <w:tcPr>
            <w:tcW w:w="5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3"/>
              <w:ind w:left="156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IVVH2OZKHDRZKXJIUFQBJYJRGI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pStyle w:val="TableParagraph"/>
              <w:spacing w:before="123"/>
              <w:ind w:left="8"/>
              <w:rPr>
                <w:sz w:val="14"/>
              </w:rPr>
            </w:pPr>
            <w:r>
              <w:rPr>
                <w:spacing w:val="-2"/>
                <w:sz w:val="14"/>
              </w:rPr>
              <w:t>Fecha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3"/>
              <w:ind w:right="1"/>
              <w:rPr>
                <w:sz w:val="14"/>
              </w:rPr>
            </w:pPr>
            <w:r>
              <w:rPr>
                <w:sz w:val="14"/>
              </w:rPr>
              <w:t>13/03/2026 </w:t>
            </w:r>
            <w:r>
              <w:rPr>
                <w:spacing w:val="-2"/>
                <w:sz w:val="14"/>
              </w:rPr>
              <w:t>14:26:35</w:t>
            </w:r>
          </w:p>
        </w:tc>
        <w:tc>
          <w:tcPr>
            <w:tcW w:w="115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jc w:val="left"/>
              <w:rPr>
                <w:sz w:val="20"/>
              </w:rPr>
            </w:pPr>
          </w:p>
          <w:p>
            <w:pPr>
              <w:pStyle w:val="TableParagraph"/>
              <w:ind w:left="130"/>
              <w:jc w:val="left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562641" cy="562641"/>
                  <wp:effectExtent l="0" t="0" r="0" b="0"/>
                  <wp:docPr id="6" name="Image 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641" cy="5626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490" w:hRule="atLeast"/>
        </w:trPr>
        <w:tc>
          <w:tcPr>
            <w:tcW w:w="2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pStyle w:val="TableParagraph"/>
              <w:spacing w:before="22"/>
              <w:jc w:val="left"/>
              <w:rPr>
                <w:sz w:val="14"/>
              </w:rPr>
            </w:pPr>
          </w:p>
          <w:p>
            <w:pPr>
              <w:pStyle w:val="TableParagraph"/>
              <w:ind w:left="20"/>
              <w:rPr>
                <w:sz w:val="14"/>
              </w:rPr>
            </w:pPr>
            <w:r>
              <w:rPr>
                <w:spacing w:val="-2"/>
                <w:sz w:val="14"/>
              </w:rPr>
              <w:t>Normativa</w:t>
            </w: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0" w:lineRule="exact" w:before="50"/>
              <w:ind w:left="74" w:right="62"/>
              <w:rPr>
                <w:sz w:val="14"/>
              </w:rPr>
            </w:pPr>
            <w:r>
              <w:rPr>
                <w:sz w:val="14"/>
              </w:rPr>
              <w:t>Este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documento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incorpora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firma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electrónica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reconocida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acuerdo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ley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6/2020,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de 11 de noviembre, reguladora de determinados aspectos de los servicios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electrónicos de confianza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pStyle w:val="TableParagraph"/>
              <w:spacing w:line="208" w:lineRule="auto" w:before="130"/>
              <w:ind w:left="190" w:right="177" w:firstLine="3"/>
              <w:jc w:val="left"/>
              <w:rPr>
                <w:sz w:val="14"/>
              </w:rPr>
            </w:pPr>
            <w:r>
              <w:rPr>
                <w:sz w:val="14"/>
              </w:rPr>
              <w:t>Validez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documento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2"/>
              <w:jc w:val="left"/>
              <w:rPr>
                <w:sz w:val="14"/>
              </w:rPr>
            </w:pPr>
          </w:p>
          <w:p>
            <w:pPr>
              <w:pStyle w:val="TableParagraph"/>
              <w:ind w:right="1"/>
              <w:rPr>
                <w:sz w:val="14"/>
              </w:rPr>
            </w:pPr>
            <w:r>
              <w:rPr>
                <w:spacing w:val="-2"/>
                <w:sz w:val="14"/>
              </w:rPr>
              <w:t>Original</w:t>
            </w:r>
          </w:p>
        </w:tc>
        <w:tc>
          <w:tcPr>
            <w:tcW w:w="115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2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pStyle w:val="TableParagraph"/>
              <w:spacing w:line="146" w:lineRule="exact" w:before="43"/>
              <w:ind w:left="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0"/>
                <w:sz w:val="14"/>
              </w:rPr>
              <w:t>Firmado</w:t>
            </w:r>
            <w:r>
              <w:rPr>
                <w:rFonts w:ascii="Arial"/>
                <w:b/>
                <w:spacing w:val="11"/>
                <w:sz w:val="14"/>
              </w:rPr>
              <w:t> </w:t>
            </w:r>
            <w:r>
              <w:rPr>
                <w:rFonts w:ascii="Arial"/>
                <w:b/>
                <w:spacing w:val="-5"/>
                <w:sz w:val="14"/>
              </w:rPr>
              <w:t>por</w:t>
            </w:r>
          </w:p>
        </w:tc>
        <w:tc>
          <w:tcPr>
            <w:tcW w:w="8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46" w:lineRule="exact" w:before="43"/>
              <w:rPr>
                <w:sz w:val="14"/>
              </w:rPr>
            </w:pPr>
            <w:r>
              <w:rPr>
                <w:sz w:val="14"/>
              </w:rPr>
              <w:t>UNAI HUALDE IGLESIAS </w:t>
            </w:r>
            <w:r>
              <w:rPr>
                <w:spacing w:val="-2"/>
                <w:sz w:val="14"/>
              </w:rPr>
              <w:t>(Presidente)</w:t>
            </w:r>
          </w:p>
        </w:tc>
        <w:tc>
          <w:tcPr>
            <w:tcW w:w="115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0" w:hRule="atLeast"/>
        </w:trPr>
        <w:tc>
          <w:tcPr>
            <w:tcW w:w="206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pStyle w:val="TableParagraph"/>
              <w:spacing w:before="113"/>
              <w:ind w:left="20"/>
              <w:rPr>
                <w:sz w:val="14"/>
              </w:rPr>
            </w:pPr>
            <w:r>
              <w:rPr>
                <w:sz w:val="14"/>
              </w:rPr>
              <w:t>Url de </w:t>
            </w:r>
            <w:r>
              <w:rPr>
                <w:spacing w:val="-2"/>
                <w:sz w:val="14"/>
              </w:rPr>
              <w:t>verificación</w:t>
            </w: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0" w:lineRule="exact" w:before="60"/>
              <w:ind w:left="2560" w:hanging="249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https://sede.parlamentodenavarra.es/verifirma/code/IVVH2OZKHDRZKXJIUFQBJYJ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RGI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pStyle w:val="TableParagraph"/>
              <w:spacing w:before="113"/>
              <w:ind w:left="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Página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3"/>
              <w:ind w:right="1"/>
              <w:rPr>
                <w:sz w:val="14"/>
              </w:rPr>
            </w:pPr>
            <w:r>
              <w:rPr>
                <w:spacing w:val="-5"/>
                <w:sz w:val="14"/>
              </w:rPr>
              <w:t>1/1</w:t>
            </w:r>
          </w:p>
        </w:tc>
        <w:tc>
          <w:tcPr>
            <w:tcW w:w="115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sectPr>
      <w:headerReference w:type="default" r:id="rId5"/>
      <w:type w:val="continuous"/>
      <w:pgSz w:w="11910" w:h="16840"/>
      <w:pgMar w:header="1073" w:footer="0" w:top="2780" w:bottom="0" w:left="283" w:right="283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mbria">
    <w:altName w:val="Cambria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28960">
          <wp:simplePos x="0" y="0"/>
          <wp:positionH relativeFrom="page">
            <wp:posOffset>1067758</wp:posOffset>
          </wp:positionH>
          <wp:positionV relativeFrom="page">
            <wp:posOffset>681254</wp:posOffset>
          </wp:positionV>
          <wp:extent cx="1399354" cy="1087928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99354" cy="10879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9472">
              <wp:simplePos x="0" y="0"/>
              <wp:positionH relativeFrom="page">
                <wp:posOffset>4985582</wp:posOffset>
              </wp:positionH>
              <wp:positionV relativeFrom="page">
                <wp:posOffset>1060815</wp:posOffset>
              </wp:positionV>
              <wp:extent cx="1274445" cy="14605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27444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Times New Roman"/>
                              <w:sz w:val="17"/>
                            </w:rPr>
                          </w:pPr>
                          <w:r>
                            <w:rPr>
                              <w:rFonts w:ascii="Times New Roman"/>
                              <w:color w:val="8C8C8C"/>
                              <w:spacing w:val="-2"/>
                              <w:sz w:val="17"/>
                            </w:rPr>
                            <w:t>Expte.:</w:t>
                          </w:r>
                          <w:r>
                            <w:rPr>
                              <w:rFonts w:ascii="Times New Roman"/>
                              <w:color w:val="8C8C8C"/>
                              <w:spacing w:val="24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8C8C8C"/>
                              <w:spacing w:val="-2"/>
                              <w:sz w:val="17"/>
                            </w:rPr>
                            <w:t>(11-26/MOC-00042)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92.565521pt;margin-top:83.528801pt;width:100.35pt;height:11.5pt;mso-position-horizontal-relative:page;mso-position-vertical-relative:page;z-index:-15787008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Times New Roman"/>
                        <w:sz w:val="17"/>
                      </w:rPr>
                    </w:pPr>
                    <w:r>
                      <w:rPr>
                        <w:rFonts w:ascii="Times New Roman"/>
                        <w:color w:val="8C8C8C"/>
                        <w:spacing w:val="-2"/>
                        <w:sz w:val="17"/>
                      </w:rPr>
                      <w:t>Expte.:</w:t>
                    </w:r>
                    <w:r>
                      <w:rPr>
                        <w:rFonts w:ascii="Times New Roman"/>
                        <w:color w:val="8C8C8C"/>
                        <w:spacing w:val="24"/>
                        <w:sz w:val="17"/>
                      </w:rPr>
                      <w:t> </w:t>
                    </w:r>
                    <w:r>
                      <w:rPr>
                        <w:rFonts w:ascii="Times New Roman"/>
                        <w:color w:val="8C8C8C"/>
                        <w:spacing w:val="-2"/>
                        <w:sz w:val="17"/>
                      </w:rPr>
                      <w:t>(11-26/MOC-00042)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2759" w:right="1406" w:hanging="998"/>
    </w:pPr>
    <w:rPr>
      <w:rFonts w:ascii="Cambria" w:hAnsi="Cambria" w:eastAsia="Cambria" w:cs="Cambria"/>
      <w:b/>
      <w:bCs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2026-03-16T06:42:36Z</dcterms:created>
  <dcterms:modified xsi:type="dcterms:W3CDTF">2026-03-16T06:42:36Z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2026-03-16T00:00:00Z</vt:filetime>
  </property>
  <property fmtid="{D5CDD505-2E9C-101B-9397-08002B2CF9AE}" pid="3" name="LastSaved">
    <vt:filetime>2026-03-16T00:00:00Z</vt:filetime>
  </property>
  <property fmtid="{D5CDD505-2E9C-101B-9397-08002B2CF9AE}" pid="4" name="Producer">
    <vt:lpwstr>iText® 5.5.13.3 ©2000-2022 iText Group NV (AGPL-version)</vt:lpwstr>
  </property>
</Properties>
</file>