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BDE7" w14:textId="77777777" w:rsidR="008B4604" w:rsidRDefault="00F85F0B" w:rsidP="00A307A0">
      <w:pPr>
        <w:pStyle w:val="Ttulo"/>
        <w:spacing w:after="240" w:line="288" w:lineRule="auto"/>
        <w:ind w:left="2761" w:right="1794" w:firstLine="0"/>
        <w:jc w:val="both"/>
      </w:pPr>
      <w:r>
        <w:t xml:space="preserve">11-25/MOC-00162.</w:t>
      </w:r>
      <w:r>
        <w:t xml:space="preserve"> </w:t>
      </w:r>
      <w:r>
        <w:t xml:space="preserve">Mozioa, zeinaren bidez Espainiako eta Nafarroako gobernuak premiatzen baitira eremu publikoetan eta erabilera publikoko eremu batera ematen duten leku pribatuetan nicab eta burka deritzen jantziak erabiltzeko debeku orokor bat jaso dezaten Espainiako araubide juridikoan</w:t>
      </w:r>
    </w:p>
    <w:p w14:paraId="640D2EF3" w14:textId="77777777" w:rsidR="008B4604" w:rsidRDefault="00F85F0B" w:rsidP="00A307A0">
      <w:pPr>
        <w:pStyle w:val="Textoindependiente"/>
        <w:spacing w:after="240"/>
        <w:ind w:left="2761"/>
      </w:pPr>
      <w:r>
        <w:t xml:space="preserve">Osoko Bilkurak ezetsi du</w:t>
      </w:r>
    </w:p>
    <w:p w14:paraId="6BB3B0A6" w14:textId="77777777" w:rsidR="008B4604" w:rsidRDefault="00F85F0B" w:rsidP="00A307A0">
      <w:pPr>
        <w:pStyle w:val="Textoindependiente"/>
        <w:spacing w:after="240" w:line="304" w:lineRule="auto"/>
        <w:ind w:left="2761" w:right="1793" w:firstLine="486"/>
        <w:jc w:val="both"/>
      </w:pPr>
      <w:r>
        <w:t xml:space="preserve">2026ko martxoaren 5ean egindako bilkuran, Nafarroako Parlamentuk Osoko Bilkurak ezetsi egin du Emilio Jiménez Román jaunak aurkeztutako mozioa, zeinaren bidez Espainiako eta Nafarroako gobernuak premiatzen baitira eremu publikoetan eta erabilera publikoko eremu batera ematen duten leku pribatuetan nicab eta burka deritzen jantziak erabiltzeko debeku orokor bat jaso dezaten Espainiako araubide juridikoan. Mozioa 2025eko azaroaren 28ko 143. Nafarroako Parlamentuko Aldizkari Ofizialean argitaratu zen.</w:t>
      </w:r>
    </w:p>
    <w:p w14:paraId="19382F7F" w14:textId="77777777" w:rsidR="008B4604" w:rsidRDefault="00F85F0B" w:rsidP="00A307A0">
      <w:pPr>
        <w:pStyle w:val="Textoindependiente"/>
        <w:spacing w:after="240"/>
        <w:ind w:left="2761"/>
      </w:pPr>
      <w:r>
        <w:t xml:space="preserve">Iruñean, 2026ko martxoaren 6an</w:t>
      </w:r>
    </w:p>
    <w:p w14:paraId="1B82D68F" w14:textId="77777777" w:rsidR="008B4604" w:rsidRDefault="00F85F0B" w:rsidP="00A307A0">
      <w:pPr>
        <w:pStyle w:val="Textoindependiente"/>
        <w:spacing w:before="6" w:after="240"/>
        <w:ind w:left="2761"/>
      </w:pPr>
      <w:r>
        <w:t xml:space="preserve">Lehendakaria: Unai Hualde Iglesias</w:t>
      </w:r>
    </w:p>
    <w:sectPr w:rsidR="008B4604">
      <w:type w:val="continuous"/>
      <w:pgSz w:w="11910" w:h="16840"/>
      <w:pgMar w:top="2920" w:right="283" w:bottom="0" w:left="283" w:header="121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3EFB" w14:textId="77777777" w:rsidR="00F85F0B" w:rsidRDefault="00F85F0B">
      <w:r>
        <w:separator/>
      </w:r>
    </w:p>
  </w:endnote>
  <w:endnote w:type="continuationSeparator" w:id="0">
    <w:p w14:paraId="2DFDC2F0" w14:textId="77777777" w:rsidR="00F85F0B" w:rsidRDefault="00F8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A917" w14:textId="77777777" w:rsidR="00F85F0B" w:rsidRDefault="00F85F0B">
      <w:r>
        <w:separator/>
      </w:r>
    </w:p>
  </w:footnote>
  <w:footnote w:type="continuationSeparator" w:id="0">
    <w:p w14:paraId="632C5A56" w14:textId="77777777" w:rsidR="00F85F0B" w:rsidRDefault="00F85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4604"/>
    <w:rsid w:val="008B4604"/>
    <w:rsid w:val="00A307A0"/>
    <w:rsid w:val="00A863AD"/>
    <w:rsid w:val="00F85F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96F5"/>
  <w15:docId w15:val="{9650D6C6-E369-4F19-87AE-A338AE9A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759" w:right="1406" w:hanging="998"/>
    </w:pPr>
    <w:rPr>
      <w:rFonts w:ascii="Cambria" w:eastAsia="Cambria" w:hAnsi="Cambria" w:cs="Cambria"/>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A307A0"/>
    <w:pPr>
      <w:tabs>
        <w:tab w:val="center" w:pos="4252"/>
        <w:tab w:val="right" w:pos="8504"/>
      </w:tabs>
    </w:pPr>
  </w:style>
  <w:style w:type="character" w:customStyle="1" w:styleId="EncabezadoCar">
    <w:name w:val="Encabezado Car"/>
    <w:basedOn w:val="Fuentedeprrafopredeter"/>
    <w:link w:val="Encabezado"/>
    <w:uiPriority w:val="99"/>
    <w:rsid w:val="00A307A0"/>
    <w:rPr>
      <w:rFonts w:ascii="Arial MT" w:eastAsia="Arial MT" w:hAnsi="Arial MT" w:cs="Arial MT"/>
      <w:lang w:val="eu-ES"/>
    </w:rPr>
  </w:style>
  <w:style w:type="paragraph" w:styleId="Piedepgina">
    <w:name w:val="footer"/>
    <w:basedOn w:val="Normal"/>
    <w:link w:val="PiedepginaCar"/>
    <w:uiPriority w:val="99"/>
    <w:unhideWhenUsed/>
    <w:rsid w:val="00A307A0"/>
    <w:pPr>
      <w:tabs>
        <w:tab w:val="center" w:pos="4252"/>
        <w:tab w:val="right" w:pos="8504"/>
      </w:tabs>
    </w:pPr>
  </w:style>
  <w:style w:type="character" w:customStyle="1" w:styleId="PiedepginaCar">
    <w:name w:val="Pie de página Car"/>
    <w:basedOn w:val="Fuentedeprrafopredeter"/>
    <w:link w:val="Piedepgina"/>
    <w:uiPriority w:val="99"/>
    <w:rsid w:val="00A307A0"/>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796</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2</cp:revision>
  <dcterms:created xsi:type="dcterms:W3CDTF">2026-03-16T06:43:00Z</dcterms:created>
  <dcterms:modified xsi:type="dcterms:W3CDTF">2026-03-16T09:10:00Z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LastSaved">
    <vt:filetime>2026-03-16T00:00:00Z</vt:filetime>
  </property>
  <property fmtid="{D5CDD505-2E9C-101B-9397-08002B2CF9AE}" pid="4" name="Producer">
    <vt:lpwstr>iText® 5.5.13.3 ©2000-2022 iText Group NV (AGPL-version)</vt:lpwstr>
  </property>
</Properties>
</file>