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52EE" w14:textId="101DCD89" w:rsid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26MOC-58</w:t>
      </w:r>
    </w:p>
    <w:p w14:paraId="33C9A2CC" w14:textId="1FF3F59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D. Javier Arza Porras, del grupo parlamentario EH Bildu Navarra, al amparo de lo establecido en el Reglamento de la Cámara, presenta la siguiente moción para su debate en Pleno.</w:t>
      </w:r>
    </w:p>
    <w:p w14:paraId="65955C3C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Moción sobre el fomento de políticas para garantizar los derechos del colectivo LGTBIQ+ en los recursos, servicios y centros del sistema de servicios sociales de Navarra.</w:t>
      </w:r>
    </w:p>
    <w:p w14:paraId="4D3EA8B4" w14:textId="7473F7BD" w:rsidR="00C56E35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bCs/>
          <w:spacing w:val="-3"/>
          <w:sz w:val="22"/>
          <w:szCs w:val="22"/>
        </w:rPr>
        <w:t>Exposición de motivos</w:t>
      </w:r>
    </w:p>
    <w:p w14:paraId="77DAE771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La lucha que durante muchos años han llevado a cabo los movimientos que conforman el colectivo LGTBIQ+, así como los movimientos feministas, hace que hoy sea el día en el que muchas personas tienen la oportunidad de vivir su sexualidad en libertad en Navarra.</w:t>
      </w:r>
    </w:p>
    <w:p w14:paraId="23EDC307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Pero, a pesar de que se han conseguido muchos derechos, en muchos ámbitos se dan vulneraciones o se corre el riesgo de dar pasos atrás en los logros obtenidos. Por ello es imprescindible seguir articulando y desarrollar desde las instituciones políticas que garanticen la igualdad, la no discriminación y la atención inclusiva en todos los servicios públicos.</w:t>
      </w:r>
    </w:p>
    <w:p w14:paraId="735FA973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En este sentido, la Ley Foral 15/2006, de Servicios Sociales de Navarra, es un modelo pionero en el reconocimiento del derecho universal al sistema de bienestar social, entendido como el respeto a la dignidad, la igualdad de trato y la no discriminación por circunstancias personales o sociales, como un derecho fundamental de los usuarios. De acuerdo con este principio, los centros y servicios deben garantizar una atención no discriminatoria, incluida la orientación sexual y la identidad.</w:t>
      </w:r>
    </w:p>
    <w:p w14:paraId="37F48CAD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Esta base jurídica del sistema de políticas sociales fue completada con la Ley Foral 8/2017, de 19 de junio, para la igualdad social de las personas LGTBI+. En concreto, entre las medidas de carácter social recogidas en el artículo 13 se encuentra la obligación de garantizar el derecho a la no discriminación de las personas LGTBI+ en residencias de la tercera edad, tanto públicas como privadas, así como la obligación de adoptar las medidas necesarias para que los espacios o equipamientos segregados por sexo puedan ser utilizados teniendo en cuenta el sexo sentido por las personas transexuales, transgénero o intersexuales.</w:t>
      </w:r>
    </w:p>
    <w:p w14:paraId="257B2895" w14:textId="6ACA91D3" w:rsidR="00C56E35" w:rsidRPr="00264867" w:rsidRDefault="007358D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spacing w:val="-3"/>
          <w:sz w:val="22"/>
          <w:szCs w:val="22"/>
        </w:rPr>
        <w:t>“</w:t>
      </w:r>
      <w:r w:rsidR="00C56E35" w:rsidRPr="00264867">
        <w:rPr>
          <w:rFonts w:asciiTheme="minorHAnsi" w:hAnsiTheme="minorHAnsi" w:cstheme="minorHAnsi"/>
          <w:i/>
          <w:spacing w:val="-3"/>
          <w:sz w:val="22"/>
          <w:szCs w:val="22"/>
        </w:rPr>
        <w:t>Artículo</w:t>
      </w:r>
      <w:r w:rsidR="00C56E35" w:rsidRPr="00264867">
        <w:rPr>
          <w:rFonts w:asciiTheme="minorHAnsi" w:hAnsiTheme="minorHAnsi" w:cstheme="minorHAnsi"/>
          <w:spacing w:val="-3"/>
          <w:sz w:val="22"/>
          <w:szCs w:val="22"/>
        </w:rPr>
        <w:t xml:space="preserve"> 13. Apoyo y protección a colectivos vulnerables.</w:t>
      </w:r>
    </w:p>
    <w:p w14:paraId="00D0918F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i/>
          <w:spacing w:val="-3"/>
          <w:sz w:val="22"/>
          <w:szCs w:val="22"/>
        </w:rPr>
        <w:t xml:space="preserve">1. Las Administraciones Públicas de Navarra deberán llevar a cabo medidas de prevención de la discriminación y apoyo a la visibilidad, entre los colectivos más vulnerables, adolescentes, niños y niñas, personas de la tercera edad, personas con diversidad funcional, así como trabajar en la prevención de situaciones que puedan atentar contra la vida o la salud de estas personas por causas derivadas de su condición personal. </w:t>
      </w:r>
      <w:r w:rsidRPr="00264867">
        <w:rPr>
          <w:rFonts w:asciiTheme="minorHAnsi" w:hAnsiTheme="minorHAnsi" w:cstheme="minorHAnsi"/>
          <w:spacing w:val="-3"/>
          <w:sz w:val="22"/>
          <w:szCs w:val="22"/>
        </w:rPr>
        <w:t>(...)</w:t>
      </w:r>
    </w:p>
    <w:p w14:paraId="5C6CBB9E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i/>
          <w:spacing w:val="-3"/>
          <w:sz w:val="22"/>
          <w:szCs w:val="22"/>
        </w:rPr>
        <w:t>3. El Gobierno de Navarra adoptará los mecanismos necesarios para la protección efectiva de menores LGTBI+ que se encuentren bajo la tutela de la Administración, ya sea en centros de menores, pisos tutelados o recursos en los que residan, garantizando el respeto absoluto a su orientación sexual, expresión de género e identidad sexual o de género y unas plenas condiciones de vida</w:t>
      </w:r>
      <w:r w:rsidRPr="00264867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52667DBB" w14:textId="29A67D12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i/>
          <w:spacing w:val="-3"/>
          <w:sz w:val="22"/>
          <w:szCs w:val="22"/>
        </w:rPr>
        <w:lastRenderedPageBreak/>
        <w:t>4. (…)</w:t>
      </w:r>
    </w:p>
    <w:p w14:paraId="40F2525D" w14:textId="1A5D3788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i/>
          <w:spacing w:val="-3"/>
          <w:sz w:val="22"/>
          <w:szCs w:val="22"/>
        </w:rPr>
        <w:t>5. El Gobierno de Navarra velará por que no se produzcan situaciones de discriminación de las personas LGTBI+ especialmente vulnerables por razón de edad.</w:t>
      </w:r>
    </w:p>
    <w:p w14:paraId="2B4E950D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i/>
          <w:spacing w:val="-3"/>
          <w:sz w:val="22"/>
          <w:szCs w:val="22"/>
        </w:rPr>
        <w:t>El amparo de los menores en la presente ley foral se producirá por mediación de sus tutores o guardadores legales. Esta mediación podrá ser realizada a través de la sección de protección de menores cuando se aprecie la existencia de situaciones de sufrimiento e indefensión por negación de su identidad sexual.</w:t>
      </w:r>
    </w:p>
    <w:p w14:paraId="00B8D058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i/>
          <w:spacing w:val="-3"/>
          <w:sz w:val="22"/>
          <w:szCs w:val="22"/>
        </w:rPr>
        <w:t>Las residencias de la tercera edad, tanto públicas como privadas, garantizarán el derecho a la no discriminación de personas LGTBI+, ya sea en su individualidad como en sus relaciones sentimentales o de otro tipo.</w:t>
      </w:r>
    </w:p>
    <w:p w14:paraId="4D1D716C" w14:textId="0F0C6DCE" w:rsidR="00C56E35" w:rsidRPr="00264867" w:rsidRDefault="00264867" w:rsidP="00264867">
      <w:pPr>
        <w:pStyle w:val="Prrafodelista"/>
        <w:spacing w:after="120" w:line="276" w:lineRule="auto"/>
        <w:ind w:left="0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6. </w:t>
      </w:r>
      <w:r w:rsidR="00C56E35" w:rsidRPr="00264867">
        <w:rPr>
          <w:rFonts w:asciiTheme="minorHAnsi" w:hAnsiTheme="minorHAnsi" w:cstheme="minorHAnsi"/>
          <w:i/>
          <w:spacing w:val="-3"/>
          <w:sz w:val="22"/>
          <w:szCs w:val="22"/>
        </w:rPr>
        <w:t>Se adoptarán las medidas necesarias para que los espacios o equipamientos diferenciados en función del sexo, en los centros de menores, pisos tutelados, centros de atención a personas con discapacidad, residencias de la tercera edad o cualquier otro recurso que acoja a personas especialmente vulnerables, puedan utilizarse por las personas transexuales, transgénero o intersexuales en atención al sexo sentido.</w:t>
      </w:r>
    </w:p>
    <w:p w14:paraId="7D951193" w14:textId="35FCF9E5" w:rsidR="00C56E35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i/>
          <w:spacing w:val="-3"/>
          <w:sz w:val="22"/>
          <w:szCs w:val="22"/>
        </w:rPr>
      </w:pP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7. </w:t>
      </w:r>
      <w:r w:rsidR="00C56E35" w:rsidRPr="00264867">
        <w:rPr>
          <w:rFonts w:asciiTheme="minorHAnsi" w:hAnsiTheme="minorHAnsi" w:cstheme="minorHAnsi"/>
          <w:i/>
          <w:spacing w:val="-3"/>
          <w:sz w:val="22"/>
          <w:szCs w:val="22"/>
        </w:rPr>
        <w:t>El Gobierno de Navarra prestará especial protección a las personas pertenecientes a colectivos que por tradición o cultura pudieran contar con mayor nivel de discriminación por razón de orientación sexual, expresión de género e identidad sexual o de género</w:t>
      </w:r>
      <w:r w:rsidR="007358D7">
        <w:rPr>
          <w:rFonts w:asciiTheme="minorHAnsi" w:hAnsiTheme="minorHAnsi" w:cstheme="minorHAnsi"/>
          <w:i/>
          <w:spacing w:val="-3"/>
          <w:sz w:val="22"/>
          <w:szCs w:val="22"/>
        </w:rPr>
        <w:t>”</w:t>
      </w:r>
      <w:r w:rsidR="00C56E35" w:rsidRPr="00264867">
        <w:rPr>
          <w:rFonts w:asciiTheme="minorHAnsi" w:hAnsiTheme="minorHAnsi" w:cstheme="minorHAnsi"/>
          <w:i/>
          <w:spacing w:val="-3"/>
          <w:sz w:val="22"/>
          <w:szCs w:val="22"/>
        </w:rPr>
        <w:t>.</w:t>
      </w:r>
    </w:p>
    <w:p w14:paraId="7B33DEF2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A pesar de tratarse de un marco normativo desarrollado, una realidad que se ha puesto de manifiesto en los últimos tiempos es la renuncia de los miembros del colectivo LGTBIQ+ a los derechos adquiridos a lo largo de los años en el momento de acceder a recursos como la residencia de ancianos. En este caso concreto, a las dificultades y pérdidas habituales que puede presentar una persona (por pérdida de entorno cercano, salir de casa o convivir con gente desconocida), hay que añadir en el caso del colectivo LGTBIQ+ otro obstáculo: tener que renunciar a la visibilidad alcanzada en sus vidas y vivir como heterosexual ocultando su identidad.</w:t>
      </w:r>
    </w:p>
    <w:p w14:paraId="0FFCD7FD" w14:textId="6854BA8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 xml:space="preserve">Estas dificultades y vulneraciones de derechos han sido investigadas por las asociaciones LGTBIQ+, poniendo especial interés en cómo viven las personas mayores LGTBIQ+ y qué ocurre cuando necesitan servicios sociales o cuidados de larga duración. En este sentido, las principales conclusiones apuntan a que personas mayores LGTBIQ+ no confían plenamente en los recursos institucionales, existe miedo </w:t>
      </w:r>
      <w:r w:rsidR="003211F5" w:rsidRPr="00264867">
        <w:rPr>
          <w:rFonts w:asciiTheme="minorHAnsi" w:hAnsiTheme="minorHAnsi" w:cstheme="minorHAnsi"/>
          <w:spacing w:val="-3"/>
          <w:sz w:val="22"/>
          <w:szCs w:val="22"/>
        </w:rPr>
        <w:t>de nuevo par</w:t>
      </w:r>
      <w:r w:rsidRPr="00264867">
        <w:rPr>
          <w:rFonts w:asciiTheme="minorHAnsi" w:hAnsiTheme="minorHAnsi" w:cstheme="minorHAnsi"/>
          <w:spacing w:val="-3"/>
          <w:sz w:val="22"/>
          <w:szCs w:val="22"/>
        </w:rPr>
        <w:t>a ocultar la orientación sexual o la identidad de género en las residencias, las redes familiares son más reducidas, lo que aumenta la dependencia de los servicios sociales.</w:t>
      </w:r>
    </w:p>
    <w:p w14:paraId="71F6BD7A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Por ello, consideramos fundamental avanzar en los cambios y actualizaciones necesarias en el sistema navarro de servicios sociales y, en este caso, en la red navarra de servicios sociales, incorporando la perspectiva de la diversidad sexual y de género en nuestras políticas públicas:</w:t>
      </w:r>
    </w:p>
    <w:p w14:paraId="21CFF6D8" w14:textId="77777777" w:rsidR="00C56E35" w:rsidRPr="00264867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Esta propuesta la hacemos con un enfoque transformador, con el objetivo de avanzar hacia una sociedad que considere a todas las personas como iguales, en todas las fases del ciclo vital.</w:t>
      </w:r>
    </w:p>
    <w:p w14:paraId="1416B566" w14:textId="021B28D0" w:rsidR="00C56E35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lastRenderedPageBreak/>
        <w:t>Propuesta de resolución</w:t>
      </w:r>
      <w:r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4639C2B3" w14:textId="3FBBC083" w:rsidR="00C56E35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1. </w:t>
      </w:r>
      <w:r w:rsidR="00C56E35" w:rsidRPr="00264867">
        <w:rPr>
          <w:rFonts w:asciiTheme="minorHAnsi" w:hAnsiTheme="minorHAnsi" w:cstheme="minorHAnsi"/>
          <w:spacing w:val="-3"/>
          <w:sz w:val="22"/>
          <w:szCs w:val="22"/>
        </w:rPr>
        <w:t>El Parlamento de Navarra insta al Gobierno de Navarra a incorporar la perspectiva LGBTIQ+ en el diagnóstico, planificación y desarrollo de las políticas sociales de competencia foral, con el fin de evitar discriminaciones mediante la definición de medidas preventivas en el ámbito de la acción social.</w:t>
      </w:r>
    </w:p>
    <w:p w14:paraId="30EF3328" w14:textId="546728CE" w:rsidR="00C56E35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2. </w:t>
      </w:r>
      <w:r w:rsidR="00C56E35" w:rsidRPr="00264867">
        <w:rPr>
          <w:rFonts w:asciiTheme="minorHAnsi" w:hAnsiTheme="minorHAnsi" w:cstheme="minorHAnsi"/>
          <w:spacing w:val="-3"/>
          <w:sz w:val="22"/>
          <w:szCs w:val="22"/>
        </w:rPr>
        <w:t>El Parlamento de Navarra insta al Gobierno de Navarra a proporcionar a todos los profesionales de la red foral de servicios sociales una sensibilización y formación básica en materia de igualdad de trato y no discriminación y derechos LGBTIQ+.</w:t>
      </w:r>
    </w:p>
    <w:p w14:paraId="638A4F1C" w14:textId="640C1ECB" w:rsidR="00C56E35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3. </w:t>
      </w:r>
      <w:r w:rsidR="00C56E35" w:rsidRPr="00264867">
        <w:rPr>
          <w:rFonts w:asciiTheme="minorHAnsi" w:hAnsiTheme="minorHAnsi" w:cstheme="minorHAnsi"/>
          <w:spacing w:val="-3"/>
          <w:sz w:val="22"/>
          <w:szCs w:val="22"/>
        </w:rPr>
        <w:t>El Parlamento de Navarra insta al Gobierno de Navarra a integrar la perspectiva de diversidad sexual y de género en la planificación y gestión de los recursos de atención social (infancia, adolescencia, discapacidad, personas mayores, personas en situación de sinhogarismo), garantizando la no discriminación y el respeto a la identidad y orientación, y a poner en marcha un protocolo específico de respeto a los derechos del colectivo LGTBIQ+.</w:t>
      </w:r>
    </w:p>
    <w:p w14:paraId="26005475" w14:textId="7FE59545" w:rsidR="00C56E35" w:rsidRDefault="00C56E35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64867">
        <w:rPr>
          <w:rFonts w:asciiTheme="minorHAnsi" w:hAnsiTheme="minorHAnsi" w:cstheme="minorHAnsi"/>
          <w:spacing w:val="-3"/>
          <w:sz w:val="22"/>
          <w:szCs w:val="22"/>
        </w:rPr>
        <w:t>En Pamplona, a 24 de marzo de 2026</w:t>
      </w:r>
    </w:p>
    <w:p w14:paraId="259C81DD" w14:textId="1720E9E3" w:rsidR="00264867" w:rsidRPr="00264867" w:rsidRDefault="00264867" w:rsidP="00264867">
      <w:pPr>
        <w:spacing w:after="120"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El Parlamentario Foral: Javier Arza Porras</w:t>
      </w:r>
    </w:p>
    <w:sectPr w:rsidR="00264867" w:rsidRPr="00264867" w:rsidSect="00264867">
      <w:headerReference w:type="first" r:id="rId8"/>
      <w:pgSz w:w="11907" w:h="16840" w:code="9"/>
      <w:pgMar w:top="1843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64D0" w14:textId="77777777" w:rsidR="00972728" w:rsidRDefault="00972728">
      <w:r>
        <w:separator/>
      </w:r>
    </w:p>
  </w:endnote>
  <w:endnote w:type="continuationSeparator" w:id="0">
    <w:p w14:paraId="13D56EC7" w14:textId="77777777" w:rsidR="00972728" w:rsidRDefault="0097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A100" w14:textId="77777777" w:rsidR="00972728" w:rsidRDefault="00972728">
      <w:r>
        <w:separator/>
      </w:r>
    </w:p>
  </w:footnote>
  <w:footnote w:type="continuationSeparator" w:id="0">
    <w:p w14:paraId="47E665F8" w14:textId="77777777" w:rsidR="00972728" w:rsidRDefault="0097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5091" w14:textId="77777777" w:rsidR="0023486E" w:rsidRDefault="0023486E" w:rsidP="00FD0D7A">
    <w:pPr>
      <w:pStyle w:val="Encabezado"/>
      <w:tabs>
        <w:tab w:val="right" w:pos="9638"/>
      </w:tabs>
      <w:ind w:right="1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441"/>
    <w:multiLevelType w:val="hybridMultilevel"/>
    <w:tmpl w:val="247CF958"/>
    <w:lvl w:ilvl="0" w:tplc="14D6D850">
      <w:start w:val="6"/>
      <w:numFmt w:val="decimal"/>
      <w:lvlText w:val="%1."/>
      <w:lvlJc w:val="left"/>
      <w:pPr>
        <w:ind w:left="2473" w:hanging="360"/>
      </w:pPr>
      <w:rPr>
        <w:w w:val="105"/>
      </w:rPr>
    </w:lvl>
    <w:lvl w:ilvl="1" w:tplc="0C0A0019">
      <w:start w:val="1"/>
      <w:numFmt w:val="lowerLetter"/>
      <w:lvlText w:val="%2."/>
      <w:lvlJc w:val="left"/>
      <w:pPr>
        <w:ind w:left="3193" w:hanging="360"/>
      </w:pPr>
    </w:lvl>
    <w:lvl w:ilvl="2" w:tplc="0C0A001B">
      <w:start w:val="1"/>
      <w:numFmt w:val="lowerRoman"/>
      <w:lvlText w:val="%3."/>
      <w:lvlJc w:val="right"/>
      <w:pPr>
        <w:ind w:left="3913" w:hanging="180"/>
      </w:pPr>
    </w:lvl>
    <w:lvl w:ilvl="3" w:tplc="0C0A000F">
      <w:start w:val="1"/>
      <w:numFmt w:val="decimal"/>
      <w:lvlText w:val="%4."/>
      <w:lvlJc w:val="left"/>
      <w:pPr>
        <w:ind w:left="4633" w:hanging="360"/>
      </w:pPr>
    </w:lvl>
    <w:lvl w:ilvl="4" w:tplc="0C0A0019">
      <w:start w:val="1"/>
      <w:numFmt w:val="lowerLetter"/>
      <w:lvlText w:val="%5."/>
      <w:lvlJc w:val="left"/>
      <w:pPr>
        <w:ind w:left="5353" w:hanging="360"/>
      </w:pPr>
    </w:lvl>
    <w:lvl w:ilvl="5" w:tplc="0C0A001B">
      <w:start w:val="1"/>
      <w:numFmt w:val="lowerRoman"/>
      <w:lvlText w:val="%6."/>
      <w:lvlJc w:val="right"/>
      <w:pPr>
        <w:ind w:left="6073" w:hanging="180"/>
      </w:pPr>
    </w:lvl>
    <w:lvl w:ilvl="6" w:tplc="0C0A000F">
      <w:start w:val="1"/>
      <w:numFmt w:val="decimal"/>
      <w:lvlText w:val="%7."/>
      <w:lvlJc w:val="left"/>
      <w:pPr>
        <w:ind w:left="6793" w:hanging="360"/>
      </w:pPr>
    </w:lvl>
    <w:lvl w:ilvl="7" w:tplc="0C0A0019">
      <w:start w:val="1"/>
      <w:numFmt w:val="lowerLetter"/>
      <w:lvlText w:val="%8."/>
      <w:lvlJc w:val="left"/>
      <w:pPr>
        <w:ind w:left="7513" w:hanging="360"/>
      </w:pPr>
    </w:lvl>
    <w:lvl w:ilvl="8" w:tplc="0C0A001B">
      <w:start w:val="1"/>
      <w:numFmt w:val="lowerRoman"/>
      <w:lvlText w:val="%9."/>
      <w:lvlJc w:val="right"/>
      <w:pPr>
        <w:ind w:left="8233" w:hanging="180"/>
      </w:pPr>
    </w:lvl>
  </w:abstractNum>
  <w:abstractNum w:abstractNumId="1" w15:restartNumberingAfterBreak="0">
    <w:nsid w:val="5F5E5692"/>
    <w:multiLevelType w:val="hybridMultilevel"/>
    <w:tmpl w:val="DB085F8A"/>
    <w:lvl w:ilvl="0" w:tplc="86CCCD8A">
      <w:start w:val="5"/>
      <w:numFmt w:val="decimal"/>
      <w:lvlText w:val="%1."/>
      <w:lvlJc w:val="left"/>
      <w:pPr>
        <w:ind w:left="2113" w:hanging="226"/>
      </w:pPr>
      <w:rPr>
        <w:rFonts w:ascii="Calibri" w:eastAsia="Calibri" w:hAnsi="Calibri" w:cs="Calibri" w:hint="default"/>
        <w:i/>
        <w:w w:val="107"/>
        <w:sz w:val="19"/>
        <w:szCs w:val="19"/>
      </w:rPr>
    </w:lvl>
    <w:lvl w:ilvl="1" w:tplc="DA102E20">
      <w:start w:val="1"/>
      <w:numFmt w:val="decimal"/>
      <w:lvlText w:val="%2."/>
      <w:lvlJc w:val="left"/>
      <w:pPr>
        <w:ind w:left="2729" w:hanging="309"/>
      </w:pPr>
      <w:rPr>
        <w:rFonts w:ascii="Calibri" w:eastAsia="Calibri" w:hAnsi="Calibri" w:cs="Calibri" w:hint="default"/>
        <w:spacing w:val="-1"/>
        <w:w w:val="107"/>
        <w:sz w:val="19"/>
        <w:szCs w:val="19"/>
      </w:rPr>
    </w:lvl>
    <w:lvl w:ilvl="2" w:tplc="CA8CDA76">
      <w:numFmt w:val="bullet"/>
      <w:lvlText w:val="•"/>
      <w:lvlJc w:val="left"/>
      <w:pPr>
        <w:ind w:left="3698" w:hanging="309"/>
      </w:pPr>
    </w:lvl>
    <w:lvl w:ilvl="3" w:tplc="904E6C12">
      <w:numFmt w:val="bullet"/>
      <w:lvlText w:val="•"/>
      <w:lvlJc w:val="left"/>
      <w:pPr>
        <w:ind w:left="4677" w:hanging="309"/>
      </w:pPr>
    </w:lvl>
    <w:lvl w:ilvl="4" w:tplc="827C6868">
      <w:numFmt w:val="bullet"/>
      <w:lvlText w:val="•"/>
      <w:lvlJc w:val="left"/>
      <w:pPr>
        <w:ind w:left="5655" w:hanging="309"/>
      </w:pPr>
    </w:lvl>
    <w:lvl w:ilvl="5" w:tplc="E834B7E0">
      <w:numFmt w:val="bullet"/>
      <w:lvlText w:val="•"/>
      <w:lvlJc w:val="left"/>
      <w:pPr>
        <w:ind w:left="6634" w:hanging="309"/>
      </w:pPr>
    </w:lvl>
    <w:lvl w:ilvl="6" w:tplc="BB60DBBC">
      <w:numFmt w:val="bullet"/>
      <w:lvlText w:val="•"/>
      <w:lvlJc w:val="left"/>
      <w:pPr>
        <w:ind w:left="7613" w:hanging="309"/>
      </w:pPr>
    </w:lvl>
    <w:lvl w:ilvl="7" w:tplc="73E6A702">
      <w:numFmt w:val="bullet"/>
      <w:lvlText w:val="•"/>
      <w:lvlJc w:val="left"/>
      <w:pPr>
        <w:ind w:left="8591" w:hanging="309"/>
      </w:pPr>
    </w:lvl>
    <w:lvl w:ilvl="8" w:tplc="77101DEC">
      <w:numFmt w:val="bullet"/>
      <w:lvlText w:val="•"/>
      <w:lvlJc w:val="left"/>
      <w:pPr>
        <w:ind w:left="9570" w:hanging="309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54C6A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27308"/>
    <w:rsid w:val="00130568"/>
    <w:rsid w:val="00134056"/>
    <w:rsid w:val="00135FAF"/>
    <w:rsid w:val="00145940"/>
    <w:rsid w:val="00147C14"/>
    <w:rsid w:val="00167762"/>
    <w:rsid w:val="00172E6F"/>
    <w:rsid w:val="00177F29"/>
    <w:rsid w:val="00184083"/>
    <w:rsid w:val="001848B9"/>
    <w:rsid w:val="00193743"/>
    <w:rsid w:val="00194C00"/>
    <w:rsid w:val="001A3C25"/>
    <w:rsid w:val="001B261B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1F6D15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64867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2F57BC"/>
    <w:rsid w:val="00306DB6"/>
    <w:rsid w:val="00314E76"/>
    <w:rsid w:val="0031607D"/>
    <w:rsid w:val="003165ED"/>
    <w:rsid w:val="0031707B"/>
    <w:rsid w:val="003211F5"/>
    <w:rsid w:val="00324FDF"/>
    <w:rsid w:val="00352C5A"/>
    <w:rsid w:val="00370043"/>
    <w:rsid w:val="00375A9C"/>
    <w:rsid w:val="003760AE"/>
    <w:rsid w:val="00386377"/>
    <w:rsid w:val="00386B25"/>
    <w:rsid w:val="003920D7"/>
    <w:rsid w:val="003A1B45"/>
    <w:rsid w:val="003B6FC8"/>
    <w:rsid w:val="003B73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76D1D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0726"/>
    <w:rsid w:val="004D435D"/>
    <w:rsid w:val="004E5D61"/>
    <w:rsid w:val="005024DB"/>
    <w:rsid w:val="00515515"/>
    <w:rsid w:val="00535188"/>
    <w:rsid w:val="00535D1D"/>
    <w:rsid w:val="0054470A"/>
    <w:rsid w:val="0055173F"/>
    <w:rsid w:val="0055197D"/>
    <w:rsid w:val="005607E1"/>
    <w:rsid w:val="00561EB7"/>
    <w:rsid w:val="00570C93"/>
    <w:rsid w:val="0057135A"/>
    <w:rsid w:val="0058189B"/>
    <w:rsid w:val="00582BDC"/>
    <w:rsid w:val="005835A8"/>
    <w:rsid w:val="00584766"/>
    <w:rsid w:val="005B2472"/>
    <w:rsid w:val="005B334B"/>
    <w:rsid w:val="005B4565"/>
    <w:rsid w:val="005B461C"/>
    <w:rsid w:val="005B76A5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27BAD"/>
    <w:rsid w:val="0063207F"/>
    <w:rsid w:val="00642F82"/>
    <w:rsid w:val="006451D1"/>
    <w:rsid w:val="00646200"/>
    <w:rsid w:val="00646DE6"/>
    <w:rsid w:val="006510E7"/>
    <w:rsid w:val="00654374"/>
    <w:rsid w:val="00655253"/>
    <w:rsid w:val="00656ADD"/>
    <w:rsid w:val="00664C19"/>
    <w:rsid w:val="00666B25"/>
    <w:rsid w:val="006717EA"/>
    <w:rsid w:val="00672021"/>
    <w:rsid w:val="006727DC"/>
    <w:rsid w:val="00673BE4"/>
    <w:rsid w:val="00675DAB"/>
    <w:rsid w:val="00681B16"/>
    <w:rsid w:val="00682F93"/>
    <w:rsid w:val="00683A83"/>
    <w:rsid w:val="006939D6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58D7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29BE"/>
    <w:rsid w:val="007E4268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928EB"/>
    <w:rsid w:val="008A1924"/>
    <w:rsid w:val="008A3671"/>
    <w:rsid w:val="008B1FBE"/>
    <w:rsid w:val="008B47E8"/>
    <w:rsid w:val="008B7B33"/>
    <w:rsid w:val="008D4E04"/>
    <w:rsid w:val="008E3508"/>
    <w:rsid w:val="008E36DA"/>
    <w:rsid w:val="009026F9"/>
    <w:rsid w:val="009129FC"/>
    <w:rsid w:val="00913608"/>
    <w:rsid w:val="009411BB"/>
    <w:rsid w:val="00944B53"/>
    <w:rsid w:val="00944F0B"/>
    <w:rsid w:val="00945E46"/>
    <w:rsid w:val="009709CB"/>
    <w:rsid w:val="00970CBA"/>
    <w:rsid w:val="00972728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51066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3E9F"/>
    <w:rsid w:val="00B34773"/>
    <w:rsid w:val="00B34BAF"/>
    <w:rsid w:val="00B411A7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BF4536"/>
    <w:rsid w:val="00BF506D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E35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9062D"/>
    <w:rsid w:val="00DA1588"/>
    <w:rsid w:val="00DA31E0"/>
    <w:rsid w:val="00DA55A2"/>
    <w:rsid w:val="00DB00A3"/>
    <w:rsid w:val="00DB0D7F"/>
    <w:rsid w:val="00DB0F49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16A64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rrafodelista">
    <w:name w:val="List Paragraph"/>
    <w:basedOn w:val="Normal"/>
    <w:uiPriority w:val="34"/>
    <w:qFormat/>
    <w:rsid w:val="00C5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1126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Parlamento de Navarra</Company>
  <LinksUpToDate>false</LinksUpToDate>
  <CharactersWithSpaces>7153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Fernández Pérez, Beatriz</cp:lastModifiedBy>
  <cp:revision>5</cp:revision>
  <cp:lastPrinted>2022-02-10T08:23:00Z</cp:lastPrinted>
  <dcterms:created xsi:type="dcterms:W3CDTF">2026-03-25T12:05:00Z</dcterms:created>
  <dcterms:modified xsi:type="dcterms:W3CDTF">2026-04-08T10:47:00Z</dcterms:modified>
</cp:coreProperties>
</file>