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3B1F" w14:textId="77777777" w:rsidR="00A011AE" w:rsidRPr="00965AD2" w:rsidRDefault="00A011AE" w:rsidP="00A011AE">
      <w:pPr>
        <w:pStyle w:val="DESTFIRMA-12"/>
        <w:jc w:val="left"/>
        <w:rPr>
          <w:caps w:val="0"/>
          <w:sz w:val="16"/>
          <w:szCs w:val="16"/>
        </w:rPr>
      </w:pPr>
    </w:p>
    <w:p w14:paraId="3800F7FE" w14:textId="77777777" w:rsidR="00A011AE" w:rsidRDefault="00A011AE" w:rsidP="00A011AE">
      <w:pPr>
        <w:pStyle w:val="OFICIO-12"/>
        <w:ind w:firstLine="567"/>
      </w:pPr>
      <w:r>
        <w:t xml:space="preserve">Nafarroako Parlamentuko Mahaiak, 2026ko apirilaren 13an egindako bilkuran, erabaki hau hartu zuen, besteak beste:</w:t>
      </w:r>
    </w:p>
    <w:p w14:paraId="7F254DA0" w14:textId="77777777" w:rsidR="00AF017F" w:rsidRPr="00596AD3" w:rsidRDefault="00AF017F" w:rsidP="00AF017F">
      <w:pPr>
        <w:pStyle w:val="OFICIO-12"/>
      </w:pPr>
      <w:r>
        <w:t xml:space="preserve">Nafarroako Gobernuak azken lau legegintzaldietan Auzitegi Gorenaren Bigarren Salako Laugarren Ataleko 20775/2020 auzi berezian seinalatzen diren pertsona fisiko nahiz juridikoei eginiko edo finantzatutako obra-lizitazio eta -esleipenak aztertzeko ikerketa-batzordeak 2026ko martxoaren 31ko erabaki bat igorri dio Legebiltzarreko Mahaiari. Horren bidez, eskatzen du batzordearen konklusioak onesteko epea luza dadin.</w:t>
      </w:r>
    </w:p>
    <w:p w14:paraId="551FF7AC" w14:textId="77777777" w:rsidR="00AF017F" w:rsidRPr="00596AD3" w:rsidRDefault="00AF017F" w:rsidP="00AF017F">
      <w:pPr>
        <w:pStyle w:val="OFICIO-12"/>
      </w:pPr>
      <w:r>
        <w:t xml:space="preserve">Erregelamenduko 71. artikuluan ezarritakoarekin bat, Eledunen Batzarrak erabakia hartu ondoren, honakoa erabakitzen da:</w:t>
      </w:r>
    </w:p>
    <w:p w14:paraId="466D67C3" w14:textId="48E17E3F" w:rsidR="00AF017F" w:rsidRPr="00596AD3" w:rsidRDefault="00AF017F" w:rsidP="00AF017F">
      <w:pPr>
        <w:pStyle w:val="OFICIO-12"/>
      </w:pPr>
      <w:r>
        <w:t xml:space="preserve">1. Nafarroako Gobernuak azken lau legegintzaldietan Auzitegi Gorenaren Bigarren Salako Laugarren Ataleko 20775/2020 auzi berezian seinalatzen diren pertsona fisiko nahiz juridikoei eginiko edo finantzatutako obra-lizitazio eta -esleipenak aztertzeko ikerketa-batzordeak bere lanak, konklusioen eztabaida eta bozketa barne, amaitzeko epea 2026ko ekainaren 30era arte luzatzea. (11-25/CIE-00005).</w:t>
      </w:r>
    </w:p>
    <w:p w14:paraId="6E327B5B" w14:textId="77777777" w:rsidR="00AF017F" w:rsidRPr="00596AD3" w:rsidRDefault="00AF017F" w:rsidP="00AF017F">
      <w:pPr>
        <w:pStyle w:val="OFICIO-12"/>
      </w:pPr>
      <w:r>
        <w:t xml:space="preserve">2. Erabakia hau Nafarroako Gobernuak azken lau legegintzaldietan Auzitegi Gorenaren Bigarren Salako Laugarren Ataleko 20775/2020 auzi berezian adierazitako pertsona fisiko nahiz juridikoei eginiko edo finantzatutako obra-lizitazio eta -esleipenak aztertzeko ikerketa-batzordeko kideei eta legelari nagusiari jakinaraztea.</w:t>
      </w:r>
    </w:p>
    <w:p w14:paraId="21B331E5" w14:textId="77777777" w:rsidR="00AF017F" w:rsidRPr="00596AD3" w:rsidRDefault="00AF017F" w:rsidP="00AF017F">
      <w:pPr>
        <w:pStyle w:val="OFICIO-12"/>
      </w:pPr>
      <w:r>
        <w:t xml:space="preserve">3. Erabaki hau Nafarroako Parlamentuko Aldizkari Ofizialean argitara dadin agintzea.</w:t>
      </w:r>
    </w:p>
    <w:p w14:paraId="136D3861" w14:textId="77777777" w:rsidR="00A011AE" w:rsidRDefault="00A011AE" w:rsidP="00A011AE">
      <w:pPr>
        <w:pStyle w:val="FECHA-12"/>
      </w:pPr>
      <w:r>
        <w:t xml:space="preserve">Iruñean, 2026ko apirilaren 13an</w:t>
      </w:r>
    </w:p>
    <w:p w14:paraId="6018A1FA" w14:textId="77777777" w:rsidR="00A011AE" w:rsidRDefault="00A011AE" w:rsidP="00A011AE">
      <w:pPr>
        <w:pStyle w:val="DESTFIRMA-12"/>
      </w:pPr>
      <w:r>
        <w:t xml:space="preserve">LEHENDAKARIA</w:t>
      </w:r>
    </w:p>
    <w:p w14:paraId="2C0ACB43" w14:textId="77777777" w:rsidR="00A011AE" w:rsidRDefault="00A011AE" w:rsidP="00A011AE">
      <w:pPr>
        <w:pStyle w:val="NOMFIRMA-12"/>
      </w:pPr>
      <w:r>
        <w:t xml:space="preserve">Unai Hualde Iglesias</w:t>
      </w:r>
    </w:p>
    <w:sectPr w:rsidR="00A011AE" w:rsidSect="00A011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077" w:left="2552" w:header="720" w:footer="720" w:gutter="0"/>
      <w:paperSrc w:first="7" w:other="7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72E8" w14:textId="77777777" w:rsidR="00CE0F04" w:rsidRDefault="00CE0F04" w:rsidP="00A011AE">
      <w:pPr>
        <w:spacing w:after="0" w:line="240" w:lineRule="auto"/>
      </w:pPr>
      <w:r>
        <w:separator/>
      </w:r>
    </w:p>
  </w:endnote>
  <w:endnote w:type="continuationSeparator" w:id="0">
    <w:p w14:paraId="639CE08A" w14:textId="77777777" w:rsidR="00CE0F04" w:rsidRDefault="00CE0F04" w:rsidP="00A0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B996" w14:textId="77777777" w:rsidR="00A011AE" w:rsidRDefault="00A01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04C1" w14:textId="77777777" w:rsidR="00A011AE" w:rsidRDefault="00A011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AD01" w14:textId="77777777" w:rsidR="00A011AE" w:rsidRDefault="00A01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6BBF" w14:textId="77777777" w:rsidR="00CE0F04" w:rsidRDefault="00CE0F04" w:rsidP="00A011AE">
      <w:pPr>
        <w:spacing w:after="0" w:line="240" w:lineRule="auto"/>
      </w:pPr>
      <w:r>
        <w:separator/>
      </w:r>
    </w:p>
  </w:footnote>
  <w:footnote w:type="continuationSeparator" w:id="0">
    <w:p w14:paraId="47AC9BE8" w14:textId="77777777" w:rsidR="00CE0F04" w:rsidRDefault="00CE0F04" w:rsidP="00A0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9EB2" w14:textId="77777777" w:rsidR="00A011AE" w:rsidRDefault="00A01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1230" w14:textId="77777777" w:rsidR="00A011AE" w:rsidRDefault="00A011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A74B" w14:textId="77777777" w:rsidR="00A011AE" w:rsidRDefault="00A011AE">
    <w:pPr>
      <w:pStyle w:val="OFI-EXPTE"/>
    </w:pPr>
    <w:r>
      <w:drawing>
        <wp:anchor distT="0" distB="0" distL="114300" distR="114300" simplePos="0" relativeHeight="251661312" behindDoc="0" locked="0" layoutInCell="1" allowOverlap="1" wp14:anchorId="5CC2EDC0" wp14:editId="3D27D955">
          <wp:simplePos x="0" y="0"/>
          <wp:positionH relativeFrom="column">
            <wp:posOffset>-1108075</wp:posOffset>
          </wp:positionH>
          <wp:positionV relativeFrom="paragraph">
            <wp:posOffset>76200</wp:posOffset>
          </wp:positionV>
          <wp:extent cx="1579880" cy="1223645"/>
          <wp:effectExtent l="0" t="0" r="1270" b="14605"/>
          <wp:wrapNone/>
          <wp:docPr id="674158314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BBC05" w14:textId="77777777" w:rsidR="00A011AE" w:rsidRDefault="00A011AE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AE"/>
    <w:rsid w:val="004B43A4"/>
    <w:rsid w:val="00652EBE"/>
    <w:rsid w:val="00775A71"/>
    <w:rsid w:val="008D2D2D"/>
    <w:rsid w:val="008D3C6A"/>
    <w:rsid w:val="00A011AE"/>
    <w:rsid w:val="00AF017F"/>
    <w:rsid w:val="00C813A7"/>
    <w:rsid w:val="00CB1BE2"/>
    <w:rsid w:val="00CE0F04"/>
    <w:rsid w:val="00CE12DD"/>
    <w:rsid w:val="00D91B54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80FE1"/>
  <w15:chartTrackingRefBased/>
  <w15:docId w15:val="{D0937327-B283-4E53-94EA-79E5A52E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1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11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11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11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11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11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11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11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1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1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11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11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11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11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11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11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11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1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11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11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11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11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11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1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11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11AE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A011AE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A011A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semiHidden/>
    <w:rsid w:val="00A011AE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DESTFIRMA-12">
    <w:name w:val="DESTFIRMA-12"/>
    <w:basedOn w:val="Normal"/>
    <w:rsid w:val="00A011A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aps/>
      <w:noProof/>
      <w:kern w:val="0"/>
      <w:sz w:val="24"/>
      <w:szCs w:val="20"/>
      <w:lang w:val="eu-ES" w:eastAsia="es-ES"/>
      <w14:ligatures w14:val="none"/>
    </w:rPr>
  </w:style>
  <w:style w:type="paragraph" w:customStyle="1" w:styleId="FECHA-12">
    <w:name w:val="FECHA-12"/>
    <w:basedOn w:val="Normal"/>
    <w:next w:val="Normal"/>
    <w:rsid w:val="00A011A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  <w:style w:type="paragraph" w:customStyle="1" w:styleId="NOMFIRMA-12">
    <w:name w:val="NOMFIRMA-12"/>
    <w:basedOn w:val="Normal"/>
    <w:next w:val="Normal"/>
    <w:rsid w:val="00A011A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noProof/>
      <w:kern w:val="0"/>
      <w:sz w:val="24"/>
      <w:szCs w:val="20"/>
      <w:lang w:val="eu-ES" w:eastAsia="es-ES"/>
      <w14:ligatures w14:val="none"/>
    </w:rPr>
  </w:style>
  <w:style w:type="paragraph" w:customStyle="1" w:styleId="OFICIO-12">
    <w:name w:val="OFICIO-12"/>
    <w:basedOn w:val="Normal"/>
    <w:qFormat/>
    <w:rsid w:val="00A011AE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01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1627</Characters>
  <Application>Microsoft Office Word</Application>
  <DocSecurity>0</DocSecurity>
  <Lines>67</Lines>
  <Paragraphs>35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Arrarás Andueza, Conchi</dc:creator>
  <cp:keywords/>
  <dc:description/>
  <cp:lastModifiedBy>Arrarás Andueza, Conchi</cp:lastModifiedBy>
  <cp:revision>4</cp:revision>
  <dcterms:created xsi:type="dcterms:W3CDTF">2026-04-13T12:33:00Z</dcterms:created>
  <dcterms:modified xsi:type="dcterms:W3CDTF">2026-04-13T13:50:00Z</dcterms:modified>
</cp:coreProperties>
</file>