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8231F" w14:textId="7077887B" w:rsidR="00211860" w:rsidRPr="00FC60A2" w:rsidRDefault="007F793C" w:rsidP="00FC60A2">
      <w:pPr>
        <w:spacing w:after="120" w:line="276" w:lineRule="auto"/>
        <w:rPr>
          <w:rFonts w:asciiTheme="minorHAnsi" w:hAnsiTheme="minorHAnsi" w:cstheme="minorHAnsi"/>
          <w:color w:val="000000"/>
          <w:sz w:val="22"/>
          <w:szCs w:val="22"/>
        </w:rPr>
      </w:pPr>
      <w:r w:rsidRPr="00FC60A2">
        <w:rPr>
          <w:rFonts w:asciiTheme="minorHAnsi" w:hAnsiTheme="minorHAnsi" w:cstheme="minorHAnsi"/>
          <w:color w:val="000000"/>
          <w:sz w:val="22"/>
          <w:szCs w:val="22"/>
        </w:rPr>
        <w:t>11 de marzo de 2026</w:t>
      </w:r>
    </w:p>
    <w:p w14:paraId="0A282DB6" w14:textId="6B808473" w:rsidR="00934199" w:rsidRPr="00FC60A2" w:rsidRDefault="00B07455" w:rsidP="00FC60A2">
      <w:pPr>
        <w:spacing w:after="120" w:line="276" w:lineRule="auto"/>
        <w:rPr>
          <w:rFonts w:asciiTheme="minorHAnsi" w:hAnsiTheme="minorHAnsi" w:cstheme="minorHAnsi"/>
          <w:sz w:val="22"/>
          <w:szCs w:val="22"/>
        </w:rPr>
      </w:pPr>
      <w:r w:rsidRPr="00FC60A2">
        <w:rPr>
          <w:rFonts w:asciiTheme="minorHAnsi" w:hAnsiTheme="minorHAnsi" w:cstheme="minorHAnsi"/>
          <w:color w:val="000000"/>
          <w:sz w:val="22"/>
          <w:szCs w:val="22"/>
        </w:rPr>
        <w:t xml:space="preserve">El Consejero de Desarrollo Rural y Medio Ambiente, </w:t>
      </w:r>
      <w:r w:rsidR="00FC60A2" w:rsidRPr="00FC60A2">
        <w:rPr>
          <w:rFonts w:asciiTheme="minorHAnsi" w:hAnsiTheme="minorHAnsi" w:cstheme="minorHAnsi"/>
          <w:color w:val="000000"/>
          <w:sz w:val="22"/>
          <w:szCs w:val="22"/>
        </w:rPr>
        <w:t>en relación con</w:t>
      </w:r>
      <w:r w:rsidRPr="00FC60A2">
        <w:rPr>
          <w:rFonts w:asciiTheme="minorHAnsi" w:hAnsiTheme="minorHAnsi" w:cstheme="minorHAnsi"/>
          <w:color w:val="000000"/>
          <w:sz w:val="22"/>
          <w:szCs w:val="22"/>
        </w:rPr>
        <w:t xml:space="preserve"> la </w:t>
      </w:r>
      <w:r w:rsidR="002F227B" w:rsidRPr="00FC60A2">
        <w:rPr>
          <w:rFonts w:asciiTheme="minorHAnsi" w:hAnsiTheme="minorHAnsi" w:cstheme="minorHAnsi"/>
          <w:color w:val="000000"/>
          <w:sz w:val="22"/>
          <w:szCs w:val="22"/>
        </w:rPr>
        <w:t xml:space="preserve">pregunta escrita </w:t>
      </w:r>
      <w:r w:rsidRPr="00FC60A2">
        <w:rPr>
          <w:rFonts w:asciiTheme="minorHAnsi" w:hAnsiTheme="minorHAnsi" w:cstheme="minorHAnsi"/>
          <w:sz w:val="22"/>
          <w:szCs w:val="22"/>
        </w:rPr>
        <w:t>11-2</w:t>
      </w:r>
      <w:r w:rsidR="00012EE8" w:rsidRPr="00FC60A2">
        <w:rPr>
          <w:rFonts w:asciiTheme="minorHAnsi" w:hAnsiTheme="minorHAnsi" w:cstheme="minorHAnsi"/>
          <w:sz w:val="22"/>
          <w:szCs w:val="22"/>
        </w:rPr>
        <w:t>6</w:t>
      </w:r>
      <w:r w:rsidRPr="00FC60A2">
        <w:rPr>
          <w:rFonts w:asciiTheme="minorHAnsi" w:hAnsiTheme="minorHAnsi" w:cstheme="minorHAnsi"/>
          <w:sz w:val="22"/>
          <w:szCs w:val="22"/>
        </w:rPr>
        <w:t>/</w:t>
      </w:r>
      <w:r w:rsidR="002E2482" w:rsidRPr="00FC60A2">
        <w:rPr>
          <w:rFonts w:asciiTheme="minorHAnsi" w:hAnsiTheme="minorHAnsi" w:cstheme="minorHAnsi"/>
          <w:sz w:val="22"/>
          <w:szCs w:val="22"/>
        </w:rPr>
        <w:t>PES</w:t>
      </w:r>
      <w:r w:rsidR="00B061EC" w:rsidRPr="00FC60A2">
        <w:rPr>
          <w:rFonts w:asciiTheme="minorHAnsi" w:hAnsiTheme="minorHAnsi" w:cstheme="minorHAnsi"/>
          <w:sz w:val="22"/>
          <w:szCs w:val="22"/>
        </w:rPr>
        <w:t>-00046</w:t>
      </w:r>
      <w:r w:rsidRPr="00FC60A2">
        <w:rPr>
          <w:rFonts w:asciiTheme="minorHAnsi" w:hAnsiTheme="minorHAnsi" w:cstheme="minorHAnsi"/>
          <w:sz w:val="22"/>
          <w:szCs w:val="22"/>
        </w:rPr>
        <w:t xml:space="preserve"> solicitada por el Parlamentario Foral Ilmo. Sr. </w:t>
      </w:r>
      <w:r w:rsidR="00BC3A3A" w:rsidRPr="00FC60A2">
        <w:rPr>
          <w:rFonts w:asciiTheme="minorHAnsi" w:hAnsiTheme="minorHAnsi" w:cstheme="minorHAnsi"/>
          <w:color w:val="000000"/>
          <w:sz w:val="22"/>
          <w:szCs w:val="22"/>
        </w:rPr>
        <w:t>don</w:t>
      </w:r>
      <w:r w:rsidR="00B061EC" w:rsidRPr="00FC60A2">
        <w:rPr>
          <w:rFonts w:asciiTheme="minorHAnsi" w:hAnsiTheme="minorHAnsi" w:cstheme="minorHAnsi"/>
          <w:color w:val="000000"/>
          <w:sz w:val="22"/>
          <w:szCs w:val="22"/>
        </w:rPr>
        <w:t xml:space="preserve"> Adolfo Araiz Flamarique</w:t>
      </w:r>
      <w:r w:rsidR="00BC3A3A" w:rsidRPr="00FC60A2">
        <w:rPr>
          <w:rFonts w:asciiTheme="minorHAnsi" w:hAnsiTheme="minorHAnsi" w:cstheme="minorHAnsi"/>
          <w:color w:val="000000"/>
          <w:sz w:val="22"/>
          <w:szCs w:val="22"/>
        </w:rPr>
        <w:t>,</w:t>
      </w:r>
      <w:r w:rsidR="00BC3A3A" w:rsidRPr="00FC60A2">
        <w:rPr>
          <w:rFonts w:asciiTheme="minorHAnsi" w:hAnsiTheme="minorHAnsi" w:cstheme="minorHAnsi"/>
          <w:sz w:val="22"/>
          <w:szCs w:val="22"/>
        </w:rPr>
        <w:t xml:space="preserve"> adscrito al Grupo Parlamentario</w:t>
      </w:r>
      <w:r w:rsidR="00B061EC" w:rsidRPr="00FC60A2">
        <w:rPr>
          <w:rFonts w:asciiTheme="minorHAnsi" w:hAnsiTheme="minorHAnsi" w:cstheme="minorHAnsi"/>
          <w:sz w:val="22"/>
          <w:szCs w:val="22"/>
        </w:rPr>
        <w:t xml:space="preserve"> </w:t>
      </w:r>
      <w:r w:rsidR="00B061EC" w:rsidRPr="00FC60A2">
        <w:rPr>
          <w:rFonts w:asciiTheme="minorHAnsi" w:hAnsiTheme="minorHAnsi" w:cstheme="minorHAnsi"/>
          <w:color w:val="000000"/>
          <w:sz w:val="22"/>
          <w:szCs w:val="22"/>
        </w:rPr>
        <w:t xml:space="preserve">EH </w:t>
      </w:r>
      <w:r w:rsidR="00FC60A2" w:rsidRPr="00FC60A2">
        <w:rPr>
          <w:rFonts w:asciiTheme="minorHAnsi" w:hAnsiTheme="minorHAnsi" w:cstheme="minorHAnsi"/>
          <w:color w:val="000000"/>
          <w:sz w:val="22"/>
          <w:szCs w:val="22"/>
        </w:rPr>
        <w:t>Bildu Nafarroa</w:t>
      </w:r>
      <w:r w:rsidR="00BC3A3A" w:rsidRPr="00FC60A2">
        <w:rPr>
          <w:rFonts w:asciiTheme="minorHAnsi" w:hAnsiTheme="minorHAnsi" w:cstheme="minorHAnsi"/>
          <w:sz w:val="22"/>
          <w:szCs w:val="22"/>
        </w:rPr>
        <w:t xml:space="preserve">, tiene el honor de </w:t>
      </w:r>
      <w:r w:rsidR="00B061EC" w:rsidRPr="00FC60A2">
        <w:rPr>
          <w:rFonts w:asciiTheme="minorHAnsi" w:hAnsiTheme="minorHAnsi" w:cstheme="minorHAnsi"/>
          <w:sz w:val="22"/>
          <w:szCs w:val="22"/>
        </w:rPr>
        <w:t>responder a las preguntas planteadas</w:t>
      </w:r>
      <w:r w:rsidRPr="00FC60A2">
        <w:rPr>
          <w:rFonts w:asciiTheme="minorHAnsi" w:hAnsiTheme="minorHAnsi" w:cstheme="minorHAnsi"/>
          <w:sz w:val="22"/>
          <w:szCs w:val="22"/>
        </w:rPr>
        <w:t>:</w:t>
      </w:r>
    </w:p>
    <w:p w14:paraId="1FEFE589" w14:textId="03718CF6" w:rsidR="00855D3E" w:rsidRPr="00FC60A2" w:rsidRDefault="00FC60A2" w:rsidP="00FC60A2">
      <w:pPr>
        <w:spacing w:after="120" w:line="276" w:lineRule="auto"/>
        <w:rPr>
          <w:rFonts w:asciiTheme="minorHAnsi" w:eastAsia="Arial" w:hAnsiTheme="minorHAnsi" w:cstheme="minorHAnsi"/>
          <w:b/>
          <w:color w:val="000000"/>
          <w:sz w:val="22"/>
          <w:szCs w:val="22"/>
        </w:rPr>
      </w:pPr>
      <w:r>
        <w:rPr>
          <w:rFonts w:asciiTheme="minorHAnsi" w:eastAsia="Arial" w:hAnsiTheme="minorHAnsi" w:cstheme="minorHAnsi"/>
          <w:b/>
          <w:color w:val="000000"/>
          <w:sz w:val="22"/>
          <w:szCs w:val="22"/>
        </w:rPr>
        <w:t xml:space="preserve">1- </w:t>
      </w:r>
      <w:r w:rsidR="00855D3E" w:rsidRPr="00FC60A2">
        <w:rPr>
          <w:rFonts w:asciiTheme="minorHAnsi" w:eastAsia="Arial" w:hAnsiTheme="minorHAnsi" w:cstheme="minorHAnsi"/>
          <w:b/>
          <w:color w:val="000000"/>
          <w:sz w:val="22"/>
          <w:szCs w:val="22"/>
        </w:rPr>
        <w:t>¿Ha realizado el Departamento alguna gestión con los SCRAP autorizados en Navarra?</w:t>
      </w:r>
    </w:p>
    <w:p w14:paraId="72CEB698" w14:textId="77777777" w:rsidR="00855D3E" w:rsidRPr="00FC60A2" w:rsidRDefault="00855D3E" w:rsidP="00FC60A2">
      <w:pPr>
        <w:spacing w:after="120" w:line="276" w:lineRule="auto"/>
        <w:rPr>
          <w:rFonts w:asciiTheme="minorHAnsi" w:hAnsiTheme="minorHAnsi" w:cstheme="minorHAnsi"/>
          <w:sz w:val="22"/>
          <w:szCs w:val="22"/>
        </w:rPr>
      </w:pPr>
      <w:r w:rsidRPr="00FC60A2">
        <w:rPr>
          <w:rFonts w:asciiTheme="minorHAnsi" w:hAnsiTheme="minorHAnsi" w:cstheme="minorHAnsi"/>
          <w:sz w:val="22"/>
          <w:szCs w:val="22"/>
        </w:rPr>
        <w:t xml:space="preserve">La financiación del coste asociado a la presencia de envases en la fracción resto fue tratada en la fase de negociaciones de los convenios marco entre Gobierno de Navarra y los SCRAP de envases, todo ello en coordinación con las Entidades Locales. </w:t>
      </w:r>
    </w:p>
    <w:p w14:paraId="50235FA2" w14:textId="77777777" w:rsidR="00855D3E" w:rsidRPr="00FC60A2" w:rsidRDefault="00855D3E" w:rsidP="00FC60A2">
      <w:pPr>
        <w:spacing w:after="120" w:line="276" w:lineRule="auto"/>
        <w:rPr>
          <w:rFonts w:asciiTheme="minorHAnsi" w:hAnsiTheme="minorHAnsi" w:cstheme="minorHAnsi"/>
          <w:sz w:val="22"/>
          <w:szCs w:val="22"/>
        </w:rPr>
      </w:pPr>
      <w:r w:rsidRPr="00FC60A2">
        <w:rPr>
          <w:rFonts w:asciiTheme="minorHAnsi" w:hAnsiTheme="minorHAnsi" w:cstheme="minorHAnsi"/>
          <w:sz w:val="22"/>
          <w:szCs w:val="22"/>
        </w:rPr>
        <w:t xml:space="preserve">Esta cuestión ha sido igualmente tratada en las reuniones del Grupo de Trabajo de Envases del MITERD, con participación de las CCAA. Además, de en las reuniones del Grupo de Trabajo de Supervisión del cumplimiento de la legislación del MITERD, con participación de los Directores Generales de las distintas CCAA, en concreto de forma específica la celebrada en Murcia el 25 de noviembre de 2025. </w:t>
      </w:r>
    </w:p>
    <w:p w14:paraId="67EFE512" w14:textId="739BA268" w:rsidR="00855D3E" w:rsidRPr="00FC60A2" w:rsidRDefault="00855D3E" w:rsidP="00FC60A2">
      <w:pPr>
        <w:spacing w:after="120" w:line="276" w:lineRule="auto"/>
        <w:rPr>
          <w:rFonts w:asciiTheme="minorHAnsi" w:hAnsiTheme="minorHAnsi" w:cstheme="minorHAnsi"/>
          <w:sz w:val="22"/>
          <w:szCs w:val="22"/>
        </w:rPr>
      </w:pPr>
      <w:r w:rsidRPr="00FC60A2">
        <w:rPr>
          <w:rFonts w:asciiTheme="minorHAnsi" w:hAnsiTheme="minorHAnsi" w:cstheme="minorHAnsi"/>
          <w:sz w:val="22"/>
          <w:szCs w:val="22"/>
        </w:rPr>
        <w:t xml:space="preserve">En paralelo a nivel de la Comunidad Foral, en la primera reunión de la Comisión de Seguimiento del Convenio Marco entre la CF de Navarra y Ecoembalajes España, S.A., celebrada el 11 de noviembre de 2025, se traslada que el convenio habilita la posibilidad de realización de estudios de costes específicos, si existen circunstancias que lo justifiquen. Desde las Entidades, se señala al respecto que el análisis de costes de recogida y selección ya se había llevado a cabo durante el proceso de negociación de convenio. Además, teniendo en consideración que el nuevo Reglamento Europeo de envases será de aplicación a partir de agosto de 2026, y que se está en proceso de elaboración de un nuevo Real Decreto de envases a nivel estatal, se considera que este nuevo marco determinará los nuevos pasos a dar. </w:t>
      </w:r>
    </w:p>
    <w:p w14:paraId="5208F77E" w14:textId="77777777" w:rsidR="00855D3E" w:rsidRPr="00FC60A2" w:rsidRDefault="00855D3E" w:rsidP="00FC60A2">
      <w:pPr>
        <w:spacing w:after="120" w:line="276" w:lineRule="auto"/>
        <w:rPr>
          <w:rFonts w:asciiTheme="minorHAnsi" w:hAnsiTheme="minorHAnsi" w:cstheme="minorHAnsi"/>
          <w:sz w:val="22"/>
          <w:szCs w:val="22"/>
        </w:rPr>
      </w:pPr>
      <w:r w:rsidRPr="00FC60A2">
        <w:rPr>
          <w:rFonts w:asciiTheme="minorHAnsi" w:hAnsiTheme="minorHAnsi" w:cstheme="minorHAnsi"/>
          <w:sz w:val="22"/>
          <w:szCs w:val="22"/>
        </w:rPr>
        <w:t>El 19 de enero de 2026 es trasladada desde Dirección General de Calidad y Evaluación Ambiental del Ministerio para la Transición Ecológica y el Reto Demográfico la Nota Técnica de la Comisión de Coordinación en materia de Residuos relativa al artículo 34.1.b) del Real Decreto 1055/2022, que establece, entre otros aspectos que:</w:t>
      </w:r>
    </w:p>
    <w:p w14:paraId="3D0B90B0" w14:textId="77777777" w:rsidR="00855D3E" w:rsidRPr="00FC60A2" w:rsidRDefault="00855D3E" w:rsidP="00FC60A2">
      <w:pPr>
        <w:numPr>
          <w:ilvl w:val="0"/>
          <w:numId w:val="19"/>
        </w:numPr>
        <w:spacing w:before="100" w:beforeAutospacing="1" w:after="120" w:line="276" w:lineRule="auto"/>
        <w:rPr>
          <w:rFonts w:asciiTheme="minorHAnsi" w:hAnsiTheme="minorHAnsi" w:cstheme="minorHAnsi"/>
          <w:color w:val="000000"/>
          <w:sz w:val="22"/>
          <w:szCs w:val="22"/>
        </w:rPr>
      </w:pPr>
      <w:r w:rsidRPr="00FC60A2">
        <w:rPr>
          <w:rFonts w:asciiTheme="minorHAnsi" w:hAnsiTheme="minorHAnsi" w:cstheme="minorHAnsi"/>
          <w:color w:val="000000"/>
          <w:sz w:val="22"/>
          <w:szCs w:val="22"/>
        </w:rPr>
        <w:t>Los SRAP deben financiar el coste completo del transporte de los envases presentes en la fracción resto, en función de los envases realmente recogidos y no sólo de los recuperados.</w:t>
      </w:r>
    </w:p>
    <w:p w14:paraId="7FBA89B3" w14:textId="77777777" w:rsidR="00855D3E" w:rsidRPr="00FC60A2" w:rsidRDefault="00855D3E" w:rsidP="00FC60A2">
      <w:pPr>
        <w:numPr>
          <w:ilvl w:val="0"/>
          <w:numId w:val="19"/>
        </w:numPr>
        <w:spacing w:before="100" w:beforeAutospacing="1" w:after="120" w:line="276" w:lineRule="auto"/>
        <w:rPr>
          <w:rFonts w:asciiTheme="minorHAnsi" w:hAnsiTheme="minorHAnsi" w:cstheme="minorHAnsi"/>
          <w:color w:val="000000"/>
          <w:sz w:val="22"/>
          <w:szCs w:val="22"/>
        </w:rPr>
      </w:pPr>
      <w:r w:rsidRPr="00FC60A2">
        <w:rPr>
          <w:rFonts w:asciiTheme="minorHAnsi" w:hAnsiTheme="minorHAnsi" w:cstheme="minorHAnsi"/>
          <w:color w:val="000000"/>
          <w:sz w:val="22"/>
          <w:szCs w:val="22"/>
        </w:rPr>
        <w:t xml:space="preserve">Los SRAP deben asumir la parte proporcional de los costes de funcionamiento de planta atribuibles a los envases. </w:t>
      </w:r>
    </w:p>
    <w:p w14:paraId="32418918" w14:textId="77777777" w:rsidR="00855D3E" w:rsidRPr="00FC60A2" w:rsidRDefault="00855D3E" w:rsidP="00FC60A2">
      <w:pPr>
        <w:numPr>
          <w:ilvl w:val="0"/>
          <w:numId w:val="19"/>
        </w:numPr>
        <w:spacing w:before="100" w:beforeAutospacing="1" w:after="120" w:line="276" w:lineRule="auto"/>
        <w:rPr>
          <w:rFonts w:asciiTheme="minorHAnsi" w:hAnsiTheme="minorHAnsi" w:cstheme="minorHAnsi"/>
          <w:color w:val="000000"/>
          <w:sz w:val="22"/>
          <w:szCs w:val="22"/>
        </w:rPr>
      </w:pPr>
      <w:r w:rsidRPr="00FC60A2">
        <w:rPr>
          <w:rFonts w:asciiTheme="minorHAnsi" w:hAnsiTheme="minorHAnsi" w:cstheme="minorHAnsi"/>
          <w:color w:val="000000"/>
          <w:sz w:val="22"/>
          <w:szCs w:val="22"/>
        </w:rPr>
        <w:t>Las ineficiencias respecto a MTD no deben repercutirse a los SRAP.</w:t>
      </w:r>
    </w:p>
    <w:p w14:paraId="17353B4F" w14:textId="77777777" w:rsidR="00855D3E" w:rsidRPr="00FC60A2" w:rsidRDefault="00855D3E" w:rsidP="00FC60A2">
      <w:pPr>
        <w:spacing w:after="120" w:line="276" w:lineRule="auto"/>
        <w:rPr>
          <w:rFonts w:asciiTheme="minorHAnsi" w:hAnsiTheme="minorHAnsi" w:cstheme="minorHAnsi"/>
          <w:sz w:val="22"/>
          <w:szCs w:val="22"/>
        </w:rPr>
      </w:pPr>
      <w:r w:rsidRPr="00FC60A2">
        <w:rPr>
          <w:rFonts w:asciiTheme="minorHAnsi" w:hAnsiTheme="minorHAnsi" w:cstheme="minorHAnsi"/>
          <w:sz w:val="22"/>
          <w:szCs w:val="22"/>
        </w:rPr>
        <w:t xml:space="preserve">Esta cuestión será nuevamente tratada en el seno de las respectivas Comisiones de Seguimiento, tanto del Convenio suscrito con Ecoembes como con Ecovidrio, y en la medida que se consigan avances estos serán trasladados al resto de las Entidades Locales. </w:t>
      </w:r>
    </w:p>
    <w:p w14:paraId="21136DB0" w14:textId="14E86F67" w:rsidR="00855D3E" w:rsidRPr="00FC60A2" w:rsidRDefault="00FC60A2" w:rsidP="00FC60A2">
      <w:pPr>
        <w:spacing w:after="120" w:line="276" w:lineRule="auto"/>
        <w:rPr>
          <w:rFonts w:asciiTheme="minorHAnsi" w:eastAsia="Arial" w:hAnsiTheme="minorHAnsi" w:cstheme="minorHAnsi"/>
          <w:b/>
          <w:color w:val="000000"/>
          <w:sz w:val="22"/>
          <w:szCs w:val="22"/>
        </w:rPr>
      </w:pPr>
      <w:r>
        <w:rPr>
          <w:rFonts w:asciiTheme="minorHAnsi" w:eastAsia="Arial" w:hAnsiTheme="minorHAnsi" w:cstheme="minorHAnsi"/>
          <w:b/>
          <w:color w:val="000000"/>
          <w:sz w:val="22"/>
          <w:szCs w:val="22"/>
        </w:rPr>
        <w:t xml:space="preserve">2- </w:t>
      </w:r>
      <w:r w:rsidR="00855D3E" w:rsidRPr="00FC60A2">
        <w:rPr>
          <w:rFonts w:asciiTheme="minorHAnsi" w:eastAsia="Arial" w:hAnsiTheme="minorHAnsi" w:cstheme="minorHAnsi"/>
          <w:b/>
          <w:color w:val="000000"/>
          <w:sz w:val="22"/>
          <w:szCs w:val="22"/>
        </w:rPr>
        <w:t>¿Qué decisiones se van a tomar para exigir a los SCRAP el pago del coste completo?</w:t>
      </w:r>
    </w:p>
    <w:p w14:paraId="68EE23C3" w14:textId="061083F9" w:rsidR="00855D3E" w:rsidRPr="00FC60A2" w:rsidRDefault="00855D3E" w:rsidP="00FC60A2">
      <w:pPr>
        <w:spacing w:after="120" w:line="276" w:lineRule="auto"/>
        <w:rPr>
          <w:rFonts w:asciiTheme="minorHAnsi" w:hAnsiTheme="minorHAnsi" w:cstheme="minorHAnsi"/>
          <w:sz w:val="22"/>
          <w:szCs w:val="22"/>
        </w:rPr>
      </w:pPr>
      <w:r w:rsidRPr="00FC60A2">
        <w:rPr>
          <w:rFonts w:asciiTheme="minorHAnsi" w:hAnsiTheme="minorHAnsi" w:cstheme="minorHAnsi"/>
          <w:sz w:val="22"/>
          <w:szCs w:val="22"/>
        </w:rPr>
        <w:t>Si bien la nota técnica aporta luz sobre el alcance de la contribución financi</w:t>
      </w:r>
      <w:r w:rsidR="00FC60A2">
        <w:rPr>
          <w:rFonts w:asciiTheme="minorHAnsi" w:hAnsiTheme="minorHAnsi" w:cstheme="minorHAnsi"/>
          <w:sz w:val="22"/>
          <w:szCs w:val="22"/>
        </w:rPr>
        <w:t>e</w:t>
      </w:r>
      <w:r w:rsidRPr="00FC60A2">
        <w:rPr>
          <w:rFonts w:asciiTheme="minorHAnsi" w:hAnsiTheme="minorHAnsi" w:cstheme="minorHAnsi"/>
          <w:sz w:val="22"/>
          <w:szCs w:val="22"/>
        </w:rPr>
        <w:t xml:space="preserve">ra del productor para hacer frente a sus obligaciones, entendemos que a día de hoy no es de aplicación directa </w:t>
      </w:r>
      <w:r w:rsidRPr="00FC60A2">
        <w:rPr>
          <w:rFonts w:asciiTheme="minorHAnsi" w:hAnsiTheme="minorHAnsi" w:cstheme="minorHAnsi"/>
          <w:sz w:val="22"/>
          <w:szCs w:val="22"/>
        </w:rPr>
        <w:lastRenderedPageBreak/>
        <w:t xml:space="preserve">sobre los </w:t>
      </w:r>
      <w:r w:rsidR="00FC60A2" w:rsidRPr="00FC60A2">
        <w:rPr>
          <w:rFonts w:asciiTheme="minorHAnsi" w:hAnsiTheme="minorHAnsi" w:cstheme="minorHAnsi"/>
          <w:sz w:val="22"/>
          <w:szCs w:val="22"/>
        </w:rPr>
        <w:t xml:space="preserve">convenios </w:t>
      </w:r>
      <w:r w:rsidRPr="00FC60A2">
        <w:rPr>
          <w:rFonts w:asciiTheme="minorHAnsi" w:hAnsiTheme="minorHAnsi" w:cstheme="minorHAnsi"/>
          <w:sz w:val="22"/>
          <w:szCs w:val="22"/>
        </w:rPr>
        <w:t xml:space="preserve">suscritos. De hecho, las implicaciones jurídicas de esta nota es un aspecto que está siendo ampliamente debatido, sin que se haya llegado a un consenso a día de hoy. </w:t>
      </w:r>
    </w:p>
    <w:p w14:paraId="0BCE889B" w14:textId="77777777" w:rsidR="00855D3E" w:rsidRPr="00FC60A2" w:rsidRDefault="00855D3E" w:rsidP="00FC60A2">
      <w:pPr>
        <w:spacing w:after="120" w:line="276" w:lineRule="auto"/>
        <w:rPr>
          <w:rFonts w:asciiTheme="minorHAnsi" w:hAnsiTheme="minorHAnsi" w:cstheme="minorHAnsi"/>
          <w:sz w:val="22"/>
          <w:szCs w:val="22"/>
        </w:rPr>
      </w:pPr>
      <w:r w:rsidRPr="00FC60A2">
        <w:rPr>
          <w:rFonts w:asciiTheme="minorHAnsi" w:hAnsiTheme="minorHAnsi" w:cstheme="minorHAnsi"/>
          <w:sz w:val="22"/>
          <w:szCs w:val="22"/>
        </w:rPr>
        <w:t xml:space="preserve">Ahora bien, esta nota se considera especialmente significativa en un contexto en el que el Ministerio debe afrontar la elaboración de un nuevo Real Decreto de envases, de modo que estos criterios podrán ser enteramente recogidos en este texto, y con ello garantizar su plena cobertura jurídica. </w:t>
      </w:r>
    </w:p>
    <w:p w14:paraId="01BACB6E" w14:textId="609BB8C7" w:rsidR="00855D3E" w:rsidRPr="00FC60A2" w:rsidRDefault="00855D3E" w:rsidP="00FC60A2">
      <w:pPr>
        <w:spacing w:after="120" w:line="276" w:lineRule="auto"/>
        <w:rPr>
          <w:rFonts w:asciiTheme="minorHAnsi" w:hAnsiTheme="minorHAnsi" w:cstheme="minorHAnsi"/>
          <w:color w:val="000000"/>
          <w:sz w:val="22"/>
          <w:szCs w:val="22"/>
        </w:rPr>
      </w:pPr>
      <w:r w:rsidRPr="00FC60A2">
        <w:rPr>
          <w:rFonts w:asciiTheme="minorHAnsi" w:hAnsiTheme="minorHAnsi" w:cstheme="minorHAnsi"/>
          <w:sz w:val="22"/>
          <w:szCs w:val="22"/>
        </w:rPr>
        <w:t xml:space="preserve">Desde Navarra, se continúa haciendo seguimiento de los avances referentes a esta cuestión, si bien también debemos recordar que no se trata de un aspecto crítico en la gestión de residuos urbanos a nivel foral; al ser una comunidad que ha alcanzado ya el despliegue total de recogida selectiva, y contar, a nivel estatal, con los mejores resultado de captación de envases tanto en el </w:t>
      </w:r>
      <w:r w:rsidRPr="00FC60A2">
        <w:rPr>
          <w:rFonts w:asciiTheme="minorHAnsi" w:hAnsiTheme="minorHAnsi" w:cstheme="minorHAnsi"/>
          <w:color w:val="000000"/>
          <w:sz w:val="22"/>
          <w:szCs w:val="22"/>
        </w:rPr>
        <w:t>contenedor</w:t>
      </w:r>
      <w:r w:rsidRPr="00FC60A2">
        <w:rPr>
          <w:rFonts w:asciiTheme="minorHAnsi" w:hAnsiTheme="minorHAnsi" w:cstheme="minorHAnsi"/>
          <w:sz w:val="22"/>
          <w:szCs w:val="22"/>
        </w:rPr>
        <w:t xml:space="preserve"> amarillo como en el contenedor azul; además de una presencia mínima de envases de vidrio en otras fracciones. De modo que la aplicación efectiva de los criterios recogidos en esta </w:t>
      </w:r>
      <w:r w:rsidR="00FC60A2" w:rsidRPr="00FC60A2">
        <w:rPr>
          <w:rFonts w:asciiTheme="minorHAnsi" w:hAnsiTheme="minorHAnsi" w:cstheme="minorHAnsi"/>
          <w:sz w:val="22"/>
          <w:szCs w:val="22"/>
        </w:rPr>
        <w:t>nota</w:t>
      </w:r>
      <w:r w:rsidRPr="00FC60A2">
        <w:rPr>
          <w:rFonts w:asciiTheme="minorHAnsi" w:hAnsiTheme="minorHAnsi" w:cstheme="minorHAnsi"/>
          <w:sz w:val="22"/>
          <w:szCs w:val="22"/>
        </w:rPr>
        <w:t xml:space="preserve"> tendría en Navarra una</w:t>
      </w:r>
      <w:r w:rsidRPr="00FC60A2">
        <w:rPr>
          <w:rFonts w:asciiTheme="minorHAnsi" w:hAnsiTheme="minorHAnsi" w:cstheme="minorHAnsi"/>
          <w:color w:val="000000"/>
          <w:sz w:val="22"/>
          <w:szCs w:val="22"/>
        </w:rPr>
        <w:t xml:space="preserve"> incidencia limitada, respecto a la que sí se produciría en otras CCAA, con datos de recogida selectiva muy inferiores, y que mayoritariamente no cuentan con convenios marco firmados. </w:t>
      </w:r>
    </w:p>
    <w:p w14:paraId="0453982F" w14:textId="510C9C68" w:rsidR="00855D3E" w:rsidRPr="00FC60A2" w:rsidRDefault="00855D3E" w:rsidP="00FC60A2">
      <w:pPr>
        <w:spacing w:after="120" w:line="276" w:lineRule="auto"/>
        <w:rPr>
          <w:rFonts w:asciiTheme="minorHAnsi" w:hAnsiTheme="minorHAnsi" w:cstheme="minorHAnsi"/>
          <w:sz w:val="22"/>
          <w:szCs w:val="22"/>
        </w:rPr>
      </w:pPr>
      <w:r w:rsidRPr="00FC60A2">
        <w:rPr>
          <w:rFonts w:asciiTheme="minorHAnsi" w:hAnsiTheme="minorHAnsi" w:cstheme="minorHAnsi"/>
          <w:sz w:val="22"/>
          <w:szCs w:val="22"/>
        </w:rPr>
        <w:t xml:space="preserve">De hecho, esta situación diferencial de Navarra facilitó conseguir por parte de las mancomunidades y entidades locales un apoyo mayoritario a la firma de los convenios entre la Comunidad Foral de Navarra y los SCRAPs. </w:t>
      </w:r>
    </w:p>
    <w:p w14:paraId="617C7200" w14:textId="77777777" w:rsidR="00855D3E" w:rsidRPr="00FC60A2" w:rsidRDefault="00855D3E" w:rsidP="00FC60A2">
      <w:pPr>
        <w:spacing w:after="120" w:line="276" w:lineRule="auto"/>
        <w:rPr>
          <w:rFonts w:asciiTheme="minorHAnsi" w:hAnsiTheme="minorHAnsi" w:cstheme="minorHAnsi"/>
          <w:sz w:val="22"/>
          <w:szCs w:val="22"/>
        </w:rPr>
      </w:pPr>
      <w:r w:rsidRPr="00FC60A2">
        <w:rPr>
          <w:rFonts w:asciiTheme="minorHAnsi" w:hAnsiTheme="minorHAnsi" w:cstheme="minorHAnsi"/>
          <w:sz w:val="22"/>
          <w:szCs w:val="22"/>
        </w:rPr>
        <w:t xml:space="preserve">Y en todo caso recordar que el convenio suscrito con Ecoembes recoge en el artículo 5.9 que Ecoembes deberá “informar a la Comunidad Foral en el supuesto de que Ecoembes suscribiese con otras Comunidades Autónomas convenios con el mismo objeto que el presente en los que se pactasen condiciones más beneficiosas o favorables para dichas Comunidades Autónomas o sus Entidades Locales adheridas, con respecto a las pactadas en el presente convenio, poniendo en marcha los mecanismos de revisión que al respecto se recogen en el artículo 21 de modificación de convenio”. </w:t>
      </w:r>
    </w:p>
    <w:p w14:paraId="52BC0072" w14:textId="77777777" w:rsidR="00855D3E" w:rsidRPr="00FC60A2" w:rsidRDefault="00855D3E" w:rsidP="00FC60A2">
      <w:pPr>
        <w:spacing w:after="120" w:line="276" w:lineRule="auto"/>
        <w:rPr>
          <w:rFonts w:asciiTheme="minorHAnsi" w:hAnsiTheme="minorHAnsi" w:cstheme="minorHAnsi"/>
          <w:sz w:val="22"/>
          <w:szCs w:val="22"/>
        </w:rPr>
      </w:pPr>
      <w:r w:rsidRPr="00FC60A2">
        <w:rPr>
          <w:rFonts w:asciiTheme="minorHAnsi" w:hAnsiTheme="minorHAnsi" w:cstheme="minorHAnsi"/>
          <w:sz w:val="22"/>
          <w:szCs w:val="22"/>
        </w:rPr>
        <w:t xml:space="preserve">Por último, es también conveniente resaltar que más allá de seguir avanzando en materia de prevención de residuos, el otro gran objetivo de la Comunidad Foral de Navarra, compartido con las Mancomunidades y Entidades Locales, es seguir fomentado una recogida selectiva de alta calidad, fundamentada en una correcta separación en origen, lo que supone reducir al máximo la presencia de impropios en la fracción resto, tales como envases o materia orgánica. </w:t>
      </w:r>
    </w:p>
    <w:p w14:paraId="28CFD97E" w14:textId="6BD9341F" w:rsidR="00855D3E" w:rsidRPr="00FC60A2" w:rsidRDefault="00855D3E" w:rsidP="00FC60A2">
      <w:pPr>
        <w:spacing w:after="120" w:line="276" w:lineRule="auto"/>
        <w:rPr>
          <w:rFonts w:asciiTheme="minorHAnsi" w:hAnsiTheme="minorHAnsi" w:cstheme="minorHAnsi"/>
          <w:sz w:val="22"/>
          <w:szCs w:val="22"/>
        </w:rPr>
      </w:pPr>
      <w:r w:rsidRPr="00FC60A2">
        <w:rPr>
          <w:rFonts w:asciiTheme="minorHAnsi" w:hAnsiTheme="minorHAnsi" w:cstheme="minorHAnsi"/>
          <w:sz w:val="22"/>
          <w:szCs w:val="22"/>
        </w:rPr>
        <w:t>Es por ello que en la negociación del convenio ha sido prioritario la consecución de una financiación que garantice la puesta en marcha de medidas efectivas, bien dotadas y ajustadas a la realidad de cada territorio; orientadas a seguir mejorando en materia de prevención, recogida selectiva y un tratamiento de máxima eficiencia en plant</w:t>
      </w:r>
      <w:r w:rsidR="00604780" w:rsidRPr="00FC60A2">
        <w:rPr>
          <w:rFonts w:asciiTheme="minorHAnsi" w:hAnsiTheme="minorHAnsi" w:cstheme="minorHAnsi"/>
          <w:sz w:val="22"/>
          <w:szCs w:val="22"/>
        </w:rPr>
        <w:t>as cada vez más especializadas.</w:t>
      </w:r>
    </w:p>
    <w:p w14:paraId="0F01FDA9" w14:textId="06B16A26" w:rsidR="00855D3E" w:rsidRPr="00FC60A2" w:rsidRDefault="00855D3E" w:rsidP="00FC60A2">
      <w:pPr>
        <w:spacing w:after="120" w:line="276" w:lineRule="auto"/>
        <w:rPr>
          <w:rFonts w:asciiTheme="minorHAnsi" w:hAnsiTheme="minorHAnsi" w:cstheme="minorHAnsi"/>
          <w:sz w:val="22"/>
          <w:szCs w:val="22"/>
        </w:rPr>
      </w:pPr>
      <w:r w:rsidRPr="00FC60A2">
        <w:rPr>
          <w:rFonts w:asciiTheme="minorHAnsi" w:hAnsiTheme="minorHAnsi" w:cstheme="minorHAnsi"/>
          <w:sz w:val="22"/>
          <w:szCs w:val="22"/>
        </w:rPr>
        <w:t>Estos mismos objetivos rigen en el seguimiento e implementación de los convenios, de modo que</w:t>
      </w:r>
      <w:r w:rsidR="00FC60A2">
        <w:rPr>
          <w:rFonts w:asciiTheme="minorHAnsi" w:hAnsiTheme="minorHAnsi" w:cstheme="minorHAnsi"/>
          <w:sz w:val="22"/>
          <w:szCs w:val="22"/>
        </w:rPr>
        <w:t>,</w:t>
      </w:r>
      <w:r w:rsidRPr="00FC60A2">
        <w:rPr>
          <w:rFonts w:asciiTheme="minorHAnsi" w:hAnsiTheme="minorHAnsi" w:cstheme="minorHAnsi"/>
          <w:sz w:val="22"/>
          <w:szCs w:val="22"/>
        </w:rPr>
        <w:t xml:space="preserve"> si bien se continuará haciendo seguimiento a la cuestión referente a la interpretación del artículo 34.1.b, a día de hoy en Navarra es prioritario avanzar en cuestiones más específicas con los SCRAP, tales como la integración del sistema SDDR en el contexto de los acuerdos marcos firmados. </w:t>
      </w:r>
    </w:p>
    <w:p w14:paraId="2279F5D2" w14:textId="1659D324" w:rsidR="00855D3E" w:rsidRPr="00FC60A2" w:rsidRDefault="00FC60A2" w:rsidP="00FC60A2">
      <w:pPr>
        <w:spacing w:after="120" w:line="276" w:lineRule="auto"/>
        <w:rPr>
          <w:rFonts w:asciiTheme="minorHAnsi" w:eastAsia="Arial" w:hAnsiTheme="minorHAnsi" w:cstheme="minorHAnsi"/>
          <w:b/>
          <w:color w:val="000000"/>
          <w:sz w:val="22"/>
          <w:szCs w:val="22"/>
        </w:rPr>
      </w:pPr>
      <w:r>
        <w:rPr>
          <w:rFonts w:asciiTheme="minorHAnsi" w:eastAsia="Arial" w:hAnsiTheme="minorHAnsi" w:cstheme="minorHAnsi"/>
          <w:b/>
          <w:color w:val="000000"/>
          <w:sz w:val="22"/>
          <w:szCs w:val="22"/>
        </w:rPr>
        <w:t xml:space="preserve">3- </w:t>
      </w:r>
      <w:r w:rsidR="00855D3E" w:rsidRPr="00FC60A2">
        <w:rPr>
          <w:rFonts w:asciiTheme="minorHAnsi" w:eastAsia="Arial" w:hAnsiTheme="minorHAnsi" w:cstheme="minorHAnsi"/>
          <w:b/>
          <w:color w:val="000000"/>
          <w:sz w:val="22"/>
          <w:szCs w:val="22"/>
        </w:rPr>
        <w:t>En caso de negativa de los SCRAP, ¿qué actuaciones prevé el Departamento?</w:t>
      </w:r>
    </w:p>
    <w:p w14:paraId="721FCB82" w14:textId="77777777" w:rsidR="00855D3E" w:rsidRPr="00FC60A2" w:rsidRDefault="00855D3E" w:rsidP="00FC60A2">
      <w:pPr>
        <w:spacing w:after="120" w:line="276" w:lineRule="auto"/>
        <w:rPr>
          <w:rFonts w:asciiTheme="minorHAnsi" w:hAnsiTheme="minorHAnsi" w:cstheme="minorHAnsi"/>
          <w:color w:val="000000"/>
          <w:sz w:val="22"/>
          <w:szCs w:val="22"/>
        </w:rPr>
      </w:pPr>
      <w:r w:rsidRPr="00FC60A2">
        <w:rPr>
          <w:rFonts w:asciiTheme="minorHAnsi" w:hAnsiTheme="minorHAnsi" w:cstheme="minorHAnsi"/>
          <w:color w:val="000000"/>
          <w:sz w:val="22"/>
          <w:szCs w:val="22"/>
        </w:rPr>
        <w:lastRenderedPageBreak/>
        <w:t>En este momento, no nos encontramos en una situación de negativa expresa por parte de los principales SCRAP:</w:t>
      </w:r>
    </w:p>
    <w:p w14:paraId="48CF1E8E" w14:textId="77777777" w:rsidR="00855D3E" w:rsidRPr="00FC60A2" w:rsidRDefault="00855D3E" w:rsidP="00FC60A2">
      <w:pPr>
        <w:pStyle w:val="Prrafodelista"/>
        <w:numPr>
          <w:ilvl w:val="0"/>
          <w:numId w:val="20"/>
        </w:numPr>
        <w:spacing w:before="100" w:beforeAutospacing="1" w:after="120" w:line="276" w:lineRule="auto"/>
        <w:jc w:val="both"/>
        <w:rPr>
          <w:rFonts w:asciiTheme="minorHAnsi" w:hAnsiTheme="minorHAnsi" w:cstheme="minorHAnsi"/>
          <w:sz w:val="22"/>
          <w:szCs w:val="22"/>
        </w:rPr>
      </w:pPr>
      <w:r w:rsidRPr="00FC60A2">
        <w:rPr>
          <w:rFonts w:asciiTheme="minorHAnsi" w:hAnsiTheme="minorHAnsi" w:cstheme="minorHAnsi"/>
          <w:sz w:val="22"/>
          <w:szCs w:val="22"/>
        </w:rPr>
        <w:t>Ecoembes indica que está dispuesto a asumir los costes que establezca la legislación vigente, incluidos los relacionados con envases presentes en la fracción resto, siempre que exista un respaldo jurídico claro.</w:t>
      </w:r>
    </w:p>
    <w:p w14:paraId="4CD40FD1" w14:textId="77777777" w:rsidR="00855D3E" w:rsidRPr="00FC60A2" w:rsidRDefault="00855D3E" w:rsidP="00FC60A2">
      <w:pPr>
        <w:pStyle w:val="Prrafodelista"/>
        <w:numPr>
          <w:ilvl w:val="0"/>
          <w:numId w:val="20"/>
        </w:numPr>
        <w:spacing w:before="100" w:beforeAutospacing="1" w:after="120" w:line="276" w:lineRule="auto"/>
        <w:jc w:val="both"/>
        <w:rPr>
          <w:rFonts w:asciiTheme="minorHAnsi" w:hAnsiTheme="minorHAnsi" w:cstheme="minorHAnsi"/>
          <w:sz w:val="22"/>
          <w:szCs w:val="22"/>
        </w:rPr>
      </w:pPr>
      <w:r w:rsidRPr="00FC60A2">
        <w:rPr>
          <w:rFonts w:asciiTheme="minorHAnsi" w:hAnsiTheme="minorHAnsi" w:cstheme="minorHAnsi"/>
          <w:sz w:val="22"/>
          <w:szCs w:val="22"/>
        </w:rPr>
        <w:t>Ecovidrio, por su parte, considera que la aplicación de la Nota no tiene incidencia en Navarra, ya que no se recupera vidrio en las plantas de tratamiento, por lo que el artículo 34.1.b) no resultaría aplicable en este flujo.</w:t>
      </w:r>
    </w:p>
    <w:p w14:paraId="7E6FA3C8" w14:textId="77777777" w:rsidR="00855D3E" w:rsidRPr="00FC60A2" w:rsidRDefault="00855D3E" w:rsidP="00FC60A2">
      <w:pPr>
        <w:spacing w:after="120" w:line="276" w:lineRule="auto"/>
        <w:rPr>
          <w:rFonts w:asciiTheme="minorHAnsi" w:hAnsiTheme="minorHAnsi" w:cstheme="minorHAnsi"/>
          <w:color w:val="000000"/>
          <w:sz w:val="22"/>
          <w:szCs w:val="22"/>
        </w:rPr>
      </w:pPr>
      <w:r w:rsidRPr="00FC60A2">
        <w:rPr>
          <w:rFonts w:asciiTheme="minorHAnsi" w:hAnsiTheme="minorHAnsi" w:cstheme="minorHAnsi"/>
          <w:color w:val="000000"/>
          <w:sz w:val="22"/>
          <w:szCs w:val="22"/>
        </w:rPr>
        <w:t>En cualquier caso, es un aspecto del que se sigue haciendo seguimiento y si se produjera una situación de desacuerdo, el Departamento actuaría conforme a dos principios:</w:t>
      </w:r>
    </w:p>
    <w:p w14:paraId="1BEB2E36" w14:textId="77777777" w:rsidR="00855D3E" w:rsidRPr="00FC60A2" w:rsidRDefault="00855D3E" w:rsidP="00FC60A2">
      <w:pPr>
        <w:pStyle w:val="Prrafodelista"/>
        <w:numPr>
          <w:ilvl w:val="0"/>
          <w:numId w:val="21"/>
        </w:numPr>
        <w:spacing w:before="100" w:beforeAutospacing="1" w:after="120" w:line="276" w:lineRule="auto"/>
        <w:jc w:val="both"/>
        <w:rPr>
          <w:rFonts w:asciiTheme="minorHAnsi" w:hAnsiTheme="minorHAnsi" w:cstheme="minorHAnsi"/>
          <w:sz w:val="22"/>
          <w:szCs w:val="22"/>
        </w:rPr>
      </w:pPr>
      <w:r w:rsidRPr="00FC60A2">
        <w:rPr>
          <w:rFonts w:asciiTheme="minorHAnsi" w:hAnsiTheme="minorHAnsi" w:cstheme="minorHAnsi"/>
          <w:sz w:val="22"/>
          <w:szCs w:val="22"/>
        </w:rPr>
        <w:t>Seguridad jurídica, evitando decisiones unilaterales no amparadas por norma de rango adecuado.</w:t>
      </w:r>
    </w:p>
    <w:p w14:paraId="28589F84" w14:textId="77777777" w:rsidR="00855D3E" w:rsidRPr="00FC60A2" w:rsidRDefault="00855D3E" w:rsidP="00FC60A2">
      <w:pPr>
        <w:pStyle w:val="Prrafodelista"/>
        <w:numPr>
          <w:ilvl w:val="0"/>
          <w:numId w:val="21"/>
        </w:numPr>
        <w:spacing w:before="100" w:beforeAutospacing="1" w:after="120" w:line="276" w:lineRule="auto"/>
        <w:jc w:val="both"/>
        <w:rPr>
          <w:rFonts w:asciiTheme="minorHAnsi" w:hAnsiTheme="minorHAnsi" w:cstheme="minorHAnsi"/>
          <w:sz w:val="22"/>
          <w:szCs w:val="22"/>
        </w:rPr>
      </w:pPr>
      <w:r w:rsidRPr="00FC60A2">
        <w:rPr>
          <w:rFonts w:asciiTheme="minorHAnsi" w:hAnsiTheme="minorHAnsi" w:cstheme="minorHAnsi"/>
          <w:sz w:val="22"/>
          <w:szCs w:val="22"/>
        </w:rPr>
        <w:t>Sujeción a los convenios específicos, utilizando las Comisiones de Seguimiento y los procedimientos previstos contractualmente para resolver discrepancias.</w:t>
      </w:r>
    </w:p>
    <w:p w14:paraId="6AEC52E2" w14:textId="756F14F8" w:rsidR="00855D3E" w:rsidRPr="00FC60A2" w:rsidRDefault="00FC60A2" w:rsidP="00FC60A2">
      <w:pPr>
        <w:spacing w:after="120" w:line="276" w:lineRule="auto"/>
        <w:rPr>
          <w:rFonts w:asciiTheme="minorHAnsi" w:eastAsia="Arial" w:hAnsiTheme="minorHAnsi" w:cstheme="minorHAnsi"/>
          <w:b/>
          <w:color w:val="000000"/>
          <w:sz w:val="22"/>
          <w:szCs w:val="22"/>
        </w:rPr>
      </w:pPr>
      <w:r>
        <w:rPr>
          <w:rFonts w:asciiTheme="minorHAnsi" w:eastAsia="Arial" w:hAnsiTheme="minorHAnsi" w:cstheme="minorHAnsi"/>
          <w:b/>
          <w:color w:val="000000"/>
          <w:sz w:val="22"/>
          <w:szCs w:val="22"/>
        </w:rPr>
        <w:t xml:space="preserve">4- </w:t>
      </w:r>
      <w:r w:rsidR="00855D3E" w:rsidRPr="00FC60A2">
        <w:rPr>
          <w:rFonts w:asciiTheme="minorHAnsi" w:eastAsia="Arial" w:hAnsiTheme="minorHAnsi" w:cstheme="minorHAnsi"/>
          <w:b/>
          <w:color w:val="000000"/>
          <w:sz w:val="22"/>
          <w:szCs w:val="22"/>
        </w:rPr>
        <w:t>¿Qué impacto económico se ha estimado para Navarra en caso de aplicar la Nota técnica?</w:t>
      </w:r>
    </w:p>
    <w:p w14:paraId="0691B379" w14:textId="77777777" w:rsidR="00855D3E" w:rsidRPr="00FC60A2" w:rsidRDefault="00855D3E" w:rsidP="00FC60A2">
      <w:pPr>
        <w:spacing w:after="120" w:line="276" w:lineRule="auto"/>
        <w:rPr>
          <w:rFonts w:asciiTheme="minorHAnsi" w:hAnsiTheme="minorHAnsi" w:cstheme="minorHAnsi"/>
          <w:color w:val="000000"/>
          <w:sz w:val="22"/>
          <w:szCs w:val="22"/>
        </w:rPr>
      </w:pPr>
      <w:r w:rsidRPr="00FC60A2">
        <w:rPr>
          <w:rFonts w:asciiTheme="minorHAnsi" w:hAnsiTheme="minorHAnsi" w:cstheme="minorHAnsi"/>
          <w:color w:val="000000"/>
          <w:sz w:val="22"/>
          <w:szCs w:val="22"/>
        </w:rPr>
        <w:t xml:space="preserve">No se ha realizado un cálculo económico específico para Navarra, de forma específica para esta cuestión. </w:t>
      </w:r>
    </w:p>
    <w:p w14:paraId="4CDD9E21" w14:textId="77777777" w:rsidR="00855D3E" w:rsidRPr="00FC60A2" w:rsidRDefault="00855D3E" w:rsidP="00FC60A2">
      <w:pPr>
        <w:spacing w:after="120" w:line="276" w:lineRule="auto"/>
        <w:rPr>
          <w:rFonts w:asciiTheme="minorHAnsi" w:hAnsiTheme="minorHAnsi" w:cstheme="minorHAnsi"/>
          <w:color w:val="000000"/>
          <w:sz w:val="22"/>
          <w:szCs w:val="22"/>
        </w:rPr>
      </w:pPr>
      <w:r w:rsidRPr="00FC60A2">
        <w:rPr>
          <w:rFonts w:asciiTheme="minorHAnsi" w:hAnsiTheme="minorHAnsi" w:cstheme="minorHAnsi"/>
          <w:color w:val="000000"/>
          <w:sz w:val="22"/>
          <w:szCs w:val="22"/>
        </w:rPr>
        <w:t xml:space="preserve">En otras CCAA se han elaborado estudios preliminares sobre costes de recuperación de envases en fracción resto, pero muestran una alta variabilidad, en parte sustentada en la heterogeneidad de resultados de captación de envases en dicha fracción. </w:t>
      </w:r>
    </w:p>
    <w:p w14:paraId="6E864285" w14:textId="66186F07" w:rsidR="00855D3E" w:rsidRPr="00FC60A2" w:rsidRDefault="00855D3E" w:rsidP="00FC60A2">
      <w:pPr>
        <w:spacing w:after="120" w:line="276" w:lineRule="auto"/>
        <w:rPr>
          <w:rFonts w:asciiTheme="minorHAnsi" w:hAnsiTheme="minorHAnsi" w:cstheme="minorHAnsi"/>
          <w:color w:val="000000"/>
          <w:sz w:val="22"/>
          <w:szCs w:val="22"/>
        </w:rPr>
      </w:pPr>
      <w:r w:rsidRPr="00FC60A2">
        <w:rPr>
          <w:rFonts w:asciiTheme="minorHAnsi" w:hAnsiTheme="minorHAnsi" w:cstheme="minorHAnsi"/>
          <w:color w:val="000000"/>
          <w:sz w:val="22"/>
          <w:szCs w:val="22"/>
        </w:rPr>
        <w:t>En todo caso, recordar que durante la negociación del convenio ya se analizaron costes totales de recogida y selección por parte de las Mancomunidades y que estas las pusieron en referencia con las previsiones económicas aportadas por los SCRAP.</w:t>
      </w:r>
    </w:p>
    <w:p w14:paraId="7DB18682" w14:textId="15191416" w:rsidR="00855D3E" w:rsidRPr="00FC60A2" w:rsidRDefault="00855D3E" w:rsidP="00FC60A2">
      <w:pPr>
        <w:spacing w:after="120" w:line="276" w:lineRule="auto"/>
        <w:rPr>
          <w:rFonts w:asciiTheme="minorHAnsi" w:hAnsiTheme="minorHAnsi" w:cstheme="minorHAnsi"/>
          <w:color w:val="000000"/>
          <w:sz w:val="22"/>
          <w:szCs w:val="22"/>
        </w:rPr>
      </w:pPr>
      <w:r w:rsidRPr="00FC60A2">
        <w:rPr>
          <w:rFonts w:asciiTheme="minorHAnsi" w:hAnsiTheme="minorHAnsi" w:cstheme="minorHAnsi"/>
          <w:color w:val="000000"/>
          <w:sz w:val="22"/>
          <w:szCs w:val="22"/>
        </w:rPr>
        <w:t xml:space="preserve">Aun así, en el caso de que fuera necesario, el Convenio </w:t>
      </w:r>
      <w:r w:rsidR="00FC60A2" w:rsidRPr="00FC60A2">
        <w:rPr>
          <w:rFonts w:asciiTheme="minorHAnsi" w:hAnsiTheme="minorHAnsi" w:cstheme="minorHAnsi"/>
          <w:color w:val="000000"/>
          <w:sz w:val="22"/>
          <w:szCs w:val="22"/>
        </w:rPr>
        <w:t xml:space="preserve">Marco </w:t>
      </w:r>
      <w:r w:rsidRPr="00FC60A2">
        <w:rPr>
          <w:rFonts w:asciiTheme="minorHAnsi" w:hAnsiTheme="minorHAnsi" w:cstheme="minorHAnsi"/>
          <w:color w:val="000000"/>
          <w:sz w:val="22"/>
          <w:szCs w:val="22"/>
        </w:rPr>
        <w:t xml:space="preserve">de Navarra permite realizar estudios de costes si fuera necesario. </w:t>
      </w:r>
    </w:p>
    <w:p w14:paraId="01CCDAAD" w14:textId="7E245200" w:rsidR="00A56CCF" w:rsidRPr="00FC60A2" w:rsidRDefault="00A56CCF" w:rsidP="00FC60A2">
      <w:pPr>
        <w:spacing w:after="120" w:line="276" w:lineRule="auto"/>
        <w:rPr>
          <w:rFonts w:asciiTheme="minorHAnsi" w:hAnsiTheme="minorHAnsi" w:cstheme="minorHAnsi"/>
          <w:color w:val="000000"/>
          <w:sz w:val="22"/>
          <w:szCs w:val="22"/>
        </w:rPr>
      </w:pPr>
      <w:r w:rsidRPr="00FC60A2">
        <w:rPr>
          <w:rFonts w:asciiTheme="minorHAnsi" w:hAnsiTheme="minorHAnsi" w:cstheme="minorHAnsi"/>
          <w:color w:val="000000"/>
          <w:sz w:val="22"/>
          <w:szCs w:val="22"/>
        </w:rPr>
        <w:t>Es cuanto tengo el honor de informar a V.E.</w:t>
      </w:r>
      <w:r w:rsidR="00BF37AF" w:rsidRPr="00FC60A2">
        <w:rPr>
          <w:rFonts w:asciiTheme="minorHAnsi" w:hAnsiTheme="minorHAnsi" w:cstheme="minorHAnsi"/>
          <w:color w:val="000000"/>
          <w:sz w:val="22"/>
          <w:szCs w:val="22"/>
        </w:rPr>
        <w:t>, en cumplimiento del artículo 215</w:t>
      </w:r>
      <w:r w:rsidRPr="00FC60A2">
        <w:rPr>
          <w:rFonts w:asciiTheme="minorHAnsi" w:hAnsiTheme="minorHAnsi" w:cstheme="minorHAnsi"/>
          <w:color w:val="000000"/>
          <w:sz w:val="22"/>
          <w:szCs w:val="22"/>
        </w:rPr>
        <w:t xml:space="preserve"> del Reglamento del Parlamento de Navarra</w:t>
      </w:r>
      <w:r w:rsidR="00FC60A2">
        <w:rPr>
          <w:rFonts w:asciiTheme="minorHAnsi" w:hAnsiTheme="minorHAnsi" w:cstheme="minorHAnsi"/>
          <w:color w:val="000000"/>
          <w:sz w:val="22"/>
          <w:szCs w:val="22"/>
        </w:rPr>
        <w:t>.</w:t>
      </w:r>
    </w:p>
    <w:p w14:paraId="001DB22B" w14:textId="346C1BC3" w:rsidR="00934199" w:rsidRPr="00FC60A2" w:rsidRDefault="003B51DA" w:rsidP="00FC60A2">
      <w:pPr>
        <w:spacing w:after="120" w:line="276" w:lineRule="auto"/>
        <w:rPr>
          <w:rFonts w:asciiTheme="minorHAnsi" w:hAnsiTheme="minorHAnsi" w:cstheme="minorHAnsi"/>
          <w:color w:val="000000"/>
          <w:sz w:val="22"/>
          <w:szCs w:val="22"/>
        </w:rPr>
      </w:pPr>
      <w:r w:rsidRPr="00FC60A2">
        <w:rPr>
          <w:rFonts w:asciiTheme="minorHAnsi" w:hAnsiTheme="minorHAnsi" w:cstheme="minorHAnsi"/>
          <w:color w:val="000000"/>
          <w:sz w:val="22"/>
          <w:szCs w:val="22"/>
        </w:rPr>
        <w:t xml:space="preserve">En Pamplona, </w:t>
      </w:r>
      <w:r w:rsidR="00FC60A2">
        <w:rPr>
          <w:rFonts w:asciiTheme="minorHAnsi" w:hAnsiTheme="minorHAnsi" w:cstheme="minorHAnsi"/>
          <w:color w:val="000000"/>
          <w:sz w:val="22"/>
          <w:szCs w:val="22"/>
        </w:rPr>
        <w:t xml:space="preserve">a </w:t>
      </w:r>
      <w:r w:rsidRPr="00FC60A2">
        <w:rPr>
          <w:rFonts w:asciiTheme="minorHAnsi" w:hAnsiTheme="minorHAnsi" w:cstheme="minorHAnsi"/>
          <w:color w:val="000000"/>
          <w:sz w:val="22"/>
          <w:szCs w:val="22"/>
        </w:rPr>
        <w:t>10 de marzo de 2026</w:t>
      </w:r>
    </w:p>
    <w:p w14:paraId="2526E3CE" w14:textId="2ECB6203" w:rsidR="00D77C2F" w:rsidRPr="00FC60A2" w:rsidRDefault="00FC60A2" w:rsidP="00FC60A2">
      <w:pPr>
        <w:rPr>
          <w:rFonts w:asciiTheme="minorHAnsi" w:hAnsiTheme="minorHAnsi" w:cstheme="minorHAnsi"/>
          <w:sz w:val="22"/>
          <w:szCs w:val="18"/>
        </w:rPr>
      </w:pPr>
      <w:r w:rsidRPr="00FC60A2">
        <w:rPr>
          <w:rFonts w:asciiTheme="minorHAnsi" w:hAnsiTheme="minorHAnsi" w:cstheme="minorHAnsi"/>
          <w:sz w:val="22"/>
          <w:szCs w:val="18"/>
        </w:rPr>
        <w:t xml:space="preserve">El Consejero de Desarrollo Rural y Medio Ambiente: </w:t>
      </w:r>
      <w:r w:rsidR="0083638A" w:rsidRPr="00FC60A2">
        <w:rPr>
          <w:rFonts w:asciiTheme="minorHAnsi" w:hAnsiTheme="minorHAnsi" w:cstheme="minorHAnsi"/>
          <w:sz w:val="22"/>
          <w:szCs w:val="18"/>
        </w:rPr>
        <w:t>José María Aierdi Fernández de Barrena</w:t>
      </w:r>
    </w:p>
    <w:sectPr w:rsidR="00D77C2F" w:rsidRPr="00FC60A2" w:rsidSect="00FC60A2">
      <w:headerReference w:type="default" r:id="rId7"/>
      <w:footerReference w:type="even" r:id="rId8"/>
      <w:footerReference w:type="default" r:id="rId9"/>
      <w:pgSz w:w="11906" w:h="16838" w:code="9"/>
      <w:pgMar w:top="1702"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BC07" w14:textId="77777777" w:rsidR="00B061EC" w:rsidRDefault="00B061EC" w:rsidP="00381BB8">
      <w:pPr>
        <w:pStyle w:val="Encabezado"/>
      </w:pPr>
      <w:r>
        <w:separator/>
      </w:r>
    </w:p>
  </w:endnote>
  <w:endnote w:type="continuationSeparator" w:id="0">
    <w:p w14:paraId="31A683E7" w14:textId="77777777" w:rsidR="00B061EC" w:rsidRDefault="00B061EC"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C79A"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B061EC">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0ED6" w14:textId="65169650"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E1274" w14:textId="77777777" w:rsidR="00B061EC" w:rsidRDefault="00B061EC" w:rsidP="00381BB8">
      <w:pPr>
        <w:pStyle w:val="Encabezado"/>
      </w:pPr>
      <w:r>
        <w:separator/>
      </w:r>
    </w:p>
  </w:footnote>
  <w:footnote w:type="continuationSeparator" w:id="0">
    <w:p w14:paraId="51686359" w14:textId="77777777" w:rsidR="00B061EC" w:rsidRDefault="00B061EC"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82F2" w14:textId="547C2D11"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0ECE1A74"/>
    <w:multiLevelType w:val="hybridMultilevel"/>
    <w:tmpl w:val="36E66C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4007C0"/>
    <w:multiLevelType w:val="hybridMultilevel"/>
    <w:tmpl w:val="C42072D6"/>
    <w:lvl w:ilvl="0" w:tplc="765298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130441"/>
    <w:multiLevelType w:val="hybridMultilevel"/>
    <w:tmpl w:val="D5D606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C766F5D"/>
    <w:multiLevelType w:val="hybridMultilevel"/>
    <w:tmpl w:val="35AA407C"/>
    <w:lvl w:ilvl="0" w:tplc="2F868052">
      <w:start w:val="1"/>
      <w:numFmt w:val="decimal"/>
      <w:lvlText w:val="%1."/>
      <w:lvlJc w:val="left"/>
      <w:pPr>
        <w:ind w:left="1443" w:hanging="360"/>
      </w:pPr>
      <w:rPr>
        <w:b/>
      </w:rPr>
    </w:lvl>
    <w:lvl w:ilvl="1" w:tplc="0C0A0019">
      <w:start w:val="1"/>
      <w:numFmt w:val="lowerLetter"/>
      <w:lvlText w:val="%2."/>
      <w:lvlJc w:val="left"/>
      <w:pPr>
        <w:ind w:left="2163" w:hanging="360"/>
      </w:pPr>
    </w:lvl>
    <w:lvl w:ilvl="2" w:tplc="0C0A001B" w:tentative="1">
      <w:start w:val="1"/>
      <w:numFmt w:val="lowerRoman"/>
      <w:lvlText w:val="%3."/>
      <w:lvlJc w:val="right"/>
      <w:pPr>
        <w:ind w:left="2883" w:hanging="180"/>
      </w:pPr>
    </w:lvl>
    <w:lvl w:ilvl="3" w:tplc="0C0A000F" w:tentative="1">
      <w:start w:val="1"/>
      <w:numFmt w:val="decimal"/>
      <w:lvlText w:val="%4."/>
      <w:lvlJc w:val="left"/>
      <w:pPr>
        <w:ind w:left="3603" w:hanging="360"/>
      </w:pPr>
    </w:lvl>
    <w:lvl w:ilvl="4" w:tplc="0C0A0019" w:tentative="1">
      <w:start w:val="1"/>
      <w:numFmt w:val="lowerLetter"/>
      <w:lvlText w:val="%5."/>
      <w:lvlJc w:val="left"/>
      <w:pPr>
        <w:ind w:left="4323" w:hanging="360"/>
      </w:pPr>
    </w:lvl>
    <w:lvl w:ilvl="5" w:tplc="0C0A001B" w:tentative="1">
      <w:start w:val="1"/>
      <w:numFmt w:val="lowerRoman"/>
      <w:lvlText w:val="%6."/>
      <w:lvlJc w:val="right"/>
      <w:pPr>
        <w:ind w:left="5043" w:hanging="180"/>
      </w:pPr>
    </w:lvl>
    <w:lvl w:ilvl="6" w:tplc="0C0A000F" w:tentative="1">
      <w:start w:val="1"/>
      <w:numFmt w:val="decimal"/>
      <w:lvlText w:val="%7."/>
      <w:lvlJc w:val="left"/>
      <w:pPr>
        <w:ind w:left="5763" w:hanging="360"/>
      </w:pPr>
    </w:lvl>
    <w:lvl w:ilvl="7" w:tplc="0C0A0019" w:tentative="1">
      <w:start w:val="1"/>
      <w:numFmt w:val="lowerLetter"/>
      <w:lvlText w:val="%8."/>
      <w:lvlJc w:val="left"/>
      <w:pPr>
        <w:ind w:left="6483" w:hanging="360"/>
      </w:pPr>
    </w:lvl>
    <w:lvl w:ilvl="8" w:tplc="0C0A001B" w:tentative="1">
      <w:start w:val="1"/>
      <w:numFmt w:val="lowerRoman"/>
      <w:lvlText w:val="%9."/>
      <w:lvlJc w:val="right"/>
      <w:pPr>
        <w:ind w:left="7203" w:hanging="180"/>
      </w:pPr>
    </w:lvl>
  </w:abstractNum>
  <w:abstractNum w:abstractNumId="10"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11"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4"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7335F44"/>
    <w:multiLevelType w:val="hybridMultilevel"/>
    <w:tmpl w:val="DDC69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11"/>
  </w:num>
  <w:num w:numId="2">
    <w:abstractNumId w:val="3"/>
  </w:num>
  <w:num w:numId="3">
    <w:abstractNumId w:val="12"/>
  </w:num>
  <w:num w:numId="4">
    <w:abstractNumId w:val="19"/>
  </w:num>
  <w:num w:numId="5">
    <w:abstractNumId w:val="1"/>
  </w:num>
  <w:num w:numId="6">
    <w:abstractNumId w:val="18"/>
  </w:num>
  <w:num w:numId="7">
    <w:abstractNumId w:val="6"/>
  </w:num>
  <w:num w:numId="8">
    <w:abstractNumId w:val="4"/>
  </w:num>
  <w:num w:numId="9">
    <w:abstractNumId w:val="10"/>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
  </w:num>
  <w:num w:numId="14">
    <w:abstractNumId w:val="16"/>
  </w:num>
  <w:num w:numId="15">
    <w:abstractNumId w:val="0"/>
  </w:num>
  <w:num w:numId="16">
    <w:abstractNumId w:val="13"/>
  </w:num>
  <w:num w:numId="17">
    <w:abstractNumId w:val="15"/>
  </w:num>
  <w:num w:numId="18">
    <w:abstractNumId w:val="9"/>
  </w:num>
  <w:num w:numId="19">
    <w:abstractNumId w:val="8"/>
  </w:num>
  <w:num w:numId="20">
    <w:abstractNumId w:val="17"/>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1EC"/>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2EE8"/>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2F582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4E5"/>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B51DA"/>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9AC"/>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780"/>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93C"/>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5D3E"/>
    <w:rsid w:val="00856C40"/>
    <w:rsid w:val="00856F11"/>
    <w:rsid w:val="00860D4A"/>
    <w:rsid w:val="008615E6"/>
    <w:rsid w:val="008627DD"/>
    <w:rsid w:val="00862A8E"/>
    <w:rsid w:val="00862B66"/>
    <w:rsid w:val="00863A8A"/>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1EC"/>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6DD5"/>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3B6"/>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0A2"/>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1495B68"/>
  <w15:chartTrackingRefBased/>
  <w15:docId w15:val="{45E5FD32-18E5-468A-BBF4-4297E6C4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11</TotalTime>
  <Pages>3</Pages>
  <Words>1359</Words>
  <Characters>7091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Fernández Pérez, Beatriz</cp:lastModifiedBy>
  <cp:revision>4</cp:revision>
  <cp:lastPrinted>2018-10-15T10:28:00Z</cp:lastPrinted>
  <dcterms:created xsi:type="dcterms:W3CDTF">2026-03-11T16:21:00Z</dcterms:created>
  <dcterms:modified xsi:type="dcterms:W3CDTF">2026-03-16T10:41:00Z</dcterms:modified>
</cp:coreProperties>
</file>