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D5431" w14:textId="31303396" w:rsidR="008C2211" w:rsidRDefault="008C2211" w:rsidP="008C2211">
      <w:pPr>
        <w:spacing w:after="120" w:line="276" w:lineRule="auto"/>
        <w:jc w:val="both"/>
      </w:pPr>
      <w:r>
        <w:t xml:space="preserve">26PES-120</w:t>
      </w:r>
    </w:p>
    <w:p w14:paraId="026883E8" w14:textId="16B9ECA3" w:rsidR="008C2211" w:rsidRDefault="008C2211" w:rsidP="008C2211">
      <w:pPr>
        <w:spacing w:after="120" w:line="276" w:lineRule="auto"/>
        <w:jc w:val="both"/>
      </w:pPr>
      <w:r>
        <w:t xml:space="preserve">Nafarroako Gorteetako kide den eta Unión del Pueblo Navarro (UPN) talde parlamentarioari atxikita dagoen Leticia San Martín Rodríguez andreak, Parlamentuko Erregelamenduan ezarritakoaren babesean, honako galdera hau aurkezten du, Nafarroako Gobernuak idatziz erantzun dezan:</w:t>
      </w:r>
    </w:p>
    <w:p w14:paraId="488E7A72" w14:textId="6CDA406E" w:rsidR="008C2211" w:rsidRDefault="008C2211" w:rsidP="008C2211">
      <w:pPr>
        <w:spacing w:after="120" w:line="276" w:lineRule="auto"/>
        <w:jc w:val="both"/>
      </w:pPr>
      <w:r>
        <w:t xml:space="preserve">Suizidioaren prebentzio-estrategiaren oinarria da jokabide suizida oro tratatu ahal dela eta esku-hartzeen xede izan daitekeela.</w:t>
      </w:r>
      <w:r>
        <w:t xml:space="preserve"> </w:t>
      </w:r>
      <w:r>
        <w:t xml:space="preserve">Aldiz, 3/2021 Lege Organikoak aitortzen du badela sufrimendu mota bat (fisikoa edo psikikoa, jarraitua eta jasanezina), ezin dena arindu bestelako baliabide batzuen bidez eta hiltzen laguntzea justifikatzen duena.</w:t>
      </w:r>
    </w:p>
    <w:p w14:paraId="464B8A86" w14:textId="2A2B988B" w:rsidR="008C2211" w:rsidRDefault="008C2211" w:rsidP="008C2211">
      <w:pPr>
        <w:spacing w:after="120" w:line="276" w:lineRule="auto"/>
        <w:jc w:val="both"/>
      </w:pPr>
      <w:r>
        <w:t xml:space="preserve">Suizidioa prebenitzeko Nafarroako estrategiak jasotzen al du kontzeptu-bereizketa hori?</w:t>
      </w:r>
      <w:r>
        <w:t xml:space="preserve"> </w:t>
      </w:r>
      <w:r>
        <w:t xml:space="preserve">Edota abiapuntu gisa hartzen da hiltzeko nahi oro, definizioz, sintoma tratagarria dela?</w:t>
      </w:r>
    </w:p>
    <w:p w14:paraId="5B0E1A1C" w14:textId="3F92DE00" w:rsidR="008C2211" w:rsidRDefault="008C2211" w:rsidP="008C2211">
      <w:pPr>
        <w:spacing w:after="120" w:line="276" w:lineRule="auto"/>
        <w:jc w:val="both"/>
      </w:pPr>
      <w:r>
        <w:t xml:space="preserve">Iruñean, 2026ko apirilaren 28an</w:t>
      </w:r>
    </w:p>
    <w:p w14:paraId="2137BEDC" w14:textId="392AB5F5" w:rsidR="008C2211" w:rsidRDefault="00BF755C" w:rsidP="008C2211">
      <w:pPr>
        <w:spacing w:after="120" w:line="276" w:lineRule="auto"/>
        <w:jc w:val="both"/>
      </w:pPr>
      <w:r>
        <w:t xml:space="preserve">Foru-parlamentaria:</w:t>
      </w:r>
      <w:r>
        <w:t xml:space="preserve"> </w:t>
      </w:r>
      <w:r>
        <w:t xml:space="preserve">Leticia San Martín Rodríguez</w:t>
      </w:r>
    </w:p>
    <w:sectPr w:rsidR="008C22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11"/>
    <w:rsid w:val="008C2211"/>
    <w:rsid w:val="00BF75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C8E8"/>
  <w15:chartTrackingRefBased/>
  <w15:docId w15:val="{7AB90E70-04CF-4D98-B2BA-7EDD1752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131</Words>
  <Characters>723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2026-04-29T06:26:00Z</dcterms:created>
  <dcterms:modified xsi:type="dcterms:W3CDTF">2026-04-29T06:36:00Z</dcterms:modified>
</cp:coreProperties>
</file>