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7064" w14:textId="78037FDE" w:rsidR="003844E1" w:rsidRDefault="0061309C" w:rsidP="003844E1">
      <w:pPr>
        <w:spacing w:after="120" w:line="276" w:lineRule="auto"/>
        <w:jc w:val="both"/>
      </w:pPr>
      <w:r>
        <w:t xml:space="preserve">26PRO-12</w:t>
      </w:r>
    </w:p>
    <w:p w14:paraId="266A2340" w14:textId="77777777" w:rsidR="001C1ABA" w:rsidRDefault="001C1ABA" w:rsidP="001C1ABA">
      <w:pPr>
        <w:spacing w:after="120" w:line="276" w:lineRule="auto"/>
        <w:jc w:val="center"/>
      </w:pPr>
      <w:r>
        <w:t xml:space="preserve">ZIOEN AZALPENA</w:t>
      </w:r>
    </w:p>
    <w:p w14:paraId="02199381" w14:textId="4C43D988" w:rsidR="001C1ABA" w:rsidRDefault="001C1ABA" w:rsidP="001C1ABA">
      <w:pPr>
        <w:spacing w:after="120" w:line="276" w:lineRule="auto"/>
        <w:jc w:val="both"/>
      </w:pPr>
      <w:r>
        <w:t xml:space="preserve">Nafarroako etxebizitza babestuen araubide juridikoaren erregulazioak bilakaera mailakatua izan du, babes publikoaren egonkortasuna eta iraunkortasuna sendotzera bideratua, etxebizitza duin eta ordainerrazaren lorbidea bermatze eta espekulazio-dinamiketatik at egonen den parke bat gordetze aldera.</w:t>
      </w:r>
    </w:p>
    <w:p w14:paraId="583351D3" w14:textId="3A86C995" w:rsidR="001C1ABA" w:rsidRDefault="001C1ABA" w:rsidP="001C1ABA">
      <w:pPr>
        <w:spacing w:after="120" w:line="276" w:lineRule="auto"/>
        <w:jc w:val="both"/>
      </w:pPr>
      <w:r>
        <w:t xml:space="preserve">Nafarroan Etxebizitza Izateko Eskubideari buruzko maiatzaren 10eko 10/2010 Foru Legearen 43. artikuluak ezartzen du etxebizitza babestuen babes-araubideak izaera mugagabea duela gaur egun, eta eragotzi egiten du haiek deskalifikatzea.</w:t>
      </w:r>
      <w:r>
        <w:t xml:space="preserve"> </w:t>
      </w:r>
      <w:r>
        <w:t xml:space="preserve">Babestutako etxebizitza ordainerrazen parke bat Nafarroako Foru Komunitatean sustatzeko uztailaren 1eko 20/2022 Foru Legeak ezarri zuen xedapen hori.</w:t>
      </w:r>
    </w:p>
    <w:p w14:paraId="458DD6B4" w14:textId="29D26D53" w:rsidR="001C1ABA" w:rsidRDefault="001C1ABA" w:rsidP="001C1ABA">
      <w:pPr>
        <w:spacing w:after="120" w:line="276" w:lineRule="auto"/>
        <w:jc w:val="both"/>
      </w:pPr>
      <w:r>
        <w:t xml:space="preserve">Erreforma horren aurretik, aldi baterako zenbait babes-araubide zituen ezarriak Nafarroako araudiak.</w:t>
      </w:r>
      <w:r>
        <w:t xml:space="preserve"> </w:t>
      </w:r>
      <w:r>
        <w:t xml:space="preserve">Esate baterako, Nafarroako etxebizitzen babes publikoari buruzko ekainaren 24ko 8/2004 Foru Legeak, oro har, hogeita hamar urteko iraupena ezartzen zuen, behin betiko kalifikaziotik aurrera, eta, gainera, epe espezifikoak ezartzen zituen errentamendu babestuko modalitate jakinetarako.</w:t>
      </w:r>
    </w:p>
    <w:p w14:paraId="2A6A2469" w14:textId="777873A6" w:rsidR="001C1ABA" w:rsidRDefault="001C1ABA" w:rsidP="001C1ABA">
      <w:pPr>
        <w:spacing w:after="120" w:line="276" w:lineRule="auto"/>
        <w:jc w:val="both"/>
      </w:pPr>
      <w:r>
        <w:t xml:space="preserve">Gerora, 10/2010 Foru Legeak eutsi egin zion hogeita hamar urteko iraupen horri jabetza-araubidean eta eros-aukeradun errentamenduko araubidean kalifikatutako etxebizitza babestuentzat; aldiz, hamabost urteko iraupena ezartzen zuen errentamendu-araubidean kalifikatutako etxebizitzen babes-araubiderako.</w:t>
      </w:r>
    </w:p>
    <w:p w14:paraId="1FCB0A07" w14:textId="3500EA89" w:rsidR="001C1ABA" w:rsidRDefault="001C1ABA" w:rsidP="001C1ABA">
      <w:pPr>
        <w:spacing w:after="120" w:line="276" w:lineRule="auto"/>
        <w:jc w:val="both"/>
      </w:pPr>
      <w:r>
        <w:t xml:space="preserve">Geroago egindako erreformen bidez, handituz joan zen pixkanaka babes publikoaren iraupena.</w:t>
      </w:r>
      <w:r>
        <w:t xml:space="preserve"> </w:t>
      </w:r>
      <w:r>
        <w:t xml:space="preserve">Bereziki, izaera mugagabea ezarri zen erabilera-lagapeneko etxebizitzen babeserako, azalera-eskubideekin lotutako egoeretarako izan ezik, eta hirurogeita bost urteko iraupena ezarri zen 2022ko urtarrilaren 1etik aurrera kalifikatutako sustapen publiko jakinentzat.</w:t>
      </w:r>
    </w:p>
    <w:p w14:paraId="50331F21" w14:textId="4C775A15" w:rsidR="001C1ABA" w:rsidRDefault="001C1ABA" w:rsidP="001C1ABA">
      <w:pPr>
        <w:spacing w:after="120" w:line="276" w:lineRule="auto"/>
        <w:jc w:val="both"/>
      </w:pPr>
      <w:r>
        <w:t xml:space="preserve">Azkenik, 20/2022 Foru Legeak orokortu egin zuen etxebizitza babestuen babes-araubidearen izaera mugagabea.</w:t>
      </w:r>
    </w:p>
    <w:p w14:paraId="71C0E758" w14:textId="4F539363" w:rsidR="001C1ABA" w:rsidRDefault="001C1ABA" w:rsidP="001C1ABA">
      <w:pPr>
        <w:spacing w:after="120" w:line="276" w:lineRule="auto"/>
        <w:jc w:val="both"/>
      </w:pPr>
      <w:r>
        <w:t xml:space="preserve">Arau-bilakaera horren ondorioz, babes-epe desberdinak dituzten etxebizitza babestuen sustapenak daude gaur egun Nafarroan, behin betiko kalifikazio jaso zuten unearen eta une hartan indarrean zegoen araubide juridikoaren araberakoak baitira epe horiek.</w:t>
      </w:r>
    </w:p>
    <w:p w14:paraId="394D63A8" w14:textId="39093221" w:rsidR="001C1ABA" w:rsidRDefault="001C1ABA" w:rsidP="001C1ABA">
      <w:pPr>
        <w:spacing w:after="120" w:line="276" w:lineRule="auto"/>
        <w:jc w:val="both"/>
      </w:pPr>
      <w:r>
        <w:t xml:space="preserve">Foru-lege honen xedea da Nafarroako etxebizitza babestuen parkearen egonkortasuna eta iraunkortasuna sendotzea.</w:t>
      </w:r>
    </w:p>
    <w:p w14:paraId="73049C04" w14:textId="3E9D1E59" w:rsidR="001C1ABA" w:rsidRDefault="001C1ABA" w:rsidP="001C1ABA">
      <w:pPr>
        <w:spacing w:after="120" w:line="276" w:lineRule="auto"/>
        <w:jc w:val="both"/>
      </w:pPr>
      <w:r>
        <w:t xml:space="preserve">Xede horrekin, hasteko, kendu egiten da 10/2010 Foru Legearen 7. artikuluaren 10. apartatua; hartara, aurrerantzean ezin izanen dira salmentara bideratu errentamendu-araubidean edo errentamendu eroserrazeko araubidean kalifikatutako etxebizitza babestuak behin betiko kalifikazioa jaso zutenetik hogeita bat urte igarotzen direnean.</w:t>
      </w:r>
    </w:p>
    <w:p w14:paraId="4237806E" w14:textId="4E896465" w:rsidR="001C1ABA" w:rsidRDefault="001C1ABA" w:rsidP="001C1ABA">
      <w:pPr>
        <w:spacing w:after="120" w:line="276" w:lineRule="auto"/>
        <w:jc w:val="both"/>
      </w:pPr>
      <w:r>
        <w:t xml:space="preserve">Arauketa berri honekin, etxebizitza horiek errentamendu-araubidean jarraitu beharko dute, eta, horrela, alokairuko etxebizitza babestuen parke egonkor bat finkatuko da, eta haren eginkizun soziala indartuko.</w:t>
      </w:r>
    </w:p>
    <w:p w14:paraId="020A74B6" w14:textId="0813AC40" w:rsidR="001C1ABA" w:rsidRDefault="001C1ABA" w:rsidP="001C1ABA">
      <w:pPr>
        <w:spacing w:after="120" w:line="276" w:lineRule="auto"/>
        <w:jc w:val="both"/>
      </w:pPr>
      <w:r>
        <w:t xml:space="preserve">Aldaketa hori aplikatzekoa izanen zaie errentamendu-araubidean nahiz errentamendu eroserrazeko araubidean kalifikatutako etxebizitza babestuen sustapen guztiei, haien behin betiko kalifikazioa edonoiz egin zelarik ere.</w:t>
      </w:r>
    </w:p>
    <w:p w14:paraId="3B2D8F46" w14:textId="3FB8542D" w:rsidR="001C1ABA" w:rsidRDefault="001C1ABA" w:rsidP="001C1ABA">
      <w:pPr>
        <w:spacing w:after="120" w:line="276" w:lineRule="auto"/>
        <w:jc w:val="both"/>
      </w:pPr>
      <w:r>
        <w:t xml:space="preserve">Bigarrenik, indargabetu egiten da Babestutako etxebizitza ordainerrazen parke bat Nafarroako Foru Komunitatean sustatzeko uztailaren 1eko 20/2022 Foru Legearen lehen xedapen iragankorra.</w:t>
      </w:r>
      <w:r>
        <w:t xml:space="preserve"> </w:t>
      </w:r>
      <w:r>
        <w:t xml:space="preserve">Xedapen horrek espediente jakinetara mugatzen zuen babes-araubide mugagabearen aplikazioa: behin-behineko kalifikazioaren eskabidea foru-lege horrek indarra hartu baino geroagokoa zuten espedienteetara soilik, zehazki.</w:t>
      </w:r>
    </w:p>
    <w:p w14:paraId="3A5D7DEB" w14:textId="00AB959C" w:rsidR="001C1ABA" w:rsidRDefault="001C1ABA" w:rsidP="001C1ABA">
      <w:pPr>
        <w:spacing w:after="120" w:line="276" w:lineRule="auto"/>
        <w:jc w:val="both"/>
      </w:pPr>
      <w:r>
        <w:t xml:space="preserve">Xedapen hori indargabetzearen xedea da ahalbidetzea 10/2010 Foru Legearen 43. artikuluan aurreikusitako iraupen mugagabea aplikatzea errentamendu-araubidean edo errentamendu eroserrazeko araubidean kalifikatutako etxebizitza babestuei, foru-lege honek indarra hartzean indarreko babes-epea dutenei, haien behin betiko kalifikazioa edonoizkoa izanik ere, xedapen iragankor bakarrean aurreikusitako moduan.</w:t>
      </w:r>
    </w:p>
    <w:p w14:paraId="26028CB8" w14:textId="0395E60B" w:rsidR="001C1ABA" w:rsidRDefault="001C1ABA" w:rsidP="001C1ABA">
      <w:pPr>
        <w:spacing w:after="120" w:line="276" w:lineRule="auto"/>
        <w:jc w:val="both"/>
      </w:pPr>
      <w:r>
        <w:t xml:space="preserve">Horrela, sustatu nahi da etxebizitza eroserraza izaten jarraitzea Nafarroako etxebizitza-merkatuan, parke babestu erabilgarria murriztea dakarten deskalifikazio-prozesuak ekiditea eta, horrela, etxebizitza babestuaren eginkizun soziala sendotzea.</w:t>
      </w:r>
    </w:p>
    <w:p w14:paraId="21E4A52B" w14:textId="28A6E96C" w:rsidR="001C1ABA" w:rsidRDefault="001C1ABA" w:rsidP="001C1ABA">
      <w:pPr>
        <w:spacing w:after="120" w:line="276" w:lineRule="auto"/>
        <w:jc w:val="both"/>
      </w:pPr>
      <w:r>
        <w:t xml:space="preserve">Artikulu bakarra.</w:t>
      </w:r>
      <w:r>
        <w:t xml:space="preserve"> </w:t>
      </w:r>
      <w:r>
        <w:t xml:space="preserve">Aldatu egiten da Nafarroan Etxebizitza Izateko Eskubideari buruzko maiatzaren 10eko 10/2010 Foru Legea.</w:t>
      </w:r>
    </w:p>
    <w:p w14:paraId="507470C0" w14:textId="7B451522" w:rsidR="001C1ABA" w:rsidRDefault="001C1ABA" w:rsidP="001C1ABA">
      <w:pPr>
        <w:spacing w:after="120" w:line="276" w:lineRule="auto"/>
        <w:jc w:val="both"/>
      </w:pPr>
      <w:r>
        <w:t xml:space="preserve">Kendu egiten da Nafarroan Etxebizitza Izateko Eskubideari buruzko maiatzaren 10eko 10/2010 Foru Legearen 7. artikuluaren 10. apartatua.</w:t>
      </w:r>
    </w:p>
    <w:p w14:paraId="1E165224" w14:textId="6E2A7713" w:rsidR="001C1ABA" w:rsidRDefault="001C1ABA" w:rsidP="001C1ABA">
      <w:pPr>
        <w:spacing w:after="120" w:line="276" w:lineRule="auto"/>
        <w:jc w:val="both"/>
      </w:pPr>
      <w:r>
        <w:t xml:space="preserve">Xedapen iragankor bakarra.</w:t>
      </w:r>
      <w:r>
        <w:t xml:space="preserve"> </w:t>
      </w:r>
      <w:r>
        <w:t xml:space="preserve">Aplikatzekoa den araubidea.</w:t>
      </w:r>
    </w:p>
    <w:p w14:paraId="27AD6AB1" w14:textId="7BA1E683" w:rsidR="001C1ABA" w:rsidRDefault="001C1ABA" w:rsidP="001C1ABA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Foru-lege honen artikulu bakarrean aurreikusi bezala Nafarroan Etxebizitza Izateko Eskubideari buruzko maiatzaren 10eko 10/2010 Foru Legearen 7. artikuluaren 10. apartatua kentzeak eraginen dituen ondorioak aplikatzekoak izanen zaizkie errentamendu-araubidean nahiz errentamendu eroserrazeko araubidean kalifikatutako etxebizitza babestuen sustapen guztiei, haien behin betiko kalifikazioa edonoiz egin zelarik ere.</w:t>
      </w:r>
    </w:p>
    <w:p w14:paraId="03DC9086" w14:textId="2DF7D8B0" w:rsidR="001C1ABA" w:rsidRDefault="001C1ABA" w:rsidP="001C1ABA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Errentamendu-araubideko eta errentamendu eroserrazeko araubideko etxebizitza babestuak, foru-lege honek indarra hartzean indarreko babes-araubidea dutenak, Nafarroan Etxebizitza Izateko Eskubideari buruzko maiatzaren 10eko 10/2010 Foru Legearen 43. artikuluan aurreikusitako iraupen mugagabearen mende geldituko dira, haien behin betiko kalifikazioa edonoiz egin zelarik ere.</w:t>
      </w:r>
    </w:p>
    <w:p w14:paraId="53E8AD61" w14:textId="0EC0B1D2" w:rsidR="001C1ABA" w:rsidRDefault="001C1ABA" w:rsidP="001C1ABA">
      <w:pPr>
        <w:spacing w:after="120" w:line="276" w:lineRule="auto"/>
        <w:jc w:val="both"/>
      </w:pPr>
      <w:r>
        <w:t xml:space="preserve">Xedapen indargabetzaile bakarra.</w:t>
      </w:r>
    </w:p>
    <w:p w14:paraId="2237A7A5" w14:textId="7342C57C" w:rsidR="001C1ABA" w:rsidRDefault="001C1ABA" w:rsidP="001C1ABA">
      <w:pPr>
        <w:spacing w:after="120" w:line="276" w:lineRule="auto"/>
        <w:jc w:val="both"/>
      </w:pPr>
      <w:r>
        <w:t xml:space="preserve">Indargabetu egiten dira foru-lege honetan xedatutakoarekin kontraesanean dauden maila bereko nahiz txikiagoko xedapen guztiak eta, zehazki, Babestutako etxebizitza ordainerrazen parke bat Nafarroako Foru Komunitatean sustatzeko uztailaren 1eko 20/2022 Foru Legearen lehen xedapen iragankorra.</w:t>
      </w:r>
    </w:p>
    <w:p w14:paraId="4C271ABD" w14:textId="0A4C216D" w:rsidR="001C1ABA" w:rsidRDefault="001C1ABA" w:rsidP="001C1ABA">
      <w:pPr>
        <w:spacing w:after="120" w:line="276" w:lineRule="auto"/>
        <w:jc w:val="both"/>
      </w:pPr>
      <w:r>
        <w:t xml:space="preserve">Azken xedapen bakarra.</w:t>
      </w:r>
      <w:r>
        <w:t xml:space="preserve"> </w:t>
      </w:r>
      <w:r>
        <w:t xml:space="preserve">Indarra hartzea.</w:t>
      </w:r>
    </w:p>
    <w:p w14:paraId="26E98A7F" w14:textId="2ED54467" w:rsidR="001C1ABA" w:rsidRDefault="001C1ABA" w:rsidP="001C1ABA">
      <w:pPr>
        <w:spacing w:after="120" w:line="276" w:lineRule="auto"/>
        <w:jc w:val="both"/>
      </w:pPr>
      <w:r>
        <w:t xml:space="preserve">Foru-lege honek Nafarroako Aldizkari Ofizialean argitaratu eta biharamunean hartuko du indarra.</w:t>
      </w:r>
    </w:p>
    <w:sectPr w:rsidR="001C1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raia Amundarain Aguirre">
    <w15:presenceInfo w15:providerId="AD" w15:userId="S::iamundar@nafarroakoparlamentua.eus::538a3d17-9bd6-4d12-813d-0c8c49d4dccd"/>
  </w15:person>
  <w15:person w15:author="Fernández Pérez, Beatriz">
    <w15:presenceInfo w15:providerId="AD" w15:userId="S::bfernand@parlamentodenavarra.es::e2b61c13-e4a4-4b6f-8cc3-a835da608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C"/>
    <w:rsid w:val="00080C88"/>
    <w:rsid w:val="001C1ABA"/>
    <w:rsid w:val="003844E1"/>
    <w:rsid w:val="003C27A1"/>
    <w:rsid w:val="00521237"/>
    <w:rsid w:val="00567D91"/>
    <w:rsid w:val="0061309C"/>
    <w:rsid w:val="006D1FE1"/>
    <w:rsid w:val="00736987"/>
    <w:rsid w:val="007840B6"/>
    <w:rsid w:val="008050E8"/>
    <w:rsid w:val="00B21D25"/>
    <w:rsid w:val="00B22570"/>
    <w:rsid w:val="00C027AE"/>
    <w:rsid w:val="00C108FE"/>
    <w:rsid w:val="00D96F71"/>
    <w:rsid w:val="00E1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2D4D"/>
  <w15:chartTrackingRefBased/>
  <w15:docId w15:val="{21775F71-4704-4A0F-86A3-C451E6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2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885</Words>
  <Characters>4834</Characters>
  <Application>Microsoft Office Word</Application>
  <DocSecurity>0</DocSecurity>
  <Lines>76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Iraia Amundarain Aguirre</cp:lastModifiedBy>
  <cp:revision>3</cp:revision>
  <dcterms:created xsi:type="dcterms:W3CDTF">2026-06-12T14:57:00Z</dcterms:created>
  <dcterms:modified xsi:type="dcterms:W3CDTF">2026-06-12T15:06:00Z</dcterms:modified>
</cp:coreProperties>
</file>