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84F64" w14:textId="754DB5F3" w:rsidR="006B43AB" w:rsidRPr="00CA6471" w:rsidRDefault="006B43AB" w:rsidP="006B43AB">
      <w:pPr>
        <w:pStyle w:val="Encabezado"/>
      </w:pPr>
      <w:r>
        <w:rPr>
          <w:noProof/>
        </w:rPr>
        <w:drawing>
          <wp:anchor distT="0" distB="0" distL="114300" distR="114300" simplePos="0" relativeHeight="251671552" behindDoc="1" locked="0" layoutInCell="1" allowOverlap="1" wp14:anchorId="1D7AEC13" wp14:editId="76F6CE1A">
            <wp:simplePos x="0" y="0"/>
            <wp:positionH relativeFrom="column">
              <wp:posOffset>-830580</wp:posOffset>
            </wp:positionH>
            <wp:positionV relativeFrom="paragraph">
              <wp:posOffset>99060</wp:posOffset>
            </wp:positionV>
            <wp:extent cx="7108190" cy="8761730"/>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r="-2200" b="10750"/>
                    <a:stretch>
                      <a:fillRect/>
                    </a:stretch>
                  </pic:blipFill>
                  <pic:spPr bwMode="auto">
                    <a:xfrm>
                      <a:off x="0" y="0"/>
                      <a:ext cx="7108190" cy="8761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0FBF659A" wp14:editId="0851A5F6">
                <wp:simplePos x="0" y="0"/>
                <wp:positionH relativeFrom="column">
                  <wp:posOffset>2926080</wp:posOffset>
                </wp:positionH>
                <wp:positionV relativeFrom="paragraph">
                  <wp:posOffset>-53340</wp:posOffset>
                </wp:positionV>
                <wp:extent cx="2606040" cy="4572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9079" w14:textId="77777777" w:rsidR="006B43AB" w:rsidRPr="004E2A00" w:rsidRDefault="006B43AB" w:rsidP="006B43AB">
                            <w:pPr>
                              <w:jc w:val="right"/>
                              <w:rPr>
                                <w:rFonts w:ascii="Arial" w:hAnsi="Arial" w:cs="Arial"/>
                                <w:color w:val="5A5893"/>
                                <w:sz w:val="40"/>
                                <w:szCs w:val="40"/>
                              </w:rPr>
                            </w:pPr>
                            <w:r w:rsidRPr="004E2A00">
                              <w:rPr>
                                <w:rFonts w:ascii="Arial" w:hAnsi="Arial" w:cs="Arial"/>
                                <w:color w:val="5A5893"/>
                                <w:sz w:val="40"/>
                                <w:szCs w:val="40"/>
                              </w:rPr>
                              <w:t>Administración Foral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F659A" id="_x0000_t202" coordsize="21600,21600" o:spt="202" path="m,l,21600r21600,l21600,xe">
                <v:stroke joinstyle="miter"/>
                <v:path gradientshapeok="t" o:connecttype="rect"/>
              </v:shapetype>
              <v:shape id="Cuadro de texto 7" o:spid="_x0000_s1026" type="#_x0000_t202" style="position:absolute;left:0;text-align:left;margin-left:230.4pt;margin-top:-4.2pt;width:205.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58AEAAM0DAAAOAAAAZHJzL2Uyb0RvYy54bWysU8GO0zAQvSPxD5bvNGlVWoiarpauFiEt&#10;LNLCB0xtp4lIPGbsNClfz9jplgI3xMXyjMdv3jw/b27GrhVHQ75BW8r5LJfCWIW6sYdSfv1y/+qN&#10;FD6A1dCiNaU8GS9vti9fbAZXmAXW2GpDgkGsLwZXyjoEV2SZV7XpwM/QGcuHFVIHgUM6ZJpgYPSu&#10;zRZ5vsoGJO0IlfGes3fTodwm/KoyKjxWlTdBtKVkbiGtlNZ9XLPtBooDgasbdaYB/8Cig8Zy0wvU&#10;HQQQPTV/QXWNIvRYhZnCLsOqapRJM/A08/yPaZ5qcCbNwuJ4d5HJ/z9Y9en4mUSjS7mWwkLHT7Tr&#10;QRMKbUQwY0CxjiINzhdc++S4OozvcOTHTgN794DqmxcWdzXYg7klwqE2oJnkPN7Mrq5OOD6C7IeP&#10;qLkb9AET0FhRFxVkTQSj82OdLg/EPITi5GKVr/IlHyk+W75eswNSCyiebzvy4b3BTsRNKYkNkNDh&#10;+OBDZAPFc0lsZvG+adtkgtb+luDCmEnsI+GJehj341mNPeoTz0E4eYr/AG9qpB9SDOynUvrvPZCR&#10;ov1gWYu382UkHq4Dug721wFYxVClDFJM212YTNs7ag41d5rUt3jL+lVNGi0KPbE682bPpInP/o6m&#10;vI5T1a9fuP0JAAD//wMAUEsDBBQABgAIAAAAIQCic0sV3QAAAAkBAAAPAAAAZHJzL2Rvd25yZXYu&#10;eG1sTI/NTsMwEITvSLyDtUjcWqelJFHIpkJFPAAFiasTb5MIex3Fzg99eswJjqMZzXxTHldrxEyj&#10;7x0j7LYJCOLG6Z5bhI/3100OwgfFWhnHhPBNHo7V7U2pCu0WfqP5HFoRS9gXCqELYSik9E1HVvmt&#10;G4ijd3GjVSHKsZV6VEsst0bukySVVvUcFzo10Kmj5us8WYTmOr3kp76el2v2mdVrZx4vbBDv79bn&#10;JxCB1vAXhl/8iA5VZKrdxNoLg3BIk4geEDb5AUQM5NluD6JGSB9SkFUp/z+ofgAAAP//AwBQSwEC&#10;LQAUAAYACAAAACEAtoM4kv4AAADhAQAAEwAAAAAAAAAAAAAAAAAAAAAAW0NvbnRlbnRfVHlwZXNd&#10;LnhtbFBLAQItABQABgAIAAAAIQA4/SH/1gAAAJQBAAALAAAAAAAAAAAAAAAAAC8BAABfcmVscy8u&#10;cmVsc1BLAQItABQABgAIAAAAIQC4tR+58AEAAM0DAAAOAAAAAAAAAAAAAAAAAC4CAABkcnMvZTJv&#10;RG9jLnhtbFBLAQItABQABgAIAAAAIQCic0sV3QAAAAkBAAAPAAAAAAAAAAAAAAAAAEoEAABkcnMv&#10;ZG93bnJldi54bWxQSwUGAAAAAAQABADzAAAAVAUAAAAA&#10;" filled="f" stroked="f">
                <v:textbox inset=",7.2pt,,7.2pt">
                  <w:txbxContent>
                    <w:p w14:paraId="3CA99079" w14:textId="77777777" w:rsidR="006B43AB" w:rsidRPr="004E2A00" w:rsidRDefault="006B43AB" w:rsidP="006B43AB">
                      <w:pPr>
                        <w:jc w:val="right"/>
                        <w:rPr>
                          <w:rFonts w:ascii="Arial" w:hAnsi="Arial" w:cs="Arial"/>
                          <w:color w:val="5A5893"/>
                          <w:sz w:val="40"/>
                          <w:szCs w:val="40"/>
                        </w:rPr>
                      </w:pPr>
                      <w:r w:rsidRPr="004E2A00">
                        <w:rPr>
                          <w:rFonts w:ascii="Arial" w:hAnsi="Arial" w:cs="Arial"/>
                          <w:color w:val="5A5893"/>
                          <w:sz w:val="40"/>
                          <w:szCs w:val="40"/>
                        </w:rPr>
                        <w:t>Administración Foral</w:t>
                      </w:r>
                    </w:p>
                  </w:txbxContent>
                </v:textbox>
              </v:shape>
            </w:pict>
          </mc:Fallback>
        </mc:AlternateContent>
      </w:r>
    </w:p>
    <w:p w14:paraId="5206C0DC" w14:textId="01E359E1" w:rsidR="006B43AB" w:rsidRDefault="006B43AB">
      <w:pPr>
        <w:rPr>
          <w:rFonts w:ascii="Arial" w:hAnsi="Arial" w:cs="Arial"/>
          <w:b/>
          <w:color w:val="808080"/>
          <w:sz w:val="40"/>
        </w:rPr>
      </w:pPr>
    </w:p>
    <w:p w14:paraId="52CE6BC8" w14:textId="77777777" w:rsidR="00993E5A" w:rsidRDefault="00993E5A" w:rsidP="00EA12DC">
      <w:pPr>
        <w:pStyle w:val="EstiloPortada"/>
        <w:ind w:left="2800" w:right="0"/>
        <w:rPr>
          <w:rFonts w:ascii="Arial" w:hAnsi="Arial" w:cs="Arial"/>
          <w:color w:val="808080"/>
          <w:sz w:val="40"/>
        </w:rPr>
      </w:pPr>
    </w:p>
    <w:p w14:paraId="3C12CFB7" w14:textId="77777777" w:rsidR="006B43AB" w:rsidRDefault="006B43AB" w:rsidP="006B43AB"/>
    <w:p w14:paraId="2058DF5A" w14:textId="77777777" w:rsidR="00AF1013" w:rsidRPr="00204979" w:rsidRDefault="00AF1013" w:rsidP="00AF1013">
      <w:pPr>
        <w:pStyle w:val="texto"/>
        <w:ind w:left="2835"/>
      </w:pPr>
    </w:p>
    <w:p w14:paraId="188AE719" w14:textId="77777777" w:rsidR="001C3A32" w:rsidRPr="00204979" w:rsidRDefault="001C3A32" w:rsidP="00EA12DC">
      <w:pPr>
        <w:pStyle w:val="texto"/>
        <w:ind w:left="2835"/>
      </w:pPr>
    </w:p>
    <w:p w14:paraId="3C7E5978" w14:textId="667EB865" w:rsidR="00844F74" w:rsidRDefault="00844F74" w:rsidP="00891D73">
      <w:pPr>
        <w:pStyle w:val="texto"/>
      </w:pPr>
    </w:p>
    <w:p w14:paraId="2674F9EC" w14:textId="70A4968B" w:rsidR="00C724D0" w:rsidRDefault="00C724D0" w:rsidP="00891D73">
      <w:pPr>
        <w:pStyle w:val="texto"/>
      </w:pPr>
    </w:p>
    <w:p w14:paraId="75303B18" w14:textId="5657F770" w:rsidR="00C724D0" w:rsidRDefault="00C724D0" w:rsidP="00891D73">
      <w:pPr>
        <w:pStyle w:val="texto"/>
      </w:pPr>
    </w:p>
    <w:p w14:paraId="07BC56F0" w14:textId="5F5FE118" w:rsidR="00C724D0" w:rsidRDefault="00C724D0" w:rsidP="00891D73">
      <w:pPr>
        <w:pStyle w:val="texto"/>
      </w:pPr>
    </w:p>
    <w:p w14:paraId="7C4B407D" w14:textId="6DF5F564" w:rsidR="00C724D0" w:rsidRDefault="00C724D0" w:rsidP="00891D73">
      <w:pPr>
        <w:pStyle w:val="texto"/>
      </w:pPr>
    </w:p>
    <w:p w14:paraId="0FD3F272" w14:textId="5108AF4B" w:rsidR="00C724D0" w:rsidRDefault="00C724D0" w:rsidP="00891D73">
      <w:pPr>
        <w:pStyle w:val="texto"/>
      </w:pPr>
    </w:p>
    <w:p w14:paraId="5539ACB5" w14:textId="20A37B24" w:rsidR="00C724D0" w:rsidRDefault="00C724D0" w:rsidP="00891D73">
      <w:pPr>
        <w:pStyle w:val="texto"/>
      </w:pPr>
    </w:p>
    <w:p w14:paraId="3AB7D052" w14:textId="77777777" w:rsidR="00C724D0" w:rsidRPr="00204979" w:rsidRDefault="00C724D0" w:rsidP="00891D73">
      <w:pPr>
        <w:pStyle w:val="texto"/>
      </w:pPr>
    </w:p>
    <w:p w14:paraId="563B35D2" w14:textId="77777777" w:rsidR="00844F74" w:rsidRPr="00204979" w:rsidRDefault="00844F74" w:rsidP="00891D73">
      <w:pPr>
        <w:pStyle w:val="texto"/>
      </w:pPr>
    </w:p>
    <w:p w14:paraId="664F21FA" w14:textId="77777777" w:rsidR="006B43AB" w:rsidRDefault="006B43AB" w:rsidP="00950B97">
      <w:pPr>
        <w:pStyle w:val="Fechaportada"/>
      </w:pPr>
    </w:p>
    <w:p w14:paraId="5943D3F1" w14:textId="77777777" w:rsidR="006B43AB" w:rsidRDefault="006B43AB" w:rsidP="00950B97">
      <w:pPr>
        <w:pStyle w:val="Fechaportada"/>
      </w:pPr>
    </w:p>
    <w:p w14:paraId="58C1FB0A" w14:textId="77777777" w:rsidR="006B43AB" w:rsidRDefault="006B43AB" w:rsidP="00950B97">
      <w:pPr>
        <w:pStyle w:val="Fechaportada"/>
      </w:pPr>
    </w:p>
    <w:p w14:paraId="3DA0EAB0" w14:textId="77777777" w:rsidR="006B43AB" w:rsidRDefault="006B43AB" w:rsidP="00950B97">
      <w:pPr>
        <w:pStyle w:val="Fechaportada"/>
      </w:pPr>
    </w:p>
    <w:p w14:paraId="107E7887" w14:textId="77777777" w:rsidR="006B43AB" w:rsidRDefault="006B43AB" w:rsidP="00950B97">
      <w:pPr>
        <w:pStyle w:val="Fechaportada"/>
      </w:pPr>
    </w:p>
    <w:p w14:paraId="36CD65C5" w14:textId="77777777" w:rsidR="006B43AB" w:rsidRDefault="006B43AB" w:rsidP="00950B97">
      <w:pPr>
        <w:pStyle w:val="Fechaportada"/>
      </w:pPr>
    </w:p>
    <w:p w14:paraId="47063342" w14:textId="77777777" w:rsidR="006B43AB" w:rsidRDefault="006B43AB" w:rsidP="00950B97">
      <w:pPr>
        <w:pStyle w:val="Fechaportada"/>
      </w:pPr>
    </w:p>
    <w:p w14:paraId="377D7D80" w14:textId="77777777" w:rsidR="006B43AB" w:rsidRDefault="006B43AB" w:rsidP="00950B97">
      <w:pPr>
        <w:pStyle w:val="Fechaportada"/>
      </w:pPr>
    </w:p>
    <w:p w14:paraId="31A89DAC" w14:textId="6A210341" w:rsidR="006B43AB" w:rsidRDefault="006B43AB" w:rsidP="00950B97">
      <w:pPr>
        <w:pStyle w:val="Fechaportada"/>
      </w:pPr>
    </w:p>
    <w:p w14:paraId="0F86D797" w14:textId="430982D0" w:rsidR="002C0AC0" w:rsidRDefault="002C0AC0" w:rsidP="00950B97">
      <w:pPr>
        <w:pStyle w:val="Fechaportada"/>
      </w:pPr>
    </w:p>
    <w:p w14:paraId="5EEC3FED" w14:textId="285D4330" w:rsidR="002C0AC0" w:rsidRDefault="002C0AC0" w:rsidP="00950B97">
      <w:pPr>
        <w:pStyle w:val="Fechaportada"/>
      </w:pPr>
    </w:p>
    <w:p w14:paraId="1CE744FB" w14:textId="6F4E2207" w:rsidR="002C0AC0" w:rsidRDefault="002C0AC0" w:rsidP="00950B97">
      <w:pPr>
        <w:pStyle w:val="Fechaportada"/>
      </w:pPr>
    </w:p>
    <w:p w14:paraId="237C665F" w14:textId="77777777" w:rsidR="002C0AC0" w:rsidRDefault="002C0AC0" w:rsidP="00950B97">
      <w:pPr>
        <w:pStyle w:val="Fechaportada"/>
      </w:pPr>
    </w:p>
    <w:p w14:paraId="51361AED" w14:textId="77777777" w:rsidR="006B43AB" w:rsidRDefault="006B43AB" w:rsidP="00950B97">
      <w:pPr>
        <w:pStyle w:val="Fechaportada"/>
      </w:pPr>
    </w:p>
    <w:p w14:paraId="44D834E0" w14:textId="77777777" w:rsidR="006B43AB" w:rsidRDefault="006B43AB" w:rsidP="00950B97">
      <w:pPr>
        <w:pStyle w:val="Fechaportada"/>
      </w:pPr>
    </w:p>
    <w:p w14:paraId="580CB63C" w14:textId="77777777" w:rsidR="006B43AB" w:rsidRDefault="006B43AB" w:rsidP="00950B97">
      <w:pPr>
        <w:pStyle w:val="Fechaportada"/>
      </w:pPr>
    </w:p>
    <w:p w14:paraId="0239D325" w14:textId="77777777" w:rsidR="006B43AB" w:rsidRDefault="006B43AB" w:rsidP="00950B97">
      <w:pPr>
        <w:pStyle w:val="Fechaportada"/>
      </w:pPr>
    </w:p>
    <w:p w14:paraId="0229C5F3" w14:textId="77777777" w:rsidR="006B43AB" w:rsidRDefault="006B43AB" w:rsidP="00950B97">
      <w:pPr>
        <w:pStyle w:val="Fechaportada"/>
      </w:pPr>
    </w:p>
    <w:p w14:paraId="4783D6B5" w14:textId="77777777" w:rsidR="006B43AB" w:rsidRDefault="006B43AB" w:rsidP="00950B97">
      <w:pPr>
        <w:pStyle w:val="Fechaportada"/>
      </w:pPr>
    </w:p>
    <w:p w14:paraId="0AC74EEC" w14:textId="4B01FE04" w:rsidR="006B43AB" w:rsidRDefault="006B43AB" w:rsidP="00950B97">
      <w:pPr>
        <w:pStyle w:val="Fechaportada"/>
      </w:pPr>
    </w:p>
    <w:p w14:paraId="267ACD26" w14:textId="19F7B236" w:rsidR="002C0AC0" w:rsidRDefault="002C0AC0" w:rsidP="00950B97">
      <w:pPr>
        <w:pStyle w:val="Fechaportada"/>
      </w:pPr>
    </w:p>
    <w:p w14:paraId="4E7C8640" w14:textId="77777777" w:rsidR="002C0AC0" w:rsidRDefault="002C0AC0" w:rsidP="00950B97">
      <w:pPr>
        <w:pStyle w:val="Fechaportada"/>
      </w:pPr>
    </w:p>
    <w:p w14:paraId="54667B93" w14:textId="77777777" w:rsidR="006B43AB" w:rsidRDefault="006B43AB" w:rsidP="00950B97">
      <w:pPr>
        <w:pStyle w:val="Fechaportada"/>
      </w:pPr>
    </w:p>
    <w:p w14:paraId="098BA1D9" w14:textId="0A6278C2" w:rsidR="00950B97" w:rsidRDefault="00CC5D70" w:rsidP="00950B97">
      <w:pPr>
        <w:pStyle w:val="Fechaportada"/>
      </w:pPr>
      <w:r>
        <w:t>Abril</w:t>
      </w:r>
      <w:r w:rsidR="006A7C0D" w:rsidRPr="00A06271">
        <w:t xml:space="preserve"> de 2026</w:t>
      </w:r>
    </w:p>
    <w:p w14:paraId="7474A6C1" w14:textId="77777777" w:rsidR="002C0AC0" w:rsidRDefault="002C0AC0" w:rsidP="00950B97">
      <w:pPr>
        <w:pStyle w:val="Fechaportada"/>
      </w:pPr>
    </w:p>
    <w:p w14:paraId="16D0E3E4" w14:textId="77777777" w:rsidR="006B43AB" w:rsidRDefault="006B43AB">
      <w:r>
        <w:br w:type="page"/>
      </w:r>
    </w:p>
    <w:p w14:paraId="003CB46D" w14:textId="7E3C6DF6" w:rsidR="00E31334" w:rsidRDefault="002C0AC0">
      <w:pPr>
        <w:sectPr w:rsidR="00E31334" w:rsidSect="00E31334">
          <w:headerReference w:type="default" r:id="rId12"/>
          <w:footerReference w:type="default" r:id="rId13"/>
          <w:type w:val="oddPage"/>
          <w:pgSz w:w="11906" w:h="16838"/>
          <w:pgMar w:top="1702" w:right="1416" w:bottom="1276" w:left="1701" w:header="708" w:footer="0" w:gutter="0"/>
          <w:cols w:space="708"/>
          <w:docGrid w:linePitch="360"/>
        </w:sectPr>
      </w:pPr>
      <w:r>
        <w:rPr>
          <w:noProof/>
        </w:rPr>
        <w:lastRenderedPageBreak/>
        <w:drawing>
          <wp:inline distT="0" distB="0" distL="0" distR="0" wp14:anchorId="6F536662" wp14:editId="43DB0FFD">
            <wp:extent cx="5581015" cy="7954529"/>
            <wp:effectExtent l="0" t="0" r="635" b="8890"/>
            <wp:docPr id="15" name="Imagen 15" descr="Z:\INFORMES\ADMFORAL\OTROS\Programa detección cáncer cuello de cérvix. Gestiona 260_2025\00 SALIDA DEL INFORME\Infografía Castel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FORMES\ADMFORAL\OTROS\Programa detección cáncer cuello de cérvix. Gestiona 260_2025\00 SALIDA DEL INFORME\Infografía Castellan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7954529"/>
                    </a:xfrm>
                    <a:prstGeom prst="rect">
                      <a:avLst/>
                    </a:prstGeom>
                    <a:noFill/>
                    <a:ln>
                      <a:noFill/>
                    </a:ln>
                  </pic:spPr>
                </pic:pic>
              </a:graphicData>
            </a:graphic>
          </wp:inline>
        </w:drawing>
      </w:r>
      <w:r w:rsidR="00950B97">
        <w:br w:type="page"/>
      </w:r>
    </w:p>
    <w:p w14:paraId="1897EF26" w14:textId="77777777" w:rsidR="00B766A0" w:rsidRDefault="00B766A0" w:rsidP="00950B97">
      <w:pPr>
        <w:pStyle w:val="Fechaportada"/>
      </w:pPr>
    </w:p>
    <w:p w14:paraId="624D48F8" w14:textId="49F53B98" w:rsidR="00C71E52" w:rsidRDefault="00C71E52"/>
    <w:p w14:paraId="61486696" w14:textId="6C640F42" w:rsidR="00ED40FE" w:rsidRDefault="701CDA53" w:rsidP="00ED40FE">
      <w:pPr>
        <w:pStyle w:val="ndice"/>
        <w:spacing w:after="120"/>
      </w:pPr>
      <w:r>
        <w:t>Índice</w:t>
      </w:r>
    </w:p>
    <w:p w14:paraId="31947C68" w14:textId="77777777" w:rsidR="00ED40FE" w:rsidRPr="004740FB" w:rsidRDefault="00ED40FE" w:rsidP="00ED40FE">
      <w:pPr>
        <w:pStyle w:val="ndice"/>
        <w:spacing w:before="20"/>
        <w:ind w:right="-156"/>
        <w:jc w:val="right"/>
        <w:rPr>
          <w:b w:val="0"/>
          <w:i/>
          <w:sz w:val="16"/>
          <w:szCs w:val="16"/>
        </w:rPr>
      </w:pPr>
      <w:r w:rsidRPr="004740FB">
        <w:rPr>
          <w:b w:val="0"/>
          <w:i/>
          <w:sz w:val="16"/>
          <w:szCs w:val="16"/>
        </w:rPr>
        <w:t>P</w:t>
      </w:r>
      <w:r>
        <w:rPr>
          <w:b w:val="0"/>
          <w:i/>
          <w:sz w:val="16"/>
          <w:szCs w:val="16"/>
        </w:rPr>
        <w:t>Á</w:t>
      </w:r>
      <w:r w:rsidRPr="004740FB">
        <w:rPr>
          <w:b w:val="0"/>
          <w:i/>
          <w:sz w:val="16"/>
          <w:szCs w:val="16"/>
        </w:rPr>
        <w:t>gina</w:t>
      </w:r>
    </w:p>
    <w:p w14:paraId="36493A26" w14:textId="77A04AD6" w:rsidR="00DA21A7" w:rsidRDefault="00ED40FE">
      <w:pPr>
        <w:pStyle w:val="TDC1"/>
        <w:rPr>
          <w:rFonts w:asciiTheme="minorHAnsi" w:eastAsiaTheme="minorEastAsia" w:hAnsiTheme="minorHAnsi" w:cstheme="minorBidi"/>
          <w:smallCaps w:val="0"/>
          <w:sz w:val="22"/>
          <w:szCs w:val="22"/>
        </w:rPr>
      </w:pPr>
      <w:r>
        <w:rPr>
          <w:color w:val="2B579A"/>
          <w:shd w:val="clear" w:color="auto" w:fill="E6E6E6"/>
        </w:rPr>
        <w:fldChar w:fldCharType="begin"/>
      </w:r>
      <w:r>
        <w:instrText xml:space="preserve"> TOC \o "1-3" \h \z \t "atitulo1;1;atitulo2;2" </w:instrText>
      </w:r>
      <w:r>
        <w:rPr>
          <w:color w:val="2B579A"/>
          <w:shd w:val="clear" w:color="auto" w:fill="E6E6E6"/>
        </w:rPr>
        <w:fldChar w:fldCharType="separate"/>
      </w:r>
      <w:hyperlink w:anchor="_Toc228351884" w:history="1">
        <w:r w:rsidR="00DA21A7" w:rsidRPr="00F06FA3">
          <w:rPr>
            <w:rStyle w:val="Hipervnculo"/>
          </w:rPr>
          <w:t>Glosario de términos</w:t>
        </w:r>
        <w:r w:rsidR="00DA21A7">
          <w:rPr>
            <w:webHidden/>
          </w:rPr>
          <w:tab/>
        </w:r>
        <w:r w:rsidR="00DA21A7">
          <w:rPr>
            <w:webHidden/>
          </w:rPr>
          <w:fldChar w:fldCharType="begin"/>
        </w:r>
        <w:r w:rsidR="00DA21A7">
          <w:rPr>
            <w:webHidden/>
          </w:rPr>
          <w:instrText xml:space="preserve"> PAGEREF _Toc228351884 \h </w:instrText>
        </w:r>
        <w:r w:rsidR="00DA21A7">
          <w:rPr>
            <w:webHidden/>
          </w:rPr>
        </w:r>
        <w:r w:rsidR="00DA21A7">
          <w:rPr>
            <w:webHidden/>
          </w:rPr>
          <w:fldChar w:fldCharType="separate"/>
        </w:r>
        <w:r w:rsidR="00DA21A7">
          <w:rPr>
            <w:webHidden/>
          </w:rPr>
          <w:t>3</w:t>
        </w:r>
        <w:r w:rsidR="00DA21A7">
          <w:rPr>
            <w:webHidden/>
          </w:rPr>
          <w:fldChar w:fldCharType="end"/>
        </w:r>
      </w:hyperlink>
    </w:p>
    <w:p w14:paraId="32489148" w14:textId="0CDD9EB0" w:rsidR="00DA21A7" w:rsidRDefault="00A03BBA">
      <w:pPr>
        <w:pStyle w:val="TDC1"/>
        <w:rPr>
          <w:rFonts w:asciiTheme="minorHAnsi" w:eastAsiaTheme="minorEastAsia" w:hAnsiTheme="minorHAnsi" w:cstheme="minorBidi"/>
          <w:smallCaps w:val="0"/>
          <w:sz w:val="22"/>
          <w:szCs w:val="22"/>
        </w:rPr>
      </w:pPr>
      <w:hyperlink w:anchor="_Toc228351885" w:history="1">
        <w:r w:rsidR="00DA21A7" w:rsidRPr="00F06FA3">
          <w:rPr>
            <w:rStyle w:val="Hipervnculo"/>
          </w:rPr>
          <w:t>I. Introducción</w:t>
        </w:r>
        <w:r w:rsidR="00DA21A7">
          <w:rPr>
            <w:webHidden/>
          </w:rPr>
          <w:tab/>
        </w:r>
        <w:r w:rsidR="00DA21A7">
          <w:rPr>
            <w:webHidden/>
          </w:rPr>
          <w:fldChar w:fldCharType="begin"/>
        </w:r>
        <w:r w:rsidR="00DA21A7">
          <w:rPr>
            <w:webHidden/>
          </w:rPr>
          <w:instrText xml:space="preserve"> PAGEREF _Toc228351885 \h </w:instrText>
        </w:r>
        <w:r w:rsidR="00DA21A7">
          <w:rPr>
            <w:webHidden/>
          </w:rPr>
        </w:r>
        <w:r w:rsidR="00DA21A7">
          <w:rPr>
            <w:webHidden/>
          </w:rPr>
          <w:fldChar w:fldCharType="separate"/>
        </w:r>
        <w:r w:rsidR="00DA21A7">
          <w:rPr>
            <w:webHidden/>
          </w:rPr>
          <w:t>4</w:t>
        </w:r>
        <w:r w:rsidR="00DA21A7">
          <w:rPr>
            <w:webHidden/>
          </w:rPr>
          <w:fldChar w:fldCharType="end"/>
        </w:r>
      </w:hyperlink>
    </w:p>
    <w:p w14:paraId="24FA49F4" w14:textId="61684AEA" w:rsidR="00DA21A7" w:rsidRDefault="00A03BBA">
      <w:pPr>
        <w:pStyle w:val="TDC1"/>
        <w:rPr>
          <w:rFonts w:asciiTheme="minorHAnsi" w:eastAsiaTheme="minorEastAsia" w:hAnsiTheme="minorHAnsi" w:cstheme="minorBidi"/>
          <w:smallCaps w:val="0"/>
          <w:sz w:val="22"/>
          <w:szCs w:val="22"/>
        </w:rPr>
      </w:pPr>
      <w:hyperlink w:anchor="_Toc228351886" w:history="1">
        <w:r w:rsidR="00DA21A7" w:rsidRPr="00F06FA3">
          <w:rPr>
            <w:rStyle w:val="Hipervnculo"/>
          </w:rPr>
          <w:t>II. Programa de detección precoz del cáncer de cuello de útero</w:t>
        </w:r>
        <w:r w:rsidR="00DA21A7">
          <w:rPr>
            <w:webHidden/>
          </w:rPr>
          <w:tab/>
        </w:r>
        <w:r w:rsidR="00DA21A7">
          <w:rPr>
            <w:webHidden/>
          </w:rPr>
          <w:fldChar w:fldCharType="begin"/>
        </w:r>
        <w:r w:rsidR="00DA21A7">
          <w:rPr>
            <w:webHidden/>
          </w:rPr>
          <w:instrText xml:space="preserve"> PAGEREF _Toc228351886 \h </w:instrText>
        </w:r>
        <w:r w:rsidR="00DA21A7">
          <w:rPr>
            <w:webHidden/>
          </w:rPr>
        </w:r>
        <w:r w:rsidR="00DA21A7">
          <w:rPr>
            <w:webHidden/>
          </w:rPr>
          <w:fldChar w:fldCharType="separate"/>
        </w:r>
        <w:r w:rsidR="00DA21A7">
          <w:rPr>
            <w:webHidden/>
          </w:rPr>
          <w:t>5</w:t>
        </w:r>
        <w:r w:rsidR="00DA21A7">
          <w:rPr>
            <w:webHidden/>
          </w:rPr>
          <w:fldChar w:fldCharType="end"/>
        </w:r>
      </w:hyperlink>
    </w:p>
    <w:p w14:paraId="30F3E477" w14:textId="4CBABA1E" w:rsidR="00DA21A7" w:rsidRDefault="00A03BBA">
      <w:pPr>
        <w:pStyle w:val="TDC2"/>
        <w:rPr>
          <w:rFonts w:asciiTheme="minorHAnsi" w:eastAsiaTheme="minorEastAsia" w:hAnsiTheme="minorHAnsi" w:cstheme="minorBidi"/>
          <w:noProof/>
          <w:sz w:val="22"/>
          <w:szCs w:val="22"/>
        </w:rPr>
      </w:pPr>
      <w:hyperlink w:anchor="_Toc228351887" w:history="1">
        <w:r w:rsidR="00DA21A7" w:rsidRPr="00F06FA3">
          <w:rPr>
            <w:rStyle w:val="Hipervnculo"/>
            <w:noProof/>
          </w:rPr>
          <w:t>II.1 El cáncer de cuello de útero</w:t>
        </w:r>
        <w:r w:rsidR="00DA21A7">
          <w:rPr>
            <w:noProof/>
            <w:webHidden/>
          </w:rPr>
          <w:tab/>
        </w:r>
        <w:r w:rsidR="00DA21A7">
          <w:rPr>
            <w:noProof/>
            <w:webHidden/>
          </w:rPr>
          <w:fldChar w:fldCharType="begin"/>
        </w:r>
        <w:r w:rsidR="00DA21A7">
          <w:rPr>
            <w:noProof/>
            <w:webHidden/>
          </w:rPr>
          <w:instrText xml:space="preserve"> PAGEREF _Toc228351887 \h </w:instrText>
        </w:r>
        <w:r w:rsidR="00DA21A7">
          <w:rPr>
            <w:noProof/>
            <w:webHidden/>
          </w:rPr>
        </w:r>
        <w:r w:rsidR="00DA21A7">
          <w:rPr>
            <w:noProof/>
            <w:webHidden/>
          </w:rPr>
          <w:fldChar w:fldCharType="separate"/>
        </w:r>
        <w:r w:rsidR="00DA21A7">
          <w:rPr>
            <w:noProof/>
            <w:webHidden/>
          </w:rPr>
          <w:t>5</w:t>
        </w:r>
        <w:r w:rsidR="00DA21A7">
          <w:rPr>
            <w:noProof/>
            <w:webHidden/>
          </w:rPr>
          <w:fldChar w:fldCharType="end"/>
        </w:r>
      </w:hyperlink>
    </w:p>
    <w:p w14:paraId="1790865E" w14:textId="645A1BFC" w:rsidR="00DA21A7" w:rsidRDefault="00A03BBA">
      <w:pPr>
        <w:pStyle w:val="TDC2"/>
        <w:rPr>
          <w:rFonts w:asciiTheme="minorHAnsi" w:eastAsiaTheme="minorEastAsia" w:hAnsiTheme="minorHAnsi" w:cstheme="minorBidi"/>
          <w:noProof/>
          <w:sz w:val="22"/>
          <w:szCs w:val="22"/>
        </w:rPr>
      </w:pPr>
      <w:hyperlink w:anchor="_Toc228351888" w:history="1">
        <w:r w:rsidR="00DA21A7" w:rsidRPr="00F06FA3">
          <w:rPr>
            <w:rStyle w:val="Hipervnculo"/>
            <w:noProof/>
          </w:rPr>
          <w:t>II.2 Programa de detección del cáncer de cuello del útero en Navarra</w:t>
        </w:r>
        <w:r w:rsidR="00DA21A7">
          <w:rPr>
            <w:noProof/>
            <w:webHidden/>
          </w:rPr>
          <w:tab/>
        </w:r>
        <w:r w:rsidR="00DA21A7">
          <w:rPr>
            <w:noProof/>
            <w:webHidden/>
          </w:rPr>
          <w:fldChar w:fldCharType="begin"/>
        </w:r>
        <w:r w:rsidR="00DA21A7">
          <w:rPr>
            <w:noProof/>
            <w:webHidden/>
          </w:rPr>
          <w:instrText xml:space="preserve"> PAGEREF _Toc228351888 \h </w:instrText>
        </w:r>
        <w:r w:rsidR="00DA21A7">
          <w:rPr>
            <w:noProof/>
            <w:webHidden/>
          </w:rPr>
        </w:r>
        <w:r w:rsidR="00DA21A7">
          <w:rPr>
            <w:noProof/>
            <w:webHidden/>
          </w:rPr>
          <w:fldChar w:fldCharType="separate"/>
        </w:r>
        <w:r w:rsidR="00DA21A7">
          <w:rPr>
            <w:noProof/>
            <w:webHidden/>
          </w:rPr>
          <w:t>6</w:t>
        </w:r>
        <w:r w:rsidR="00DA21A7">
          <w:rPr>
            <w:noProof/>
            <w:webHidden/>
          </w:rPr>
          <w:fldChar w:fldCharType="end"/>
        </w:r>
      </w:hyperlink>
    </w:p>
    <w:p w14:paraId="1E7F9586" w14:textId="77BF8983" w:rsidR="00DA21A7" w:rsidRDefault="00A03BBA">
      <w:pPr>
        <w:pStyle w:val="TDC1"/>
        <w:rPr>
          <w:rFonts w:asciiTheme="minorHAnsi" w:eastAsiaTheme="minorEastAsia" w:hAnsiTheme="minorHAnsi" w:cstheme="minorBidi"/>
          <w:smallCaps w:val="0"/>
          <w:sz w:val="22"/>
          <w:szCs w:val="22"/>
        </w:rPr>
      </w:pPr>
      <w:hyperlink w:anchor="_Toc228351889" w:history="1">
        <w:r w:rsidR="00DA21A7" w:rsidRPr="00F06FA3">
          <w:rPr>
            <w:rStyle w:val="Hipervnculo"/>
          </w:rPr>
          <w:t>III. Objetivos y alcance</w:t>
        </w:r>
        <w:r w:rsidR="00DA21A7">
          <w:rPr>
            <w:webHidden/>
          </w:rPr>
          <w:tab/>
        </w:r>
        <w:r w:rsidR="00DA21A7">
          <w:rPr>
            <w:webHidden/>
          </w:rPr>
          <w:fldChar w:fldCharType="begin"/>
        </w:r>
        <w:r w:rsidR="00DA21A7">
          <w:rPr>
            <w:webHidden/>
          </w:rPr>
          <w:instrText xml:space="preserve"> PAGEREF _Toc228351889 \h </w:instrText>
        </w:r>
        <w:r w:rsidR="00DA21A7">
          <w:rPr>
            <w:webHidden/>
          </w:rPr>
        </w:r>
        <w:r w:rsidR="00DA21A7">
          <w:rPr>
            <w:webHidden/>
          </w:rPr>
          <w:fldChar w:fldCharType="separate"/>
        </w:r>
        <w:r w:rsidR="00DA21A7">
          <w:rPr>
            <w:webHidden/>
          </w:rPr>
          <w:t>10</w:t>
        </w:r>
        <w:r w:rsidR="00DA21A7">
          <w:rPr>
            <w:webHidden/>
          </w:rPr>
          <w:fldChar w:fldCharType="end"/>
        </w:r>
      </w:hyperlink>
    </w:p>
    <w:p w14:paraId="1F97F333" w14:textId="6E5CFA91" w:rsidR="00DA21A7" w:rsidRDefault="00A03BBA">
      <w:pPr>
        <w:pStyle w:val="TDC1"/>
        <w:rPr>
          <w:rFonts w:asciiTheme="minorHAnsi" w:eastAsiaTheme="minorEastAsia" w:hAnsiTheme="minorHAnsi" w:cstheme="minorBidi"/>
          <w:smallCaps w:val="0"/>
          <w:sz w:val="22"/>
          <w:szCs w:val="22"/>
        </w:rPr>
      </w:pPr>
      <w:hyperlink w:anchor="_Toc228351890" w:history="1">
        <w:r w:rsidR="00DA21A7" w:rsidRPr="00F06FA3">
          <w:rPr>
            <w:rStyle w:val="Hipervnculo"/>
          </w:rPr>
          <w:t>IV. Conclusiones y recomendaciones</w:t>
        </w:r>
        <w:r w:rsidR="00DA21A7">
          <w:rPr>
            <w:webHidden/>
          </w:rPr>
          <w:tab/>
        </w:r>
        <w:r w:rsidR="00DA21A7">
          <w:rPr>
            <w:webHidden/>
          </w:rPr>
          <w:fldChar w:fldCharType="begin"/>
        </w:r>
        <w:r w:rsidR="00DA21A7">
          <w:rPr>
            <w:webHidden/>
          </w:rPr>
          <w:instrText xml:space="preserve"> PAGEREF _Toc228351890 \h </w:instrText>
        </w:r>
        <w:r w:rsidR="00DA21A7">
          <w:rPr>
            <w:webHidden/>
          </w:rPr>
        </w:r>
        <w:r w:rsidR="00DA21A7">
          <w:rPr>
            <w:webHidden/>
          </w:rPr>
          <w:fldChar w:fldCharType="separate"/>
        </w:r>
        <w:r w:rsidR="00DA21A7">
          <w:rPr>
            <w:webHidden/>
          </w:rPr>
          <w:t>13</w:t>
        </w:r>
        <w:r w:rsidR="00DA21A7">
          <w:rPr>
            <w:webHidden/>
          </w:rPr>
          <w:fldChar w:fldCharType="end"/>
        </w:r>
      </w:hyperlink>
    </w:p>
    <w:p w14:paraId="2359A3E0" w14:textId="6BCA35CC" w:rsidR="00DA21A7" w:rsidRDefault="00A03BBA">
      <w:pPr>
        <w:pStyle w:val="TDC1"/>
        <w:rPr>
          <w:rFonts w:asciiTheme="minorHAnsi" w:eastAsiaTheme="minorEastAsia" w:hAnsiTheme="minorHAnsi" w:cstheme="minorBidi"/>
          <w:smallCaps w:val="0"/>
          <w:sz w:val="22"/>
          <w:szCs w:val="22"/>
        </w:rPr>
      </w:pPr>
      <w:hyperlink w:anchor="_Toc228351891" w:history="1">
        <w:r w:rsidR="00DA21A7" w:rsidRPr="00F06FA3">
          <w:rPr>
            <w:rStyle w:val="Hipervnculo"/>
          </w:rPr>
          <w:t>V. Responsabilidad del Instituto de Salud Pública y Laboral de Navarra y del Servicio Navarro de Salud-Osasunbidea</w:t>
        </w:r>
        <w:r w:rsidR="00DA21A7">
          <w:rPr>
            <w:webHidden/>
          </w:rPr>
          <w:tab/>
        </w:r>
        <w:r w:rsidR="00DA21A7">
          <w:rPr>
            <w:webHidden/>
          </w:rPr>
          <w:fldChar w:fldCharType="begin"/>
        </w:r>
        <w:r w:rsidR="00DA21A7">
          <w:rPr>
            <w:webHidden/>
          </w:rPr>
          <w:instrText xml:space="preserve"> PAGEREF _Toc228351891 \h </w:instrText>
        </w:r>
        <w:r w:rsidR="00DA21A7">
          <w:rPr>
            <w:webHidden/>
          </w:rPr>
        </w:r>
        <w:r w:rsidR="00DA21A7">
          <w:rPr>
            <w:webHidden/>
          </w:rPr>
          <w:fldChar w:fldCharType="separate"/>
        </w:r>
        <w:r w:rsidR="00DA21A7">
          <w:rPr>
            <w:webHidden/>
          </w:rPr>
          <w:t>17</w:t>
        </w:r>
        <w:r w:rsidR="00DA21A7">
          <w:rPr>
            <w:webHidden/>
          </w:rPr>
          <w:fldChar w:fldCharType="end"/>
        </w:r>
      </w:hyperlink>
    </w:p>
    <w:p w14:paraId="40F092A1" w14:textId="6427CA14" w:rsidR="00DA21A7" w:rsidRDefault="00A03BBA">
      <w:pPr>
        <w:pStyle w:val="TDC1"/>
        <w:rPr>
          <w:rFonts w:asciiTheme="minorHAnsi" w:eastAsiaTheme="minorEastAsia" w:hAnsiTheme="minorHAnsi" w:cstheme="minorBidi"/>
          <w:smallCaps w:val="0"/>
          <w:sz w:val="22"/>
          <w:szCs w:val="22"/>
        </w:rPr>
      </w:pPr>
      <w:hyperlink w:anchor="_Toc228351892" w:history="1">
        <w:r w:rsidR="00DA21A7" w:rsidRPr="00F06FA3">
          <w:rPr>
            <w:rStyle w:val="Hipervnculo"/>
          </w:rPr>
          <w:t>VI. Responsabilidad de la Cámara de Comptos de Navarra</w:t>
        </w:r>
        <w:r w:rsidR="00DA21A7">
          <w:rPr>
            <w:webHidden/>
          </w:rPr>
          <w:tab/>
        </w:r>
        <w:r w:rsidR="00DA21A7">
          <w:rPr>
            <w:webHidden/>
          </w:rPr>
          <w:fldChar w:fldCharType="begin"/>
        </w:r>
        <w:r w:rsidR="00DA21A7">
          <w:rPr>
            <w:webHidden/>
          </w:rPr>
          <w:instrText xml:space="preserve"> PAGEREF _Toc228351892 \h </w:instrText>
        </w:r>
        <w:r w:rsidR="00DA21A7">
          <w:rPr>
            <w:webHidden/>
          </w:rPr>
        </w:r>
        <w:r w:rsidR="00DA21A7">
          <w:rPr>
            <w:webHidden/>
          </w:rPr>
          <w:fldChar w:fldCharType="separate"/>
        </w:r>
        <w:r w:rsidR="00DA21A7">
          <w:rPr>
            <w:webHidden/>
          </w:rPr>
          <w:t>18</w:t>
        </w:r>
        <w:r w:rsidR="00DA21A7">
          <w:rPr>
            <w:webHidden/>
          </w:rPr>
          <w:fldChar w:fldCharType="end"/>
        </w:r>
      </w:hyperlink>
    </w:p>
    <w:p w14:paraId="6836048D" w14:textId="074DBF9C" w:rsidR="00DA21A7" w:rsidRDefault="00A03BBA">
      <w:pPr>
        <w:pStyle w:val="TDC1"/>
        <w:rPr>
          <w:rFonts w:asciiTheme="minorHAnsi" w:eastAsiaTheme="minorEastAsia" w:hAnsiTheme="minorHAnsi" w:cstheme="minorBidi"/>
          <w:smallCaps w:val="0"/>
          <w:sz w:val="22"/>
          <w:szCs w:val="22"/>
        </w:rPr>
      </w:pPr>
      <w:hyperlink w:anchor="_Toc228351893" w:history="1">
        <w:r w:rsidR="00DA21A7" w:rsidRPr="00F06FA3">
          <w:rPr>
            <w:rStyle w:val="Hipervnculo"/>
          </w:rPr>
          <w:t>Apéndice 1. Metodología y marco normativo</w:t>
        </w:r>
        <w:r w:rsidR="00DA21A7">
          <w:rPr>
            <w:webHidden/>
          </w:rPr>
          <w:tab/>
        </w:r>
        <w:r w:rsidR="00DA21A7">
          <w:rPr>
            <w:webHidden/>
          </w:rPr>
          <w:fldChar w:fldCharType="begin"/>
        </w:r>
        <w:r w:rsidR="00DA21A7">
          <w:rPr>
            <w:webHidden/>
          </w:rPr>
          <w:instrText xml:space="preserve"> PAGEREF _Toc228351893 \h </w:instrText>
        </w:r>
        <w:r w:rsidR="00DA21A7">
          <w:rPr>
            <w:webHidden/>
          </w:rPr>
        </w:r>
        <w:r w:rsidR="00DA21A7">
          <w:rPr>
            <w:webHidden/>
          </w:rPr>
          <w:fldChar w:fldCharType="separate"/>
        </w:r>
        <w:r w:rsidR="00DA21A7">
          <w:rPr>
            <w:webHidden/>
          </w:rPr>
          <w:t>19</w:t>
        </w:r>
        <w:r w:rsidR="00DA21A7">
          <w:rPr>
            <w:webHidden/>
          </w:rPr>
          <w:fldChar w:fldCharType="end"/>
        </w:r>
      </w:hyperlink>
    </w:p>
    <w:p w14:paraId="7B597BCC" w14:textId="738D317C" w:rsidR="00DA21A7" w:rsidRDefault="00A03BBA">
      <w:pPr>
        <w:pStyle w:val="TDC2"/>
        <w:rPr>
          <w:rFonts w:asciiTheme="minorHAnsi" w:eastAsiaTheme="minorEastAsia" w:hAnsiTheme="minorHAnsi" w:cstheme="minorBidi"/>
          <w:noProof/>
          <w:sz w:val="22"/>
          <w:szCs w:val="22"/>
        </w:rPr>
      </w:pPr>
      <w:hyperlink w:anchor="_Toc228351894" w:history="1">
        <w:r w:rsidR="00DA21A7" w:rsidRPr="00F06FA3">
          <w:rPr>
            <w:rStyle w:val="Hipervnculo"/>
            <w:noProof/>
          </w:rPr>
          <w:t>1.1 Metodología</w:t>
        </w:r>
        <w:r w:rsidR="00DA21A7">
          <w:rPr>
            <w:noProof/>
            <w:webHidden/>
          </w:rPr>
          <w:tab/>
        </w:r>
        <w:r w:rsidR="00DA21A7">
          <w:rPr>
            <w:noProof/>
            <w:webHidden/>
          </w:rPr>
          <w:fldChar w:fldCharType="begin"/>
        </w:r>
        <w:r w:rsidR="00DA21A7">
          <w:rPr>
            <w:noProof/>
            <w:webHidden/>
          </w:rPr>
          <w:instrText xml:space="preserve"> PAGEREF _Toc228351894 \h </w:instrText>
        </w:r>
        <w:r w:rsidR="00DA21A7">
          <w:rPr>
            <w:noProof/>
            <w:webHidden/>
          </w:rPr>
        </w:r>
        <w:r w:rsidR="00DA21A7">
          <w:rPr>
            <w:noProof/>
            <w:webHidden/>
          </w:rPr>
          <w:fldChar w:fldCharType="separate"/>
        </w:r>
        <w:r w:rsidR="00DA21A7">
          <w:rPr>
            <w:noProof/>
            <w:webHidden/>
          </w:rPr>
          <w:t>19</w:t>
        </w:r>
        <w:r w:rsidR="00DA21A7">
          <w:rPr>
            <w:noProof/>
            <w:webHidden/>
          </w:rPr>
          <w:fldChar w:fldCharType="end"/>
        </w:r>
      </w:hyperlink>
    </w:p>
    <w:p w14:paraId="32EF3480" w14:textId="2A7131B0" w:rsidR="00DA21A7" w:rsidRDefault="00A03BBA">
      <w:pPr>
        <w:pStyle w:val="TDC2"/>
        <w:rPr>
          <w:rFonts w:asciiTheme="minorHAnsi" w:eastAsiaTheme="minorEastAsia" w:hAnsiTheme="minorHAnsi" w:cstheme="minorBidi"/>
          <w:noProof/>
          <w:sz w:val="22"/>
          <w:szCs w:val="22"/>
        </w:rPr>
      </w:pPr>
      <w:hyperlink w:anchor="_Toc228351895" w:history="1">
        <w:r w:rsidR="00DA21A7" w:rsidRPr="00F06FA3">
          <w:rPr>
            <w:rStyle w:val="Hipervnculo"/>
            <w:noProof/>
          </w:rPr>
          <w:t>1.2 Marco normativo básico aplicable</w:t>
        </w:r>
        <w:r w:rsidR="00DA21A7">
          <w:rPr>
            <w:noProof/>
            <w:webHidden/>
          </w:rPr>
          <w:tab/>
        </w:r>
        <w:r w:rsidR="00DA21A7">
          <w:rPr>
            <w:noProof/>
            <w:webHidden/>
          </w:rPr>
          <w:fldChar w:fldCharType="begin"/>
        </w:r>
        <w:r w:rsidR="00DA21A7">
          <w:rPr>
            <w:noProof/>
            <w:webHidden/>
          </w:rPr>
          <w:instrText xml:space="preserve"> PAGEREF _Toc228351895 \h </w:instrText>
        </w:r>
        <w:r w:rsidR="00DA21A7">
          <w:rPr>
            <w:noProof/>
            <w:webHidden/>
          </w:rPr>
        </w:r>
        <w:r w:rsidR="00DA21A7">
          <w:rPr>
            <w:noProof/>
            <w:webHidden/>
          </w:rPr>
          <w:fldChar w:fldCharType="separate"/>
        </w:r>
        <w:r w:rsidR="00DA21A7">
          <w:rPr>
            <w:noProof/>
            <w:webHidden/>
          </w:rPr>
          <w:t>19</w:t>
        </w:r>
        <w:r w:rsidR="00DA21A7">
          <w:rPr>
            <w:noProof/>
            <w:webHidden/>
          </w:rPr>
          <w:fldChar w:fldCharType="end"/>
        </w:r>
      </w:hyperlink>
    </w:p>
    <w:p w14:paraId="1DBDE1DA" w14:textId="3AFE93B8" w:rsidR="00DA21A7" w:rsidRDefault="00A03BBA">
      <w:pPr>
        <w:pStyle w:val="TDC1"/>
        <w:rPr>
          <w:rFonts w:asciiTheme="minorHAnsi" w:eastAsiaTheme="minorEastAsia" w:hAnsiTheme="minorHAnsi" w:cstheme="minorBidi"/>
          <w:smallCaps w:val="0"/>
          <w:sz w:val="22"/>
          <w:szCs w:val="22"/>
        </w:rPr>
      </w:pPr>
      <w:hyperlink w:anchor="_Toc228351896" w:history="1">
        <w:r w:rsidR="00DA21A7" w:rsidRPr="00F06FA3">
          <w:rPr>
            <w:rStyle w:val="Hipervnculo"/>
          </w:rPr>
          <w:t>Apéndice 2. Observaciones y hallazgos de la fiscalización</w:t>
        </w:r>
        <w:r w:rsidR="00DA21A7">
          <w:rPr>
            <w:webHidden/>
          </w:rPr>
          <w:tab/>
        </w:r>
        <w:r w:rsidR="00DA21A7">
          <w:rPr>
            <w:webHidden/>
          </w:rPr>
          <w:fldChar w:fldCharType="begin"/>
        </w:r>
        <w:r w:rsidR="00DA21A7">
          <w:rPr>
            <w:webHidden/>
          </w:rPr>
          <w:instrText xml:space="preserve"> PAGEREF _Toc228351896 \h </w:instrText>
        </w:r>
        <w:r w:rsidR="00DA21A7">
          <w:rPr>
            <w:webHidden/>
          </w:rPr>
        </w:r>
        <w:r w:rsidR="00DA21A7">
          <w:rPr>
            <w:webHidden/>
          </w:rPr>
          <w:fldChar w:fldCharType="separate"/>
        </w:r>
        <w:r w:rsidR="00DA21A7">
          <w:rPr>
            <w:webHidden/>
          </w:rPr>
          <w:t>20</w:t>
        </w:r>
        <w:r w:rsidR="00DA21A7">
          <w:rPr>
            <w:webHidden/>
          </w:rPr>
          <w:fldChar w:fldCharType="end"/>
        </w:r>
      </w:hyperlink>
    </w:p>
    <w:p w14:paraId="188E2963" w14:textId="6A6C1090" w:rsidR="00DA21A7" w:rsidRDefault="00A03BBA">
      <w:pPr>
        <w:pStyle w:val="TDC2"/>
        <w:rPr>
          <w:rFonts w:asciiTheme="minorHAnsi" w:eastAsiaTheme="minorEastAsia" w:hAnsiTheme="minorHAnsi" w:cstheme="minorBidi"/>
          <w:noProof/>
          <w:sz w:val="22"/>
          <w:szCs w:val="22"/>
        </w:rPr>
      </w:pPr>
      <w:hyperlink w:anchor="_Toc228351897" w:history="1">
        <w:r w:rsidR="00DA21A7" w:rsidRPr="00F06FA3">
          <w:rPr>
            <w:rStyle w:val="Hipervnculo"/>
            <w:noProof/>
          </w:rPr>
          <w:t>2.1 Objetivo 1. Adopción de medidas preventivas del CCU</w:t>
        </w:r>
        <w:r w:rsidR="00DA21A7">
          <w:rPr>
            <w:noProof/>
            <w:webHidden/>
          </w:rPr>
          <w:tab/>
        </w:r>
        <w:r w:rsidR="00DA21A7">
          <w:rPr>
            <w:noProof/>
            <w:webHidden/>
          </w:rPr>
          <w:fldChar w:fldCharType="begin"/>
        </w:r>
        <w:r w:rsidR="00DA21A7">
          <w:rPr>
            <w:noProof/>
            <w:webHidden/>
          </w:rPr>
          <w:instrText xml:space="preserve"> PAGEREF _Toc228351897 \h </w:instrText>
        </w:r>
        <w:r w:rsidR="00DA21A7">
          <w:rPr>
            <w:noProof/>
            <w:webHidden/>
          </w:rPr>
        </w:r>
        <w:r w:rsidR="00DA21A7">
          <w:rPr>
            <w:noProof/>
            <w:webHidden/>
          </w:rPr>
          <w:fldChar w:fldCharType="separate"/>
        </w:r>
        <w:r w:rsidR="00DA21A7">
          <w:rPr>
            <w:noProof/>
            <w:webHidden/>
          </w:rPr>
          <w:t>20</w:t>
        </w:r>
        <w:r w:rsidR="00DA21A7">
          <w:rPr>
            <w:noProof/>
            <w:webHidden/>
          </w:rPr>
          <w:fldChar w:fldCharType="end"/>
        </w:r>
      </w:hyperlink>
    </w:p>
    <w:p w14:paraId="20D66F7E" w14:textId="5CF828A7" w:rsidR="00DA21A7" w:rsidRDefault="00A03BBA">
      <w:pPr>
        <w:pStyle w:val="TDC2"/>
        <w:rPr>
          <w:rFonts w:asciiTheme="minorHAnsi" w:eastAsiaTheme="minorEastAsia" w:hAnsiTheme="minorHAnsi" w:cstheme="minorBidi"/>
          <w:noProof/>
          <w:sz w:val="22"/>
          <w:szCs w:val="22"/>
        </w:rPr>
      </w:pPr>
      <w:hyperlink w:anchor="_Toc228351898" w:history="1">
        <w:r w:rsidR="00DA21A7" w:rsidRPr="00F06FA3">
          <w:rPr>
            <w:rStyle w:val="Hipervnculo"/>
            <w:noProof/>
          </w:rPr>
          <w:t>2.2 Objetivo 2. Organización y coordinación del programa de detección del CCU</w:t>
        </w:r>
        <w:r w:rsidR="00DA21A7">
          <w:rPr>
            <w:noProof/>
            <w:webHidden/>
          </w:rPr>
          <w:tab/>
        </w:r>
        <w:r w:rsidR="00DA21A7">
          <w:rPr>
            <w:noProof/>
            <w:webHidden/>
          </w:rPr>
          <w:fldChar w:fldCharType="begin"/>
        </w:r>
        <w:r w:rsidR="00DA21A7">
          <w:rPr>
            <w:noProof/>
            <w:webHidden/>
          </w:rPr>
          <w:instrText xml:space="preserve"> PAGEREF _Toc228351898 \h </w:instrText>
        </w:r>
        <w:r w:rsidR="00DA21A7">
          <w:rPr>
            <w:noProof/>
            <w:webHidden/>
          </w:rPr>
        </w:r>
        <w:r w:rsidR="00DA21A7">
          <w:rPr>
            <w:noProof/>
            <w:webHidden/>
          </w:rPr>
          <w:fldChar w:fldCharType="separate"/>
        </w:r>
        <w:r w:rsidR="00DA21A7">
          <w:rPr>
            <w:noProof/>
            <w:webHidden/>
          </w:rPr>
          <w:t>22</w:t>
        </w:r>
        <w:r w:rsidR="00DA21A7">
          <w:rPr>
            <w:noProof/>
            <w:webHidden/>
          </w:rPr>
          <w:fldChar w:fldCharType="end"/>
        </w:r>
      </w:hyperlink>
    </w:p>
    <w:p w14:paraId="5D7FF4E9" w14:textId="2608D7CD" w:rsidR="00DA21A7" w:rsidRDefault="00A03BBA">
      <w:pPr>
        <w:pStyle w:val="TDC2"/>
        <w:rPr>
          <w:rFonts w:asciiTheme="minorHAnsi" w:eastAsiaTheme="minorEastAsia" w:hAnsiTheme="minorHAnsi" w:cstheme="minorBidi"/>
          <w:noProof/>
          <w:sz w:val="22"/>
          <w:szCs w:val="22"/>
        </w:rPr>
      </w:pPr>
      <w:hyperlink w:anchor="_Toc228351899" w:history="1">
        <w:r w:rsidR="00DA21A7" w:rsidRPr="00F06FA3">
          <w:rPr>
            <w:rStyle w:val="Hipervnculo"/>
            <w:noProof/>
          </w:rPr>
          <w:t>2.3 Objetivo 3. Ejecución del programa de detección del CCU</w:t>
        </w:r>
        <w:r w:rsidR="00DA21A7">
          <w:rPr>
            <w:noProof/>
            <w:webHidden/>
          </w:rPr>
          <w:tab/>
        </w:r>
        <w:r w:rsidR="00DA21A7">
          <w:rPr>
            <w:noProof/>
            <w:webHidden/>
          </w:rPr>
          <w:fldChar w:fldCharType="begin"/>
        </w:r>
        <w:r w:rsidR="00DA21A7">
          <w:rPr>
            <w:noProof/>
            <w:webHidden/>
          </w:rPr>
          <w:instrText xml:space="preserve"> PAGEREF _Toc228351899 \h </w:instrText>
        </w:r>
        <w:r w:rsidR="00DA21A7">
          <w:rPr>
            <w:noProof/>
            <w:webHidden/>
          </w:rPr>
        </w:r>
        <w:r w:rsidR="00DA21A7">
          <w:rPr>
            <w:noProof/>
            <w:webHidden/>
          </w:rPr>
          <w:fldChar w:fldCharType="separate"/>
        </w:r>
        <w:r w:rsidR="00DA21A7">
          <w:rPr>
            <w:noProof/>
            <w:webHidden/>
          </w:rPr>
          <w:t>24</w:t>
        </w:r>
        <w:r w:rsidR="00DA21A7">
          <w:rPr>
            <w:noProof/>
            <w:webHidden/>
          </w:rPr>
          <w:fldChar w:fldCharType="end"/>
        </w:r>
      </w:hyperlink>
    </w:p>
    <w:p w14:paraId="10E37B12" w14:textId="3D3953C3" w:rsidR="00DA21A7" w:rsidRDefault="00A03BBA">
      <w:pPr>
        <w:pStyle w:val="TDC1"/>
        <w:rPr>
          <w:rFonts w:asciiTheme="minorHAnsi" w:eastAsiaTheme="minorEastAsia" w:hAnsiTheme="minorHAnsi" w:cstheme="minorBidi"/>
          <w:smallCaps w:val="0"/>
          <w:sz w:val="22"/>
          <w:szCs w:val="22"/>
        </w:rPr>
      </w:pPr>
      <w:hyperlink w:anchor="_Toc228351900" w:history="1">
        <w:r w:rsidR="00DA21A7" w:rsidRPr="00F06FA3">
          <w:rPr>
            <w:rStyle w:val="Hipervnculo"/>
          </w:rPr>
          <w:t>Anexos</w:t>
        </w:r>
        <w:r w:rsidR="00DA21A7">
          <w:rPr>
            <w:webHidden/>
          </w:rPr>
          <w:tab/>
        </w:r>
        <w:r w:rsidR="00DA21A7">
          <w:rPr>
            <w:webHidden/>
          </w:rPr>
          <w:fldChar w:fldCharType="begin"/>
        </w:r>
        <w:r w:rsidR="00DA21A7">
          <w:rPr>
            <w:webHidden/>
          </w:rPr>
          <w:instrText xml:space="preserve"> PAGEREF _Toc228351900 \h </w:instrText>
        </w:r>
        <w:r w:rsidR="00DA21A7">
          <w:rPr>
            <w:webHidden/>
          </w:rPr>
        </w:r>
        <w:r w:rsidR="00DA21A7">
          <w:rPr>
            <w:webHidden/>
          </w:rPr>
          <w:fldChar w:fldCharType="separate"/>
        </w:r>
        <w:r w:rsidR="00DA21A7">
          <w:rPr>
            <w:webHidden/>
          </w:rPr>
          <w:t>37</w:t>
        </w:r>
        <w:r w:rsidR="00DA21A7">
          <w:rPr>
            <w:webHidden/>
          </w:rPr>
          <w:fldChar w:fldCharType="end"/>
        </w:r>
      </w:hyperlink>
    </w:p>
    <w:p w14:paraId="01F50EA6" w14:textId="0944FB4F" w:rsidR="00DA21A7" w:rsidRDefault="00A03BBA">
      <w:pPr>
        <w:pStyle w:val="TDC1"/>
        <w:rPr>
          <w:rFonts w:asciiTheme="minorHAnsi" w:eastAsiaTheme="minorEastAsia" w:hAnsiTheme="minorHAnsi" w:cstheme="minorBidi"/>
          <w:smallCaps w:val="0"/>
          <w:sz w:val="22"/>
          <w:szCs w:val="22"/>
        </w:rPr>
      </w:pPr>
      <w:hyperlink w:anchor="_Toc228351901" w:history="1">
        <w:r w:rsidR="00DA21A7" w:rsidRPr="00F06FA3">
          <w:rPr>
            <w:rStyle w:val="Hipervnculo"/>
          </w:rPr>
          <w:t>Anexo 1. Flujograma del programa si el resultado de la prueba es negativo</w:t>
        </w:r>
        <w:r w:rsidR="00DA21A7">
          <w:rPr>
            <w:webHidden/>
          </w:rPr>
          <w:tab/>
        </w:r>
        <w:r w:rsidR="00DA21A7">
          <w:rPr>
            <w:webHidden/>
          </w:rPr>
          <w:fldChar w:fldCharType="begin"/>
        </w:r>
        <w:r w:rsidR="00DA21A7">
          <w:rPr>
            <w:webHidden/>
          </w:rPr>
          <w:instrText xml:space="preserve"> PAGEREF _Toc228351901 \h </w:instrText>
        </w:r>
        <w:r w:rsidR="00DA21A7">
          <w:rPr>
            <w:webHidden/>
          </w:rPr>
        </w:r>
        <w:r w:rsidR="00DA21A7">
          <w:rPr>
            <w:webHidden/>
          </w:rPr>
          <w:fldChar w:fldCharType="separate"/>
        </w:r>
        <w:r w:rsidR="00DA21A7">
          <w:rPr>
            <w:webHidden/>
          </w:rPr>
          <w:t>38</w:t>
        </w:r>
        <w:r w:rsidR="00DA21A7">
          <w:rPr>
            <w:webHidden/>
          </w:rPr>
          <w:fldChar w:fldCharType="end"/>
        </w:r>
      </w:hyperlink>
    </w:p>
    <w:p w14:paraId="313FB71E" w14:textId="11EBD9C5" w:rsidR="00DA21A7" w:rsidRDefault="00A03BBA">
      <w:pPr>
        <w:pStyle w:val="TDC1"/>
        <w:rPr>
          <w:rFonts w:asciiTheme="minorHAnsi" w:eastAsiaTheme="minorEastAsia" w:hAnsiTheme="minorHAnsi" w:cstheme="minorBidi"/>
          <w:smallCaps w:val="0"/>
          <w:sz w:val="22"/>
          <w:szCs w:val="22"/>
        </w:rPr>
      </w:pPr>
      <w:hyperlink w:anchor="_Toc228351902" w:history="1">
        <w:r w:rsidR="00DA21A7" w:rsidRPr="00F06FA3">
          <w:rPr>
            <w:rStyle w:val="Hipervnculo"/>
          </w:rPr>
          <w:t>Anexo 2. Flujograma del programa si el resultado de la prueba es positivo</w:t>
        </w:r>
        <w:r w:rsidR="00DA21A7">
          <w:rPr>
            <w:webHidden/>
          </w:rPr>
          <w:tab/>
        </w:r>
        <w:r w:rsidR="00DA21A7">
          <w:rPr>
            <w:webHidden/>
          </w:rPr>
          <w:fldChar w:fldCharType="begin"/>
        </w:r>
        <w:r w:rsidR="00DA21A7">
          <w:rPr>
            <w:webHidden/>
          </w:rPr>
          <w:instrText xml:space="preserve"> PAGEREF _Toc228351902 \h </w:instrText>
        </w:r>
        <w:r w:rsidR="00DA21A7">
          <w:rPr>
            <w:webHidden/>
          </w:rPr>
        </w:r>
        <w:r w:rsidR="00DA21A7">
          <w:rPr>
            <w:webHidden/>
          </w:rPr>
          <w:fldChar w:fldCharType="separate"/>
        </w:r>
        <w:r w:rsidR="00DA21A7">
          <w:rPr>
            <w:webHidden/>
          </w:rPr>
          <w:t>39</w:t>
        </w:r>
        <w:r w:rsidR="00DA21A7">
          <w:rPr>
            <w:webHidden/>
          </w:rPr>
          <w:fldChar w:fldCharType="end"/>
        </w:r>
      </w:hyperlink>
    </w:p>
    <w:p w14:paraId="7460D84F" w14:textId="59EF431E" w:rsidR="00DA21A7" w:rsidRDefault="00A03BBA">
      <w:pPr>
        <w:pStyle w:val="TDC1"/>
        <w:rPr>
          <w:rFonts w:asciiTheme="minorHAnsi" w:eastAsiaTheme="minorEastAsia" w:hAnsiTheme="minorHAnsi" w:cstheme="minorBidi"/>
          <w:smallCaps w:val="0"/>
          <w:sz w:val="22"/>
          <w:szCs w:val="22"/>
        </w:rPr>
      </w:pPr>
      <w:hyperlink w:anchor="_Toc228351903" w:history="1">
        <w:r w:rsidR="00DA21A7" w:rsidRPr="00F06FA3">
          <w:rPr>
            <w:rStyle w:val="Hipervnculo"/>
          </w:rPr>
          <w:t>Anexo 3. Recomendaciones del documento de consenso del Estado y grado de cumplimiento por parte del programa de Navarra</w:t>
        </w:r>
        <w:r w:rsidR="00DA21A7">
          <w:rPr>
            <w:webHidden/>
          </w:rPr>
          <w:tab/>
        </w:r>
        <w:r w:rsidR="00DA21A7">
          <w:rPr>
            <w:webHidden/>
          </w:rPr>
          <w:fldChar w:fldCharType="begin"/>
        </w:r>
        <w:r w:rsidR="00DA21A7">
          <w:rPr>
            <w:webHidden/>
          </w:rPr>
          <w:instrText xml:space="preserve"> PAGEREF _Toc228351903 \h </w:instrText>
        </w:r>
        <w:r w:rsidR="00DA21A7">
          <w:rPr>
            <w:webHidden/>
          </w:rPr>
        </w:r>
        <w:r w:rsidR="00DA21A7">
          <w:rPr>
            <w:webHidden/>
          </w:rPr>
          <w:fldChar w:fldCharType="separate"/>
        </w:r>
        <w:r w:rsidR="00DA21A7">
          <w:rPr>
            <w:webHidden/>
          </w:rPr>
          <w:t>40</w:t>
        </w:r>
        <w:r w:rsidR="00DA21A7">
          <w:rPr>
            <w:webHidden/>
          </w:rPr>
          <w:fldChar w:fldCharType="end"/>
        </w:r>
      </w:hyperlink>
    </w:p>
    <w:p w14:paraId="42573A72" w14:textId="45902C86" w:rsidR="00DA21A7" w:rsidRDefault="00A03BBA">
      <w:pPr>
        <w:pStyle w:val="TDC1"/>
        <w:rPr>
          <w:rFonts w:asciiTheme="minorHAnsi" w:eastAsiaTheme="minorEastAsia" w:hAnsiTheme="minorHAnsi" w:cstheme="minorBidi"/>
          <w:smallCaps w:val="0"/>
          <w:sz w:val="22"/>
          <w:szCs w:val="22"/>
        </w:rPr>
      </w:pPr>
      <w:hyperlink w:anchor="_Toc228351904" w:history="1">
        <w:r w:rsidR="00DA21A7" w:rsidRPr="00F06FA3">
          <w:rPr>
            <w:rStyle w:val="Hipervnculo"/>
          </w:rPr>
          <w:t>Anexo 4. Funciones de las unidades participantes en el programa de detección del CCU</w:t>
        </w:r>
        <w:r w:rsidR="00DA21A7">
          <w:rPr>
            <w:webHidden/>
          </w:rPr>
          <w:tab/>
        </w:r>
        <w:r w:rsidR="00DA21A7">
          <w:rPr>
            <w:webHidden/>
          </w:rPr>
          <w:fldChar w:fldCharType="begin"/>
        </w:r>
        <w:r w:rsidR="00DA21A7">
          <w:rPr>
            <w:webHidden/>
          </w:rPr>
          <w:instrText xml:space="preserve"> PAGEREF _Toc228351904 \h </w:instrText>
        </w:r>
        <w:r w:rsidR="00DA21A7">
          <w:rPr>
            <w:webHidden/>
          </w:rPr>
        </w:r>
        <w:r w:rsidR="00DA21A7">
          <w:rPr>
            <w:webHidden/>
          </w:rPr>
          <w:fldChar w:fldCharType="separate"/>
        </w:r>
        <w:r w:rsidR="00DA21A7">
          <w:rPr>
            <w:webHidden/>
          </w:rPr>
          <w:t>44</w:t>
        </w:r>
        <w:r w:rsidR="00DA21A7">
          <w:rPr>
            <w:webHidden/>
          </w:rPr>
          <w:fldChar w:fldCharType="end"/>
        </w:r>
      </w:hyperlink>
    </w:p>
    <w:p w14:paraId="276A090C" w14:textId="3E950568" w:rsidR="00DA21A7" w:rsidRDefault="00A03BBA">
      <w:pPr>
        <w:pStyle w:val="TDC1"/>
        <w:rPr>
          <w:rFonts w:asciiTheme="minorHAnsi" w:eastAsiaTheme="minorEastAsia" w:hAnsiTheme="minorHAnsi" w:cstheme="minorBidi"/>
          <w:smallCaps w:val="0"/>
          <w:sz w:val="22"/>
          <w:szCs w:val="22"/>
        </w:rPr>
      </w:pPr>
      <w:hyperlink w:anchor="_Toc228351905" w:history="1">
        <w:r w:rsidR="00DA21A7" w:rsidRPr="00F06FA3">
          <w:rPr>
            <w:rStyle w:val="Hipervnculo"/>
          </w:rPr>
          <w:t>Anexo 5. Medidas a adoptar en el caso de resultados positivos</w:t>
        </w:r>
        <w:r w:rsidR="00DA21A7">
          <w:rPr>
            <w:webHidden/>
          </w:rPr>
          <w:tab/>
        </w:r>
        <w:r w:rsidR="00DA21A7">
          <w:rPr>
            <w:webHidden/>
          </w:rPr>
          <w:fldChar w:fldCharType="begin"/>
        </w:r>
        <w:r w:rsidR="00DA21A7">
          <w:rPr>
            <w:webHidden/>
          </w:rPr>
          <w:instrText xml:space="preserve"> PAGEREF _Toc228351905 \h </w:instrText>
        </w:r>
        <w:r w:rsidR="00DA21A7">
          <w:rPr>
            <w:webHidden/>
          </w:rPr>
        </w:r>
        <w:r w:rsidR="00DA21A7">
          <w:rPr>
            <w:webHidden/>
          </w:rPr>
          <w:fldChar w:fldCharType="separate"/>
        </w:r>
        <w:r w:rsidR="00DA21A7">
          <w:rPr>
            <w:webHidden/>
          </w:rPr>
          <w:t>48</w:t>
        </w:r>
        <w:r w:rsidR="00DA21A7">
          <w:rPr>
            <w:webHidden/>
          </w:rPr>
          <w:fldChar w:fldCharType="end"/>
        </w:r>
      </w:hyperlink>
    </w:p>
    <w:p w14:paraId="29E9DED6" w14:textId="1111F503" w:rsidR="00DA21A7" w:rsidRDefault="00A03BBA">
      <w:pPr>
        <w:pStyle w:val="TDC1"/>
        <w:rPr>
          <w:rFonts w:asciiTheme="minorHAnsi" w:eastAsiaTheme="minorEastAsia" w:hAnsiTheme="minorHAnsi" w:cstheme="minorBidi"/>
          <w:smallCaps w:val="0"/>
          <w:sz w:val="22"/>
          <w:szCs w:val="22"/>
        </w:rPr>
      </w:pPr>
      <w:hyperlink w:anchor="_Toc228351906" w:history="1">
        <w:r w:rsidR="00DA21A7" w:rsidRPr="00F06FA3">
          <w:rPr>
            <w:rStyle w:val="Hipervnculo"/>
          </w:rPr>
          <w:t>Alegaciones presentadas al informe provisional</w:t>
        </w:r>
        <w:r w:rsidR="00DA21A7">
          <w:rPr>
            <w:webHidden/>
          </w:rPr>
          <w:tab/>
        </w:r>
        <w:r w:rsidR="00DA21A7">
          <w:rPr>
            <w:webHidden/>
          </w:rPr>
          <w:fldChar w:fldCharType="begin"/>
        </w:r>
        <w:r w:rsidR="00DA21A7">
          <w:rPr>
            <w:webHidden/>
          </w:rPr>
          <w:instrText xml:space="preserve"> PAGEREF _Toc228351906 \h </w:instrText>
        </w:r>
        <w:r w:rsidR="00DA21A7">
          <w:rPr>
            <w:webHidden/>
          </w:rPr>
        </w:r>
        <w:r w:rsidR="00DA21A7">
          <w:rPr>
            <w:webHidden/>
          </w:rPr>
          <w:fldChar w:fldCharType="separate"/>
        </w:r>
        <w:r w:rsidR="00DA21A7">
          <w:rPr>
            <w:webHidden/>
          </w:rPr>
          <w:t>49</w:t>
        </w:r>
        <w:r w:rsidR="00DA21A7">
          <w:rPr>
            <w:webHidden/>
          </w:rPr>
          <w:fldChar w:fldCharType="end"/>
        </w:r>
      </w:hyperlink>
    </w:p>
    <w:p w14:paraId="0C168A8B" w14:textId="737F2478" w:rsidR="00DA21A7" w:rsidRDefault="00A03BBA">
      <w:pPr>
        <w:pStyle w:val="TDC1"/>
        <w:rPr>
          <w:rFonts w:asciiTheme="minorHAnsi" w:eastAsiaTheme="minorEastAsia" w:hAnsiTheme="minorHAnsi" w:cstheme="minorBidi"/>
          <w:smallCaps w:val="0"/>
          <w:sz w:val="22"/>
          <w:szCs w:val="22"/>
        </w:rPr>
      </w:pPr>
      <w:hyperlink w:anchor="_Toc228351907" w:history="1">
        <w:r w:rsidR="00DA21A7" w:rsidRPr="00F06FA3">
          <w:rPr>
            <w:rStyle w:val="Hipervnculo"/>
          </w:rPr>
          <w:t>Contestación de la Cámara de Comptos a las alegaciones presentadas al informe provisional</w:t>
        </w:r>
      </w:hyperlink>
    </w:p>
    <w:p w14:paraId="43B322C0" w14:textId="273EFA73" w:rsidR="00C6350C" w:rsidRDefault="00ED40FE" w:rsidP="00ED40FE">
      <w:r>
        <w:rPr>
          <w:color w:val="2B579A"/>
          <w:shd w:val="clear" w:color="auto" w:fill="E6E6E6"/>
        </w:rPr>
        <w:fldChar w:fldCharType="end"/>
      </w:r>
    </w:p>
    <w:p w14:paraId="60698CB9" w14:textId="77777777" w:rsidR="00EA12DC" w:rsidRDefault="00EA12DC">
      <w:pPr>
        <w:rPr>
          <w:rFonts w:cs="Arial"/>
          <w:color w:val="FF0000"/>
          <w:spacing w:val="6"/>
          <w:sz w:val="26"/>
        </w:rPr>
        <w:sectPr w:rsidR="00EA12DC" w:rsidSect="00E31334">
          <w:headerReference w:type="default" r:id="rId15"/>
          <w:footerReference w:type="default" r:id="rId16"/>
          <w:pgSz w:w="11906" w:h="16838"/>
          <w:pgMar w:top="1702" w:right="1416" w:bottom="1276" w:left="1701" w:header="708" w:footer="0" w:gutter="0"/>
          <w:cols w:space="708"/>
          <w:docGrid w:linePitch="360"/>
        </w:sectPr>
      </w:pPr>
    </w:p>
    <w:p w14:paraId="29D717A0" w14:textId="636226EF" w:rsidR="003C456B" w:rsidRPr="00C252D4" w:rsidRDefault="003C456B" w:rsidP="00C252D4">
      <w:pPr>
        <w:pStyle w:val="atitulo1"/>
      </w:pPr>
      <w:bookmarkStart w:id="0" w:name="_Toc228351884"/>
      <w:bookmarkStart w:id="1" w:name="_Toc52267351"/>
      <w:r w:rsidRPr="00C252D4">
        <w:lastRenderedPageBreak/>
        <w:t>Glosario de términos</w:t>
      </w:r>
      <w:bookmarkEnd w:id="0"/>
    </w:p>
    <w:p w14:paraId="2C9BCB1D" w14:textId="33A168CB" w:rsidR="002A5CDB" w:rsidRDefault="13602B3B"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66E75F0E">
        <w:rPr>
          <w:b/>
          <w:bCs/>
        </w:rPr>
        <w:t>Citología</w:t>
      </w:r>
      <w:r w:rsidR="0FE1A421">
        <w:t xml:space="preserve">: </w:t>
      </w:r>
      <w:r>
        <w:t xml:space="preserve">prueba en la que se toman </w:t>
      </w:r>
      <w:r w:rsidR="7465A3E3">
        <w:t xml:space="preserve">y analizan </w:t>
      </w:r>
      <w:r>
        <w:t xml:space="preserve">muestras del tejido del cuello de útero. </w:t>
      </w:r>
    </w:p>
    <w:p w14:paraId="44FFF3E0" w14:textId="2AA623CF" w:rsidR="00563BB0" w:rsidRPr="00497BB3" w:rsidRDefault="0C773FA3" w:rsidP="66E75F0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66E75F0E">
        <w:rPr>
          <w:b/>
          <w:bCs/>
        </w:rPr>
        <w:t>Cohorte</w:t>
      </w:r>
      <w:r>
        <w:t>: grupo específico de personas que comparten una característica común, generalme</w:t>
      </w:r>
      <w:r w:rsidR="5E04DF92">
        <w:t>nte el año de nacimiento.</w:t>
      </w:r>
    </w:p>
    <w:p w14:paraId="6DAC1282" w14:textId="3A50F626" w:rsidR="002A5119" w:rsidRDefault="002A5119" w:rsidP="002A511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szCs w:val="26"/>
        </w:rPr>
        <w:t>Colposcopia</w:t>
      </w:r>
      <w:r w:rsidRPr="00F57451">
        <w:rPr>
          <w:b/>
          <w:szCs w:val="26"/>
        </w:rPr>
        <w:t>:</w:t>
      </w:r>
      <w:r w:rsidRPr="7B5CD166">
        <w:rPr>
          <w:szCs w:val="26"/>
        </w:rPr>
        <w:t xml:space="preserve"> </w:t>
      </w:r>
      <w:r>
        <w:rPr>
          <w:szCs w:val="26"/>
        </w:rPr>
        <w:t>pr</w:t>
      </w:r>
      <w:r w:rsidRPr="002A5CDB">
        <w:rPr>
          <w:szCs w:val="26"/>
        </w:rPr>
        <w:t>ocedimiento ginecológico diagnóstico que utiliza un microscopio de baja potencia (colposcopio) para examinar detalladamente el cuello uterino, la vagina y la vulva en busca de lesiones precancerosas o cancerosas</w:t>
      </w:r>
      <w:r w:rsidR="00563BB0">
        <w:rPr>
          <w:szCs w:val="26"/>
        </w:rPr>
        <w:t>.</w:t>
      </w:r>
    </w:p>
    <w:p w14:paraId="01C71269" w14:textId="430D2D22" w:rsidR="002A5119" w:rsidRDefault="0C773FA3"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proofErr w:type="spellStart"/>
      <w:r w:rsidRPr="66E75F0E">
        <w:rPr>
          <w:b/>
          <w:bCs/>
        </w:rPr>
        <w:t>Co-test</w:t>
      </w:r>
      <w:proofErr w:type="spellEnd"/>
      <w:r>
        <w:t xml:space="preserve">: procedimiento de cribado ginecológico preventivo que combina dos pruebas en una misma toma de muestra: </w:t>
      </w:r>
      <w:r w:rsidR="002A2488">
        <w:t>la citología líquida</w:t>
      </w:r>
      <w:r>
        <w:t xml:space="preserve"> y la</w:t>
      </w:r>
      <w:r w:rsidR="00CC67C0">
        <w:t xml:space="preserve"> </w:t>
      </w:r>
      <w:r>
        <w:t>detección del Virus del Papiloma Humano de alto riesgo. Esta combinación permite detectar tanto la presencia del virus como posibles lesiones precancerosas, ofreciendo mayor precisión y sensibilidad</w:t>
      </w:r>
      <w:r w:rsidR="618A5991">
        <w:t>.</w:t>
      </w:r>
    </w:p>
    <w:p w14:paraId="2E7C0AA3" w14:textId="12B4C5F5" w:rsidR="00B92813" w:rsidRDefault="00B92813"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szCs w:val="26"/>
        </w:rPr>
        <w:t>CUIS</w:t>
      </w:r>
      <w:r w:rsidRPr="00B92813">
        <w:rPr>
          <w:szCs w:val="26"/>
        </w:rPr>
        <w:t>:</w:t>
      </w:r>
      <w:r>
        <w:rPr>
          <w:szCs w:val="26"/>
        </w:rPr>
        <w:t xml:space="preserve"> aplicación informática diseñada para la gestión y evaluación del </w:t>
      </w:r>
      <w:r w:rsidRPr="00CC67C0">
        <w:t>programa</w:t>
      </w:r>
      <w:r>
        <w:rPr>
          <w:szCs w:val="26"/>
        </w:rPr>
        <w:t xml:space="preserve"> de detección precoz del cáncer de cuello de útero en Navarra. </w:t>
      </w:r>
    </w:p>
    <w:p w14:paraId="32BF6CE0" w14:textId="1CE159E6" w:rsidR="003C69E4" w:rsidRDefault="618A5991"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66E75F0E">
        <w:rPr>
          <w:b/>
          <w:bCs/>
        </w:rPr>
        <w:t>GESTPATH</w:t>
      </w:r>
      <w:r>
        <w:t xml:space="preserve">: sistema gestor de procesos de anatomía patológica que digitaliza los flujos de trabajo asociados a los estudios aportando trazabilidad completa al proceso diagnóstico. </w:t>
      </w:r>
    </w:p>
    <w:p w14:paraId="0C428D5F" w14:textId="45F496FC" w:rsidR="004256EF" w:rsidRPr="002A5CDB" w:rsidRDefault="004256EF"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szCs w:val="26"/>
        </w:rPr>
        <w:t>Población diana</w:t>
      </w:r>
      <w:r w:rsidRPr="004256EF">
        <w:rPr>
          <w:szCs w:val="26"/>
        </w:rPr>
        <w:t>:</w:t>
      </w:r>
      <w:r>
        <w:rPr>
          <w:szCs w:val="26"/>
        </w:rPr>
        <w:t xml:space="preserve"> g</w:t>
      </w:r>
      <w:r w:rsidRPr="004256EF">
        <w:rPr>
          <w:szCs w:val="26"/>
        </w:rPr>
        <w:t>rupo específico de individuos, definido por características g</w:t>
      </w:r>
      <w:r>
        <w:rPr>
          <w:szCs w:val="26"/>
        </w:rPr>
        <w:t>eográficas, demográficas</w:t>
      </w:r>
      <w:r w:rsidRPr="004256EF">
        <w:rPr>
          <w:szCs w:val="26"/>
        </w:rPr>
        <w:t xml:space="preserve"> o clínicas, al que va dirigida una intervención sanitaria, programa de prevención o estudio, con el objetivo de mejorar su salud</w:t>
      </w:r>
      <w:r>
        <w:rPr>
          <w:szCs w:val="26"/>
        </w:rPr>
        <w:t>.</w:t>
      </w:r>
    </w:p>
    <w:p w14:paraId="74F4B288" w14:textId="01F1AB85" w:rsidR="00376B82" w:rsidRDefault="13602B3B" w:rsidP="000E4D08">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bookmarkStart w:id="2" w:name="_Int_Tp6gvDes"/>
      <w:r w:rsidRPr="66E75F0E">
        <w:rPr>
          <w:b/>
          <w:bCs/>
        </w:rPr>
        <w:t>Prueba detección virus papiloma humano</w:t>
      </w:r>
      <w:r w:rsidR="13F7E1E3">
        <w:t>:</w:t>
      </w:r>
      <w:bookmarkEnd w:id="2"/>
      <w:r>
        <w:t xml:space="preserve"> prueba en la que se toman muestras </w:t>
      </w:r>
      <w:r w:rsidR="002A2488">
        <w:t>de fluido vaginal</w:t>
      </w:r>
      <w:r>
        <w:t xml:space="preserve">, sin embargo, en lugar de buscar células anormales como la citología, </w:t>
      </w:r>
      <w:bookmarkStart w:id="3" w:name="_Int_xKqwz9jy"/>
      <w:proofErr w:type="gramStart"/>
      <w:r>
        <w:t>este test</w:t>
      </w:r>
      <w:bookmarkEnd w:id="3"/>
      <w:proofErr w:type="gramEnd"/>
      <w:r>
        <w:t xml:space="preserve"> identifica si hay presencia </w:t>
      </w:r>
      <w:r w:rsidR="0BB60A6A">
        <w:t xml:space="preserve">o no </w:t>
      </w:r>
      <w:r>
        <w:t xml:space="preserve">del virus de papiloma humano. </w:t>
      </w:r>
    </w:p>
    <w:p w14:paraId="66164711" w14:textId="4D5539F7" w:rsidR="00497BB3" w:rsidRDefault="791AECAF" w:rsidP="00436D3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66E75F0E">
        <w:rPr>
          <w:b/>
          <w:bCs/>
        </w:rPr>
        <w:t>Tasa bruta</w:t>
      </w:r>
      <w:r w:rsidR="0FE1A421">
        <w:t>:</w:t>
      </w:r>
      <w:r>
        <w:t xml:space="preserve"> </w:t>
      </w:r>
      <w:r w:rsidR="3472D4DD">
        <w:t>indicador que</w:t>
      </w:r>
      <w:r>
        <w:t xml:space="preserve"> representa el número total de casos nuevos en Navarra entre su población.</w:t>
      </w:r>
    </w:p>
    <w:p w14:paraId="7F4B6B32" w14:textId="53E65D16" w:rsidR="791AECAF" w:rsidRPr="00CC67C0" w:rsidRDefault="791AECAF" w:rsidP="66E75F0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66E75F0E">
        <w:rPr>
          <w:b/>
          <w:bCs/>
        </w:rPr>
        <w:t>Tasa ajustada a la población mundial</w:t>
      </w:r>
      <w:r w:rsidRPr="00CC67C0">
        <w:rPr>
          <w:b/>
          <w:bCs/>
        </w:rPr>
        <w:t xml:space="preserve">: </w:t>
      </w:r>
      <w:r w:rsidR="44D4B4BA" w:rsidRPr="00CC67C0">
        <w:t>indicador obtenido</w:t>
      </w:r>
      <w:r w:rsidRPr="00CC67C0">
        <w:t xml:space="preserve"> calculando cuántos casos habría si la población de Navarra tuviera la misma estructura de edad que la población estándar mundial. </w:t>
      </w:r>
    </w:p>
    <w:p w14:paraId="33DB4662" w14:textId="6C2DFF6E" w:rsidR="008D5CF0" w:rsidRDefault="008D5CF0">
      <w:pPr>
        <w:rPr>
          <w:sz w:val="26"/>
          <w:szCs w:val="26"/>
        </w:rPr>
      </w:pPr>
      <w:r w:rsidRPr="7B5CD166">
        <w:rPr>
          <w:sz w:val="26"/>
          <w:szCs w:val="26"/>
        </w:rPr>
        <w:br w:type="page"/>
      </w:r>
    </w:p>
    <w:p w14:paraId="7D9BF656" w14:textId="3F5818D5" w:rsidR="00ED40FE" w:rsidRPr="00376B82" w:rsidRDefault="574AB432" w:rsidP="003368DB">
      <w:pPr>
        <w:pStyle w:val="atitulo1"/>
      </w:pPr>
      <w:r>
        <w:lastRenderedPageBreak/>
        <w:t xml:space="preserve"> </w:t>
      </w:r>
      <w:bookmarkStart w:id="4" w:name="_Toc228351885"/>
      <w:r w:rsidR="505CF6B6">
        <w:t>I. Introducción</w:t>
      </w:r>
      <w:bookmarkEnd w:id="1"/>
      <w:bookmarkEnd w:id="4"/>
      <w:r w:rsidR="505CF6B6">
        <w:t xml:space="preserve"> </w:t>
      </w:r>
    </w:p>
    <w:p w14:paraId="634646B0" w14:textId="75741C85" w:rsidR="00ED40FE" w:rsidRPr="000E4D08" w:rsidRDefault="701CDA53" w:rsidP="000E4D08">
      <w:pPr>
        <w:pStyle w:val="texto"/>
        <w:spacing w:after="140"/>
        <w:jc w:val="both"/>
      </w:pPr>
      <w:r>
        <w:t xml:space="preserve">La Cámara de Comptos, de conformidad con </w:t>
      </w:r>
      <w:r w:rsidR="5870EA4C">
        <w:t xml:space="preserve">la </w:t>
      </w:r>
      <w:r>
        <w:t xml:space="preserve">Ley </w:t>
      </w:r>
      <w:r w:rsidR="14DD914D">
        <w:t>Foral 19</w:t>
      </w:r>
      <w:r>
        <w:t>/1984, de 20 de diciembre, y de acuerdo con su programa de actuación para 202</w:t>
      </w:r>
      <w:r w:rsidR="32563774">
        <w:t>5</w:t>
      </w:r>
      <w:r>
        <w:t>,</w:t>
      </w:r>
      <w:r w:rsidR="32563774">
        <w:t xml:space="preserve"> ha </w:t>
      </w:r>
      <w:r>
        <w:t>fiscalizado</w:t>
      </w:r>
      <w:r w:rsidR="6403443C">
        <w:t xml:space="preserve"> por iniciativa propia</w:t>
      </w:r>
      <w:r>
        <w:t xml:space="preserve"> </w:t>
      </w:r>
      <w:r w:rsidR="4F5D4EB5">
        <w:t xml:space="preserve">la </w:t>
      </w:r>
      <w:r w:rsidR="32563774">
        <w:t>gestión del programa de detección precoz del cáncer de cuello de útero</w:t>
      </w:r>
      <w:r>
        <w:t>.</w:t>
      </w:r>
    </w:p>
    <w:p w14:paraId="1A12C6A6" w14:textId="037A97CC" w:rsidR="00ED40FE" w:rsidRPr="000E4D08" w:rsidRDefault="00ED40FE" w:rsidP="000E4D08">
      <w:pPr>
        <w:pStyle w:val="texto"/>
        <w:spacing w:after="140"/>
        <w:jc w:val="both"/>
        <w:rPr>
          <w:szCs w:val="26"/>
        </w:rPr>
      </w:pPr>
      <w:r w:rsidRPr="000E4D08">
        <w:rPr>
          <w:szCs w:val="26"/>
        </w:rPr>
        <w:t>El trabajo de campo lo realizó</w:t>
      </w:r>
      <w:r w:rsidR="00667B4D">
        <w:rPr>
          <w:szCs w:val="26"/>
        </w:rPr>
        <w:t>,</w:t>
      </w:r>
      <w:r w:rsidRPr="000E4D08">
        <w:rPr>
          <w:szCs w:val="26"/>
        </w:rPr>
        <w:t xml:space="preserve"> entre </w:t>
      </w:r>
      <w:r w:rsidR="00734769">
        <w:rPr>
          <w:szCs w:val="26"/>
        </w:rPr>
        <w:t>noviembre</w:t>
      </w:r>
      <w:r w:rsidR="006A7C0D">
        <w:rPr>
          <w:szCs w:val="26"/>
        </w:rPr>
        <w:t xml:space="preserve"> de 2025 y febrero de 2026</w:t>
      </w:r>
      <w:r w:rsidR="00667B4D">
        <w:rPr>
          <w:szCs w:val="26"/>
        </w:rPr>
        <w:t>,</w:t>
      </w:r>
      <w:r w:rsidRPr="000E4D08">
        <w:rPr>
          <w:szCs w:val="26"/>
        </w:rPr>
        <w:t xml:space="preserve"> un equipo formado por </w:t>
      </w:r>
      <w:r w:rsidR="00D57033" w:rsidRPr="000E4D08">
        <w:rPr>
          <w:szCs w:val="26"/>
        </w:rPr>
        <w:t>dos</w:t>
      </w:r>
      <w:r w:rsidRPr="000E4D08">
        <w:rPr>
          <w:szCs w:val="26"/>
        </w:rPr>
        <w:t xml:space="preserve"> técnicas de auditoría, un</w:t>
      </w:r>
      <w:r w:rsidR="006A7C0D">
        <w:rPr>
          <w:szCs w:val="26"/>
        </w:rPr>
        <w:t xml:space="preserve"> técnico</w:t>
      </w:r>
      <w:r w:rsidRPr="000E4D08">
        <w:rPr>
          <w:szCs w:val="26"/>
        </w:rPr>
        <w:t xml:space="preserve"> de grado medio en sistemas informáticos y una auditora, con la colaboración de los servicios jurídicos y administrativos de la Cámara.</w:t>
      </w:r>
    </w:p>
    <w:p w14:paraId="47AAD989" w14:textId="01B9C4DD" w:rsidR="00A3263B" w:rsidRDefault="009B4639" w:rsidP="00A3263B">
      <w:pPr>
        <w:pStyle w:val="texto"/>
        <w:spacing w:after="140"/>
        <w:jc w:val="both"/>
      </w:pPr>
      <w:r w:rsidRPr="00A3263B">
        <w:rPr>
          <w:szCs w:val="26"/>
        </w:rPr>
        <w:t xml:space="preserve">Los resultados de esta actuación se pusieron de manifiesto al </w:t>
      </w:r>
      <w:r w:rsidR="002A3229" w:rsidRPr="00A3263B">
        <w:rPr>
          <w:szCs w:val="26"/>
        </w:rPr>
        <w:t>Consejero de Salud</w:t>
      </w:r>
      <w:r w:rsidR="00A3263B" w:rsidRPr="00A3263B">
        <w:rPr>
          <w:szCs w:val="26"/>
        </w:rPr>
        <w:t xml:space="preserve">, al </w:t>
      </w:r>
      <w:proofErr w:type="gramStart"/>
      <w:r w:rsidR="002A3229" w:rsidRPr="00A3263B">
        <w:rPr>
          <w:szCs w:val="26"/>
        </w:rPr>
        <w:t>Director</w:t>
      </w:r>
      <w:proofErr w:type="gramEnd"/>
      <w:r w:rsidR="002A3229" w:rsidRPr="00A3263B">
        <w:rPr>
          <w:szCs w:val="26"/>
        </w:rPr>
        <w:t xml:space="preserve"> general de Salud</w:t>
      </w:r>
      <w:r w:rsidR="00A3263B" w:rsidRPr="00A3263B">
        <w:rPr>
          <w:szCs w:val="26"/>
        </w:rPr>
        <w:t xml:space="preserve"> y a la </w:t>
      </w:r>
      <w:r w:rsidR="002A3229" w:rsidRPr="00A3263B">
        <w:rPr>
          <w:szCs w:val="26"/>
        </w:rPr>
        <w:t>Directora gerente del Instituto de Salud Pública y Laboral de Navarra</w:t>
      </w:r>
      <w:r>
        <w:t xml:space="preserve"> para que formulase</w:t>
      </w:r>
      <w:r w:rsidR="00A3263B">
        <w:t>n</w:t>
      </w:r>
      <w:r>
        <w:t>, en su caso, las alegaciones que estimase</w:t>
      </w:r>
      <w:r w:rsidR="00A3263B">
        <w:t>n</w:t>
      </w:r>
      <w:r>
        <w:t xml:space="preserve"> oportunas, de conformidad con lo pre</w:t>
      </w:r>
      <w:r w:rsidR="002A3229">
        <w:t>vist</w:t>
      </w:r>
      <w:r>
        <w:t xml:space="preserve">o en el art. 11.2 de la Ley Foral 19/1984, reguladora de la Cámara de comptos de Navarra. </w:t>
      </w:r>
    </w:p>
    <w:p w14:paraId="09C44539" w14:textId="3772050A" w:rsidR="009B4639" w:rsidRPr="00EA1D58" w:rsidRDefault="009B4639" w:rsidP="00EA1D58">
      <w:pPr>
        <w:pStyle w:val="texto"/>
        <w:spacing w:after="140"/>
        <w:jc w:val="both"/>
        <w:rPr>
          <w:szCs w:val="26"/>
        </w:rPr>
      </w:pPr>
      <w:r w:rsidRPr="00EA1D58">
        <w:rPr>
          <w:szCs w:val="26"/>
        </w:rPr>
        <w:t>Transcurrido el plazo fijado</w:t>
      </w:r>
      <w:r w:rsidR="00EA1D58" w:rsidRPr="00EA1D58">
        <w:rPr>
          <w:szCs w:val="26"/>
        </w:rPr>
        <w:t>,</w:t>
      </w:r>
      <w:r w:rsidRPr="00EA1D58">
        <w:rPr>
          <w:szCs w:val="26"/>
        </w:rPr>
        <w:t xml:space="preserve"> se han presentado alegaciones por parte de</w:t>
      </w:r>
      <w:r w:rsidR="00EA1D58" w:rsidRPr="00EA1D58">
        <w:rPr>
          <w:szCs w:val="26"/>
        </w:rPr>
        <w:t xml:space="preserve"> la </w:t>
      </w:r>
      <w:proofErr w:type="gramStart"/>
      <w:r w:rsidR="00EA1D58" w:rsidRPr="00A3263B">
        <w:rPr>
          <w:szCs w:val="26"/>
        </w:rPr>
        <w:t>Directora</w:t>
      </w:r>
      <w:proofErr w:type="gramEnd"/>
      <w:r w:rsidR="00EA1D58" w:rsidRPr="00A3263B">
        <w:rPr>
          <w:szCs w:val="26"/>
        </w:rPr>
        <w:t xml:space="preserve"> gerente del Instituto de Salud Pública y Laboral de Navarra</w:t>
      </w:r>
      <w:r w:rsidR="00EA1D58" w:rsidRPr="00EA1D58">
        <w:rPr>
          <w:szCs w:val="26"/>
        </w:rPr>
        <w:t>,</w:t>
      </w:r>
      <w:r w:rsidRPr="00EA1D58">
        <w:rPr>
          <w:szCs w:val="26"/>
        </w:rPr>
        <w:t xml:space="preserve"> las cuales se incorporan a este informe junto con la respuesta de esta Cámara.</w:t>
      </w:r>
    </w:p>
    <w:p w14:paraId="062D207A" w14:textId="77777777" w:rsidR="00A3263B" w:rsidRPr="0050659C" w:rsidRDefault="00A3263B" w:rsidP="00A3263B">
      <w:pPr>
        <w:pStyle w:val="texto"/>
        <w:spacing w:after="140"/>
        <w:jc w:val="both"/>
      </w:pPr>
      <w:r w:rsidRPr="000E4D08">
        <w:rPr>
          <w:szCs w:val="26"/>
        </w:rPr>
        <w:t xml:space="preserve">Agradecemos al personal del </w:t>
      </w:r>
      <w:r>
        <w:rPr>
          <w:szCs w:val="26"/>
        </w:rPr>
        <w:t>Instituto de Salud Pública y Laboral de Navarra (ISPLN en adelante), del Servicio Navarro de Salud-</w:t>
      </w:r>
      <w:proofErr w:type="spellStart"/>
      <w:r>
        <w:rPr>
          <w:szCs w:val="26"/>
        </w:rPr>
        <w:t>Osasunbidea</w:t>
      </w:r>
      <w:proofErr w:type="spellEnd"/>
      <w:r>
        <w:rPr>
          <w:szCs w:val="26"/>
        </w:rPr>
        <w:t xml:space="preserve"> (SNS-O en adelante) y del Servicio de Sistemas de Información para la Gestión Asistencial y Sanitaria de la Dirección General de Telecomunicaciones y Digitalización (DGTD en adelante) </w:t>
      </w:r>
      <w:r w:rsidRPr="000E4D08">
        <w:rPr>
          <w:szCs w:val="26"/>
        </w:rPr>
        <w:t>la colaboración prestada en la realización del presente</w:t>
      </w:r>
      <w:r w:rsidRPr="0050659C">
        <w:t xml:space="preserve"> trabajo.</w:t>
      </w:r>
    </w:p>
    <w:p w14:paraId="1A4AF531" w14:textId="77777777" w:rsidR="00FA6B32" w:rsidRDefault="00FA6B32" w:rsidP="00ED40FE">
      <w:pPr>
        <w:pStyle w:val="texto"/>
      </w:pPr>
    </w:p>
    <w:p w14:paraId="48AD19B0" w14:textId="77777777" w:rsidR="00ED40FE" w:rsidRDefault="00ED40FE" w:rsidP="00ED40FE">
      <w:pPr>
        <w:rPr>
          <w:spacing w:val="6"/>
          <w:sz w:val="26"/>
        </w:rPr>
      </w:pPr>
      <w:r>
        <w:br w:type="page"/>
      </w:r>
    </w:p>
    <w:p w14:paraId="33BF5A51" w14:textId="034E3598" w:rsidR="00ED40FE" w:rsidRDefault="701CDA53" w:rsidP="00ED40FE">
      <w:pPr>
        <w:pStyle w:val="atitulo1"/>
      </w:pPr>
      <w:bookmarkStart w:id="5" w:name="_Toc525907428"/>
      <w:bookmarkStart w:id="6" w:name="_Toc52267356"/>
      <w:bookmarkStart w:id="7" w:name="_Toc228351886"/>
      <w:bookmarkStart w:id="8" w:name="_Toc525907426"/>
      <w:bookmarkStart w:id="9" w:name="_Toc52267352"/>
      <w:r>
        <w:lastRenderedPageBreak/>
        <w:t xml:space="preserve">II. </w:t>
      </w:r>
      <w:bookmarkEnd w:id="5"/>
      <w:bookmarkEnd w:id="6"/>
      <w:r w:rsidR="32563774">
        <w:t>Programa de detección precoz del cáncer de cuello de útero</w:t>
      </w:r>
      <w:bookmarkEnd w:id="7"/>
    </w:p>
    <w:p w14:paraId="2B20EEB1" w14:textId="108C7D05" w:rsidR="006A7C0D" w:rsidRPr="00734769" w:rsidRDefault="006A7C0D" w:rsidP="00734769">
      <w:pPr>
        <w:pStyle w:val="atitulo2"/>
      </w:pPr>
      <w:bookmarkStart w:id="10" w:name="_Toc228351887"/>
      <w:r w:rsidRPr="00375248">
        <w:t>I</w:t>
      </w:r>
      <w:r>
        <w:t>I</w:t>
      </w:r>
      <w:r w:rsidRPr="00375248">
        <w:t xml:space="preserve">.1 </w:t>
      </w:r>
      <w:r>
        <w:t>El cáncer de cuello de útero</w:t>
      </w:r>
      <w:bookmarkEnd w:id="10"/>
    </w:p>
    <w:p w14:paraId="2971CD73" w14:textId="2489E48B" w:rsidR="006A7C0D" w:rsidRPr="006A7C0D" w:rsidRDefault="006A7C0D" w:rsidP="006A7C0D">
      <w:pPr>
        <w:pStyle w:val="texto"/>
        <w:spacing w:before="240" w:after="140"/>
        <w:jc w:val="both"/>
      </w:pPr>
      <w:r w:rsidRPr="006A7C0D">
        <w:t xml:space="preserve">El cáncer de cuello de útero (CCU en adelante) o cáncer de cérvix es una enfermedad en la que se forman células malignas o cancerosas en los tejidos del cuello uterino. Según un informe de la Sociedad Española de Oncología Médica, en el mundo anualmente se detectan unos 600.000 casos de CCU de los cuales corresponden a España unos 2.300, lo que le sitúa como el tercer tumor ginecológico en incidencia y mortalidad por detrás del cáncer de endometrio y ovario. </w:t>
      </w:r>
    </w:p>
    <w:p w14:paraId="0DE383C1" w14:textId="1628AB09" w:rsidR="006A7C0D" w:rsidRPr="006A7C0D" w:rsidRDefault="65393EB8" w:rsidP="006A7C0D">
      <w:pPr>
        <w:pStyle w:val="texto"/>
        <w:spacing w:after="140"/>
        <w:jc w:val="both"/>
      </w:pPr>
      <w:r>
        <w:t>Según datos del Registro del Cáncer de Navarra, en el periodo 2013-2016 se diagnosti</w:t>
      </w:r>
      <w:r w:rsidR="456EDF2D">
        <w:t>caron 78 casos de CCU invasivo</w:t>
      </w:r>
      <w:r w:rsidR="29E66A2A" w:rsidRPr="66E75F0E">
        <w:rPr>
          <w:rStyle w:val="Refdenotaalpie"/>
        </w:rPr>
        <w:footnoteReference w:id="2"/>
      </w:r>
      <w:r w:rsidR="456EDF2D">
        <w:t xml:space="preserve">. </w:t>
      </w:r>
      <w:r>
        <w:t>La tasa bruta se sitúa en 6,7 por</w:t>
      </w:r>
      <w:r w:rsidR="3914B6B6">
        <w:t xml:space="preserve"> cada</w:t>
      </w:r>
      <w:r>
        <w:t xml:space="preserve"> 100.000 </w:t>
      </w:r>
      <w:r w:rsidR="7DC2C113">
        <w:t>personas</w:t>
      </w:r>
      <w:r>
        <w:t>, si bien la incidencia ajustada a la población mundial es de 4,1 por</w:t>
      </w:r>
      <w:r w:rsidR="2B79D74B">
        <w:t xml:space="preserve"> cada</w:t>
      </w:r>
      <w:r>
        <w:t xml:space="preserve"> 100.000 </w:t>
      </w:r>
      <w:r w:rsidR="7DC2C113">
        <w:t>personas</w:t>
      </w:r>
      <w:r>
        <w:t>. Esta tasa</w:t>
      </w:r>
      <w:r w:rsidR="60F4E435">
        <w:t xml:space="preserve"> </w:t>
      </w:r>
      <w:r w:rsidR="24ABFC6C">
        <w:t xml:space="preserve">es </w:t>
      </w:r>
      <w:r w:rsidR="3E58F0FB">
        <w:t>inferior a</w:t>
      </w:r>
      <w:r>
        <w:t xml:space="preserve"> la </w:t>
      </w:r>
      <w:r w:rsidR="0B1957E6">
        <w:t>media española</w:t>
      </w:r>
      <w:r w:rsidR="2BA59A2B">
        <w:t xml:space="preserve"> (5,2)</w:t>
      </w:r>
      <w:r w:rsidR="457BCA9E">
        <w:t xml:space="preserve"> y mundial (13,3)</w:t>
      </w:r>
      <w:r>
        <w:t>.</w:t>
      </w:r>
    </w:p>
    <w:p w14:paraId="6C4247D2" w14:textId="56409174" w:rsidR="006A7C0D" w:rsidRPr="006A7C0D" w:rsidRDefault="32563774" w:rsidP="006A7C0D">
      <w:pPr>
        <w:pStyle w:val="texto"/>
        <w:spacing w:after="140"/>
        <w:jc w:val="both"/>
      </w:pPr>
      <w:r>
        <w:t>Según los datos</w:t>
      </w:r>
      <w:r w:rsidR="54E7CB8F">
        <w:t xml:space="preserve"> del</w:t>
      </w:r>
      <w:r>
        <w:t xml:space="preserve"> </w:t>
      </w:r>
      <w:r w:rsidR="54E7CB8F">
        <w:t>mencionado registro</w:t>
      </w:r>
      <w:r>
        <w:t>, la incidencia del tumor hasta los 30 años es muy baja</w:t>
      </w:r>
      <w:r w:rsidR="00667B4D">
        <w:t>. A partir de entonces, aumenta</w:t>
      </w:r>
      <w:r w:rsidR="31B18F6B">
        <w:t xml:space="preserve"> hasta los</w:t>
      </w:r>
      <w:r>
        <w:t xml:space="preserve"> 60 años</w:t>
      </w:r>
      <w:r w:rsidR="00667B4D">
        <w:t xml:space="preserve"> y, posteriormente,</w:t>
      </w:r>
      <w:r>
        <w:t xml:space="preserve"> vuelve a descender.</w:t>
      </w:r>
    </w:p>
    <w:p w14:paraId="45CA32C8" w14:textId="2715043D" w:rsidR="006A7C0D" w:rsidRPr="006A7C0D" w:rsidRDefault="32563774" w:rsidP="006A7C0D">
      <w:pPr>
        <w:pStyle w:val="texto"/>
        <w:spacing w:after="140"/>
        <w:jc w:val="both"/>
      </w:pPr>
      <w:r>
        <w:t>La tasa de mortalidad bruta en Navarra en el periodo 2014-2018 fue de 1,48 por</w:t>
      </w:r>
      <w:r w:rsidR="67BAAEDC">
        <w:t xml:space="preserve"> cada</w:t>
      </w:r>
      <w:r>
        <w:t xml:space="preserve"> 100.000 </w:t>
      </w:r>
      <w:r w:rsidR="7DC2C113">
        <w:t>personas</w:t>
      </w:r>
      <w:r>
        <w:t>. Si ajustamos la tasa a población mundial</w:t>
      </w:r>
      <w:r w:rsidR="54E7CB8F">
        <w:t>,</w:t>
      </w:r>
      <w:r>
        <w:t xml:space="preserve"> pasa a ser del 0,8 por </w:t>
      </w:r>
      <w:r w:rsidR="69EEE5AC">
        <w:t xml:space="preserve">cada </w:t>
      </w:r>
      <w:r>
        <w:t>100.000, cifra inferior a la española (1,7) y mundial (3,8).</w:t>
      </w:r>
    </w:p>
    <w:p w14:paraId="790B0748" w14:textId="4F04B873" w:rsidR="006A7C0D" w:rsidRPr="006A7C0D" w:rsidRDefault="006A7C0D" w:rsidP="006A7C0D">
      <w:pPr>
        <w:pStyle w:val="texto"/>
        <w:spacing w:after="140"/>
        <w:jc w:val="both"/>
      </w:pPr>
      <w:r w:rsidRPr="006A7C0D">
        <w:t>En los últimos años, la incidencia y mortalidad por CCU ha ido disminuyendo en los países desarrollados gracias a la introducción de pruebas de cribado</w:t>
      </w:r>
      <w:r w:rsidR="00667B4D">
        <w:t>,</w:t>
      </w:r>
      <w:r w:rsidRPr="006A7C0D">
        <w:t xml:space="preserve"> como la citología y la detección del virus del papiloma humano.</w:t>
      </w:r>
    </w:p>
    <w:p w14:paraId="37235330" w14:textId="01ACC819" w:rsidR="006A7C0D" w:rsidRPr="006A7C0D" w:rsidRDefault="32563774" w:rsidP="006A7C0D">
      <w:pPr>
        <w:pStyle w:val="texto"/>
        <w:spacing w:after="140"/>
        <w:jc w:val="both"/>
      </w:pPr>
      <w:r>
        <w:t xml:space="preserve">El virus del papiloma humano (VPH en adelante) es el causante del 99 por ciento de los casos de CCU, si bien más del 90 por ciento de las infecciones por </w:t>
      </w:r>
      <w:r w:rsidR="0BB60A6A">
        <w:t>este virus</w:t>
      </w:r>
      <w:r>
        <w:t xml:space="preserve"> son transitorias y desaparecen.</w:t>
      </w:r>
    </w:p>
    <w:p w14:paraId="613B1FFE" w14:textId="3B20BF53" w:rsidR="006A7C0D" w:rsidRDefault="32563774" w:rsidP="006A7C0D">
      <w:pPr>
        <w:pStyle w:val="texto"/>
        <w:spacing w:after="140"/>
        <w:jc w:val="both"/>
      </w:pPr>
      <w:r>
        <w:t xml:space="preserve">Este virus es muy frecuente y lo puede transmitir </w:t>
      </w:r>
      <w:r w:rsidR="2407B158">
        <w:t xml:space="preserve">a través de las relaciones sexuales </w:t>
      </w:r>
      <w:r>
        <w:t>cualquier persona infectada</w:t>
      </w:r>
      <w:r w:rsidR="2255C812">
        <w:t xml:space="preserve">. </w:t>
      </w:r>
      <w:r>
        <w:t>En general, el sistema inmunológico consigue que desaparezca</w:t>
      </w:r>
      <w:r w:rsidR="00667B4D">
        <w:t>. E</w:t>
      </w:r>
      <w:r w:rsidR="47FB892F">
        <w:t>n caso contrario</w:t>
      </w:r>
      <w:r>
        <w:t xml:space="preserve">, al cabo del tiempo y de manera excepcional, </w:t>
      </w:r>
      <w:r w:rsidR="00667B4D">
        <w:t>pueden derivarse cambios</w:t>
      </w:r>
      <w:r>
        <w:t xml:space="preserve"> celulares que </w:t>
      </w:r>
      <w:r w:rsidR="00667B4D">
        <w:t>deriven</w:t>
      </w:r>
      <w:r w:rsidR="1EE02502">
        <w:t xml:space="preserve"> en cáncer</w:t>
      </w:r>
      <w:r>
        <w:t xml:space="preserve">. </w:t>
      </w:r>
    </w:p>
    <w:p w14:paraId="5502D17D" w14:textId="4E1DDCF7" w:rsidR="002A5119" w:rsidRDefault="0C773FA3" w:rsidP="006A7C0D">
      <w:pPr>
        <w:pStyle w:val="texto"/>
        <w:spacing w:after="140"/>
        <w:jc w:val="both"/>
      </w:pPr>
      <w:r>
        <w:t xml:space="preserve">El VPH puede ser de </w:t>
      </w:r>
      <w:r w:rsidR="49B97D20">
        <w:t xml:space="preserve">más de 200 tipos </w:t>
      </w:r>
      <w:r>
        <w:t>distintos</w:t>
      </w:r>
      <w:r w:rsidR="00667B4D">
        <w:t>. L</w:t>
      </w:r>
      <w:r>
        <w:t>os catalogados como 16 y 18 son los que causan la mayoría de los cánceres relacionados con este virus.</w:t>
      </w:r>
    </w:p>
    <w:p w14:paraId="53E36412" w14:textId="77777777" w:rsidR="00640B60" w:rsidRDefault="00640B60">
      <w:pPr>
        <w:rPr>
          <w:spacing w:val="6"/>
          <w:sz w:val="26"/>
        </w:rPr>
      </w:pPr>
      <w:r>
        <w:br w:type="page"/>
      </w:r>
    </w:p>
    <w:p w14:paraId="2C49844D" w14:textId="378390B8" w:rsidR="006A7C0D" w:rsidRPr="006A7C0D" w:rsidRDefault="006A7C0D" w:rsidP="0089691A">
      <w:pPr>
        <w:pStyle w:val="texto"/>
        <w:spacing w:after="140"/>
        <w:jc w:val="both"/>
      </w:pPr>
      <w:r w:rsidRPr="006A7C0D">
        <w:lastRenderedPageBreak/>
        <w:t xml:space="preserve">Las medidas adoptadas para prevenir el CCU </w:t>
      </w:r>
      <w:r w:rsidR="0089691A">
        <w:t>son</w:t>
      </w:r>
      <w:r w:rsidRPr="006A7C0D">
        <w:t xml:space="preserve"> de dos tipos:</w:t>
      </w:r>
    </w:p>
    <w:p w14:paraId="1B653D84" w14:textId="1E549437" w:rsidR="006A7C0D" w:rsidRPr="007622B5" w:rsidRDefault="32563774" w:rsidP="66E75F0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Medidas primarias</w:t>
      </w:r>
      <w:r w:rsidR="4541443E">
        <w:t>: son aquellas</w:t>
      </w:r>
      <w:r>
        <w:t xml:space="preserve"> que buscan evitar que la enfermedad aparezca</w:t>
      </w:r>
      <w:r w:rsidR="002A2488">
        <w:t>.</w:t>
      </w:r>
      <w:r>
        <w:t xml:space="preserve"> Fundamentalmente son la vacunación</w:t>
      </w:r>
      <w:r w:rsidR="2255C812">
        <w:t xml:space="preserve"> del VPH</w:t>
      </w:r>
      <w:r>
        <w:t xml:space="preserve"> y la educación sexual para </w:t>
      </w:r>
      <w:r w:rsidR="37E2FC20">
        <w:t>reducir conductas sexuales de riesgo</w:t>
      </w:r>
      <w:r>
        <w:t xml:space="preserve">. </w:t>
      </w:r>
    </w:p>
    <w:p w14:paraId="61D54468" w14:textId="385C5563" w:rsidR="006A7C0D" w:rsidRDefault="00224873" w:rsidP="007622B5">
      <w:pPr>
        <w:pStyle w:val="texto"/>
        <w:spacing w:after="140"/>
        <w:jc w:val="both"/>
      </w:pPr>
      <w:r>
        <w:t>En Navarra, l</w:t>
      </w:r>
      <w:r w:rsidR="006A7C0D">
        <w:t xml:space="preserve">a información sobre </w:t>
      </w:r>
      <w:r w:rsidR="001F64B8">
        <w:t xml:space="preserve">las vacunas administradas a la población </w:t>
      </w:r>
      <w:r w:rsidR="006A7C0D">
        <w:t>se registra en la aplicación informática INMUNIS.</w:t>
      </w:r>
    </w:p>
    <w:p w14:paraId="4DAE2558" w14:textId="54BE16F4" w:rsidR="006A7C0D" w:rsidRPr="007622B5" w:rsidRDefault="32563774" w:rsidP="00224873">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pPr>
      <w:r>
        <w:t>Medidas secundarias</w:t>
      </w:r>
      <w:r w:rsidR="4541443E">
        <w:t>: son las</w:t>
      </w:r>
      <w:r>
        <w:t xml:space="preserve"> que se centran en la detección y tratamiento temprano de</w:t>
      </w:r>
      <w:r w:rsidR="073B7A3A">
        <w:t xml:space="preserve"> una</w:t>
      </w:r>
      <w:r>
        <w:t xml:space="preserve"> enfermedad ya existente </w:t>
      </w:r>
      <w:r w:rsidR="002A2488">
        <w:t xml:space="preserve">antes de que aparezcan sus síntomas </w:t>
      </w:r>
      <w:r>
        <w:t>para limitar su progresión y reducir su prevalencia y severidad. En este caso, la medida básica es el programa de detección o cribado del CCU.</w:t>
      </w:r>
    </w:p>
    <w:p w14:paraId="7ACF6B32" w14:textId="2934ED67" w:rsidR="006A7C0D" w:rsidRDefault="006A7C0D" w:rsidP="00734769">
      <w:pPr>
        <w:pStyle w:val="atitulo2"/>
      </w:pPr>
      <w:bookmarkStart w:id="11" w:name="_Toc228351888"/>
      <w:r>
        <w:t>II.2 Programa de detección del cáncer de cuello del útero en Navarra</w:t>
      </w:r>
      <w:bookmarkEnd w:id="11"/>
    </w:p>
    <w:p w14:paraId="7527F41A" w14:textId="314F838F" w:rsidR="00F23862" w:rsidRDefault="29E66A2A" w:rsidP="00081905">
      <w:pPr>
        <w:pStyle w:val="texto"/>
        <w:spacing w:before="120" w:after="140"/>
        <w:jc w:val="both"/>
      </w:pPr>
      <w:r>
        <w:t xml:space="preserve">Previamente a la aprobación de este programa, la medida secundaria utilizada en la mayoría de las comunidades autónomas, incluida Navarra, era </w:t>
      </w:r>
      <w:r w:rsidR="209675F7">
        <w:t xml:space="preserve">un programa </w:t>
      </w:r>
      <w:r>
        <w:t xml:space="preserve">de cribado oportunista. </w:t>
      </w:r>
      <w:r w:rsidR="209675F7">
        <w:t>Los programas oportunistas suponen</w:t>
      </w:r>
      <w:r>
        <w:t xml:space="preserve"> la realización de pruebas durante una consulta médica rutinaria o por</w:t>
      </w:r>
      <w:r w:rsidR="209675F7">
        <w:t xml:space="preserve"> iniciativa de la p</w:t>
      </w:r>
      <w:r w:rsidR="7EF9E5F9">
        <w:t>ersona</w:t>
      </w:r>
      <w:r w:rsidR="209675F7">
        <w:t>.</w:t>
      </w:r>
      <w:r w:rsidR="2835D857">
        <w:t xml:space="preserve"> En el caso del CCU, el programa oportunista se </w:t>
      </w:r>
      <w:r w:rsidR="34B8DDDD">
        <w:t>basaba en la</w:t>
      </w:r>
      <w:r w:rsidR="2835D857">
        <w:t xml:space="preserve"> citología como método de detección de lesiones precursoras del CCU en fase inicial.</w:t>
      </w:r>
      <w:r w:rsidR="209675F7">
        <w:t xml:space="preserve"> </w:t>
      </w:r>
    </w:p>
    <w:p w14:paraId="02505A60" w14:textId="0623C7A2" w:rsidR="006A7C0D" w:rsidRDefault="1EB59869" w:rsidP="00F23862">
      <w:pPr>
        <w:pStyle w:val="texto"/>
        <w:spacing w:before="120" w:after="140"/>
        <w:jc w:val="both"/>
      </w:pPr>
      <w:r>
        <w:t>Dado que este programa oportunista</w:t>
      </w:r>
      <w:r w:rsidR="32563774">
        <w:t xml:space="preserve"> no aseguraba una cobertura óptima poblacional</w:t>
      </w:r>
      <w:r w:rsidR="2255C812">
        <w:t>,</w:t>
      </w:r>
      <w:r w:rsidR="32563774">
        <w:t xml:space="preserve"> penalizando además la equidad</w:t>
      </w:r>
      <w:r>
        <w:t xml:space="preserve">, </w:t>
      </w:r>
      <w:r w:rsidR="263DD6FF">
        <w:t xml:space="preserve">a partir de 2012, se </w:t>
      </w:r>
      <w:r>
        <w:t>evaluó</w:t>
      </w:r>
      <w:r w:rsidR="263DD6FF">
        <w:t xml:space="preserve"> la evidencia científica </w:t>
      </w:r>
      <w:r w:rsidR="0BB60A6A">
        <w:t xml:space="preserve">existente </w:t>
      </w:r>
      <w:r>
        <w:t>con el fin de</w:t>
      </w:r>
      <w:r w:rsidR="263DD6FF">
        <w:t xml:space="preserve"> diseñar un programa de detección del CCU que utilizara el cribado </w:t>
      </w:r>
      <w:r w:rsidR="42C3644C">
        <w:t xml:space="preserve">general </w:t>
      </w:r>
      <w:r w:rsidR="263DD6FF">
        <w:t>en la población. Así, en abril de 2016, la Comisión de Salud Pública</w:t>
      </w:r>
      <w:r>
        <w:t xml:space="preserve"> estatal</w:t>
      </w:r>
      <w:r w:rsidR="263DD6FF">
        <w:t xml:space="preserve"> aprobó un documento de consenso </w:t>
      </w:r>
      <w:r w:rsidR="491B61DC">
        <w:t xml:space="preserve">con las comunidades autónomas </w:t>
      </w:r>
      <w:r w:rsidR="2A25404C">
        <w:t>para el desarrollo e implementación del programa de</w:t>
      </w:r>
      <w:r w:rsidR="263DD6FF">
        <w:t xml:space="preserve"> cribado</w:t>
      </w:r>
      <w:r w:rsidR="69B4FAFA">
        <w:t xml:space="preserve"> general</w:t>
      </w:r>
      <w:r w:rsidR="263DD6FF">
        <w:t xml:space="preserve"> de </w:t>
      </w:r>
      <w:r w:rsidR="001D0902">
        <w:t>CCU.</w:t>
      </w:r>
    </w:p>
    <w:p w14:paraId="0AFE87FF" w14:textId="48C2997B" w:rsidR="002917CA" w:rsidRDefault="002917CA" w:rsidP="002917CA">
      <w:pPr>
        <w:pStyle w:val="texto"/>
        <w:spacing w:before="120" w:after="140"/>
        <w:jc w:val="both"/>
      </w:pPr>
      <w:r>
        <w:t>En 2019, se incluyó este programa de cribado de detección del CCU en la cartera de servicios comunes del Sistema Nacional de Salud</w:t>
      </w:r>
      <w:r w:rsidR="00667B4D">
        <w:t>,</w:t>
      </w:r>
      <w:r>
        <w:t xml:space="preserve"> incorporando la prueba de determinación del VPH como medida fundamental </w:t>
      </w:r>
      <w:r w:rsidR="00667B4D">
        <w:t xml:space="preserve">e </w:t>
      </w:r>
      <w:r>
        <w:t xml:space="preserve">instando a las comunidades autónomas a implantarlo. </w:t>
      </w:r>
    </w:p>
    <w:p w14:paraId="5FA7B611" w14:textId="6AB2D375" w:rsidR="006A7C0D" w:rsidRDefault="263DD6FF">
      <w:pPr>
        <w:pStyle w:val="texto"/>
        <w:spacing w:before="120" w:after="140" w:line="259" w:lineRule="auto"/>
        <w:jc w:val="both"/>
      </w:pPr>
      <w:r>
        <w:t>En Navarra,</w:t>
      </w:r>
      <w:r w:rsidR="0BB60A6A">
        <w:t xml:space="preserve"> y en el resto de </w:t>
      </w:r>
      <w:bookmarkStart w:id="12" w:name="_Int_GinUKwzA"/>
      <w:proofErr w:type="gramStart"/>
      <w:r w:rsidR="0BB60A6A">
        <w:t>comunidades</w:t>
      </w:r>
      <w:bookmarkEnd w:id="12"/>
      <w:proofErr w:type="gramEnd"/>
      <w:r w:rsidR="0BB60A6A">
        <w:t xml:space="preserve"> </w:t>
      </w:r>
      <w:r w:rsidR="7AF016DC">
        <w:t>autónomas,</w:t>
      </w:r>
      <w:r>
        <w:t xml:space="preserve"> l</w:t>
      </w:r>
      <w:r w:rsidRPr="006A7C0D">
        <w:t>a pandemia interrumpió el proceso</w:t>
      </w:r>
      <w:r>
        <w:t xml:space="preserve"> de implantación</w:t>
      </w:r>
      <w:r w:rsidRPr="006A7C0D">
        <w:t xml:space="preserve"> que volvió a retomarse en 2021 para, finalmente, concluir su implantación en 2023. </w:t>
      </w:r>
      <w:r>
        <w:t>E</w:t>
      </w:r>
      <w:r w:rsidR="32563774" w:rsidRPr="006A7C0D">
        <w:t xml:space="preserve">l documento marco que sustenta </w:t>
      </w:r>
      <w:r w:rsidR="54E7CB8F">
        <w:t>este programa</w:t>
      </w:r>
      <w:r w:rsidR="32563774" w:rsidRPr="006A7C0D">
        <w:t xml:space="preserve"> </w:t>
      </w:r>
      <w:r w:rsidR="6A8DFD5A">
        <w:t>lo elaboró</w:t>
      </w:r>
      <w:r>
        <w:t xml:space="preserve"> </w:t>
      </w:r>
      <w:r w:rsidR="7BAA680C">
        <w:t>la Sección de Detección Precoz d</w:t>
      </w:r>
      <w:r>
        <w:t>el ISPLN</w:t>
      </w:r>
      <w:r w:rsidR="7291BD29">
        <w:t xml:space="preserve"> (sección en adelante), unidad</w:t>
      </w:r>
      <w:r w:rsidR="702119EB">
        <w:t xml:space="preserve"> encargada de gestionar y coordinar el programa,</w:t>
      </w:r>
      <w:r>
        <w:t xml:space="preserve"> </w:t>
      </w:r>
      <w:r w:rsidR="77243ED1">
        <w:t>en</w:t>
      </w:r>
      <w:r>
        <w:t xml:space="preserve"> colaboración </w:t>
      </w:r>
      <w:r w:rsidR="77243ED1">
        <w:t>con el</w:t>
      </w:r>
      <w:r>
        <w:t xml:space="preserve"> resto de participantes en el programa: Servicio de Anatomía Patológica del Hospital Universitario de Navarra (HUN en adelante)</w:t>
      </w:r>
      <w:r w:rsidR="171A1562">
        <w:t>, C</w:t>
      </w:r>
      <w:r w:rsidR="0BB60A6A">
        <w:t xml:space="preserve">entros de Atención </w:t>
      </w:r>
      <w:r w:rsidR="0BB60A6A">
        <w:lastRenderedPageBreak/>
        <w:t>a la Salud Sexual y Reproductiva (</w:t>
      </w:r>
      <w:proofErr w:type="spellStart"/>
      <w:r w:rsidR="0BB60A6A">
        <w:t>CASSyR</w:t>
      </w:r>
      <w:proofErr w:type="spellEnd"/>
      <w:r w:rsidR="00B33989">
        <w:rPr>
          <w:rStyle w:val="Refdenotaalpie"/>
        </w:rPr>
        <w:footnoteReference w:id="3"/>
      </w:r>
      <w:r w:rsidR="0BB60A6A">
        <w:t xml:space="preserve"> en adelante)</w:t>
      </w:r>
      <w:r w:rsidR="7291BD29">
        <w:t xml:space="preserve">, </w:t>
      </w:r>
      <w:r>
        <w:t>servicios de ginecología del HUN, Hospital Reina Sofía de Tudela (HRS en adelante) y Hospital García Orcoyen de Estella (HGO en adelante)</w:t>
      </w:r>
      <w:r w:rsidR="7291BD29">
        <w:t xml:space="preserve"> y centros de salud</w:t>
      </w:r>
      <w:r>
        <w:t xml:space="preserve">. </w:t>
      </w:r>
    </w:p>
    <w:p w14:paraId="35ED1577" w14:textId="696726A3" w:rsidR="002917CA" w:rsidRPr="006B3E8C" w:rsidRDefault="263DD6FF" w:rsidP="006A7C0D">
      <w:pPr>
        <w:pStyle w:val="texto"/>
        <w:spacing w:before="120" w:after="140"/>
        <w:jc w:val="both"/>
      </w:pPr>
      <w:r>
        <w:t xml:space="preserve">Posteriormente, en 2024, se actualizó el </w:t>
      </w:r>
      <w:r w:rsidR="007D7A33">
        <w:t xml:space="preserve">citado </w:t>
      </w:r>
      <w:r>
        <w:t>documento de consenso</w:t>
      </w:r>
      <w:r w:rsidR="24E3D438">
        <w:t xml:space="preserve"> entre las comunidades autónomas</w:t>
      </w:r>
      <w:r w:rsidR="7F76ACAF">
        <w:t>,</w:t>
      </w:r>
      <w:r>
        <w:t xml:space="preserve"> incorporando cuestiones relativas a la vacunación del VPH </w:t>
      </w:r>
      <w:r w:rsidR="32DE6F64">
        <w:t xml:space="preserve">en función de la evidencia científica. </w:t>
      </w:r>
    </w:p>
    <w:p w14:paraId="400095ED" w14:textId="135B30E0" w:rsidR="006A7C0D" w:rsidRPr="006A7C0D" w:rsidRDefault="32563774" w:rsidP="00081905">
      <w:pPr>
        <w:pStyle w:val="texto"/>
        <w:spacing w:before="120" w:after="140"/>
        <w:jc w:val="both"/>
      </w:pPr>
      <w:r>
        <w:t xml:space="preserve">El objetivo fundamental de este programa es reducir la incidencia y mortalidad por CCU mediante la identificación y tratamiento precoz de las </w:t>
      </w:r>
      <w:r w:rsidR="0BB60A6A">
        <w:t>personas</w:t>
      </w:r>
      <w:r>
        <w:t xml:space="preserve"> con lesiones cervicales precursoras con mayor riesgo de progresión a cáncer invasor</w:t>
      </w:r>
      <w:r w:rsidR="3C37514F">
        <w:t>,</w:t>
      </w:r>
      <w:r>
        <w:t xml:space="preserve"> y la detección de </w:t>
      </w:r>
      <w:r w:rsidR="7BAA680C">
        <w:t>casos</w:t>
      </w:r>
      <w:r>
        <w:t xml:space="preserve"> con CCU en estadio inicial que puedan beneficiarse de terapias más eficaces y menos invasivas. </w:t>
      </w:r>
    </w:p>
    <w:p w14:paraId="71847737" w14:textId="004A66D3" w:rsidR="006A7C0D" w:rsidRPr="007622B5" w:rsidRDefault="32563774" w:rsidP="00081905">
      <w:pPr>
        <w:pStyle w:val="texto"/>
        <w:spacing w:before="120" w:after="140"/>
        <w:jc w:val="both"/>
      </w:pPr>
      <w:r>
        <w:t xml:space="preserve">El protocolo </w:t>
      </w:r>
      <w:r w:rsidR="3C37514F">
        <w:t>del programa</w:t>
      </w:r>
      <w:r>
        <w:t xml:space="preserve"> incluía la citología cada tres años para personas </w:t>
      </w:r>
      <w:r w:rsidR="0A97D732">
        <w:t>cuya edad estuviera entre 25 y</w:t>
      </w:r>
      <w:r>
        <w:t xml:space="preserve"> 35 años y pruebas para la detección del VPH en </w:t>
      </w:r>
      <w:r w:rsidR="7BAA680C">
        <w:t xml:space="preserve">aquellas </w:t>
      </w:r>
      <w:r w:rsidR="5D5203EB">
        <w:t>de</w:t>
      </w:r>
      <w:r w:rsidR="7BAA680C">
        <w:t xml:space="preserve"> edad </w:t>
      </w:r>
      <w:r w:rsidR="63523F1F">
        <w:t>comprendida</w:t>
      </w:r>
      <w:r w:rsidR="4C3D6B2F">
        <w:t xml:space="preserve"> entr</w:t>
      </w:r>
      <w:r>
        <w:t xml:space="preserve">e </w:t>
      </w:r>
      <w:r w:rsidR="0D8DF4E7">
        <w:t xml:space="preserve">los </w:t>
      </w:r>
      <w:r>
        <w:t xml:space="preserve">35 </w:t>
      </w:r>
      <w:r w:rsidR="4CCBFD85">
        <w:t>y los</w:t>
      </w:r>
      <w:r>
        <w:t xml:space="preserve"> 65</w:t>
      </w:r>
      <w:r w:rsidR="1B260CE3">
        <w:t xml:space="preserve"> años</w:t>
      </w:r>
      <w:r w:rsidR="24E3D438">
        <w:t>.</w:t>
      </w:r>
      <w:r>
        <w:t xml:space="preserve"> </w:t>
      </w:r>
    </w:p>
    <w:p w14:paraId="775E74EB" w14:textId="2ED3B853" w:rsidR="008E5C79" w:rsidRDefault="32563774" w:rsidP="00081905">
      <w:pPr>
        <w:pStyle w:val="texto"/>
        <w:spacing w:before="120" w:after="140"/>
        <w:jc w:val="both"/>
      </w:pPr>
      <w:r>
        <w:t>Este protocolo puede ir variando en función de la evidencia científica que vaya surgiendo en cohortes vacunadas. De hecho, posteriormente</w:t>
      </w:r>
      <w:r w:rsidR="24E3D438">
        <w:t xml:space="preserve"> a la implantación inicial del programa,</w:t>
      </w:r>
      <w:r w:rsidR="3C37514F">
        <w:t xml:space="preserve"> el Consejo Interterritorial de Salud</w:t>
      </w:r>
      <w:r>
        <w:t xml:space="preserve"> </w:t>
      </w:r>
      <w:r w:rsidR="24E3D438">
        <w:t xml:space="preserve">rebajó </w:t>
      </w:r>
      <w:r>
        <w:t>la edad de inclusión en el programa</w:t>
      </w:r>
      <w:r w:rsidR="00212EAF">
        <w:t xml:space="preserve"> </w:t>
      </w:r>
      <w:r>
        <w:t>a los 30 años</w:t>
      </w:r>
      <w:r w:rsidR="2BF1D412">
        <w:t xml:space="preserve"> para la realización de la prueba de detección del VPH</w:t>
      </w:r>
      <w:r>
        <w:t xml:space="preserve">, aplicando Navarra este criterio desde el año 2025. </w:t>
      </w:r>
    </w:p>
    <w:p w14:paraId="1D0DD147" w14:textId="35423413" w:rsidR="006A7C0D" w:rsidRPr="007622B5" w:rsidRDefault="65393EB8" w:rsidP="00081905">
      <w:pPr>
        <w:pStyle w:val="texto"/>
        <w:spacing w:before="120" w:after="140"/>
        <w:jc w:val="both"/>
      </w:pPr>
      <w:r w:rsidRPr="007622B5">
        <w:t xml:space="preserve">Considerando estos criterios, la población objetivo está formada por </w:t>
      </w:r>
      <w:r w:rsidR="7B50E97E">
        <w:t xml:space="preserve">personas con cuello de útero </w:t>
      </w:r>
      <w:r w:rsidRPr="007622B5">
        <w:t xml:space="preserve">con edades entre 25 y 65 años </w:t>
      </w:r>
      <w:r w:rsidR="002A2488">
        <w:t>empadronadas</w:t>
      </w:r>
      <w:r w:rsidRPr="007622B5">
        <w:t xml:space="preserve"> en la Comunidad Foral según el </w:t>
      </w:r>
      <w:r w:rsidR="00A06BB8">
        <w:t>p</w:t>
      </w:r>
      <w:r w:rsidRPr="007622B5">
        <w:t xml:space="preserve">adrón de Navarra. Sobre esta población elegible se excluyen, </w:t>
      </w:r>
      <w:r w:rsidR="014262AA" w:rsidRPr="007622B5">
        <w:t>de acuerdo con el</w:t>
      </w:r>
      <w:r w:rsidRPr="007622B5">
        <w:t xml:space="preserve"> consenso existente entre las comunidades autónomas, las </w:t>
      </w:r>
      <w:r w:rsidR="56A1B8F1" w:rsidRPr="007622B5">
        <w:t>personas</w:t>
      </w:r>
      <w:r w:rsidRPr="007622B5">
        <w:t xml:space="preserve"> con </w:t>
      </w:r>
      <w:r w:rsidR="2E5C60DF">
        <w:t>determinados</w:t>
      </w:r>
      <w:r w:rsidRPr="007622B5">
        <w:t xml:space="preserve"> antecedentes personales previos</w:t>
      </w:r>
      <w:r w:rsidR="001F64B8">
        <w:rPr>
          <w:rStyle w:val="Refdenotaalpie"/>
        </w:rPr>
        <w:footnoteReference w:id="4"/>
      </w:r>
      <w:r w:rsidR="2E5C60DF">
        <w:t>.</w:t>
      </w:r>
    </w:p>
    <w:p w14:paraId="0FC1741A" w14:textId="47D49637" w:rsidR="006A7C0D" w:rsidRPr="007622B5" w:rsidRDefault="65393EB8" w:rsidP="007622B5">
      <w:pPr>
        <w:pStyle w:val="texto"/>
        <w:spacing w:before="120" w:after="140"/>
        <w:jc w:val="both"/>
      </w:pPr>
      <w:r>
        <w:t xml:space="preserve">A efectos de planificar la inclusión de toda la población objetivo, se consideran de forma </w:t>
      </w:r>
      <w:r w:rsidR="2FAA6C45">
        <w:t>independiente dos</w:t>
      </w:r>
      <w:r>
        <w:t xml:space="preserve"> grupos de población. Por un lado, el correspondiente a las </w:t>
      </w:r>
      <w:r w:rsidR="78F4CED6">
        <w:t>personas</w:t>
      </w:r>
      <w:r>
        <w:t xml:space="preserve"> de 25 a 29 años con citología cada tres años</w:t>
      </w:r>
      <w:r w:rsidR="002A2488">
        <w:t xml:space="preserve"> que se incluirán a lo largo de 2026</w:t>
      </w:r>
      <w:r>
        <w:t xml:space="preserve"> y</w:t>
      </w:r>
      <w:r w:rsidR="00A06BB8">
        <w:t>,</w:t>
      </w:r>
      <w:r>
        <w:t xml:space="preserve"> por otro</w:t>
      </w:r>
      <w:r w:rsidR="7B50E97E">
        <w:t>,</w:t>
      </w:r>
      <w:r>
        <w:t xml:space="preserve"> el referido a </w:t>
      </w:r>
      <w:r w:rsidR="07CCDC76">
        <w:t>las de</w:t>
      </w:r>
      <w:r>
        <w:t xml:space="preserve"> 30 a 65 años </w:t>
      </w:r>
      <w:r w:rsidR="51BF38CC">
        <w:t xml:space="preserve">con </w:t>
      </w:r>
      <w:r w:rsidR="002A2488">
        <w:t>determinación del VPH</w:t>
      </w:r>
      <w:r w:rsidR="1C613AEC">
        <w:t xml:space="preserve"> cada cinco años</w:t>
      </w:r>
      <w:r>
        <w:t xml:space="preserve">. </w:t>
      </w:r>
    </w:p>
    <w:p w14:paraId="59CEDA4C" w14:textId="4193A99A" w:rsidR="00640B60" w:rsidRDefault="29E66A2A" w:rsidP="000C7C4F">
      <w:pPr>
        <w:pStyle w:val="texto"/>
        <w:spacing w:before="120" w:after="140"/>
        <w:jc w:val="both"/>
      </w:pPr>
      <w:r>
        <w:t>Cada año se incluyen siete cohortes de nacimi</w:t>
      </w:r>
      <w:r w:rsidR="4E25070E">
        <w:t>ento (las que en cada año cumpla</w:t>
      </w:r>
      <w:r>
        <w:t xml:space="preserve">n </w:t>
      </w:r>
      <w:r w:rsidR="4E25070E">
        <w:t>una edad</w:t>
      </w:r>
      <w:r>
        <w:t xml:space="preserve"> terminada en cero o cinco), </w:t>
      </w:r>
      <w:r w:rsidR="008E0113">
        <w:t xml:space="preserve">que serán </w:t>
      </w:r>
      <w:r>
        <w:t>ocho cohortes</w:t>
      </w:r>
      <w:r w:rsidR="008E0113">
        <w:t xml:space="preserve"> a partir de 2025</w:t>
      </w:r>
      <w:r>
        <w:t xml:space="preserve"> con la inclusión de las </w:t>
      </w:r>
      <w:r w:rsidR="1CF5F885">
        <w:t>personas</w:t>
      </w:r>
      <w:r>
        <w:t xml:space="preserve"> de 30 años, </w:t>
      </w:r>
      <w:r w:rsidR="000C7C4F">
        <w:t>lo cual unido a la realización de citologías a las personas entre 25 y 29 años hará que</w:t>
      </w:r>
      <w:r>
        <w:t>, al terminar 202</w:t>
      </w:r>
      <w:r w:rsidR="658E22E8">
        <w:t>9</w:t>
      </w:r>
      <w:r w:rsidR="000C7C4F">
        <w:t>,</w:t>
      </w:r>
      <w:r>
        <w:t xml:space="preserve"> se ha</w:t>
      </w:r>
      <w:r w:rsidR="000C7C4F">
        <w:t xml:space="preserve">ya </w:t>
      </w:r>
      <w:r>
        <w:t xml:space="preserve">invitado a todas </w:t>
      </w:r>
      <w:r w:rsidR="1E760FEF">
        <w:t>las personas</w:t>
      </w:r>
      <w:r>
        <w:t xml:space="preserve"> </w:t>
      </w:r>
      <w:r w:rsidR="00A06BB8">
        <w:t xml:space="preserve">de </w:t>
      </w:r>
      <w:r>
        <w:t xml:space="preserve">entre </w:t>
      </w:r>
      <w:r w:rsidR="002A2488">
        <w:t>25</w:t>
      </w:r>
      <w:r>
        <w:t xml:space="preserve"> y 65 años. </w:t>
      </w:r>
      <w:r w:rsidR="00640B60">
        <w:br w:type="page"/>
      </w:r>
    </w:p>
    <w:p w14:paraId="4DF8230B" w14:textId="491C329F" w:rsidR="0036575E" w:rsidRDefault="006A7C0D" w:rsidP="00B33989">
      <w:pPr>
        <w:pStyle w:val="texto"/>
        <w:spacing w:before="120" w:after="140"/>
        <w:jc w:val="both"/>
      </w:pPr>
      <w:r w:rsidRPr="007622B5">
        <w:lastRenderedPageBreak/>
        <w:t xml:space="preserve">Las invitaciones se realizan </w:t>
      </w:r>
      <w:r w:rsidR="001F64B8">
        <w:t xml:space="preserve">a la población </w:t>
      </w:r>
      <w:r w:rsidRPr="007622B5">
        <w:t xml:space="preserve">por carta </w:t>
      </w:r>
      <w:r w:rsidR="0036575E">
        <w:t xml:space="preserve">incluyendo: </w:t>
      </w:r>
    </w:p>
    <w:p w14:paraId="3C5C9471" w14:textId="58B7800E" w:rsidR="0036575E" w:rsidRPr="0036575E" w:rsidRDefault="0036575E" w:rsidP="00B33989">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140"/>
        <w:ind w:left="0" w:firstLine="289"/>
        <w:jc w:val="both"/>
        <w:rPr>
          <w:szCs w:val="26"/>
        </w:rPr>
      </w:pPr>
      <w:r w:rsidRPr="0036575E">
        <w:rPr>
          <w:szCs w:val="26"/>
        </w:rPr>
        <w:t>Folleto informativo sobre el programa de detección del CCU</w:t>
      </w:r>
      <w:r>
        <w:rPr>
          <w:szCs w:val="26"/>
        </w:rPr>
        <w:t>.</w:t>
      </w:r>
    </w:p>
    <w:p w14:paraId="64A63A61" w14:textId="5F73BFC7" w:rsidR="0036575E" w:rsidRPr="0036575E" w:rsidRDefault="4FFF9B4E" w:rsidP="0036575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Instrucciones para la toma de la muestra en caso de que sea la </w:t>
      </w:r>
      <w:r w:rsidR="0FB685AE">
        <w:t>persona</w:t>
      </w:r>
      <w:r>
        <w:t xml:space="preserve"> la que decida hacerlo (</w:t>
      </w:r>
      <w:proofErr w:type="spellStart"/>
      <w:r>
        <w:t>autotoma</w:t>
      </w:r>
      <w:proofErr w:type="spellEnd"/>
      <w:r>
        <w:t>).</w:t>
      </w:r>
    </w:p>
    <w:p w14:paraId="4C45D933" w14:textId="03021336" w:rsidR="0036575E" w:rsidRPr="0036575E" w:rsidRDefault="0036575E" w:rsidP="0036575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36575E">
        <w:rPr>
          <w:szCs w:val="26"/>
        </w:rPr>
        <w:t xml:space="preserve">Indicaciones para solicitar cita en el </w:t>
      </w:r>
      <w:proofErr w:type="spellStart"/>
      <w:r w:rsidR="00B95299">
        <w:rPr>
          <w:szCs w:val="26"/>
        </w:rPr>
        <w:t>CASSyR</w:t>
      </w:r>
      <w:proofErr w:type="spellEnd"/>
      <w:r w:rsidRPr="007622B5">
        <w:rPr>
          <w:szCs w:val="26"/>
        </w:rPr>
        <w:t xml:space="preserve"> </w:t>
      </w:r>
      <w:r w:rsidR="00B33989">
        <w:rPr>
          <w:szCs w:val="26"/>
        </w:rPr>
        <w:t>para que el personal de enfermería</w:t>
      </w:r>
      <w:r w:rsidRPr="007622B5">
        <w:rPr>
          <w:szCs w:val="26"/>
        </w:rPr>
        <w:t xml:space="preserve"> tome la muestra en su caso. </w:t>
      </w:r>
    </w:p>
    <w:p w14:paraId="52496B66" w14:textId="77777777" w:rsidR="0036575E" w:rsidRDefault="0036575E" w:rsidP="0036575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36575E">
        <w:rPr>
          <w:szCs w:val="26"/>
        </w:rPr>
        <w:t>Kit etiquetado de recogida de muestras. En la etiqueta constará: nombre y apellidos, número de identificación del programa, número de identificación de la muestra en el laboratorio y el código de barras correspondiente.</w:t>
      </w:r>
    </w:p>
    <w:p w14:paraId="14F65FD8" w14:textId="4AE51AFE" w:rsidR="0036575E" w:rsidRPr="0036575E" w:rsidRDefault="0036575E" w:rsidP="0036575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36575E">
        <w:rPr>
          <w:szCs w:val="26"/>
        </w:rPr>
        <w:t>Información y forma de proceder cuando haya motivos por los que se deba retrasar la toma de muestra.</w:t>
      </w:r>
    </w:p>
    <w:p w14:paraId="00412CD0" w14:textId="1C65EA6B" w:rsidR="006A7C0D" w:rsidRPr="007622B5" w:rsidRDefault="006A7C0D" w:rsidP="007622B5">
      <w:pPr>
        <w:pStyle w:val="texto"/>
        <w:spacing w:before="120" w:after="140"/>
        <w:jc w:val="both"/>
      </w:pPr>
      <w:r w:rsidRPr="007622B5">
        <w:t>En caso de no responder a la invitación</w:t>
      </w:r>
      <w:r w:rsidR="008E5C79">
        <w:t>, est</w:t>
      </w:r>
      <w:r w:rsidR="00DC3A4F">
        <w:t>á</w:t>
      </w:r>
      <w:r w:rsidR="008E5C79">
        <w:t xml:space="preserve"> previsto </w:t>
      </w:r>
      <w:r w:rsidR="001F64B8">
        <w:t xml:space="preserve">el envío de </w:t>
      </w:r>
      <w:r w:rsidR="007622B5">
        <w:t>recordatorio</w:t>
      </w:r>
      <w:r w:rsidR="001F64B8">
        <w:t>s</w:t>
      </w:r>
      <w:r w:rsidR="007622B5">
        <w:t xml:space="preserve"> para fomentar la participación en el programa</w:t>
      </w:r>
      <w:r w:rsidRPr="007622B5">
        <w:t xml:space="preserve">. </w:t>
      </w:r>
    </w:p>
    <w:p w14:paraId="7665536E" w14:textId="4D36A79F" w:rsidR="0036575E" w:rsidRDefault="006A7C0D" w:rsidP="00B33989">
      <w:pPr>
        <w:pStyle w:val="texto"/>
        <w:spacing w:before="120" w:after="240"/>
        <w:jc w:val="both"/>
      </w:pPr>
      <w:r w:rsidRPr="007622B5">
        <w:t xml:space="preserve">Una vez tomada la muestra por la </w:t>
      </w:r>
      <w:r w:rsidR="00B33989">
        <w:t>persona</w:t>
      </w:r>
      <w:r w:rsidRPr="007622B5">
        <w:t xml:space="preserve"> o por el personal </w:t>
      </w:r>
      <w:r w:rsidR="00B33989">
        <w:t>de enfermería</w:t>
      </w:r>
      <w:r w:rsidRPr="007622B5">
        <w:t xml:space="preserve">, </w:t>
      </w:r>
      <w:r w:rsidR="008E5C79">
        <w:t xml:space="preserve">se </w:t>
      </w:r>
      <w:r w:rsidR="001F64B8">
        <w:t xml:space="preserve">entrega </w:t>
      </w:r>
      <w:r w:rsidR="008E5C79">
        <w:t>en el centro de salud</w:t>
      </w:r>
      <w:r w:rsidR="001F64B8">
        <w:t xml:space="preserve">, </w:t>
      </w:r>
      <w:proofErr w:type="spellStart"/>
      <w:r w:rsidR="00B95299">
        <w:t>CASS</w:t>
      </w:r>
      <w:r w:rsidR="00730724">
        <w:t>y</w:t>
      </w:r>
      <w:r w:rsidR="00B95299">
        <w:t>R</w:t>
      </w:r>
      <w:proofErr w:type="spellEnd"/>
      <w:r w:rsidR="008E5C79">
        <w:t xml:space="preserve"> o en el propio ISPLN. Las muestras </w:t>
      </w:r>
      <w:r w:rsidRPr="007622B5">
        <w:t>se remite</w:t>
      </w:r>
      <w:r w:rsidR="008E5C79">
        <w:t xml:space="preserve">n </w:t>
      </w:r>
      <w:r w:rsidRPr="007622B5">
        <w:t>al laboratorio del Servicio de Anatomía Patológica</w:t>
      </w:r>
      <w:r w:rsidR="007622B5">
        <w:t xml:space="preserve"> del </w:t>
      </w:r>
      <w:r w:rsidR="001F64B8">
        <w:t xml:space="preserve">HUN </w:t>
      </w:r>
      <w:r w:rsidRPr="007622B5">
        <w:t>para procesarla</w:t>
      </w:r>
      <w:r w:rsidR="00B33989">
        <w:t>s</w:t>
      </w:r>
      <w:r w:rsidRPr="007622B5">
        <w:t xml:space="preserve">. </w:t>
      </w:r>
      <w:r w:rsidR="00590BE6">
        <w:t xml:space="preserve">Con el resultado obtenido del </w:t>
      </w:r>
      <w:r w:rsidR="0036575E">
        <w:t>procesamiento de la muestra, el programa establece el siguiente protocolo de actuación:</w:t>
      </w:r>
    </w:p>
    <w:p w14:paraId="659304FE" w14:textId="6439D82F" w:rsidR="0036575E" w:rsidRDefault="0036575E" w:rsidP="0036575E">
      <w:pPr>
        <w:pStyle w:val="texto"/>
        <w:spacing w:before="120" w:after="140"/>
        <w:jc w:val="center"/>
      </w:pPr>
      <w:r w:rsidRPr="00DC3A4F">
        <w:rPr>
          <w:rFonts w:eastAsia="Calibri"/>
          <w:noProof/>
        </w:rPr>
        <w:drawing>
          <wp:inline distT="0" distB="0" distL="0" distR="0" wp14:anchorId="1A2777F8" wp14:editId="0AFE480C">
            <wp:extent cx="4267200" cy="398661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8293" cy="4025008"/>
                    </a:xfrm>
                    <a:prstGeom prst="rect">
                      <a:avLst/>
                    </a:prstGeom>
                  </pic:spPr>
                </pic:pic>
              </a:graphicData>
            </a:graphic>
          </wp:inline>
        </w:drawing>
      </w:r>
    </w:p>
    <w:p w14:paraId="2930B907" w14:textId="7CCF4270" w:rsidR="0036575E" w:rsidRDefault="6E200FA6" w:rsidP="006F7B75">
      <w:pPr>
        <w:pStyle w:val="texto"/>
        <w:spacing w:before="240"/>
        <w:jc w:val="both"/>
      </w:pPr>
      <w:r>
        <w:lastRenderedPageBreak/>
        <w:t>Asimismo, el programa recoge las acciones necesarias en el caso de que el resultado haya sido positivo</w:t>
      </w:r>
      <w:r w:rsidR="741C591B">
        <w:t>.</w:t>
      </w:r>
      <w:r w:rsidR="62FC3F34">
        <w:t xml:space="preserve"> </w:t>
      </w:r>
      <w:r w:rsidR="67B3B15A">
        <w:t>E</w:t>
      </w:r>
      <w:r w:rsidR="62FC3F34">
        <w:t>stas medidas</w:t>
      </w:r>
      <w:r>
        <w:t xml:space="preserve"> difieren en función </w:t>
      </w:r>
      <w:r w:rsidR="7BAA680C">
        <w:t>de lo detectado en</w:t>
      </w:r>
      <w:r>
        <w:t xml:space="preserve"> la citología</w:t>
      </w:r>
      <w:r w:rsidR="62FC3F34">
        <w:t xml:space="preserve"> y pueden ser de dos tipos: </w:t>
      </w:r>
      <w:r w:rsidR="389F9BD0">
        <w:t xml:space="preserve">realización de un </w:t>
      </w:r>
      <w:proofErr w:type="spellStart"/>
      <w:r w:rsidR="389F9BD0">
        <w:t>co-test</w:t>
      </w:r>
      <w:proofErr w:type="spellEnd"/>
      <w:r w:rsidR="389F9BD0">
        <w:t xml:space="preserve"> al año o de una colposcopia en el </w:t>
      </w:r>
      <w:proofErr w:type="spellStart"/>
      <w:r w:rsidR="389F9BD0">
        <w:t>CASSyR</w:t>
      </w:r>
      <w:proofErr w:type="spellEnd"/>
      <w:r w:rsidR="389F9BD0">
        <w:t xml:space="preserve"> o en los hospitales</w:t>
      </w:r>
      <w:r w:rsidR="00893464">
        <w:t>.</w:t>
      </w:r>
    </w:p>
    <w:p w14:paraId="0C28AD5E" w14:textId="7D10C6D3" w:rsidR="006A7C0D" w:rsidRDefault="00081905" w:rsidP="007622B5">
      <w:pPr>
        <w:pStyle w:val="texto"/>
        <w:spacing w:before="120" w:after="140"/>
        <w:jc w:val="both"/>
      </w:pPr>
      <w:r>
        <w:t xml:space="preserve">La aplicación informática del ISPLN denominada CUIS registra toda la información relevante de este programa: </w:t>
      </w:r>
      <w:r w:rsidR="006A7C0D" w:rsidRPr="002FD108">
        <w:t xml:space="preserve">población objetivo, población invitada, recordatorios realizados, </w:t>
      </w:r>
      <w:r>
        <w:t>participación, resultado, etc.</w:t>
      </w:r>
      <w:r w:rsidR="00082E90">
        <w:t xml:space="preserve">  </w:t>
      </w:r>
    </w:p>
    <w:p w14:paraId="0F8FB882" w14:textId="3A374F23" w:rsidR="006A7C0D" w:rsidRDefault="00081905" w:rsidP="007622B5">
      <w:pPr>
        <w:pStyle w:val="texto"/>
        <w:spacing w:before="120" w:after="140"/>
        <w:jc w:val="both"/>
      </w:pPr>
      <w:r>
        <w:t>Por su parte,</w:t>
      </w:r>
      <w:r w:rsidR="006A7C0D">
        <w:t xml:space="preserve"> </w:t>
      </w:r>
      <w:r w:rsidR="005A1613">
        <w:t xml:space="preserve">el Servicio de </w:t>
      </w:r>
      <w:r w:rsidR="006A7C0D">
        <w:t>Anatomía Patológica</w:t>
      </w:r>
      <w:r>
        <w:t xml:space="preserve"> del HUN</w:t>
      </w:r>
      <w:r w:rsidR="006A7C0D">
        <w:t xml:space="preserve"> registra los resultados de las pruebas realizadas en GESTPATH </w:t>
      </w:r>
      <w:r w:rsidR="005A1613">
        <w:t>desde la cual se</w:t>
      </w:r>
      <w:r w:rsidR="006A7C0D">
        <w:t xml:space="preserve"> vuelcan los resultados a CUIS y a la Historia Clínica Informatizada (HCI).</w:t>
      </w:r>
    </w:p>
    <w:p w14:paraId="17A60009" w14:textId="015016F6" w:rsidR="006A7C0D" w:rsidRDefault="65393EB8" w:rsidP="007622B5">
      <w:pPr>
        <w:pStyle w:val="texto"/>
        <w:spacing w:before="120" w:after="140"/>
        <w:jc w:val="both"/>
      </w:pPr>
      <w:r>
        <w:t>En caso de que el resultado sea positivo en</w:t>
      </w:r>
      <w:r w:rsidR="2B9542C0">
        <w:t xml:space="preserve"> las biopsias tomadas en las colposcopias,</w:t>
      </w:r>
      <w:r>
        <w:t xml:space="preserve"> las pruebas y seguimiento realizadas a las </w:t>
      </w:r>
      <w:r w:rsidR="2ED85CC5">
        <w:t>personas</w:t>
      </w:r>
      <w:r>
        <w:t xml:space="preserve"> se registra</w:t>
      </w:r>
      <w:r w:rsidR="42CE78EE">
        <w:t>n exclusivamente</w:t>
      </w:r>
      <w:r>
        <w:t xml:space="preserve"> en HCI</w:t>
      </w:r>
      <w:r w:rsidR="7B50E97E">
        <w:t>, si bien el ISPLN</w:t>
      </w:r>
      <w:r w:rsidR="50693558">
        <w:t xml:space="preserve"> rastrea a las personas en esta aplicación para incorporar dichos resultados en CUIS con el fin de evaluar el programa.</w:t>
      </w:r>
    </w:p>
    <w:p w14:paraId="6A6ACD60" w14:textId="5455BFC3" w:rsidR="006A7C0D" w:rsidRDefault="006A7C0D">
      <w:pPr>
        <w:rPr>
          <w:rFonts w:ascii="Arial" w:hAnsi="Arial"/>
          <w:b/>
          <w:color w:val="000000"/>
          <w:kern w:val="28"/>
          <w:sz w:val="25"/>
          <w:szCs w:val="26"/>
        </w:rPr>
      </w:pPr>
      <w:r>
        <w:br w:type="page"/>
      </w:r>
    </w:p>
    <w:p w14:paraId="34C2F6E4" w14:textId="0EB266FC" w:rsidR="006A7C0D" w:rsidRDefault="006A7C0D" w:rsidP="006A7C0D">
      <w:pPr>
        <w:pStyle w:val="atitulo1"/>
      </w:pPr>
      <w:bookmarkStart w:id="13" w:name="_Toc228351889"/>
      <w:r w:rsidRPr="00F377C9">
        <w:lastRenderedPageBreak/>
        <w:t>I</w:t>
      </w:r>
      <w:r>
        <w:t>I</w:t>
      </w:r>
      <w:r w:rsidRPr="00F377C9">
        <w:t xml:space="preserve">I. </w:t>
      </w:r>
      <w:r>
        <w:t>Objetivos y alcance</w:t>
      </w:r>
      <w:bookmarkEnd w:id="13"/>
    </w:p>
    <w:p w14:paraId="32750CE4" w14:textId="065532E8" w:rsidR="00D57033" w:rsidRPr="00BE09C0" w:rsidRDefault="4CC4D109" w:rsidP="00B73FE9">
      <w:pPr>
        <w:pStyle w:val="texto"/>
        <w:spacing w:after="240"/>
        <w:jc w:val="both"/>
      </w:pPr>
      <w:bookmarkStart w:id="14" w:name="_Toc52267357"/>
      <w:bookmarkEnd w:id="8"/>
      <w:bookmarkEnd w:id="9"/>
      <w:r>
        <w:t>La Cámara de Comptos ha analizado</w:t>
      </w:r>
      <w:r w:rsidR="32440B16">
        <w:t xml:space="preserve"> la </w:t>
      </w:r>
      <w:r w:rsidR="61903E40">
        <w:t>gestión del programa de detección del CCU</w:t>
      </w:r>
      <w:r w:rsidR="32440B16">
        <w:t xml:space="preserve"> en el periodo 20</w:t>
      </w:r>
      <w:r w:rsidR="61903E40">
        <w:t>23</w:t>
      </w:r>
      <w:r w:rsidR="32440B16">
        <w:t>-202</w:t>
      </w:r>
      <w:r w:rsidR="61903E40">
        <w:t>5</w:t>
      </w:r>
      <w:r w:rsidR="3A027292">
        <w:t>. Para ello hemos definido los siguientes objetivos:</w:t>
      </w:r>
    </w:p>
    <w:p w14:paraId="51359B21" w14:textId="77777777" w:rsidR="00436D34" w:rsidRPr="00436D34" w:rsidRDefault="00436D34" w:rsidP="00D510AD">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jc w:val="both"/>
        <w:rPr>
          <w:sz w:val="26"/>
          <w:szCs w:val="26"/>
        </w:rPr>
      </w:pPr>
      <w:r w:rsidRPr="00436D34">
        <w:rPr>
          <w:sz w:val="26"/>
          <w:szCs w:val="26"/>
        </w:rPr>
        <w:t>Objetivo 1: ¿El ISPLN ha adoptado medidas adecuadas para la prevención del cáncer de cuello de útero?</w:t>
      </w:r>
    </w:p>
    <w:p w14:paraId="108D246C" w14:textId="77777777" w:rsidR="00436D34" w:rsidRPr="00436D34" w:rsidRDefault="00436D34" w:rsidP="00D510AD">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jc w:val="both"/>
        <w:rPr>
          <w:sz w:val="26"/>
          <w:szCs w:val="26"/>
        </w:rPr>
      </w:pPr>
      <w:r w:rsidRPr="00436D34">
        <w:rPr>
          <w:sz w:val="26"/>
          <w:szCs w:val="26"/>
        </w:rPr>
        <w:t>Objetivo 2: ¿La organización y coordinación del programa de detección del cáncer de cuello de útero es adecuada?</w:t>
      </w:r>
    </w:p>
    <w:p w14:paraId="11BAF823" w14:textId="77777777" w:rsidR="00436D34" w:rsidRPr="00436D34" w:rsidRDefault="00436D34" w:rsidP="00D510AD">
      <w:pPr>
        <w:pBdr>
          <w:top w:val="single" w:sz="2" w:space="1" w:color="auto"/>
          <w:left w:val="single" w:sz="2" w:space="4" w:color="auto"/>
          <w:bottom w:val="single" w:sz="2" w:space="1" w:color="auto"/>
          <w:right w:val="single" w:sz="2" w:space="4" w:color="auto"/>
        </w:pBdr>
        <w:shd w:val="clear" w:color="auto" w:fill="D9D9D9" w:themeFill="background1" w:themeFillShade="D9"/>
        <w:spacing w:before="120" w:after="120"/>
        <w:ind w:firstLine="284"/>
        <w:jc w:val="both"/>
        <w:rPr>
          <w:sz w:val="26"/>
          <w:szCs w:val="26"/>
        </w:rPr>
      </w:pPr>
      <w:r w:rsidRPr="00436D34">
        <w:rPr>
          <w:sz w:val="26"/>
          <w:szCs w:val="26"/>
        </w:rPr>
        <w:t>Objetivo 3: ¿La ejecución del programa de detección del cáncer de cuello de útero se ha llevado a cabo según lo establecido?</w:t>
      </w:r>
    </w:p>
    <w:p w14:paraId="7764D512" w14:textId="0D5866C6" w:rsidR="00D57033" w:rsidRPr="00BE09C0" w:rsidRDefault="587F908D" w:rsidP="002917CA">
      <w:pPr>
        <w:pStyle w:val="texto"/>
        <w:spacing w:before="240" w:after="240"/>
        <w:jc w:val="both"/>
      </w:pPr>
      <w:r>
        <w:t xml:space="preserve">Hemos desglosado estos objetivos en </w:t>
      </w:r>
      <w:r w:rsidR="002917CA">
        <w:t xml:space="preserve">los siguientes </w:t>
      </w:r>
      <w:r w:rsidR="00CF15DE">
        <w:t>subobjetivos:</w:t>
      </w:r>
    </w:p>
    <w:p w14:paraId="3BE059DE" w14:textId="77777777" w:rsidR="004D0166" w:rsidRPr="00CF15DE" w:rsidRDefault="004D0166" w:rsidP="004D0166">
      <w:pPr>
        <w:pStyle w:val="texto"/>
        <w:spacing w:after="240"/>
        <w:jc w:val="both"/>
        <w:rPr>
          <w:b/>
        </w:rPr>
      </w:pPr>
      <w:r w:rsidRPr="00CF15DE">
        <w:rPr>
          <w:b/>
        </w:rPr>
        <w:t>Objetivo 1. ¿El ISPLN ha adoptado medidas adecuadas para la prevención del cáncer de cuello de útero?</w:t>
      </w:r>
    </w:p>
    <w:tbl>
      <w:tblPr>
        <w:tblStyle w:val="Tablaconcuadrcula"/>
        <w:tblW w:w="893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19"/>
        <w:gridCol w:w="5812"/>
      </w:tblGrid>
      <w:tr w:rsidR="00B64CD5" w:rsidRPr="004C25C0" w14:paraId="6066B64A" w14:textId="77777777" w:rsidTr="00FA40BA">
        <w:trPr>
          <w:trHeight w:val="255"/>
          <w:jc w:val="center"/>
        </w:trPr>
        <w:tc>
          <w:tcPr>
            <w:tcW w:w="3119" w:type="dxa"/>
            <w:shd w:val="clear" w:color="auto" w:fill="8DB3E2" w:themeFill="text2" w:themeFillTint="66"/>
            <w:vAlign w:val="center"/>
          </w:tcPr>
          <w:p w14:paraId="05946F39" w14:textId="77777777" w:rsidR="00B64CD5" w:rsidRPr="004C25C0" w:rsidRDefault="00B64CD5" w:rsidP="004D0166">
            <w:pPr>
              <w:pStyle w:val="cuadroCabe"/>
              <w:spacing w:after="0"/>
              <w:jc w:val="left"/>
            </w:pPr>
            <w:r w:rsidRPr="05902EA4">
              <w:t>Subobjetivos</w:t>
            </w:r>
          </w:p>
        </w:tc>
        <w:tc>
          <w:tcPr>
            <w:tcW w:w="5812" w:type="dxa"/>
            <w:shd w:val="clear" w:color="auto" w:fill="8DB3E2" w:themeFill="text2" w:themeFillTint="66"/>
            <w:vAlign w:val="center"/>
          </w:tcPr>
          <w:p w14:paraId="2A7B89EB" w14:textId="77777777" w:rsidR="00B64CD5" w:rsidRPr="004C25C0" w:rsidRDefault="00B64CD5" w:rsidP="004D0166">
            <w:pPr>
              <w:pStyle w:val="cuadroCabe"/>
              <w:spacing w:after="0"/>
              <w:jc w:val="left"/>
            </w:pPr>
            <w:r w:rsidRPr="004C25C0">
              <w:t>Criterios</w:t>
            </w:r>
          </w:p>
        </w:tc>
      </w:tr>
      <w:tr w:rsidR="004D0166" w:rsidRPr="00170A45" w14:paraId="61BB1D54" w14:textId="77777777" w:rsidTr="007F1DAB">
        <w:tblPrEx>
          <w:jc w:val="left"/>
        </w:tblPrEx>
        <w:trPr>
          <w:trHeight w:val="198"/>
        </w:trPr>
        <w:tc>
          <w:tcPr>
            <w:tcW w:w="3119" w:type="dxa"/>
            <w:vMerge w:val="restart"/>
            <w:vAlign w:val="center"/>
          </w:tcPr>
          <w:p w14:paraId="58249CAE" w14:textId="78F3C6B6" w:rsidR="004D0166" w:rsidRPr="004D0166" w:rsidRDefault="004D0166" w:rsidP="00E73839">
            <w:pPr>
              <w:spacing w:after="0"/>
              <w:ind w:firstLine="0"/>
              <w:jc w:val="left"/>
              <w:rPr>
                <w:rFonts w:ascii="Arial Narrow" w:hAnsi="Arial Narrow" w:cs="Calibri"/>
                <w:color w:val="000000"/>
                <w:sz w:val="20"/>
              </w:rPr>
            </w:pPr>
            <w:r w:rsidRPr="004D0166">
              <w:rPr>
                <w:rFonts w:ascii="Arial Narrow" w:hAnsi="Arial Narrow" w:cs="Calibri"/>
                <w:color w:val="000000"/>
                <w:sz w:val="20"/>
              </w:rPr>
              <w:t>1.1 ¿Se han tomado las medidas de prevención primaria recomendadas?</w:t>
            </w:r>
          </w:p>
        </w:tc>
        <w:tc>
          <w:tcPr>
            <w:tcW w:w="5812" w:type="dxa"/>
            <w:vAlign w:val="center"/>
          </w:tcPr>
          <w:p w14:paraId="0F9BA950" w14:textId="77777777" w:rsidR="004D0166" w:rsidRPr="004D0166" w:rsidRDefault="004D0166" w:rsidP="00E73839">
            <w:pPr>
              <w:spacing w:after="0"/>
              <w:ind w:firstLine="0"/>
              <w:jc w:val="left"/>
              <w:rPr>
                <w:rFonts w:ascii="Arial Narrow" w:hAnsi="Arial Narrow" w:cs="Calibri"/>
                <w:color w:val="000000"/>
                <w:sz w:val="20"/>
              </w:rPr>
            </w:pPr>
            <w:r w:rsidRPr="004D0166">
              <w:rPr>
                <w:rFonts w:ascii="Arial Narrow" w:hAnsi="Arial Narrow" w:cs="Calibri"/>
                <w:color w:val="000000"/>
                <w:sz w:val="20"/>
              </w:rPr>
              <w:t>Diseño de la estrategia de vacunación del ISPLN: población diana, calendario y dosis administradas</w:t>
            </w:r>
          </w:p>
        </w:tc>
      </w:tr>
      <w:tr w:rsidR="004D0166" w:rsidRPr="00170A45" w14:paraId="61BB32A8" w14:textId="77777777" w:rsidTr="007F1DAB">
        <w:tblPrEx>
          <w:jc w:val="left"/>
        </w:tblPrEx>
        <w:trPr>
          <w:trHeight w:val="198"/>
        </w:trPr>
        <w:tc>
          <w:tcPr>
            <w:tcW w:w="3119" w:type="dxa"/>
            <w:vMerge/>
            <w:vAlign w:val="center"/>
          </w:tcPr>
          <w:p w14:paraId="4752E8BD" w14:textId="77777777" w:rsidR="004D0166" w:rsidRPr="004D0166" w:rsidRDefault="004D0166" w:rsidP="004D0166">
            <w:pPr>
              <w:spacing w:after="0"/>
              <w:jc w:val="left"/>
              <w:rPr>
                <w:rFonts w:ascii="Arial Narrow" w:hAnsi="Arial Narrow" w:cs="Calibri"/>
                <w:color w:val="000000"/>
                <w:sz w:val="20"/>
              </w:rPr>
            </w:pPr>
          </w:p>
        </w:tc>
        <w:tc>
          <w:tcPr>
            <w:tcW w:w="5812" w:type="dxa"/>
            <w:vAlign w:val="center"/>
          </w:tcPr>
          <w:p w14:paraId="52B76C1B" w14:textId="1711CE51" w:rsidR="004D0166" w:rsidRPr="004D0166" w:rsidRDefault="00B92578" w:rsidP="00E73839">
            <w:pPr>
              <w:spacing w:after="0"/>
              <w:ind w:firstLine="0"/>
              <w:jc w:val="left"/>
              <w:rPr>
                <w:rFonts w:ascii="Arial Narrow" w:hAnsi="Arial Narrow" w:cs="Calibri"/>
                <w:color w:val="000000"/>
                <w:sz w:val="20"/>
              </w:rPr>
            </w:pPr>
            <w:r>
              <w:rPr>
                <w:rFonts w:ascii="Arial Narrow" w:hAnsi="Arial Narrow" w:cs="Calibri"/>
                <w:color w:val="000000"/>
                <w:sz w:val="20"/>
              </w:rPr>
              <w:t>Gasto en vacunas de VPH (2020-2025)</w:t>
            </w:r>
          </w:p>
        </w:tc>
      </w:tr>
      <w:tr w:rsidR="00B92578" w:rsidRPr="00170A45" w14:paraId="619BB1DE" w14:textId="77777777" w:rsidTr="007F1DAB">
        <w:tblPrEx>
          <w:jc w:val="left"/>
        </w:tblPrEx>
        <w:trPr>
          <w:trHeight w:val="198"/>
        </w:trPr>
        <w:tc>
          <w:tcPr>
            <w:tcW w:w="3119" w:type="dxa"/>
            <w:vMerge/>
            <w:vAlign w:val="center"/>
          </w:tcPr>
          <w:p w14:paraId="6593319E" w14:textId="77777777" w:rsidR="00B92578" w:rsidRPr="004D0166" w:rsidRDefault="00B92578" w:rsidP="00B92578">
            <w:pPr>
              <w:spacing w:after="0"/>
              <w:jc w:val="left"/>
              <w:rPr>
                <w:rFonts w:ascii="Arial Narrow" w:hAnsi="Arial Narrow" w:cs="Calibri"/>
                <w:color w:val="000000"/>
                <w:sz w:val="20"/>
              </w:rPr>
            </w:pPr>
          </w:p>
        </w:tc>
        <w:tc>
          <w:tcPr>
            <w:tcW w:w="5812" w:type="dxa"/>
            <w:vAlign w:val="center"/>
          </w:tcPr>
          <w:p w14:paraId="5AE36B64" w14:textId="0E7061EE" w:rsidR="00B92578" w:rsidRPr="004D0166" w:rsidRDefault="00B92578" w:rsidP="00B92578">
            <w:pPr>
              <w:spacing w:after="0"/>
              <w:ind w:firstLine="0"/>
              <w:jc w:val="left"/>
              <w:rPr>
                <w:rFonts w:ascii="Arial Narrow" w:hAnsi="Arial Narrow" w:cs="Calibri"/>
                <w:color w:val="000000"/>
                <w:sz w:val="20"/>
              </w:rPr>
            </w:pPr>
            <w:r w:rsidRPr="004D0166">
              <w:rPr>
                <w:rFonts w:ascii="Arial Narrow" w:hAnsi="Arial Narrow" w:cs="Calibri"/>
                <w:color w:val="000000" w:themeColor="text1"/>
                <w:sz w:val="20"/>
              </w:rPr>
              <w:t xml:space="preserve">Integración del Registro de Vacunación INMUNIS con CUIS </w:t>
            </w:r>
          </w:p>
        </w:tc>
      </w:tr>
      <w:tr w:rsidR="004D0166" w:rsidRPr="00170A45" w14:paraId="29149485" w14:textId="77777777" w:rsidTr="007F1DAB">
        <w:tblPrEx>
          <w:jc w:val="left"/>
        </w:tblPrEx>
        <w:trPr>
          <w:trHeight w:val="198"/>
        </w:trPr>
        <w:tc>
          <w:tcPr>
            <w:tcW w:w="3119" w:type="dxa"/>
            <w:vMerge/>
            <w:tcBorders>
              <w:bottom w:val="single" w:sz="2" w:space="0" w:color="auto"/>
            </w:tcBorders>
            <w:vAlign w:val="center"/>
          </w:tcPr>
          <w:p w14:paraId="2D0389FC" w14:textId="77777777" w:rsidR="004D0166" w:rsidRPr="004D0166" w:rsidRDefault="004D0166" w:rsidP="004D0166">
            <w:pPr>
              <w:spacing w:after="0"/>
              <w:jc w:val="left"/>
              <w:rPr>
                <w:rFonts w:ascii="Arial Narrow" w:hAnsi="Arial Narrow" w:cs="Calibri"/>
                <w:color w:val="000000"/>
                <w:sz w:val="20"/>
              </w:rPr>
            </w:pPr>
          </w:p>
        </w:tc>
        <w:tc>
          <w:tcPr>
            <w:tcW w:w="5812" w:type="dxa"/>
            <w:tcBorders>
              <w:bottom w:val="single" w:sz="2" w:space="0" w:color="auto"/>
            </w:tcBorders>
            <w:vAlign w:val="center"/>
          </w:tcPr>
          <w:p w14:paraId="7BD15771" w14:textId="77777777" w:rsidR="004D0166" w:rsidRPr="004D0166" w:rsidRDefault="004D0166" w:rsidP="00E73839">
            <w:pPr>
              <w:spacing w:after="0"/>
              <w:ind w:firstLine="0"/>
              <w:jc w:val="left"/>
              <w:rPr>
                <w:rFonts w:ascii="Arial Narrow" w:hAnsi="Arial Narrow" w:cs="Calibri"/>
                <w:color w:val="000000"/>
                <w:sz w:val="20"/>
              </w:rPr>
            </w:pPr>
            <w:r w:rsidRPr="004D0166">
              <w:rPr>
                <w:rFonts w:ascii="Arial Narrow" w:hAnsi="Arial Narrow" w:cs="Calibri"/>
                <w:color w:val="000000"/>
                <w:sz w:val="20"/>
              </w:rPr>
              <w:t xml:space="preserve">Existencia de medidas de prevención primarias adicionales a la vacunación. </w:t>
            </w:r>
          </w:p>
        </w:tc>
      </w:tr>
      <w:tr w:rsidR="00470A2F" w:rsidRPr="00170A45" w14:paraId="7A6C9650" w14:textId="77777777" w:rsidTr="007F1DAB">
        <w:tblPrEx>
          <w:jc w:val="left"/>
        </w:tblPrEx>
        <w:trPr>
          <w:trHeight w:val="198"/>
        </w:trPr>
        <w:tc>
          <w:tcPr>
            <w:tcW w:w="3119" w:type="dxa"/>
            <w:vMerge w:val="restart"/>
            <w:tcBorders>
              <w:top w:val="single" w:sz="2" w:space="0" w:color="auto"/>
              <w:bottom w:val="nil"/>
            </w:tcBorders>
            <w:vAlign w:val="center"/>
          </w:tcPr>
          <w:p w14:paraId="3034C1EE" w14:textId="67998F93" w:rsidR="00470A2F" w:rsidRPr="004D0166" w:rsidRDefault="00470A2F" w:rsidP="004D0166">
            <w:pPr>
              <w:spacing w:after="0"/>
              <w:ind w:firstLine="0"/>
              <w:jc w:val="left"/>
              <w:rPr>
                <w:rFonts w:ascii="Arial Narrow" w:hAnsi="Arial Narrow" w:cs="Calibri"/>
                <w:color w:val="000000"/>
                <w:sz w:val="20"/>
              </w:rPr>
            </w:pPr>
            <w:r w:rsidRPr="004D0166">
              <w:rPr>
                <w:rFonts w:ascii="Arial Narrow" w:hAnsi="Arial Narrow" w:cs="Calibri"/>
                <w:color w:val="000000"/>
                <w:sz w:val="20"/>
              </w:rPr>
              <w:t>1.2 ¿Se han adoptado las medidas de prevención secundaria recomendadas?</w:t>
            </w:r>
          </w:p>
        </w:tc>
        <w:tc>
          <w:tcPr>
            <w:tcW w:w="5812" w:type="dxa"/>
            <w:tcBorders>
              <w:top w:val="single" w:sz="2" w:space="0" w:color="auto"/>
              <w:bottom w:val="nil"/>
            </w:tcBorders>
            <w:vAlign w:val="center"/>
          </w:tcPr>
          <w:p w14:paraId="7300A2A5" w14:textId="0A1FE015" w:rsidR="00470A2F" w:rsidRPr="004D0166" w:rsidRDefault="00470A2F" w:rsidP="00470A2F">
            <w:pPr>
              <w:pStyle w:val="cuatexto"/>
              <w:spacing w:after="0" w:line="240" w:lineRule="auto"/>
              <w:jc w:val="left"/>
              <w:rPr>
                <w:rFonts w:cs="Calibri"/>
                <w:color w:val="000000"/>
              </w:rPr>
            </w:pPr>
            <w:r>
              <w:rPr>
                <w:rFonts w:cs="Calibri"/>
                <w:color w:val="000000" w:themeColor="text1"/>
              </w:rPr>
              <w:t>Cumplimiento de las recomendaciones del documento consenso en el diseño del programa de detección del CCU</w:t>
            </w:r>
          </w:p>
        </w:tc>
      </w:tr>
      <w:tr w:rsidR="004D0166" w:rsidRPr="00170A45" w14:paraId="442FFE13" w14:textId="77777777" w:rsidTr="007F1DAB">
        <w:tblPrEx>
          <w:jc w:val="left"/>
        </w:tblPrEx>
        <w:trPr>
          <w:trHeight w:val="198"/>
        </w:trPr>
        <w:tc>
          <w:tcPr>
            <w:tcW w:w="3119" w:type="dxa"/>
            <w:vMerge/>
            <w:tcBorders>
              <w:top w:val="nil"/>
            </w:tcBorders>
          </w:tcPr>
          <w:p w14:paraId="32CF7D5D" w14:textId="77777777" w:rsidR="004D0166" w:rsidRPr="004D0166" w:rsidRDefault="004D0166" w:rsidP="004D0166">
            <w:pPr>
              <w:spacing w:after="0"/>
              <w:ind w:firstLine="0"/>
              <w:jc w:val="left"/>
              <w:rPr>
                <w:rFonts w:ascii="Arial Narrow" w:hAnsi="Arial Narrow" w:cs="Calibri"/>
                <w:color w:val="000000"/>
                <w:sz w:val="20"/>
              </w:rPr>
            </w:pPr>
          </w:p>
        </w:tc>
        <w:tc>
          <w:tcPr>
            <w:tcW w:w="5812" w:type="dxa"/>
            <w:tcBorders>
              <w:top w:val="nil"/>
              <w:bottom w:val="single" w:sz="4" w:space="0" w:color="auto"/>
            </w:tcBorders>
            <w:vAlign w:val="center"/>
          </w:tcPr>
          <w:p w14:paraId="5D092DD4" w14:textId="7EB50FC4" w:rsidR="004D0166" w:rsidRPr="004D0166" w:rsidRDefault="004D0166" w:rsidP="00E73839">
            <w:pPr>
              <w:pStyle w:val="cuatexto"/>
              <w:spacing w:after="0" w:line="240" w:lineRule="auto"/>
              <w:jc w:val="left"/>
              <w:rPr>
                <w:rFonts w:cs="Calibri"/>
                <w:color w:val="000000"/>
              </w:rPr>
            </w:pPr>
            <w:r w:rsidRPr="004D0166">
              <w:rPr>
                <w:rFonts w:cs="Calibri"/>
                <w:color w:val="000000" w:themeColor="text1"/>
              </w:rPr>
              <w:t>Cumplimiento de las órdenes ministeriales de 2019 y 2025 sobre la implantación de un programa de detección precoz del CCU</w:t>
            </w:r>
          </w:p>
        </w:tc>
      </w:tr>
    </w:tbl>
    <w:p w14:paraId="2A9E8AA1" w14:textId="77777777" w:rsidR="004D0166" w:rsidRPr="00CF15DE" w:rsidRDefault="004D0166" w:rsidP="00B148AF">
      <w:pPr>
        <w:pStyle w:val="texto"/>
        <w:spacing w:before="240" w:after="240"/>
        <w:jc w:val="both"/>
        <w:rPr>
          <w:b/>
        </w:rPr>
      </w:pPr>
      <w:r w:rsidRPr="00CF15DE">
        <w:rPr>
          <w:b/>
        </w:rPr>
        <w:t>Objetivo 2. ¿La organización y coordinación del programa de detección del cáncer de cuello de útero es adecuada?</w:t>
      </w:r>
    </w:p>
    <w:tbl>
      <w:tblPr>
        <w:tblStyle w:val="Tablaconcuadrcula"/>
        <w:tblW w:w="87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72"/>
        <w:gridCol w:w="5812"/>
      </w:tblGrid>
      <w:tr w:rsidR="00F74C3E" w:rsidRPr="004C25C0" w14:paraId="400FE1A9" w14:textId="77777777" w:rsidTr="00FA40BA">
        <w:trPr>
          <w:trHeight w:val="255"/>
        </w:trPr>
        <w:tc>
          <w:tcPr>
            <w:tcW w:w="2972" w:type="dxa"/>
            <w:shd w:val="clear" w:color="auto" w:fill="8DB3E2" w:themeFill="text2" w:themeFillTint="66"/>
            <w:vAlign w:val="center"/>
          </w:tcPr>
          <w:p w14:paraId="5CD6F1F5" w14:textId="77777777" w:rsidR="00F74C3E" w:rsidRPr="004C25C0" w:rsidRDefault="00F74C3E" w:rsidP="004D0166">
            <w:pPr>
              <w:pStyle w:val="cuadroCabe"/>
              <w:spacing w:after="0"/>
              <w:jc w:val="left"/>
            </w:pPr>
            <w:r w:rsidRPr="004C25C0">
              <w:t>Subobjetivos</w:t>
            </w:r>
          </w:p>
        </w:tc>
        <w:tc>
          <w:tcPr>
            <w:tcW w:w="5812" w:type="dxa"/>
            <w:shd w:val="clear" w:color="auto" w:fill="8DB3E2" w:themeFill="text2" w:themeFillTint="66"/>
            <w:vAlign w:val="center"/>
          </w:tcPr>
          <w:p w14:paraId="3D0D3DFD" w14:textId="77777777" w:rsidR="00F74C3E" w:rsidRPr="004C25C0" w:rsidRDefault="00F74C3E" w:rsidP="004D0166">
            <w:pPr>
              <w:pStyle w:val="cuadroCabe"/>
              <w:spacing w:after="0"/>
              <w:jc w:val="left"/>
            </w:pPr>
            <w:r w:rsidRPr="5E4E1FF3">
              <w:t>Criterios</w:t>
            </w:r>
          </w:p>
        </w:tc>
      </w:tr>
      <w:tr w:rsidR="004D0166" w14:paraId="0BC2D480" w14:textId="77777777" w:rsidTr="007F1DAB">
        <w:trPr>
          <w:trHeight w:val="198"/>
        </w:trPr>
        <w:tc>
          <w:tcPr>
            <w:tcW w:w="2972" w:type="dxa"/>
            <w:tcBorders>
              <w:bottom w:val="single" w:sz="2" w:space="0" w:color="auto"/>
            </w:tcBorders>
            <w:vAlign w:val="center"/>
          </w:tcPr>
          <w:p w14:paraId="63A13CE6" w14:textId="013A54AE" w:rsidR="004D0166" w:rsidRPr="004D0166" w:rsidRDefault="004D0166" w:rsidP="004D0166">
            <w:pPr>
              <w:pStyle w:val="cuatexto"/>
              <w:spacing w:after="0"/>
            </w:pPr>
            <w:r w:rsidRPr="004D0166">
              <w:rPr>
                <w:rFonts w:cs="Calibri"/>
                <w:color w:val="000000" w:themeColor="text1"/>
              </w:rPr>
              <w:t>2.1 ¿Es adecuada la organización del programa?</w:t>
            </w:r>
          </w:p>
        </w:tc>
        <w:tc>
          <w:tcPr>
            <w:tcW w:w="5812" w:type="dxa"/>
            <w:tcBorders>
              <w:bottom w:val="single" w:sz="2" w:space="0" w:color="auto"/>
            </w:tcBorders>
            <w:vAlign w:val="center"/>
          </w:tcPr>
          <w:p w14:paraId="3BAA3512" w14:textId="35CF3782" w:rsidR="004D0166" w:rsidRPr="004D0166" w:rsidRDefault="004D0166" w:rsidP="004D0166">
            <w:pPr>
              <w:pStyle w:val="cuatexto"/>
              <w:spacing w:after="0"/>
              <w:jc w:val="left"/>
            </w:pPr>
            <w:r w:rsidRPr="004D0166">
              <w:rPr>
                <w:rFonts w:cs="Calibri"/>
                <w:color w:val="000000" w:themeColor="text1"/>
              </w:rPr>
              <w:t>Análisis de las unidades participantes en el programa y sus funciones.</w:t>
            </w:r>
          </w:p>
        </w:tc>
      </w:tr>
      <w:tr w:rsidR="004D0166" w14:paraId="6F1677EB" w14:textId="77777777" w:rsidTr="007F1DAB">
        <w:trPr>
          <w:trHeight w:val="198"/>
        </w:trPr>
        <w:tc>
          <w:tcPr>
            <w:tcW w:w="2972" w:type="dxa"/>
            <w:tcBorders>
              <w:top w:val="single" w:sz="2" w:space="0" w:color="auto"/>
              <w:bottom w:val="single" w:sz="2" w:space="0" w:color="auto"/>
            </w:tcBorders>
            <w:vAlign w:val="center"/>
          </w:tcPr>
          <w:p w14:paraId="5A0AC957" w14:textId="4C035BCB" w:rsidR="004D0166" w:rsidRPr="004D0166" w:rsidRDefault="004D0166" w:rsidP="004D0166">
            <w:pPr>
              <w:pStyle w:val="cuatexto"/>
              <w:spacing w:after="0"/>
              <w:rPr>
                <w:rFonts w:cs="Calibri"/>
                <w:color w:val="000000" w:themeColor="text1"/>
              </w:rPr>
            </w:pPr>
            <w:r w:rsidRPr="004D0166">
              <w:rPr>
                <w:rFonts w:cs="Calibri"/>
                <w:color w:val="000000" w:themeColor="text1"/>
              </w:rPr>
              <w:t>2.2 ¿Existe coordinación entre las distintas unidades participantes en el programa?</w:t>
            </w:r>
          </w:p>
        </w:tc>
        <w:tc>
          <w:tcPr>
            <w:tcW w:w="5812" w:type="dxa"/>
            <w:tcBorders>
              <w:top w:val="single" w:sz="2" w:space="0" w:color="auto"/>
              <w:bottom w:val="single" w:sz="2" w:space="0" w:color="auto"/>
            </w:tcBorders>
            <w:vAlign w:val="center"/>
          </w:tcPr>
          <w:p w14:paraId="6ADB0332" w14:textId="5A3DCF32" w:rsidR="004D0166" w:rsidRPr="004D0166" w:rsidRDefault="004D0166" w:rsidP="004D0166">
            <w:pPr>
              <w:spacing w:after="0"/>
              <w:ind w:firstLine="0"/>
              <w:jc w:val="left"/>
              <w:rPr>
                <w:rFonts w:ascii="Arial Narrow" w:hAnsi="Arial Narrow" w:cs="Calibri"/>
                <w:color w:val="000000" w:themeColor="text1"/>
                <w:sz w:val="20"/>
              </w:rPr>
            </w:pPr>
            <w:r w:rsidRPr="004D0166">
              <w:rPr>
                <w:rFonts w:ascii="Arial Narrow" w:hAnsi="Arial Narrow" w:cs="Calibri"/>
                <w:color w:val="000000" w:themeColor="text1"/>
                <w:sz w:val="20"/>
              </w:rPr>
              <w:t>Protocolos de gestión entre las unidades participantes.</w:t>
            </w:r>
          </w:p>
        </w:tc>
      </w:tr>
      <w:tr w:rsidR="004D0166" w14:paraId="1DA82672" w14:textId="77777777" w:rsidTr="007F1DAB">
        <w:trPr>
          <w:trHeight w:val="198"/>
        </w:trPr>
        <w:tc>
          <w:tcPr>
            <w:tcW w:w="2972" w:type="dxa"/>
            <w:vMerge w:val="restart"/>
            <w:tcBorders>
              <w:top w:val="single" w:sz="2" w:space="0" w:color="auto"/>
            </w:tcBorders>
            <w:vAlign w:val="center"/>
          </w:tcPr>
          <w:p w14:paraId="1A6A8DD1" w14:textId="56D7A832" w:rsidR="004D0166" w:rsidRPr="004D0166" w:rsidRDefault="004D0166" w:rsidP="004D0166">
            <w:pPr>
              <w:pStyle w:val="cuatexto"/>
              <w:spacing w:after="0"/>
              <w:rPr>
                <w:rFonts w:cs="Calibri"/>
                <w:color w:val="000000" w:themeColor="text1"/>
              </w:rPr>
            </w:pPr>
            <w:r w:rsidRPr="004D0166">
              <w:rPr>
                <w:rFonts w:cs="Calibri"/>
                <w:color w:val="000000" w:themeColor="text1"/>
              </w:rPr>
              <w:t>2.3 ¿Se han llevado a cabo acciones de difusión del programa?</w:t>
            </w:r>
          </w:p>
        </w:tc>
        <w:tc>
          <w:tcPr>
            <w:tcW w:w="5812" w:type="dxa"/>
            <w:tcBorders>
              <w:top w:val="single" w:sz="2" w:space="0" w:color="auto"/>
            </w:tcBorders>
            <w:vAlign w:val="center"/>
          </w:tcPr>
          <w:p w14:paraId="04CF3EC8" w14:textId="709C055F" w:rsidR="004D0166" w:rsidRPr="004D0166" w:rsidRDefault="009D6595" w:rsidP="004D0166">
            <w:pPr>
              <w:spacing w:after="0"/>
              <w:ind w:firstLine="0"/>
              <w:jc w:val="left"/>
              <w:rPr>
                <w:rFonts w:ascii="Arial Narrow" w:hAnsi="Arial Narrow" w:cs="Calibri"/>
                <w:color w:val="000000" w:themeColor="text1"/>
                <w:sz w:val="20"/>
              </w:rPr>
            </w:pPr>
            <w:r>
              <w:rPr>
                <w:rFonts w:ascii="Arial Narrow" w:hAnsi="Arial Narrow" w:cs="Calibri"/>
                <w:color w:val="000000"/>
                <w:sz w:val="20"/>
              </w:rPr>
              <w:t>A</w:t>
            </w:r>
            <w:r w:rsidR="004D0166" w:rsidRPr="004D0166">
              <w:rPr>
                <w:rFonts w:ascii="Arial Narrow" w:hAnsi="Arial Narrow" w:cs="Calibri"/>
                <w:color w:val="000000"/>
                <w:sz w:val="20"/>
              </w:rPr>
              <w:t xml:space="preserve">ctuaciones realizadas. </w:t>
            </w:r>
          </w:p>
        </w:tc>
      </w:tr>
      <w:tr w:rsidR="004D0166" w14:paraId="75AD2801" w14:textId="77777777" w:rsidTr="00FA40BA">
        <w:trPr>
          <w:trHeight w:val="198"/>
        </w:trPr>
        <w:tc>
          <w:tcPr>
            <w:tcW w:w="2972" w:type="dxa"/>
            <w:vMerge/>
            <w:vAlign w:val="center"/>
          </w:tcPr>
          <w:p w14:paraId="6DAE9113" w14:textId="77777777" w:rsidR="004D0166" w:rsidRPr="004D0166" w:rsidRDefault="004D0166" w:rsidP="004D0166">
            <w:pPr>
              <w:pStyle w:val="cuatexto"/>
              <w:spacing w:after="0"/>
              <w:rPr>
                <w:rFonts w:cs="Calibri"/>
                <w:color w:val="000000" w:themeColor="text1"/>
              </w:rPr>
            </w:pPr>
          </w:p>
        </w:tc>
        <w:tc>
          <w:tcPr>
            <w:tcW w:w="5812" w:type="dxa"/>
            <w:vAlign w:val="center"/>
          </w:tcPr>
          <w:p w14:paraId="5D00759E" w14:textId="4C47287A" w:rsidR="004D0166" w:rsidRPr="004D0166" w:rsidRDefault="009D6595" w:rsidP="004D0166">
            <w:pPr>
              <w:spacing w:after="0"/>
              <w:ind w:firstLine="0"/>
              <w:jc w:val="left"/>
              <w:rPr>
                <w:rFonts w:ascii="Arial Narrow" w:hAnsi="Arial Narrow" w:cs="Calibri"/>
                <w:color w:val="000000"/>
                <w:sz w:val="20"/>
              </w:rPr>
            </w:pPr>
            <w:r>
              <w:rPr>
                <w:rFonts w:ascii="Arial Narrow" w:hAnsi="Arial Narrow" w:cs="Calibri"/>
                <w:color w:val="000000"/>
                <w:sz w:val="20"/>
              </w:rPr>
              <w:t xml:space="preserve">Gasto </w:t>
            </w:r>
            <w:r w:rsidR="004D0166" w:rsidRPr="004D0166">
              <w:rPr>
                <w:rFonts w:ascii="Arial Narrow" w:hAnsi="Arial Narrow" w:cs="Calibri"/>
                <w:color w:val="000000"/>
                <w:sz w:val="20"/>
              </w:rPr>
              <w:t>de dichas actuaciones.</w:t>
            </w:r>
          </w:p>
        </w:tc>
      </w:tr>
    </w:tbl>
    <w:p w14:paraId="4C5EC8C8" w14:textId="77777777" w:rsidR="00081905" w:rsidRDefault="00081905">
      <w:pPr>
        <w:rPr>
          <w:spacing w:val="6"/>
          <w:sz w:val="26"/>
          <w:szCs w:val="26"/>
        </w:rPr>
      </w:pPr>
      <w:r>
        <w:rPr>
          <w:szCs w:val="26"/>
        </w:rPr>
        <w:br w:type="page"/>
      </w:r>
    </w:p>
    <w:p w14:paraId="14B08B7A" w14:textId="77777777" w:rsidR="00E73839" w:rsidRPr="00CF15DE" w:rsidRDefault="00E73839" w:rsidP="00E73839">
      <w:pPr>
        <w:pStyle w:val="texto"/>
        <w:spacing w:before="240" w:after="240"/>
        <w:jc w:val="both"/>
        <w:rPr>
          <w:b/>
        </w:rPr>
      </w:pPr>
      <w:r w:rsidRPr="00CF15DE">
        <w:rPr>
          <w:b/>
        </w:rPr>
        <w:lastRenderedPageBreak/>
        <w:t>Objetivo 3. ¿La ejecución del programa de detección del cáncer de cuello de útero se ha llevado a cabo según lo establecido?</w:t>
      </w:r>
    </w:p>
    <w:tbl>
      <w:tblPr>
        <w:tblStyle w:val="Tablaconcuadrcula"/>
        <w:tblW w:w="8926" w:type="dxa"/>
        <w:tblBorders>
          <w:left w:val="none" w:sz="0" w:space="0" w:color="auto"/>
          <w:right w:val="none" w:sz="0" w:space="0" w:color="auto"/>
          <w:insideV w:val="none" w:sz="0" w:space="0" w:color="auto"/>
        </w:tblBorders>
        <w:tblLook w:val="04A0" w:firstRow="1" w:lastRow="0" w:firstColumn="1" w:lastColumn="0" w:noHBand="0" w:noVBand="1"/>
      </w:tblPr>
      <w:tblGrid>
        <w:gridCol w:w="2972"/>
        <w:gridCol w:w="5954"/>
      </w:tblGrid>
      <w:tr w:rsidR="00F74C3E" w:rsidRPr="00E73839" w14:paraId="0A9321FF" w14:textId="77777777" w:rsidTr="007F1DAB">
        <w:trPr>
          <w:trHeight w:val="255"/>
        </w:trPr>
        <w:tc>
          <w:tcPr>
            <w:tcW w:w="2972" w:type="dxa"/>
            <w:shd w:val="clear" w:color="auto" w:fill="8DB3E2" w:themeFill="text2" w:themeFillTint="66"/>
            <w:vAlign w:val="center"/>
          </w:tcPr>
          <w:p w14:paraId="0517D7E8" w14:textId="77777777" w:rsidR="00F74C3E" w:rsidRPr="00E73839" w:rsidRDefault="00F74C3E" w:rsidP="00E73839">
            <w:pPr>
              <w:pStyle w:val="cuadroCabe"/>
              <w:spacing w:after="0" w:line="240" w:lineRule="auto"/>
              <w:jc w:val="left"/>
              <w:rPr>
                <w:rFonts w:cs="Arial"/>
                <w:szCs w:val="18"/>
              </w:rPr>
            </w:pPr>
            <w:r w:rsidRPr="00E73839">
              <w:rPr>
                <w:rFonts w:cs="Arial"/>
                <w:szCs w:val="18"/>
              </w:rPr>
              <w:t>Subobjetivos</w:t>
            </w:r>
          </w:p>
        </w:tc>
        <w:tc>
          <w:tcPr>
            <w:tcW w:w="5954" w:type="dxa"/>
            <w:shd w:val="clear" w:color="auto" w:fill="8DB3E2" w:themeFill="text2" w:themeFillTint="66"/>
            <w:vAlign w:val="center"/>
          </w:tcPr>
          <w:p w14:paraId="7EC299CC" w14:textId="77777777" w:rsidR="00F74C3E" w:rsidRPr="00E73839" w:rsidRDefault="00F74C3E" w:rsidP="00E73839">
            <w:pPr>
              <w:pStyle w:val="cuadroCabe"/>
              <w:spacing w:after="0" w:line="240" w:lineRule="auto"/>
              <w:jc w:val="left"/>
              <w:rPr>
                <w:rFonts w:cs="Arial"/>
                <w:szCs w:val="18"/>
              </w:rPr>
            </w:pPr>
            <w:r w:rsidRPr="00E73839">
              <w:rPr>
                <w:rFonts w:cs="Arial"/>
                <w:szCs w:val="18"/>
              </w:rPr>
              <w:t>Criterios</w:t>
            </w:r>
          </w:p>
        </w:tc>
      </w:tr>
      <w:tr w:rsidR="00E73839" w:rsidRPr="00E73839" w14:paraId="62AE95C6" w14:textId="77777777" w:rsidTr="002D1299">
        <w:trPr>
          <w:trHeight w:val="198"/>
        </w:trPr>
        <w:tc>
          <w:tcPr>
            <w:tcW w:w="2972" w:type="dxa"/>
            <w:vMerge w:val="restart"/>
            <w:vAlign w:val="center"/>
          </w:tcPr>
          <w:p w14:paraId="24475159"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3.1 ¿La población diana obtenida se ajusta a lo previsto en el programa?</w:t>
            </w:r>
          </w:p>
        </w:tc>
        <w:tc>
          <w:tcPr>
            <w:tcW w:w="5954" w:type="dxa"/>
            <w:tcBorders>
              <w:bottom w:val="single" w:sz="4" w:space="0" w:color="auto"/>
            </w:tcBorders>
            <w:vAlign w:val="center"/>
          </w:tcPr>
          <w:p w14:paraId="5F087648" w14:textId="127233D8"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themeColor="text1"/>
                <w:sz w:val="20"/>
                <w:szCs w:val="20"/>
              </w:rPr>
              <w:t xml:space="preserve">Procedimiento de obtención de la población diana. </w:t>
            </w:r>
          </w:p>
        </w:tc>
      </w:tr>
      <w:tr w:rsidR="00E73839" w:rsidRPr="00E73839" w14:paraId="1904B31D" w14:textId="77777777" w:rsidTr="002D1299">
        <w:trPr>
          <w:trHeight w:val="198"/>
        </w:trPr>
        <w:tc>
          <w:tcPr>
            <w:tcW w:w="2972" w:type="dxa"/>
            <w:vMerge/>
            <w:tcBorders>
              <w:bottom w:val="single" w:sz="2" w:space="0" w:color="auto"/>
            </w:tcBorders>
            <w:vAlign w:val="center"/>
          </w:tcPr>
          <w:p w14:paraId="5EB4C32A"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bottom w:val="single" w:sz="2" w:space="0" w:color="auto"/>
            </w:tcBorders>
            <w:vAlign w:val="center"/>
          </w:tcPr>
          <w:p w14:paraId="57B01439" w14:textId="3862FBCC"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Población diana obtenida (2023-2025).</w:t>
            </w:r>
          </w:p>
        </w:tc>
      </w:tr>
      <w:tr w:rsidR="00E73839" w:rsidRPr="00E73839" w14:paraId="435E12ED" w14:textId="77777777" w:rsidTr="002D1299">
        <w:trPr>
          <w:trHeight w:val="198"/>
        </w:trPr>
        <w:tc>
          <w:tcPr>
            <w:tcW w:w="2972" w:type="dxa"/>
            <w:vMerge w:val="restart"/>
            <w:tcBorders>
              <w:top w:val="single" w:sz="2" w:space="0" w:color="auto"/>
              <w:bottom w:val="single" w:sz="2" w:space="0" w:color="auto"/>
            </w:tcBorders>
            <w:vAlign w:val="center"/>
          </w:tcPr>
          <w:p w14:paraId="6458224B"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3.2 ¿Se ha invitado a participar a toda la población diana identificada?</w:t>
            </w:r>
          </w:p>
        </w:tc>
        <w:tc>
          <w:tcPr>
            <w:tcW w:w="5954" w:type="dxa"/>
            <w:tcBorders>
              <w:top w:val="single" w:sz="2" w:space="0" w:color="auto"/>
              <w:bottom w:val="single" w:sz="2" w:space="0" w:color="auto"/>
            </w:tcBorders>
            <w:vAlign w:val="center"/>
          </w:tcPr>
          <w:p w14:paraId="24289162" w14:textId="1D48586A"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Procedimiento de invitación a la población diana.</w:t>
            </w:r>
          </w:p>
        </w:tc>
      </w:tr>
      <w:tr w:rsidR="00E73839" w:rsidRPr="00E73839" w14:paraId="516313B2" w14:textId="77777777" w:rsidTr="002D1299">
        <w:trPr>
          <w:trHeight w:val="198"/>
        </w:trPr>
        <w:tc>
          <w:tcPr>
            <w:tcW w:w="2972" w:type="dxa"/>
            <w:vMerge/>
            <w:tcBorders>
              <w:top w:val="single" w:sz="2" w:space="0" w:color="auto"/>
              <w:bottom w:val="single" w:sz="2" w:space="0" w:color="auto"/>
            </w:tcBorders>
            <w:vAlign w:val="center"/>
          </w:tcPr>
          <w:p w14:paraId="0B08DC07"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6DEDA86B" w14:textId="7C2B4DAC"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Porcentaje de invitaciones realizadas sobre la población diana (2023-2025).</w:t>
            </w:r>
          </w:p>
        </w:tc>
      </w:tr>
      <w:tr w:rsidR="00E73839" w:rsidRPr="00E73839" w14:paraId="191833DA" w14:textId="77777777" w:rsidTr="002D1299">
        <w:trPr>
          <w:trHeight w:val="198"/>
        </w:trPr>
        <w:tc>
          <w:tcPr>
            <w:tcW w:w="2972" w:type="dxa"/>
            <w:vMerge/>
            <w:tcBorders>
              <w:top w:val="single" w:sz="2" w:space="0" w:color="auto"/>
              <w:bottom w:val="single" w:sz="2" w:space="0" w:color="auto"/>
            </w:tcBorders>
            <w:vAlign w:val="center"/>
          </w:tcPr>
          <w:p w14:paraId="60F77332"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100B35B6" w14:textId="409AD868"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themeColor="text1"/>
                <w:sz w:val="20"/>
                <w:szCs w:val="20"/>
              </w:rPr>
              <w:t>Porcentaje de invitaciones devueltas</w:t>
            </w:r>
            <w:r w:rsidR="00A06543">
              <w:rPr>
                <w:rFonts w:ascii="Arial Narrow" w:hAnsi="Arial Narrow" w:cs="Calibri"/>
                <w:color w:val="000000" w:themeColor="text1"/>
                <w:sz w:val="20"/>
                <w:szCs w:val="20"/>
              </w:rPr>
              <w:t xml:space="preserve"> por domicilio desconocido</w:t>
            </w:r>
            <w:r w:rsidRPr="00AF5DD2">
              <w:rPr>
                <w:rFonts w:ascii="Arial Narrow" w:hAnsi="Arial Narrow" w:cs="Calibri"/>
                <w:color w:val="000000" w:themeColor="text1"/>
                <w:sz w:val="20"/>
                <w:szCs w:val="20"/>
              </w:rPr>
              <w:t xml:space="preserve"> (2023-2025).</w:t>
            </w:r>
          </w:p>
        </w:tc>
      </w:tr>
      <w:tr w:rsidR="0086033F" w:rsidRPr="00E73839" w14:paraId="04FF4E1D" w14:textId="77777777" w:rsidTr="002D1299">
        <w:trPr>
          <w:trHeight w:val="198"/>
        </w:trPr>
        <w:tc>
          <w:tcPr>
            <w:tcW w:w="2972" w:type="dxa"/>
            <w:vMerge w:val="restart"/>
            <w:tcBorders>
              <w:top w:val="single" w:sz="2" w:space="0" w:color="auto"/>
              <w:bottom w:val="single" w:sz="2" w:space="0" w:color="auto"/>
            </w:tcBorders>
            <w:vAlign w:val="center"/>
          </w:tcPr>
          <w:p w14:paraId="237F18CC" w14:textId="77777777" w:rsidR="0086033F" w:rsidRPr="00AF5DD2" w:rsidRDefault="0086033F"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3.3 ¿La población diana ha participado en el programa?</w:t>
            </w:r>
          </w:p>
        </w:tc>
        <w:tc>
          <w:tcPr>
            <w:tcW w:w="5954" w:type="dxa"/>
            <w:tcBorders>
              <w:top w:val="single" w:sz="2" w:space="0" w:color="auto"/>
              <w:bottom w:val="single" w:sz="2" w:space="0" w:color="auto"/>
            </w:tcBorders>
            <w:vAlign w:val="center"/>
          </w:tcPr>
          <w:p w14:paraId="5DE71436" w14:textId="59228920" w:rsidR="0086033F" w:rsidRPr="00AF5DD2" w:rsidRDefault="0086033F"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Tasa de participación (2023-2025).</w:t>
            </w:r>
          </w:p>
        </w:tc>
      </w:tr>
      <w:tr w:rsidR="0086033F" w:rsidRPr="00E73839" w14:paraId="196EC199" w14:textId="77777777" w:rsidTr="002D1299">
        <w:trPr>
          <w:trHeight w:val="198"/>
        </w:trPr>
        <w:tc>
          <w:tcPr>
            <w:tcW w:w="2972" w:type="dxa"/>
            <w:vMerge/>
            <w:tcBorders>
              <w:top w:val="single" w:sz="2" w:space="0" w:color="auto"/>
              <w:bottom w:val="single" w:sz="2" w:space="0" w:color="auto"/>
            </w:tcBorders>
            <w:vAlign w:val="center"/>
          </w:tcPr>
          <w:p w14:paraId="516450A0" w14:textId="77777777" w:rsidR="0086033F" w:rsidRPr="00AF5DD2" w:rsidRDefault="0086033F" w:rsidP="00E73839">
            <w:pPr>
              <w:spacing w:after="0"/>
              <w:ind w:firstLine="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1075FCC5" w14:textId="304A7100" w:rsidR="0086033F" w:rsidRPr="00AF5DD2" w:rsidRDefault="17430097" w:rsidP="00E73839">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 xml:space="preserve">Comparación de la tasa de participación en el programa con el porcentaje esperado establecido (80-85 por ciento) (2023-2025).  </w:t>
            </w:r>
          </w:p>
        </w:tc>
      </w:tr>
      <w:tr w:rsidR="0086033F" w:rsidRPr="00E73839" w14:paraId="33A2437D" w14:textId="77777777" w:rsidTr="002D1299">
        <w:trPr>
          <w:trHeight w:val="198"/>
        </w:trPr>
        <w:tc>
          <w:tcPr>
            <w:tcW w:w="2972" w:type="dxa"/>
            <w:vMerge/>
            <w:tcBorders>
              <w:top w:val="single" w:sz="2" w:space="0" w:color="auto"/>
              <w:bottom w:val="single" w:sz="2" w:space="0" w:color="auto"/>
            </w:tcBorders>
            <w:vAlign w:val="center"/>
          </w:tcPr>
          <w:p w14:paraId="4905CE9E" w14:textId="77777777" w:rsidR="0086033F" w:rsidRPr="00AF5DD2" w:rsidRDefault="0086033F"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7ED45A89" w14:textId="5C758933" w:rsidR="0086033F" w:rsidRPr="00AF5DD2" w:rsidRDefault="0086033F"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themeColor="text1"/>
                <w:sz w:val="20"/>
                <w:szCs w:val="20"/>
              </w:rPr>
              <w:t>Porcentaje de participación por modo de obtención de la muestra (2023-2025).</w:t>
            </w:r>
          </w:p>
        </w:tc>
      </w:tr>
      <w:tr w:rsidR="0086033F" w:rsidRPr="00E73839" w14:paraId="09468326" w14:textId="77777777" w:rsidTr="002D1299">
        <w:trPr>
          <w:trHeight w:val="198"/>
        </w:trPr>
        <w:tc>
          <w:tcPr>
            <w:tcW w:w="2972" w:type="dxa"/>
            <w:vMerge/>
            <w:tcBorders>
              <w:top w:val="single" w:sz="2" w:space="0" w:color="auto"/>
              <w:bottom w:val="single" w:sz="2" w:space="0" w:color="auto"/>
            </w:tcBorders>
            <w:vAlign w:val="center"/>
          </w:tcPr>
          <w:p w14:paraId="7303E6DA" w14:textId="77777777" w:rsidR="0086033F" w:rsidRPr="00AF5DD2" w:rsidRDefault="0086033F"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77BC2E3B" w14:textId="05951501" w:rsidR="0086033F" w:rsidRPr="00AF5DD2" w:rsidRDefault="0086033F" w:rsidP="0086033F">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Plazo transcurrido entre la generación de la carta y la entrega de la muestra (2023-2025).</w:t>
            </w:r>
          </w:p>
        </w:tc>
      </w:tr>
      <w:tr w:rsidR="0086033F" w:rsidRPr="00E73839" w14:paraId="4EA94F4C" w14:textId="77777777" w:rsidTr="002D1299">
        <w:trPr>
          <w:trHeight w:val="198"/>
        </w:trPr>
        <w:tc>
          <w:tcPr>
            <w:tcW w:w="2972" w:type="dxa"/>
            <w:vMerge/>
            <w:tcBorders>
              <w:top w:val="single" w:sz="2" w:space="0" w:color="auto"/>
              <w:bottom w:val="single" w:sz="2" w:space="0" w:color="auto"/>
            </w:tcBorders>
            <w:vAlign w:val="center"/>
          </w:tcPr>
          <w:p w14:paraId="4E98A39A" w14:textId="77777777" w:rsidR="0086033F" w:rsidRPr="00AF5DD2" w:rsidRDefault="0086033F" w:rsidP="0086033F">
            <w:pPr>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50C91EA4" w14:textId="5E6B6A20" w:rsidR="0086033F" w:rsidRPr="00AF5DD2" w:rsidRDefault="0086033F" w:rsidP="0086033F">
            <w:pPr>
              <w:spacing w:after="0"/>
              <w:ind w:firstLine="0"/>
              <w:rPr>
                <w:rFonts w:ascii="Arial Narrow" w:hAnsi="Arial Narrow" w:cs="Calibri"/>
                <w:color w:val="000000"/>
                <w:sz w:val="20"/>
                <w:szCs w:val="20"/>
              </w:rPr>
            </w:pPr>
            <w:r w:rsidRPr="00AF5DD2">
              <w:rPr>
                <w:rFonts w:ascii="Arial Narrow" w:hAnsi="Arial Narrow" w:cs="Calibri"/>
                <w:color w:val="000000"/>
                <w:sz w:val="20"/>
                <w:szCs w:val="20"/>
              </w:rPr>
              <w:t>Porcentaje de recordatorio</w:t>
            </w:r>
            <w:r>
              <w:rPr>
                <w:rFonts w:ascii="Arial Narrow" w:hAnsi="Arial Narrow" w:cs="Calibri"/>
                <w:color w:val="000000"/>
                <w:sz w:val="20"/>
                <w:szCs w:val="20"/>
              </w:rPr>
              <w:t>s</w:t>
            </w:r>
            <w:r w:rsidRPr="00AF5DD2">
              <w:rPr>
                <w:rFonts w:ascii="Arial Narrow" w:hAnsi="Arial Narrow" w:cs="Calibri"/>
                <w:color w:val="000000"/>
                <w:sz w:val="20"/>
                <w:szCs w:val="20"/>
              </w:rPr>
              <w:t xml:space="preserve"> de invitaciones</w:t>
            </w:r>
            <w:r>
              <w:rPr>
                <w:rFonts w:ascii="Arial Narrow" w:hAnsi="Arial Narrow" w:cs="Calibri"/>
                <w:color w:val="000000"/>
                <w:sz w:val="20"/>
                <w:szCs w:val="20"/>
              </w:rPr>
              <w:t xml:space="preserve"> realizados</w:t>
            </w:r>
            <w:r w:rsidRPr="00AF5DD2">
              <w:rPr>
                <w:rFonts w:ascii="Arial Narrow" w:hAnsi="Arial Narrow" w:cs="Calibri"/>
                <w:color w:val="000000"/>
                <w:sz w:val="20"/>
                <w:szCs w:val="20"/>
              </w:rPr>
              <w:t xml:space="preserve"> (2023-2025).</w:t>
            </w:r>
          </w:p>
        </w:tc>
      </w:tr>
      <w:tr w:rsidR="0086033F" w:rsidRPr="00E73839" w14:paraId="1EBEFA9F" w14:textId="77777777" w:rsidTr="002D1299">
        <w:trPr>
          <w:trHeight w:val="198"/>
        </w:trPr>
        <w:tc>
          <w:tcPr>
            <w:tcW w:w="2972" w:type="dxa"/>
            <w:vMerge/>
            <w:tcBorders>
              <w:top w:val="single" w:sz="2" w:space="0" w:color="auto"/>
              <w:bottom w:val="single" w:sz="2" w:space="0" w:color="auto"/>
            </w:tcBorders>
            <w:vAlign w:val="center"/>
          </w:tcPr>
          <w:p w14:paraId="67755264" w14:textId="77777777" w:rsidR="0086033F" w:rsidRPr="00AF5DD2" w:rsidRDefault="0086033F" w:rsidP="0086033F">
            <w:pPr>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1AE6AE72" w14:textId="4D5823C2" w:rsidR="0086033F" w:rsidRPr="00AF5DD2" w:rsidRDefault="00E70D12" w:rsidP="00E70D12">
            <w:pPr>
              <w:spacing w:after="0"/>
              <w:ind w:firstLine="0"/>
              <w:rPr>
                <w:rFonts w:ascii="Arial Narrow" w:hAnsi="Arial Narrow" w:cs="Calibri"/>
                <w:color w:val="000000"/>
                <w:sz w:val="20"/>
                <w:szCs w:val="20"/>
              </w:rPr>
            </w:pPr>
            <w:r>
              <w:rPr>
                <w:rFonts w:ascii="Arial Narrow" w:hAnsi="Arial Narrow" w:cs="Calibri"/>
                <w:color w:val="000000"/>
                <w:sz w:val="20"/>
                <w:szCs w:val="20"/>
              </w:rPr>
              <w:t>Reenvío de kits</w:t>
            </w:r>
            <w:r w:rsidR="0086033F" w:rsidRPr="00AF5DD2">
              <w:rPr>
                <w:rFonts w:ascii="Arial Narrow" w:hAnsi="Arial Narrow" w:cs="Calibri"/>
                <w:color w:val="000000"/>
                <w:sz w:val="20"/>
                <w:szCs w:val="20"/>
              </w:rPr>
              <w:t xml:space="preserve"> por deterioro o problemas en la manipulación (2023-2025).</w:t>
            </w:r>
          </w:p>
        </w:tc>
      </w:tr>
      <w:tr w:rsidR="00E73839" w:rsidRPr="00E73839" w14:paraId="2518E570" w14:textId="77777777" w:rsidTr="002D1299">
        <w:trPr>
          <w:trHeight w:val="198"/>
        </w:trPr>
        <w:tc>
          <w:tcPr>
            <w:tcW w:w="2972" w:type="dxa"/>
            <w:vMerge w:val="restart"/>
            <w:tcBorders>
              <w:top w:val="single" w:sz="2" w:space="0" w:color="auto"/>
              <w:bottom w:val="single" w:sz="2" w:space="0" w:color="auto"/>
            </w:tcBorders>
            <w:vAlign w:val="center"/>
          </w:tcPr>
          <w:p w14:paraId="71220A11" w14:textId="77777777" w:rsidR="00E73839" w:rsidRPr="00AF5DD2" w:rsidRDefault="045BC939" w:rsidP="00E73839">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3.4 ¿El procedimiento de recepción y remisión de la muestra a Anatomía Patológica es adecuado?</w:t>
            </w:r>
          </w:p>
        </w:tc>
        <w:tc>
          <w:tcPr>
            <w:tcW w:w="5954" w:type="dxa"/>
            <w:tcBorders>
              <w:top w:val="single" w:sz="2" w:space="0" w:color="auto"/>
              <w:bottom w:val="single" w:sz="2" w:space="0" w:color="auto"/>
            </w:tcBorders>
            <w:vAlign w:val="center"/>
          </w:tcPr>
          <w:p w14:paraId="41E91008" w14:textId="77777777" w:rsidR="00E73839" w:rsidRPr="00AF5DD2" w:rsidRDefault="045BC939" w:rsidP="00E73839">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Procedimiento de recepción de la muestra al ser entregada.</w:t>
            </w:r>
          </w:p>
        </w:tc>
      </w:tr>
      <w:tr w:rsidR="00E73839" w:rsidRPr="00E73839" w14:paraId="60201ADA" w14:textId="77777777" w:rsidTr="002D1299">
        <w:trPr>
          <w:trHeight w:val="198"/>
        </w:trPr>
        <w:tc>
          <w:tcPr>
            <w:tcW w:w="2972" w:type="dxa"/>
            <w:vMerge/>
            <w:tcBorders>
              <w:top w:val="single" w:sz="2" w:space="0" w:color="auto"/>
              <w:bottom w:val="single" w:sz="2" w:space="0" w:color="auto"/>
            </w:tcBorders>
            <w:vAlign w:val="center"/>
          </w:tcPr>
          <w:p w14:paraId="4726CE0F"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36BBDD28" w14:textId="0B16AC52" w:rsidR="00E73839" w:rsidRPr="00AF5DD2" w:rsidRDefault="045BC939" w:rsidP="00E73839">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 xml:space="preserve">Cotejo entre el número de muestras entregadas y las recibidas por Anatomía Patológica (2023-2025). </w:t>
            </w:r>
          </w:p>
        </w:tc>
      </w:tr>
      <w:tr w:rsidR="00E73839" w:rsidRPr="00E73839" w14:paraId="273DD8D1" w14:textId="77777777" w:rsidTr="002D1299">
        <w:trPr>
          <w:trHeight w:val="198"/>
        </w:trPr>
        <w:tc>
          <w:tcPr>
            <w:tcW w:w="2972" w:type="dxa"/>
            <w:vMerge/>
            <w:tcBorders>
              <w:top w:val="single" w:sz="2" w:space="0" w:color="auto"/>
              <w:bottom w:val="single" w:sz="2" w:space="0" w:color="auto"/>
            </w:tcBorders>
            <w:vAlign w:val="center"/>
          </w:tcPr>
          <w:p w14:paraId="4AB2F66F"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4EA4E6FA" w14:textId="268E433A"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Plazo transcurrido entre la entrega de la muestra y la recepción en Anatomía Patológica (2023-2025).</w:t>
            </w:r>
          </w:p>
        </w:tc>
      </w:tr>
      <w:tr w:rsidR="00E73839" w:rsidRPr="00E73839" w14:paraId="60612D15" w14:textId="77777777" w:rsidTr="002D1299">
        <w:trPr>
          <w:trHeight w:val="198"/>
        </w:trPr>
        <w:tc>
          <w:tcPr>
            <w:tcW w:w="2972" w:type="dxa"/>
            <w:vMerge w:val="restart"/>
            <w:tcBorders>
              <w:top w:val="single" w:sz="2" w:space="0" w:color="auto"/>
              <w:bottom w:val="single" w:sz="2" w:space="0" w:color="auto"/>
            </w:tcBorders>
            <w:vAlign w:val="center"/>
          </w:tcPr>
          <w:p w14:paraId="0AB39528"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3.5 ¿El procesamiento de las muestras por Anatomía Patológica es adecuado?</w:t>
            </w:r>
          </w:p>
        </w:tc>
        <w:tc>
          <w:tcPr>
            <w:tcW w:w="5954" w:type="dxa"/>
            <w:tcBorders>
              <w:top w:val="single" w:sz="2" w:space="0" w:color="auto"/>
              <w:bottom w:val="single" w:sz="2" w:space="0" w:color="auto"/>
            </w:tcBorders>
            <w:vAlign w:val="center"/>
          </w:tcPr>
          <w:p w14:paraId="266DE118"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Certificación de calidad de procesamiento de muestras de Anatomía Patológica.</w:t>
            </w:r>
          </w:p>
        </w:tc>
      </w:tr>
      <w:tr w:rsidR="00A576F8" w:rsidRPr="00E73839" w14:paraId="7E29D50D" w14:textId="77777777" w:rsidTr="002D1299">
        <w:trPr>
          <w:trHeight w:val="198"/>
        </w:trPr>
        <w:tc>
          <w:tcPr>
            <w:tcW w:w="2972" w:type="dxa"/>
            <w:vMerge/>
            <w:tcBorders>
              <w:top w:val="single" w:sz="2" w:space="0" w:color="auto"/>
              <w:bottom w:val="single" w:sz="2" w:space="0" w:color="auto"/>
            </w:tcBorders>
            <w:vAlign w:val="center"/>
          </w:tcPr>
          <w:p w14:paraId="1FDB4402" w14:textId="77777777" w:rsidR="00A576F8" w:rsidRPr="00AF5DD2" w:rsidRDefault="00A576F8" w:rsidP="00E73839">
            <w:pPr>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39CCBADF" w14:textId="06795780" w:rsidR="00A576F8" w:rsidRPr="00AF5DD2" w:rsidRDefault="00A576F8" w:rsidP="00A576F8">
            <w:pPr>
              <w:spacing w:after="0"/>
              <w:ind w:firstLine="0"/>
              <w:rPr>
                <w:rFonts w:ascii="Arial Narrow" w:hAnsi="Arial Narrow" w:cs="Calibri"/>
                <w:color w:val="000000"/>
                <w:sz w:val="20"/>
                <w:szCs w:val="20"/>
              </w:rPr>
            </w:pPr>
            <w:r>
              <w:rPr>
                <w:rFonts w:ascii="Arial Narrow" w:hAnsi="Arial Narrow" w:cs="Calibri"/>
                <w:color w:val="000000"/>
                <w:sz w:val="20"/>
                <w:szCs w:val="20"/>
              </w:rPr>
              <w:t>Resultado del procesamiento de muestras (2023-2025).</w:t>
            </w:r>
          </w:p>
        </w:tc>
      </w:tr>
      <w:tr w:rsidR="00A576F8" w:rsidRPr="00E73839" w14:paraId="6B2CD969" w14:textId="77777777" w:rsidTr="002D1299">
        <w:trPr>
          <w:trHeight w:val="198"/>
        </w:trPr>
        <w:tc>
          <w:tcPr>
            <w:tcW w:w="2972" w:type="dxa"/>
            <w:vMerge/>
            <w:tcBorders>
              <w:top w:val="single" w:sz="2" w:space="0" w:color="auto"/>
              <w:bottom w:val="single" w:sz="2" w:space="0" w:color="auto"/>
            </w:tcBorders>
            <w:vAlign w:val="center"/>
          </w:tcPr>
          <w:p w14:paraId="6E3431B0" w14:textId="77777777" w:rsidR="00A576F8" w:rsidRPr="00AF5DD2" w:rsidRDefault="00A576F8" w:rsidP="00A576F8">
            <w:pPr>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63631516" w14:textId="646010FD" w:rsidR="00A576F8" w:rsidRDefault="00A576F8" w:rsidP="00A576F8">
            <w:pPr>
              <w:spacing w:after="0"/>
              <w:ind w:firstLine="0"/>
              <w:rPr>
                <w:rFonts w:ascii="Arial Narrow" w:hAnsi="Arial Narrow" w:cs="Calibri"/>
                <w:color w:val="000000"/>
                <w:sz w:val="20"/>
                <w:szCs w:val="20"/>
              </w:rPr>
            </w:pPr>
            <w:r w:rsidRPr="00AF5DD2">
              <w:rPr>
                <w:rFonts w:ascii="Arial Narrow" w:hAnsi="Arial Narrow" w:cs="Calibri"/>
                <w:color w:val="000000"/>
                <w:sz w:val="20"/>
                <w:szCs w:val="20"/>
              </w:rPr>
              <w:t xml:space="preserve">Registro de los resultados en GESTPATH y CUIS (2023-2025). </w:t>
            </w:r>
          </w:p>
        </w:tc>
      </w:tr>
      <w:tr w:rsidR="00E73839" w:rsidRPr="00E73839" w14:paraId="5FDF19CF" w14:textId="77777777" w:rsidTr="002D1299">
        <w:trPr>
          <w:trHeight w:val="198"/>
        </w:trPr>
        <w:tc>
          <w:tcPr>
            <w:tcW w:w="2972" w:type="dxa"/>
            <w:vMerge/>
            <w:tcBorders>
              <w:top w:val="single" w:sz="2" w:space="0" w:color="auto"/>
              <w:bottom w:val="single" w:sz="2" w:space="0" w:color="auto"/>
            </w:tcBorders>
            <w:vAlign w:val="center"/>
          </w:tcPr>
          <w:p w14:paraId="4110EAAD"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4107B608"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themeColor="text1"/>
                <w:sz w:val="20"/>
                <w:szCs w:val="20"/>
              </w:rPr>
              <w:t xml:space="preserve">Cumplimiento del plazo de diez días establecido en el programa entre la entrega de la muestra y la obtención del resultado. </w:t>
            </w:r>
          </w:p>
        </w:tc>
      </w:tr>
      <w:tr w:rsidR="00E73839" w:rsidRPr="00E73839" w14:paraId="43E2187F" w14:textId="77777777" w:rsidTr="002D1299">
        <w:trPr>
          <w:trHeight w:val="198"/>
        </w:trPr>
        <w:tc>
          <w:tcPr>
            <w:tcW w:w="2972" w:type="dxa"/>
            <w:vMerge w:val="restart"/>
            <w:tcBorders>
              <w:top w:val="single" w:sz="2" w:space="0" w:color="auto"/>
              <w:bottom w:val="single" w:sz="2" w:space="0" w:color="auto"/>
            </w:tcBorders>
            <w:vAlign w:val="center"/>
          </w:tcPr>
          <w:p w14:paraId="4818F774" w14:textId="1825B585" w:rsidR="00E73839" w:rsidRPr="00AF5DD2" w:rsidRDefault="00E73839" w:rsidP="003645E4">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 xml:space="preserve">3.6 ¿Se comunica debidamente el resultado a las </w:t>
            </w:r>
            <w:r w:rsidR="003645E4">
              <w:rPr>
                <w:rFonts w:ascii="Arial Narrow" w:hAnsi="Arial Narrow" w:cs="Calibri"/>
                <w:color w:val="000000"/>
                <w:sz w:val="20"/>
                <w:szCs w:val="20"/>
              </w:rPr>
              <w:t>persona</w:t>
            </w:r>
            <w:r w:rsidRPr="00AF5DD2">
              <w:rPr>
                <w:rFonts w:ascii="Arial Narrow" w:hAnsi="Arial Narrow" w:cs="Calibri"/>
                <w:color w:val="000000"/>
                <w:sz w:val="20"/>
                <w:szCs w:val="20"/>
              </w:rPr>
              <w:t>s?</w:t>
            </w:r>
          </w:p>
        </w:tc>
        <w:tc>
          <w:tcPr>
            <w:tcW w:w="5954" w:type="dxa"/>
            <w:tcBorders>
              <w:top w:val="single" w:sz="2" w:space="0" w:color="auto"/>
              <w:bottom w:val="single" w:sz="2" w:space="0" w:color="auto"/>
            </w:tcBorders>
            <w:vAlign w:val="center"/>
          </w:tcPr>
          <w:p w14:paraId="00D9F03E"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 xml:space="preserve">Medios empleados para la comunicación del resultado en caso de que sea negativo o positivo. </w:t>
            </w:r>
          </w:p>
        </w:tc>
      </w:tr>
      <w:tr w:rsidR="00E73839" w:rsidRPr="00E73839" w14:paraId="16B2039F" w14:textId="77777777" w:rsidTr="002D1299">
        <w:trPr>
          <w:trHeight w:val="198"/>
        </w:trPr>
        <w:tc>
          <w:tcPr>
            <w:tcW w:w="2972" w:type="dxa"/>
            <w:vMerge/>
            <w:tcBorders>
              <w:top w:val="single" w:sz="2" w:space="0" w:color="auto"/>
              <w:bottom w:val="single" w:sz="2" w:space="0" w:color="auto"/>
            </w:tcBorders>
            <w:vAlign w:val="center"/>
          </w:tcPr>
          <w:p w14:paraId="53D28CCA"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4F6FFFB8" w14:textId="77777777" w:rsidR="00E73839" w:rsidRPr="00AF5DD2" w:rsidRDefault="00E73839"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Comunicación efectiva del resultado.</w:t>
            </w:r>
          </w:p>
        </w:tc>
      </w:tr>
      <w:tr w:rsidR="00E73839" w:rsidRPr="00E73839" w14:paraId="7226D15F" w14:textId="77777777" w:rsidTr="002D1299">
        <w:trPr>
          <w:trHeight w:val="198"/>
        </w:trPr>
        <w:tc>
          <w:tcPr>
            <w:tcW w:w="2972" w:type="dxa"/>
            <w:vMerge/>
            <w:tcBorders>
              <w:top w:val="single" w:sz="2" w:space="0" w:color="auto"/>
              <w:bottom w:val="single" w:sz="2" w:space="0" w:color="auto"/>
            </w:tcBorders>
            <w:vAlign w:val="center"/>
          </w:tcPr>
          <w:p w14:paraId="4641B311"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617F77E1" w14:textId="714C8EDB" w:rsidR="00E73839" w:rsidRPr="00AF5DD2" w:rsidRDefault="00E73839" w:rsidP="003645E4">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 xml:space="preserve">Plazo transcurrido entre el conocimiento del resultado y la comunicación a las </w:t>
            </w:r>
            <w:r w:rsidR="003645E4">
              <w:rPr>
                <w:rFonts w:ascii="Arial Narrow" w:hAnsi="Arial Narrow" w:cs="Calibri"/>
                <w:color w:val="000000"/>
                <w:sz w:val="20"/>
                <w:szCs w:val="20"/>
              </w:rPr>
              <w:t>persona</w:t>
            </w:r>
            <w:r w:rsidRPr="00AF5DD2">
              <w:rPr>
                <w:rFonts w:ascii="Arial Narrow" w:hAnsi="Arial Narrow" w:cs="Calibri"/>
                <w:color w:val="000000"/>
                <w:sz w:val="20"/>
                <w:szCs w:val="20"/>
              </w:rPr>
              <w:t xml:space="preserve">s. </w:t>
            </w:r>
          </w:p>
        </w:tc>
      </w:tr>
      <w:tr w:rsidR="00E73839" w:rsidRPr="00E73839" w14:paraId="41D8A736" w14:textId="77777777" w:rsidTr="002D1299">
        <w:trPr>
          <w:trHeight w:val="198"/>
        </w:trPr>
        <w:tc>
          <w:tcPr>
            <w:tcW w:w="2972" w:type="dxa"/>
            <w:vMerge/>
            <w:tcBorders>
              <w:top w:val="single" w:sz="2" w:space="0" w:color="auto"/>
              <w:bottom w:val="single" w:sz="2" w:space="0" w:color="auto"/>
            </w:tcBorders>
            <w:vAlign w:val="center"/>
          </w:tcPr>
          <w:p w14:paraId="563B1329" w14:textId="77777777" w:rsidR="00E73839" w:rsidRPr="00AF5DD2" w:rsidRDefault="00E73839" w:rsidP="00E73839">
            <w:pPr>
              <w:spacing w:after="0"/>
              <w:jc w:val="left"/>
              <w:rPr>
                <w:rFonts w:ascii="Arial Narrow" w:hAnsi="Arial Narrow" w:cs="Calibri"/>
                <w:color w:val="000000"/>
                <w:sz w:val="20"/>
                <w:szCs w:val="20"/>
              </w:rPr>
            </w:pPr>
          </w:p>
        </w:tc>
        <w:tc>
          <w:tcPr>
            <w:tcW w:w="5954" w:type="dxa"/>
            <w:tcBorders>
              <w:top w:val="single" w:sz="2" w:space="0" w:color="auto"/>
              <w:bottom w:val="single" w:sz="2" w:space="0" w:color="auto"/>
            </w:tcBorders>
            <w:vAlign w:val="center"/>
          </w:tcPr>
          <w:p w14:paraId="335AEA3B" w14:textId="14DD1627" w:rsidR="00E73839" w:rsidRPr="00AF5DD2" w:rsidRDefault="08CD162B" w:rsidP="003645E4">
            <w:pPr>
              <w:spacing w:after="0"/>
              <w:ind w:firstLine="0"/>
              <w:jc w:val="left"/>
              <w:rPr>
                <w:rFonts w:ascii="Arial Narrow" w:hAnsi="Arial Narrow" w:cs="Calibri"/>
                <w:color w:val="000000"/>
                <w:sz w:val="20"/>
                <w:szCs w:val="20"/>
              </w:rPr>
            </w:pPr>
            <w:r w:rsidRPr="4200FCEB">
              <w:rPr>
                <w:rFonts w:ascii="Arial Narrow" w:hAnsi="Arial Narrow" w:cs="Calibri"/>
                <w:color w:val="000000" w:themeColor="text1"/>
                <w:sz w:val="20"/>
                <w:szCs w:val="20"/>
              </w:rPr>
              <w:t>Verificación de que el resultado positivo se comunica de manera inmediata, ofreciendo a la p</w:t>
            </w:r>
            <w:r w:rsidR="003645E4">
              <w:rPr>
                <w:rFonts w:ascii="Arial Narrow" w:hAnsi="Arial Narrow" w:cs="Calibri"/>
                <w:color w:val="000000" w:themeColor="text1"/>
                <w:sz w:val="20"/>
                <w:szCs w:val="20"/>
              </w:rPr>
              <w:t>ersona</w:t>
            </w:r>
            <w:r w:rsidRPr="4200FCEB">
              <w:rPr>
                <w:rFonts w:ascii="Arial Narrow" w:hAnsi="Arial Narrow" w:cs="Calibri"/>
                <w:color w:val="000000" w:themeColor="text1"/>
                <w:sz w:val="20"/>
                <w:szCs w:val="20"/>
              </w:rPr>
              <w:t xml:space="preserve"> una cita para una citología en caso de que se haya obtenido la muestra por </w:t>
            </w:r>
            <w:proofErr w:type="spellStart"/>
            <w:r w:rsidRPr="4200FCEB">
              <w:rPr>
                <w:rFonts w:ascii="Arial Narrow" w:hAnsi="Arial Narrow" w:cs="Calibri"/>
                <w:color w:val="000000" w:themeColor="text1"/>
                <w:sz w:val="20"/>
                <w:szCs w:val="20"/>
              </w:rPr>
              <w:t>autotoma</w:t>
            </w:r>
            <w:proofErr w:type="spellEnd"/>
            <w:r w:rsidRPr="4200FCEB">
              <w:rPr>
                <w:rFonts w:ascii="Arial Narrow" w:hAnsi="Arial Narrow" w:cs="Calibri"/>
                <w:color w:val="000000" w:themeColor="text1"/>
                <w:sz w:val="20"/>
                <w:szCs w:val="20"/>
              </w:rPr>
              <w:t>.</w:t>
            </w:r>
            <w:r w:rsidR="37FF3835" w:rsidRPr="4200FCEB">
              <w:rPr>
                <w:rFonts w:ascii="Arial Narrow" w:hAnsi="Arial Narrow" w:cs="Calibri"/>
                <w:color w:val="000000" w:themeColor="text1"/>
                <w:sz w:val="20"/>
                <w:szCs w:val="20"/>
              </w:rPr>
              <w:t xml:space="preserve"> </w:t>
            </w:r>
          </w:p>
        </w:tc>
      </w:tr>
      <w:tr w:rsidR="004430C6" w:rsidRPr="00E73839" w14:paraId="632AFB52" w14:textId="77777777" w:rsidTr="002D1299">
        <w:trPr>
          <w:trHeight w:val="198"/>
        </w:trPr>
        <w:tc>
          <w:tcPr>
            <w:tcW w:w="2972" w:type="dxa"/>
            <w:vMerge w:val="restart"/>
            <w:tcBorders>
              <w:top w:val="single" w:sz="2" w:space="0" w:color="auto"/>
              <w:bottom w:val="single" w:sz="2" w:space="0" w:color="auto"/>
            </w:tcBorders>
            <w:vAlign w:val="center"/>
          </w:tcPr>
          <w:p w14:paraId="2F938AED" w14:textId="77777777" w:rsidR="004430C6" w:rsidRPr="00AF5DD2" w:rsidRDefault="004430C6"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3.7 En caso de que el resultado sea positivo, ¿se adoptan las medidas recomendadas?</w:t>
            </w:r>
          </w:p>
        </w:tc>
        <w:tc>
          <w:tcPr>
            <w:tcW w:w="5954" w:type="dxa"/>
            <w:tcBorders>
              <w:top w:val="single" w:sz="2" w:space="0" w:color="auto"/>
              <w:bottom w:val="single" w:sz="2" w:space="0" w:color="auto"/>
            </w:tcBorders>
            <w:vAlign w:val="center"/>
          </w:tcPr>
          <w:p w14:paraId="4A456470" w14:textId="2F64D48C" w:rsidR="004430C6" w:rsidRPr="00AF5DD2" w:rsidRDefault="24E55A7B" w:rsidP="004430C6">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 xml:space="preserve">Comparación de las medidas previstas con las recomendadas. </w:t>
            </w:r>
          </w:p>
        </w:tc>
      </w:tr>
      <w:tr w:rsidR="004430C6" w:rsidRPr="00E73839" w14:paraId="6F16D1BF" w14:textId="77777777" w:rsidTr="00D510AD">
        <w:trPr>
          <w:trHeight w:val="198"/>
        </w:trPr>
        <w:tc>
          <w:tcPr>
            <w:tcW w:w="2972" w:type="dxa"/>
            <w:vMerge/>
            <w:tcBorders>
              <w:top w:val="single" w:sz="2" w:space="0" w:color="auto"/>
            </w:tcBorders>
            <w:vAlign w:val="center"/>
          </w:tcPr>
          <w:p w14:paraId="442DD288" w14:textId="77777777" w:rsidR="004430C6" w:rsidRPr="00AF5DD2" w:rsidRDefault="004430C6" w:rsidP="00E73839">
            <w:pPr>
              <w:spacing w:after="0"/>
              <w:jc w:val="left"/>
              <w:rPr>
                <w:rFonts w:ascii="Arial Narrow" w:hAnsi="Arial Narrow" w:cs="Calibri"/>
                <w:color w:val="000000"/>
                <w:sz w:val="20"/>
                <w:szCs w:val="20"/>
              </w:rPr>
            </w:pPr>
          </w:p>
        </w:tc>
        <w:tc>
          <w:tcPr>
            <w:tcW w:w="5954" w:type="dxa"/>
            <w:tcBorders>
              <w:top w:val="single" w:sz="2" w:space="0" w:color="auto"/>
              <w:bottom w:val="single" w:sz="4" w:space="0" w:color="auto"/>
            </w:tcBorders>
            <w:vAlign w:val="center"/>
          </w:tcPr>
          <w:p w14:paraId="2CF2864C" w14:textId="77777777" w:rsidR="004430C6" w:rsidRPr="00AF5DD2" w:rsidRDefault="004430C6"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Verificación de que se han llevado a cabo las medidas propuestas.</w:t>
            </w:r>
          </w:p>
        </w:tc>
      </w:tr>
      <w:tr w:rsidR="004430C6" w:rsidRPr="00E73839" w14:paraId="38F2B8BD" w14:textId="77777777" w:rsidTr="007F1DAB">
        <w:trPr>
          <w:trHeight w:val="198"/>
        </w:trPr>
        <w:tc>
          <w:tcPr>
            <w:tcW w:w="2972" w:type="dxa"/>
            <w:vMerge/>
            <w:vAlign w:val="center"/>
          </w:tcPr>
          <w:p w14:paraId="076BA6EA" w14:textId="77777777" w:rsidR="004430C6" w:rsidRPr="00AF5DD2" w:rsidRDefault="004430C6" w:rsidP="00E73839">
            <w:pPr>
              <w:spacing w:after="0"/>
              <w:jc w:val="left"/>
              <w:rPr>
                <w:rFonts w:ascii="Arial Narrow" w:hAnsi="Arial Narrow" w:cs="Calibri"/>
                <w:color w:val="000000"/>
                <w:sz w:val="20"/>
                <w:szCs w:val="20"/>
              </w:rPr>
            </w:pPr>
          </w:p>
        </w:tc>
        <w:tc>
          <w:tcPr>
            <w:tcW w:w="5954" w:type="dxa"/>
            <w:vAlign w:val="center"/>
          </w:tcPr>
          <w:p w14:paraId="47EF0DD6" w14:textId="77777777" w:rsidR="004430C6" w:rsidRPr="00AF5DD2" w:rsidRDefault="004430C6" w:rsidP="00E73839">
            <w:pPr>
              <w:spacing w:after="0"/>
              <w:ind w:firstLine="0"/>
              <w:jc w:val="left"/>
              <w:rPr>
                <w:rFonts w:ascii="Arial Narrow" w:hAnsi="Arial Narrow" w:cs="Calibri"/>
                <w:color w:val="000000"/>
                <w:sz w:val="20"/>
                <w:szCs w:val="20"/>
              </w:rPr>
            </w:pPr>
            <w:r w:rsidRPr="00AF5DD2">
              <w:rPr>
                <w:rFonts w:ascii="Arial Narrow" w:hAnsi="Arial Narrow" w:cs="Calibri"/>
                <w:color w:val="000000"/>
                <w:sz w:val="20"/>
                <w:szCs w:val="20"/>
              </w:rPr>
              <w:t xml:space="preserve">Cumplimiento del plazo máximo de espera establecido entre el resultado y la adopción de la medida correspondiente. </w:t>
            </w:r>
          </w:p>
        </w:tc>
      </w:tr>
      <w:tr w:rsidR="004430C6" w:rsidRPr="00E73839" w14:paraId="1D7E210F" w14:textId="77777777" w:rsidTr="007F1DAB">
        <w:trPr>
          <w:trHeight w:val="198"/>
        </w:trPr>
        <w:tc>
          <w:tcPr>
            <w:tcW w:w="2972" w:type="dxa"/>
            <w:vMerge/>
            <w:vAlign w:val="center"/>
          </w:tcPr>
          <w:p w14:paraId="52A5F703" w14:textId="77777777" w:rsidR="004430C6" w:rsidRPr="00AF5DD2" w:rsidRDefault="004430C6" w:rsidP="00E73839">
            <w:pPr>
              <w:spacing w:after="0"/>
              <w:jc w:val="left"/>
              <w:rPr>
                <w:rFonts w:ascii="Arial Narrow" w:hAnsi="Arial Narrow" w:cs="Calibri"/>
                <w:color w:val="000000"/>
                <w:sz w:val="20"/>
                <w:szCs w:val="20"/>
              </w:rPr>
            </w:pPr>
          </w:p>
        </w:tc>
        <w:tc>
          <w:tcPr>
            <w:tcW w:w="5954" w:type="dxa"/>
            <w:vAlign w:val="center"/>
          </w:tcPr>
          <w:p w14:paraId="44020B73" w14:textId="1F31B65F" w:rsidR="004430C6" w:rsidRPr="00AF5DD2" w:rsidRDefault="24E55A7B" w:rsidP="00E73839">
            <w:pPr>
              <w:spacing w:after="0"/>
              <w:ind w:firstLine="0"/>
              <w:jc w:val="left"/>
              <w:rPr>
                <w:rFonts w:ascii="Arial Narrow" w:hAnsi="Arial Narrow" w:cs="Calibri"/>
                <w:color w:val="000000"/>
                <w:sz w:val="20"/>
                <w:szCs w:val="20"/>
              </w:rPr>
            </w:pPr>
            <w:r w:rsidRPr="66E75F0E">
              <w:rPr>
                <w:rFonts w:ascii="Arial Narrow" w:hAnsi="Arial Narrow" w:cs="Calibri"/>
                <w:color w:val="000000" w:themeColor="text1"/>
                <w:sz w:val="20"/>
                <w:szCs w:val="20"/>
              </w:rPr>
              <w:t xml:space="preserve">Registro del resultado en los distintos sistemas de información.  </w:t>
            </w:r>
          </w:p>
        </w:tc>
      </w:tr>
      <w:tr w:rsidR="004430C6" w:rsidRPr="00E73839" w14:paraId="477FF642" w14:textId="77777777" w:rsidTr="007F1DAB">
        <w:trPr>
          <w:trHeight w:val="198"/>
        </w:trPr>
        <w:tc>
          <w:tcPr>
            <w:tcW w:w="2972" w:type="dxa"/>
            <w:vMerge/>
            <w:vAlign w:val="center"/>
          </w:tcPr>
          <w:p w14:paraId="65D25DBF" w14:textId="77777777" w:rsidR="004430C6" w:rsidRPr="00AF5DD2" w:rsidRDefault="004430C6" w:rsidP="004430C6">
            <w:pPr>
              <w:spacing w:after="0"/>
              <w:rPr>
                <w:rFonts w:ascii="Arial Narrow" w:hAnsi="Arial Narrow" w:cs="Calibri"/>
                <w:color w:val="000000"/>
                <w:sz w:val="20"/>
                <w:szCs w:val="20"/>
              </w:rPr>
            </w:pPr>
          </w:p>
        </w:tc>
        <w:tc>
          <w:tcPr>
            <w:tcW w:w="5954" w:type="dxa"/>
            <w:vAlign w:val="center"/>
          </w:tcPr>
          <w:p w14:paraId="52635350" w14:textId="55E8FF40" w:rsidR="004430C6" w:rsidRPr="00AF5DD2" w:rsidRDefault="004430C6" w:rsidP="003645E4">
            <w:pPr>
              <w:spacing w:after="0"/>
              <w:ind w:firstLine="0"/>
              <w:rPr>
                <w:rFonts w:ascii="Arial Narrow" w:hAnsi="Arial Narrow" w:cs="Calibri"/>
                <w:color w:val="000000"/>
                <w:sz w:val="20"/>
                <w:szCs w:val="20"/>
              </w:rPr>
            </w:pPr>
            <w:r w:rsidRPr="00AF5DD2">
              <w:rPr>
                <w:rFonts w:ascii="Arial Narrow" w:hAnsi="Arial Narrow" w:cs="Calibri"/>
                <w:color w:val="000000"/>
                <w:sz w:val="20"/>
                <w:szCs w:val="20"/>
              </w:rPr>
              <w:t xml:space="preserve">Número de </w:t>
            </w:r>
            <w:r w:rsidR="003645E4">
              <w:rPr>
                <w:rFonts w:ascii="Arial Narrow" w:hAnsi="Arial Narrow" w:cs="Calibri"/>
                <w:color w:val="000000"/>
                <w:sz w:val="20"/>
                <w:szCs w:val="20"/>
              </w:rPr>
              <w:t>personas</w:t>
            </w:r>
            <w:r w:rsidRPr="00AF5DD2">
              <w:rPr>
                <w:rFonts w:ascii="Arial Narrow" w:hAnsi="Arial Narrow" w:cs="Calibri"/>
                <w:color w:val="000000"/>
                <w:sz w:val="20"/>
                <w:szCs w:val="20"/>
              </w:rPr>
              <w:t xml:space="preserve"> con un diagnóstico de CCU. </w:t>
            </w:r>
          </w:p>
        </w:tc>
      </w:tr>
    </w:tbl>
    <w:p w14:paraId="288C007A" w14:textId="0F80322A" w:rsidR="00AF5DD2" w:rsidRPr="008725D0" w:rsidRDefault="79DF95D2" w:rsidP="004430C6">
      <w:pPr>
        <w:pStyle w:val="texto"/>
        <w:spacing w:before="240" w:after="140"/>
        <w:jc w:val="both"/>
      </w:pPr>
      <w:r>
        <w:t>El alcance del trabajo es el programa</w:t>
      </w:r>
      <w:r w:rsidR="50693558">
        <w:t xml:space="preserve"> de detección del CCU</w:t>
      </w:r>
      <w:r w:rsidR="2C2D81FE">
        <w:t xml:space="preserve"> y hemos analizado </w:t>
      </w:r>
      <w:r>
        <w:t>la siguiente información:</w:t>
      </w:r>
    </w:p>
    <w:p w14:paraId="1DFAFF18" w14:textId="7D0C7879" w:rsidR="00AF5DD2" w:rsidRP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Marco normativo aplicable al programa de detección del CCU</w:t>
      </w:r>
      <w:r w:rsidR="00CA201F">
        <w:rPr>
          <w:szCs w:val="26"/>
        </w:rPr>
        <w:t xml:space="preserve"> referenciado en el Apéndice 1 de este informe</w:t>
      </w:r>
      <w:r w:rsidR="002D1299">
        <w:rPr>
          <w:szCs w:val="26"/>
        </w:rPr>
        <w:t>.</w:t>
      </w:r>
    </w:p>
    <w:p w14:paraId="41190D17" w14:textId="593E7CB8" w:rsidR="00AF5DD2" w:rsidRP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Partidas presupuestarias relacionadas con los recursos económicos destinados al programa de detección del CCU y a la vacunación en el periodo 2023-2025.</w:t>
      </w:r>
    </w:p>
    <w:p w14:paraId="79180F3B" w14:textId="2A6FA460" w:rsidR="00AF5DD2" w:rsidRP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lastRenderedPageBreak/>
        <w:t>Documentos de consenso entre comunidades autónomas referidos al desarrollo e implementación del programa de detección del CCU y al sistema de información de dicho programa.</w:t>
      </w:r>
    </w:p>
    <w:p w14:paraId="2B0D4F82" w14:textId="63006B1E" w:rsidR="00AF5DD2" w:rsidRP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Guía del cribado del cáncer de cuello del útero en España de la Asociación Española de Patología Cervical y Colposcopia</w:t>
      </w:r>
      <w:r w:rsidR="00CA5052">
        <w:rPr>
          <w:szCs w:val="26"/>
        </w:rPr>
        <w:t xml:space="preserve"> (2025)</w:t>
      </w:r>
      <w:r w:rsidRPr="00AF5DD2">
        <w:rPr>
          <w:szCs w:val="26"/>
        </w:rPr>
        <w:t>.</w:t>
      </w:r>
    </w:p>
    <w:p w14:paraId="38AFF87B" w14:textId="77777777" w:rsidR="00AF5DD2" w:rsidRP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Documentación específica sobre el diseño y aplicación del programa en Navarra.</w:t>
      </w:r>
    </w:p>
    <w:p w14:paraId="51DC60BF" w14:textId="57A7A967" w:rsid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Bases de datos de las aplicaciones CUIS y GESPATH.</w:t>
      </w:r>
    </w:p>
    <w:p w14:paraId="561AC722" w14:textId="349C3565" w:rsidR="00640B60" w:rsidRPr="00640B60" w:rsidRDefault="00640B60" w:rsidP="00640B60">
      <w:pPr>
        <w:pStyle w:val="texto"/>
        <w:tabs>
          <w:tab w:val="clear" w:pos="2835"/>
          <w:tab w:val="clear" w:pos="3969"/>
          <w:tab w:val="clear" w:pos="5103"/>
          <w:tab w:val="clear" w:pos="6237"/>
          <w:tab w:val="clear" w:pos="7371"/>
          <w:tab w:val="left" w:pos="480"/>
          <w:tab w:val="num" w:pos="600"/>
        </w:tabs>
        <w:spacing w:after="140"/>
        <w:jc w:val="both"/>
      </w:pPr>
      <w:r w:rsidRPr="00640B60">
        <w:t xml:space="preserve">En cuanto a la información </w:t>
      </w:r>
      <w:r>
        <w:t>sobre población diana, personas invitadas y personas que participan son datos vivos en CUIS al producirse altas y bajas por distintos motivos (empadronamientos nuevos, patologías en seguimiento, fallecimientos, etc.) de manera constante en la aplicación. Para obtener estos datos necesarios para nuestro trabajo consideramos la información a 30 de enero de 2026, sin incluir a aquellas personas cuya situación en CUIS era distinta a partir de esa fecha, ni a las personas nacidas en 1993 y 1994, ya que en un principio se iba a iniciar el cribado incluyéndolas, pero esto se acabó retrasando, y serán invitadas a participar en 2028 y 2029 respectivamente</w:t>
      </w:r>
    </w:p>
    <w:p w14:paraId="0E7865F8" w14:textId="6BA87776" w:rsidR="00AF5DD2" w:rsidRPr="00AF5DD2" w:rsidRDefault="002D1299"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szCs w:val="26"/>
        </w:rPr>
        <w:t>Estatutos del ISPLN.</w:t>
      </w:r>
    </w:p>
    <w:p w14:paraId="3BEC81C2" w14:textId="2D7A6088" w:rsidR="00AF5DD2" w:rsidRDefault="00AF5DD2" w:rsidP="00AF5DD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AF5DD2">
        <w:rPr>
          <w:szCs w:val="26"/>
        </w:rPr>
        <w:t>Memorias del ISPLN en el periodo 2023-2025.</w:t>
      </w:r>
    </w:p>
    <w:p w14:paraId="7E24432C" w14:textId="0BCF1D9F" w:rsidR="00E25727" w:rsidRDefault="00CA5052" w:rsidP="00E25727">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E25727">
        <w:rPr>
          <w:szCs w:val="26"/>
        </w:rPr>
        <w:t>Datos sobre la lista de espera en la</w:t>
      </w:r>
      <w:r w:rsidR="00491DE3" w:rsidRPr="00E25727">
        <w:rPr>
          <w:szCs w:val="26"/>
        </w:rPr>
        <w:t>s</w:t>
      </w:r>
      <w:r w:rsidRPr="00E25727">
        <w:rPr>
          <w:szCs w:val="26"/>
        </w:rPr>
        <w:t xml:space="preserve"> consulta</w:t>
      </w:r>
      <w:r w:rsidR="00491DE3" w:rsidRPr="00E25727">
        <w:rPr>
          <w:szCs w:val="26"/>
        </w:rPr>
        <w:t>s</w:t>
      </w:r>
      <w:r w:rsidRPr="00E25727">
        <w:rPr>
          <w:szCs w:val="26"/>
        </w:rPr>
        <w:t xml:space="preserve"> de detección precoz de Ginecología</w:t>
      </w:r>
      <w:r w:rsidR="00491DE3" w:rsidRPr="00E25727">
        <w:rPr>
          <w:szCs w:val="26"/>
        </w:rPr>
        <w:t xml:space="preserve"> del HUN, del HGO y del HRS</w:t>
      </w:r>
      <w:r w:rsidRPr="00E25727">
        <w:rPr>
          <w:szCs w:val="26"/>
        </w:rPr>
        <w:t xml:space="preserve"> en el periodo 2021-2025 proporcionados por la Sección de Admisión de consultas y pruebas complementarias</w:t>
      </w:r>
      <w:r w:rsidR="00E25727">
        <w:rPr>
          <w:szCs w:val="26"/>
        </w:rPr>
        <w:t>, la Sección de Admisión del HGO y el Servicio de Atención a la Ciudadanía y Apoyo a la Gestión del HRS.</w:t>
      </w:r>
    </w:p>
    <w:p w14:paraId="19DA0A49" w14:textId="3894FEAA" w:rsidR="00902824" w:rsidRDefault="00902824" w:rsidP="009401BB">
      <w:pPr>
        <w:pStyle w:val="texto"/>
        <w:tabs>
          <w:tab w:val="clear" w:pos="2835"/>
          <w:tab w:val="clear" w:pos="3969"/>
          <w:tab w:val="clear" w:pos="5103"/>
          <w:tab w:val="clear" w:pos="6237"/>
          <w:tab w:val="clear" w:pos="7371"/>
          <w:tab w:val="left" w:pos="480"/>
          <w:tab w:val="num" w:pos="600"/>
        </w:tabs>
        <w:spacing w:after="140"/>
        <w:jc w:val="both"/>
        <w:rPr>
          <w:szCs w:val="26"/>
        </w:rPr>
      </w:pPr>
      <w:r>
        <w:t>El alcance temporal de la fiscalización se refiere al periodo 2023-2025, si bien se han efectuado aquellas comprobaciones necesarias sobre otros ejercicios para una mejor consecución de los objetivos establecidos.</w:t>
      </w:r>
    </w:p>
    <w:p w14:paraId="360C0CF6" w14:textId="77777777" w:rsidR="00640B60" w:rsidRDefault="00640B60">
      <w:pPr>
        <w:rPr>
          <w:rFonts w:ascii="Arial" w:hAnsi="Arial"/>
          <w:b/>
          <w:color w:val="000000"/>
          <w:kern w:val="28"/>
          <w:sz w:val="25"/>
          <w:szCs w:val="26"/>
        </w:rPr>
      </w:pPr>
      <w:r>
        <w:br w:type="page"/>
      </w:r>
    </w:p>
    <w:p w14:paraId="49ED0A67" w14:textId="3A1AED3D" w:rsidR="00ED40FE" w:rsidRPr="00AE393A" w:rsidRDefault="00ED40FE" w:rsidP="00AE393A">
      <w:pPr>
        <w:pStyle w:val="atitulo1"/>
      </w:pPr>
      <w:bookmarkStart w:id="15" w:name="_Toc228351890"/>
      <w:r>
        <w:lastRenderedPageBreak/>
        <w:t>I</w:t>
      </w:r>
      <w:r w:rsidR="00734769">
        <w:t>V</w:t>
      </w:r>
      <w:r>
        <w:t xml:space="preserve">. </w:t>
      </w:r>
      <w:bookmarkEnd w:id="14"/>
      <w:r w:rsidR="004E6027">
        <w:t>Conclusiones y recomendaciones</w:t>
      </w:r>
      <w:bookmarkEnd w:id="15"/>
      <w:r w:rsidR="007368D1">
        <w:t xml:space="preserve"> </w:t>
      </w:r>
    </w:p>
    <w:p w14:paraId="18A330B4" w14:textId="0B8D6A97" w:rsidR="00C42D51" w:rsidRDefault="7F088B28" w:rsidP="005459B9">
      <w:pPr>
        <w:pStyle w:val="texto"/>
        <w:spacing w:after="140"/>
        <w:jc w:val="both"/>
      </w:pPr>
      <w:bookmarkStart w:id="16" w:name="_Toc463350238"/>
      <w:bookmarkStart w:id="17" w:name="_Toc494270372"/>
      <w:bookmarkStart w:id="18" w:name="_Toc525907429"/>
      <w:bookmarkStart w:id="19" w:name="_Toc52267358"/>
      <w:bookmarkStart w:id="20" w:name="_Toc402180175"/>
      <w:bookmarkStart w:id="21" w:name="_Toc188167196"/>
      <w:bookmarkStart w:id="22" w:name="_Toc303592533"/>
      <w:bookmarkStart w:id="23" w:name="_Toc309383716"/>
      <w:bookmarkStart w:id="24" w:name="_Toc339016605"/>
      <w:r>
        <w:t xml:space="preserve">La Cámara de Comptos ha fiscalizado </w:t>
      </w:r>
      <w:r w:rsidR="4C3D4EC1">
        <w:t xml:space="preserve">la gestión </w:t>
      </w:r>
      <w:r w:rsidR="7102AD23">
        <w:t xml:space="preserve">del programa de detección precoz del CCU adscrito a la </w:t>
      </w:r>
      <w:r w:rsidR="008E0113">
        <w:t xml:space="preserve">sección </w:t>
      </w:r>
      <w:r w:rsidR="7102AD23">
        <w:t xml:space="preserve">del ISPLN en el que participan además los </w:t>
      </w:r>
      <w:proofErr w:type="spellStart"/>
      <w:r w:rsidR="7102AD23">
        <w:t>CASSyRs</w:t>
      </w:r>
      <w:proofErr w:type="spellEnd"/>
      <w:r w:rsidR="7102AD23">
        <w:t xml:space="preserve">, </w:t>
      </w:r>
      <w:r w:rsidR="1C01B2FD">
        <w:t>el Servic</w:t>
      </w:r>
      <w:r w:rsidR="008E0113">
        <w:t>io de Anatomía Patológica del HU</w:t>
      </w:r>
      <w:r w:rsidR="1C01B2FD">
        <w:t xml:space="preserve">N, los </w:t>
      </w:r>
      <w:r w:rsidR="7102AD23">
        <w:t>servicios de ginecología del HUN, HRS y HGO</w:t>
      </w:r>
      <w:r w:rsidR="1D9EA33A">
        <w:t xml:space="preserve"> y centros de salud</w:t>
      </w:r>
      <w:r w:rsidR="7102AD23">
        <w:t>.</w:t>
      </w:r>
    </w:p>
    <w:p w14:paraId="74CC3F42" w14:textId="225A156D" w:rsidR="00175A00" w:rsidRDefault="5ACB18CF" w:rsidP="005459B9">
      <w:pPr>
        <w:pStyle w:val="texto"/>
        <w:spacing w:after="140"/>
        <w:jc w:val="both"/>
      </w:pPr>
      <w:r>
        <w:t>Su implantación en 2023 supuso un cambio significativo</w:t>
      </w:r>
      <w:r w:rsidR="00A06BB8">
        <w:t>,</w:t>
      </w:r>
      <w:r>
        <w:t xml:space="preserve"> pasando de un programa de cribado oportunista a uno </w:t>
      </w:r>
      <w:r w:rsidR="00E5111B">
        <w:t xml:space="preserve">poblacional </w:t>
      </w:r>
      <w:r>
        <w:t>organizado</w:t>
      </w:r>
      <w:r w:rsidR="4114472A">
        <w:t>, lo que implica</w:t>
      </w:r>
      <w:r w:rsidR="374C220B">
        <w:t xml:space="preserve"> que para 2029 se habrá invitado a participar a todas las personas entre </w:t>
      </w:r>
      <w:r w:rsidR="00E5111B">
        <w:t>25</w:t>
      </w:r>
      <w:r w:rsidR="374C220B">
        <w:t xml:space="preserve"> y 65 años</w:t>
      </w:r>
      <w:r>
        <w:t>.</w:t>
      </w:r>
    </w:p>
    <w:p w14:paraId="0DB59DA6" w14:textId="3F01B299" w:rsidR="00175A00" w:rsidRPr="00F31A2B" w:rsidRDefault="00175A00" w:rsidP="00954181">
      <w:pPr>
        <w:pStyle w:val="atitulo4"/>
        <w:spacing w:before="240" w:after="120"/>
        <w:rPr>
          <w:sz w:val="24"/>
          <w:szCs w:val="24"/>
        </w:rPr>
      </w:pPr>
      <w:r>
        <w:rPr>
          <w:sz w:val="24"/>
          <w:szCs w:val="24"/>
        </w:rPr>
        <w:t>Objetivo 1. Adopción de medidas preventivas del CCU</w:t>
      </w:r>
    </w:p>
    <w:p w14:paraId="2F004D93" w14:textId="00294B85" w:rsidR="00175A00" w:rsidRDefault="7291BD29" w:rsidP="00E65CE5">
      <w:pPr>
        <w:pStyle w:val="texto"/>
        <w:spacing w:before="120" w:after="120"/>
        <w:jc w:val="both"/>
      </w:pPr>
      <w:r>
        <w:t>La sección</w:t>
      </w:r>
      <w:r w:rsidR="6EEC6950">
        <w:t xml:space="preserve"> del ISPLN</w:t>
      </w:r>
      <w:r w:rsidR="5ACB18CF">
        <w:t xml:space="preserve"> ha adoptado las medidas primarias</w:t>
      </w:r>
      <w:r w:rsidR="27EA1C7A">
        <w:t xml:space="preserve"> (vacunación y educación sexual)</w:t>
      </w:r>
      <w:r w:rsidR="5ACB18CF">
        <w:t xml:space="preserve"> y secundarias</w:t>
      </w:r>
      <w:r w:rsidR="27EA1C7A">
        <w:t xml:space="preserve"> (implantación de un programa de cribado generalista)</w:t>
      </w:r>
      <w:r w:rsidR="5ACB18CF">
        <w:t xml:space="preserve"> preventivas del CCU adecuadas</w:t>
      </w:r>
      <w:r w:rsidR="063EA735">
        <w:t>,</w:t>
      </w:r>
      <w:r w:rsidR="5ACB18CF">
        <w:t xml:space="preserve"> siguiendo</w:t>
      </w:r>
      <w:r w:rsidR="0090153F">
        <w:t xml:space="preserve"> en general</w:t>
      </w:r>
      <w:r w:rsidR="4E94444D">
        <w:t xml:space="preserve"> </w:t>
      </w:r>
      <w:r w:rsidR="5ACB18CF">
        <w:t>las recomendaciones del documento de consenso estatal y las órdenes ministeriales aprobadas al efecto, si bien restaría por establecer interconexión entre INMUNIS y CUIS</w:t>
      </w:r>
      <w:r w:rsidR="063EA735">
        <w:t xml:space="preserve"> para incorporar los datos sobre vacunación del VPH</w:t>
      </w:r>
      <w:r w:rsidR="5ACB18CF">
        <w:t>, acción prevista para junio de 2026.</w:t>
      </w:r>
    </w:p>
    <w:p w14:paraId="18366219" w14:textId="3E3EC154" w:rsidR="00E65CE5" w:rsidRDefault="166F43B1" w:rsidP="00954181">
      <w:pPr>
        <w:pStyle w:val="texto"/>
        <w:spacing w:before="120" w:after="240"/>
        <w:jc w:val="both"/>
      </w:pPr>
      <w:r>
        <w:t xml:space="preserve">El programa de detección precoz del CCU implantado solo </w:t>
      </w:r>
      <w:r w:rsidR="76DDC0C4">
        <w:t>contemplaba</w:t>
      </w:r>
      <w:r>
        <w:t xml:space="preserve"> los recursos humanos necesarios en </w:t>
      </w:r>
      <w:r w:rsidR="7291BD29">
        <w:t>la sección</w:t>
      </w:r>
      <w:r>
        <w:t xml:space="preserve">, los cuales a la fecha de redacción de este informe son inferiores a los previstos. En el resto de </w:t>
      </w:r>
      <w:bookmarkStart w:id="25" w:name="_Int_pgPxi8CD"/>
      <w:proofErr w:type="gramStart"/>
      <w:r>
        <w:t>unidades</w:t>
      </w:r>
      <w:bookmarkEnd w:id="25"/>
      <w:proofErr w:type="gramEnd"/>
      <w:r>
        <w:t xml:space="preserve"> participantes en el programa solo se estimaba la actividad que iba a suponer</w:t>
      </w:r>
      <w:r w:rsidR="7291BD29">
        <w:t xml:space="preserve"> la puesta en marcha del programa,</w:t>
      </w:r>
      <w:r>
        <w:t xml:space="preserve"> sin cuantificar el personal necesario. </w:t>
      </w:r>
    </w:p>
    <w:p w14:paraId="4C7E2914" w14:textId="2AA6F3BF" w:rsidR="00175A00" w:rsidRPr="00993700" w:rsidRDefault="00993700" w:rsidP="00954181">
      <w:pPr>
        <w:pStyle w:val="atitulo4"/>
        <w:spacing w:before="240" w:after="120"/>
        <w:jc w:val="both"/>
        <w:rPr>
          <w:sz w:val="24"/>
          <w:szCs w:val="24"/>
        </w:rPr>
      </w:pPr>
      <w:r>
        <w:rPr>
          <w:sz w:val="24"/>
          <w:szCs w:val="24"/>
        </w:rPr>
        <w:t>O</w:t>
      </w:r>
      <w:r w:rsidR="00175A00" w:rsidRPr="00993700">
        <w:rPr>
          <w:sz w:val="24"/>
          <w:szCs w:val="24"/>
        </w:rPr>
        <w:t>bjetivo 2. Organización y coordinación del programa de detección del CCU</w:t>
      </w:r>
    </w:p>
    <w:p w14:paraId="63F4540F" w14:textId="575B74FC" w:rsidR="00993700" w:rsidRDefault="27EA1C7A" w:rsidP="00954181">
      <w:pPr>
        <w:pStyle w:val="texto"/>
        <w:spacing w:after="140"/>
        <w:jc w:val="both"/>
      </w:pPr>
      <w:r>
        <w:t>La organización y coordinación del programa ha sido adecuada</w:t>
      </w:r>
      <w:r w:rsidR="0F30F109">
        <w:t xml:space="preserve"> en general</w:t>
      </w:r>
      <w:r>
        <w:t xml:space="preserve">, habiéndose llevado a cabo actuaciones de difusión </w:t>
      </w:r>
      <w:proofErr w:type="gramStart"/>
      <w:r>
        <w:t>del mismo</w:t>
      </w:r>
      <w:proofErr w:type="gramEnd"/>
      <w:r>
        <w:t xml:space="preserve"> por un total de 227.943 euros en el periodo 2023-2025.</w:t>
      </w:r>
    </w:p>
    <w:p w14:paraId="68212C07" w14:textId="095B9511" w:rsidR="00954181" w:rsidRDefault="00954181" w:rsidP="00954181">
      <w:pPr>
        <w:pStyle w:val="atitulo4"/>
        <w:spacing w:before="240" w:after="120"/>
        <w:jc w:val="both"/>
        <w:rPr>
          <w:sz w:val="24"/>
          <w:szCs w:val="24"/>
        </w:rPr>
      </w:pPr>
      <w:r w:rsidRPr="00954181">
        <w:rPr>
          <w:sz w:val="24"/>
          <w:szCs w:val="24"/>
        </w:rPr>
        <w:t>Objetivo 3. Ejecución del programa de detección del CCU</w:t>
      </w:r>
    </w:p>
    <w:p w14:paraId="5C0458FA" w14:textId="32544ED8" w:rsidR="00E271DE" w:rsidRDefault="00E271DE" w:rsidP="00E271DE">
      <w:pPr>
        <w:pStyle w:val="texto"/>
        <w:spacing w:after="140"/>
        <w:jc w:val="both"/>
      </w:pPr>
      <w:r>
        <w:t>El procedimiento de ejecución del programa está detallado y analizado en el Apéndice 2.3 de este informe. A continuación, mostramos las conclusiones más relevantes de nuestra fiscalización:</w:t>
      </w:r>
    </w:p>
    <w:p w14:paraId="752791C7" w14:textId="0889DEF0" w:rsidR="00E271DE" w:rsidRDefault="00E271DE" w:rsidP="00E271D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sidRPr="00E271DE">
        <w:rPr>
          <w:szCs w:val="26"/>
        </w:rPr>
        <w:t>La ejecución del programa comienza con la carga de la población en CUIS. El procedimiento anual para ello es laborioso e incluye un número significativo de acciones manuales</w:t>
      </w:r>
      <w:r w:rsidR="00A06BB8">
        <w:rPr>
          <w:szCs w:val="26"/>
        </w:rPr>
        <w:t>,</w:t>
      </w:r>
      <w:r w:rsidRPr="00E271DE">
        <w:rPr>
          <w:szCs w:val="26"/>
        </w:rPr>
        <w:t xml:space="preserve"> </w:t>
      </w:r>
      <w:r w:rsidR="007B5AA5">
        <w:rPr>
          <w:szCs w:val="26"/>
        </w:rPr>
        <w:t xml:space="preserve">fundamentalmente por la ausencia de un censo único poblacional que sea el origen de la información y la existencia de personas sin </w:t>
      </w:r>
      <w:r w:rsidR="00CC24CA" w:rsidRPr="00E271DE">
        <w:rPr>
          <w:szCs w:val="26"/>
        </w:rPr>
        <w:t>Código</w:t>
      </w:r>
      <w:r w:rsidRPr="00E271DE">
        <w:rPr>
          <w:szCs w:val="26"/>
        </w:rPr>
        <w:t xml:space="preserve"> de Identificación Personal Autonómico (CIPNA</w:t>
      </w:r>
      <w:r w:rsidR="004256EF">
        <w:rPr>
          <w:szCs w:val="26"/>
        </w:rPr>
        <w:t xml:space="preserve"> en adelante</w:t>
      </w:r>
      <w:r w:rsidRPr="00E271DE">
        <w:rPr>
          <w:szCs w:val="26"/>
        </w:rPr>
        <w:t>)</w:t>
      </w:r>
      <w:r w:rsidR="00954181" w:rsidRPr="00E271DE">
        <w:rPr>
          <w:szCs w:val="26"/>
        </w:rPr>
        <w:t>.</w:t>
      </w:r>
      <w:r w:rsidRPr="00E271DE">
        <w:rPr>
          <w:szCs w:val="26"/>
        </w:rPr>
        <w:t xml:space="preserve"> </w:t>
      </w:r>
    </w:p>
    <w:p w14:paraId="5D4B49B8" w14:textId="45CD17BE" w:rsidR="00954181" w:rsidRDefault="3D4B6A2F" w:rsidP="00EF0A42">
      <w:pPr>
        <w:pStyle w:val="texto"/>
        <w:spacing w:after="140"/>
        <w:jc w:val="both"/>
      </w:pPr>
      <w:r w:rsidRPr="66E75F0E">
        <w:t>Hemos constatado que d</w:t>
      </w:r>
      <w:r w:rsidR="23C11431" w:rsidRPr="66E75F0E">
        <w:t xml:space="preserve">e las 193.952 </w:t>
      </w:r>
      <w:r w:rsidR="1878082A" w:rsidRPr="66E75F0E">
        <w:t>personas que</w:t>
      </w:r>
      <w:r w:rsidR="23C11431" w:rsidRPr="66E75F0E">
        <w:t xml:space="preserve"> constaban en CUIS en febrero de 2026</w:t>
      </w:r>
      <w:r w:rsidR="5A6F11C1" w:rsidRPr="66E75F0E">
        <w:t xml:space="preserve"> como candidatas a ser invitadas en el periodo 2023-2027</w:t>
      </w:r>
      <w:r w:rsidR="23C11431" w:rsidRPr="66E75F0E">
        <w:t xml:space="preserve">, 2.122 no tenían asignado </w:t>
      </w:r>
      <w:r w:rsidRPr="66E75F0E">
        <w:t>CIPNA o número de historia clínica</w:t>
      </w:r>
      <w:r w:rsidR="5B690094" w:rsidRPr="66E75F0E">
        <w:t>,</w:t>
      </w:r>
      <w:r w:rsidR="23C11431" w:rsidRPr="66E75F0E">
        <w:t xml:space="preserve"> lo que imposibilita </w:t>
      </w:r>
      <w:r w:rsidRPr="66E75F0E">
        <w:t xml:space="preserve">tramitar </w:t>
      </w:r>
      <w:r w:rsidR="23C11431" w:rsidRPr="66E75F0E">
        <w:t>su invitación a participar en el programa.</w:t>
      </w:r>
    </w:p>
    <w:p w14:paraId="4420D69B" w14:textId="29431603" w:rsidR="00C64B44" w:rsidRDefault="23C11431" w:rsidP="00E271D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 xml:space="preserve">En el periodo 2023-2025, la sección </w:t>
      </w:r>
      <w:r w:rsidR="751686F3">
        <w:t>invitó a 98.424 personas a participar en el programa, porcentaje que supone el 99 por ciento de la población diana</w:t>
      </w:r>
      <w:r w:rsidR="1B18071F">
        <w:t>,</w:t>
      </w:r>
      <w:r w:rsidR="751686F3">
        <w:t xml:space="preserve"> </w:t>
      </w:r>
      <w:r w:rsidR="0DE469E8">
        <w:t xml:space="preserve">descontado </w:t>
      </w:r>
      <w:r w:rsidR="751686F3">
        <w:t xml:space="preserve">el seis por ciento de </w:t>
      </w:r>
      <w:r w:rsidR="6BC274A5">
        <w:t>esta</w:t>
      </w:r>
      <w:r w:rsidR="751686F3">
        <w:t xml:space="preserve"> </w:t>
      </w:r>
      <w:r w:rsidR="5E8AD199">
        <w:t xml:space="preserve">que </w:t>
      </w:r>
      <w:r w:rsidR="751686F3">
        <w:t>se excluyó temporal o definitivamente por diversos criterios previamente establecidos (fallecimiento, no empadronamiento en Navarra, patologías en seguimiento, etc.)</w:t>
      </w:r>
      <w:r w:rsidR="26FB5911">
        <w:t>.</w:t>
      </w:r>
    </w:p>
    <w:p w14:paraId="788AC7AE" w14:textId="1A19975D" w:rsidR="00C64B44" w:rsidRDefault="26FB5911" w:rsidP="00C64B44">
      <w:pPr>
        <w:pStyle w:val="texto"/>
        <w:tabs>
          <w:tab w:val="clear" w:pos="2835"/>
          <w:tab w:val="clear" w:pos="3969"/>
          <w:tab w:val="clear" w:pos="5103"/>
          <w:tab w:val="clear" w:pos="6237"/>
          <w:tab w:val="clear" w:pos="7371"/>
          <w:tab w:val="left" w:pos="480"/>
        </w:tabs>
        <w:spacing w:after="140"/>
        <w:jc w:val="both"/>
      </w:pPr>
      <w:r>
        <w:t xml:space="preserve">Sobre el uno por </w:t>
      </w:r>
      <w:bookmarkStart w:id="26" w:name="_Int_WXLJFnai"/>
      <w:proofErr w:type="gramStart"/>
      <w:r>
        <w:t>ciento restante formado</w:t>
      </w:r>
      <w:bookmarkEnd w:id="26"/>
      <w:proofErr w:type="gramEnd"/>
      <w:r>
        <w:t xml:space="preserve"> por 1.189 personas, en 991 casos la razón para no ser invitadas fue la falta de datos sobre su CIPNA, número de historia clínica o </w:t>
      </w:r>
      <w:proofErr w:type="spellStart"/>
      <w:r>
        <w:t>CASSyR</w:t>
      </w:r>
      <w:proofErr w:type="spellEnd"/>
      <w:r>
        <w:t xml:space="preserve"> asignado, y en 198 casos su no invitación estaba justificada por no haberse cambiado su </w:t>
      </w:r>
      <w:r w:rsidR="022510B8">
        <w:t>situación en</w:t>
      </w:r>
      <w:r>
        <w:t xml:space="preserve"> CUIS</w:t>
      </w:r>
      <w:r w:rsidR="1B18071F">
        <w:t>,</w:t>
      </w:r>
      <w:r>
        <w:t xml:space="preserve"> o por haber sido dadas de alta recientemente en la aplicación sin </w:t>
      </w:r>
      <w:r w:rsidR="1B18071F">
        <w:t>haber dado</w:t>
      </w:r>
      <w:r>
        <w:t xml:space="preserve"> tiempo a ser invitadas. </w:t>
      </w:r>
    </w:p>
    <w:p w14:paraId="3E4AE550" w14:textId="338C581A" w:rsidR="00344845" w:rsidRDefault="26FB5911" w:rsidP="00E271D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La tasa de participación se sitúa en el</w:t>
      </w:r>
      <w:r w:rsidR="00CD0A20">
        <w:t xml:space="preserve"> 70, 68 y 54</w:t>
      </w:r>
      <w:r>
        <w:t xml:space="preserve"> por ciento respectivamente para cada año del periodo 2023-2025, si bien</w:t>
      </w:r>
      <w:r w:rsidR="75457896">
        <w:t xml:space="preserve"> aún se pueden entregar muestras correspondientes a las</w:t>
      </w:r>
      <w:r>
        <w:t xml:space="preserve"> invitaciones de 2025</w:t>
      </w:r>
      <w:r w:rsidR="751686F3">
        <w:t>.</w:t>
      </w:r>
    </w:p>
    <w:p w14:paraId="51D65AD9" w14:textId="0FD07407" w:rsidR="00E271DE" w:rsidRDefault="00344845" w:rsidP="00EF0A42">
      <w:pPr>
        <w:pStyle w:val="texto"/>
        <w:spacing w:after="140"/>
        <w:jc w:val="both"/>
      </w:pPr>
      <w:r>
        <w:rPr>
          <w:szCs w:val="26"/>
        </w:rPr>
        <w:tab/>
      </w:r>
      <w:r w:rsidR="1B18071F" w:rsidRPr="00CD0A20">
        <w:t>Esta</w:t>
      </w:r>
      <w:r w:rsidR="26FB5911" w:rsidRPr="00CD0A20">
        <w:t xml:space="preserve"> tasa se aleja significativamente de la esperada en el diseño del programa</w:t>
      </w:r>
      <w:r w:rsidR="00D083CE" w:rsidRPr="00CD0A20">
        <w:t>,</w:t>
      </w:r>
      <w:r w:rsidR="00CC5D70" w:rsidRPr="00CD0A20">
        <w:t xml:space="preserve"> fundamentalmente en personas del rango de edad entre 35 y 40 años,</w:t>
      </w:r>
      <w:r w:rsidR="26FB5911" w:rsidRPr="00CD0A20">
        <w:t xml:space="preserve"> </w:t>
      </w:r>
      <w:r w:rsidR="1B18071F" w:rsidRPr="00CD0A20">
        <w:t>que se estimó dentro de</w:t>
      </w:r>
      <w:r w:rsidR="26FB5911" w:rsidRPr="00CD0A20">
        <w:t>l intervalo 80-85 por ciento</w:t>
      </w:r>
      <w:r w:rsidR="28FF6660" w:rsidRPr="00CD0A20">
        <w:t xml:space="preserve">, a pesar de las campañas de </w:t>
      </w:r>
      <w:r w:rsidR="054B9D5A" w:rsidRPr="00CD0A20">
        <w:t>difusión y</w:t>
      </w:r>
      <w:r w:rsidR="28FF6660" w:rsidRPr="00CD0A20">
        <w:t xml:space="preserve"> de los recordatorios </w:t>
      </w:r>
      <w:r w:rsidR="1B18071F" w:rsidRPr="00CD0A20">
        <w:t>sobre</w:t>
      </w:r>
      <w:r w:rsidR="28FF6660" w:rsidRPr="00CD0A20">
        <w:t xml:space="preserve"> la participación realizados por </w:t>
      </w:r>
      <w:r w:rsidR="1B18071F" w:rsidRPr="00CD0A20">
        <w:t>la sección</w:t>
      </w:r>
      <w:r w:rsidR="26FB5911" w:rsidRPr="00EF0A42">
        <w:t>.</w:t>
      </w:r>
      <w:r w:rsidR="28FF6660" w:rsidRPr="00CD0A20">
        <w:t xml:space="preserve"> En concreto, en el periodo 2023-2025, la sección remitió 48.271 cartas recordatorio, cifra que supone haber hecho esta acción </w:t>
      </w:r>
      <w:r w:rsidR="7DC46700" w:rsidRPr="00CD0A20">
        <w:t>para el</w:t>
      </w:r>
      <w:r w:rsidR="28FF6660" w:rsidRPr="00CD0A20">
        <w:t xml:space="preserve"> 49 por ciento de las personas invitadas</w:t>
      </w:r>
      <w:r w:rsidR="1B18071F" w:rsidRPr="00EF0A42">
        <w:t>,</w:t>
      </w:r>
      <w:r w:rsidR="790E0E3A" w:rsidRPr="00CD0A20">
        <w:t xml:space="preserve"> consiguiendo que el 35</w:t>
      </w:r>
      <w:r w:rsidR="65CD936B" w:rsidRPr="00CD0A20">
        <w:t xml:space="preserve"> por ciento de </w:t>
      </w:r>
      <w:r w:rsidR="4AA33F5B" w:rsidRPr="00CD0A20">
        <w:t>estas</w:t>
      </w:r>
      <w:r w:rsidR="65CD936B" w:rsidRPr="00CD0A20">
        <w:t xml:space="preserve"> participara</w:t>
      </w:r>
      <w:r w:rsidR="28FF6660" w:rsidRPr="00EF0A42">
        <w:t>.</w:t>
      </w:r>
    </w:p>
    <w:p w14:paraId="6ABD2ABA" w14:textId="53866C96" w:rsidR="00D60280" w:rsidRDefault="65CD936B" w:rsidP="00D60280">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120"/>
        <w:ind w:left="0" w:firstLine="289"/>
        <w:jc w:val="both"/>
      </w:pPr>
      <w:r>
        <w:t>De las 60.55</w:t>
      </w:r>
      <w:r w:rsidR="00CD0A20">
        <w:t>0</w:t>
      </w:r>
      <w:r>
        <w:t xml:space="preserve"> muestras analizadas</w:t>
      </w:r>
      <w:r w:rsidR="1B18071F">
        <w:t xml:space="preserve"> por el Servicio de Anatomía Patológica</w:t>
      </w:r>
      <w:r>
        <w:t xml:space="preserve">, </w:t>
      </w:r>
      <w:r w:rsidR="00734F3B">
        <w:t xml:space="preserve">2.081 </w:t>
      </w:r>
      <w:r>
        <w:t>resultaron</w:t>
      </w:r>
      <w:r w:rsidR="00734F3B">
        <w:t xml:space="preserve"> inválidas</w:t>
      </w:r>
      <w:r w:rsidR="00212EAF">
        <w:t xml:space="preserve"> remitiendo el ISPLN un nuevo kit a todas las personas que lo precisaban</w:t>
      </w:r>
      <w:r w:rsidR="00CD0A20">
        <w:t>. De estas 2.081 personas, finalmente participaron 1.510.</w:t>
      </w:r>
    </w:p>
    <w:p w14:paraId="2EA1D0EF" w14:textId="7E1B7909" w:rsidR="00734F3B" w:rsidRDefault="00734F3B" w:rsidP="00D60280">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120"/>
        <w:ind w:left="0" w:firstLine="289"/>
        <w:jc w:val="both"/>
      </w:pPr>
      <w:r>
        <w:t>De las 57.739 muestras válidas</w:t>
      </w:r>
      <w:r w:rsidR="00212EAF">
        <w:t xml:space="preserve"> procesadas</w:t>
      </w:r>
      <w:r>
        <w:t xml:space="preserve">, un 95 por ciento resultaron negativas y un cinco por ciento </w:t>
      </w:r>
      <w:r w:rsidR="00212EAF">
        <w:t>positiv</w:t>
      </w:r>
      <w:r>
        <w:t>as.</w:t>
      </w:r>
    </w:p>
    <w:p w14:paraId="7D8A8640" w14:textId="60A794FC" w:rsidR="00F66954" w:rsidRDefault="76DD2859" w:rsidP="00D60280">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120"/>
        <w:ind w:left="0" w:firstLine="289"/>
        <w:jc w:val="both"/>
      </w:pPr>
      <w:r>
        <w:t xml:space="preserve">El plazo medio de procesamiento de las muestras desde su entrega por las personas ascendió a </w:t>
      </w:r>
      <w:r w:rsidR="00D60280">
        <w:t>12</w:t>
      </w:r>
      <w:r>
        <w:t xml:space="preserve"> días</w:t>
      </w:r>
      <w:r w:rsidR="35241B59">
        <w:t xml:space="preserve"> naturales</w:t>
      </w:r>
      <w:r>
        <w:t xml:space="preserve">. </w:t>
      </w:r>
    </w:p>
    <w:p w14:paraId="5260FE6E" w14:textId="6C54EC38" w:rsidR="00640B60" w:rsidRDefault="06A57BDB" w:rsidP="00D60280">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240"/>
        <w:ind w:left="0" w:firstLine="289"/>
        <w:jc w:val="both"/>
      </w:pPr>
      <w:r>
        <w:t xml:space="preserve">El programa establecía un periodo máximo de </w:t>
      </w:r>
      <w:r w:rsidR="62FC3F34">
        <w:t>14 días naturales</w:t>
      </w:r>
      <w:r>
        <w:t xml:space="preserve"> entre la entrega de la muestra y la notificación del resultado a la persona</w:t>
      </w:r>
      <w:r w:rsidR="62FC3F34">
        <w:t>.</w:t>
      </w:r>
      <w:r w:rsidR="00CE52F8">
        <w:t xml:space="preserve"> </w:t>
      </w:r>
      <w:r w:rsidR="00640B60">
        <w:t xml:space="preserve">El </w:t>
      </w:r>
      <w:r w:rsidR="00CE52F8">
        <w:t xml:space="preserve">cuadro siguiente muestra el </w:t>
      </w:r>
      <w:r w:rsidR="00640B60">
        <w:t>plazo de comunicación del resultado tras la entrega de la muestra:</w:t>
      </w:r>
    </w:p>
    <w:tbl>
      <w:tblPr>
        <w:tblW w:w="8789" w:type="dxa"/>
        <w:tblBorders>
          <w:top w:val="single" w:sz="4" w:space="0" w:color="auto"/>
          <w:bottom w:val="single" w:sz="4" w:space="0" w:color="auto"/>
          <w:insideH w:val="single" w:sz="4" w:space="0" w:color="auto"/>
        </w:tblBorders>
        <w:tblLook w:val="06A0" w:firstRow="1" w:lastRow="0" w:firstColumn="1" w:lastColumn="0" w:noHBand="1" w:noVBand="1"/>
      </w:tblPr>
      <w:tblGrid>
        <w:gridCol w:w="3420"/>
        <w:gridCol w:w="1789"/>
        <w:gridCol w:w="1790"/>
        <w:gridCol w:w="1790"/>
      </w:tblGrid>
      <w:tr w:rsidR="00765704" w:rsidRPr="00765704" w14:paraId="163E2E83" w14:textId="77777777" w:rsidTr="002D1299">
        <w:trPr>
          <w:trHeight w:val="255"/>
        </w:trPr>
        <w:tc>
          <w:tcPr>
            <w:tcW w:w="3420" w:type="dxa"/>
            <w:shd w:val="clear" w:color="auto" w:fill="8DB3E2" w:themeFill="text2" w:themeFillTint="66"/>
            <w:tcMar>
              <w:top w:w="15" w:type="dxa"/>
              <w:left w:w="15" w:type="dxa"/>
              <w:right w:w="15" w:type="dxa"/>
            </w:tcMar>
            <w:vAlign w:val="center"/>
          </w:tcPr>
          <w:p w14:paraId="676A429A" w14:textId="77777777" w:rsidR="00765704" w:rsidRPr="00765704" w:rsidRDefault="00765704" w:rsidP="00765704">
            <w:pPr>
              <w:rPr>
                <w:rFonts w:ascii="Arial" w:hAnsi="Arial" w:cs="Arial"/>
                <w:sz w:val="18"/>
                <w:szCs w:val="18"/>
              </w:rPr>
            </w:pPr>
          </w:p>
        </w:tc>
        <w:tc>
          <w:tcPr>
            <w:tcW w:w="1789" w:type="dxa"/>
            <w:shd w:val="clear" w:color="auto" w:fill="8DB3E2" w:themeFill="text2" w:themeFillTint="66"/>
            <w:tcMar>
              <w:top w:w="15" w:type="dxa"/>
              <w:left w:w="15" w:type="dxa"/>
              <w:right w:w="15" w:type="dxa"/>
            </w:tcMar>
            <w:vAlign w:val="center"/>
          </w:tcPr>
          <w:p w14:paraId="7289FB0A" w14:textId="77777777" w:rsidR="00765704" w:rsidRPr="00765704" w:rsidRDefault="00765704" w:rsidP="00765704">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2023</w:t>
            </w:r>
          </w:p>
        </w:tc>
        <w:tc>
          <w:tcPr>
            <w:tcW w:w="1790" w:type="dxa"/>
            <w:shd w:val="clear" w:color="auto" w:fill="8DB3E2" w:themeFill="text2" w:themeFillTint="66"/>
            <w:tcMar>
              <w:top w:w="15" w:type="dxa"/>
              <w:left w:w="15" w:type="dxa"/>
              <w:right w:w="15" w:type="dxa"/>
            </w:tcMar>
            <w:vAlign w:val="center"/>
          </w:tcPr>
          <w:p w14:paraId="32709A75" w14:textId="77777777" w:rsidR="00765704" w:rsidRPr="00765704" w:rsidRDefault="00765704" w:rsidP="00765704">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2024</w:t>
            </w:r>
          </w:p>
        </w:tc>
        <w:tc>
          <w:tcPr>
            <w:tcW w:w="1790" w:type="dxa"/>
            <w:shd w:val="clear" w:color="auto" w:fill="8DB3E2" w:themeFill="text2" w:themeFillTint="66"/>
            <w:tcMar>
              <w:top w:w="15" w:type="dxa"/>
              <w:left w:w="15" w:type="dxa"/>
              <w:right w:w="15" w:type="dxa"/>
            </w:tcMar>
            <w:vAlign w:val="center"/>
          </w:tcPr>
          <w:p w14:paraId="24E23CAB" w14:textId="77777777" w:rsidR="00765704" w:rsidRPr="00765704" w:rsidRDefault="00765704" w:rsidP="00765704">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2025</w:t>
            </w:r>
          </w:p>
        </w:tc>
      </w:tr>
      <w:tr w:rsidR="00765704" w:rsidRPr="00765704" w14:paraId="2E9273E7" w14:textId="77777777" w:rsidTr="002D1299">
        <w:trPr>
          <w:trHeight w:val="198"/>
        </w:trPr>
        <w:tc>
          <w:tcPr>
            <w:tcW w:w="3420" w:type="dxa"/>
            <w:tcBorders>
              <w:bottom w:val="single" w:sz="2" w:space="0" w:color="auto"/>
            </w:tcBorders>
            <w:tcMar>
              <w:top w:w="15" w:type="dxa"/>
              <w:left w:w="15" w:type="dxa"/>
              <w:right w:w="15" w:type="dxa"/>
            </w:tcMar>
            <w:vAlign w:val="center"/>
          </w:tcPr>
          <w:p w14:paraId="6A8B0884" w14:textId="77777777" w:rsidR="00765704" w:rsidRPr="00765704" w:rsidRDefault="00765704" w:rsidP="00765704">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Menor o igual a 15 días</w:t>
            </w:r>
          </w:p>
        </w:tc>
        <w:tc>
          <w:tcPr>
            <w:tcW w:w="1789" w:type="dxa"/>
            <w:tcBorders>
              <w:bottom w:val="single" w:sz="2" w:space="0" w:color="auto"/>
            </w:tcBorders>
            <w:tcMar>
              <w:top w:w="15" w:type="dxa"/>
              <w:left w:w="15" w:type="dxa"/>
              <w:right w:w="15" w:type="dxa"/>
            </w:tcMar>
            <w:vAlign w:val="center"/>
          </w:tcPr>
          <w:p w14:paraId="72D2A13E"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70%</w:t>
            </w:r>
          </w:p>
        </w:tc>
        <w:tc>
          <w:tcPr>
            <w:tcW w:w="1790" w:type="dxa"/>
            <w:tcBorders>
              <w:bottom w:val="single" w:sz="2" w:space="0" w:color="auto"/>
            </w:tcBorders>
            <w:tcMar>
              <w:top w:w="15" w:type="dxa"/>
              <w:left w:w="15" w:type="dxa"/>
              <w:right w:w="15" w:type="dxa"/>
            </w:tcMar>
            <w:vAlign w:val="center"/>
          </w:tcPr>
          <w:p w14:paraId="1580B9F1"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63%</w:t>
            </w:r>
          </w:p>
        </w:tc>
        <w:tc>
          <w:tcPr>
            <w:tcW w:w="1790" w:type="dxa"/>
            <w:tcBorders>
              <w:bottom w:val="single" w:sz="2" w:space="0" w:color="auto"/>
            </w:tcBorders>
            <w:tcMar>
              <w:top w:w="15" w:type="dxa"/>
              <w:left w:w="15" w:type="dxa"/>
              <w:right w:w="15" w:type="dxa"/>
            </w:tcMar>
            <w:vAlign w:val="center"/>
          </w:tcPr>
          <w:p w14:paraId="066A141E"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92%</w:t>
            </w:r>
          </w:p>
        </w:tc>
      </w:tr>
      <w:tr w:rsidR="00765704" w:rsidRPr="00765704" w14:paraId="09F382F9" w14:textId="77777777" w:rsidTr="002D1299">
        <w:trPr>
          <w:trHeight w:val="198"/>
        </w:trPr>
        <w:tc>
          <w:tcPr>
            <w:tcW w:w="3420" w:type="dxa"/>
            <w:tcBorders>
              <w:top w:val="single" w:sz="2" w:space="0" w:color="auto"/>
              <w:bottom w:val="single" w:sz="2" w:space="0" w:color="auto"/>
            </w:tcBorders>
            <w:tcMar>
              <w:top w:w="15" w:type="dxa"/>
              <w:left w:w="15" w:type="dxa"/>
              <w:right w:w="15" w:type="dxa"/>
            </w:tcMar>
            <w:vAlign w:val="center"/>
          </w:tcPr>
          <w:p w14:paraId="437536D1" w14:textId="77777777" w:rsidR="00765704" w:rsidRPr="00765704" w:rsidRDefault="00765704" w:rsidP="00765704">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 xml:space="preserve">Entre 16 y </w:t>
            </w:r>
            <w:proofErr w:type="gramStart"/>
            <w:r w:rsidRPr="00765704">
              <w:rPr>
                <w:rFonts w:ascii="Arial Narrow" w:eastAsia="Calibri" w:hAnsi="Arial Narrow" w:cs="Calibri"/>
                <w:color w:val="000000" w:themeColor="text1"/>
                <w:sz w:val="20"/>
                <w:szCs w:val="20"/>
              </w:rPr>
              <w:t>30  días</w:t>
            </w:r>
            <w:proofErr w:type="gramEnd"/>
          </w:p>
        </w:tc>
        <w:tc>
          <w:tcPr>
            <w:tcW w:w="1789" w:type="dxa"/>
            <w:tcBorders>
              <w:top w:val="single" w:sz="2" w:space="0" w:color="auto"/>
              <w:bottom w:val="single" w:sz="2" w:space="0" w:color="auto"/>
            </w:tcBorders>
            <w:tcMar>
              <w:top w:w="15" w:type="dxa"/>
              <w:left w:w="15" w:type="dxa"/>
              <w:right w:w="15" w:type="dxa"/>
            </w:tcMar>
            <w:vAlign w:val="center"/>
          </w:tcPr>
          <w:p w14:paraId="02C4B7DC"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28%</w:t>
            </w:r>
          </w:p>
        </w:tc>
        <w:tc>
          <w:tcPr>
            <w:tcW w:w="1790" w:type="dxa"/>
            <w:tcBorders>
              <w:top w:val="single" w:sz="2" w:space="0" w:color="auto"/>
              <w:bottom w:val="single" w:sz="2" w:space="0" w:color="auto"/>
            </w:tcBorders>
            <w:tcMar>
              <w:top w:w="15" w:type="dxa"/>
              <w:left w:w="15" w:type="dxa"/>
              <w:right w:w="15" w:type="dxa"/>
            </w:tcMar>
            <w:vAlign w:val="center"/>
          </w:tcPr>
          <w:p w14:paraId="4FCE34C9"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36%</w:t>
            </w:r>
          </w:p>
        </w:tc>
        <w:tc>
          <w:tcPr>
            <w:tcW w:w="1790" w:type="dxa"/>
            <w:tcBorders>
              <w:top w:val="single" w:sz="2" w:space="0" w:color="auto"/>
              <w:bottom w:val="single" w:sz="2" w:space="0" w:color="auto"/>
            </w:tcBorders>
            <w:tcMar>
              <w:top w:w="15" w:type="dxa"/>
              <w:left w:w="15" w:type="dxa"/>
              <w:right w:w="15" w:type="dxa"/>
            </w:tcMar>
            <w:vAlign w:val="center"/>
          </w:tcPr>
          <w:p w14:paraId="34CBCFE6"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7%</w:t>
            </w:r>
          </w:p>
        </w:tc>
      </w:tr>
      <w:tr w:rsidR="00765704" w:rsidRPr="00765704" w14:paraId="2B199B29" w14:textId="77777777" w:rsidTr="002D1299">
        <w:trPr>
          <w:trHeight w:val="198"/>
        </w:trPr>
        <w:tc>
          <w:tcPr>
            <w:tcW w:w="3420" w:type="dxa"/>
            <w:tcBorders>
              <w:top w:val="single" w:sz="2" w:space="0" w:color="auto"/>
            </w:tcBorders>
            <w:tcMar>
              <w:top w:w="15" w:type="dxa"/>
              <w:left w:w="15" w:type="dxa"/>
              <w:right w:w="15" w:type="dxa"/>
            </w:tcMar>
            <w:vAlign w:val="center"/>
          </w:tcPr>
          <w:p w14:paraId="5DF44AD2" w14:textId="77777777" w:rsidR="00765704" w:rsidRPr="00765704" w:rsidRDefault="00765704" w:rsidP="00765704">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Más de 30 días</w:t>
            </w:r>
          </w:p>
        </w:tc>
        <w:tc>
          <w:tcPr>
            <w:tcW w:w="1789" w:type="dxa"/>
            <w:tcBorders>
              <w:top w:val="single" w:sz="2" w:space="0" w:color="auto"/>
            </w:tcBorders>
            <w:tcMar>
              <w:top w:w="15" w:type="dxa"/>
              <w:left w:w="15" w:type="dxa"/>
              <w:right w:w="15" w:type="dxa"/>
            </w:tcMar>
            <w:vAlign w:val="center"/>
          </w:tcPr>
          <w:p w14:paraId="7FE73540"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w:t>
            </w:r>
          </w:p>
        </w:tc>
        <w:tc>
          <w:tcPr>
            <w:tcW w:w="1790" w:type="dxa"/>
            <w:tcBorders>
              <w:top w:val="single" w:sz="2" w:space="0" w:color="auto"/>
            </w:tcBorders>
            <w:tcMar>
              <w:top w:w="15" w:type="dxa"/>
              <w:left w:w="15" w:type="dxa"/>
              <w:right w:w="15" w:type="dxa"/>
            </w:tcMar>
            <w:vAlign w:val="center"/>
          </w:tcPr>
          <w:p w14:paraId="63F2C5B8"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w:t>
            </w:r>
          </w:p>
        </w:tc>
        <w:tc>
          <w:tcPr>
            <w:tcW w:w="1790" w:type="dxa"/>
            <w:tcBorders>
              <w:top w:val="single" w:sz="2" w:space="0" w:color="auto"/>
            </w:tcBorders>
            <w:tcMar>
              <w:top w:w="15" w:type="dxa"/>
              <w:left w:w="15" w:type="dxa"/>
              <w:right w:w="15" w:type="dxa"/>
            </w:tcMar>
            <w:vAlign w:val="center"/>
          </w:tcPr>
          <w:p w14:paraId="73980C37" w14:textId="77777777" w:rsidR="00765704" w:rsidRPr="00765704" w:rsidRDefault="00765704" w:rsidP="00765704">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1%</w:t>
            </w:r>
          </w:p>
        </w:tc>
      </w:tr>
    </w:tbl>
    <w:p w14:paraId="3C48BF2E" w14:textId="23ED773B" w:rsidR="008E53F9" w:rsidRPr="008E0113" w:rsidRDefault="00AC131B" w:rsidP="00D60280">
      <w:pPr>
        <w:pStyle w:val="texto"/>
        <w:tabs>
          <w:tab w:val="clear" w:pos="2835"/>
          <w:tab w:val="clear" w:pos="3969"/>
          <w:tab w:val="clear" w:pos="5103"/>
          <w:tab w:val="clear" w:pos="6237"/>
          <w:tab w:val="clear" w:pos="7371"/>
          <w:tab w:val="left" w:pos="480"/>
        </w:tabs>
        <w:spacing w:before="240" w:after="140"/>
        <w:jc w:val="both"/>
      </w:pPr>
      <w:r>
        <w:t>Como se observa, el plazo establecido no se cumple en todos los casos. En la comunicación de los resultados positivos hay que tener en cuenta que el cumplimiento de dicho plazo podría estar condicionado por las dificultades para contactar te</w:t>
      </w:r>
      <w:r w:rsidR="002D1299">
        <w:t>lefónicamente con las personas.</w:t>
      </w:r>
    </w:p>
    <w:p w14:paraId="6F3B3846" w14:textId="7C314729" w:rsidR="008E53F9" w:rsidRDefault="166F43B1" w:rsidP="66E75F0E">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Las medidas previstas en el programa para los casos positivos</w:t>
      </w:r>
      <w:r w:rsidR="08099910">
        <w:t xml:space="preserve"> </w:t>
      </w:r>
      <w:r w:rsidR="00755FA9">
        <w:t xml:space="preserve">detectados en el </w:t>
      </w:r>
      <w:proofErr w:type="gramStart"/>
      <w:r w:rsidR="00755FA9">
        <w:t>screening,</w:t>
      </w:r>
      <w:proofErr w:type="gramEnd"/>
      <w:r w:rsidR="00755FA9">
        <w:t xml:space="preserve"> </w:t>
      </w:r>
      <w:r w:rsidR="08099910">
        <w:t>se han aplicado a todas las personas que las han precisado.</w:t>
      </w:r>
      <w:r w:rsidR="2C082452">
        <w:t xml:space="preserve"> Así, en </w:t>
      </w:r>
      <w:r>
        <w:t xml:space="preserve">función del tipo de lesión detectada </w:t>
      </w:r>
      <w:r w:rsidR="41EC9477">
        <w:t>está previsto realizar</w:t>
      </w:r>
      <w:r>
        <w:t xml:space="preserve"> un </w:t>
      </w:r>
      <w:proofErr w:type="spellStart"/>
      <w:r w:rsidR="475C84F8">
        <w:t>co-test</w:t>
      </w:r>
      <w:proofErr w:type="spellEnd"/>
      <w:r>
        <w:t xml:space="preserve"> </w:t>
      </w:r>
      <w:r w:rsidR="3CC3983A">
        <w:t xml:space="preserve">en el </w:t>
      </w:r>
      <w:proofErr w:type="spellStart"/>
      <w:r w:rsidR="3CC3983A">
        <w:t>CASSyR</w:t>
      </w:r>
      <w:proofErr w:type="spellEnd"/>
      <w:r w:rsidR="3CC3983A">
        <w:t xml:space="preserve"> </w:t>
      </w:r>
      <w:r>
        <w:t xml:space="preserve">al año, una colposcopia en </w:t>
      </w:r>
      <w:proofErr w:type="spellStart"/>
      <w:r>
        <w:t>CASSyR</w:t>
      </w:r>
      <w:proofErr w:type="spellEnd"/>
      <w:r>
        <w:t xml:space="preserve"> en un plazo inferior o igual a ocho semanas o una colposcopia en los servicios de ginecología del HUN, HRS y HGO en un plazo inferior o igual a cuatro semanas. </w:t>
      </w:r>
    </w:p>
    <w:p w14:paraId="0BD907FE" w14:textId="28DA584A" w:rsidR="00E65CE5" w:rsidRDefault="72B4FFF2" w:rsidP="4200FCEB">
      <w:pPr>
        <w:pStyle w:val="texto"/>
        <w:tabs>
          <w:tab w:val="clear" w:pos="2835"/>
          <w:tab w:val="clear" w:pos="3969"/>
          <w:tab w:val="clear" w:pos="5103"/>
          <w:tab w:val="clear" w:pos="6237"/>
          <w:tab w:val="clear" w:pos="7371"/>
          <w:tab w:val="left" w:pos="480"/>
        </w:tabs>
        <w:spacing w:after="140"/>
        <w:jc w:val="both"/>
      </w:pPr>
      <w:r>
        <w:t xml:space="preserve">En cuanto al cumplimiento de plazos, </w:t>
      </w:r>
      <w:r w:rsidR="267EB06B">
        <w:t>l</w:t>
      </w:r>
      <w:r w:rsidR="2C124701">
        <w:t xml:space="preserve">os </w:t>
      </w:r>
      <w:proofErr w:type="spellStart"/>
      <w:r w:rsidR="2C124701">
        <w:t>co-test</w:t>
      </w:r>
      <w:proofErr w:type="spellEnd"/>
      <w:r w:rsidR="2C124701">
        <w:t xml:space="preserve"> necesarios se planificaron adecuadamente en todos los casos</w:t>
      </w:r>
      <w:r w:rsidR="621D5AEF">
        <w:t xml:space="preserve">, el </w:t>
      </w:r>
      <w:r w:rsidR="7A8D2413">
        <w:t xml:space="preserve">plazo </w:t>
      </w:r>
      <w:r w:rsidR="621D5AEF">
        <w:t xml:space="preserve">de la colposcopia en </w:t>
      </w:r>
      <w:proofErr w:type="spellStart"/>
      <w:r w:rsidR="621D5AEF">
        <w:t>CASSyR</w:t>
      </w:r>
      <w:proofErr w:type="spellEnd"/>
      <w:r w:rsidR="621D5AEF">
        <w:t xml:space="preserve"> </w:t>
      </w:r>
      <w:r w:rsidR="7A019021">
        <w:t xml:space="preserve">se cumplió </w:t>
      </w:r>
      <w:r w:rsidR="621D5AEF">
        <w:t>en el 93 por ciento de los casos</w:t>
      </w:r>
      <w:r w:rsidR="1B18071F">
        <w:t>,</w:t>
      </w:r>
      <w:r w:rsidR="621D5AEF">
        <w:t xml:space="preserve"> y el de la colposcopia en hospitales en el 70 por ciento. Sobre </w:t>
      </w:r>
      <w:r w:rsidR="62FC3F34">
        <w:t>este incumplimiento</w:t>
      </w:r>
      <w:r w:rsidR="621D5AEF">
        <w:t xml:space="preserve"> en los </w:t>
      </w:r>
      <w:r w:rsidR="5681BEBD">
        <w:t>plazos, al</w:t>
      </w:r>
      <w:r w:rsidR="7367574B">
        <w:t xml:space="preserve"> no completar el campo de observaciones en CUIS en todos los casos, no podemos concluir sobre si el retraso está justificado o no</w:t>
      </w:r>
      <w:r w:rsidR="621D5AEF">
        <w:t xml:space="preserve">. </w:t>
      </w:r>
    </w:p>
    <w:p w14:paraId="41D32402" w14:textId="15FD7D10" w:rsidR="00E65CE5" w:rsidRDefault="166F43B1" w:rsidP="7D64B195">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En el periodo analizado se han detectado gracias al programa tres cánceres localizados en estadios iniciales y otros si</w:t>
      </w:r>
      <w:r w:rsidR="5F921B97">
        <w:t>ete en estadios más avanzados.</w:t>
      </w:r>
    </w:p>
    <w:p w14:paraId="66D2A4AC" w14:textId="634542C6" w:rsidR="00291CD3" w:rsidRDefault="5628918B" w:rsidP="005459B9">
      <w:pPr>
        <w:pStyle w:val="texto"/>
        <w:spacing w:after="140"/>
        <w:jc w:val="both"/>
      </w:pPr>
      <w:r w:rsidRPr="66E75F0E">
        <w:rPr>
          <w:b/>
          <w:bCs/>
        </w:rPr>
        <w:t>En definitiva</w:t>
      </w:r>
      <w:r>
        <w:t xml:space="preserve">, esta Cámara considera </w:t>
      </w:r>
      <w:r w:rsidR="5DAFD452">
        <w:t>que</w:t>
      </w:r>
      <w:r w:rsidR="59E8C35A">
        <w:t xml:space="preserve"> </w:t>
      </w:r>
      <w:bookmarkEnd w:id="16"/>
      <w:bookmarkEnd w:id="17"/>
      <w:bookmarkEnd w:id="18"/>
      <w:bookmarkEnd w:id="19"/>
      <w:r w:rsidR="5F921B97">
        <w:t xml:space="preserve">el programa de detección precoz del CCU se diseñó conforme a las directrices </w:t>
      </w:r>
      <w:r w:rsidR="07FF2178">
        <w:t xml:space="preserve">estatales </w:t>
      </w:r>
      <w:r w:rsidR="5F921B97">
        <w:t>aprobadas</w:t>
      </w:r>
      <w:r w:rsidR="07FF2178">
        <w:t xml:space="preserve"> y </w:t>
      </w:r>
      <w:r w:rsidR="5F921B97">
        <w:t xml:space="preserve">está organizado y coordinado adecuadamente. </w:t>
      </w:r>
      <w:r w:rsidR="2089C1F5">
        <w:t>La aplicación informática que gestiona el programa (</w:t>
      </w:r>
      <w:r w:rsidR="5F921B97">
        <w:t>CUIS</w:t>
      </w:r>
      <w:r w:rsidR="33A2016A">
        <w:t>)</w:t>
      </w:r>
      <w:r w:rsidR="5F921B97">
        <w:t xml:space="preserve"> es un elemento clave para el buen funcionamiento del programa y debe estar alimentado con datos suficientes que permitan invitar </w:t>
      </w:r>
      <w:r w:rsidR="15839C64">
        <w:t>a toda la población diana</w:t>
      </w:r>
      <w:r w:rsidR="5F921B97">
        <w:t xml:space="preserve">, </w:t>
      </w:r>
      <w:r w:rsidR="636F0343">
        <w:t>y</w:t>
      </w:r>
      <w:r w:rsidR="1B18071F">
        <w:t xml:space="preserve"> más teniendo en cuenta</w:t>
      </w:r>
      <w:r w:rsidR="5F921B97">
        <w:t xml:space="preserve"> que no se está consiguiendo que la participación sea alta</w:t>
      </w:r>
      <w:r w:rsidR="07FF2178">
        <w:t>,</w:t>
      </w:r>
      <w:r w:rsidR="5F921B97">
        <w:t xml:space="preserve"> debiendo incidir en todas las acciones que puedan mejorar este aspecto. </w:t>
      </w:r>
      <w:r w:rsidR="1696A486">
        <w:t>Dado que es un programa que lleva aplicándose solo tres años, no existen actualmente datos suficientes para valorar su impacto, debiendo llevar a cabo esta evaluación cuando todas las cohor</w:t>
      </w:r>
      <w:r w:rsidR="1D4D08AA">
        <w:t xml:space="preserve">tes hayan participado al menos una vez. </w:t>
      </w:r>
    </w:p>
    <w:p w14:paraId="4D9C4373" w14:textId="6AAB09EC" w:rsidR="008775C9" w:rsidRDefault="238A4710" w:rsidP="000E4419">
      <w:pPr>
        <w:pStyle w:val="texto"/>
        <w:spacing w:before="120" w:after="120"/>
        <w:jc w:val="both"/>
      </w:pPr>
      <w:r w:rsidRPr="007428C2">
        <w:t>Teniendo en cuenta las conclusiones de nuestro trabajo</w:t>
      </w:r>
      <w:r w:rsidR="008A7431" w:rsidRPr="007428C2">
        <w:t>,</w:t>
      </w:r>
      <w:r w:rsidRPr="007428C2">
        <w:t xml:space="preserve"> </w:t>
      </w:r>
      <w:r w:rsidRPr="00C62150">
        <w:rPr>
          <w:i/>
        </w:rPr>
        <w:t>recomendamos</w:t>
      </w:r>
      <w:r w:rsidRPr="007428C2">
        <w:t>:</w:t>
      </w:r>
    </w:p>
    <w:p w14:paraId="2E73D30E" w14:textId="228906A6" w:rsidR="00D811E5" w:rsidRPr="00993700" w:rsidRDefault="389F9BD0" w:rsidP="00D811E5">
      <w:pPr>
        <w:pStyle w:val="atitulo4"/>
        <w:spacing w:before="240" w:after="120"/>
        <w:jc w:val="both"/>
        <w:rPr>
          <w:sz w:val="24"/>
          <w:szCs w:val="24"/>
        </w:rPr>
      </w:pPr>
      <w:r w:rsidRPr="66E75F0E">
        <w:rPr>
          <w:sz w:val="24"/>
          <w:szCs w:val="24"/>
        </w:rPr>
        <w:t xml:space="preserve">Proceso de carga de la población en </w:t>
      </w:r>
      <w:r w:rsidR="7E9E12D5" w:rsidRPr="66E75F0E">
        <w:rPr>
          <w:sz w:val="24"/>
          <w:szCs w:val="24"/>
        </w:rPr>
        <w:t xml:space="preserve">la aplicación informática </w:t>
      </w:r>
      <w:r w:rsidRPr="66E75F0E">
        <w:rPr>
          <w:sz w:val="24"/>
          <w:szCs w:val="24"/>
        </w:rPr>
        <w:t>CUIS</w:t>
      </w:r>
    </w:p>
    <w:p w14:paraId="30949176" w14:textId="39F49C20" w:rsidR="00BE146D" w:rsidRPr="00D811E5" w:rsidRDefault="6220E5D2" w:rsidP="66E75F0E">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66E75F0E">
        <w:rPr>
          <w:i/>
          <w:iCs/>
        </w:rPr>
        <w:t>Completar</w:t>
      </w:r>
      <w:r w:rsidR="1A38CF2A" w:rsidRPr="66E75F0E">
        <w:rPr>
          <w:i/>
          <w:iCs/>
        </w:rPr>
        <w:t xml:space="preserve"> en CUIS</w:t>
      </w:r>
      <w:r w:rsidRPr="66E75F0E">
        <w:rPr>
          <w:i/>
          <w:iCs/>
        </w:rPr>
        <w:t xml:space="preserve"> los datos referidos al CIPNA</w:t>
      </w:r>
      <w:r w:rsidR="28DA1463" w:rsidRPr="66E75F0E">
        <w:rPr>
          <w:i/>
          <w:iCs/>
        </w:rPr>
        <w:t xml:space="preserve">, </w:t>
      </w:r>
      <w:r w:rsidRPr="66E75F0E">
        <w:rPr>
          <w:i/>
          <w:iCs/>
        </w:rPr>
        <w:t>número de historia clínica</w:t>
      </w:r>
      <w:r w:rsidR="28DA1463" w:rsidRPr="66E75F0E">
        <w:rPr>
          <w:i/>
          <w:iCs/>
        </w:rPr>
        <w:t xml:space="preserve"> y </w:t>
      </w:r>
      <w:proofErr w:type="spellStart"/>
      <w:r w:rsidR="28DA1463" w:rsidRPr="66E75F0E">
        <w:rPr>
          <w:i/>
          <w:iCs/>
        </w:rPr>
        <w:t>CASSyR</w:t>
      </w:r>
      <w:proofErr w:type="spellEnd"/>
      <w:r w:rsidRPr="66E75F0E">
        <w:rPr>
          <w:i/>
          <w:iCs/>
        </w:rPr>
        <w:t xml:space="preserve"> a las personas que carezcan de ellos para</w:t>
      </w:r>
      <w:r w:rsidR="28DA1463" w:rsidRPr="66E75F0E">
        <w:rPr>
          <w:i/>
          <w:iCs/>
        </w:rPr>
        <w:t xml:space="preserve"> simplificar el proceso de carga de las personas y</w:t>
      </w:r>
      <w:r w:rsidRPr="66E75F0E">
        <w:rPr>
          <w:i/>
          <w:iCs/>
        </w:rPr>
        <w:t xml:space="preserve"> posibilitar su participación en el programa.</w:t>
      </w:r>
    </w:p>
    <w:p w14:paraId="1543A314" w14:textId="16EF6F52" w:rsidR="00D811E5" w:rsidRDefault="389F9BD0" w:rsidP="66E75F0E">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66E75F0E">
        <w:rPr>
          <w:i/>
          <w:iCs/>
        </w:rPr>
        <w:t>Volcar los cambios de direcciones postales de las personas a CUIS en las cargas anuales que se realicen para reducir el número de cartas devueltas, la realización de recordatorios y el envío de nuevos kits en su caso.</w:t>
      </w:r>
    </w:p>
    <w:p w14:paraId="0CF42FD2" w14:textId="67202E9B" w:rsidR="00D811E5" w:rsidRDefault="389F9BD0" w:rsidP="66E75F0E">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66E75F0E">
        <w:rPr>
          <w:i/>
          <w:iCs/>
        </w:rPr>
        <w:t xml:space="preserve">Unificar las </w:t>
      </w:r>
      <w:r w:rsidR="0603D010" w:rsidRPr="66E75F0E">
        <w:rPr>
          <w:i/>
          <w:iCs/>
        </w:rPr>
        <w:t>tablas de</w:t>
      </w:r>
      <w:r w:rsidRPr="66E75F0E">
        <w:rPr>
          <w:i/>
          <w:iCs/>
        </w:rPr>
        <w:t xml:space="preserve"> las bases de datos</w:t>
      </w:r>
      <w:r w:rsidR="5D63EE29" w:rsidRPr="66E75F0E">
        <w:rPr>
          <w:i/>
          <w:iCs/>
        </w:rPr>
        <w:t xml:space="preserve"> referidas a personas</w:t>
      </w:r>
      <w:r w:rsidRPr="66E75F0E">
        <w:rPr>
          <w:i/>
          <w:iCs/>
        </w:rPr>
        <w:t xml:space="preserve"> de los tres programas de detección precoz gestionados en el ISPLN adoptando los cambios técnicos y organizativos correspondientes para </w:t>
      </w:r>
      <w:r w:rsidR="5B9ECE2E" w:rsidRPr="66E75F0E">
        <w:rPr>
          <w:i/>
          <w:iCs/>
        </w:rPr>
        <w:t>corregir y actualizar</w:t>
      </w:r>
      <w:r w:rsidRPr="66E75F0E">
        <w:rPr>
          <w:i/>
          <w:iCs/>
        </w:rPr>
        <w:t xml:space="preserve"> la información demográfica y postal de las personas.</w:t>
      </w:r>
    </w:p>
    <w:p w14:paraId="4344D4FE" w14:textId="77777777" w:rsidR="00D811E5" w:rsidRDefault="00D811E5" w:rsidP="00D811E5">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4200FCEB">
        <w:rPr>
          <w:i/>
          <w:iCs/>
        </w:rPr>
        <w:t>Crear índices únicos por CIPNA, número de historia clínica y DNI/NIE para evitar la existencia de duplicados y simplificar el proceso de carga de las personas.</w:t>
      </w:r>
    </w:p>
    <w:p w14:paraId="46E4ED84" w14:textId="0A5EABF2" w:rsidR="00E50AAD" w:rsidRDefault="00E50AAD" w:rsidP="00E50AAD">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iCs/>
        </w:rPr>
        <w:lastRenderedPageBreak/>
        <w:t xml:space="preserve">Realizar la interconexión correspondiente entre CUIS e INMUNIS para incorporar los </w:t>
      </w:r>
      <w:r w:rsidR="002D1299">
        <w:rPr>
          <w:i/>
          <w:iCs/>
        </w:rPr>
        <w:t>datos sobre vacunación del VPH.</w:t>
      </w:r>
    </w:p>
    <w:p w14:paraId="4C2A2F27" w14:textId="2BD48B31" w:rsidR="00D811E5" w:rsidRPr="00993700" w:rsidRDefault="00D811E5" w:rsidP="00D811E5">
      <w:pPr>
        <w:pStyle w:val="atitulo4"/>
        <w:spacing w:before="240" w:after="120"/>
        <w:jc w:val="both"/>
        <w:rPr>
          <w:sz w:val="24"/>
          <w:szCs w:val="24"/>
        </w:rPr>
      </w:pPr>
      <w:r>
        <w:rPr>
          <w:sz w:val="24"/>
          <w:szCs w:val="24"/>
        </w:rPr>
        <w:t>Ejecución del programa</w:t>
      </w:r>
    </w:p>
    <w:p w14:paraId="0B02BDE2" w14:textId="77777777" w:rsidR="00C114BA" w:rsidRPr="00A51D99" w:rsidRDefault="00C114BA" w:rsidP="00C114BA">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b/>
          <w:bCs/>
          <w:i/>
          <w:iCs/>
          <w:color w:val="FF0000"/>
        </w:rPr>
      </w:pPr>
      <w:r>
        <w:rPr>
          <w:i/>
          <w:iCs/>
        </w:rPr>
        <w:t>Incorporar en CUIS todas las observaciones oportunas que permitan realizar un seguimiento más automatizado de las personas y obtener indicadores de gestión del programa.</w:t>
      </w:r>
    </w:p>
    <w:p w14:paraId="5D0292D4" w14:textId="77777777" w:rsidR="00C114BA" w:rsidRPr="00C114BA" w:rsidRDefault="00C114BA" w:rsidP="00C114BA">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bCs/>
          <w:i/>
          <w:iCs/>
        </w:rPr>
      </w:pPr>
      <w:r w:rsidRPr="00C114BA">
        <w:rPr>
          <w:bCs/>
          <w:i/>
          <w:iCs/>
        </w:rPr>
        <w:t xml:space="preserve">Analizar la conveniencia del uso de SMS en la comunicación con las personas participantes en el programa. </w:t>
      </w:r>
    </w:p>
    <w:p w14:paraId="7E72E763" w14:textId="03CB08AA" w:rsidR="00C114BA" w:rsidRPr="00993700" w:rsidRDefault="6843FA2C" w:rsidP="00C114BA">
      <w:pPr>
        <w:pStyle w:val="atitulo4"/>
        <w:spacing w:before="240" w:after="120"/>
        <w:jc w:val="both"/>
        <w:rPr>
          <w:sz w:val="24"/>
          <w:szCs w:val="24"/>
        </w:rPr>
      </w:pPr>
      <w:r w:rsidRPr="66E75F0E">
        <w:rPr>
          <w:sz w:val="24"/>
          <w:szCs w:val="24"/>
        </w:rPr>
        <w:t>Otras recomendaciones</w:t>
      </w:r>
      <w:r w:rsidR="0CE1E67C" w:rsidRPr="66E75F0E">
        <w:rPr>
          <w:sz w:val="24"/>
          <w:szCs w:val="24"/>
        </w:rPr>
        <w:t xml:space="preserve"> </w:t>
      </w:r>
    </w:p>
    <w:p w14:paraId="16327880" w14:textId="1890C8A1" w:rsidR="009D6DDD" w:rsidRPr="00F3269A" w:rsidRDefault="7D8FCACA" w:rsidP="000159A2">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b/>
          <w:bCs/>
          <w:color w:val="FF0000"/>
        </w:rPr>
      </w:pPr>
      <w:r w:rsidRPr="66E75F0E">
        <w:rPr>
          <w:i/>
          <w:iCs/>
        </w:rPr>
        <w:t xml:space="preserve">Incidir en la educación sexual como medida primaria de prevención para evitar futuros contagios y en la concienciación de las personas para que participen en el programa. </w:t>
      </w:r>
    </w:p>
    <w:p w14:paraId="1BFD9A3D" w14:textId="0AD8357B" w:rsidR="00FF5D22" w:rsidRPr="00FF5D22" w:rsidRDefault="7291166E" w:rsidP="66E75F0E">
      <w:pPr>
        <w:pStyle w:val="texto"/>
        <w:numPr>
          <w:ilvl w:val="0"/>
          <w:numId w:val="5"/>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sidRPr="66E75F0E">
        <w:rPr>
          <w:i/>
          <w:iCs/>
        </w:rPr>
        <w:t>Analizar los</w:t>
      </w:r>
      <w:r w:rsidR="1109CB76" w:rsidRPr="66E75F0E">
        <w:rPr>
          <w:i/>
          <w:iCs/>
        </w:rPr>
        <w:t xml:space="preserve"> recursos humanos actuales</w:t>
      </w:r>
      <w:r w:rsidR="4A47E4E5" w:rsidRPr="66E75F0E">
        <w:rPr>
          <w:i/>
          <w:iCs/>
        </w:rPr>
        <w:t xml:space="preserve"> empleados en </w:t>
      </w:r>
      <w:r w:rsidR="1109CB76" w:rsidRPr="66E75F0E">
        <w:rPr>
          <w:i/>
          <w:iCs/>
        </w:rPr>
        <w:t xml:space="preserve">el programa </w:t>
      </w:r>
      <w:r w:rsidR="1749D589" w:rsidRPr="66E75F0E">
        <w:rPr>
          <w:i/>
          <w:iCs/>
        </w:rPr>
        <w:t>y</w:t>
      </w:r>
      <w:r w:rsidR="1109CB76" w:rsidRPr="66E75F0E">
        <w:rPr>
          <w:i/>
          <w:iCs/>
        </w:rPr>
        <w:t xml:space="preserve"> si es necesario incrementarlos dada la carga de trabajo de las unidades participantes en el mismo.</w:t>
      </w:r>
    </w:p>
    <w:p w14:paraId="7E947760" w14:textId="4AA9CE0E" w:rsidR="5FDB88D5" w:rsidRDefault="5FDB88D5" w:rsidP="004256EF">
      <w:pPr>
        <w:pStyle w:val="texto"/>
        <w:tabs>
          <w:tab w:val="clear" w:pos="2835"/>
          <w:tab w:val="clear" w:pos="3969"/>
          <w:tab w:val="clear" w:pos="5103"/>
          <w:tab w:val="clear" w:pos="6237"/>
          <w:tab w:val="clear" w:pos="7371"/>
          <w:tab w:val="num" w:pos="300"/>
          <w:tab w:val="left" w:pos="480"/>
          <w:tab w:val="num" w:pos="600"/>
        </w:tabs>
        <w:spacing w:before="120" w:after="120"/>
        <w:jc w:val="both"/>
        <w:rPr>
          <w:b/>
          <w:bCs/>
          <w:color w:val="FF0000"/>
        </w:rPr>
      </w:pPr>
    </w:p>
    <w:p w14:paraId="3C9C7899" w14:textId="63927DA2" w:rsidR="00ED40FE" w:rsidRPr="00175A00" w:rsidRDefault="00F3269A" w:rsidP="00F3269A">
      <w:pPr>
        <w:pStyle w:val="texto"/>
        <w:spacing w:before="240" w:after="120"/>
        <w:jc w:val="both"/>
        <w:rPr>
          <w:b/>
          <w:bCs/>
          <w:color w:val="FF0000"/>
        </w:rPr>
      </w:pPr>
      <w:r w:rsidRPr="5FDB88D5">
        <w:rPr>
          <w:b/>
          <w:bCs/>
          <w:color w:val="FF0000"/>
        </w:rPr>
        <w:br w:type="page"/>
      </w:r>
    </w:p>
    <w:p w14:paraId="59CB61AB" w14:textId="637FC0B0" w:rsidR="00ED40FE" w:rsidRPr="00C47EE9" w:rsidRDefault="00ED40FE" w:rsidP="00563333">
      <w:pPr>
        <w:pStyle w:val="atitulo1"/>
        <w:jc w:val="both"/>
      </w:pPr>
      <w:bookmarkStart w:id="27" w:name="_Toc228351891"/>
      <w:bookmarkStart w:id="28" w:name="_Toc463350240"/>
      <w:bookmarkStart w:id="29" w:name="_Toc494270374"/>
      <w:bookmarkStart w:id="30" w:name="_Toc525907431"/>
      <w:bookmarkStart w:id="31" w:name="_Toc52267360"/>
      <w:bookmarkEnd w:id="20"/>
      <w:bookmarkEnd w:id="21"/>
      <w:bookmarkEnd w:id="22"/>
      <w:bookmarkEnd w:id="23"/>
      <w:bookmarkEnd w:id="24"/>
      <w:r>
        <w:lastRenderedPageBreak/>
        <w:t>V</w:t>
      </w:r>
      <w:r w:rsidRPr="00C47EE9">
        <w:t xml:space="preserve">. </w:t>
      </w:r>
      <w:r w:rsidR="004E6027">
        <w:t xml:space="preserve">Responsabilidad del </w:t>
      </w:r>
      <w:r w:rsidR="0011555E">
        <w:t>Instituto de Salud Pública</w:t>
      </w:r>
      <w:r w:rsidR="00CA201F">
        <w:t xml:space="preserve"> y</w:t>
      </w:r>
      <w:r w:rsidR="0011555E">
        <w:t xml:space="preserve"> Laboral de Navarra y del Servicio Navarro de Salud-</w:t>
      </w:r>
      <w:proofErr w:type="spellStart"/>
      <w:r w:rsidR="0011555E">
        <w:t>Osasunbidea</w:t>
      </w:r>
      <w:bookmarkEnd w:id="27"/>
      <w:proofErr w:type="spellEnd"/>
    </w:p>
    <w:p w14:paraId="5E2A334A" w14:textId="6DEA156A" w:rsidR="00750D9D" w:rsidRPr="0066295C" w:rsidRDefault="4A2377B6" w:rsidP="005459B9">
      <w:pPr>
        <w:pStyle w:val="texto"/>
        <w:spacing w:after="140"/>
        <w:jc w:val="both"/>
      </w:pPr>
      <w:r>
        <w:t>La Sección de Detección Precoz del</w:t>
      </w:r>
      <w:r w:rsidR="265B0EBD">
        <w:t xml:space="preserve"> </w:t>
      </w:r>
      <w:r w:rsidR="465C0B4E">
        <w:t>ISPLN</w:t>
      </w:r>
      <w:r w:rsidR="265B0EBD">
        <w:t xml:space="preserve"> es l</w:t>
      </w:r>
      <w:r>
        <w:t>a</w:t>
      </w:r>
      <w:r w:rsidR="265B0EBD">
        <w:t xml:space="preserve"> responsable </w:t>
      </w:r>
      <w:r w:rsidR="5494C6D3">
        <w:t>de la gestión</w:t>
      </w:r>
      <w:r>
        <w:t xml:space="preserve"> del </w:t>
      </w:r>
      <w:r w:rsidR="465C0B4E">
        <w:t>programa de detección precoz del CCU</w:t>
      </w:r>
      <w:r w:rsidR="050CAA5E">
        <w:t xml:space="preserve"> debiendo</w:t>
      </w:r>
      <w:r w:rsidR="0981CE1F">
        <w:t>,</w:t>
      </w:r>
      <w:r w:rsidR="050CAA5E">
        <w:t xml:space="preserve"> además</w:t>
      </w:r>
      <w:r w:rsidR="74665C2D">
        <w:t>,</w:t>
      </w:r>
      <w:r w:rsidR="43FC4358">
        <w:t xml:space="preserve"> garantizar que las actividades y operaciones realizadas resultan conformes con las normas aplicables. </w:t>
      </w:r>
    </w:p>
    <w:p w14:paraId="0539641A" w14:textId="31815749" w:rsidR="00343BF2" w:rsidRDefault="465C0B4E" w:rsidP="005459B9">
      <w:pPr>
        <w:pStyle w:val="texto"/>
        <w:spacing w:after="140"/>
        <w:jc w:val="both"/>
      </w:pPr>
      <w:r>
        <w:t xml:space="preserve">El SNS-O, y más concretamente los </w:t>
      </w:r>
      <w:proofErr w:type="spellStart"/>
      <w:r w:rsidR="60AFEC36">
        <w:t>CASSyRs</w:t>
      </w:r>
      <w:proofErr w:type="spellEnd"/>
      <w:r>
        <w:t xml:space="preserve">, el Servicio de </w:t>
      </w:r>
      <w:r w:rsidR="702119EB">
        <w:t xml:space="preserve">Anatomía Patológica del HUN, </w:t>
      </w:r>
      <w:r w:rsidR="77FE6506">
        <w:t xml:space="preserve">los servicios de ginecología </w:t>
      </w:r>
      <w:r>
        <w:t>del HUN,</w:t>
      </w:r>
      <w:r w:rsidR="77FE6506">
        <w:t xml:space="preserve"> HRS y HGO</w:t>
      </w:r>
      <w:r w:rsidR="702119EB">
        <w:t xml:space="preserve"> y los centros de </w:t>
      </w:r>
      <w:r w:rsidR="6C9CDC31">
        <w:t>salud son</w:t>
      </w:r>
      <w:r>
        <w:t xml:space="preserve"> responsables de l</w:t>
      </w:r>
      <w:r w:rsidR="5879D1F3">
        <w:t>levar a cabo l</w:t>
      </w:r>
      <w:r>
        <w:t xml:space="preserve">as actividades establecidas </w:t>
      </w:r>
      <w:r w:rsidR="5879D1F3">
        <w:t xml:space="preserve">en el programa en los plazos establecidos. </w:t>
      </w:r>
    </w:p>
    <w:p w14:paraId="2622A47F" w14:textId="4B5AC700" w:rsidR="007D2ABD" w:rsidRDefault="00E57843" w:rsidP="005459B9">
      <w:pPr>
        <w:pStyle w:val="texto"/>
        <w:spacing w:after="140"/>
        <w:jc w:val="both"/>
      </w:pPr>
      <w:r>
        <w:t>El Servicio de Sistemas de Información para la Gestión Asistencial y Sanitaria de la DGTD</w:t>
      </w:r>
      <w:r w:rsidR="3DD1AD40">
        <w:t xml:space="preserve"> es </w:t>
      </w:r>
      <w:r>
        <w:t>el</w:t>
      </w:r>
      <w:r w:rsidR="3DD1AD40">
        <w:t xml:space="preserve"> responsable del mantenimiento y evolución de </w:t>
      </w:r>
      <w:r w:rsidR="28EE6C8D">
        <w:t xml:space="preserve">CUIS, </w:t>
      </w:r>
      <w:r w:rsidR="3DD1AD40">
        <w:t xml:space="preserve">aplicación </w:t>
      </w:r>
      <w:r w:rsidR="72303B3D">
        <w:t xml:space="preserve">informática </w:t>
      </w:r>
      <w:r w:rsidR="3DD1AD40">
        <w:t xml:space="preserve">esencial en la gestión del programa de </w:t>
      </w:r>
      <w:r w:rsidR="581BC836">
        <w:t xml:space="preserve">detección precoz de </w:t>
      </w:r>
      <w:r w:rsidR="3DD1AD40">
        <w:t>CCU.</w:t>
      </w:r>
    </w:p>
    <w:p w14:paraId="39A85333" w14:textId="073DD9AF" w:rsidR="00994BF8" w:rsidRPr="0066295C" w:rsidRDefault="00994BF8" w:rsidP="005459B9">
      <w:pPr>
        <w:pStyle w:val="texto"/>
        <w:spacing w:after="140"/>
        <w:jc w:val="both"/>
      </w:pPr>
      <w:r w:rsidRPr="0066295C">
        <w:t xml:space="preserve">Asimismo, </w:t>
      </w:r>
      <w:r w:rsidR="00750D9D" w:rsidRPr="0066295C">
        <w:t xml:space="preserve">el </w:t>
      </w:r>
      <w:r w:rsidR="0066295C" w:rsidRPr="0066295C">
        <w:t>ISPLN</w:t>
      </w:r>
      <w:r w:rsidR="00750D9D" w:rsidRPr="0066295C">
        <w:t xml:space="preserve"> </w:t>
      </w:r>
      <w:r w:rsidRPr="0066295C">
        <w:t>debe establecer los mecanismos necesarios para lograr la eficacia en los objetivos propuestos y la eficiencia y la economía en el uso de los recursos públicos para la consecución de dichos objetivos, estableciendo los sistemas de control interno que consideren necesarios para esa finalidad.</w:t>
      </w:r>
    </w:p>
    <w:p w14:paraId="12B58399" w14:textId="77777777" w:rsidR="00750D9D" w:rsidRDefault="00750D9D" w:rsidP="000E4419">
      <w:pPr>
        <w:spacing w:before="120" w:after="120"/>
        <w:jc w:val="both"/>
        <w:rPr>
          <w:rFonts w:ascii="Arial" w:hAnsi="Arial"/>
          <w:b/>
          <w:color w:val="000000"/>
          <w:kern w:val="28"/>
          <w:sz w:val="25"/>
          <w:szCs w:val="26"/>
        </w:rPr>
      </w:pPr>
      <w:r>
        <w:br w:type="page"/>
      </w:r>
    </w:p>
    <w:p w14:paraId="317A02AC" w14:textId="518234DF" w:rsidR="00ED40FE" w:rsidRPr="00973484" w:rsidRDefault="00ED40FE" w:rsidP="00931621">
      <w:pPr>
        <w:pStyle w:val="atitulo1"/>
        <w:jc w:val="both"/>
      </w:pPr>
      <w:bookmarkStart w:id="32" w:name="_Toc228351892"/>
      <w:r w:rsidRPr="00973484">
        <w:lastRenderedPageBreak/>
        <w:t>V</w:t>
      </w:r>
      <w:r w:rsidR="00734769">
        <w:t>I</w:t>
      </w:r>
      <w:r w:rsidRPr="00973484">
        <w:t xml:space="preserve">. </w:t>
      </w:r>
      <w:r w:rsidR="004E6027" w:rsidRPr="00973484">
        <w:t>Responsabilidad de la Cámara de Comptos de Navarra</w:t>
      </w:r>
      <w:bookmarkEnd w:id="32"/>
    </w:p>
    <w:p w14:paraId="003AD27F" w14:textId="1195D150" w:rsidR="00006CB0" w:rsidRPr="007428C2" w:rsidRDefault="5D76228B" w:rsidP="005459B9">
      <w:pPr>
        <w:pStyle w:val="texto"/>
        <w:spacing w:after="140"/>
        <w:jc w:val="both"/>
      </w:pPr>
      <w:r w:rsidRPr="007428C2">
        <w:t xml:space="preserve">Nuestra responsabilidad es expresar unas conclusiones basadas en nuestra fiscalización </w:t>
      </w:r>
      <w:r w:rsidR="43DC507B" w:rsidRPr="007428C2">
        <w:t xml:space="preserve">sobre </w:t>
      </w:r>
      <w:r w:rsidRPr="007428C2">
        <w:t xml:space="preserve">la </w:t>
      </w:r>
      <w:r w:rsidR="007616F0">
        <w:t>gestión del programa de detección precoz del CCU</w:t>
      </w:r>
      <w:r w:rsidR="00F47497">
        <w:t xml:space="preserve"> en el periodo 2023-2025</w:t>
      </w:r>
      <w:r w:rsidR="007616F0">
        <w:t>.</w:t>
      </w:r>
    </w:p>
    <w:p w14:paraId="5E1728E8" w14:textId="1B078B28" w:rsidR="00332BEE" w:rsidRPr="007428C2" w:rsidRDefault="5D76228B" w:rsidP="005459B9">
      <w:pPr>
        <w:pStyle w:val="texto"/>
        <w:spacing w:after="140"/>
        <w:jc w:val="both"/>
      </w:pPr>
      <w:r w:rsidRPr="007428C2">
        <w:t>Para ello, hemos llevado a cabo la misma de conformidad con los principios generales de fiscalización de las Instituciones Públicas de Control Externo, establecidos en las ISSAI-ES, aplicándose fundamentalmente la ISSAI-ES 300 referida a las fiscalizaciones operativas</w:t>
      </w:r>
      <w:r w:rsidR="7C89259A" w:rsidRPr="007428C2">
        <w:t xml:space="preserve"> y su desarrollo en las</w:t>
      </w:r>
      <w:r w:rsidRPr="007428C2">
        <w:t xml:space="preserve"> ISSAI-ES 3000 y 3100. Dichos principios y directrices exigen que cumplamos los requerimientos de ética, así como que planifiquemos y ejecutemos la fiscalización con el fin de obtener una seguridad razonable de que, la gestión de los recursos públicos resulte, en todos los aspectos significativos, conforme con la normativa vigente. </w:t>
      </w:r>
    </w:p>
    <w:p w14:paraId="6984BA49" w14:textId="6C646DF8" w:rsidR="00006CB0" w:rsidRPr="007428C2" w:rsidRDefault="00006CB0" w:rsidP="005459B9">
      <w:pPr>
        <w:pStyle w:val="texto"/>
        <w:spacing w:after="140"/>
        <w:jc w:val="both"/>
      </w:pPr>
      <w:r w:rsidRPr="007428C2">
        <w:t xml:space="preserve">Una fiscalización requiere la aplicación de procedimientos para obtener evidencia de auditoría que fundamente las conclusiones obtenidas. </w:t>
      </w:r>
    </w:p>
    <w:p w14:paraId="4D65D64B" w14:textId="0A204101" w:rsidR="00ED59F5" w:rsidRDefault="7F2AA180" w:rsidP="005459B9">
      <w:pPr>
        <w:pStyle w:val="texto"/>
        <w:spacing w:after="140"/>
        <w:jc w:val="both"/>
      </w:pPr>
      <w:r w:rsidRPr="00E866D6">
        <w:t>Consideramos que la evidencia de auditoría que hemos obtenido proporciona una base suficiente y adecuada para fundamentar las conclusiones alcanzadas</w:t>
      </w:r>
      <w:r w:rsidR="006A7AF5" w:rsidRPr="00E866D6">
        <w:t>.</w:t>
      </w:r>
    </w:p>
    <w:p w14:paraId="126A7917" w14:textId="6E646A9F" w:rsidR="00212EAF" w:rsidRPr="007428C2" w:rsidRDefault="00212EAF" w:rsidP="005459B9">
      <w:pPr>
        <w:pStyle w:val="texto"/>
        <w:spacing w:after="140"/>
        <w:jc w:val="both"/>
      </w:pPr>
      <w:r>
        <w:t>Informe que se emite a propuesta de la auditora Karen Moreno Orduña, responsable de la realización de este trabajo, una vez cumplimentados los trámites previstos por la normativa vigente.</w:t>
      </w:r>
    </w:p>
    <w:p w14:paraId="74F726AE" w14:textId="2A454BD5" w:rsidR="00350478" w:rsidRDefault="00350478" w:rsidP="00350478">
      <w:pPr>
        <w:pStyle w:val="texto"/>
        <w:tabs>
          <w:tab w:val="clear" w:pos="2835"/>
          <w:tab w:val="clear" w:pos="3969"/>
          <w:tab w:val="clear" w:pos="5103"/>
          <w:tab w:val="clear" w:pos="6237"/>
          <w:tab w:val="clear" w:pos="7371"/>
          <w:tab w:val="left" w:pos="480"/>
        </w:tabs>
        <w:rPr>
          <w:rFonts w:cs="Arial"/>
          <w:i/>
        </w:rPr>
      </w:pPr>
    </w:p>
    <w:p w14:paraId="4B9488B7" w14:textId="0BF55A15" w:rsidR="00FF06C4" w:rsidRDefault="00FF06C4" w:rsidP="00FF06C4">
      <w:pPr>
        <w:pStyle w:val="texto"/>
        <w:tabs>
          <w:tab w:val="clear" w:pos="2835"/>
          <w:tab w:val="clear" w:pos="3969"/>
          <w:tab w:val="clear" w:pos="5103"/>
          <w:tab w:val="clear" w:pos="6237"/>
          <w:tab w:val="clear" w:pos="7371"/>
          <w:tab w:val="left" w:pos="480"/>
        </w:tabs>
        <w:jc w:val="center"/>
        <w:rPr>
          <w:rFonts w:cs="Arial"/>
        </w:rPr>
      </w:pPr>
    </w:p>
    <w:p w14:paraId="1D43B377" w14:textId="77777777" w:rsidR="00A03BBA" w:rsidRDefault="00A03BBA" w:rsidP="00A03BBA">
      <w:pPr>
        <w:pStyle w:val="texto"/>
        <w:tabs>
          <w:tab w:val="left" w:pos="480"/>
          <w:tab w:val="num" w:pos="600"/>
        </w:tabs>
        <w:ind w:firstLine="0"/>
        <w:rPr>
          <w:sz w:val="28"/>
          <w:szCs w:val="28"/>
        </w:rPr>
      </w:pPr>
      <w:r>
        <w:rPr>
          <w:i/>
          <w:sz w:val="28"/>
          <w:szCs w:val="28"/>
        </w:rPr>
        <w:t>En Pamplona, a 29 de abril de 2026</w:t>
      </w:r>
    </w:p>
    <w:p w14:paraId="1E72805C" w14:textId="49489BEB" w:rsidR="000640BC" w:rsidRPr="008E6159" w:rsidRDefault="00A03BBA" w:rsidP="00A03BBA">
      <w:pPr>
        <w:pStyle w:val="texto"/>
        <w:tabs>
          <w:tab w:val="clear" w:pos="2835"/>
          <w:tab w:val="clear" w:pos="3969"/>
          <w:tab w:val="clear" w:pos="5103"/>
          <w:tab w:val="clear" w:pos="6237"/>
          <w:tab w:val="clear" w:pos="7371"/>
          <w:tab w:val="left" w:pos="480"/>
          <w:tab w:val="num" w:pos="600"/>
        </w:tabs>
        <w:ind w:firstLine="0"/>
        <w:rPr>
          <w:sz w:val="25"/>
          <w:szCs w:val="25"/>
        </w:rPr>
      </w:pPr>
      <w:r>
        <w:rPr>
          <w:i/>
          <w:sz w:val="28"/>
          <w:szCs w:val="28"/>
        </w:rPr>
        <w:t xml:space="preserve">El presidente de la Cámara de Comptos de Navarra: </w:t>
      </w:r>
      <w:proofErr w:type="spellStart"/>
      <w:r>
        <w:rPr>
          <w:i/>
          <w:sz w:val="28"/>
          <w:szCs w:val="28"/>
        </w:rPr>
        <w:t>Jose</w:t>
      </w:r>
      <w:proofErr w:type="spellEnd"/>
      <w:r>
        <w:rPr>
          <w:i/>
          <w:sz w:val="28"/>
          <w:szCs w:val="28"/>
        </w:rPr>
        <w:t xml:space="preserve"> Ignacio Cabeza del Salvador</w:t>
      </w:r>
    </w:p>
    <w:p w14:paraId="4893D101" w14:textId="77777777" w:rsidR="00350478" w:rsidRPr="00FF06C4" w:rsidRDefault="00350478" w:rsidP="000640BC">
      <w:pPr>
        <w:pStyle w:val="texto"/>
        <w:tabs>
          <w:tab w:val="clear" w:pos="2835"/>
          <w:tab w:val="clear" w:pos="3969"/>
          <w:tab w:val="clear" w:pos="5103"/>
          <w:tab w:val="clear" w:pos="6237"/>
          <w:tab w:val="clear" w:pos="7371"/>
        </w:tabs>
        <w:ind w:firstLine="0"/>
        <w:jc w:val="center"/>
        <w:rPr>
          <w:rFonts w:cs="Arial"/>
        </w:rPr>
      </w:pPr>
    </w:p>
    <w:p w14:paraId="37C7CB62" w14:textId="15E62283" w:rsidR="007616F0" w:rsidRDefault="007616F0">
      <w:pPr>
        <w:rPr>
          <w:rFonts w:ascii="Arial" w:hAnsi="Arial"/>
          <w:b/>
          <w:color w:val="000000"/>
          <w:kern w:val="28"/>
          <w:sz w:val="25"/>
          <w:szCs w:val="26"/>
        </w:rPr>
      </w:pPr>
      <w:r>
        <w:br w:type="page"/>
      </w:r>
    </w:p>
    <w:p w14:paraId="7874B440" w14:textId="4A465F3D" w:rsidR="00E25E2E" w:rsidRDefault="007616F0" w:rsidP="00E25E2E">
      <w:pPr>
        <w:pStyle w:val="atitulo1"/>
      </w:pPr>
      <w:bookmarkStart w:id="33" w:name="_Toc228351893"/>
      <w:bookmarkStart w:id="34" w:name="_Toc463350248"/>
      <w:bookmarkStart w:id="35" w:name="_Toc494270382"/>
      <w:bookmarkStart w:id="36" w:name="_Toc525907438"/>
      <w:bookmarkEnd w:id="28"/>
      <w:bookmarkEnd w:id="29"/>
      <w:bookmarkEnd w:id="30"/>
      <w:bookmarkEnd w:id="31"/>
      <w:r>
        <w:lastRenderedPageBreak/>
        <w:t>Apéndice 1</w:t>
      </w:r>
      <w:r w:rsidR="00E25E2E">
        <w:t>. Metodología</w:t>
      </w:r>
      <w:r w:rsidR="68EAA6DE">
        <w:t xml:space="preserve"> y marco normativo</w:t>
      </w:r>
      <w:bookmarkEnd w:id="33"/>
    </w:p>
    <w:p w14:paraId="52356838" w14:textId="452232D4" w:rsidR="00743C70" w:rsidRPr="00962BA8" w:rsidRDefault="53EDEB86" w:rsidP="00962BA8">
      <w:pPr>
        <w:pStyle w:val="atitulo2"/>
        <w:spacing w:before="240"/>
      </w:pPr>
      <w:bookmarkStart w:id="37" w:name="_Toc228351894"/>
      <w:r>
        <w:t>1</w:t>
      </w:r>
      <w:r w:rsidR="21B50474">
        <w:t>.1</w:t>
      </w:r>
      <w:r w:rsidR="51B72213">
        <w:t xml:space="preserve"> Metodología</w:t>
      </w:r>
      <w:bookmarkEnd w:id="37"/>
    </w:p>
    <w:p w14:paraId="07914E3C" w14:textId="73BDB767" w:rsidR="00E16C5D" w:rsidRPr="00AD268D" w:rsidRDefault="43D9AC54" w:rsidP="005459B9">
      <w:pPr>
        <w:pStyle w:val="texto"/>
        <w:spacing w:after="140"/>
        <w:jc w:val="both"/>
        <w:rPr>
          <w:szCs w:val="26"/>
        </w:rPr>
      </w:pPr>
      <w:r w:rsidRPr="7B5CD166">
        <w:rPr>
          <w:szCs w:val="26"/>
        </w:rPr>
        <w:t xml:space="preserve">La Cámara de Comptos ha utilizado para la realización de este informe la metodología establecida en la ISSAI-ES </w:t>
      </w:r>
      <w:r w:rsidR="42AE95C7" w:rsidRPr="7B5CD166">
        <w:rPr>
          <w:szCs w:val="26"/>
        </w:rPr>
        <w:t xml:space="preserve">300 </w:t>
      </w:r>
      <w:r w:rsidRPr="7B5CD166">
        <w:rPr>
          <w:szCs w:val="26"/>
        </w:rPr>
        <w:t>mencionada</w:t>
      </w:r>
      <w:r w:rsidR="05A224A0" w:rsidRPr="7B5CD166">
        <w:rPr>
          <w:szCs w:val="26"/>
        </w:rPr>
        <w:t xml:space="preserve"> y</w:t>
      </w:r>
      <w:r w:rsidRPr="7B5CD166">
        <w:rPr>
          <w:szCs w:val="26"/>
        </w:rPr>
        <w:t xml:space="preserve"> las directrices de la Guías Prácticas de Fiscalización</w:t>
      </w:r>
      <w:r w:rsidR="1BF242B7" w:rsidRPr="7B5CD166">
        <w:rPr>
          <w:szCs w:val="26"/>
        </w:rPr>
        <w:t xml:space="preserve"> de los Órganos de Control Externo</w:t>
      </w:r>
      <w:r w:rsidRPr="7B5CD166">
        <w:rPr>
          <w:szCs w:val="26"/>
        </w:rPr>
        <w:t xml:space="preserve"> </w:t>
      </w:r>
      <w:r w:rsidR="10CDFBD2" w:rsidRPr="7B5CD166">
        <w:rPr>
          <w:szCs w:val="26"/>
        </w:rPr>
        <w:t xml:space="preserve">GPF-OCEX </w:t>
      </w:r>
      <w:r w:rsidRPr="7B5CD166">
        <w:rPr>
          <w:szCs w:val="26"/>
        </w:rPr>
        <w:t>3000, 3910 y 3920 sobre la auditoría operativa. La aplicación de estas guías supone plantear los objetivos del trabajo en forma de preguntas y asociar a cada uno de ellos subobjetivos que permitan emitir una conclusión para cada uno de ellos.</w:t>
      </w:r>
    </w:p>
    <w:p w14:paraId="1D93EE28" w14:textId="2152176F" w:rsidR="00DC2338" w:rsidRPr="00AD268D" w:rsidRDefault="12C35D41" w:rsidP="005459B9">
      <w:pPr>
        <w:pStyle w:val="texto"/>
        <w:spacing w:after="140"/>
        <w:jc w:val="both"/>
      </w:pPr>
      <w:r>
        <w:t>Para dar respuesta a estos subobj</w:t>
      </w:r>
      <w:r w:rsidR="6503F9DE">
        <w:t>etivos</w:t>
      </w:r>
      <w:r w:rsidR="263DD6FF">
        <w:t xml:space="preserve">, asociamos </w:t>
      </w:r>
      <w:r w:rsidR="6503F9DE">
        <w:t>a los mismos los criterios</w:t>
      </w:r>
      <w:r w:rsidR="263DD6FF">
        <w:t xml:space="preserve"> que consideramos más adecuados</w:t>
      </w:r>
      <w:r w:rsidR="3DA890C6">
        <w:t>,</w:t>
      </w:r>
      <w:r w:rsidR="263DD6FF">
        <w:t xml:space="preserve"> recogidos</w:t>
      </w:r>
      <w:r w:rsidR="6503F9DE">
        <w:t xml:space="preserve"> en el epígrafe </w:t>
      </w:r>
      <w:r w:rsidR="53EDEB86">
        <w:t>I</w:t>
      </w:r>
      <w:r w:rsidR="6503F9DE">
        <w:t>II de este informe</w:t>
      </w:r>
      <w:r w:rsidR="595C77FE">
        <w:t>,</w:t>
      </w:r>
      <w:r w:rsidR="6503F9DE">
        <w:t xml:space="preserve"> teniendo en cuenta la información disponible. </w:t>
      </w:r>
    </w:p>
    <w:p w14:paraId="3C085361" w14:textId="0C5E20BF" w:rsidR="00743C70" w:rsidRDefault="00CA201F" w:rsidP="00962BA8">
      <w:pPr>
        <w:pStyle w:val="atitulo2"/>
        <w:spacing w:before="240"/>
      </w:pPr>
      <w:bookmarkStart w:id="38" w:name="_Toc228351895"/>
      <w:r>
        <w:t>1</w:t>
      </w:r>
      <w:r w:rsidR="00743C70">
        <w:t>.2 Marco normativo básico aplicable</w:t>
      </w:r>
      <w:bookmarkEnd w:id="38"/>
    </w:p>
    <w:p w14:paraId="135F66DE" w14:textId="7EED71F2" w:rsidR="00743C70" w:rsidRPr="00AD268D" w:rsidRDefault="08B95F8A" w:rsidP="00AD268D">
      <w:pPr>
        <w:spacing w:before="120" w:after="120"/>
        <w:ind w:firstLine="284"/>
        <w:jc w:val="both"/>
        <w:rPr>
          <w:sz w:val="26"/>
          <w:szCs w:val="26"/>
        </w:rPr>
      </w:pPr>
      <w:r w:rsidRPr="7B5CD166">
        <w:rPr>
          <w:sz w:val="26"/>
          <w:szCs w:val="26"/>
        </w:rPr>
        <w:t>El mar</w:t>
      </w:r>
      <w:r w:rsidR="0066295C">
        <w:rPr>
          <w:sz w:val="26"/>
          <w:szCs w:val="26"/>
        </w:rPr>
        <w:t xml:space="preserve">co normativo básico relacionado con el programa de detección precoz del CCU </w:t>
      </w:r>
      <w:r w:rsidRPr="7B5CD166">
        <w:rPr>
          <w:sz w:val="26"/>
          <w:szCs w:val="26"/>
        </w:rPr>
        <w:t>está formado por las siguientes normas:</w:t>
      </w:r>
    </w:p>
    <w:p w14:paraId="3F3DDCFE" w14:textId="6158B645" w:rsidR="63A4F742" w:rsidRPr="00B863F5" w:rsidRDefault="63A4F742" w:rsidP="00962BA8">
      <w:pPr>
        <w:pStyle w:val="atitulo4"/>
        <w:spacing w:before="240"/>
        <w:rPr>
          <w:sz w:val="24"/>
          <w:szCs w:val="24"/>
        </w:rPr>
      </w:pPr>
      <w:r w:rsidRPr="00B863F5">
        <w:rPr>
          <w:sz w:val="24"/>
          <w:szCs w:val="24"/>
        </w:rPr>
        <w:t>Normativa estatal</w:t>
      </w:r>
    </w:p>
    <w:p w14:paraId="56A72A77" w14:textId="39364CB1" w:rsidR="007C48FF" w:rsidRDefault="007C48FF"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51D99">
        <w:t>Real Decreto 1030/2006, de 15 de septiembre, por el que se establece la cartera de servicios comunes del Sistema Nacional de Salud y el procedimiento para su actualización</w:t>
      </w:r>
    </w:p>
    <w:p w14:paraId="53973B63" w14:textId="0A3F2A1A" w:rsidR="0066295C" w:rsidRPr="00A51D99" w:rsidRDefault="0066295C"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51D99">
        <w:t xml:space="preserve">Orden SCB/480/2019, de 26 de abril, por la que se modifican los anexos I, III y VI </w:t>
      </w:r>
      <w:r w:rsidR="007C48FF">
        <w:t>del real decreto anterior que incluye el programa de detección precoz del CCU en la cartera de servicios del Servicio Nacional de Salud</w:t>
      </w:r>
      <w:r w:rsidRPr="00A51D99">
        <w:t xml:space="preserve">. </w:t>
      </w:r>
    </w:p>
    <w:p w14:paraId="5431E15F" w14:textId="7A4F8A02" w:rsidR="0066295C" w:rsidRPr="00A51D99" w:rsidRDefault="0066295C"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51D99">
        <w:t xml:space="preserve">Orden SND/454/2025, de 9 de mayo, por la que se modifican los anexos I, II, III y VI del </w:t>
      </w:r>
      <w:r w:rsidR="007C48FF">
        <w:t>real decreto anterior incluyendo a las personas que cumplan 30 años en el programa de detección precoz del CCU</w:t>
      </w:r>
      <w:r w:rsidR="00A51D99">
        <w:t>.</w:t>
      </w:r>
    </w:p>
    <w:p w14:paraId="31A577B9" w14:textId="0DE6354B" w:rsidR="00705DA7" w:rsidRPr="00B863F5" w:rsidRDefault="1981410B" w:rsidP="00B863F5">
      <w:pPr>
        <w:pStyle w:val="atitulo4"/>
        <w:spacing w:before="240"/>
        <w:rPr>
          <w:sz w:val="24"/>
          <w:szCs w:val="24"/>
        </w:rPr>
      </w:pPr>
      <w:r w:rsidRPr="00B863F5">
        <w:rPr>
          <w:sz w:val="24"/>
          <w:szCs w:val="24"/>
        </w:rPr>
        <w:t>Normativa foral</w:t>
      </w:r>
    </w:p>
    <w:p w14:paraId="4A845A95" w14:textId="1235DFEA" w:rsidR="00705DA7" w:rsidRPr="00A51D99" w:rsidRDefault="0066295C"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Decreto Foral 248/2023, de 15 de noviembre, por el que se aprueban los estatutos del organismo autónomo Instituto de Salud Pública y Laboral de Navarra</w:t>
      </w:r>
      <w:r w:rsidR="7AAC727D" w:rsidRPr="00A51D99">
        <w:t>.</w:t>
      </w:r>
    </w:p>
    <w:p w14:paraId="46B0F3CC" w14:textId="7E85F64C" w:rsidR="0066295C" w:rsidRPr="0066295C" w:rsidRDefault="0066295C"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Orden Foral 310E/2023, de 29 de septiembre, del consejero de salud, por la que por la que se establece el calendario oficial de vacunaciones para toda la vida en Navarra y el calendario de vacunaciones en situaciones especiales o de riesgo.</w:t>
      </w:r>
    </w:p>
    <w:p w14:paraId="4388AF8F" w14:textId="77777777" w:rsidR="004430E3" w:rsidRDefault="004430E3">
      <w:pPr>
        <w:rPr>
          <w:b/>
          <w:sz w:val="28"/>
          <w:szCs w:val="28"/>
        </w:rPr>
      </w:pPr>
      <w:r>
        <w:rPr>
          <w:b/>
          <w:sz w:val="28"/>
          <w:szCs w:val="28"/>
        </w:rPr>
        <w:br w:type="page"/>
      </w:r>
    </w:p>
    <w:p w14:paraId="47890E3F" w14:textId="1E1F5804" w:rsidR="00ED40FE" w:rsidRPr="00B91C35" w:rsidRDefault="00ED40FE" w:rsidP="00B91C35">
      <w:pPr>
        <w:pStyle w:val="atitulo1"/>
      </w:pPr>
      <w:bookmarkStart w:id="39" w:name="_Toc228351896"/>
      <w:r w:rsidRPr="00B91C35">
        <w:lastRenderedPageBreak/>
        <w:t xml:space="preserve">Apéndice </w:t>
      </w:r>
      <w:r w:rsidR="007616F0">
        <w:t>2</w:t>
      </w:r>
      <w:r w:rsidRPr="00B91C35">
        <w:t xml:space="preserve">. </w:t>
      </w:r>
      <w:r w:rsidR="00107EF3" w:rsidRPr="00B91C35">
        <w:t>Observaciones y hallazgos de la fiscalización</w:t>
      </w:r>
      <w:bookmarkEnd w:id="39"/>
    </w:p>
    <w:p w14:paraId="54C648DC" w14:textId="10FE21E3" w:rsidR="002C7D11" w:rsidRPr="00277C96" w:rsidRDefault="2D20660D" w:rsidP="005459B9">
      <w:pPr>
        <w:pStyle w:val="texto"/>
        <w:spacing w:after="140"/>
        <w:jc w:val="both"/>
        <w:rPr>
          <w:szCs w:val="26"/>
        </w:rPr>
      </w:pPr>
      <w:r w:rsidRPr="00277C96">
        <w:rPr>
          <w:szCs w:val="26"/>
        </w:rPr>
        <w:t xml:space="preserve">Incluimos en este apéndice un desarrollo de las conclusiones obtenidas en cada uno de los subobjetivos de </w:t>
      </w:r>
      <w:r w:rsidR="0FD34562" w:rsidRPr="00277C96">
        <w:rPr>
          <w:szCs w:val="26"/>
        </w:rPr>
        <w:t>nuestra</w:t>
      </w:r>
      <w:r w:rsidRPr="00277C96">
        <w:rPr>
          <w:szCs w:val="26"/>
        </w:rPr>
        <w:t xml:space="preserve"> fiscalización.</w:t>
      </w:r>
    </w:p>
    <w:p w14:paraId="3561D92B" w14:textId="74B69915" w:rsidR="005C1812" w:rsidRPr="00962BA8" w:rsidRDefault="007616F0" w:rsidP="00962BA8">
      <w:pPr>
        <w:pStyle w:val="atitulo2"/>
        <w:spacing w:before="240"/>
      </w:pPr>
      <w:bookmarkStart w:id="40" w:name="_Toc228351897"/>
      <w:bookmarkEnd w:id="34"/>
      <w:bookmarkEnd w:id="35"/>
      <w:bookmarkEnd w:id="36"/>
      <w:r>
        <w:t>2</w:t>
      </w:r>
      <w:r w:rsidR="002C7D11" w:rsidRPr="00962BA8">
        <w:t xml:space="preserve">.1 </w:t>
      </w:r>
      <w:r w:rsidR="2D9DA892" w:rsidRPr="00962BA8">
        <w:t xml:space="preserve">Objetivo 1. </w:t>
      </w:r>
      <w:r w:rsidR="005A23B3">
        <w:t>Adopción de medidas preventivas del CCU</w:t>
      </w:r>
      <w:bookmarkEnd w:id="40"/>
    </w:p>
    <w:p w14:paraId="5849426D" w14:textId="5E8A6E5C" w:rsidR="00125CC1" w:rsidRPr="00B91C35" w:rsidRDefault="005A23B3" w:rsidP="00962BA8">
      <w:pPr>
        <w:pStyle w:val="atitulo4"/>
      </w:pPr>
      <w:r>
        <w:t>2</w:t>
      </w:r>
      <w:r w:rsidR="03F55E8A">
        <w:t>.</w:t>
      </w:r>
      <w:r w:rsidR="4358B6BC">
        <w:t>1</w:t>
      </w:r>
      <w:r w:rsidR="03F55E8A">
        <w:t xml:space="preserve">.1 </w:t>
      </w:r>
      <w:r>
        <w:t>Medidas primarias</w:t>
      </w:r>
    </w:p>
    <w:p w14:paraId="3682B0CE" w14:textId="1C15E021" w:rsidR="003B4897" w:rsidRPr="00F31A2B" w:rsidRDefault="005A23B3" w:rsidP="00782F8E">
      <w:pPr>
        <w:pStyle w:val="atitulo4"/>
        <w:spacing w:after="120"/>
        <w:rPr>
          <w:sz w:val="24"/>
          <w:szCs w:val="24"/>
        </w:rPr>
      </w:pPr>
      <w:r w:rsidRPr="00F31A2B">
        <w:rPr>
          <w:sz w:val="24"/>
          <w:szCs w:val="24"/>
        </w:rPr>
        <w:t>Vacunación del VPH</w:t>
      </w:r>
    </w:p>
    <w:p w14:paraId="70B26748" w14:textId="254D42DF" w:rsidR="00B92578" w:rsidRPr="007622B5" w:rsidRDefault="29A834D1" w:rsidP="00B92578">
      <w:pPr>
        <w:pStyle w:val="texto"/>
        <w:spacing w:after="140"/>
        <w:jc w:val="both"/>
      </w:pPr>
      <w:r>
        <w:t xml:space="preserve">El procedimiento </w:t>
      </w:r>
      <w:r w:rsidR="59A87A51">
        <w:t>seguido</w:t>
      </w:r>
      <w:r>
        <w:t xml:space="preserve"> para administrar la vacuna de una enfermedad a la población lo aprueba a nivel estatal la Comisión de Salud correspondiente. Este acuerdo se eleva al Consejo Interterritorial de Salud y</w:t>
      </w:r>
      <w:r w:rsidR="7F5CD486">
        <w:t>,</w:t>
      </w:r>
      <w:r>
        <w:t xml:space="preserve"> una vez aprobado, cada comunidad autónoma lo implanta. </w:t>
      </w:r>
    </w:p>
    <w:p w14:paraId="07311E82" w14:textId="77777777" w:rsidR="00B92578" w:rsidRDefault="00B92578" w:rsidP="00B92578">
      <w:pPr>
        <w:pStyle w:val="texto"/>
        <w:spacing w:after="140"/>
        <w:jc w:val="both"/>
      </w:pPr>
      <w:r w:rsidRPr="6DAD8245">
        <w:t xml:space="preserve">De acuerdo con este protocolo de actuación, en Navarra, la vacunación del VPH comenzó en 2007 administrándose inicialmente a niñas nacidas a partir de enero de 1995 y que tuvieran 12-13 años. En los tres años siguientes se extendió a las niñas nacidas entre el 1 de enero de 1992 y el 31 de diciembre de 1994 no vacunadas anteriormente. En 2013, se adelantó la edad de vacunación un año. </w:t>
      </w:r>
    </w:p>
    <w:p w14:paraId="026C23B1" w14:textId="30CD2B98" w:rsidR="00B92578" w:rsidRDefault="00B92578" w:rsidP="00B92578">
      <w:pPr>
        <w:pStyle w:val="texto"/>
        <w:spacing w:after="140"/>
        <w:jc w:val="both"/>
      </w:pPr>
      <w:r w:rsidRPr="6DAD8245">
        <w:t>Posteriormente, en 2023, se añadió la vacunación a los niños nacidos después del 1 de enero de 2012</w:t>
      </w:r>
      <w:r w:rsidR="00590BE6">
        <w:t xml:space="preserve"> a la misma edad que a</w:t>
      </w:r>
      <w:r w:rsidRPr="6DAD8245">
        <w:t xml:space="preserve"> las niñas. </w:t>
      </w:r>
    </w:p>
    <w:p w14:paraId="4FA51A07" w14:textId="77777777" w:rsidR="00906E67" w:rsidRDefault="00906E67" w:rsidP="00906E67">
      <w:pPr>
        <w:pStyle w:val="texto"/>
        <w:spacing w:after="140"/>
        <w:jc w:val="both"/>
      </w:pPr>
      <w:r>
        <w:t xml:space="preserve">En 2025, el ISPLN en la actualización que realizó del documento de vacunaciones a lo largo de la vida de las personas, estableció una recuperación de los varones no vacunados nacidos en el periodo 2007-2011. </w:t>
      </w:r>
    </w:p>
    <w:p w14:paraId="09A1F533" w14:textId="638633DA" w:rsidR="00B92578" w:rsidRDefault="00B92578" w:rsidP="00B92578">
      <w:pPr>
        <w:pStyle w:val="texto"/>
        <w:spacing w:after="140"/>
        <w:jc w:val="both"/>
      </w:pPr>
      <w:r>
        <w:t xml:space="preserve">El número de dosis inicialmente ascendió a tres, en 2016 se redujo a dos, y a partir de noviembre de 2024 a una, </w:t>
      </w:r>
      <w:r w:rsidR="005C35DA">
        <w:t>tras obtener</w:t>
      </w:r>
      <w:r>
        <w:t xml:space="preserve"> la evidencia científica correspondiente. </w:t>
      </w:r>
    </w:p>
    <w:p w14:paraId="4D026217" w14:textId="676ABA99" w:rsidR="00B92578" w:rsidRDefault="00B92578" w:rsidP="00B92578">
      <w:pPr>
        <w:pStyle w:val="texto"/>
        <w:spacing w:after="240"/>
        <w:jc w:val="both"/>
      </w:pPr>
      <w:r>
        <w:t>El gasto de las vacunas del VPH en el periodo 2020-2025 ascendió a 3,54 millones según el siguiente desglose:</w:t>
      </w:r>
    </w:p>
    <w:tbl>
      <w:tblPr>
        <w:tblStyle w:val="Tablaconcuadrcula"/>
        <w:tblW w:w="8784"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2977"/>
        <w:gridCol w:w="2339"/>
        <w:gridCol w:w="2339"/>
      </w:tblGrid>
      <w:tr w:rsidR="00B92578" w:rsidRPr="00B92578" w14:paraId="467B1124" w14:textId="77777777" w:rsidTr="002D1299">
        <w:trPr>
          <w:trHeight w:val="255"/>
        </w:trPr>
        <w:tc>
          <w:tcPr>
            <w:tcW w:w="1129" w:type="dxa"/>
            <w:shd w:val="clear" w:color="auto" w:fill="8DB3E2" w:themeFill="text2" w:themeFillTint="66"/>
            <w:vAlign w:val="center"/>
          </w:tcPr>
          <w:p w14:paraId="0037C1D0" w14:textId="77777777" w:rsidR="00B92578" w:rsidRPr="00B92578" w:rsidRDefault="00B92578" w:rsidP="00B92578">
            <w:pPr>
              <w:pStyle w:val="texto"/>
              <w:spacing w:after="0"/>
              <w:ind w:firstLine="0"/>
              <w:jc w:val="left"/>
              <w:rPr>
                <w:rFonts w:ascii="Arial" w:hAnsi="Arial" w:cs="Arial"/>
                <w:sz w:val="18"/>
                <w:szCs w:val="18"/>
              </w:rPr>
            </w:pPr>
          </w:p>
        </w:tc>
        <w:tc>
          <w:tcPr>
            <w:tcW w:w="2977" w:type="dxa"/>
            <w:shd w:val="clear" w:color="auto" w:fill="8DB3E2" w:themeFill="text2" w:themeFillTint="66"/>
            <w:vAlign w:val="center"/>
          </w:tcPr>
          <w:p w14:paraId="7612EB1A" w14:textId="5BCFC803" w:rsidR="00B92578" w:rsidRPr="00B92578" w:rsidRDefault="00B92578" w:rsidP="00B92578">
            <w:pPr>
              <w:pStyle w:val="texto"/>
              <w:spacing w:after="0"/>
              <w:ind w:firstLine="0"/>
              <w:jc w:val="right"/>
              <w:rPr>
                <w:rFonts w:ascii="Arial" w:hAnsi="Arial" w:cs="Arial"/>
                <w:sz w:val="18"/>
                <w:szCs w:val="18"/>
              </w:rPr>
            </w:pPr>
            <w:r w:rsidRPr="00B92578">
              <w:rPr>
                <w:rFonts w:ascii="Arial" w:hAnsi="Arial" w:cs="Arial"/>
                <w:sz w:val="18"/>
                <w:szCs w:val="18"/>
              </w:rPr>
              <w:t>Obligaciones reconocidas netas</w:t>
            </w:r>
          </w:p>
        </w:tc>
        <w:tc>
          <w:tcPr>
            <w:tcW w:w="2339" w:type="dxa"/>
            <w:shd w:val="clear" w:color="auto" w:fill="8DB3E2" w:themeFill="text2" w:themeFillTint="66"/>
            <w:vAlign w:val="center"/>
          </w:tcPr>
          <w:p w14:paraId="4ED23A88" w14:textId="7B197851" w:rsidR="00B92578" w:rsidRPr="00B92578" w:rsidRDefault="00B92578" w:rsidP="00B92578">
            <w:pPr>
              <w:pStyle w:val="texto"/>
              <w:spacing w:after="0"/>
              <w:ind w:firstLine="0"/>
              <w:jc w:val="right"/>
              <w:rPr>
                <w:rFonts w:ascii="Arial" w:hAnsi="Arial" w:cs="Arial"/>
                <w:sz w:val="18"/>
                <w:szCs w:val="18"/>
              </w:rPr>
            </w:pPr>
            <w:proofErr w:type="spellStart"/>
            <w:r w:rsidRPr="00B92578">
              <w:rPr>
                <w:rFonts w:ascii="Arial" w:hAnsi="Arial" w:cs="Arial"/>
                <w:sz w:val="18"/>
                <w:szCs w:val="18"/>
              </w:rPr>
              <w:t>Nº</w:t>
            </w:r>
            <w:proofErr w:type="spellEnd"/>
            <w:r w:rsidRPr="00B92578">
              <w:rPr>
                <w:rFonts w:ascii="Arial" w:hAnsi="Arial" w:cs="Arial"/>
                <w:sz w:val="18"/>
                <w:szCs w:val="18"/>
              </w:rPr>
              <w:t xml:space="preserve"> dosis</w:t>
            </w:r>
          </w:p>
        </w:tc>
        <w:tc>
          <w:tcPr>
            <w:tcW w:w="2339" w:type="dxa"/>
            <w:shd w:val="clear" w:color="auto" w:fill="8DB3E2" w:themeFill="text2" w:themeFillTint="66"/>
            <w:vAlign w:val="center"/>
          </w:tcPr>
          <w:p w14:paraId="721C65D2" w14:textId="49924EB8" w:rsidR="00B92578" w:rsidRPr="00B92578" w:rsidRDefault="00B92578" w:rsidP="00B92578">
            <w:pPr>
              <w:pStyle w:val="texto"/>
              <w:spacing w:after="0"/>
              <w:ind w:firstLine="0"/>
              <w:jc w:val="right"/>
              <w:rPr>
                <w:rFonts w:ascii="Arial" w:hAnsi="Arial" w:cs="Arial"/>
                <w:sz w:val="18"/>
                <w:szCs w:val="18"/>
              </w:rPr>
            </w:pPr>
            <w:r w:rsidRPr="00B92578">
              <w:rPr>
                <w:rFonts w:ascii="Arial" w:hAnsi="Arial" w:cs="Arial"/>
                <w:sz w:val="18"/>
                <w:szCs w:val="18"/>
              </w:rPr>
              <w:t xml:space="preserve">Precio unitario </w:t>
            </w:r>
          </w:p>
        </w:tc>
      </w:tr>
      <w:tr w:rsidR="00B92578" w14:paraId="41797894" w14:textId="77777777" w:rsidTr="008C0CB3">
        <w:trPr>
          <w:trHeight w:val="198"/>
        </w:trPr>
        <w:tc>
          <w:tcPr>
            <w:tcW w:w="1129" w:type="dxa"/>
            <w:tcBorders>
              <w:bottom w:val="single" w:sz="4" w:space="0" w:color="auto"/>
            </w:tcBorders>
            <w:vAlign w:val="center"/>
          </w:tcPr>
          <w:p w14:paraId="7A4D629F" w14:textId="0C6FCA61"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2020</w:t>
            </w:r>
          </w:p>
        </w:tc>
        <w:tc>
          <w:tcPr>
            <w:tcW w:w="2977" w:type="dxa"/>
            <w:tcBorders>
              <w:bottom w:val="single" w:sz="4" w:space="0" w:color="auto"/>
            </w:tcBorders>
            <w:vAlign w:val="center"/>
          </w:tcPr>
          <w:p w14:paraId="05CD7815" w14:textId="69006EB0"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384.384</w:t>
            </w:r>
          </w:p>
        </w:tc>
        <w:tc>
          <w:tcPr>
            <w:tcW w:w="2339" w:type="dxa"/>
            <w:tcBorders>
              <w:bottom w:val="single" w:sz="4" w:space="0" w:color="auto"/>
            </w:tcBorders>
            <w:vAlign w:val="center"/>
          </w:tcPr>
          <w:p w14:paraId="36847D18" w14:textId="6052975B"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9.240</w:t>
            </w:r>
          </w:p>
        </w:tc>
        <w:tc>
          <w:tcPr>
            <w:tcW w:w="2339" w:type="dxa"/>
            <w:tcBorders>
              <w:bottom w:val="single" w:sz="4" w:space="0" w:color="auto"/>
            </w:tcBorders>
            <w:vAlign w:val="center"/>
          </w:tcPr>
          <w:p w14:paraId="13BFD5CB" w14:textId="1432A05A"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41,6</w:t>
            </w:r>
          </w:p>
        </w:tc>
      </w:tr>
      <w:tr w:rsidR="00B92578" w14:paraId="6A474735" w14:textId="77777777" w:rsidTr="00B92578">
        <w:trPr>
          <w:trHeight w:val="198"/>
        </w:trPr>
        <w:tc>
          <w:tcPr>
            <w:tcW w:w="1129" w:type="dxa"/>
            <w:vAlign w:val="center"/>
          </w:tcPr>
          <w:p w14:paraId="6C13A991" w14:textId="4C253456"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2021</w:t>
            </w:r>
          </w:p>
        </w:tc>
        <w:tc>
          <w:tcPr>
            <w:tcW w:w="2977" w:type="dxa"/>
            <w:vAlign w:val="center"/>
          </w:tcPr>
          <w:p w14:paraId="495D1DC8" w14:textId="4A7708C2"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399.360</w:t>
            </w:r>
          </w:p>
        </w:tc>
        <w:tc>
          <w:tcPr>
            <w:tcW w:w="2339" w:type="dxa"/>
            <w:vAlign w:val="center"/>
          </w:tcPr>
          <w:p w14:paraId="144C501C" w14:textId="27028CEF"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9.600</w:t>
            </w:r>
          </w:p>
        </w:tc>
        <w:tc>
          <w:tcPr>
            <w:tcW w:w="2339" w:type="dxa"/>
            <w:vAlign w:val="center"/>
          </w:tcPr>
          <w:p w14:paraId="4EA9FC77" w14:textId="67A34BFF"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41,6</w:t>
            </w:r>
          </w:p>
        </w:tc>
      </w:tr>
      <w:tr w:rsidR="00B92578" w14:paraId="19A13384" w14:textId="77777777" w:rsidTr="00B92578">
        <w:trPr>
          <w:trHeight w:val="198"/>
        </w:trPr>
        <w:tc>
          <w:tcPr>
            <w:tcW w:w="1129" w:type="dxa"/>
            <w:vAlign w:val="center"/>
          </w:tcPr>
          <w:p w14:paraId="4B839E42" w14:textId="3F74FF6A"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2022</w:t>
            </w:r>
          </w:p>
        </w:tc>
        <w:tc>
          <w:tcPr>
            <w:tcW w:w="2977" w:type="dxa"/>
            <w:vAlign w:val="center"/>
          </w:tcPr>
          <w:p w14:paraId="135B3A4C" w14:textId="709B7D9C"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1.006.200</w:t>
            </w:r>
          </w:p>
        </w:tc>
        <w:tc>
          <w:tcPr>
            <w:tcW w:w="2339" w:type="dxa"/>
            <w:vAlign w:val="center"/>
          </w:tcPr>
          <w:p w14:paraId="2DD833CD" w14:textId="61BF4306"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21.500</w:t>
            </w:r>
          </w:p>
        </w:tc>
        <w:tc>
          <w:tcPr>
            <w:tcW w:w="2339" w:type="dxa"/>
            <w:vAlign w:val="center"/>
          </w:tcPr>
          <w:p w14:paraId="5A48102B" w14:textId="763FC7E8"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46,8</w:t>
            </w:r>
          </w:p>
        </w:tc>
      </w:tr>
      <w:tr w:rsidR="00B92578" w14:paraId="501DCE16" w14:textId="77777777" w:rsidTr="00B92578">
        <w:trPr>
          <w:trHeight w:val="198"/>
        </w:trPr>
        <w:tc>
          <w:tcPr>
            <w:tcW w:w="1129" w:type="dxa"/>
            <w:vAlign w:val="center"/>
          </w:tcPr>
          <w:p w14:paraId="58420606" w14:textId="63C2E7CE"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2023</w:t>
            </w:r>
          </w:p>
        </w:tc>
        <w:tc>
          <w:tcPr>
            <w:tcW w:w="2977" w:type="dxa"/>
            <w:vAlign w:val="center"/>
          </w:tcPr>
          <w:p w14:paraId="77EE016C" w14:textId="189650F1"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491.400</w:t>
            </w:r>
          </w:p>
        </w:tc>
        <w:tc>
          <w:tcPr>
            <w:tcW w:w="2339" w:type="dxa"/>
            <w:vAlign w:val="center"/>
          </w:tcPr>
          <w:p w14:paraId="00B985FF" w14:textId="682635F2"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10.500</w:t>
            </w:r>
          </w:p>
        </w:tc>
        <w:tc>
          <w:tcPr>
            <w:tcW w:w="2339" w:type="dxa"/>
            <w:vAlign w:val="center"/>
          </w:tcPr>
          <w:p w14:paraId="6856418E" w14:textId="387CB740"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46,8</w:t>
            </w:r>
          </w:p>
        </w:tc>
      </w:tr>
      <w:tr w:rsidR="00B92578" w14:paraId="0D766290" w14:textId="77777777" w:rsidTr="00B92578">
        <w:trPr>
          <w:trHeight w:val="198"/>
        </w:trPr>
        <w:tc>
          <w:tcPr>
            <w:tcW w:w="1129" w:type="dxa"/>
            <w:vAlign w:val="center"/>
          </w:tcPr>
          <w:p w14:paraId="2277FDB5" w14:textId="0A973B42"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2024</w:t>
            </w:r>
          </w:p>
        </w:tc>
        <w:tc>
          <w:tcPr>
            <w:tcW w:w="2977" w:type="dxa"/>
            <w:vAlign w:val="center"/>
          </w:tcPr>
          <w:p w14:paraId="704CC8D1" w14:textId="15AD913F"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491.400</w:t>
            </w:r>
          </w:p>
        </w:tc>
        <w:tc>
          <w:tcPr>
            <w:tcW w:w="2339" w:type="dxa"/>
            <w:vAlign w:val="center"/>
          </w:tcPr>
          <w:p w14:paraId="4CC0DF61" w14:textId="2DF1BFAE"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10.500</w:t>
            </w:r>
          </w:p>
        </w:tc>
        <w:tc>
          <w:tcPr>
            <w:tcW w:w="2339" w:type="dxa"/>
            <w:vAlign w:val="center"/>
          </w:tcPr>
          <w:p w14:paraId="1E4663FB" w14:textId="1CACF69A"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46,8</w:t>
            </w:r>
          </w:p>
        </w:tc>
      </w:tr>
      <w:tr w:rsidR="00B92578" w14:paraId="55C23BDF" w14:textId="77777777" w:rsidTr="00B92578">
        <w:trPr>
          <w:trHeight w:val="198"/>
        </w:trPr>
        <w:tc>
          <w:tcPr>
            <w:tcW w:w="1129" w:type="dxa"/>
            <w:vAlign w:val="center"/>
          </w:tcPr>
          <w:p w14:paraId="11AFE1A4" w14:textId="731595A5" w:rsidR="00B92578" w:rsidRPr="00B92578" w:rsidRDefault="00B92578" w:rsidP="00B92578">
            <w:pPr>
              <w:pStyle w:val="texto"/>
              <w:spacing w:after="0"/>
              <w:ind w:firstLine="0"/>
              <w:jc w:val="left"/>
              <w:rPr>
                <w:rFonts w:ascii="Arial Narrow" w:hAnsi="Arial Narrow"/>
                <w:sz w:val="20"/>
                <w:szCs w:val="20"/>
              </w:rPr>
            </w:pPr>
            <w:r>
              <w:rPr>
                <w:rFonts w:ascii="Arial Narrow" w:hAnsi="Arial Narrow"/>
                <w:sz w:val="20"/>
                <w:szCs w:val="20"/>
              </w:rPr>
              <w:t>2025</w:t>
            </w:r>
          </w:p>
        </w:tc>
        <w:tc>
          <w:tcPr>
            <w:tcW w:w="2977" w:type="dxa"/>
            <w:vAlign w:val="center"/>
          </w:tcPr>
          <w:p w14:paraId="23701451" w14:textId="554AF6E8"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772.200</w:t>
            </w:r>
          </w:p>
        </w:tc>
        <w:tc>
          <w:tcPr>
            <w:tcW w:w="2339" w:type="dxa"/>
            <w:vAlign w:val="center"/>
          </w:tcPr>
          <w:p w14:paraId="1DC822B2" w14:textId="065F9D61"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16.500</w:t>
            </w:r>
          </w:p>
        </w:tc>
        <w:tc>
          <w:tcPr>
            <w:tcW w:w="2339" w:type="dxa"/>
            <w:vAlign w:val="center"/>
          </w:tcPr>
          <w:p w14:paraId="21E7D424" w14:textId="641B3460" w:rsidR="00B92578" w:rsidRPr="00B92578" w:rsidRDefault="00B92578" w:rsidP="00B92578">
            <w:pPr>
              <w:pStyle w:val="texto"/>
              <w:spacing w:after="0"/>
              <w:ind w:firstLine="0"/>
              <w:jc w:val="right"/>
              <w:rPr>
                <w:rFonts w:ascii="Arial Narrow" w:hAnsi="Arial Narrow"/>
                <w:sz w:val="20"/>
                <w:szCs w:val="20"/>
              </w:rPr>
            </w:pPr>
            <w:r>
              <w:rPr>
                <w:rFonts w:ascii="Arial Narrow" w:hAnsi="Arial Narrow"/>
                <w:sz w:val="20"/>
                <w:szCs w:val="20"/>
              </w:rPr>
              <w:t>46,8</w:t>
            </w:r>
          </w:p>
        </w:tc>
      </w:tr>
      <w:tr w:rsidR="00B92578" w:rsidRPr="00B92578" w14:paraId="7C85EB5B" w14:textId="77777777" w:rsidTr="002D1299">
        <w:trPr>
          <w:trHeight w:val="255"/>
        </w:trPr>
        <w:tc>
          <w:tcPr>
            <w:tcW w:w="1129" w:type="dxa"/>
            <w:shd w:val="clear" w:color="auto" w:fill="8DB3E2" w:themeFill="text2" w:themeFillTint="66"/>
            <w:vAlign w:val="center"/>
          </w:tcPr>
          <w:p w14:paraId="177FCF34" w14:textId="1A085EEE" w:rsidR="00B92578" w:rsidRPr="00B92578" w:rsidRDefault="00B92578" w:rsidP="00B92578">
            <w:pPr>
              <w:pStyle w:val="texto"/>
              <w:spacing w:after="0"/>
              <w:ind w:firstLine="0"/>
              <w:jc w:val="left"/>
              <w:rPr>
                <w:rFonts w:ascii="Arial" w:hAnsi="Arial" w:cs="Arial"/>
                <w:sz w:val="18"/>
                <w:szCs w:val="18"/>
              </w:rPr>
            </w:pPr>
            <w:r w:rsidRPr="00B92578">
              <w:rPr>
                <w:rFonts w:ascii="Arial" w:hAnsi="Arial" w:cs="Arial"/>
                <w:sz w:val="18"/>
                <w:szCs w:val="18"/>
              </w:rPr>
              <w:t>Total</w:t>
            </w:r>
          </w:p>
        </w:tc>
        <w:tc>
          <w:tcPr>
            <w:tcW w:w="2977" w:type="dxa"/>
            <w:shd w:val="clear" w:color="auto" w:fill="8DB3E2" w:themeFill="text2" w:themeFillTint="66"/>
            <w:vAlign w:val="center"/>
          </w:tcPr>
          <w:p w14:paraId="1D3CB4AA" w14:textId="736EF581" w:rsidR="00B92578" w:rsidRPr="00B92578" w:rsidRDefault="00B92578" w:rsidP="00B92578">
            <w:pPr>
              <w:pStyle w:val="texto"/>
              <w:spacing w:after="0"/>
              <w:ind w:firstLine="0"/>
              <w:jc w:val="right"/>
              <w:rPr>
                <w:rFonts w:ascii="Arial" w:hAnsi="Arial" w:cs="Arial"/>
                <w:sz w:val="18"/>
                <w:szCs w:val="18"/>
              </w:rPr>
            </w:pPr>
            <w:r w:rsidRPr="00B92578">
              <w:rPr>
                <w:rFonts w:ascii="Arial" w:hAnsi="Arial" w:cs="Arial"/>
                <w:sz w:val="18"/>
                <w:szCs w:val="18"/>
              </w:rPr>
              <w:t>3.544.944</w:t>
            </w:r>
          </w:p>
        </w:tc>
        <w:tc>
          <w:tcPr>
            <w:tcW w:w="2339" w:type="dxa"/>
            <w:shd w:val="clear" w:color="auto" w:fill="8DB3E2" w:themeFill="text2" w:themeFillTint="66"/>
            <w:vAlign w:val="center"/>
          </w:tcPr>
          <w:p w14:paraId="3CEBAF21" w14:textId="1E124B9B" w:rsidR="00B92578" w:rsidRPr="00B92578" w:rsidRDefault="00B92578" w:rsidP="00B92578">
            <w:pPr>
              <w:pStyle w:val="texto"/>
              <w:spacing w:after="0"/>
              <w:ind w:firstLine="0"/>
              <w:jc w:val="right"/>
              <w:rPr>
                <w:rFonts w:ascii="Arial" w:hAnsi="Arial" w:cs="Arial"/>
                <w:sz w:val="18"/>
                <w:szCs w:val="18"/>
              </w:rPr>
            </w:pPr>
            <w:r w:rsidRPr="00B92578">
              <w:rPr>
                <w:rFonts w:ascii="Arial" w:hAnsi="Arial" w:cs="Arial"/>
                <w:sz w:val="18"/>
                <w:szCs w:val="18"/>
              </w:rPr>
              <w:t>77.840</w:t>
            </w:r>
          </w:p>
        </w:tc>
        <w:tc>
          <w:tcPr>
            <w:tcW w:w="2339" w:type="dxa"/>
            <w:shd w:val="clear" w:color="auto" w:fill="8DB3E2" w:themeFill="text2" w:themeFillTint="66"/>
            <w:vAlign w:val="center"/>
          </w:tcPr>
          <w:p w14:paraId="38AA68DE" w14:textId="55C5E691" w:rsidR="00B92578" w:rsidRPr="00B92578" w:rsidRDefault="00B92578" w:rsidP="00B92578">
            <w:pPr>
              <w:pStyle w:val="texto"/>
              <w:spacing w:after="0"/>
              <w:ind w:firstLine="0"/>
              <w:jc w:val="right"/>
              <w:rPr>
                <w:rFonts w:ascii="Arial" w:hAnsi="Arial" w:cs="Arial"/>
                <w:sz w:val="18"/>
                <w:szCs w:val="18"/>
              </w:rPr>
            </w:pPr>
            <w:r w:rsidRPr="00B92578">
              <w:rPr>
                <w:rFonts w:ascii="Arial" w:hAnsi="Arial" w:cs="Arial"/>
                <w:sz w:val="18"/>
                <w:szCs w:val="18"/>
              </w:rPr>
              <w:t>-</w:t>
            </w:r>
          </w:p>
        </w:tc>
      </w:tr>
    </w:tbl>
    <w:p w14:paraId="5A102053" w14:textId="724C6635" w:rsidR="00470A2F" w:rsidRDefault="2A25404C" w:rsidP="00470A2F">
      <w:pPr>
        <w:pStyle w:val="texto"/>
        <w:spacing w:before="240" w:after="140"/>
        <w:jc w:val="both"/>
      </w:pPr>
      <w:r>
        <w:t xml:space="preserve">La información referida a la administración de esta vacuna y del resto previstas en el calendario de vacunaciones se registra en la aplicación INMUNIS. </w:t>
      </w:r>
      <w:r w:rsidR="2231E45E">
        <w:t>De acuerdo con el</w:t>
      </w:r>
      <w:r>
        <w:t xml:space="preserve"> documento de consenso </w:t>
      </w:r>
      <w:r w:rsidR="59A87A51">
        <w:t>citado</w:t>
      </w:r>
      <w:r>
        <w:t>, esta aplicación tendría que estar conectada con CUIS; si</w:t>
      </w:r>
      <w:r w:rsidR="04470A38">
        <w:t>n</w:t>
      </w:r>
      <w:r>
        <w:t xml:space="preserve"> embargo, esta integración no existe</w:t>
      </w:r>
      <w:r w:rsidR="23F62A65">
        <w:t>, si bien está previsto que se realice en junio de 2026.</w:t>
      </w:r>
    </w:p>
    <w:p w14:paraId="5E51023A" w14:textId="21377C9C" w:rsidR="00351834" w:rsidRPr="00F31A2B" w:rsidRDefault="005A23B3" w:rsidP="009A3027">
      <w:pPr>
        <w:pStyle w:val="atitulo4"/>
        <w:spacing w:before="240" w:after="120"/>
        <w:rPr>
          <w:sz w:val="24"/>
          <w:szCs w:val="24"/>
        </w:rPr>
      </w:pPr>
      <w:r w:rsidRPr="00F31A2B">
        <w:rPr>
          <w:sz w:val="24"/>
          <w:szCs w:val="24"/>
        </w:rPr>
        <w:lastRenderedPageBreak/>
        <w:t>Otras medidas de prevención primarias</w:t>
      </w:r>
    </w:p>
    <w:p w14:paraId="4AE82FA6" w14:textId="3E555211" w:rsidR="005C1812" w:rsidRPr="007406C9" w:rsidRDefault="59A87A51" w:rsidP="007406C9">
      <w:pPr>
        <w:pStyle w:val="texto"/>
        <w:spacing w:before="120" w:after="240"/>
        <w:jc w:val="both"/>
        <w:rPr>
          <w:szCs w:val="26"/>
        </w:rPr>
      </w:pPr>
      <w:r w:rsidRPr="007406C9">
        <w:rPr>
          <w:szCs w:val="26"/>
        </w:rPr>
        <w:t>L</w:t>
      </w:r>
      <w:r w:rsidR="23F62A65" w:rsidRPr="007406C9">
        <w:rPr>
          <w:szCs w:val="26"/>
        </w:rPr>
        <w:t>a otra medida de prevención primaria utilizada se centra en la educación sexual para fomentar la utilización de protección en las relaciones sexuales.</w:t>
      </w:r>
      <w:r w:rsidR="005A23B3" w:rsidRPr="007406C9">
        <w:rPr>
          <w:szCs w:val="26"/>
        </w:rPr>
        <w:t>2</w:t>
      </w:r>
      <w:r w:rsidR="005C1812" w:rsidRPr="007406C9">
        <w:rPr>
          <w:szCs w:val="26"/>
        </w:rPr>
        <w:t>.</w:t>
      </w:r>
      <w:r w:rsidR="00445DA8" w:rsidRPr="007406C9">
        <w:rPr>
          <w:szCs w:val="26"/>
        </w:rPr>
        <w:t>1</w:t>
      </w:r>
      <w:r w:rsidR="005C1812" w:rsidRPr="007406C9">
        <w:rPr>
          <w:szCs w:val="26"/>
        </w:rPr>
        <w:t>.</w:t>
      </w:r>
      <w:r w:rsidR="00A03D01" w:rsidRPr="007406C9">
        <w:rPr>
          <w:szCs w:val="26"/>
        </w:rPr>
        <w:t>2</w:t>
      </w:r>
      <w:r w:rsidR="005C1812" w:rsidRPr="007406C9">
        <w:rPr>
          <w:szCs w:val="26"/>
        </w:rPr>
        <w:t xml:space="preserve"> </w:t>
      </w:r>
      <w:r w:rsidR="005A23B3" w:rsidRPr="007406C9">
        <w:rPr>
          <w:szCs w:val="26"/>
        </w:rPr>
        <w:t>Medidas secundarias</w:t>
      </w:r>
    </w:p>
    <w:p w14:paraId="18A46601" w14:textId="765F71FE" w:rsidR="007077A5" w:rsidRDefault="007077A5" w:rsidP="005C35DA">
      <w:pPr>
        <w:pStyle w:val="texto"/>
        <w:spacing w:before="120" w:after="240"/>
        <w:jc w:val="both"/>
      </w:pPr>
      <w:r>
        <w:rPr>
          <w:szCs w:val="26"/>
        </w:rPr>
        <w:t>Las principales características del programa de detección del CCU ya han sido descritas en el epígrafe II</w:t>
      </w:r>
      <w:r w:rsidRPr="007622B5">
        <w:rPr>
          <w:szCs w:val="26"/>
        </w:rPr>
        <w:t>.</w:t>
      </w:r>
      <w:r>
        <w:rPr>
          <w:szCs w:val="26"/>
        </w:rPr>
        <w:t xml:space="preserve"> </w:t>
      </w:r>
      <w:r>
        <w:t>Los Anexos 1 y 2</w:t>
      </w:r>
      <w:r w:rsidR="005C35DA">
        <w:t xml:space="preserve"> que acompañan a este informe</w:t>
      </w:r>
      <w:r>
        <w:t xml:space="preserve"> representan el procedimiento del programa de detección del CCU si el resultado </w:t>
      </w:r>
      <w:r w:rsidR="005C35DA">
        <w:t>de la prueba realizada resulta</w:t>
      </w:r>
      <w:r>
        <w:t xml:space="preserve"> negativo </w:t>
      </w:r>
      <w:r w:rsidR="005C35DA">
        <w:t>o</w:t>
      </w:r>
      <w:r>
        <w:t xml:space="preserve"> positivo respectivamente. </w:t>
      </w:r>
    </w:p>
    <w:p w14:paraId="0FE268E1" w14:textId="3B190FF1" w:rsidR="001F64B8" w:rsidRPr="001F64B8" w:rsidRDefault="001F64B8" w:rsidP="001F64B8">
      <w:pPr>
        <w:pStyle w:val="atitulo4"/>
        <w:spacing w:after="120"/>
        <w:rPr>
          <w:sz w:val="24"/>
          <w:szCs w:val="24"/>
        </w:rPr>
      </w:pPr>
      <w:r w:rsidRPr="001F64B8">
        <w:rPr>
          <w:sz w:val="24"/>
          <w:szCs w:val="24"/>
        </w:rPr>
        <w:t>Cumplimiento de las recomendaciones para el desarrollo e implementación del documento de consenso en el programa de detección del CCU</w:t>
      </w:r>
    </w:p>
    <w:p w14:paraId="39A8D64F" w14:textId="35645162" w:rsidR="00765704" w:rsidRDefault="6E200FA6" w:rsidP="00765704">
      <w:pPr>
        <w:pStyle w:val="texto"/>
        <w:spacing w:before="120" w:after="120"/>
        <w:jc w:val="both"/>
      </w:pPr>
      <w:r>
        <w:t>El documento de consenso</w:t>
      </w:r>
      <w:r w:rsidR="00765704">
        <w:t xml:space="preserve"> del Estado</w:t>
      </w:r>
      <w:r>
        <w:t xml:space="preserve"> actualizado en 2024 incluía</w:t>
      </w:r>
      <w:r w:rsidR="00765704">
        <w:t>, agrupadas por categorías, las</w:t>
      </w:r>
      <w:r>
        <w:t xml:space="preserve"> </w:t>
      </w:r>
      <w:r w:rsidR="00CE472F">
        <w:t>49</w:t>
      </w:r>
      <w:r>
        <w:t xml:space="preserve"> recomendaciones sobre el desarrollo e implementación del programa de detección del CCU </w:t>
      </w:r>
      <w:r w:rsidR="00765704">
        <w:t>que detallamos en el Anexo 3 que acompaña a este informe</w:t>
      </w:r>
      <w:r>
        <w:t xml:space="preserve">. </w:t>
      </w:r>
    </w:p>
    <w:p w14:paraId="7A503954" w14:textId="07569075" w:rsidR="0036575E" w:rsidRPr="00F64EAC" w:rsidRDefault="6E200FA6" w:rsidP="00765704">
      <w:pPr>
        <w:pStyle w:val="texto"/>
        <w:spacing w:before="120" w:after="240"/>
        <w:jc w:val="both"/>
        <w:rPr>
          <w:b/>
          <w:bCs/>
        </w:rPr>
      </w:pPr>
      <w:r>
        <w:t>El siguiente cuadro incluye el detalle del cumplimiento de</w:t>
      </w:r>
      <w:r w:rsidR="72C6A1A2">
        <w:t xml:space="preserve"> dichas recomendaciones por parte del programa en Navarra</w:t>
      </w:r>
      <w:r>
        <w:t>:</w:t>
      </w:r>
      <w:r w:rsidR="27B52074">
        <w:t xml:space="preserve"> </w:t>
      </w:r>
    </w:p>
    <w:tbl>
      <w:tblPr>
        <w:tblStyle w:val="Tablaconcuadrcula"/>
        <w:tblW w:w="8793" w:type="dxa"/>
        <w:tblBorders>
          <w:left w:val="none" w:sz="0" w:space="0" w:color="auto"/>
          <w:right w:val="none" w:sz="0" w:space="0" w:color="auto"/>
          <w:insideV w:val="none" w:sz="0" w:space="0" w:color="auto"/>
        </w:tblBorders>
        <w:tblLook w:val="04A0" w:firstRow="1" w:lastRow="0" w:firstColumn="1" w:lastColumn="0" w:noHBand="0" w:noVBand="1"/>
      </w:tblPr>
      <w:tblGrid>
        <w:gridCol w:w="3540"/>
        <w:gridCol w:w="2055"/>
        <w:gridCol w:w="3198"/>
      </w:tblGrid>
      <w:tr w:rsidR="0036575E" w:rsidRPr="0036575E" w14:paraId="7515C9A4" w14:textId="2971800E" w:rsidTr="008C0CB3">
        <w:trPr>
          <w:trHeight w:val="255"/>
        </w:trPr>
        <w:tc>
          <w:tcPr>
            <w:tcW w:w="3515" w:type="dxa"/>
            <w:shd w:val="clear" w:color="auto" w:fill="8DB3E2" w:themeFill="text2" w:themeFillTint="66"/>
            <w:vAlign w:val="center"/>
          </w:tcPr>
          <w:p w14:paraId="4A5DA063" w14:textId="7F943EAE" w:rsidR="0036575E" w:rsidRPr="0036575E" w:rsidRDefault="0036575E" w:rsidP="00F64EAC">
            <w:pPr>
              <w:pStyle w:val="texto"/>
              <w:spacing w:after="0"/>
              <w:ind w:firstLine="0"/>
              <w:jc w:val="left"/>
              <w:rPr>
                <w:rFonts w:ascii="Arial" w:hAnsi="Arial" w:cs="Arial"/>
                <w:sz w:val="18"/>
                <w:szCs w:val="18"/>
              </w:rPr>
            </w:pPr>
            <w:r w:rsidRPr="0036575E">
              <w:rPr>
                <w:rFonts w:ascii="Arial" w:hAnsi="Arial" w:cs="Arial"/>
                <w:sz w:val="18"/>
                <w:szCs w:val="18"/>
              </w:rPr>
              <w:t>Categoría</w:t>
            </w:r>
          </w:p>
        </w:tc>
        <w:tc>
          <w:tcPr>
            <w:tcW w:w="2041" w:type="dxa"/>
            <w:shd w:val="clear" w:color="auto" w:fill="8DB3E2" w:themeFill="text2" w:themeFillTint="66"/>
            <w:vAlign w:val="center"/>
          </w:tcPr>
          <w:p w14:paraId="04DEDECB" w14:textId="047353D8" w:rsidR="0036575E" w:rsidRPr="0036575E" w:rsidRDefault="6E200FA6" w:rsidP="008C0CB3">
            <w:pPr>
              <w:pStyle w:val="texto"/>
              <w:spacing w:after="0"/>
              <w:ind w:left="-138" w:right="152" w:firstLine="0"/>
              <w:jc w:val="right"/>
              <w:rPr>
                <w:rFonts w:ascii="Arial" w:hAnsi="Arial" w:cs="Arial"/>
                <w:sz w:val="18"/>
                <w:szCs w:val="18"/>
              </w:rPr>
            </w:pPr>
            <w:proofErr w:type="spellStart"/>
            <w:r w:rsidRPr="66E75F0E">
              <w:rPr>
                <w:rFonts w:ascii="Arial" w:hAnsi="Arial" w:cs="Arial"/>
                <w:sz w:val="18"/>
                <w:szCs w:val="18"/>
              </w:rPr>
              <w:t>Nº</w:t>
            </w:r>
            <w:proofErr w:type="spellEnd"/>
            <w:r w:rsidRPr="66E75F0E">
              <w:rPr>
                <w:rFonts w:ascii="Arial" w:hAnsi="Arial" w:cs="Arial"/>
                <w:sz w:val="18"/>
                <w:szCs w:val="18"/>
              </w:rPr>
              <w:t xml:space="preserve"> recomendaciones</w:t>
            </w:r>
          </w:p>
        </w:tc>
        <w:tc>
          <w:tcPr>
            <w:tcW w:w="3175" w:type="dxa"/>
            <w:shd w:val="clear" w:color="auto" w:fill="8DB3E2" w:themeFill="text2" w:themeFillTint="66"/>
            <w:vAlign w:val="center"/>
          </w:tcPr>
          <w:p w14:paraId="024A5ACD" w14:textId="06CC3443" w:rsidR="0036575E" w:rsidRPr="0036575E" w:rsidRDefault="0036575E" w:rsidP="00F64EAC">
            <w:pPr>
              <w:pStyle w:val="texto"/>
              <w:spacing w:after="0"/>
              <w:ind w:firstLine="0"/>
              <w:jc w:val="right"/>
              <w:rPr>
                <w:rFonts w:ascii="Arial" w:hAnsi="Arial" w:cs="Arial"/>
                <w:sz w:val="18"/>
                <w:szCs w:val="18"/>
              </w:rPr>
            </w:pPr>
            <w:r w:rsidRPr="0036575E">
              <w:rPr>
                <w:rFonts w:ascii="Arial" w:hAnsi="Arial" w:cs="Arial"/>
                <w:sz w:val="18"/>
                <w:szCs w:val="18"/>
              </w:rPr>
              <w:t>Grado de cumplimiento</w:t>
            </w:r>
          </w:p>
        </w:tc>
      </w:tr>
      <w:tr w:rsidR="0036575E" w14:paraId="1E42F98D" w14:textId="798A2969" w:rsidTr="008C0CB3">
        <w:trPr>
          <w:trHeight w:val="198"/>
        </w:trPr>
        <w:tc>
          <w:tcPr>
            <w:tcW w:w="3515" w:type="dxa"/>
            <w:tcBorders>
              <w:bottom w:val="single" w:sz="2" w:space="0" w:color="auto"/>
            </w:tcBorders>
            <w:vAlign w:val="center"/>
          </w:tcPr>
          <w:p w14:paraId="5FE585BF" w14:textId="2CDAE136" w:rsidR="0036575E" w:rsidRPr="0036575E" w:rsidRDefault="0036575E" w:rsidP="00F64EAC">
            <w:pPr>
              <w:pStyle w:val="texto"/>
              <w:spacing w:after="0"/>
              <w:ind w:firstLine="0"/>
              <w:jc w:val="left"/>
              <w:rPr>
                <w:rFonts w:ascii="Arial Narrow" w:hAnsi="Arial Narrow"/>
                <w:sz w:val="20"/>
                <w:szCs w:val="20"/>
              </w:rPr>
            </w:pPr>
            <w:r>
              <w:rPr>
                <w:rFonts w:ascii="Arial Narrow" w:hAnsi="Arial Narrow"/>
                <w:sz w:val="20"/>
                <w:szCs w:val="20"/>
              </w:rPr>
              <w:t>Organización y coordinación del programa</w:t>
            </w:r>
          </w:p>
        </w:tc>
        <w:tc>
          <w:tcPr>
            <w:tcW w:w="2041" w:type="dxa"/>
            <w:tcBorders>
              <w:bottom w:val="single" w:sz="2" w:space="0" w:color="auto"/>
            </w:tcBorders>
            <w:vAlign w:val="center"/>
          </w:tcPr>
          <w:p w14:paraId="0348E341" w14:textId="367BB779" w:rsidR="0036575E" w:rsidRPr="0036575E" w:rsidRDefault="0036575E" w:rsidP="008C0CB3">
            <w:pPr>
              <w:pStyle w:val="texto"/>
              <w:spacing w:after="0"/>
              <w:ind w:left="-138" w:right="152" w:firstLine="0"/>
              <w:jc w:val="right"/>
              <w:rPr>
                <w:rFonts w:ascii="Arial Narrow" w:hAnsi="Arial Narrow"/>
                <w:sz w:val="20"/>
                <w:szCs w:val="20"/>
              </w:rPr>
            </w:pPr>
            <w:r>
              <w:rPr>
                <w:rFonts w:ascii="Arial Narrow" w:hAnsi="Arial Narrow"/>
                <w:sz w:val="20"/>
                <w:szCs w:val="20"/>
              </w:rPr>
              <w:t>2</w:t>
            </w:r>
          </w:p>
        </w:tc>
        <w:tc>
          <w:tcPr>
            <w:tcW w:w="3175" w:type="dxa"/>
            <w:tcBorders>
              <w:bottom w:val="single" w:sz="2" w:space="0" w:color="auto"/>
            </w:tcBorders>
            <w:vAlign w:val="center"/>
          </w:tcPr>
          <w:p w14:paraId="4463912A" w14:textId="27B9AB4C" w:rsidR="0036575E" w:rsidRPr="0036575E" w:rsidRDefault="0036575E" w:rsidP="00F64EAC">
            <w:pPr>
              <w:pStyle w:val="texto"/>
              <w:spacing w:after="0"/>
              <w:ind w:firstLine="0"/>
              <w:jc w:val="right"/>
              <w:rPr>
                <w:rFonts w:ascii="Arial Narrow" w:hAnsi="Arial Narrow"/>
                <w:sz w:val="20"/>
                <w:szCs w:val="20"/>
              </w:rPr>
            </w:pPr>
            <w:r>
              <w:rPr>
                <w:rFonts w:ascii="Arial Narrow" w:hAnsi="Arial Narrow"/>
                <w:sz w:val="20"/>
                <w:szCs w:val="20"/>
              </w:rPr>
              <w:t>Se cumplen todas</w:t>
            </w:r>
          </w:p>
        </w:tc>
      </w:tr>
      <w:tr w:rsidR="0036575E" w14:paraId="15AA3398" w14:textId="3AC4D7F1" w:rsidTr="008C0CB3">
        <w:trPr>
          <w:trHeight w:val="198"/>
        </w:trPr>
        <w:tc>
          <w:tcPr>
            <w:tcW w:w="3515" w:type="dxa"/>
            <w:tcBorders>
              <w:top w:val="single" w:sz="2" w:space="0" w:color="auto"/>
              <w:bottom w:val="single" w:sz="2" w:space="0" w:color="auto"/>
            </w:tcBorders>
            <w:vAlign w:val="center"/>
          </w:tcPr>
          <w:p w14:paraId="0A6C4DE6" w14:textId="5DAC8EA2" w:rsidR="0036575E" w:rsidRPr="005D097A" w:rsidRDefault="00F00291" w:rsidP="00F64EAC">
            <w:pPr>
              <w:pStyle w:val="texto"/>
              <w:spacing w:after="0"/>
              <w:ind w:firstLine="0"/>
              <w:jc w:val="left"/>
              <w:rPr>
                <w:rFonts w:ascii="Arial Narrow" w:hAnsi="Arial Narrow"/>
                <w:sz w:val="20"/>
                <w:szCs w:val="20"/>
              </w:rPr>
            </w:pPr>
            <w:r w:rsidRPr="005D097A">
              <w:rPr>
                <w:rFonts w:ascii="Arial Narrow" w:hAnsi="Arial Narrow"/>
                <w:sz w:val="20"/>
                <w:szCs w:val="20"/>
              </w:rPr>
              <w:t>Determinación población</w:t>
            </w:r>
          </w:p>
        </w:tc>
        <w:tc>
          <w:tcPr>
            <w:tcW w:w="2041" w:type="dxa"/>
            <w:tcBorders>
              <w:top w:val="single" w:sz="2" w:space="0" w:color="auto"/>
              <w:bottom w:val="single" w:sz="2" w:space="0" w:color="auto"/>
            </w:tcBorders>
            <w:vAlign w:val="center"/>
          </w:tcPr>
          <w:p w14:paraId="77F53975" w14:textId="1D0DC449" w:rsidR="0036575E" w:rsidRPr="005D097A" w:rsidRDefault="00F00291" w:rsidP="008C0CB3">
            <w:pPr>
              <w:pStyle w:val="texto"/>
              <w:spacing w:after="0"/>
              <w:ind w:left="-138" w:right="152" w:firstLine="0"/>
              <w:jc w:val="right"/>
              <w:rPr>
                <w:rFonts w:ascii="Arial Narrow" w:hAnsi="Arial Narrow"/>
                <w:sz w:val="20"/>
                <w:szCs w:val="20"/>
              </w:rPr>
            </w:pPr>
            <w:r w:rsidRPr="005D097A">
              <w:rPr>
                <w:rFonts w:ascii="Arial Narrow" w:hAnsi="Arial Narrow"/>
                <w:sz w:val="20"/>
                <w:szCs w:val="20"/>
              </w:rPr>
              <w:t>8</w:t>
            </w:r>
          </w:p>
        </w:tc>
        <w:tc>
          <w:tcPr>
            <w:tcW w:w="3175" w:type="dxa"/>
            <w:tcBorders>
              <w:top w:val="single" w:sz="2" w:space="0" w:color="auto"/>
              <w:bottom w:val="single" w:sz="2" w:space="0" w:color="auto"/>
            </w:tcBorders>
            <w:vAlign w:val="center"/>
          </w:tcPr>
          <w:p w14:paraId="2C9D10AB" w14:textId="482A0F7F" w:rsidR="0036575E" w:rsidRPr="005D097A" w:rsidRDefault="0036575E" w:rsidP="00F64EAC">
            <w:pPr>
              <w:pStyle w:val="texto"/>
              <w:spacing w:after="0"/>
              <w:ind w:firstLine="0"/>
              <w:jc w:val="right"/>
              <w:rPr>
                <w:rFonts w:ascii="Arial Narrow" w:hAnsi="Arial Narrow"/>
                <w:sz w:val="20"/>
                <w:szCs w:val="20"/>
              </w:rPr>
            </w:pPr>
            <w:r w:rsidRPr="005D097A">
              <w:rPr>
                <w:rFonts w:ascii="Arial Narrow" w:hAnsi="Arial Narrow"/>
                <w:sz w:val="20"/>
                <w:szCs w:val="20"/>
              </w:rPr>
              <w:t>Se cumplen todas</w:t>
            </w:r>
            <w:r w:rsidR="00F00291" w:rsidRPr="005D097A">
              <w:rPr>
                <w:rFonts w:ascii="Arial Narrow" w:hAnsi="Arial Narrow"/>
                <w:sz w:val="20"/>
                <w:szCs w:val="20"/>
              </w:rPr>
              <w:t xml:space="preserve"> menos una</w:t>
            </w:r>
          </w:p>
        </w:tc>
      </w:tr>
      <w:tr w:rsidR="0036575E" w14:paraId="71EC1C98" w14:textId="670F68BC" w:rsidTr="008C0CB3">
        <w:trPr>
          <w:trHeight w:val="198"/>
        </w:trPr>
        <w:tc>
          <w:tcPr>
            <w:tcW w:w="3515" w:type="dxa"/>
            <w:tcBorders>
              <w:top w:val="single" w:sz="2" w:space="0" w:color="auto"/>
              <w:bottom w:val="single" w:sz="2" w:space="0" w:color="auto"/>
            </w:tcBorders>
            <w:vAlign w:val="center"/>
          </w:tcPr>
          <w:p w14:paraId="6F7A37D6" w14:textId="4DAEBE50" w:rsidR="0036575E" w:rsidRPr="0036575E" w:rsidRDefault="0036575E" w:rsidP="00F64EAC">
            <w:pPr>
              <w:pStyle w:val="texto"/>
              <w:spacing w:after="0"/>
              <w:ind w:firstLine="0"/>
              <w:jc w:val="left"/>
              <w:rPr>
                <w:rFonts w:ascii="Arial Narrow" w:hAnsi="Arial Narrow"/>
                <w:sz w:val="20"/>
                <w:szCs w:val="20"/>
              </w:rPr>
            </w:pPr>
            <w:r>
              <w:rPr>
                <w:rFonts w:ascii="Arial Narrow" w:hAnsi="Arial Narrow"/>
                <w:sz w:val="20"/>
                <w:szCs w:val="20"/>
              </w:rPr>
              <w:t>Información sobre el programa</w:t>
            </w:r>
          </w:p>
        </w:tc>
        <w:tc>
          <w:tcPr>
            <w:tcW w:w="2041" w:type="dxa"/>
            <w:tcBorders>
              <w:top w:val="single" w:sz="2" w:space="0" w:color="auto"/>
              <w:bottom w:val="single" w:sz="2" w:space="0" w:color="auto"/>
            </w:tcBorders>
            <w:vAlign w:val="center"/>
          </w:tcPr>
          <w:p w14:paraId="3EBCF412" w14:textId="464BAB55" w:rsidR="0036575E" w:rsidRPr="0036575E" w:rsidRDefault="0036575E" w:rsidP="008C0CB3">
            <w:pPr>
              <w:pStyle w:val="texto"/>
              <w:spacing w:after="0"/>
              <w:ind w:left="-138" w:right="152" w:firstLine="0"/>
              <w:jc w:val="right"/>
              <w:rPr>
                <w:rFonts w:ascii="Arial Narrow" w:hAnsi="Arial Narrow"/>
                <w:sz w:val="20"/>
                <w:szCs w:val="20"/>
              </w:rPr>
            </w:pPr>
            <w:r>
              <w:rPr>
                <w:rFonts w:ascii="Arial Narrow" w:hAnsi="Arial Narrow"/>
                <w:sz w:val="20"/>
                <w:szCs w:val="20"/>
              </w:rPr>
              <w:t>4</w:t>
            </w:r>
          </w:p>
        </w:tc>
        <w:tc>
          <w:tcPr>
            <w:tcW w:w="3175" w:type="dxa"/>
            <w:tcBorders>
              <w:top w:val="single" w:sz="2" w:space="0" w:color="auto"/>
              <w:bottom w:val="single" w:sz="2" w:space="0" w:color="auto"/>
            </w:tcBorders>
            <w:vAlign w:val="center"/>
          </w:tcPr>
          <w:p w14:paraId="5531D075" w14:textId="5C3F694C" w:rsidR="0036575E" w:rsidRPr="0036575E" w:rsidRDefault="0036575E" w:rsidP="00F64EAC">
            <w:pPr>
              <w:pStyle w:val="texto"/>
              <w:spacing w:after="0"/>
              <w:ind w:firstLine="0"/>
              <w:jc w:val="right"/>
              <w:rPr>
                <w:rFonts w:ascii="Arial Narrow" w:hAnsi="Arial Narrow"/>
                <w:sz w:val="20"/>
                <w:szCs w:val="20"/>
              </w:rPr>
            </w:pPr>
            <w:r>
              <w:rPr>
                <w:rFonts w:ascii="Arial Narrow" w:hAnsi="Arial Narrow"/>
                <w:sz w:val="20"/>
                <w:szCs w:val="20"/>
              </w:rPr>
              <w:t>Se cumplen todas</w:t>
            </w:r>
          </w:p>
        </w:tc>
      </w:tr>
      <w:tr w:rsidR="0036575E" w14:paraId="1ADBFFB5" w14:textId="73170260" w:rsidTr="008C0CB3">
        <w:trPr>
          <w:trHeight w:val="198"/>
        </w:trPr>
        <w:tc>
          <w:tcPr>
            <w:tcW w:w="3515" w:type="dxa"/>
            <w:tcBorders>
              <w:top w:val="single" w:sz="2" w:space="0" w:color="auto"/>
              <w:bottom w:val="single" w:sz="2" w:space="0" w:color="auto"/>
            </w:tcBorders>
            <w:vAlign w:val="center"/>
          </w:tcPr>
          <w:p w14:paraId="0A11ED0E" w14:textId="42FAA4C3" w:rsidR="0036575E" w:rsidRPr="0036575E" w:rsidRDefault="00F00291" w:rsidP="00F64EAC">
            <w:pPr>
              <w:pStyle w:val="texto"/>
              <w:spacing w:after="0"/>
              <w:ind w:firstLine="0"/>
              <w:jc w:val="left"/>
              <w:rPr>
                <w:rFonts w:ascii="Arial Narrow" w:hAnsi="Arial Narrow"/>
                <w:sz w:val="20"/>
                <w:szCs w:val="20"/>
              </w:rPr>
            </w:pPr>
            <w:r>
              <w:rPr>
                <w:rFonts w:ascii="Arial Narrow" w:hAnsi="Arial Narrow"/>
                <w:sz w:val="20"/>
                <w:szCs w:val="20"/>
              </w:rPr>
              <w:t>Pruebas de cribado</w:t>
            </w:r>
          </w:p>
        </w:tc>
        <w:tc>
          <w:tcPr>
            <w:tcW w:w="2041" w:type="dxa"/>
            <w:tcBorders>
              <w:top w:val="single" w:sz="2" w:space="0" w:color="auto"/>
              <w:bottom w:val="single" w:sz="2" w:space="0" w:color="auto"/>
            </w:tcBorders>
            <w:vAlign w:val="center"/>
          </w:tcPr>
          <w:p w14:paraId="6CBFF30C" w14:textId="450F74A6" w:rsidR="0036575E" w:rsidRPr="0036575E" w:rsidRDefault="00F00291" w:rsidP="008C0CB3">
            <w:pPr>
              <w:pStyle w:val="texto"/>
              <w:spacing w:after="0"/>
              <w:ind w:left="-138" w:right="152" w:firstLine="0"/>
              <w:jc w:val="right"/>
              <w:rPr>
                <w:rFonts w:ascii="Arial Narrow" w:hAnsi="Arial Narrow"/>
                <w:sz w:val="20"/>
                <w:szCs w:val="20"/>
              </w:rPr>
            </w:pPr>
            <w:r>
              <w:rPr>
                <w:rFonts w:ascii="Arial Narrow" w:hAnsi="Arial Narrow"/>
                <w:sz w:val="20"/>
                <w:szCs w:val="20"/>
              </w:rPr>
              <w:t>24</w:t>
            </w:r>
          </w:p>
        </w:tc>
        <w:tc>
          <w:tcPr>
            <w:tcW w:w="3175" w:type="dxa"/>
            <w:tcBorders>
              <w:top w:val="single" w:sz="2" w:space="0" w:color="auto"/>
              <w:bottom w:val="single" w:sz="2" w:space="0" w:color="auto"/>
            </w:tcBorders>
            <w:vAlign w:val="center"/>
          </w:tcPr>
          <w:p w14:paraId="54C30FF7" w14:textId="3C3BFB29" w:rsidR="0036575E" w:rsidRPr="0036575E" w:rsidRDefault="0036575E" w:rsidP="008C0CB3">
            <w:pPr>
              <w:pStyle w:val="texto"/>
              <w:spacing w:after="0"/>
              <w:ind w:left="-231" w:firstLine="0"/>
              <w:jc w:val="right"/>
              <w:rPr>
                <w:rFonts w:ascii="Arial Narrow" w:hAnsi="Arial Narrow"/>
                <w:sz w:val="20"/>
                <w:szCs w:val="20"/>
              </w:rPr>
            </w:pPr>
            <w:r>
              <w:rPr>
                <w:rFonts w:ascii="Arial Narrow" w:hAnsi="Arial Narrow"/>
                <w:sz w:val="20"/>
                <w:szCs w:val="20"/>
              </w:rPr>
              <w:t xml:space="preserve">Se cumplen </w:t>
            </w:r>
            <w:r w:rsidR="00CE472F">
              <w:rPr>
                <w:rFonts w:ascii="Arial Narrow" w:hAnsi="Arial Narrow"/>
                <w:sz w:val="20"/>
                <w:szCs w:val="20"/>
              </w:rPr>
              <w:t>20</w:t>
            </w:r>
            <w:r w:rsidR="005D097A">
              <w:rPr>
                <w:rFonts w:ascii="Arial Narrow" w:hAnsi="Arial Narrow"/>
                <w:sz w:val="20"/>
                <w:szCs w:val="20"/>
              </w:rPr>
              <w:t>, tres no son verificables</w:t>
            </w:r>
            <w:r w:rsidR="00CE472F">
              <w:rPr>
                <w:rFonts w:ascii="Arial Narrow" w:hAnsi="Arial Narrow"/>
                <w:sz w:val="20"/>
                <w:szCs w:val="20"/>
              </w:rPr>
              <w:t xml:space="preserve"> y una se cumple parcialmente</w:t>
            </w:r>
          </w:p>
        </w:tc>
      </w:tr>
      <w:tr w:rsidR="0036575E" w14:paraId="274B42AF" w14:textId="01CDA04C" w:rsidTr="008C0CB3">
        <w:trPr>
          <w:trHeight w:val="198"/>
        </w:trPr>
        <w:tc>
          <w:tcPr>
            <w:tcW w:w="3515" w:type="dxa"/>
            <w:tcBorders>
              <w:top w:val="single" w:sz="2" w:space="0" w:color="auto"/>
              <w:bottom w:val="single" w:sz="2" w:space="0" w:color="auto"/>
            </w:tcBorders>
            <w:vAlign w:val="center"/>
          </w:tcPr>
          <w:p w14:paraId="38AE6AC7" w14:textId="0CE80D3D" w:rsidR="0036575E" w:rsidRPr="00B0108F" w:rsidRDefault="0036575E" w:rsidP="00F00291">
            <w:pPr>
              <w:pStyle w:val="texto"/>
              <w:spacing w:after="0"/>
              <w:ind w:firstLine="0"/>
              <w:jc w:val="left"/>
              <w:rPr>
                <w:rFonts w:ascii="Arial Narrow" w:hAnsi="Arial Narrow"/>
                <w:sz w:val="20"/>
                <w:szCs w:val="20"/>
              </w:rPr>
            </w:pPr>
            <w:r w:rsidRPr="00B0108F">
              <w:rPr>
                <w:rFonts w:ascii="Arial Narrow" w:hAnsi="Arial Narrow"/>
                <w:sz w:val="20"/>
                <w:szCs w:val="20"/>
              </w:rPr>
              <w:t xml:space="preserve">Confirmación diagnóstica </w:t>
            </w:r>
          </w:p>
        </w:tc>
        <w:tc>
          <w:tcPr>
            <w:tcW w:w="2041" w:type="dxa"/>
            <w:tcBorders>
              <w:top w:val="single" w:sz="2" w:space="0" w:color="auto"/>
              <w:bottom w:val="single" w:sz="2" w:space="0" w:color="auto"/>
            </w:tcBorders>
            <w:vAlign w:val="center"/>
          </w:tcPr>
          <w:p w14:paraId="16431A0E" w14:textId="6C90A6E7" w:rsidR="0036575E" w:rsidRPr="00B0108F" w:rsidRDefault="00CE472F" w:rsidP="008C0CB3">
            <w:pPr>
              <w:pStyle w:val="texto"/>
              <w:spacing w:after="0"/>
              <w:ind w:left="-138" w:right="152" w:firstLine="0"/>
              <w:jc w:val="right"/>
              <w:rPr>
                <w:rFonts w:ascii="Arial Narrow" w:hAnsi="Arial Narrow"/>
                <w:sz w:val="20"/>
                <w:szCs w:val="20"/>
              </w:rPr>
            </w:pPr>
            <w:r>
              <w:rPr>
                <w:rFonts w:ascii="Arial Narrow" w:hAnsi="Arial Narrow"/>
                <w:sz w:val="20"/>
                <w:szCs w:val="20"/>
              </w:rPr>
              <w:t>7</w:t>
            </w:r>
          </w:p>
        </w:tc>
        <w:tc>
          <w:tcPr>
            <w:tcW w:w="3175" w:type="dxa"/>
            <w:tcBorders>
              <w:top w:val="single" w:sz="2" w:space="0" w:color="auto"/>
              <w:bottom w:val="single" w:sz="2" w:space="0" w:color="auto"/>
            </w:tcBorders>
            <w:vAlign w:val="center"/>
          </w:tcPr>
          <w:p w14:paraId="6B1035C1" w14:textId="77777777" w:rsidR="00CE472F" w:rsidRDefault="00CE472F" w:rsidP="00CE472F">
            <w:pPr>
              <w:pStyle w:val="texto"/>
              <w:spacing w:after="0"/>
              <w:ind w:firstLine="0"/>
              <w:jc w:val="right"/>
              <w:rPr>
                <w:rFonts w:ascii="Arial Narrow" w:hAnsi="Arial Narrow"/>
                <w:sz w:val="20"/>
                <w:szCs w:val="20"/>
              </w:rPr>
            </w:pPr>
            <w:r>
              <w:rPr>
                <w:rFonts w:ascii="Arial Narrow" w:hAnsi="Arial Narrow"/>
                <w:sz w:val="20"/>
                <w:szCs w:val="20"/>
              </w:rPr>
              <w:t>C</w:t>
            </w:r>
            <w:r w:rsidR="00F00291" w:rsidRPr="00B0108F">
              <w:rPr>
                <w:rFonts w:ascii="Arial Narrow" w:hAnsi="Arial Narrow"/>
                <w:sz w:val="20"/>
                <w:szCs w:val="20"/>
              </w:rPr>
              <w:t>uatro</w:t>
            </w:r>
            <w:r w:rsidR="0036575E" w:rsidRPr="00B0108F">
              <w:rPr>
                <w:rFonts w:ascii="Arial Narrow" w:hAnsi="Arial Narrow"/>
                <w:sz w:val="20"/>
                <w:szCs w:val="20"/>
              </w:rPr>
              <w:t xml:space="preserve"> no son verificables</w:t>
            </w:r>
            <w:r>
              <w:rPr>
                <w:rFonts w:ascii="Arial Narrow" w:hAnsi="Arial Narrow"/>
                <w:sz w:val="20"/>
                <w:szCs w:val="20"/>
              </w:rPr>
              <w:t xml:space="preserve"> y </w:t>
            </w:r>
          </w:p>
          <w:p w14:paraId="488B22B4" w14:textId="11F12474" w:rsidR="0036575E" w:rsidRPr="00B0108F" w:rsidRDefault="00CE472F" w:rsidP="00CE472F">
            <w:pPr>
              <w:pStyle w:val="texto"/>
              <w:spacing w:after="0"/>
              <w:ind w:firstLine="0"/>
              <w:jc w:val="right"/>
              <w:rPr>
                <w:rFonts w:ascii="Arial Narrow" w:hAnsi="Arial Narrow"/>
                <w:sz w:val="20"/>
                <w:szCs w:val="20"/>
              </w:rPr>
            </w:pPr>
            <w:r>
              <w:rPr>
                <w:rFonts w:ascii="Arial Narrow" w:hAnsi="Arial Narrow"/>
                <w:sz w:val="20"/>
                <w:szCs w:val="20"/>
              </w:rPr>
              <w:t>tres se cumplen</w:t>
            </w:r>
          </w:p>
        </w:tc>
      </w:tr>
      <w:tr w:rsidR="0036575E" w14:paraId="7F8FDD51" w14:textId="51861404" w:rsidTr="008C0CB3">
        <w:trPr>
          <w:trHeight w:val="198"/>
        </w:trPr>
        <w:tc>
          <w:tcPr>
            <w:tcW w:w="3515" w:type="dxa"/>
            <w:tcBorders>
              <w:top w:val="single" w:sz="2" w:space="0" w:color="auto"/>
            </w:tcBorders>
            <w:vAlign w:val="center"/>
          </w:tcPr>
          <w:p w14:paraId="3654BA61" w14:textId="58D87012" w:rsidR="0036575E" w:rsidRPr="00B0108F" w:rsidRDefault="00507EEF" w:rsidP="00F64EAC">
            <w:pPr>
              <w:pStyle w:val="texto"/>
              <w:spacing w:after="0"/>
              <w:ind w:firstLine="0"/>
              <w:jc w:val="left"/>
              <w:rPr>
                <w:rFonts w:ascii="Arial Narrow" w:hAnsi="Arial Narrow"/>
                <w:sz w:val="20"/>
                <w:szCs w:val="20"/>
              </w:rPr>
            </w:pPr>
            <w:r w:rsidRPr="00B0108F">
              <w:rPr>
                <w:rFonts w:ascii="Arial Narrow" w:hAnsi="Arial Narrow"/>
                <w:sz w:val="20"/>
                <w:szCs w:val="20"/>
              </w:rPr>
              <w:t>Evaluación del programa</w:t>
            </w:r>
          </w:p>
        </w:tc>
        <w:tc>
          <w:tcPr>
            <w:tcW w:w="2041" w:type="dxa"/>
            <w:tcBorders>
              <w:top w:val="single" w:sz="2" w:space="0" w:color="auto"/>
            </w:tcBorders>
            <w:vAlign w:val="center"/>
          </w:tcPr>
          <w:p w14:paraId="6B7EEE7B" w14:textId="7BE2CDAC" w:rsidR="0036575E" w:rsidRPr="00B0108F" w:rsidRDefault="0FCF9F58" w:rsidP="008C0CB3">
            <w:pPr>
              <w:pStyle w:val="texto"/>
              <w:spacing w:after="0"/>
              <w:ind w:left="-138" w:right="152" w:firstLine="0"/>
              <w:jc w:val="right"/>
              <w:rPr>
                <w:rFonts w:ascii="Arial Narrow" w:hAnsi="Arial Narrow"/>
                <w:sz w:val="20"/>
                <w:szCs w:val="20"/>
              </w:rPr>
            </w:pPr>
            <w:r w:rsidRPr="6E3B0CBD">
              <w:rPr>
                <w:rFonts w:ascii="Arial Narrow" w:hAnsi="Arial Narrow"/>
                <w:sz w:val="20"/>
                <w:szCs w:val="20"/>
              </w:rPr>
              <w:t>4</w:t>
            </w:r>
          </w:p>
        </w:tc>
        <w:tc>
          <w:tcPr>
            <w:tcW w:w="3175" w:type="dxa"/>
            <w:tcBorders>
              <w:top w:val="single" w:sz="2" w:space="0" w:color="auto"/>
            </w:tcBorders>
            <w:vAlign w:val="center"/>
          </w:tcPr>
          <w:p w14:paraId="1FBAAF6D" w14:textId="2E8802AC" w:rsidR="0036575E" w:rsidRPr="00B0108F" w:rsidRDefault="00CE472F" w:rsidP="00F64EAC">
            <w:pPr>
              <w:pStyle w:val="texto"/>
              <w:spacing w:after="0"/>
              <w:ind w:firstLine="0"/>
              <w:jc w:val="right"/>
              <w:rPr>
                <w:rFonts w:ascii="Arial Narrow" w:hAnsi="Arial Narrow"/>
                <w:sz w:val="20"/>
                <w:szCs w:val="20"/>
              </w:rPr>
            </w:pPr>
            <w:r>
              <w:rPr>
                <w:rFonts w:ascii="Arial Narrow" w:hAnsi="Arial Narrow"/>
                <w:sz w:val="20"/>
                <w:szCs w:val="20"/>
              </w:rPr>
              <w:t>Se cumplen todas</w:t>
            </w:r>
          </w:p>
        </w:tc>
      </w:tr>
    </w:tbl>
    <w:p w14:paraId="1EE5A6CC" w14:textId="1A1100EF" w:rsidR="0036575E" w:rsidRDefault="043F4CE8" w:rsidP="00F64EAC">
      <w:pPr>
        <w:pStyle w:val="texto"/>
        <w:spacing w:before="240" w:after="140"/>
        <w:jc w:val="both"/>
      </w:pPr>
      <w:r>
        <w:t xml:space="preserve">De las </w:t>
      </w:r>
      <w:r w:rsidR="00CE472F">
        <w:t>49</w:t>
      </w:r>
      <w:r w:rsidR="6F07D178">
        <w:t xml:space="preserve"> recomendaciones, el programa en Navarra cumple </w:t>
      </w:r>
      <w:r w:rsidR="00CE472F">
        <w:t>40</w:t>
      </w:r>
      <w:r w:rsidR="6F07D178">
        <w:t xml:space="preserve">, siete no son verificables, fundamentalmente por estar relacionadas con </w:t>
      </w:r>
      <w:r w:rsidR="4F2AFAD9">
        <w:t xml:space="preserve">la forma de </w:t>
      </w:r>
      <w:r w:rsidR="0017472E">
        <w:t xml:space="preserve">atención del personal con las </w:t>
      </w:r>
      <w:r w:rsidR="7DC2C113">
        <w:t>persona</w:t>
      </w:r>
      <w:r w:rsidR="6F07D178">
        <w:t>s,</w:t>
      </w:r>
      <w:r w:rsidR="7CFAA8CC">
        <w:t xml:space="preserve"> una se cumple parcialmente</w:t>
      </w:r>
      <w:r w:rsidR="6F07D178">
        <w:t xml:space="preserve"> y una no se cumple. </w:t>
      </w:r>
    </w:p>
    <w:p w14:paraId="30DF82A6" w14:textId="28FF7ED1" w:rsidR="00F83D93" w:rsidRDefault="49DF4BEF" w:rsidP="00F83D93">
      <w:pPr>
        <w:pStyle w:val="texto"/>
        <w:spacing w:before="120" w:after="140"/>
        <w:jc w:val="both"/>
      </w:pPr>
      <w:r>
        <w:t>La recomendación que no se cumple hace referencia a la falta de interconectividad de CUIS con INMUNIS y con los registros de cáncer</w:t>
      </w:r>
      <w:r w:rsidR="59A87A51">
        <w:t xml:space="preserve"> mencionada previamente</w:t>
      </w:r>
      <w:r>
        <w:t xml:space="preserve">.  </w:t>
      </w:r>
    </w:p>
    <w:p w14:paraId="4209728B" w14:textId="1F6132ED" w:rsidR="00B0108F" w:rsidRPr="001F64B8" w:rsidRDefault="00B0108F" w:rsidP="005C35DA">
      <w:pPr>
        <w:pStyle w:val="atitulo4"/>
        <w:spacing w:after="120"/>
        <w:jc w:val="both"/>
        <w:rPr>
          <w:sz w:val="24"/>
          <w:szCs w:val="24"/>
        </w:rPr>
      </w:pPr>
      <w:r w:rsidRPr="001F64B8">
        <w:rPr>
          <w:sz w:val="24"/>
          <w:szCs w:val="24"/>
        </w:rPr>
        <w:t>Cumplimiento de las</w:t>
      </w:r>
      <w:r>
        <w:rPr>
          <w:sz w:val="24"/>
          <w:szCs w:val="24"/>
        </w:rPr>
        <w:t xml:space="preserve"> órdenes ministeriales sobre </w:t>
      </w:r>
      <w:r w:rsidRPr="001F64B8">
        <w:rPr>
          <w:sz w:val="24"/>
          <w:szCs w:val="24"/>
        </w:rPr>
        <w:t>el desarrollo e implementación del programa de detección del CCU</w:t>
      </w:r>
    </w:p>
    <w:p w14:paraId="77EE592C" w14:textId="138DA84D" w:rsidR="00B0108F" w:rsidRDefault="00B0108F" w:rsidP="00B0108F">
      <w:pPr>
        <w:pStyle w:val="texto"/>
        <w:spacing w:before="120" w:after="140"/>
        <w:jc w:val="both"/>
      </w:pPr>
      <w:r>
        <w:t xml:space="preserve">En 2019 y 2025 se aprobaron </w:t>
      </w:r>
      <w:r w:rsidR="005C35DA">
        <w:t xml:space="preserve">las </w:t>
      </w:r>
      <w:r>
        <w:t xml:space="preserve">dos órdenes ministeriales </w:t>
      </w:r>
      <w:r w:rsidR="005C35DA">
        <w:t xml:space="preserve">citadas en el Apéndice 1.2. </w:t>
      </w:r>
      <w:r>
        <w:t>en las que se establecían entre otras cuestiones los criterios de inclusión en el programa, intervalos entre exploraciones, etc.</w:t>
      </w:r>
    </w:p>
    <w:p w14:paraId="3B757AEC" w14:textId="447E4260" w:rsidR="00B0108F" w:rsidRDefault="797FB0C8" w:rsidP="00B0108F">
      <w:pPr>
        <w:pStyle w:val="texto"/>
        <w:spacing w:before="120" w:after="140"/>
        <w:jc w:val="both"/>
      </w:pPr>
      <w:r>
        <w:t>Hemos verificado que el programa de detección del CCU de Navarra cumple con los requisitos y recomendaciones establecidos en ambas órdenes</w:t>
      </w:r>
      <w:r w:rsidR="702777FF">
        <w:t xml:space="preserve"> ministeriales</w:t>
      </w:r>
      <w:r>
        <w:t>, salvo en la falta de información en CUIS sobre la vacunación de la población debido a la ausencia de conexión ya citada entre esta aplicación e INMUNIS.</w:t>
      </w:r>
    </w:p>
    <w:p w14:paraId="4EF3F247" w14:textId="05ED216A" w:rsidR="009D6595" w:rsidRDefault="78A60487" w:rsidP="008E53F9">
      <w:pPr>
        <w:pStyle w:val="texto"/>
        <w:spacing w:before="240" w:after="140"/>
        <w:jc w:val="both"/>
      </w:pPr>
      <w:r>
        <w:lastRenderedPageBreak/>
        <w:t xml:space="preserve">En </w:t>
      </w:r>
      <w:r w:rsidRPr="66E75F0E">
        <w:rPr>
          <w:b/>
          <w:bCs/>
        </w:rPr>
        <w:t>conclusión,</w:t>
      </w:r>
      <w:r>
        <w:t xml:space="preserve"> esta Cámara opina que </w:t>
      </w:r>
      <w:r w:rsidR="1EC0AA5D">
        <w:t>el ISPLN ha adoptado las medidas primarias y secundarias preventivas del cáncer de CCU adecuadas</w:t>
      </w:r>
      <w:r w:rsidR="00173FF9">
        <w:t>,</w:t>
      </w:r>
      <w:r w:rsidR="1EC0AA5D">
        <w:t xml:space="preserve"> siguiendo las recomendaciones del documento de consenso estatal y las órdenes ministeriales aprobadas al efecto, </w:t>
      </w:r>
      <w:r w:rsidR="59A87A51">
        <w:t>si bien restaría por establecer</w:t>
      </w:r>
      <w:r w:rsidR="1EC0AA5D">
        <w:t xml:space="preserve"> </w:t>
      </w:r>
      <w:r w:rsidR="5B553B85">
        <w:t xml:space="preserve">la </w:t>
      </w:r>
      <w:r w:rsidR="1EC0AA5D">
        <w:t>interconexión entre</w:t>
      </w:r>
      <w:r w:rsidR="0ABA9544">
        <w:t xml:space="preserve"> CUIS e</w:t>
      </w:r>
      <w:r w:rsidR="1EC0AA5D">
        <w:t xml:space="preserve"> INMUNIS y </w:t>
      </w:r>
      <w:r w:rsidR="0ABA9544">
        <w:t>con el registro de cáncer</w:t>
      </w:r>
      <w:r w:rsidR="59A87A51">
        <w:t>,</w:t>
      </w:r>
      <w:r w:rsidR="0ABA9544">
        <w:t xml:space="preserve"> estando prevista la primera de las conectividades para </w:t>
      </w:r>
      <w:r w:rsidR="1EC0AA5D">
        <w:t>junio de 2026</w:t>
      </w:r>
      <w:r w:rsidR="59A87A51">
        <w:t>.</w:t>
      </w:r>
    </w:p>
    <w:p w14:paraId="52D8BE2A" w14:textId="70BF96F2" w:rsidR="003322DD" w:rsidRPr="00B50D62" w:rsidRDefault="00F31A2B" w:rsidP="00352D00">
      <w:pPr>
        <w:pStyle w:val="atitulo2"/>
        <w:spacing w:before="360"/>
        <w:jc w:val="both"/>
      </w:pPr>
      <w:bookmarkStart w:id="41" w:name="_Toc228351898"/>
      <w:r>
        <w:t>2</w:t>
      </w:r>
      <w:r w:rsidR="003322DD" w:rsidRPr="00B50D62">
        <w:t xml:space="preserve">.2 </w:t>
      </w:r>
      <w:r w:rsidR="6EDF11EB" w:rsidRPr="00B50D62">
        <w:t xml:space="preserve">Objetivo 2. </w:t>
      </w:r>
      <w:r w:rsidR="00BF3BD2">
        <w:t>Organización y coordinación del programa de detección del CCU</w:t>
      </w:r>
      <w:bookmarkEnd w:id="41"/>
    </w:p>
    <w:p w14:paraId="5969E78F" w14:textId="60BA0C54" w:rsidR="003322DD" w:rsidRPr="0067562C" w:rsidRDefault="00F31A2B" w:rsidP="009A3027">
      <w:pPr>
        <w:pStyle w:val="atitulo3"/>
        <w:spacing w:before="240" w:after="120"/>
      </w:pPr>
      <w:r>
        <w:t>2</w:t>
      </w:r>
      <w:r w:rsidR="003322DD" w:rsidRPr="0067562C">
        <w:t>.</w:t>
      </w:r>
      <w:r w:rsidR="00AA246F" w:rsidRPr="0067562C">
        <w:t>2</w:t>
      </w:r>
      <w:r w:rsidR="003322DD" w:rsidRPr="0067562C">
        <w:t xml:space="preserve">.1 </w:t>
      </w:r>
      <w:r w:rsidR="00135200">
        <w:t xml:space="preserve">Organización del programa </w:t>
      </w:r>
    </w:p>
    <w:p w14:paraId="24B049B6" w14:textId="5F6D8930" w:rsidR="002D69F1" w:rsidRDefault="4CF0D775" w:rsidP="005459B9">
      <w:pPr>
        <w:pStyle w:val="texto"/>
        <w:spacing w:after="140"/>
        <w:jc w:val="both"/>
      </w:pPr>
      <w:r>
        <w:t>L</w:t>
      </w:r>
      <w:r w:rsidR="1F88DC2C">
        <w:t>as unidades participantes</w:t>
      </w:r>
      <w:r>
        <w:t xml:space="preserve"> en el programa lideradas por la </w:t>
      </w:r>
      <w:r w:rsidR="62FC3F34">
        <w:t>sección</w:t>
      </w:r>
      <w:r>
        <w:t xml:space="preserve"> del ISPLN</w:t>
      </w:r>
      <w:r w:rsidR="1F88DC2C">
        <w:t xml:space="preserve"> mantuvieron v</w:t>
      </w:r>
      <w:r>
        <w:t xml:space="preserve">arias reuniones para diseñarlo </w:t>
      </w:r>
      <w:r w:rsidR="09B9D6C8">
        <w:t>de acuerdo con el</w:t>
      </w:r>
      <w:r w:rsidR="1F88DC2C">
        <w:t xml:space="preserve"> documento de consenso aprobado a nivel estatal y a las órdenes ministeriales citadas. </w:t>
      </w:r>
      <w:r>
        <w:t xml:space="preserve">El resultado obtenido fue el documento “Programa de detección precoz de cáncer de cuello de útero” que describe los protocolos y procedimientos de actuación </w:t>
      </w:r>
      <w:r w:rsidR="118D9210">
        <w:t>de este</w:t>
      </w:r>
      <w:r>
        <w:t>.</w:t>
      </w:r>
    </w:p>
    <w:p w14:paraId="10B88A24" w14:textId="483C5B61" w:rsidR="002D69F1" w:rsidRDefault="002D69F1" w:rsidP="002D69F1">
      <w:pPr>
        <w:pStyle w:val="texto"/>
        <w:spacing w:after="240"/>
        <w:jc w:val="both"/>
      </w:pPr>
      <w:r>
        <w:t xml:space="preserve">Uno de los puntos fundamentales en el diseño del programa fue el análisis de los recursos humanos </w:t>
      </w:r>
      <w:r w:rsidR="00E25727">
        <w:t>necesarios en el ISPLN.</w:t>
      </w:r>
      <w:r>
        <w:t xml:space="preserve"> En la tabla siguiente incluimos la previsión de recursos y la realidad a la fecha de redacción de este informe:</w:t>
      </w:r>
    </w:p>
    <w:tbl>
      <w:tblPr>
        <w:tblStyle w:val="Tablaconcuadrcula"/>
        <w:tblW w:w="8931" w:type="dxa"/>
        <w:tblBorders>
          <w:left w:val="none" w:sz="0" w:space="0" w:color="auto"/>
          <w:right w:val="none" w:sz="0" w:space="0" w:color="auto"/>
          <w:insideV w:val="none" w:sz="0" w:space="0" w:color="auto"/>
        </w:tblBorders>
        <w:tblLook w:val="04A0" w:firstRow="1" w:lastRow="0" w:firstColumn="1" w:lastColumn="0" w:noHBand="0" w:noVBand="1"/>
      </w:tblPr>
      <w:tblGrid>
        <w:gridCol w:w="3544"/>
        <w:gridCol w:w="1843"/>
        <w:gridCol w:w="3544"/>
      </w:tblGrid>
      <w:tr w:rsidR="002D69F1" w:rsidRPr="0036575E" w14:paraId="5D8C7E0D" w14:textId="77777777" w:rsidTr="00610B21">
        <w:trPr>
          <w:trHeight w:val="255"/>
        </w:trPr>
        <w:tc>
          <w:tcPr>
            <w:tcW w:w="3544" w:type="dxa"/>
            <w:shd w:val="clear" w:color="auto" w:fill="8DB3E2" w:themeFill="text2" w:themeFillTint="66"/>
            <w:vAlign w:val="center"/>
          </w:tcPr>
          <w:p w14:paraId="72680AD0" w14:textId="18CC25DF" w:rsidR="002D69F1" w:rsidRPr="0036575E" w:rsidRDefault="002D69F1" w:rsidP="002D69F1">
            <w:pPr>
              <w:pStyle w:val="texto"/>
              <w:spacing w:after="0"/>
              <w:ind w:firstLine="0"/>
              <w:jc w:val="left"/>
              <w:rPr>
                <w:rFonts w:ascii="Arial" w:hAnsi="Arial" w:cs="Arial"/>
                <w:sz w:val="18"/>
                <w:szCs w:val="18"/>
              </w:rPr>
            </w:pPr>
            <w:r w:rsidRPr="0036575E">
              <w:rPr>
                <w:rFonts w:ascii="Arial" w:hAnsi="Arial" w:cs="Arial"/>
                <w:sz w:val="18"/>
                <w:szCs w:val="18"/>
              </w:rPr>
              <w:t>Categoría</w:t>
            </w:r>
            <w:r>
              <w:rPr>
                <w:rFonts w:ascii="Arial" w:hAnsi="Arial" w:cs="Arial"/>
                <w:sz w:val="18"/>
                <w:szCs w:val="18"/>
              </w:rPr>
              <w:t xml:space="preserve"> profesional</w:t>
            </w:r>
          </w:p>
        </w:tc>
        <w:tc>
          <w:tcPr>
            <w:tcW w:w="1843" w:type="dxa"/>
            <w:shd w:val="clear" w:color="auto" w:fill="8DB3E2" w:themeFill="text2" w:themeFillTint="66"/>
            <w:vAlign w:val="center"/>
          </w:tcPr>
          <w:p w14:paraId="1C73CD65" w14:textId="1522DF32" w:rsidR="002D69F1" w:rsidRPr="0036575E" w:rsidRDefault="002D69F1" w:rsidP="002D69F1">
            <w:pPr>
              <w:pStyle w:val="texto"/>
              <w:spacing w:after="0"/>
              <w:ind w:firstLine="0"/>
              <w:jc w:val="center"/>
              <w:rPr>
                <w:rFonts w:ascii="Arial" w:hAnsi="Arial" w:cs="Arial"/>
                <w:sz w:val="18"/>
                <w:szCs w:val="18"/>
              </w:rPr>
            </w:pPr>
            <w:r>
              <w:rPr>
                <w:rFonts w:ascii="Arial" w:hAnsi="Arial" w:cs="Arial"/>
                <w:sz w:val="18"/>
                <w:szCs w:val="18"/>
              </w:rPr>
              <w:t>Personal previsto</w:t>
            </w:r>
          </w:p>
        </w:tc>
        <w:tc>
          <w:tcPr>
            <w:tcW w:w="3544" w:type="dxa"/>
            <w:shd w:val="clear" w:color="auto" w:fill="8DB3E2" w:themeFill="text2" w:themeFillTint="66"/>
            <w:vAlign w:val="center"/>
          </w:tcPr>
          <w:p w14:paraId="219B4AAC" w14:textId="4CECDD09" w:rsidR="002D69F1" w:rsidRPr="0036575E" w:rsidRDefault="002D69F1" w:rsidP="002D69F1">
            <w:pPr>
              <w:pStyle w:val="texto"/>
              <w:spacing w:after="0"/>
              <w:ind w:firstLine="0"/>
              <w:jc w:val="right"/>
              <w:rPr>
                <w:rFonts w:ascii="Arial" w:hAnsi="Arial" w:cs="Arial"/>
                <w:sz w:val="18"/>
                <w:szCs w:val="18"/>
              </w:rPr>
            </w:pPr>
            <w:r>
              <w:rPr>
                <w:rFonts w:ascii="Arial" w:hAnsi="Arial" w:cs="Arial"/>
                <w:sz w:val="18"/>
                <w:szCs w:val="18"/>
              </w:rPr>
              <w:t>Personal real</w:t>
            </w:r>
          </w:p>
        </w:tc>
      </w:tr>
      <w:tr w:rsidR="002D69F1" w14:paraId="4A8A256D" w14:textId="77777777" w:rsidTr="00610B21">
        <w:trPr>
          <w:trHeight w:val="198"/>
        </w:trPr>
        <w:tc>
          <w:tcPr>
            <w:tcW w:w="3544" w:type="dxa"/>
            <w:tcBorders>
              <w:bottom w:val="single" w:sz="2" w:space="0" w:color="auto"/>
            </w:tcBorders>
            <w:vAlign w:val="center"/>
          </w:tcPr>
          <w:p w14:paraId="71CCA331" w14:textId="2A5BB556" w:rsidR="002D69F1" w:rsidRPr="0036575E" w:rsidRDefault="002D69F1" w:rsidP="002D69F1">
            <w:pPr>
              <w:pStyle w:val="texto"/>
              <w:spacing w:after="0"/>
              <w:ind w:firstLine="0"/>
              <w:jc w:val="left"/>
              <w:rPr>
                <w:rFonts w:ascii="Arial Narrow" w:hAnsi="Arial Narrow"/>
                <w:sz w:val="20"/>
                <w:szCs w:val="20"/>
              </w:rPr>
            </w:pPr>
            <w:r>
              <w:rPr>
                <w:rFonts w:ascii="Arial Narrow" w:hAnsi="Arial Narrow"/>
                <w:sz w:val="20"/>
                <w:szCs w:val="20"/>
              </w:rPr>
              <w:t>Facultativo especialista adjunto</w:t>
            </w:r>
          </w:p>
        </w:tc>
        <w:tc>
          <w:tcPr>
            <w:tcW w:w="1843" w:type="dxa"/>
            <w:tcBorders>
              <w:bottom w:val="single" w:sz="2" w:space="0" w:color="auto"/>
            </w:tcBorders>
            <w:vAlign w:val="center"/>
          </w:tcPr>
          <w:p w14:paraId="529D9346" w14:textId="1264CB5B" w:rsidR="002D69F1" w:rsidRPr="0036575E" w:rsidRDefault="002D69F1" w:rsidP="002D69F1">
            <w:pPr>
              <w:pStyle w:val="texto"/>
              <w:spacing w:after="0"/>
              <w:ind w:firstLine="0"/>
              <w:jc w:val="center"/>
              <w:rPr>
                <w:rFonts w:ascii="Arial Narrow" w:hAnsi="Arial Narrow"/>
                <w:sz w:val="20"/>
                <w:szCs w:val="20"/>
              </w:rPr>
            </w:pPr>
            <w:r>
              <w:rPr>
                <w:rFonts w:ascii="Arial Narrow" w:hAnsi="Arial Narrow"/>
                <w:sz w:val="20"/>
                <w:szCs w:val="20"/>
              </w:rPr>
              <w:t>1</w:t>
            </w:r>
          </w:p>
        </w:tc>
        <w:tc>
          <w:tcPr>
            <w:tcW w:w="3544" w:type="dxa"/>
            <w:tcBorders>
              <w:bottom w:val="single" w:sz="2" w:space="0" w:color="auto"/>
            </w:tcBorders>
            <w:vAlign w:val="center"/>
          </w:tcPr>
          <w:p w14:paraId="0227C3AB" w14:textId="60AA1C1D" w:rsidR="002D69F1" w:rsidRPr="0036575E" w:rsidRDefault="1F88DC2C" w:rsidP="002D69F1">
            <w:pPr>
              <w:pStyle w:val="texto"/>
              <w:spacing w:after="0"/>
              <w:ind w:firstLine="0"/>
              <w:jc w:val="right"/>
              <w:rPr>
                <w:rFonts w:ascii="Arial Narrow" w:hAnsi="Arial Narrow"/>
                <w:sz w:val="20"/>
                <w:szCs w:val="20"/>
              </w:rPr>
            </w:pPr>
            <w:r w:rsidRPr="66E75F0E">
              <w:rPr>
                <w:rFonts w:ascii="Arial Narrow" w:hAnsi="Arial Narrow"/>
                <w:sz w:val="20"/>
                <w:szCs w:val="20"/>
              </w:rPr>
              <w:t>1 al 75 por ciento de su jornada</w:t>
            </w:r>
          </w:p>
        </w:tc>
      </w:tr>
      <w:tr w:rsidR="002D69F1" w14:paraId="7EFB9494" w14:textId="77777777" w:rsidTr="00610B21">
        <w:trPr>
          <w:trHeight w:val="198"/>
        </w:trPr>
        <w:tc>
          <w:tcPr>
            <w:tcW w:w="3544" w:type="dxa"/>
            <w:tcBorders>
              <w:top w:val="single" w:sz="2" w:space="0" w:color="auto"/>
              <w:bottom w:val="single" w:sz="2" w:space="0" w:color="auto"/>
            </w:tcBorders>
            <w:vAlign w:val="center"/>
          </w:tcPr>
          <w:p w14:paraId="30CAAA2E" w14:textId="18DD94F8" w:rsidR="002D69F1" w:rsidRPr="005D097A" w:rsidRDefault="002D69F1" w:rsidP="002D69F1">
            <w:pPr>
              <w:pStyle w:val="texto"/>
              <w:spacing w:after="0"/>
              <w:ind w:firstLine="0"/>
              <w:jc w:val="left"/>
              <w:rPr>
                <w:rFonts w:ascii="Arial Narrow" w:hAnsi="Arial Narrow"/>
                <w:sz w:val="20"/>
                <w:szCs w:val="20"/>
              </w:rPr>
            </w:pPr>
            <w:r>
              <w:rPr>
                <w:rFonts w:ascii="Arial Narrow" w:hAnsi="Arial Narrow"/>
                <w:sz w:val="20"/>
                <w:szCs w:val="20"/>
              </w:rPr>
              <w:t>Técnico en sistemas de información</w:t>
            </w:r>
          </w:p>
        </w:tc>
        <w:tc>
          <w:tcPr>
            <w:tcW w:w="1843" w:type="dxa"/>
            <w:tcBorders>
              <w:top w:val="single" w:sz="2" w:space="0" w:color="auto"/>
              <w:bottom w:val="single" w:sz="2" w:space="0" w:color="auto"/>
            </w:tcBorders>
            <w:vAlign w:val="center"/>
          </w:tcPr>
          <w:p w14:paraId="69EF808C" w14:textId="6818E23A" w:rsidR="002D69F1" w:rsidRPr="005D097A" w:rsidRDefault="002D69F1" w:rsidP="002D69F1">
            <w:pPr>
              <w:pStyle w:val="texto"/>
              <w:spacing w:after="0"/>
              <w:ind w:firstLine="0"/>
              <w:jc w:val="center"/>
              <w:rPr>
                <w:rFonts w:ascii="Arial Narrow" w:hAnsi="Arial Narrow"/>
                <w:sz w:val="20"/>
                <w:szCs w:val="20"/>
              </w:rPr>
            </w:pPr>
            <w:r>
              <w:rPr>
                <w:rFonts w:ascii="Arial Narrow" w:hAnsi="Arial Narrow"/>
                <w:sz w:val="20"/>
                <w:szCs w:val="20"/>
              </w:rPr>
              <w:t>1</w:t>
            </w:r>
          </w:p>
        </w:tc>
        <w:tc>
          <w:tcPr>
            <w:tcW w:w="3544" w:type="dxa"/>
            <w:tcBorders>
              <w:top w:val="single" w:sz="2" w:space="0" w:color="auto"/>
              <w:bottom w:val="single" w:sz="2" w:space="0" w:color="auto"/>
            </w:tcBorders>
            <w:vAlign w:val="center"/>
          </w:tcPr>
          <w:p w14:paraId="242372E6" w14:textId="36448263" w:rsidR="002D69F1" w:rsidRPr="005D097A" w:rsidRDefault="002D69F1" w:rsidP="002D69F1">
            <w:pPr>
              <w:pStyle w:val="texto"/>
              <w:spacing w:after="0"/>
              <w:ind w:firstLine="0"/>
              <w:jc w:val="right"/>
              <w:rPr>
                <w:rFonts w:ascii="Arial Narrow" w:hAnsi="Arial Narrow"/>
                <w:sz w:val="20"/>
                <w:szCs w:val="20"/>
              </w:rPr>
            </w:pPr>
            <w:r>
              <w:rPr>
                <w:rFonts w:ascii="Arial Narrow" w:hAnsi="Arial Narrow"/>
                <w:sz w:val="20"/>
                <w:szCs w:val="20"/>
              </w:rPr>
              <w:t>1 sin dedicar toda la jornada a ello</w:t>
            </w:r>
          </w:p>
        </w:tc>
      </w:tr>
      <w:tr w:rsidR="002D69F1" w14:paraId="41EA2604" w14:textId="77777777" w:rsidTr="00610B21">
        <w:trPr>
          <w:trHeight w:val="198"/>
        </w:trPr>
        <w:tc>
          <w:tcPr>
            <w:tcW w:w="3544" w:type="dxa"/>
            <w:tcBorders>
              <w:top w:val="single" w:sz="2" w:space="0" w:color="auto"/>
              <w:bottom w:val="single" w:sz="2" w:space="0" w:color="auto"/>
            </w:tcBorders>
            <w:vAlign w:val="center"/>
          </w:tcPr>
          <w:p w14:paraId="147FE65B" w14:textId="6B3996E3" w:rsidR="002D69F1" w:rsidRPr="0036575E" w:rsidRDefault="002D69F1" w:rsidP="002D69F1">
            <w:pPr>
              <w:pStyle w:val="texto"/>
              <w:spacing w:after="0"/>
              <w:ind w:firstLine="0"/>
              <w:jc w:val="left"/>
              <w:rPr>
                <w:rFonts w:ascii="Arial Narrow" w:hAnsi="Arial Narrow"/>
                <w:sz w:val="20"/>
                <w:szCs w:val="20"/>
              </w:rPr>
            </w:pPr>
            <w:r>
              <w:rPr>
                <w:rFonts w:ascii="Arial Narrow" w:hAnsi="Arial Narrow"/>
                <w:sz w:val="20"/>
                <w:szCs w:val="20"/>
              </w:rPr>
              <w:t>Personal de enfermería</w:t>
            </w:r>
          </w:p>
        </w:tc>
        <w:tc>
          <w:tcPr>
            <w:tcW w:w="1843" w:type="dxa"/>
            <w:tcBorders>
              <w:top w:val="single" w:sz="2" w:space="0" w:color="auto"/>
              <w:bottom w:val="single" w:sz="2" w:space="0" w:color="auto"/>
            </w:tcBorders>
            <w:vAlign w:val="center"/>
          </w:tcPr>
          <w:p w14:paraId="09B4FCD1" w14:textId="0A1E3AFA" w:rsidR="002D69F1" w:rsidRPr="0036575E" w:rsidRDefault="00E57843" w:rsidP="002D69F1">
            <w:pPr>
              <w:pStyle w:val="texto"/>
              <w:spacing w:after="0"/>
              <w:ind w:firstLine="0"/>
              <w:jc w:val="center"/>
              <w:rPr>
                <w:rFonts w:ascii="Arial Narrow" w:hAnsi="Arial Narrow"/>
                <w:sz w:val="20"/>
                <w:szCs w:val="20"/>
              </w:rPr>
            </w:pPr>
            <w:r>
              <w:rPr>
                <w:rFonts w:ascii="Arial Narrow" w:hAnsi="Arial Narrow"/>
                <w:sz w:val="20"/>
                <w:szCs w:val="20"/>
              </w:rPr>
              <w:t>1</w:t>
            </w:r>
          </w:p>
        </w:tc>
        <w:tc>
          <w:tcPr>
            <w:tcW w:w="3544" w:type="dxa"/>
            <w:tcBorders>
              <w:top w:val="single" w:sz="2" w:space="0" w:color="auto"/>
              <w:bottom w:val="single" w:sz="2" w:space="0" w:color="auto"/>
            </w:tcBorders>
            <w:vAlign w:val="center"/>
          </w:tcPr>
          <w:p w14:paraId="7F538389" w14:textId="11443D2A" w:rsidR="002D69F1" w:rsidRPr="002A1DF7" w:rsidRDefault="002D69F1" w:rsidP="002D69F1">
            <w:pPr>
              <w:pStyle w:val="texto"/>
              <w:spacing w:after="0"/>
              <w:ind w:firstLine="0"/>
              <w:jc w:val="right"/>
              <w:rPr>
                <w:rFonts w:ascii="Arial Narrow" w:hAnsi="Arial Narrow"/>
                <w:sz w:val="20"/>
                <w:szCs w:val="20"/>
                <w:vertAlign w:val="superscript"/>
              </w:rPr>
            </w:pPr>
            <w:r w:rsidRPr="6F861218">
              <w:rPr>
                <w:rFonts w:ascii="Arial Narrow" w:hAnsi="Arial Narrow"/>
                <w:sz w:val="20"/>
                <w:szCs w:val="20"/>
              </w:rPr>
              <w:t>Dos a tiempo completo y otra que coordina y supervisa este programa y el resto</w:t>
            </w:r>
            <w:r w:rsidR="26008C47" w:rsidRPr="6F861218">
              <w:rPr>
                <w:rFonts w:ascii="Arial Narrow" w:hAnsi="Arial Narrow"/>
                <w:sz w:val="20"/>
                <w:szCs w:val="20"/>
              </w:rPr>
              <w:t xml:space="preserve"> de programas</w:t>
            </w:r>
            <w:r w:rsidR="002A1DF7">
              <w:rPr>
                <w:rFonts w:ascii="Arial Narrow" w:hAnsi="Arial Narrow"/>
                <w:sz w:val="20"/>
                <w:szCs w:val="20"/>
                <w:vertAlign w:val="superscript"/>
              </w:rPr>
              <w:t>3</w:t>
            </w:r>
          </w:p>
        </w:tc>
      </w:tr>
      <w:tr w:rsidR="002D69F1" w14:paraId="523C2FFD" w14:textId="77777777" w:rsidTr="00610B21">
        <w:trPr>
          <w:trHeight w:val="198"/>
        </w:trPr>
        <w:tc>
          <w:tcPr>
            <w:tcW w:w="3544" w:type="dxa"/>
            <w:tcBorders>
              <w:top w:val="single" w:sz="2" w:space="0" w:color="auto"/>
            </w:tcBorders>
            <w:vAlign w:val="center"/>
          </w:tcPr>
          <w:p w14:paraId="4EC13C0C" w14:textId="10856D18" w:rsidR="002D69F1" w:rsidRPr="0036575E" w:rsidRDefault="002D69F1" w:rsidP="002D69F1">
            <w:pPr>
              <w:pStyle w:val="texto"/>
              <w:spacing w:after="0"/>
              <w:ind w:firstLine="0"/>
              <w:jc w:val="left"/>
              <w:rPr>
                <w:rFonts w:ascii="Arial Narrow" w:hAnsi="Arial Narrow"/>
                <w:sz w:val="20"/>
                <w:szCs w:val="20"/>
              </w:rPr>
            </w:pPr>
            <w:r>
              <w:rPr>
                <w:rFonts w:ascii="Arial Narrow" w:hAnsi="Arial Narrow"/>
                <w:sz w:val="20"/>
                <w:szCs w:val="20"/>
              </w:rPr>
              <w:t>Personal administrativo</w:t>
            </w:r>
          </w:p>
        </w:tc>
        <w:tc>
          <w:tcPr>
            <w:tcW w:w="1843" w:type="dxa"/>
            <w:tcBorders>
              <w:top w:val="single" w:sz="2" w:space="0" w:color="auto"/>
            </w:tcBorders>
            <w:vAlign w:val="center"/>
          </w:tcPr>
          <w:p w14:paraId="662974F8" w14:textId="532F0DBB" w:rsidR="002D69F1" w:rsidRPr="0036575E" w:rsidRDefault="00E57843" w:rsidP="002D69F1">
            <w:pPr>
              <w:pStyle w:val="texto"/>
              <w:spacing w:after="0"/>
              <w:ind w:firstLine="0"/>
              <w:jc w:val="center"/>
              <w:rPr>
                <w:rFonts w:ascii="Arial Narrow" w:hAnsi="Arial Narrow"/>
                <w:sz w:val="20"/>
                <w:szCs w:val="20"/>
              </w:rPr>
            </w:pPr>
            <w:r>
              <w:rPr>
                <w:rFonts w:ascii="Arial Narrow" w:hAnsi="Arial Narrow"/>
                <w:sz w:val="20"/>
                <w:szCs w:val="20"/>
              </w:rPr>
              <w:t>1</w:t>
            </w:r>
          </w:p>
        </w:tc>
        <w:tc>
          <w:tcPr>
            <w:tcW w:w="3544" w:type="dxa"/>
            <w:tcBorders>
              <w:top w:val="single" w:sz="2" w:space="0" w:color="auto"/>
            </w:tcBorders>
            <w:vAlign w:val="center"/>
          </w:tcPr>
          <w:p w14:paraId="3444E61A" w14:textId="732E7D3D" w:rsidR="002D69F1" w:rsidRPr="0036575E" w:rsidRDefault="2090A845" w:rsidP="003A5BB5">
            <w:pPr>
              <w:pStyle w:val="texto"/>
              <w:spacing w:after="0"/>
              <w:ind w:firstLine="0"/>
              <w:jc w:val="right"/>
              <w:rPr>
                <w:rFonts w:ascii="Arial Narrow" w:hAnsi="Arial Narrow"/>
                <w:sz w:val="20"/>
                <w:szCs w:val="20"/>
              </w:rPr>
            </w:pPr>
            <w:r>
              <w:rPr>
                <w:rFonts w:ascii="Arial Narrow" w:hAnsi="Arial Narrow"/>
                <w:sz w:val="20"/>
                <w:szCs w:val="20"/>
              </w:rPr>
              <w:t>15</w:t>
            </w:r>
            <w:r w:rsidR="72C6A1A2">
              <w:rPr>
                <w:rFonts w:ascii="Arial Narrow" w:hAnsi="Arial Narrow"/>
                <w:sz w:val="20"/>
                <w:szCs w:val="20"/>
              </w:rPr>
              <w:t xml:space="preserve"> personas de perfil administrativo</w:t>
            </w:r>
            <w:r>
              <w:rPr>
                <w:rFonts w:ascii="Arial Narrow" w:hAnsi="Arial Narrow"/>
                <w:sz w:val="20"/>
                <w:szCs w:val="20"/>
              </w:rPr>
              <w:t xml:space="preserve"> más una persona que los coordina y supervisa para los programas de detección precoz</w:t>
            </w:r>
            <w:r w:rsidR="005C35DA">
              <w:rPr>
                <w:rStyle w:val="Refdenotaalpie"/>
                <w:rFonts w:ascii="Arial Narrow" w:hAnsi="Arial Narrow"/>
                <w:sz w:val="20"/>
                <w:szCs w:val="20"/>
              </w:rPr>
              <w:footnoteReference w:id="5"/>
            </w:r>
            <w:r>
              <w:rPr>
                <w:rFonts w:ascii="Arial Narrow" w:hAnsi="Arial Narrow"/>
                <w:sz w:val="20"/>
                <w:szCs w:val="20"/>
              </w:rPr>
              <w:t xml:space="preserve"> que gestiona el ISPLN</w:t>
            </w:r>
          </w:p>
        </w:tc>
      </w:tr>
    </w:tbl>
    <w:p w14:paraId="3F89697C" w14:textId="38323585" w:rsidR="002D69F1" w:rsidRDefault="02895F5E" w:rsidP="00E25727">
      <w:pPr>
        <w:pStyle w:val="texto"/>
        <w:spacing w:before="240" w:after="140"/>
        <w:jc w:val="both"/>
      </w:pPr>
      <w:r>
        <w:t xml:space="preserve">En el caso del Servicio de Anatomía Patológica del HUN, de los servicios de ginecología del HUN, HRS y HGO y de los </w:t>
      </w:r>
      <w:proofErr w:type="spellStart"/>
      <w:r w:rsidR="60AFEC36">
        <w:t>CASSyRs</w:t>
      </w:r>
      <w:proofErr w:type="spellEnd"/>
      <w:r>
        <w:t xml:space="preserve"> no se estimó</w:t>
      </w:r>
      <w:r w:rsidR="7D8FCACA">
        <w:t xml:space="preserve"> el</w:t>
      </w:r>
      <w:r>
        <w:t xml:space="preserve"> </w:t>
      </w:r>
      <w:r w:rsidR="25575BB2">
        <w:t>personal</w:t>
      </w:r>
      <w:r w:rsidR="7D8FCACA">
        <w:t xml:space="preserve"> necesario</w:t>
      </w:r>
      <w:r w:rsidR="25575BB2">
        <w:t>, sino</w:t>
      </w:r>
      <w:r>
        <w:t xml:space="preserve"> </w:t>
      </w:r>
      <w:r w:rsidR="16B72747">
        <w:t xml:space="preserve">únicamente </w:t>
      </w:r>
      <w:r>
        <w:t>el incremento de actividad previsto</w:t>
      </w:r>
      <w:r w:rsidR="5C4598DC">
        <w:t>,</w:t>
      </w:r>
      <w:r>
        <w:t xml:space="preserve"> indicando que estas unidades deberían organizarse de la manera que consideraran más adecuada</w:t>
      </w:r>
      <w:r w:rsidR="1D6AF9EA">
        <w:t xml:space="preserve"> para realizarla</w:t>
      </w:r>
      <w:r w:rsidR="00C35BBD">
        <w:t>.</w:t>
      </w:r>
    </w:p>
    <w:p w14:paraId="1E1685F5" w14:textId="5D0A99FD" w:rsidR="003A5BB5" w:rsidRDefault="003A5BB5" w:rsidP="003A5BB5">
      <w:pPr>
        <w:pStyle w:val="texto"/>
        <w:spacing w:before="120" w:after="120"/>
        <w:jc w:val="both"/>
      </w:pPr>
      <w:r>
        <w:t xml:space="preserve">El detalle de las funciones de cada unidad participante en el programa puede </w:t>
      </w:r>
      <w:r w:rsidRPr="00C547DB">
        <w:t xml:space="preserve">consultarse en el Anexo </w:t>
      </w:r>
      <w:r w:rsidR="00F70053">
        <w:t>4</w:t>
      </w:r>
      <w:r w:rsidRPr="00C547DB">
        <w:t xml:space="preserve"> que acompaña a este informe. </w:t>
      </w:r>
    </w:p>
    <w:p w14:paraId="1D3A6F24" w14:textId="3A7BB89C" w:rsidR="003A5BB5" w:rsidRDefault="37F02AE9" w:rsidP="003A5BB5">
      <w:pPr>
        <w:pStyle w:val="texto"/>
        <w:spacing w:before="120" w:after="120"/>
        <w:jc w:val="both"/>
      </w:pPr>
      <w:r>
        <w:t>Del análisis de dichas funciones podemos concluir que muchas de las tareas llevadas a cabo por el personal facultativo y de enfermería de la sección se realizan manualmente y se anotan en hojas Excel.</w:t>
      </w:r>
      <w:r w:rsidR="47E6F719">
        <w:t xml:space="preserve"> La razón principal para el uso de Excel es </w:t>
      </w:r>
      <w:r w:rsidR="7681F537">
        <w:t>que,</w:t>
      </w:r>
      <w:r w:rsidR="47E6F719">
        <w:t xml:space="preserve"> aunque CUIS permita realizar gran parte de la funcionalidad que </w:t>
      </w:r>
      <w:r w:rsidR="47E6F719">
        <w:lastRenderedPageBreak/>
        <w:t xml:space="preserve">se desarrolla en dicha aplicación, con Excel </w:t>
      </w:r>
      <w:r w:rsidR="3E9D006D">
        <w:t>el personal de la sección</w:t>
      </w:r>
      <w:r w:rsidR="47E6F719">
        <w:t xml:space="preserve"> tiene mejor ergonomía y</w:t>
      </w:r>
      <w:r w:rsidR="0AF0AFDB">
        <w:t xml:space="preserve"> control de las</w:t>
      </w:r>
      <w:r w:rsidR="6A0BCE71">
        <w:t xml:space="preserve"> personas participantes en el programa</w:t>
      </w:r>
      <w:r w:rsidR="27F741D4">
        <w:t xml:space="preserve"> para llevar a cabo actuaciones que CUIS no posibilita</w:t>
      </w:r>
      <w:r w:rsidR="6A0BCE71">
        <w:t>.</w:t>
      </w:r>
    </w:p>
    <w:p w14:paraId="3CAA3774" w14:textId="2B3E599A" w:rsidR="003A5BB5" w:rsidRDefault="50061938" w:rsidP="003A5BB5">
      <w:pPr>
        <w:pStyle w:val="texto"/>
        <w:spacing w:before="120" w:after="120"/>
        <w:jc w:val="both"/>
      </w:pPr>
      <w:r>
        <w:t>Este procedimiento de actuación supone</w:t>
      </w:r>
      <w:r w:rsidR="74CB355A">
        <w:t xml:space="preserve"> que este personal tenga una carga de trabajo significativa y muy laboriosa, pero necesaria para llevar a cabo una buena gestión y control del programa. </w:t>
      </w:r>
    </w:p>
    <w:p w14:paraId="3CF7EF6C" w14:textId="62F48E1A" w:rsidR="003322DD" w:rsidRPr="007C6BC1" w:rsidRDefault="00F31A2B" w:rsidP="009A3027">
      <w:pPr>
        <w:pStyle w:val="atitulo3"/>
        <w:spacing w:before="240" w:after="120"/>
      </w:pPr>
      <w:r>
        <w:t>2</w:t>
      </w:r>
      <w:r w:rsidR="003322DD">
        <w:t>.</w:t>
      </w:r>
      <w:r w:rsidR="00AA246F">
        <w:t>2</w:t>
      </w:r>
      <w:r w:rsidR="003322DD">
        <w:t>.</w:t>
      </w:r>
      <w:r w:rsidR="00AA246F">
        <w:t>2</w:t>
      </w:r>
      <w:r w:rsidR="003322DD">
        <w:t xml:space="preserve"> </w:t>
      </w:r>
      <w:r w:rsidR="00135200">
        <w:t xml:space="preserve">Coordinación del programa </w:t>
      </w:r>
    </w:p>
    <w:p w14:paraId="66373DCA" w14:textId="0195BA1A" w:rsidR="00BE49D1" w:rsidRDefault="6C4E4F56" w:rsidP="00BE49D1">
      <w:pPr>
        <w:pStyle w:val="texto"/>
        <w:spacing w:before="120" w:after="120"/>
        <w:jc w:val="both"/>
      </w:pPr>
      <w:r>
        <w:t xml:space="preserve">Previamente a la implantación del programa, la Sección de Detección Precoz coordinó su diseño con el resto de </w:t>
      </w:r>
      <w:bookmarkStart w:id="42" w:name="_Int_9JjaGUPD"/>
      <w:proofErr w:type="gramStart"/>
      <w:r>
        <w:t>unidades</w:t>
      </w:r>
      <w:bookmarkEnd w:id="42"/>
      <w:proofErr w:type="gramEnd"/>
      <w:r>
        <w:t xml:space="preserve"> participantes a través de reuniones periódicas en las que se determinaron flujos de trabajo, cargas de trabajo por estamento profesional que implicaban la adecuación de agendas y canales de comunicación, información y consultas bidireccionales. </w:t>
      </w:r>
    </w:p>
    <w:p w14:paraId="3B3FCBA1" w14:textId="09432E23" w:rsidR="00BE49D1" w:rsidRDefault="00BE49D1" w:rsidP="00BE49D1">
      <w:pPr>
        <w:pStyle w:val="texto"/>
        <w:tabs>
          <w:tab w:val="clear" w:pos="2835"/>
          <w:tab w:val="clear" w:pos="3969"/>
          <w:tab w:val="clear" w:pos="5103"/>
          <w:tab w:val="clear" w:pos="6237"/>
          <w:tab w:val="clear" w:pos="7371"/>
          <w:tab w:val="left" w:pos="284"/>
        </w:tabs>
        <w:spacing w:after="140"/>
        <w:ind w:firstLine="0"/>
        <w:jc w:val="both"/>
      </w:pPr>
      <w:r>
        <w:tab/>
        <w:t>Posteriormente a la puesta en marcha del programa, la coordinación ha consistido en reajustar lo previsto</w:t>
      </w:r>
      <w:r w:rsidR="00906E67">
        <w:t xml:space="preserve"> inicialmente</w:t>
      </w:r>
      <w:r>
        <w:t xml:space="preserve"> en reuniones esporádicas en función de las</w:t>
      </w:r>
      <w:r w:rsidR="00E8389E">
        <w:t xml:space="preserve"> necesidades que van surgiendo y la comunicación de los resultados del programa a los participantes.</w:t>
      </w:r>
    </w:p>
    <w:p w14:paraId="7CECC0CD" w14:textId="00FEC2D5" w:rsidR="00BE49D1" w:rsidRDefault="6C4E4F56" w:rsidP="00BE49D1">
      <w:pPr>
        <w:pStyle w:val="texto"/>
        <w:tabs>
          <w:tab w:val="clear" w:pos="2835"/>
          <w:tab w:val="clear" w:pos="3969"/>
          <w:tab w:val="clear" w:pos="5103"/>
          <w:tab w:val="clear" w:pos="6237"/>
          <w:tab w:val="clear" w:pos="7371"/>
          <w:tab w:val="left" w:pos="480"/>
        </w:tabs>
        <w:spacing w:after="140"/>
        <w:jc w:val="both"/>
      </w:pPr>
      <w:r>
        <w:t>Por otro lado, la sección mencionada está en contacto continuo para la resolución de incidencias e implantación de mejoras en CUIS con</w:t>
      </w:r>
      <w:r w:rsidR="0079438E">
        <w:t xml:space="preserve"> </w:t>
      </w:r>
      <w:r w:rsidR="0079438E">
        <w:rPr>
          <w:szCs w:val="26"/>
        </w:rPr>
        <w:t>Servicio de Sistemas de Información para la Gestión Asistencial y Sanitaria de la DGTD</w:t>
      </w:r>
      <w:r>
        <w:t xml:space="preserve">. </w:t>
      </w:r>
    </w:p>
    <w:p w14:paraId="3C97914C" w14:textId="40EAA6DD" w:rsidR="3FC8DA88" w:rsidRPr="00A74DA8" w:rsidRDefault="00F31A2B" w:rsidP="009A3027">
      <w:pPr>
        <w:pStyle w:val="atitulo3"/>
        <w:spacing w:before="240" w:after="120"/>
      </w:pPr>
      <w:r>
        <w:t>2</w:t>
      </w:r>
      <w:r w:rsidR="3FC8DA88" w:rsidRPr="00A74DA8">
        <w:t>.</w:t>
      </w:r>
      <w:r w:rsidR="00CC5380">
        <w:t>2.</w:t>
      </w:r>
      <w:r w:rsidR="3FC8DA88" w:rsidRPr="00A74DA8">
        <w:t xml:space="preserve">3 </w:t>
      </w:r>
      <w:r w:rsidR="00135200">
        <w:t xml:space="preserve">Actuaciones de difusión del programa </w:t>
      </w:r>
    </w:p>
    <w:p w14:paraId="4F55C0E7" w14:textId="4C5F6692" w:rsidR="7BD8D237" w:rsidRDefault="5122BEEF" w:rsidP="005459B9">
      <w:pPr>
        <w:pStyle w:val="texto"/>
        <w:spacing w:after="140"/>
        <w:jc w:val="both"/>
      </w:pPr>
      <w:r>
        <w:t>La participación de la población a la que va dirigida el programa es un factor clave para evaluar su impacto y poder además disminuir la incidencia y mortalidad del CCU. Las actividades de difusión del programa son un elemento esencial</w:t>
      </w:r>
      <w:r w:rsidR="53823FA8">
        <w:t>,</w:t>
      </w:r>
      <w:r>
        <w:t xml:space="preserve"> tanto en el momento de puesta en marcha </w:t>
      </w:r>
      <w:proofErr w:type="gramStart"/>
      <w:r>
        <w:t>del mismo</w:t>
      </w:r>
      <w:proofErr w:type="gramEnd"/>
      <w:r>
        <w:t xml:space="preserve"> como a posteriori.</w:t>
      </w:r>
    </w:p>
    <w:p w14:paraId="0B792A0A" w14:textId="43143252" w:rsidR="00CC5380" w:rsidRDefault="00906E67" w:rsidP="009D6595">
      <w:pPr>
        <w:pStyle w:val="texto"/>
        <w:spacing w:after="240"/>
        <w:jc w:val="both"/>
      </w:pPr>
      <w:r>
        <w:t>L</w:t>
      </w:r>
      <w:r w:rsidR="00CC5380">
        <w:t xml:space="preserve">a </w:t>
      </w:r>
      <w:r w:rsidR="008E0113">
        <w:t>sección</w:t>
      </w:r>
      <w:r w:rsidR="00CC5380">
        <w:t xml:space="preserve"> realizó </w:t>
      </w:r>
      <w:r w:rsidR="009D6595">
        <w:t xml:space="preserve">en el periodo 2023-2025 </w:t>
      </w:r>
      <w:r w:rsidR="00CC5380">
        <w:t xml:space="preserve">campañas de </w:t>
      </w:r>
      <w:r>
        <w:t>difusión</w:t>
      </w:r>
      <w:r w:rsidR="00CC5380">
        <w:t xml:space="preserve"> utilizando fundamentalmente los siguientes canales: prensa, radio, televisión, folletos informativos, carteles</w:t>
      </w:r>
      <w:r w:rsidR="009D6595">
        <w:t xml:space="preserve">, redes sociales (Facebook e Instagram), rotulación de autobuses y marquesinas, </w:t>
      </w:r>
      <w:r w:rsidR="003527F8">
        <w:t>banners digitales</w:t>
      </w:r>
      <w:r w:rsidR="00CC5380">
        <w:t xml:space="preserve"> y página web. Estas campañas conllevaron un gasto de 227.49</w:t>
      </w:r>
      <w:r w:rsidR="009D6595">
        <w:t>3</w:t>
      </w:r>
      <w:r w:rsidR="00CC5380">
        <w:t xml:space="preserve"> euros según el siguiente detalle:</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34"/>
        <w:gridCol w:w="1761"/>
        <w:gridCol w:w="1761"/>
        <w:gridCol w:w="1761"/>
        <w:gridCol w:w="1762"/>
      </w:tblGrid>
      <w:tr w:rsidR="009D6595" w:rsidRPr="009D6595" w14:paraId="21E4AC97" w14:textId="4EE3458F" w:rsidTr="00C35BBD">
        <w:trPr>
          <w:trHeight w:val="255"/>
        </w:trPr>
        <w:tc>
          <w:tcPr>
            <w:tcW w:w="1734" w:type="dxa"/>
            <w:shd w:val="clear" w:color="auto" w:fill="8DB3E2" w:themeFill="text2" w:themeFillTint="66"/>
          </w:tcPr>
          <w:p w14:paraId="7FAC7AF3" w14:textId="77777777" w:rsidR="009D6595" w:rsidRPr="009D6595" w:rsidRDefault="009D6595" w:rsidP="009D6595">
            <w:pPr>
              <w:pStyle w:val="texto"/>
              <w:spacing w:after="0"/>
              <w:ind w:firstLine="0"/>
              <w:rPr>
                <w:rFonts w:ascii="Arial" w:hAnsi="Arial" w:cs="Arial"/>
                <w:sz w:val="18"/>
                <w:szCs w:val="18"/>
              </w:rPr>
            </w:pPr>
          </w:p>
        </w:tc>
        <w:tc>
          <w:tcPr>
            <w:tcW w:w="1761" w:type="dxa"/>
            <w:shd w:val="clear" w:color="auto" w:fill="8DB3E2" w:themeFill="text2" w:themeFillTint="66"/>
            <w:vAlign w:val="center"/>
          </w:tcPr>
          <w:p w14:paraId="16F5B31E" w14:textId="7E288CAD" w:rsidR="009D6595" w:rsidRPr="009D6595" w:rsidRDefault="009D6595" w:rsidP="009D6595">
            <w:pPr>
              <w:pStyle w:val="texto"/>
              <w:spacing w:after="0"/>
              <w:ind w:firstLine="0"/>
              <w:jc w:val="right"/>
              <w:rPr>
                <w:rFonts w:ascii="Arial" w:hAnsi="Arial" w:cs="Arial"/>
                <w:sz w:val="18"/>
                <w:szCs w:val="18"/>
              </w:rPr>
            </w:pPr>
            <w:r w:rsidRPr="009D6595">
              <w:rPr>
                <w:rFonts w:ascii="Arial" w:hAnsi="Arial" w:cs="Arial"/>
                <w:sz w:val="18"/>
                <w:szCs w:val="18"/>
              </w:rPr>
              <w:t>2023</w:t>
            </w:r>
          </w:p>
        </w:tc>
        <w:tc>
          <w:tcPr>
            <w:tcW w:w="1761" w:type="dxa"/>
            <w:shd w:val="clear" w:color="auto" w:fill="8DB3E2" w:themeFill="text2" w:themeFillTint="66"/>
            <w:vAlign w:val="center"/>
          </w:tcPr>
          <w:p w14:paraId="6AE53CAB" w14:textId="0391B4D6" w:rsidR="009D6595" w:rsidRPr="009D6595" w:rsidRDefault="009D6595" w:rsidP="009D6595">
            <w:pPr>
              <w:pStyle w:val="texto"/>
              <w:spacing w:after="0"/>
              <w:ind w:firstLine="0"/>
              <w:jc w:val="right"/>
              <w:rPr>
                <w:rFonts w:ascii="Arial" w:hAnsi="Arial" w:cs="Arial"/>
                <w:sz w:val="18"/>
                <w:szCs w:val="18"/>
              </w:rPr>
            </w:pPr>
            <w:r w:rsidRPr="009D6595">
              <w:rPr>
                <w:rFonts w:ascii="Arial" w:hAnsi="Arial" w:cs="Arial"/>
                <w:sz w:val="18"/>
                <w:szCs w:val="18"/>
              </w:rPr>
              <w:t>2024</w:t>
            </w:r>
          </w:p>
        </w:tc>
        <w:tc>
          <w:tcPr>
            <w:tcW w:w="1761" w:type="dxa"/>
            <w:shd w:val="clear" w:color="auto" w:fill="8DB3E2" w:themeFill="text2" w:themeFillTint="66"/>
            <w:vAlign w:val="center"/>
          </w:tcPr>
          <w:p w14:paraId="775563DA" w14:textId="36E56782" w:rsidR="009D6595" w:rsidRPr="009D6595" w:rsidRDefault="009D6595" w:rsidP="009D6595">
            <w:pPr>
              <w:pStyle w:val="texto"/>
              <w:spacing w:after="0"/>
              <w:ind w:firstLine="0"/>
              <w:jc w:val="right"/>
              <w:rPr>
                <w:rFonts w:ascii="Arial" w:hAnsi="Arial" w:cs="Arial"/>
                <w:sz w:val="18"/>
                <w:szCs w:val="18"/>
              </w:rPr>
            </w:pPr>
            <w:r w:rsidRPr="009D6595">
              <w:rPr>
                <w:rFonts w:ascii="Arial" w:hAnsi="Arial" w:cs="Arial"/>
                <w:sz w:val="18"/>
                <w:szCs w:val="18"/>
              </w:rPr>
              <w:t>2025</w:t>
            </w:r>
          </w:p>
        </w:tc>
        <w:tc>
          <w:tcPr>
            <w:tcW w:w="1762" w:type="dxa"/>
            <w:shd w:val="clear" w:color="auto" w:fill="8DB3E2" w:themeFill="text2" w:themeFillTint="66"/>
            <w:vAlign w:val="center"/>
          </w:tcPr>
          <w:p w14:paraId="7FF05B2F" w14:textId="717E2255" w:rsidR="009D6595" w:rsidRPr="009D6595" w:rsidRDefault="009D6595" w:rsidP="009D6595">
            <w:pPr>
              <w:pStyle w:val="texto"/>
              <w:spacing w:after="0"/>
              <w:ind w:firstLine="0"/>
              <w:jc w:val="right"/>
              <w:rPr>
                <w:rFonts w:ascii="Arial" w:hAnsi="Arial" w:cs="Arial"/>
                <w:sz w:val="18"/>
                <w:szCs w:val="18"/>
              </w:rPr>
            </w:pPr>
            <w:r w:rsidRPr="009D6595">
              <w:rPr>
                <w:rFonts w:ascii="Arial" w:hAnsi="Arial" w:cs="Arial"/>
                <w:sz w:val="18"/>
                <w:szCs w:val="18"/>
              </w:rPr>
              <w:t>Total</w:t>
            </w:r>
          </w:p>
        </w:tc>
      </w:tr>
      <w:tr w:rsidR="009D6595" w:rsidRPr="009D6595" w14:paraId="69947806" w14:textId="42E70AEB" w:rsidTr="009D6595">
        <w:trPr>
          <w:trHeight w:val="227"/>
        </w:trPr>
        <w:tc>
          <w:tcPr>
            <w:tcW w:w="1734" w:type="dxa"/>
          </w:tcPr>
          <w:p w14:paraId="5CBDE336" w14:textId="3378497A" w:rsidR="009D6595" w:rsidRPr="009D6595" w:rsidRDefault="009D6595" w:rsidP="009D6595">
            <w:pPr>
              <w:pStyle w:val="texto"/>
              <w:spacing w:after="0"/>
              <w:ind w:firstLine="0"/>
              <w:rPr>
                <w:rFonts w:ascii="Arial Narrow" w:hAnsi="Arial Narrow"/>
                <w:sz w:val="20"/>
                <w:szCs w:val="20"/>
              </w:rPr>
            </w:pPr>
            <w:r w:rsidRPr="009D6595">
              <w:rPr>
                <w:rFonts w:ascii="Arial Narrow" w:hAnsi="Arial Narrow"/>
                <w:sz w:val="20"/>
                <w:szCs w:val="20"/>
              </w:rPr>
              <w:t>Gastos difusión</w:t>
            </w:r>
          </w:p>
        </w:tc>
        <w:tc>
          <w:tcPr>
            <w:tcW w:w="1761" w:type="dxa"/>
            <w:vAlign w:val="center"/>
          </w:tcPr>
          <w:p w14:paraId="7BC27DF5" w14:textId="5E54CFD6" w:rsidR="009D6595" w:rsidRPr="009D6595" w:rsidRDefault="009D6595" w:rsidP="009D6595">
            <w:pPr>
              <w:pStyle w:val="texto"/>
              <w:spacing w:after="0"/>
              <w:ind w:firstLine="0"/>
              <w:jc w:val="right"/>
              <w:rPr>
                <w:rFonts w:ascii="Arial Narrow" w:hAnsi="Arial Narrow"/>
                <w:sz w:val="20"/>
                <w:szCs w:val="20"/>
              </w:rPr>
            </w:pPr>
            <w:r w:rsidRPr="009D6595">
              <w:rPr>
                <w:rFonts w:ascii="Arial Narrow" w:hAnsi="Arial Narrow"/>
                <w:sz w:val="20"/>
                <w:szCs w:val="20"/>
              </w:rPr>
              <w:t>121.245</w:t>
            </w:r>
          </w:p>
        </w:tc>
        <w:tc>
          <w:tcPr>
            <w:tcW w:w="1761" w:type="dxa"/>
            <w:vAlign w:val="center"/>
          </w:tcPr>
          <w:p w14:paraId="6F671D0F" w14:textId="6AC7CC3F" w:rsidR="009D6595" w:rsidRPr="009D6595" w:rsidRDefault="009D6595" w:rsidP="009D6595">
            <w:pPr>
              <w:pStyle w:val="texto"/>
              <w:spacing w:after="0"/>
              <w:ind w:firstLine="0"/>
              <w:jc w:val="right"/>
              <w:rPr>
                <w:rFonts w:ascii="Arial Narrow" w:hAnsi="Arial Narrow"/>
                <w:sz w:val="20"/>
                <w:szCs w:val="20"/>
              </w:rPr>
            </w:pPr>
            <w:r w:rsidRPr="009D6595">
              <w:rPr>
                <w:rFonts w:ascii="Arial Narrow" w:hAnsi="Arial Narrow"/>
                <w:sz w:val="20"/>
                <w:szCs w:val="20"/>
              </w:rPr>
              <w:t>51.405</w:t>
            </w:r>
          </w:p>
        </w:tc>
        <w:tc>
          <w:tcPr>
            <w:tcW w:w="1761" w:type="dxa"/>
            <w:vAlign w:val="center"/>
          </w:tcPr>
          <w:p w14:paraId="61D2A86E" w14:textId="714B90CF" w:rsidR="009D6595" w:rsidRPr="009D6595" w:rsidRDefault="009D6595" w:rsidP="009D6595">
            <w:pPr>
              <w:pStyle w:val="texto"/>
              <w:spacing w:after="0"/>
              <w:ind w:firstLine="0"/>
              <w:jc w:val="right"/>
              <w:rPr>
                <w:rFonts w:ascii="Arial Narrow" w:hAnsi="Arial Narrow"/>
                <w:sz w:val="20"/>
                <w:szCs w:val="20"/>
              </w:rPr>
            </w:pPr>
            <w:r w:rsidRPr="009D6595">
              <w:rPr>
                <w:rFonts w:ascii="Arial Narrow" w:hAnsi="Arial Narrow"/>
                <w:sz w:val="20"/>
                <w:szCs w:val="20"/>
              </w:rPr>
              <w:t>54.843</w:t>
            </w:r>
          </w:p>
        </w:tc>
        <w:tc>
          <w:tcPr>
            <w:tcW w:w="1762" w:type="dxa"/>
            <w:vAlign w:val="center"/>
          </w:tcPr>
          <w:p w14:paraId="349AA221" w14:textId="5CFFB7A3" w:rsidR="009D6595" w:rsidRPr="009D6595" w:rsidRDefault="009D6595" w:rsidP="009D6595">
            <w:pPr>
              <w:pStyle w:val="texto"/>
              <w:spacing w:after="0"/>
              <w:ind w:firstLine="0"/>
              <w:jc w:val="right"/>
              <w:rPr>
                <w:rFonts w:ascii="Arial Narrow" w:hAnsi="Arial Narrow"/>
                <w:sz w:val="20"/>
                <w:szCs w:val="20"/>
              </w:rPr>
            </w:pPr>
            <w:r w:rsidRPr="009D6595">
              <w:rPr>
                <w:rFonts w:ascii="Arial Narrow" w:hAnsi="Arial Narrow"/>
                <w:sz w:val="20"/>
                <w:szCs w:val="20"/>
              </w:rPr>
              <w:t>227.49</w:t>
            </w:r>
            <w:r>
              <w:rPr>
                <w:rFonts w:ascii="Arial Narrow" w:hAnsi="Arial Narrow"/>
                <w:sz w:val="20"/>
                <w:szCs w:val="20"/>
              </w:rPr>
              <w:t>3</w:t>
            </w:r>
          </w:p>
        </w:tc>
      </w:tr>
    </w:tbl>
    <w:p w14:paraId="2D63A736" w14:textId="7304903F" w:rsidR="003322DD" w:rsidRDefault="17788DA0" w:rsidP="008E53F9">
      <w:pPr>
        <w:pStyle w:val="texto"/>
        <w:spacing w:before="240" w:after="140"/>
        <w:jc w:val="both"/>
      </w:pPr>
      <w:r>
        <w:t xml:space="preserve">En </w:t>
      </w:r>
      <w:r w:rsidRPr="66E75F0E">
        <w:rPr>
          <w:b/>
          <w:bCs/>
        </w:rPr>
        <w:t>conclusión,</w:t>
      </w:r>
      <w:r>
        <w:t xml:space="preserve"> respecto </w:t>
      </w:r>
      <w:r w:rsidR="0A931875">
        <w:t xml:space="preserve">a </w:t>
      </w:r>
      <w:r w:rsidR="14A01EB4">
        <w:t>la organización y coordinación del programa</w:t>
      </w:r>
      <w:r>
        <w:t xml:space="preserve">, esta Cámara opina que </w:t>
      </w:r>
      <w:r w:rsidR="14A01EB4">
        <w:t xml:space="preserve">es adecuada, habiéndose llevado a cabo actuaciones de difusión </w:t>
      </w:r>
      <w:proofErr w:type="gramStart"/>
      <w:r w:rsidR="14A01EB4">
        <w:t>del mismo</w:t>
      </w:r>
      <w:proofErr w:type="gramEnd"/>
      <w:r w:rsidR="14A01EB4">
        <w:t>, si bien, como mostramos en el siguiente epígrafe, no se está consiguiendo el porcentaje de participación esperado</w:t>
      </w:r>
      <w:r w:rsidR="2AC610EE">
        <w:t>, por lo que habría que reforzar esa difusión</w:t>
      </w:r>
      <w:r w:rsidR="14A01EB4">
        <w:t>.</w:t>
      </w:r>
    </w:p>
    <w:p w14:paraId="729497E4" w14:textId="5BE759C3" w:rsidR="00066516" w:rsidRPr="00A74DA8" w:rsidRDefault="00F31A2B" w:rsidP="00135200">
      <w:pPr>
        <w:pStyle w:val="atitulo2"/>
        <w:spacing w:before="240"/>
      </w:pPr>
      <w:bookmarkStart w:id="43" w:name="_Toc228351899"/>
      <w:r>
        <w:lastRenderedPageBreak/>
        <w:t>2</w:t>
      </w:r>
      <w:r w:rsidR="00066516" w:rsidRPr="00A74DA8">
        <w:t xml:space="preserve">.3 </w:t>
      </w:r>
      <w:r w:rsidR="774DF67A" w:rsidRPr="00A74DA8">
        <w:t xml:space="preserve">Objetivo 3. </w:t>
      </w:r>
      <w:r w:rsidR="00135200">
        <w:t>Ejecución del programa de detección del CCU</w:t>
      </w:r>
      <w:bookmarkEnd w:id="43"/>
    </w:p>
    <w:p w14:paraId="49940129" w14:textId="683B80FA" w:rsidR="00066516" w:rsidRPr="00F871AA" w:rsidRDefault="00F31A2B" w:rsidP="00A74DA8">
      <w:pPr>
        <w:pStyle w:val="atitulo4"/>
      </w:pPr>
      <w:r>
        <w:t>2</w:t>
      </w:r>
      <w:r w:rsidR="00066516" w:rsidRPr="00F871AA">
        <w:t xml:space="preserve">.3.1 </w:t>
      </w:r>
      <w:r w:rsidR="00135200">
        <w:t>Obtención población diana</w:t>
      </w:r>
    </w:p>
    <w:p w14:paraId="550EBA6B" w14:textId="79D77D40" w:rsidR="00622858" w:rsidRPr="001F64B8" w:rsidRDefault="069D9283" w:rsidP="00622858">
      <w:pPr>
        <w:pStyle w:val="atitulo4"/>
        <w:spacing w:after="120"/>
        <w:rPr>
          <w:sz w:val="24"/>
          <w:szCs w:val="24"/>
        </w:rPr>
      </w:pPr>
      <w:r w:rsidRPr="5FDB88D5">
        <w:rPr>
          <w:sz w:val="24"/>
          <w:szCs w:val="24"/>
        </w:rPr>
        <w:t>Procedimiento de obtención de la población diana</w:t>
      </w:r>
    </w:p>
    <w:p w14:paraId="030D618E" w14:textId="43C64EC7" w:rsidR="009D6595" w:rsidRDefault="1DE6DC00" w:rsidP="66E75F0E">
      <w:pPr>
        <w:pStyle w:val="texto"/>
        <w:spacing w:before="120" w:after="120"/>
        <w:jc w:val="both"/>
        <w:rPr>
          <w:rStyle w:val="textoCar"/>
          <w:b/>
          <w:bCs/>
        </w:rPr>
      </w:pPr>
      <w:r w:rsidRPr="66E75F0E">
        <w:rPr>
          <w:rStyle w:val="textoCar"/>
        </w:rPr>
        <w:t xml:space="preserve">En 2023, cuando </w:t>
      </w:r>
      <w:r w:rsidR="74658C75" w:rsidRPr="66E75F0E">
        <w:rPr>
          <w:rStyle w:val="textoCar"/>
        </w:rPr>
        <w:t>se implantó</w:t>
      </w:r>
      <w:r w:rsidR="648A3E50" w:rsidRPr="66E75F0E">
        <w:rPr>
          <w:rStyle w:val="textoCar"/>
        </w:rPr>
        <w:t xml:space="preserve"> </w:t>
      </w:r>
      <w:r w:rsidRPr="66E75F0E">
        <w:rPr>
          <w:rStyle w:val="textoCar"/>
        </w:rPr>
        <w:t>el programa, la Sección de Detección Precoz</w:t>
      </w:r>
      <w:r w:rsidR="331BAA77" w:rsidRPr="66E75F0E">
        <w:rPr>
          <w:rStyle w:val="textoCar"/>
        </w:rPr>
        <w:t xml:space="preserve">, tras la solicitud correspondiente al </w:t>
      </w:r>
      <w:r w:rsidR="331BAA77">
        <w:t>Instituto de Estadística de Navarra (</w:t>
      </w:r>
      <w:proofErr w:type="spellStart"/>
      <w:r w:rsidR="331BAA77">
        <w:t>Nastat</w:t>
      </w:r>
      <w:proofErr w:type="spellEnd"/>
      <w:r w:rsidR="331BAA77">
        <w:t xml:space="preserve"> en adelante), </w:t>
      </w:r>
      <w:r w:rsidRPr="66E75F0E">
        <w:rPr>
          <w:rStyle w:val="textoCar"/>
        </w:rPr>
        <w:t>cargó en CUIS</w:t>
      </w:r>
      <w:r w:rsidR="3907775D" w:rsidRPr="66E75F0E">
        <w:rPr>
          <w:rStyle w:val="textoCar"/>
        </w:rPr>
        <w:t xml:space="preserve"> a toda la población susceptible de ser invitada en los ci</w:t>
      </w:r>
      <w:r w:rsidR="38AC5E24" w:rsidRPr="66E75F0E">
        <w:rPr>
          <w:rStyle w:val="textoCar"/>
        </w:rPr>
        <w:t>nco años siguientes considerando sus años de nacimiento.</w:t>
      </w:r>
      <w:r w:rsidR="3907775D" w:rsidRPr="66E75F0E">
        <w:rPr>
          <w:rStyle w:val="textoCar"/>
        </w:rPr>
        <w:t xml:space="preserve"> </w:t>
      </w:r>
      <w:r w:rsidRPr="66E75F0E">
        <w:rPr>
          <w:rStyle w:val="textoCar"/>
          <w:b/>
          <w:bCs/>
        </w:rPr>
        <w:t xml:space="preserve"> </w:t>
      </w:r>
    </w:p>
    <w:p w14:paraId="148E8C6B" w14:textId="7AF7C905" w:rsidR="0078690B" w:rsidRPr="00C547DB" w:rsidRDefault="0078690B" w:rsidP="6E3B0CBD">
      <w:pPr>
        <w:pStyle w:val="texto"/>
        <w:spacing w:before="120" w:after="120"/>
        <w:jc w:val="both"/>
        <w:rPr>
          <w:rStyle w:val="textoCar"/>
          <w:lang w:val="es-ES"/>
        </w:rPr>
      </w:pPr>
      <w:r w:rsidRPr="6E3B0CBD">
        <w:rPr>
          <w:rStyle w:val="textoCar"/>
          <w:lang w:val="es-ES"/>
        </w:rPr>
        <w:t>El procedimiento seguido por la sección para obtener la población diana</w:t>
      </w:r>
      <w:r w:rsidR="00A51D99">
        <w:rPr>
          <w:rStyle w:val="textoCar"/>
          <w:lang w:val="es-ES"/>
        </w:rPr>
        <w:t>,</w:t>
      </w:r>
      <w:r w:rsidR="008C7FED" w:rsidRPr="6E3B0CBD">
        <w:rPr>
          <w:rStyle w:val="textoCar"/>
          <w:lang w:val="es-ES"/>
        </w:rPr>
        <w:t xml:space="preserve"> </w:t>
      </w:r>
      <w:r w:rsidRPr="6E3B0CBD">
        <w:rPr>
          <w:rStyle w:val="textoCar"/>
          <w:lang w:val="es-ES"/>
        </w:rPr>
        <w:t>es el siguiente:</w:t>
      </w:r>
    </w:p>
    <w:p w14:paraId="255EC078" w14:textId="32DABAD0" w:rsidR="00910EC9" w:rsidRPr="00C547DB" w:rsidRDefault="173DA1E1"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E</w:t>
      </w:r>
      <w:r w:rsidR="1DE6DC00">
        <w:t>n noviembre de cada año</w:t>
      </w:r>
      <w:r w:rsidR="331BAA77">
        <w:t>, la sección</w:t>
      </w:r>
      <w:r w:rsidR="1DE6DC00">
        <w:t xml:space="preserve"> solicita a</w:t>
      </w:r>
      <w:r w:rsidR="331BAA77">
        <w:t xml:space="preserve"> </w:t>
      </w:r>
      <w:proofErr w:type="spellStart"/>
      <w:r w:rsidR="331BAA77">
        <w:t>Nastat</w:t>
      </w:r>
      <w:proofErr w:type="spellEnd"/>
      <w:r w:rsidR="1DE6DC00">
        <w:t xml:space="preserve"> las personas nacidas en años que no están actualmente en CUIS</w:t>
      </w:r>
      <w:r w:rsidR="38AC5E24">
        <w:t>, por no haberse incluido en la carga inicial,</w:t>
      </w:r>
      <w:r w:rsidR="1DE6DC00">
        <w:t xml:space="preserve"> y las altas y bajas desde la última petición realizada</w:t>
      </w:r>
      <w:r w:rsidR="58761588">
        <w:t xml:space="preserve"> de personas</w:t>
      </w:r>
      <w:r w:rsidR="1DE6DC00">
        <w:t xml:space="preserve"> cuyos años de nacimiento ya están incluidos en CUIS. </w:t>
      </w:r>
    </w:p>
    <w:p w14:paraId="512564FC" w14:textId="296F046A" w:rsidR="00260C7F" w:rsidRPr="00A51D99" w:rsidRDefault="00260C7F"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proofErr w:type="spellStart"/>
      <w:r w:rsidRPr="00A51D99">
        <w:t>Nastat</w:t>
      </w:r>
      <w:proofErr w:type="spellEnd"/>
      <w:r w:rsidRPr="00A51D99">
        <w:t xml:space="preserve"> remite a la sección un fichero con todas las personas cuyo año de nacimiento está incluido en el intervalo de población total de aplicación del programa sin delimitar la información a lo solicitado.  Asimismo, remite otro fichero con las personas fallecidas desde la última solicitud. </w:t>
      </w:r>
    </w:p>
    <w:p w14:paraId="230911A1" w14:textId="649CE12E" w:rsidR="00260C7F" w:rsidRPr="00260C7F" w:rsidRDefault="5EB72EA7" w:rsidP="00260C7F">
      <w:pPr>
        <w:pStyle w:val="texto"/>
        <w:tabs>
          <w:tab w:val="clear" w:pos="2835"/>
          <w:tab w:val="clear" w:pos="3969"/>
          <w:tab w:val="clear" w:pos="5103"/>
          <w:tab w:val="clear" w:pos="6237"/>
          <w:tab w:val="clear" w:pos="7371"/>
          <w:tab w:val="left" w:pos="480"/>
        </w:tabs>
        <w:spacing w:after="140"/>
        <w:jc w:val="both"/>
        <w:rPr>
          <w:rStyle w:val="textoCar"/>
          <w:lang w:val="es-ES" w:eastAsia="es-ES"/>
        </w:rPr>
      </w:pPr>
      <w:r w:rsidRPr="66E75F0E">
        <w:rPr>
          <w:rStyle w:val="textoCar"/>
          <w:lang w:val="es-ES" w:eastAsia="es-ES"/>
        </w:rPr>
        <w:t xml:space="preserve">A la fecha de redacción de este informe, no es posible que </w:t>
      </w:r>
      <w:proofErr w:type="spellStart"/>
      <w:r w:rsidRPr="66E75F0E">
        <w:rPr>
          <w:rStyle w:val="textoCar"/>
          <w:lang w:val="es-ES" w:eastAsia="es-ES"/>
        </w:rPr>
        <w:t>Nastat</w:t>
      </w:r>
      <w:proofErr w:type="spellEnd"/>
      <w:r w:rsidRPr="66E75F0E">
        <w:rPr>
          <w:rStyle w:val="textoCar"/>
          <w:lang w:val="es-ES" w:eastAsia="es-ES"/>
        </w:rPr>
        <w:t xml:space="preserve"> mejore la calidad de los datos remitidos al extraer la información de una aplicación que pertenece al Estado. </w:t>
      </w:r>
    </w:p>
    <w:p w14:paraId="5C709414" w14:textId="6F82F02F" w:rsidR="00D649DF" w:rsidRPr="00A51D99" w:rsidRDefault="4D217020" w:rsidP="00A51D9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A51D99">
        <w:t>La información recibida se carga en una base de datos Access junto con la tabla de personas de CUIS y aquí se realizan varias consultas automáticas y actualizaciones manuales para eliminar duplicados, completar información de direcciones incompleta y obtener los siguientes grupos de personas:</w:t>
      </w:r>
    </w:p>
    <w:p w14:paraId="2E9A4120" w14:textId="3FB221BC" w:rsidR="4D217020" w:rsidRDefault="4D217020" w:rsidP="00A51D99">
      <w:pPr>
        <w:pStyle w:val="Prrafodelista"/>
        <w:numPr>
          <w:ilvl w:val="0"/>
          <w:numId w:val="43"/>
        </w:numPr>
        <w:jc w:val="both"/>
        <w:rPr>
          <w:sz w:val="26"/>
          <w:szCs w:val="26"/>
        </w:rPr>
      </w:pPr>
      <w:r w:rsidRPr="5FDB88D5">
        <w:rPr>
          <w:sz w:val="26"/>
          <w:szCs w:val="26"/>
        </w:rPr>
        <w:t xml:space="preserve">Personas que están CUIS y no en </w:t>
      </w:r>
      <w:proofErr w:type="spellStart"/>
      <w:r w:rsidRPr="5FDB88D5">
        <w:rPr>
          <w:sz w:val="26"/>
          <w:szCs w:val="26"/>
        </w:rPr>
        <w:t>Nastat</w:t>
      </w:r>
      <w:proofErr w:type="spellEnd"/>
      <w:r w:rsidRPr="5FDB88D5">
        <w:rPr>
          <w:sz w:val="26"/>
          <w:szCs w:val="26"/>
        </w:rPr>
        <w:t>, porque han dejado de estar empadronadas en Navarra y por lo tanto no están incluidas en el alcance del programa. Se remite esta infor</w:t>
      </w:r>
      <w:r w:rsidRPr="00A51D99">
        <w:rPr>
          <w:sz w:val="26"/>
          <w:szCs w:val="26"/>
        </w:rPr>
        <w:t xml:space="preserve">mación </w:t>
      </w:r>
      <w:r w:rsidR="00E57843">
        <w:rPr>
          <w:sz w:val="26"/>
          <w:szCs w:val="26"/>
        </w:rPr>
        <w:t>al Servicio de Sistemas de Información para la Gestión Asistencial y Sanitaria de la DGTD</w:t>
      </w:r>
      <w:r w:rsidRPr="00A51D99">
        <w:rPr>
          <w:sz w:val="26"/>
          <w:szCs w:val="26"/>
        </w:rPr>
        <w:t xml:space="preserve"> para que modifiquen su situación en CUIS.</w:t>
      </w:r>
      <w:r w:rsidRPr="5FDB88D5">
        <w:rPr>
          <w:rStyle w:val="textoCar"/>
          <w:sz w:val="24"/>
          <w:lang w:val="es-ES"/>
        </w:rPr>
        <w:t xml:space="preserve"> </w:t>
      </w:r>
      <w:r w:rsidRPr="5FDB88D5">
        <w:rPr>
          <w:sz w:val="26"/>
          <w:szCs w:val="26"/>
        </w:rPr>
        <w:t xml:space="preserve"> </w:t>
      </w:r>
    </w:p>
    <w:p w14:paraId="4BA1C3A4" w14:textId="7D7F39B9" w:rsidR="4D217020" w:rsidRPr="00DF3070" w:rsidRDefault="4EEBC0EE" w:rsidP="00A51D99">
      <w:pPr>
        <w:pStyle w:val="Prrafodelista"/>
        <w:numPr>
          <w:ilvl w:val="0"/>
          <w:numId w:val="43"/>
        </w:numPr>
        <w:jc w:val="both"/>
        <w:rPr>
          <w:sz w:val="26"/>
          <w:szCs w:val="26"/>
        </w:rPr>
      </w:pPr>
      <w:r w:rsidRPr="66E75F0E">
        <w:rPr>
          <w:sz w:val="26"/>
          <w:szCs w:val="26"/>
        </w:rPr>
        <w:t xml:space="preserve">Personas que están en </w:t>
      </w:r>
      <w:proofErr w:type="spellStart"/>
      <w:r w:rsidRPr="66E75F0E">
        <w:rPr>
          <w:sz w:val="26"/>
          <w:szCs w:val="26"/>
        </w:rPr>
        <w:t>Nastat</w:t>
      </w:r>
      <w:proofErr w:type="spellEnd"/>
      <w:r w:rsidRPr="66E75F0E">
        <w:rPr>
          <w:sz w:val="26"/>
          <w:szCs w:val="26"/>
        </w:rPr>
        <w:t xml:space="preserve"> y no en CUIS, porque son de nueva incorporación</w:t>
      </w:r>
      <w:r w:rsidR="1EB9FB50" w:rsidRPr="66E75F0E">
        <w:rPr>
          <w:sz w:val="26"/>
          <w:szCs w:val="26"/>
        </w:rPr>
        <w:t xml:space="preserve"> al haberse empadronado en Navarra</w:t>
      </w:r>
      <w:r w:rsidRPr="66E75F0E">
        <w:rPr>
          <w:sz w:val="26"/>
          <w:szCs w:val="26"/>
        </w:rPr>
        <w:t>. Si carecen de CIPNA o número de historia clínica</w:t>
      </w:r>
      <w:r w:rsidR="0ABA9544" w:rsidRPr="66E75F0E">
        <w:rPr>
          <w:sz w:val="26"/>
          <w:szCs w:val="26"/>
        </w:rPr>
        <w:t>, s</w:t>
      </w:r>
      <w:r w:rsidRPr="66E75F0E">
        <w:rPr>
          <w:sz w:val="26"/>
          <w:szCs w:val="26"/>
        </w:rPr>
        <w:t>e remite esta información a la Sección de la Tarjeta Individual Sanitaria para que se asigne un CIPNA a todas ellas. Recibida esta información, se cruza con HCI y con ambos datos se remite esta relación de personas a</w:t>
      </w:r>
      <w:r w:rsidR="00E57843">
        <w:rPr>
          <w:sz w:val="26"/>
          <w:szCs w:val="26"/>
        </w:rPr>
        <w:t>l</w:t>
      </w:r>
      <w:r w:rsidRPr="66E75F0E">
        <w:rPr>
          <w:sz w:val="26"/>
          <w:szCs w:val="26"/>
        </w:rPr>
        <w:t xml:space="preserve"> </w:t>
      </w:r>
      <w:r w:rsidR="00E57843">
        <w:rPr>
          <w:sz w:val="26"/>
          <w:szCs w:val="26"/>
        </w:rPr>
        <w:t>Servicio de Sistemas de Información para la Gestión Asistencial y Sanitaria de la DGTD</w:t>
      </w:r>
      <w:r w:rsidRPr="66E75F0E">
        <w:rPr>
          <w:sz w:val="26"/>
          <w:szCs w:val="26"/>
        </w:rPr>
        <w:t xml:space="preserve"> para que la incorpore a CUIS.  </w:t>
      </w:r>
    </w:p>
    <w:p w14:paraId="3CB2FE8B" w14:textId="58B1165D" w:rsidR="00941909" w:rsidRDefault="4EEBC0EE" w:rsidP="00941909">
      <w:pPr>
        <w:pStyle w:val="texto"/>
        <w:tabs>
          <w:tab w:val="clear" w:pos="2835"/>
          <w:tab w:val="clear" w:pos="3969"/>
          <w:tab w:val="clear" w:pos="5103"/>
          <w:tab w:val="clear" w:pos="6237"/>
          <w:tab w:val="clear" w:pos="7371"/>
          <w:tab w:val="left" w:pos="480"/>
        </w:tabs>
        <w:spacing w:after="140"/>
        <w:ind w:left="720" w:firstLine="0"/>
        <w:jc w:val="both"/>
        <w:rPr>
          <w:rStyle w:val="textoCar"/>
          <w:lang w:val="es-ES" w:eastAsia="es-ES"/>
        </w:rPr>
      </w:pPr>
      <w:r w:rsidRPr="66E75F0E">
        <w:rPr>
          <w:rStyle w:val="textoCar"/>
          <w:lang w:val="es-ES" w:eastAsia="es-ES"/>
        </w:rPr>
        <w:t xml:space="preserve">Esta tarea de obtener los CIPNA y </w:t>
      </w:r>
      <w:r w:rsidR="72C6A1A2" w:rsidRPr="66E75F0E">
        <w:rPr>
          <w:rStyle w:val="textoCar"/>
          <w:lang w:val="es-ES" w:eastAsia="es-ES"/>
        </w:rPr>
        <w:t>número de historia clínica</w:t>
      </w:r>
      <w:r w:rsidR="00DC314C">
        <w:rPr>
          <w:rStyle w:val="textoCar"/>
          <w:lang w:val="es-ES" w:eastAsia="es-ES"/>
        </w:rPr>
        <w:t xml:space="preserve"> </w:t>
      </w:r>
      <w:r w:rsidRPr="66E75F0E">
        <w:rPr>
          <w:rStyle w:val="textoCar"/>
          <w:lang w:val="es-ES" w:eastAsia="es-ES"/>
        </w:rPr>
        <w:t>no se ha realizado en todos los casos</w:t>
      </w:r>
      <w:r w:rsidR="389ECFC2" w:rsidRPr="66E75F0E">
        <w:rPr>
          <w:rStyle w:val="textoCar"/>
          <w:lang w:val="es-ES" w:eastAsia="es-ES"/>
        </w:rPr>
        <w:t>,</w:t>
      </w:r>
      <w:r w:rsidRPr="66E75F0E">
        <w:rPr>
          <w:rStyle w:val="textoCar"/>
          <w:lang w:val="es-ES" w:eastAsia="es-ES"/>
        </w:rPr>
        <w:t xml:space="preserve"> </w:t>
      </w:r>
      <w:r w:rsidR="0224A228" w:rsidRPr="66E75F0E">
        <w:rPr>
          <w:rStyle w:val="textoCar"/>
          <w:lang w:val="es-ES" w:eastAsia="es-ES"/>
        </w:rPr>
        <w:t xml:space="preserve">generando una </w:t>
      </w:r>
      <w:r w:rsidR="38AC5E24" w:rsidRPr="66E75F0E">
        <w:rPr>
          <w:rStyle w:val="textoCar"/>
          <w:lang w:val="es-ES" w:eastAsia="es-ES"/>
        </w:rPr>
        <w:t>deficiencia significativa</w:t>
      </w:r>
      <w:r w:rsidR="72C6A1A2" w:rsidRPr="66E75F0E">
        <w:rPr>
          <w:rStyle w:val="textoCar"/>
          <w:lang w:val="es-ES" w:eastAsia="es-ES"/>
        </w:rPr>
        <w:t xml:space="preserve"> referida a </w:t>
      </w:r>
      <w:r w:rsidR="374C220B" w:rsidRPr="66E75F0E">
        <w:rPr>
          <w:rStyle w:val="textoCar"/>
          <w:lang w:val="es-ES" w:eastAsia="es-ES"/>
        </w:rPr>
        <w:t xml:space="preserve">la imposibilidad </w:t>
      </w:r>
      <w:r w:rsidR="2AB10E0D" w:rsidRPr="66E75F0E">
        <w:rPr>
          <w:rStyle w:val="textoCar"/>
          <w:lang w:val="es-ES" w:eastAsia="es-ES"/>
        </w:rPr>
        <w:t>de invitar</w:t>
      </w:r>
      <w:r w:rsidR="374C220B" w:rsidRPr="66E75F0E">
        <w:rPr>
          <w:rStyle w:val="textoCar"/>
          <w:lang w:val="es-ES" w:eastAsia="es-ES"/>
        </w:rPr>
        <w:t xml:space="preserve"> a participar a las personas sin estos datos</w:t>
      </w:r>
      <w:r w:rsidR="0ABA9544" w:rsidRPr="66E75F0E">
        <w:rPr>
          <w:rStyle w:val="textoCar"/>
          <w:lang w:val="es-ES" w:eastAsia="es-ES"/>
        </w:rPr>
        <w:t xml:space="preserve">, ya que, al carecer de esta información, la muestra que se entregaría no </w:t>
      </w:r>
      <w:r w:rsidR="0ABA9544" w:rsidRPr="66E75F0E">
        <w:rPr>
          <w:rStyle w:val="textoCar"/>
          <w:lang w:val="es-ES" w:eastAsia="es-ES"/>
        </w:rPr>
        <w:lastRenderedPageBreak/>
        <w:t xml:space="preserve">generaría un volante de petición de procesamiento en el </w:t>
      </w:r>
      <w:r w:rsidR="38AC5E24" w:rsidRPr="66E75F0E">
        <w:rPr>
          <w:rStyle w:val="textoCar"/>
          <w:lang w:val="es-ES" w:eastAsia="es-ES"/>
        </w:rPr>
        <w:t xml:space="preserve">Servicio de Anatomía </w:t>
      </w:r>
      <w:r w:rsidR="60838BE7" w:rsidRPr="66E75F0E">
        <w:rPr>
          <w:rStyle w:val="textoCar"/>
          <w:lang w:val="es-ES" w:eastAsia="es-ES"/>
        </w:rPr>
        <w:t>Patológica.</w:t>
      </w:r>
    </w:p>
    <w:p w14:paraId="7C8666B4" w14:textId="61467B7D" w:rsidR="0078690B" w:rsidRPr="00941909" w:rsidRDefault="0E982DC5" w:rsidP="00941909">
      <w:pPr>
        <w:pStyle w:val="Prrafodelista"/>
        <w:numPr>
          <w:ilvl w:val="0"/>
          <w:numId w:val="43"/>
        </w:numPr>
        <w:spacing w:after="120"/>
        <w:ind w:left="714" w:hanging="357"/>
        <w:contextualSpacing w:val="0"/>
        <w:jc w:val="both"/>
        <w:rPr>
          <w:sz w:val="26"/>
          <w:szCs w:val="26"/>
        </w:rPr>
      </w:pPr>
      <w:r w:rsidRPr="66E75F0E">
        <w:rPr>
          <w:sz w:val="26"/>
          <w:szCs w:val="26"/>
        </w:rPr>
        <w:t>La información sobre</w:t>
      </w:r>
      <w:r w:rsidR="00C069D3" w:rsidRPr="66E75F0E">
        <w:rPr>
          <w:sz w:val="26"/>
          <w:szCs w:val="26"/>
        </w:rPr>
        <w:t xml:space="preserve"> personas </w:t>
      </w:r>
      <w:r w:rsidR="2AD57334" w:rsidRPr="66E75F0E">
        <w:rPr>
          <w:sz w:val="26"/>
          <w:szCs w:val="26"/>
        </w:rPr>
        <w:t>fallecidas</w:t>
      </w:r>
      <w:r w:rsidR="5EDDF410" w:rsidRPr="66E75F0E">
        <w:rPr>
          <w:sz w:val="26"/>
          <w:szCs w:val="26"/>
        </w:rPr>
        <w:t xml:space="preserve"> remitida por </w:t>
      </w:r>
      <w:proofErr w:type="spellStart"/>
      <w:r w:rsidR="5EDDF410" w:rsidRPr="66E75F0E">
        <w:rPr>
          <w:sz w:val="26"/>
          <w:szCs w:val="26"/>
        </w:rPr>
        <w:t>Nastat</w:t>
      </w:r>
      <w:proofErr w:type="spellEnd"/>
      <w:r w:rsidR="2AD57334" w:rsidRPr="66E75F0E">
        <w:rPr>
          <w:sz w:val="26"/>
          <w:szCs w:val="26"/>
        </w:rPr>
        <w:t xml:space="preserve"> </w:t>
      </w:r>
      <w:r w:rsidR="2AD6820E" w:rsidRPr="66E75F0E">
        <w:rPr>
          <w:sz w:val="26"/>
          <w:szCs w:val="26"/>
        </w:rPr>
        <w:t xml:space="preserve">se cruza </w:t>
      </w:r>
      <w:r w:rsidR="2AD57334" w:rsidRPr="66E75F0E">
        <w:rPr>
          <w:sz w:val="26"/>
          <w:szCs w:val="26"/>
        </w:rPr>
        <w:t>con la de CUIS y se obtiene una relación</w:t>
      </w:r>
      <w:r w:rsidR="00C069D3" w:rsidRPr="66E75F0E">
        <w:rPr>
          <w:sz w:val="26"/>
          <w:szCs w:val="26"/>
        </w:rPr>
        <w:t xml:space="preserve"> con las no coincidentes</w:t>
      </w:r>
      <w:r w:rsidR="2AD57334" w:rsidRPr="66E75F0E">
        <w:rPr>
          <w:sz w:val="26"/>
          <w:szCs w:val="26"/>
        </w:rPr>
        <w:t xml:space="preserve"> que se remite a</w:t>
      </w:r>
      <w:r w:rsidR="00E57843">
        <w:rPr>
          <w:sz w:val="26"/>
          <w:szCs w:val="26"/>
        </w:rPr>
        <w:t>l</w:t>
      </w:r>
      <w:r w:rsidR="2AD57334" w:rsidRPr="66E75F0E">
        <w:rPr>
          <w:sz w:val="26"/>
          <w:szCs w:val="26"/>
        </w:rPr>
        <w:t xml:space="preserve"> </w:t>
      </w:r>
      <w:r w:rsidR="00E57843">
        <w:rPr>
          <w:sz w:val="26"/>
          <w:szCs w:val="26"/>
        </w:rPr>
        <w:t>Servicio de Sistemas de Información para la Gestión Asistencial y Sanitaria de la DGTD</w:t>
      </w:r>
      <w:r w:rsidR="2AD57334" w:rsidRPr="66E75F0E">
        <w:rPr>
          <w:sz w:val="26"/>
          <w:szCs w:val="26"/>
        </w:rPr>
        <w:t xml:space="preserve"> para que modifique la situación de dichas personas e incluyan la fecha de fallecimiento. </w:t>
      </w:r>
    </w:p>
    <w:p w14:paraId="2AD9E664" w14:textId="234BE17C" w:rsidR="00F075E1" w:rsidRDefault="2AD57334" w:rsidP="00F075E1">
      <w:pPr>
        <w:pStyle w:val="texto"/>
        <w:tabs>
          <w:tab w:val="clear" w:pos="2835"/>
          <w:tab w:val="clear" w:pos="3969"/>
          <w:tab w:val="clear" w:pos="5103"/>
          <w:tab w:val="clear" w:pos="6237"/>
          <w:tab w:val="clear" w:pos="7371"/>
          <w:tab w:val="left" w:pos="480"/>
        </w:tabs>
        <w:spacing w:after="140"/>
        <w:ind w:firstLine="289"/>
        <w:jc w:val="both"/>
        <w:rPr>
          <w:rStyle w:val="textoCar"/>
          <w:lang w:val="es-ES" w:eastAsia="es-ES"/>
        </w:rPr>
      </w:pPr>
      <w:r w:rsidRPr="66E75F0E">
        <w:rPr>
          <w:rStyle w:val="textoCar"/>
          <w:lang w:val="es-ES" w:eastAsia="es-ES"/>
        </w:rPr>
        <w:t>Del análisis del procedimiento podemos concluir que</w:t>
      </w:r>
      <w:r w:rsidR="5EB72EA7" w:rsidRPr="66E75F0E">
        <w:rPr>
          <w:rStyle w:val="textoCar"/>
          <w:lang w:val="es-ES" w:eastAsia="es-ES"/>
        </w:rPr>
        <w:t xml:space="preserve"> es laborioso e</w:t>
      </w:r>
      <w:r w:rsidRPr="66E75F0E">
        <w:rPr>
          <w:rStyle w:val="textoCar"/>
          <w:lang w:val="es-ES" w:eastAsia="es-ES"/>
        </w:rPr>
        <w:t xml:space="preserve"> incluye un número significativo de acciones </w:t>
      </w:r>
      <w:r w:rsidR="119E221B" w:rsidRPr="66E75F0E">
        <w:rPr>
          <w:rStyle w:val="textoCar"/>
          <w:lang w:val="es-ES" w:eastAsia="es-ES"/>
        </w:rPr>
        <w:t>manuales que</w:t>
      </w:r>
      <w:r w:rsidR="5EB72EA7" w:rsidRPr="66E75F0E">
        <w:rPr>
          <w:rStyle w:val="textoCar"/>
          <w:lang w:val="es-ES" w:eastAsia="es-ES"/>
        </w:rPr>
        <w:t xml:space="preserve"> podrían reducirse si se completara</w:t>
      </w:r>
      <w:r w:rsidR="3973988B" w:rsidRPr="66E75F0E">
        <w:rPr>
          <w:rStyle w:val="textoCar"/>
          <w:lang w:val="es-ES" w:eastAsia="es-ES"/>
        </w:rPr>
        <w:t>n</w:t>
      </w:r>
      <w:r w:rsidR="5EB72EA7" w:rsidRPr="66E75F0E">
        <w:rPr>
          <w:rStyle w:val="textoCar"/>
          <w:lang w:val="es-ES" w:eastAsia="es-ES"/>
        </w:rPr>
        <w:t xml:space="preserve"> siempre los datos de la persona con su número de historia clínica</w:t>
      </w:r>
      <w:r w:rsidR="1B5E3446" w:rsidRPr="66E75F0E">
        <w:rPr>
          <w:rStyle w:val="textoCar"/>
          <w:lang w:val="es-ES" w:eastAsia="es-ES"/>
        </w:rPr>
        <w:t xml:space="preserve"> y </w:t>
      </w:r>
      <w:r w:rsidR="3973988B" w:rsidRPr="66E75F0E">
        <w:rPr>
          <w:rStyle w:val="textoCar"/>
          <w:lang w:val="es-ES" w:eastAsia="es-ES"/>
        </w:rPr>
        <w:t xml:space="preserve">su </w:t>
      </w:r>
      <w:r w:rsidR="5EB72EA7" w:rsidRPr="66E75F0E">
        <w:rPr>
          <w:rStyle w:val="textoCar"/>
          <w:lang w:val="es-ES" w:eastAsia="es-ES"/>
        </w:rPr>
        <w:t>CIPNA</w:t>
      </w:r>
      <w:r w:rsidR="49A17ED7" w:rsidRPr="66E75F0E">
        <w:rPr>
          <w:rStyle w:val="textoCar"/>
          <w:lang w:val="es-ES" w:eastAsia="es-ES"/>
        </w:rPr>
        <w:t>.</w:t>
      </w:r>
    </w:p>
    <w:p w14:paraId="47B4D312" w14:textId="018A6308" w:rsidR="00622858" w:rsidRDefault="00622858" w:rsidP="009A3027">
      <w:pPr>
        <w:pStyle w:val="atitulo4"/>
        <w:spacing w:before="240" w:after="120"/>
        <w:rPr>
          <w:sz w:val="24"/>
          <w:szCs w:val="24"/>
        </w:rPr>
      </w:pPr>
      <w:r>
        <w:rPr>
          <w:sz w:val="24"/>
          <w:szCs w:val="24"/>
        </w:rPr>
        <w:t>Población diana obtenida</w:t>
      </w:r>
    </w:p>
    <w:p w14:paraId="7B8E8486" w14:textId="414380C0" w:rsidR="00024224" w:rsidRDefault="51916A89" w:rsidP="002175A9">
      <w:pPr>
        <w:pStyle w:val="texto"/>
        <w:spacing w:before="120" w:after="240"/>
        <w:jc w:val="both"/>
        <w:rPr>
          <w:rStyle w:val="textoCar"/>
        </w:rPr>
      </w:pPr>
      <w:r w:rsidRPr="66E75F0E">
        <w:rPr>
          <w:rStyle w:val="textoCar"/>
        </w:rPr>
        <w:t>Aplicando el procedimiento anterior, en enero de 2023, primer año de implantación del programa</w:t>
      </w:r>
      <w:r w:rsidR="7AFE8A53" w:rsidRPr="66E75F0E">
        <w:rPr>
          <w:rStyle w:val="textoCar"/>
        </w:rPr>
        <w:t>,</w:t>
      </w:r>
      <w:r w:rsidRPr="66E75F0E">
        <w:rPr>
          <w:rStyle w:val="textoCar"/>
        </w:rPr>
        <w:t xml:space="preserve"> </w:t>
      </w:r>
      <w:r w:rsidR="3973988B" w:rsidRPr="66E75F0E">
        <w:rPr>
          <w:rStyle w:val="textoCar"/>
        </w:rPr>
        <w:t>la sección</w:t>
      </w:r>
      <w:r w:rsidRPr="66E75F0E">
        <w:rPr>
          <w:rStyle w:val="textoCar"/>
        </w:rPr>
        <w:t xml:space="preserve"> realizó una carga de todas las personas susceptibles de ser invitadas en los próximos cinco años. Anualmente, y según el procedimiento descrito, se producen modificaciones de dicha población, obteniendo los siguientes datos </w:t>
      </w:r>
      <w:r w:rsidR="2CDE61C2" w:rsidRPr="66E75F0E">
        <w:rPr>
          <w:rStyle w:val="textoCar"/>
        </w:rPr>
        <w:t>según la última</w:t>
      </w:r>
      <w:r w:rsidRPr="66E75F0E">
        <w:rPr>
          <w:rStyle w:val="textoCar"/>
        </w:rPr>
        <w:t xml:space="preserve"> actualización de población realizada en febrero de 2026:</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4394"/>
        <w:gridCol w:w="4395"/>
      </w:tblGrid>
      <w:tr w:rsidR="002175A9" w:rsidRPr="00622858" w14:paraId="48BD47AB" w14:textId="77777777" w:rsidTr="00C35BBD">
        <w:trPr>
          <w:trHeight w:val="255"/>
        </w:trPr>
        <w:tc>
          <w:tcPr>
            <w:tcW w:w="4394" w:type="dxa"/>
            <w:shd w:val="clear" w:color="auto" w:fill="8DB3E2" w:themeFill="text2" w:themeFillTint="66"/>
          </w:tcPr>
          <w:p w14:paraId="2AB3F086" w14:textId="017CF20D" w:rsidR="002175A9" w:rsidRPr="00622858" w:rsidRDefault="002175A9" w:rsidP="00340078">
            <w:pPr>
              <w:pStyle w:val="texto"/>
              <w:spacing w:after="0"/>
              <w:ind w:firstLine="0"/>
              <w:rPr>
                <w:rFonts w:ascii="Arial" w:hAnsi="Arial" w:cs="Arial"/>
                <w:sz w:val="18"/>
                <w:szCs w:val="18"/>
              </w:rPr>
            </w:pPr>
            <w:r>
              <w:rPr>
                <w:rFonts w:ascii="Arial" w:hAnsi="Arial" w:cs="Arial"/>
                <w:sz w:val="18"/>
                <w:szCs w:val="18"/>
              </w:rPr>
              <w:t>Fecha carga/actualización</w:t>
            </w:r>
          </w:p>
        </w:tc>
        <w:tc>
          <w:tcPr>
            <w:tcW w:w="4395" w:type="dxa"/>
            <w:shd w:val="clear" w:color="auto" w:fill="8DB3E2" w:themeFill="text2" w:themeFillTint="66"/>
            <w:vAlign w:val="center"/>
          </w:tcPr>
          <w:p w14:paraId="541F1D8B" w14:textId="50EB350C" w:rsidR="002175A9" w:rsidRPr="00622858" w:rsidRDefault="002175A9" w:rsidP="002175A9">
            <w:pPr>
              <w:pStyle w:val="texto"/>
              <w:spacing w:after="0"/>
              <w:ind w:firstLine="0"/>
              <w:jc w:val="right"/>
              <w:rPr>
                <w:rFonts w:ascii="Arial" w:hAnsi="Arial" w:cs="Arial"/>
                <w:sz w:val="18"/>
                <w:szCs w:val="18"/>
              </w:rPr>
            </w:pPr>
            <w:r>
              <w:rPr>
                <w:rFonts w:ascii="Arial" w:hAnsi="Arial" w:cs="Arial"/>
                <w:sz w:val="18"/>
                <w:szCs w:val="18"/>
              </w:rPr>
              <w:t>Número de personas</w:t>
            </w:r>
          </w:p>
        </w:tc>
      </w:tr>
      <w:tr w:rsidR="002175A9" w:rsidRPr="00622858" w14:paraId="07F8CC7D" w14:textId="77777777" w:rsidTr="00C002A0">
        <w:trPr>
          <w:trHeight w:val="198"/>
        </w:trPr>
        <w:tc>
          <w:tcPr>
            <w:tcW w:w="4394" w:type="dxa"/>
            <w:tcBorders>
              <w:bottom w:val="single" w:sz="2" w:space="0" w:color="auto"/>
            </w:tcBorders>
          </w:tcPr>
          <w:p w14:paraId="207353B9" w14:textId="52D70CB2" w:rsidR="002175A9" w:rsidRPr="00622858" w:rsidRDefault="002175A9" w:rsidP="00340078">
            <w:pPr>
              <w:pStyle w:val="texto"/>
              <w:spacing w:after="0"/>
              <w:ind w:firstLine="0"/>
              <w:rPr>
                <w:rFonts w:ascii="Arial Narrow" w:hAnsi="Arial Narrow"/>
                <w:sz w:val="20"/>
                <w:szCs w:val="20"/>
              </w:rPr>
            </w:pPr>
            <w:r>
              <w:rPr>
                <w:rFonts w:ascii="Arial Narrow" w:hAnsi="Arial Narrow"/>
                <w:sz w:val="20"/>
                <w:szCs w:val="20"/>
              </w:rPr>
              <w:t>24/01/2023</w:t>
            </w:r>
          </w:p>
        </w:tc>
        <w:tc>
          <w:tcPr>
            <w:tcW w:w="4395" w:type="dxa"/>
            <w:tcBorders>
              <w:bottom w:val="single" w:sz="2" w:space="0" w:color="auto"/>
            </w:tcBorders>
            <w:vAlign w:val="center"/>
          </w:tcPr>
          <w:p w14:paraId="035FA991" w14:textId="3D38B6EF" w:rsidR="002175A9" w:rsidRPr="00622858" w:rsidRDefault="002175A9" w:rsidP="002175A9">
            <w:pPr>
              <w:pStyle w:val="texto"/>
              <w:spacing w:after="0"/>
              <w:ind w:firstLine="0"/>
              <w:jc w:val="right"/>
              <w:rPr>
                <w:rFonts w:ascii="Arial Narrow" w:hAnsi="Arial Narrow"/>
                <w:sz w:val="20"/>
                <w:szCs w:val="20"/>
              </w:rPr>
            </w:pPr>
            <w:r>
              <w:rPr>
                <w:rFonts w:ascii="Arial Narrow" w:hAnsi="Arial Narrow"/>
                <w:sz w:val="20"/>
                <w:szCs w:val="20"/>
              </w:rPr>
              <w:t>161.907</w:t>
            </w:r>
          </w:p>
        </w:tc>
      </w:tr>
      <w:tr w:rsidR="002175A9" w:rsidRPr="00622858" w14:paraId="1A9CF151" w14:textId="77777777" w:rsidTr="00C35BBD">
        <w:trPr>
          <w:trHeight w:val="198"/>
        </w:trPr>
        <w:tc>
          <w:tcPr>
            <w:tcW w:w="4394" w:type="dxa"/>
            <w:tcBorders>
              <w:top w:val="single" w:sz="2" w:space="0" w:color="auto"/>
              <w:bottom w:val="single" w:sz="2" w:space="0" w:color="auto"/>
            </w:tcBorders>
          </w:tcPr>
          <w:p w14:paraId="6EC97C59" w14:textId="037F961C" w:rsidR="002175A9" w:rsidRPr="00622858" w:rsidRDefault="002175A9" w:rsidP="00340078">
            <w:pPr>
              <w:pStyle w:val="texto"/>
              <w:spacing w:after="0"/>
              <w:ind w:firstLine="0"/>
              <w:rPr>
                <w:rFonts w:ascii="Arial Narrow" w:hAnsi="Arial Narrow"/>
                <w:sz w:val="20"/>
                <w:szCs w:val="20"/>
              </w:rPr>
            </w:pPr>
            <w:r>
              <w:rPr>
                <w:rFonts w:ascii="Arial Narrow" w:hAnsi="Arial Narrow"/>
                <w:sz w:val="20"/>
                <w:szCs w:val="20"/>
              </w:rPr>
              <w:t>06/02/2024</w:t>
            </w:r>
          </w:p>
        </w:tc>
        <w:tc>
          <w:tcPr>
            <w:tcW w:w="4395" w:type="dxa"/>
            <w:tcBorders>
              <w:top w:val="single" w:sz="2" w:space="0" w:color="auto"/>
              <w:bottom w:val="single" w:sz="2" w:space="0" w:color="auto"/>
            </w:tcBorders>
            <w:vAlign w:val="center"/>
          </w:tcPr>
          <w:p w14:paraId="42B4513A" w14:textId="7A513CAD" w:rsidR="002175A9" w:rsidRPr="00622858" w:rsidRDefault="002175A9" w:rsidP="002175A9">
            <w:pPr>
              <w:pStyle w:val="texto"/>
              <w:spacing w:after="0"/>
              <w:ind w:firstLine="0"/>
              <w:jc w:val="right"/>
              <w:rPr>
                <w:rFonts w:ascii="Arial Narrow" w:hAnsi="Arial Narrow"/>
                <w:sz w:val="20"/>
                <w:szCs w:val="20"/>
              </w:rPr>
            </w:pPr>
            <w:r w:rsidRPr="00622858">
              <w:rPr>
                <w:rFonts w:ascii="Arial Narrow" w:hAnsi="Arial Narrow"/>
                <w:sz w:val="20"/>
                <w:szCs w:val="20"/>
              </w:rPr>
              <w:t>19</w:t>
            </w:r>
            <w:r>
              <w:rPr>
                <w:rFonts w:ascii="Arial Narrow" w:hAnsi="Arial Narrow"/>
                <w:sz w:val="20"/>
                <w:szCs w:val="20"/>
              </w:rPr>
              <w:t>.179</w:t>
            </w:r>
          </w:p>
        </w:tc>
      </w:tr>
      <w:tr w:rsidR="002175A9" w:rsidRPr="00622858" w14:paraId="1BBB894F" w14:textId="77777777" w:rsidTr="00C35BBD">
        <w:trPr>
          <w:trHeight w:val="198"/>
        </w:trPr>
        <w:tc>
          <w:tcPr>
            <w:tcW w:w="4394" w:type="dxa"/>
            <w:tcBorders>
              <w:top w:val="single" w:sz="2" w:space="0" w:color="auto"/>
              <w:bottom w:val="single" w:sz="2" w:space="0" w:color="auto"/>
            </w:tcBorders>
          </w:tcPr>
          <w:p w14:paraId="11E282B3" w14:textId="589D9D2D" w:rsidR="002175A9" w:rsidRPr="00622858" w:rsidRDefault="002175A9" w:rsidP="00340078">
            <w:pPr>
              <w:pStyle w:val="texto"/>
              <w:spacing w:after="0"/>
              <w:ind w:firstLine="0"/>
              <w:rPr>
                <w:rFonts w:ascii="Arial Narrow" w:hAnsi="Arial Narrow"/>
                <w:sz w:val="20"/>
                <w:szCs w:val="20"/>
              </w:rPr>
            </w:pPr>
            <w:r>
              <w:rPr>
                <w:rFonts w:ascii="Arial Narrow" w:hAnsi="Arial Narrow"/>
                <w:sz w:val="20"/>
                <w:szCs w:val="20"/>
              </w:rPr>
              <w:t>20/01/2025</w:t>
            </w:r>
          </w:p>
        </w:tc>
        <w:tc>
          <w:tcPr>
            <w:tcW w:w="4395" w:type="dxa"/>
            <w:tcBorders>
              <w:top w:val="single" w:sz="2" w:space="0" w:color="auto"/>
              <w:bottom w:val="single" w:sz="2" w:space="0" w:color="auto"/>
            </w:tcBorders>
            <w:vAlign w:val="center"/>
          </w:tcPr>
          <w:p w14:paraId="39BCD170" w14:textId="3906F92E" w:rsidR="002175A9" w:rsidRPr="00622858" w:rsidRDefault="002175A9" w:rsidP="002175A9">
            <w:pPr>
              <w:pStyle w:val="texto"/>
              <w:spacing w:after="0"/>
              <w:ind w:firstLine="0"/>
              <w:jc w:val="right"/>
              <w:rPr>
                <w:rFonts w:ascii="Arial Narrow" w:hAnsi="Arial Narrow"/>
                <w:sz w:val="19"/>
                <w:szCs w:val="19"/>
              </w:rPr>
            </w:pPr>
            <w:r>
              <w:rPr>
                <w:rFonts w:ascii="Arial Narrow" w:hAnsi="Arial Narrow"/>
                <w:sz w:val="19"/>
                <w:szCs w:val="19"/>
              </w:rPr>
              <w:t>8.157</w:t>
            </w:r>
          </w:p>
        </w:tc>
      </w:tr>
      <w:tr w:rsidR="002175A9" w:rsidRPr="00622858" w14:paraId="5CF678FF" w14:textId="77777777" w:rsidTr="00C35BBD">
        <w:trPr>
          <w:trHeight w:val="198"/>
        </w:trPr>
        <w:tc>
          <w:tcPr>
            <w:tcW w:w="4394" w:type="dxa"/>
            <w:tcBorders>
              <w:top w:val="single" w:sz="2" w:space="0" w:color="auto"/>
              <w:bottom w:val="single" w:sz="4" w:space="0" w:color="auto"/>
            </w:tcBorders>
          </w:tcPr>
          <w:p w14:paraId="1D3DAA63" w14:textId="7D95BD80" w:rsidR="002175A9" w:rsidRDefault="002175A9" w:rsidP="002175A9">
            <w:pPr>
              <w:pStyle w:val="texto"/>
              <w:spacing w:after="0"/>
              <w:ind w:firstLine="0"/>
              <w:rPr>
                <w:rFonts w:ascii="Arial Narrow" w:hAnsi="Arial Narrow"/>
                <w:sz w:val="20"/>
                <w:szCs w:val="20"/>
              </w:rPr>
            </w:pPr>
            <w:r>
              <w:rPr>
                <w:rFonts w:ascii="Arial Narrow" w:hAnsi="Arial Narrow"/>
                <w:sz w:val="20"/>
                <w:szCs w:val="20"/>
              </w:rPr>
              <w:t>17/02/2026</w:t>
            </w:r>
          </w:p>
        </w:tc>
        <w:tc>
          <w:tcPr>
            <w:tcW w:w="4395" w:type="dxa"/>
            <w:tcBorders>
              <w:top w:val="single" w:sz="2" w:space="0" w:color="auto"/>
              <w:bottom w:val="single" w:sz="4" w:space="0" w:color="auto"/>
            </w:tcBorders>
            <w:vAlign w:val="center"/>
          </w:tcPr>
          <w:p w14:paraId="61BE4F56" w14:textId="1C489839" w:rsidR="002175A9" w:rsidRPr="00622858" w:rsidRDefault="002175A9" w:rsidP="002175A9">
            <w:pPr>
              <w:pStyle w:val="texto"/>
              <w:spacing w:after="0"/>
              <w:ind w:firstLine="0"/>
              <w:jc w:val="right"/>
              <w:rPr>
                <w:rFonts w:ascii="Arial Narrow" w:hAnsi="Arial Narrow"/>
                <w:sz w:val="19"/>
                <w:szCs w:val="19"/>
              </w:rPr>
            </w:pPr>
            <w:r>
              <w:rPr>
                <w:rFonts w:ascii="Arial Narrow" w:hAnsi="Arial Narrow"/>
                <w:sz w:val="19"/>
                <w:szCs w:val="19"/>
              </w:rPr>
              <w:t>4.709</w:t>
            </w:r>
          </w:p>
        </w:tc>
      </w:tr>
      <w:tr w:rsidR="002175A9" w:rsidRPr="002175A9" w14:paraId="6D599A81" w14:textId="77777777" w:rsidTr="00C35BBD">
        <w:trPr>
          <w:trHeight w:val="255"/>
        </w:trPr>
        <w:tc>
          <w:tcPr>
            <w:tcW w:w="4394" w:type="dxa"/>
            <w:shd w:val="clear" w:color="auto" w:fill="8DB3E2" w:themeFill="text2" w:themeFillTint="66"/>
          </w:tcPr>
          <w:p w14:paraId="4C694B97" w14:textId="0D07659C" w:rsidR="002175A9" w:rsidRPr="002175A9" w:rsidRDefault="002175A9" w:rsidP="002175A9">
            <w:pPr>
              <w:pStyle w:val="texto"/>
              <w:spacing w:after="0"/>
              <w:ind w:firstLine="0"/>
              <w:rPr>
                <w:rFonts w:ascii="Arial" w:hAnsi="Arial" w:cs="Arial"/>
                <w:sz w:val="18"/>
                <w:szCs w:val="18"/>
              </w:rPr>
            </w:pPr>
            <w:proofErr w:type="gramStart"/>
            <w:r w:rsidRPr="002175A9">
              <w:rPr>
                <w:rFonts w:ascii="Arial" w:hAnsi="Arial" w:cs="Arial"/>
                <w:sz w:val="18"/>
                <w:szCs w:val="18"/>
              </w:rPr>
              <w:t>Total</w:t>
            </w:r>
            <w:proofErr w:type="gramEnd"/>
            <w:r w:rsidRPr="002175A9">
              <w:rPr>
                <w:rFonts w:ascii="Arial" w:hAnsi="Arial" w:cs="Arial"/>
                <w:sz w:val="18"/>
                <w:szCs w:val="18"/>
              </w:rPr>
              <w:t xml:space="preserve"> personas</w:t>
            </w:r>
          </w:p>
        </w:tc>
        <w:tc>
          <w:tcPr>
            <w:tcW w:w="4395" w:type="dxa"/>
            <w:shd w:val="clear" w:color="auto" w:fill="8DB3E2" w:themeFill="text2" w:themeFillTint="66"/>
            <w:vAlign w:val="center"/>
          </w:tcPr>
          <w:p w14:paraId="7E85C814" w14:textId="7AB4D10F" w:rsidR="002175A9" w:rsidRPr="002175A9" w:rsidRDefault="002175A9" w:rsidP="002175A9">
            <w:pPr>
              <w:pStyle w:val="texto"/>
              <w:spacing w:after="0"/>
              <w:ind w:firstLine="0"/>
              <w:jc w:val="right"/>
              <w:rPr>
                <w:rFonts w:ascii="Arial" w:hAnsi="Arial" w:cs="Arial"/>
                <w:sz w:val="18"/>
                <w:szCs w:val="18"/>
              </w:rPr>
            </w:pPr>
            <w:r w:rsidRPr="002175A9">
              <w:rPr>
                <w:rFonts w:ascii="Arial" w:hAnsi="Arial" w:cs="Arial"/>
                <w:sz w:val="18"/>
                <w:szCs w:val="18"/>
              </w:rPr>
              <w:t>193.952</w:t>
            </w:r>
          </w:p>
        </w:tc>
      </w:tr>
    </w:tbl>
    <w:p w14:paraId="0F712EE1" w14:textId="4CD9757D" w:rsidR="002175A9" w:rsidRDefault="51916A89" w:rsidP="002A57FA">
      <w:pPr>
        <w:pStyle w:val="texto"/>
        <w:spacing w:before="240" w:after="240"/>
        <w:jc w:val="both"/>
        <w:rPr>
          <w:rStyle w:val="textoCar"/>
        </w:rPr>
      </w:pPr>
      <w:r w:rsidRPr="66E75F0E">
        <w:rPr>
          <w:rStyle w:val="textoCar"/>
        </w:rPr>
        <w:t>Si agrupamos a estas personas en función del año en el que son susceptibles de ser invitadas el resultado es el siguiente:</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4394"/>
        <w:gridCol w:w="4395"/>
      </w:tblGrid>
      <w:tr w:rsidR="002175A9" w:rsidRPr="00622858" w14:paraId="23C390E4" w14:textId="77777777" w:rsidTr="00C002A0">
        <w:trPr>
          <w:trHeight w:val="255"/>
        </w:trPr>
        <w:tc>
          <w:tcPr>
            <w:tcW w:w="4394" w:type="dxa"/>
            <w:shd w:val="clear" w:color="auto" w:fill="8DB3E2" w:themeFill="text2" w:themeFillTint="66"/>
          </w:tcPr>
          <w:p w14:paraId="2F958568" w14:textId="4EE080D8" w:rsidR="002175A9" w:rsidRPr="00622858" w:rsidRDefault="002175A9" w:rsidP="00340078">
            <w:pPr>
              <w:pStyle w:val="texto"/>
              <w:spacing w:after="0"/>
              <w:ind w:firstLine="0"/>
              <w:rPr>
                <w:rFonts w:ascii="Arial" w:hAnsi="Arial" w:cs="Arial"/>
                <w:sz w:val="18"/>
                <w:szCs w:val="18"/>
              </w:rPr>
            </w:pPr>
            <w:r>
              <w:rPr>
                <w:rFonts w:ascii="Arial" w:hAnsi="Arial" w:cs="Arial"/>
                <w:sz w:val="18"/>
                <w:szCs w:val="18"/>
              </w:rPr>
              <w:t>Año ejecución programa</w:t>
            </w:r>
          </w:p>
        </w:tc>
        <w:tc>
          <w:tcPr>
            <w:tcW w:w="4395" w:type="dxa"/>
            <w:shd w:val="clear" w:color="auto" w:fill="8DB3E2" w:themeFill="text2" w:themeFillTint="66"/>
            <w:vAlign w:val="center"/>
          </w:tcPr>
          <w:p w14:paraId="162BA772" w14:textId="77777777" w:rsidR="002175A9" w:rsidRPr="00622858" w:rsidRDefault="002175A9" w:rsidP="00340078">
            <w:pPr>
              <w:pStyle w:val="texto"/>
              <w:spacing w:after="0"/>
              <w:ind w:firstLine="0"/>
              <w:jc w:val="right"/>
              <w:rPr>
                <w:rFonts w:ascii="Arial" w:hAnsi="Arial" w:cs="Arial"/>
                <w:sz w:val="18"/>
                <w:szCs w:val="18"/>
              </w:rPr>
            </w:pPr>
            <w:r>
              <w:rPr>
                <w:rFonts w:ascii="Arial" w:hAnsi="Arial" w:cs="Arial"/>
                <w:sz w:val="18"/>
                <w:szCs w:val="18"/>
              </w:rPr>
              <w:t>Número de personas</w:t>
            </w:r>
          </w:p>
        </w:tc>
      </w:tr>
      <w:tr w:rsidR="002175A9" w:rsidRPr="00C002A0" w14:paraId="6CD1DD85" w14:textId="77777777" w:rsidTr="00C002A0">
        <w:trPr>
          <w:trHeight w:val="198"/>
        </w:trPr>
        <w:tc>
          <w:tcPr>
            <w:tcW w:w="4394" w:type="dxa"/>
            <w:tcBorders>
              <w:bottom w:val="single" w:sz="2" w:space="0" w:color="auto"/>
            </w:tcBorders>
          </w:tcPr>
          <w:p w14:paraId="209A3174" w14:textId="26F94757" w:rsidR="002175A9" w:rsidRPr="00C002A0" w:rsidRDefault="002175A9" w:rsidP="00340078">
            <w:pPr>
              <w:pStyle w:val="texto"/>
              <w:spacing w:after="0"/>
              <w:ind w:firstLine="0"/>
              <w:rPr>
                <w:rFonts w:ascii="Arial Narrow" w:hAnsi="Arial Narrow"/>
                <w:sz w:val="20"/>
                <w:szCs w:val="20"/>
              </w:rPr>
            </w:pPr>
            <w:r w:rsidRPr="00C002A0">
              <w:rPr>
                <w:rFonts w:ascii="Arial Narrow" w:hAnsi="Arial Narrow"/>
                <w:sz w:val="20"/>
                <w:szCs w:val="20"/>
              </w:rPr>
              <w:t>2023</w:t>
            </w:r>
          </w:p>
        </w:tc>
        <w:tc>
          <w:tcPr>
            <w:tcW w:w="4395" w:type="dxa"/>
            <w:tcBorders>
              <w:bottom w:val="single" w:sz="2" w:space="0" w:color="auto"/>
            </w:tcBorders>
            <w:vAlign w:val="center"/>
          </w:tcPr>
          <w:p w14:paraId="5667F293" w14:textId="02D69A4D" w:rsidR="002175A9" w:rsidRPr="00C002A0" w:rsidRDefault="002175A9" w:rsidP="00340078">
            <w:pPr>
              <w:pStyle w:val="texto"/>
              <w:spacing w:after="0"/>
              <w:ind w:firstLine="0"/>
              <w:jc w:val="right"/>
              <w:rPr>
                <w:rFonts w:ascii="Arial Narrow" w:hAnsi="Arial Narrow"/>
                <w:sz w:val="20"/>
                <w:szCs w:val="20"/>
              </w:rPr>
            </w:pPr>
            <w:r w:rsidRPr="00C002A0">
              <w:rPr>
                <w:rFonts w:ascii="Arial Narrow" w:hAnsi="Arial Narrow"/>
                <w:sz w:val="20"/>
                <w:szCs w:val="20"/>
              </w:rPr>
              <w:t>38.246</w:t>
            </w:r>
          </w:p>
        </w:tc>
      </w:tr>
      <w:tr w:rsidR="002175A9" w:rsidRPr="00C002A0" w14:paraId="6DEAD506" w14:textId="77777777" w:rsidTr="00C002A0">
        <w:trPr>
          <w:trHeight w:val="198"/>
        </w:trPr>
        <w:tc>
          <w:tcPr>
            <w:tcW w:w="4394" w:type="dxa"/>
            <w:tcBorders>
              <w:top w:val="single" w:sz="2" w:space="0" w:color="auto"/>
              <w:bottom w:val="single" w:sz="2" w:space="0" w:color="auto"/>
            </w:tcBorders>
          </w:tcPr>
          <w:p w14:paraId="4A2C3BA4" w14:textId="09B3FC41" w:rsidR="002175A9" w:rsidRPr="00C002A0" w:rsidRDefault="002175A9" w:rsidP="00340078">
            <w:pPr>
              <w:pStyle w:val="texto"/>
              <w:spacing w:after="0"/>
              <w:ind w:firstLine="0"/>
              <w:rPr>
                <w:rFonts w:ascii="Arial Narrow" w:hAnsi="Arial Narrow"/>
                <w:sz w:val="20"/>
                <w:szCs w:val="20"/>
              </w:rPr>
            </w:pPr>
            <w:r w:rsidRPr="00C002A0">
              <w:rPr>
                <w:rFonts w:ascii="Arial Narrow" w:hAnsi="Arial Narrow"/>
                <w:sz w:val="20"/>
                <w:szCs w:val="20"/>
              </w:rPr>
              <w:t>2024</w:t>
            </w:r>
          </w:p>
        </w:tc>
        <w:tc>
          <w:tcPr>
            <w:tcW w:w="4395" w:type="dxa"/>
            <w:tcBorders>
              <w:top w:val="single" w:sz="2" w:space="0" w:color="auto"/>
              <w:bottom w:val="single" w:sz="2" w:space="0" w:color="auto"/>
            </w:tcBorders>
            <w:vAlign w:val="center"/>
          </w:tcPr>
          <w:p w14:paraId="1DF8D407" w14:textId="614BD4BA" w:rsidR="002175A9" w:rsidRPr="00C002A0" w:rsidRDefault="002175A9" w:rsidP="00340078">
            <w:pPr>
              <w:pStyle w:val="texto"/>
              <w:spacing w:after="0"/>
              <w:ind w:firstLine="0"/>
              <w:jc w:val="right"/>
              <w:rPr>
                <w:rFonts w:ascii="Arial Narrow" w:hAnsi="Arial Narrow"/>
                <w:sz w:val="20"/>
                <w:szCs w:val="20"/>
              </w:rPr>
            </w:pPr>
            <w:r w:rsidRPr="00C002A0">
              <w:rPr>
                <w:rFonts w:ascii="Arial Narrow" w:hAnsi="Arial Narrow"/>
                <w:sz w:val="20"/>
                <w:szCs w:val="20"/>
              </w:rPr>
              <w:t>38.867</w:t>
            </w:r>
          </w:p>
        </w:tc>
      </w:tr>
      <w:tr w:rsidR="002175A9" w:rsidRPr="00C002A0" w14:paraId="1DB3F599" w14:textId="77777777" w:rsidTr="00C002A0">
        <w:trPr>
          <w:trHeight w:val="198"/>
        </w:trPr>
        <w:tc>
          <w:tcPr>
            <w:tcW w:w="4394" w:type="dxa"/>
            <w:tcBorders>
              <w:top w:val="single" w:sz="2" w:space="0" w:color="auto"/>
              <w:bottom w:val="single" w:sz="2" w:space="0" w:color="auto"/>
            </w:tcBorders>
          </w:tcPr>
          <w:p w14:paraId="64FB4821" w14:textId="31D0CCD3" w:rsidR="002175A9" w:rsidRPr="00C002A0" w:rsidRDefault="002175A9" w:rsidP="00340078">
            <w:pPr>
              <w:pStyle w:val="texto"/>
              <w:spacing w:after="0"/>
              <w:ind w:firstLine="0"/>
              <w:rPr>
                <w:rFonts w:ascii="Arial Narrow" w:hAnsi="Arial Narrow"/>
                <w:sz w:val="20"/>
                <w:szCs w:val="20"/>
              </w:rPr>
            </w:pPr>
            <w:r w:rsidRPr="00C002A0">
              <w:rPr>
                <w:rFonts w:ascii="Arial Narrow" w:hAnsi="Arial Narrow"/>
                <w:sz w:val="20"/>
                <w:szCs w:val="20"/>
              </w:rPr>
              <w:t>2025</w:t>
            </w:r>
          </w:p>
        </w:tc>
        <w:tc>
          <w:tcPr>
            <w:tcW w:w="4395" w:type="dxa"/>
            <w:tcBorders>
              <w:top w:val="single" w:sz="2" w:space="0" w:color="auto"/>
              <w:bottom w:val="single" w:sz="2" w:space="0" w:color="auto"/>
            </w:tcBorders>
            <w:vAlign w:val="center"/>
          </w:tcPr>
          <w:p w14:paraId="170B0B0F" w14:textId="1C8437F2" w:rsidR="002175A9" w:rsidRPr="00C002A0" w:rsidRDefault="002175A9" w:rsidP="00340078">
            <w:pPr>
              <w:pStyle w:val="texto"/>
              <w:spacing w:after="0"/>
              <w:ind w:firstLine="0"/>
              <w:jc w:val="right"/>
              <w:rPr>
                <w:rFonts w:ascii="Arial Narrow" w:hAnsi="Arial Narrow"/>
                <w:sz w:val="20"/>
                <w:szCs w:val="20"/>
              </w:rPr>
            </w:pPr>
            <w:r w:rsidRPr="00C002A0">
              <w:rPr>
                <w:rFonts w:ascii="Arial Narrow" w:hAnsi="Arial Narrow"/>
                <w:sz w:val="20"/>
                <w:szCs w:val="20"/>
              </w:rPr>
              <w:t>38.910</w:t>
            </w:r>
          </w:p>
        </w:tc>
      </w:tr>
      <w:tr w:rsidR="002175A9" w:rsidRPr="00C002A0" w14:paraId="23A4772B" w14:textId="77777777" w:rsidTr="00C002A0">
        <w:trPr>
          <w:trHeight w:val="198"/>
        </w:trPr>
        <w:tc>
          <w:tcPr>
            <w:tcW w:w="4394" w:type="dxa"/>
            <w:tcBorders>
              <w:top w:val="single" w:sz="2" w:space="0" w:color="auto"/>
              <w:bottom w:val="single" w:sz="2" w:space="0" w:color="auto"/>
            </w:tcBorders>
          </w:tcPr>
          <w:p w14:paraId="1BE1BC6F" w14:textId="29266EFA" w:rsidR="002175A9" w:rsidRPr="00C002A0" w:rsidRDefault="002175A9" w:rsidP="00340078">
            <w:pPr>
              <w:pStyle w:val="texto"/>
              <w:spacing w:after="0"/>
              <w:ind w:firstLine="0"/>
              <w:rPr>
                <w:rFonts w:ascii="Arial Narrow" w:hAnsi="Arial Narrow"/>
                <w:sz w:val="20"/>
                <w:szCs w:val="20"/>
              </w:rPr>
            </w:pPr>
            <w:r w:rsidRPr="00C002A0">
              <w:rPr>
                <w:rFonts w:ascii="Arial Narrow" w:hAnsi="Arial Narrow"/>
                <w:sz w:val="20"/>
                <w:szCs w:val="20"/>
              </w:rPr>
              <w:t>2026</w:t>
            </w:r>
          </w:p>
        </w:tc>
        <w:tc>
          <w:tcPr>
            <w:tcW w:w="4395" w:type="dxa"/>
            <w:tcBorders>
              <w:top w:val="single" w:sz="2" w:space="0" w:color="auto"/>
              <w:bottom w:val="single" w:sz="2" w:space="0" w:color="auto"/>
            </w:tcBorders>
            <w:vAlign w:val="center"/>
          </w:tcPr>
          <w:p w14:paraId="3E06BD99" w14:textId="4F4960A1" w:rsidR="002175A9" w:rsidRPr="00C002A0" w:rsidRDefault="002175A9" w:rsidP="00340078">
            <w:pPr>
              <w:pStyle w:val="texto"/>
              <w:spacing w:after="0"/>
              <w:ind w:firstLine="0"/>
              <w:jc w:val="right"/>
              <w:rPr>
                <w:rFonts w:ascii="Arial Narrow" w:hAnsi="Arial Narrow"/>
                <w:sz w:val="20"/>
                <w:szCs w:val="20"/>
              </w:rPr>
            </w:pPr>
            <w:r w:rsidRPr="00C002A0">
              <w:rPr>
                <w:rFonts w:ascii="Arial Narrow" w:hAnsi="Arial Narrow"/>
                <w:sz w:val="20"/>
                <w:szCs w:val="20"/>
              </w:rPr>
              <w:t>39.126</w:t>
            </w:r>
          </w:p>
        </w:tc>
      </w:tr>
      <w:tr w:rsidR="002175A9" w:rsidRPr="00C002A0" w14:paraId="282A25BF" w14:textId="77777777" w:rsidTr="00C002A0">
        <w:trPr>
          <w:trHeight w:val="198"/>
        </w:trPr>
        <w:tc>
          <w:tcPr>
            <w:tcW w:w="4394" w:type="dxa"/>
            <w:tcBorders>
              <w:top w:val="single" w:sz="2" w:space="0" w:color="auto"/>
            </w:tcBorders>
          </w:tcPr>
          <w:p w14:paraId="6C33E31E" w14:textId="12496CCE" w:rsidR="002175A9" w:rsidRPr="00C002A0" w:rsidRDefault="002175A9" w:rsidP="002175A9">
            <w:pPr>
              <w:pStyle w:val="texto"/>
              <w:spacing w:after="0"/>
              <w:ind w:firstLine="0"/>
              <w:rPr>
                <w:rFonts w:ascii="Arial Narrow" w:hAnsi="Arial Narrow"/>
                <w:sz w:val="20"/>
                <w:szCs w:val="20"/>
              </w:rPr>
            </w:pPr>
            <w:r w:rsidRPr="00C002A0">
              <w:rPr>
                <w:rFonts w:ascii="Arial Narrow" w:hAnsi="Arial Narrow"/>
                <w:sz w:val="20"/>
                <w:szCs w:val="20"/>
              </w:rPr>
              <w:t>2027</w:t>
            </w:r>
          </w:p>
        </w:tc>
        <w:tc>
          <w:tcPr>
            <w:tcW w:w="4395" w:type="dxa"/>
            <w:tcBorders>
              <w:top w:val="single" w:sz="2" w:space="0" w:color="auto"/>
            </w:tcBorders>
            <w:vAlign w:val="center"/>
          </w:tcPr>
          <w:p w14:paraId="1D9CEC83" w14:textId="1FE00821" w:rsidR="002175A9" w:rsidRPr="00C002A0" w:rsidRDefault="002175A9" w:rsidP="002175A9">
            <w:pPr>
              <w:pStyle w:val="texto"/>
              <w:spacing w:after="0"/>
              <w:ind w:firstLine="0"/>
              <w:jc w:val="right"/>
              <w:rPr>
                <w:rFonts w:ascii="Arial Narrow" w:hAnsi="Arial Narrow"/>
                <w:sz w:val="20"/>
                <w:szCs w:val="20"/>
              </w:rPr>
            </w:pPr>
            <w:r w:rsidRPr="00C002A0">
              <w:rPr>
                <w:rFonts w:ascii="Arial Narrow" w:hAnsi="Arial Narrow"/>
                <w:sz w:val="20"/>
                <w:szCs w:val="20"/>
              </w:rPr>
              <w:t>38.803</w:t>
            </w:r>
          </w:p>
        </w:tc>
      </w:tr>
      <w:tr w:rsidR="002175A9" w:rsidRPr="002175A9" w14:paraId="62100008" w14:textId="77777777" w:rsidTr="00C002A0">
        <w:trPr>
          <w:trHeight w:val="255"/>
        </w:trPr>
        <w:tc>
          <w:tcPr>
            <w:tcW w:w="4394" w:type="dxa"/>
            <w:shd w:val="clear" w:color="auto" w:fill="8DB3E2" w:themeFill="text2" w:themeFillTint="66"/>
          </w:tcPr>
          <w:p w14:paraId="777C6544" w14:textId="77777777" w:rsidR="002175A9" w:rsidRPr="002175A9" w:rsidRDefault="002175A9" w:rsidP="00340078">
            <w:pPr>
              <w:pStyle w:val="texto"/>
              <w:spacing w:after="0"/>
              <w:ind w:firstLine="0"/>
              <w:rPr>
                <w:rFonts w:ascii="Arial" w:hAnsi="Arial" w:cs="Arial"/>
                <w:sz w:val="18"/>
                <w:szCs w:val="18"/>
              </w:rPr>
            </w:pPr>
            <w:proofErr w:type="gramStart"/>
            <w:r w:rsidRPr="002175A9">
              <w:rPr>
                <w:rFonts w:ascii="Arial" w:hAnsi="Arial" w:cs="Arial"/>
                <w:sz w:val="18"/>
                <w:szCs w:val="18"/>
              </w:rPr>
              <w:t>Total</w:t>
            </w:r>
            <w:proofErr w:type="gramEnd"/>
            <w:r w:rsidRPr="002175A9">
              <w:rPr>
                <w:rFonts w:ascii="Arial" w:hAnsi="Arial" w:cs="Arial"/>
                <w:sz w:val="18"/>
                <w:szCs w:val="18"/>
              </w:rPr>
              <w:t xml:space="preserve"> personas</w:t>
            </w:r>
          </w:p>
        </w:tc>
        <w:tc>
          <w:tcPr>
            <w:tcW w:w="4395" w:type="dxa"/>
            <w:shd w:val="clear" w:color="auto" w:fill="8DB3E2" w:themeFill="text2" w:themeFillTint="66"/>
            <w:vAlign w:val="center"/>
          </w:tcPr>
          <w:p w14:paraId="7A45C7D4" w14:textId="77777777" w:rsidR="002175A9" w:rsidRPr="002175A9" w:rsidRDefault="002175A9" w:rsidP="00340078">
            <w:pPr>
              <w:pStyle w:val="texto"/>
              <w:spacing w:after="0"/>
              <w:ind w:firstLine="0"/>
              <w:jc w:val="right"/>
              <w:rPr>
                <w:rFonts w:ascii="Arial" w:hAnsi="Arial" w:cs="Arial"/>
                <w:sz w:val="18"/>
                <w:szCs w:val="18"/>
              </w:rPr>
            </w:pPr>
            <w:r w:rsidRPr="002175A9">
              <w:rPr>
                <w:rFonts w:ascii="Arial" w:hAnsi="Arial" w:cs="Arial"/>
                <w:sz w:val="18"/>
                <w:szCs w:val="18"/>
              </w:rPr>
              <w:t>193.952</w:t>
            </w:r>
          </w:p>
        </w:tc>
      </w:tr>
    </w:tbl>
    <w:p w14:paraId="031D1D06" w14:textId="32C0913D" w:rsidR="006A35CA" w:rsidRPr="006A35CA" w:rsidRDefault="1A4ED9EE" w:rsidP="08340F6B">
      <w:pPr>
        <w:pStyle w:val="texto"/>
        <w:spacing w:before="240" w:after="240"/>
        <w:jc w:val="both"/>
        <w:rPr>
          <w:rStyle w:val="textoCar"/>
          <w:lang w:val="es-ES"/>
        </w:rPr>
      </w:pPr>
      <w:r w:rsidRPr="08340F6B">
        <w:rPr>
          <w:rStyle w:val="textoCar"/>
          <w:lang w:val="es-ES"/>
        </w:rPr>
        <w:t xml:space="preserve">Hemos verificado que 2.122 personas de las 193.952 no tienen asignado número de historia clínica. </w:t>
      </w:r>
      <w:r w:rsidR="00704C6E" w:rsidRPr="08340F6B">
        <w:rPr>
          <w:rStyle w:val="textoCar"/>
          <w:lang w:val="es-ES"/>
        </w:rPr>
        <w:t>Como ya hemos mencionado, e</w:t>
      </w:r>
      <w:r w:rsidRPr="08340F6B">
        <w:rPr>
          <w:rStyle w:val="textoCar"/>
          <w:lang w:val="es-ES"/>
        </w:rPr>
        <w:t>sta circunstancia es muy relevante dado que sin est</w:t>
      </w:r>
      <w:r w:rsidR="7AA69A7A" w:rsidRPr="08340F6B">
        <w:rPr>
          <w:rStyle w:val="textoCar"/>
          <w:lang w:val="es-ES"/>
        </w:rPr>
        <w:t>e</w:t>
      </w:r>
      <w:r w:rsidRPr="08340F6B">
        <w:rPr>
          <w:rStyle w:val="textoCar"/>
          <w:lang w:val="es-ES"/>
        </w:rPr>
        <w:t xml:space="preserve"> dato no es posible invitar a estas personas a participar en el programa.</w:t>
      </w:r>
    </w:p>
    <w:p w14:paraId="064FF9FD" w14:textId="7AF77A56" w:rsidR="00066516" w:rsidRPr="001F7EAE" w:rsidRDefault="00F31A2B" w:rsidP="00A86759">
      <w:pPr>
        <w:pStyle w:val="atitulo3"/>
        <w:spacing w:before="240"/>
      </w:pPr>
      <w:r>
        <w:lastRenderedPageBreak/>
        <w:t>2</w:t>
      </w:r>
      <w:r w:rsidR="00066516" w:rsidRPr="001F7EAE">
        <w:t xml:space="preserve">.3.2 </w:t>
      </w:r>
      <w:r w:rsidR="00135200">
        <w:t xml:space="preserve">Invitación de participación en el programa </w:t>
      </w:r>
    </w:p>
    <w:p w14:paraId="67E22EC8" w14:textId="41CA599D" w:rsidR="00622858" w:rsidRPr="001F64B8" w:rsidRDefault="00622858" w:rsidP="009A3027">
      <w:pPr>
        <w:pStyle w:val="atitulo4"/>
        <w:spacing w:before="240" w:after="120"/>
        <w:rPr>
          <w:sz w:val="24"/>
          <w:szCs w:val="24"/>
        </w:rPr>
      </w:pPr>
      <w:r>
        <w:rPr>
          <w:sz w:val="24"/>
          <w:szCs w:val="24"/>
        </w:rPr>
        <w:t>Cohortes de población invitadas</w:t>
      </w:r>
    </w:p>
    <w:p w14:paraId="0C284F28" w14:textId="51D0A1FD" w:rsidR="003527F8" w:rsidRDefault="74591979" w:rsidP="00F31A2B">
      <w:pPr>
        <w:pStyle w:val="texto"/>
        <w:spacing w:after="140"/>
        <w:jc w:val="both"/>
      </w:pPr>
      <w:r>
        <w:t>Las invitaciones a participar en el programa se realizan</w:t>
      </w:r>
      <w:r w:rsidR="54AAB068">
        <w:t xml:space="preserve"> mensualmente</w:t>
      </w:r>
      <w:r>
        <w:t xml:space="preserve"> ordena</w:t>
      </w:r>
      <w:r w:rsidR="3973988B">
        <w:t>n</w:t>
      </w:r>
      <w:r>
        <w:t>do a la población por fecha de nacimiento</w:t>
      </w:r>
      <w:r w:rsidR="54AAB068">
        <w:t>,</w:t>
      </w:r>
      <w:r>
        <w:t xml:space="preserve"> lo qu</w:t>
      </w:r>
      <w:r w:rsidR="00C069D3">
        <w:t>e supone que las personas recibe</w:t>
      </w:r>
      <w:r>
        <w:t xml:space="preserve">n dicha invitación en su mes de nacimiento o en el siguiente. En el caso de </w:t>
      </w:r>
      <w:r w:rsidR="7DC2C113">
        <w:t>persona</w:t>
      </w:r>
      <w:r>
        <w:t xml:space="preserve">s que residen en instituciones, </w:t>
      </w:r>
      <w:r w:rsidR="698E0B9D">
        <w:t>solo existe una</w:t>
      </w:r>
      <w:r>
        <w:t xml:space="preserve"> </w:t>
      </w:r>
      <w:r w:rsidR="23DD486F">
        <w:t xml:space="preserve">invitación </w:t>
      </w:r>
      <w:r w:rsidR="72C6A1A2">
        <w:t>e</w:t>
      </w:r>
      <w:r w:rsidR="23DD486F">
        <w:t>n el año independientemente de su</w:t>
      </w:r>
      <w:r w:rsidR="72C6A1A2">
        <w:t xml:space="preserve"> mes</w:t>
      </w:r>
      <w:r w:rsidR="23DD486F">
        <w:t xml:space="preserve"> de nacimiento. </w:t>
      </w:r>
    </w:p>
    <w:p w14:paraId="64B4F755" w14:textId="65B6B44F" w:rsidR="00622858" w:rsidRDefault="00622858" w:rsidP="00622858">
      <w:pPr>
        <w:pStyle w:val="texto"/>
        <w:spacing w:after="240"/>
        <w:jc w:val="both"/>
        <w:rPr>
          <w:szCs w:val="26"/>
        </w:rPr>
      </w:pPr>
      <w:r>
        <w:rPr>
          <w:szCs w:val="26"/>
        </w:rPr>
        <w:t>En el periodo fiscalizado las cohortes invitadas por año de nacimiento han sido las siguientes:</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418"/>
        <w:gridCol w:w="7371"/>
      </w:tblGrid>
      <w:tr w:rsidR="00622858" w:rsidRPr="00622858" w14:paraId="75190CAC" w14:textId="77777777" w:rsidTr="00C002A0">
        <w:trPr>
          <w:trHeight w:val="255"/>
        </w:trPr>
        <w:tc>
          <w:tcPr>
            <w:tcW w:w="1418" w:type="dxa"/>
            <w:shd w:val="clear" w:color="auto" w:fill="8DB3E2" w:themeFill="text2" w:themeFillTint="66"/>
          </w:tcPr>
          <w:p w14:paraId="04F594B3" w14:textId="75D17EFC" w:rsidR="00622858" w:rsidRPr="00622858" w:rsidRDefault="00622858" w:rsidP="00622858">
            <w:pPr>
              <w:pStyle w:val="texto"/>
              <w:spacing w:after="0"/>
              <w:ind w:firstLine="0"/>
              <w:rPr>
                <w:rFonts w:ascii="Arial" w:hAnsi="Arial" w:cs="Arial"/>
                <w:sz w:val="18"/>
                <w:szCs w:val="18"/>
              </w:rPr>
            </w:pPr>
            <w:r w:rsidRPr="00622858">
              <w:rPr>
                <w:rFonts w:ascii="Arial" w:hAnsi="Arial" w:cs="Arial"/>
                <w:sz w:val="18"/>
                <w:szCs w:val="18"/>
              </w:rPr>
              <w:t>Año programa</w:t>
            </w:r>
          </w:p>
        </w:tc>
        <w:tc>
          <w:tcPr>
            <w:tcW w:w="7371" w:type="dxa"/>
            <w:shd w:val="clear" w:color="auto" w:fill="8DB3E2" w:themeFill="text2" w:themeFillTint="66"/>
          </w:tcPr>
          <w:p w14:paraId="5C56481B" w14:textId="569C4D33" w:rsidR="00622858" w:rsidRPr="00622858" w:rsidRDefault="00622858" w:rsidP="00EF0A42">
            <w:pPr>
              <w:pStyle w:val="texto"/>
              <w:spacing w:after="0"/>
              <w:ind w:firstLine="0"/>
              <w:jc w:val="right"/>
              <w:rPr>
                <w:rFonts w:ascii="Arial" w:hAnsi="Arial" w:cs="Arial"/>
                <w:sz w:val="18"/>
                <w:szCs w:val="18"/>
              </w:rPr>
            </w:pPr>
            <w:r w:rsidRPr="00622858">
              <w:rPr>
                <w:rFonts w:ascii="Arial" w:hAnsi="Arial" w:cs="Arial"/>
                <w:sz w:val="18"/>
                <w:szCs w:val="18"/>
              </w:rPr>
              <w:t>Cohortes invitadas en función de fecha de nacimiento</w:t>
            </w:r>
          </w:p>
        </w:tc>
      </w:tr>
      <w:tr w:rsidR="00622858" w:rsidRPr="00622858" w14:paraId="0F48FD15" w14:textId="77777777" w:rsidTr="00C002A0">
        <w:trPr>
          <w:trHeight w:val="198"/>
        </w:trPr>
        <w:tc>
          <w:tcPr>
            <w:tcW w:w="1418" w:type="dxa"/>
            <w:tcBorders>
              <w:bottom w:val="single" w:sz="2" w:space="0" w:color="auto"/>
            </w:tcBorders>
          </w:tcPr>
          <w:p w14:paraId="5D080CA8" w14:textId="6B7BAA05" w:rsidR="00622858" w:rsidRPr="00622858" w:rsidRDefault="00622858" w:rsidP="00622858">
            <w:pPr>
              <w:pStyle w:val="texto"/>
              <w:spacing w:after="0"/>
              <w:ind w:firstLine="0"/>
              <w:rPr>
                <w:rFonts w:ascii="Arial Narrow" w:hAnsi="Arial Narrow"/>
                <w:sz w:val="20"/>
                <w:szCs w:val="20"/>
              </w:rPr>
            </w:pPr>
            <w:r w:rsidRPr="00622858">
              <w:rPr>
                <w:rFonts w:ascii="Arial Narrow" w:hAnsi="Arial Narrow"/>
                <w:sz w:val="20"/>
                <w:szCs w:val="20"/>
              </w:rPr>
              <w:t>2023</w:t>
            </w:r>
          </w:p>
        </w:tc>
        <w:tc>
          <w:tcPr>
            <w:tcW w:w="7371" w:type="dxa"/>
            <w:tcBorders>
              <w:bottom w:val="single" w:sz="2" w:space="0" w:color="auto"/>
            </w:tcBorders>
          </w:tcPr>
          <w:p w14:paraId="18DA71B5" w14:textId="26CD7EFB" w:rsidR="00622858" w:rsidRPr="00622858" w:rsidRDefault="00622858" w:rsidP="00EF0A42">
            <w:pPr>
              <w:pStyle w:val="texto"/>
              <w:spacing w:after="0"/>
              <w:ind w:firstLine="0"/>
              <w:jc w:val="right"/>
              <w:rPr>
                <w:rFonts w:ascii="Arial Narrow" w:hAnsi="Arial Narrow"/>
                <w:sz w:val="20"/>
                <w:szCs w:val="20"/>
              </w:rPr>
            </w:pPr>
            <w:r w:rsidRPr="00622858">
              <w:rPr>
                <w:rFonts w:ascii="Arial Narrow" w:hAnsi="Arial Narrow"/>
                <w:sz w:val="20"/>
                <w:szCs w:val="20"/>
              </w:rPr>
              <w:t>1958, 1963, 1968, 1973, 1978, 1983 y 1988</w:t>
            </w:r>
          </w:p>
        </w:tc>
      </w:tr>
      <w:tr w:rsidR="00622858" w:rsidRPr="00622858" w14:paraId="1C2D52F8" w14:textId="77777777" w:rsidTr="00C002A0">
        <w:trPr>
          <w:trHeight w:val="198"/>
        </w:trPr>
        <w:tc>
          <w:tcPr>
            <w:tcW w:w="1418" w:type="dxa"/>
            <w:tcBorders>
              <w:top w:val="single" w:sz="2" w:space="0" w:color="auto"/>
              <w:bottom w:val="single" w:sz="2" w:space="0" w:color="auto"/>
            </w:tcBorders>
          </w:tcPr>
          <w:p w14:paraId="7E21B750" w14:textId="262F2A15" w:rsidR="00622858" w:rsidRPr="00622858" w:rsidRDefault="00622858" w:rsidP="00622858">
            <w:pPr>
              <w:pStyle w:val="texto"/>
              <w:spacing w:after="0"/>
              <w:ind w:firstLine="0"/>
              <w:rPr>
                <w:rFonts w:ascii="Arial Narrow" w:hAnsi="Arial Narrow"/>
                <w:sz w:val="20"/>
                <w:szCs w:val="20"/>
              </w:rPr>
            </w:pPr>
            <w:r w:rsidRPr="00622858">
              <w:rPr>
                <w:rFonts w:ascii="Arial Narrow" w:hAnsi="Arial Narrow"/>
                <w:sz w:val="20"/>
                <w:szCs w:val="20"/>
              </w:rPr>
              <w:t>2024</w:t>
            </w:r>
          </w:p>
        </w:tc>
        <w:tc>
          <w:tcPr>
            <w:tcW w:w="7371" w:type="dxa"/>
            <w:tcBorders>
              <w:top w:val="single" w:sz="2" w:space="0" w:color="auto"/>
              <w:bottom w:val="single" w:sz="2" w:space="0" w:color="auto"/>
            </w:tcBorders>
          </w:tcPr>
          <w:p w14:paraId="6E826A1A" w14:textId="793362D2" w:rsidR="00622858" w:rsidRPr="00622858" w:rsidRDefault="069D9283" w:rsidP="00EF0A42">
            <w:pPr>
              <w:pStyle w:val="texto"/>
              <w:spacing w:after="0"/>
              <w:ind w:firstLine="0"/>
              <w:jc w:val="right"/>
              <w:rPr>
                <w:rFonts w:ascii="Arial Narrow" w:hAnsi="Arial Narrow"/>
                <w:sz w:val="20"/>
                <w:szCs w:val="20"/>
              </w:rPr>
            </w:pPr>
            <w:r w:rsidRPr="5FDB88D5">
              <w:rPr>
                <w:rFonts w:ascii="Arial Narrow" w:hAnsi="Arial Narrow"/>
                <w:sz w:val="20"/>
                <w:szCs w:val="20"/>
              </w:rPr>
              <w:t xml:space="preserve">1959, 1964, 1969, 1974, </w:t>
            </w:r>
            <w:r w:rsidR="2182A623" w:rsidRPr="5FDB88D5">
              <w:rPr>
                <w:rFonts w:ascii="Arial Narrow" w:hAnsi="Arial Narrow"/>
                <w:sz w:val="20"/>
                <w:szCs w:val="20"/>
              </w:rPr>
              <w:t>1979</w:t>
            </w:r>
            <w:r w:rsidRPr="5FDB88D5">
              <w:rPr>
                <w:rFonts w:ascii="Arial Narrow" w:hAnsi="Arial Narrow"/>
                <w:sz w:val="20"/>
                <w:szCs w:val="20"/>
              </w:rPr>
              <w:t>, 1984 y 1989</w:t>
            </w:r>
          </w:p>
        </w:tc>
      </w:tr>
      <w:tr w:rsidR="00622858" w:rsidRPr="00622858" w14:paraId="71DBE3C4" w14:textId="77777777" w:rsidTr="00C002A0">
        <w:trPr>
          <w:trHeight w:val="198"/>
        </w:trPr>
        <w:tc>
          <w:tcPr>
            <w:tcW w:w="1418" w:type="dxa"/>
            <w:tcBorders>
              <w:top w:val="single" w:sz="2" w:space="0" w:color="auto"/>
              <w:bottom w:val="single" w:sz="4" w:space="0" w:color="auto"/>
            </w:tcBorders>
          </w:tcPr>
          <w:p w14:paraId="11D4C0C0" w14:textId="088D6B0A" w:rsidR="00622858" w:rsidRPr="00622858" w:rsidRDefault="00622858" w:rsidP="00622858">
            <w:pPr>
              <w:pStyle w:val="texto"/>
              <w:spacing w:after="0"/>
              <w:ind w:firstLine="0"/>
              <w:rPr>
                <w:rFonts w:ascii="Arial Narrow" w:hAnsi="Arial Narrow"/>
                <w:sz w:val="20"/>
                <w:szCs w:val="20"/>
              </w:rPr>
            </w:pPr>
            <w:r w:rsidRPr="00622858">
              <w:rPr>
                <w:rFonts w:ascii="Arial Narrow" w:hAnsi="Arial Narrow"/>
                <w:sz w:val="20"/>
                <w:szCs w:val="20"/>
              </w:rPr>
              <w:t>2025</w:t>
            </w:r>
          </w:p>
        </w:tc>
        <w:tc>
          <w:tcPr>
            <w:tcW w:w="7371" w:type="dxa"/>
            <w:tcBorders>
              <w:top w:val="single" w:sz="2" w:space="0" w:color="auto"/>
              <w:bottom w:val="single" w:sz="4" w:space="0" w:color="auto"/>
            </w:tcBorders>
          </w:tcPr>
          <w:p w14:paraId="29F33242" w14:textId="7D2D6686" w:rsidR="00622858" w:rsidRPr="002A57FA" w:rsidRDefault="00622858" w:rsidP="00EF0A42">
            <w:pPr>
              <w:pStyle w:val="texto"/>
              <w:tabs>
                <w:tab w:val="clear" w:pos="7371"/>
                <w:tab w:val="center" w:pos="7152"/>
              </w:tabs>
              <w:spacing w:after="0"/>
              <w:ind w:left="-106" w:firstLine="0"/>
              <w:jc w:val="right"/>
              <w:rPr>
                <w:rFonts w:ascii="Arial Narrow" w:hAnsi="Arial Narrow"/>
                <w:sz w:val="20"/>
                <w:szCs w:val="20"/>
              </w:rPr>
            </w:pPr>
            <w:r w:rsidRPr="002A57FA">
              <w:rPr>
                <w:rFonts w:ascii="Arial Narrow" w:hAnsi="Arial Narrow"/>
                <w:sz w:val="20"/>
                <w:szCs w:val="20"/>
              </w:rPr>
              <w:t>1960, 1965, 1970, 1975, 1980, 1985, 1990 y 1995 (se introdujeron las personas de 30 años)</w:t>
            </w:r>
          </w:p>
        </w:tc>
      </w:tr>
    </w:tbl>
    <w:p w14:paraId="07B807F9" w14:textId="2E13CB1E" w:rsidR="00622858" w:rsidRPr="001F64B8" w:rsidRDefault="00622858" w:rsidP="006C4AFF">
      <w:pPr>
        <w:pStyle w:val="atitulo4"/>
        <w:spacing w:before="360" w:after="120"/>
        <w:rPr>
          <w:sz w:val="24"/>
          <w:szCs w:val="24"/>
        </w:rPr>
      </w:pPr>
      <w:r>
        <w:rPr>
          <w:sz w:val="24"/>
          <w:szCs w:val="24"/>
        </w:rPr>
        <w:t>Procedimiento de invitación</w:t>
      </w:r>
      <w:r w:rsidR="006035A2">
        <w:rPr>
          <w:sz w:val="24"/>
          <w:szCs w:val="24"/>
        </w:rPr>
        <w:t xml:space="preserve"> e indicadores asociados al mismo</w:t>
      </w:r>
    </w:p>
    <w:p w14:paraId="2CDAAA37" w14:textId="7CC2A24B" w:rsidR="003527F8" w:rsidRDefault="640F49A0" w:rsidP="00941909">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pPr>
      <w:r w:rsidRPr="66E75F0E">
        <w:rPr>
          <w:rFonts w:eastAsia="Calibri"/>
        </w:rPr>
        <w:t>La carga anual de la población</w:t>
      </w:r>
      <w:r>
        <w:t xml:space="preserve"> realizada en </w:t>
      </w:r>
      <w:r w:rsidR="1E728686">
        <w:t>CUIS</w:t>
      </w:r>
      <w:r>
        <w:t xml:space="preserve"> </w:t>
      </w:r>
      <w:r w:rsidR="083691D8">
        <w:t>refleja</w:t>
      </w:r>
      <w:r>
        <w:t xml:space="preserve"> a las personas en la situación que les corresponde, es decir, </w:t>
      </w:r>
      <w:r w:rsidR="00C069D3">
        <w:t>“s</w:t>
      </w:r>
      <w:r>
        <w:t>in empadronar</w:t>
      </w:r>
      <w:r w:rsidR="00C069D3">
        <w:t>”</w:t>
      </w:r>
      <w:r>
        <w:t xml:space="preserve">, </w:t>
      </w:r>
      <w:r w:rsidR="00C069D3">
        <w:t>“</w:t>
      </w:r>
      <w:r>
        <w:t>fallecidas</w:t>
      </w:r>
      <w:r w:rsidR="00C069D3">
        <w:t>”</w:t>
      </w:r>
      <w:r>
        <w:t xml:space="preserve">, </w:t>
      </w:r>
      <w:r w:rsidR="00C069D3">
        <w:t>“p</w:t>
      </w:r>
      <w:r>
        <w:t>endientes de invitación</w:t>
      </w:r>
      <w:r w:rsidR="00C069D3">
        <w:t>”</w:t>
      </w:r>
      <w:r>
        <w:t xml:space="preserve"> (BI, las personas que deben ser vistas este año) y </w:t>
      </w:r>
      <w:r w:rsidR="00C069D3">
        <w:t>“f</w:t>
      </w:r>
      <w:r>
        <w:t>uera de cohorte</w:t>
      </w:r>
      <w:r w:rsidR="00C069D3">
        <w:t>”</w:t>
      </w:r>
      <w:r>
        <w:t xml:space="preserve"> (</w:t>
      </w:r>
      <w:r w:rsidR="00C069D3">
        <w:t xml:space="preserve">FC, </w:t>
      </w:r>
      <w:r>
        <w:t xml:space="preserve">las personas nuevas que no deben de ser vistas este año). Paralelamente, la facultativa de la sección excluye por motivos médicos a las que proceda. </w:t>
      </w:r>
      <w:r w:rsidR="443E6080">
        <w:t>La tabla siguiente muestra las personas susceptibles de ser invitadas</w:t>
      </w:r>
      <w:r w:rsidR="68C15A33">
        <w:t xml:space="preserve"> cada año</w:t>
      </w:r>
      <w:r w:rsidR="443E6080">
        <w:t xml:space="preserve"> y las que pasaron a la situación BI:</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4253"/>
        <w:gridCol w:w="1559"/>
        <w:gridCol w:w="1559"/>
        <w:gridCol w:w="1418"/>
      </w:tblGrid>
      <w:tr w:rsidR="006035A2" w:rsidRPr="00622858" w14:paraId="7122D07C" w14:textId="27F32B88" w:rsidTr="00C002A0">
        <w:trPr>
          <w:trHeight w:val="255"/>
        </w:trPr>
        <w:tc>
          <w:tcPr>
            <w:tcW w:w="4253" w:type="dxa"/>
            <w:shd w:val="clear" w:color="auto" w:fill="8DB3E2" w:themeFill="text2" w:themeFillTint="66"/>
          </w:tcPr>
          <w:p w14:paraId="2D1A68A1" w14:textId="349DA22F" w:rsidR="006035A2" w:rsidRPr="00622858" w:rsidRDefault="006035A2" w:rsidP="006035A2">
            <w:pPr>
              <w:pStyle w:val="texto"/>
              <w:spacing w:after="0"/>
              <w:ind w:firstLine="0"/>
              <w:rPr>
                <w:rFonts w:ascii="Arial" w:hAnsi="Arial" w:cs="Arial"/>
                <w:sz w:val="18"/>
                <w:szCs w:val="18"/>
              </w:rPr>
            </w:pPr>
          </w:p>
        </w:tc>
        <w:tc>
          <w:tcPr>
            <w:tcW w:w="1559" w:type="dxa"/>
            <w:shd w:val="clear" w:color="auto" w:fill="8DB3E2" w:themeFill="text2" w:themeFillTint="66"/>
            <w:vAlign w:val="center"/>
          </w:tcPr>
          <w:p w14:paraId="692CA780" w14:textId="6D1D063A" w:rsidR="006035A2" w:rsidRPr="00622858" w:rsidRDefault="006035A2" w:rsidP="006035A2">
            <w:pPr>
              <w:pStyle w:val="texto"/>
              <w:spacing w:after="0"/>
              <w:ind w:firstLine="0"/>
              <w:jc w:val="right"/>
              <w:rPr>
                <w:rFonts w:ascii="Arial" w:hAnsi="Arial" w:cs="Arial"/>
                <w:sz w:val="18"/>
                <w:szCs w:val="18"/>
              </w:rPr>
            </w:pPr>
            <w:r>
              <w:rPr>
                <w:rFonts w:ascii="Arial" w:hAnsi="Arial" w:cs="Arial"/>
                <w:sz w:val="18"/>
                <w:szCs w:val="18"/>
              </w:rPr>
              <w:t>2023</w:t>
            </w:r>
          </w:p>
        </w:tc>
        <w:tc>
          <w:tcPr>
            <w:tcW w:w="1559" w:type="dxa"/>
            <w:shd w:val="clear" w:color="auto" w:fill="8DB3E2" w:themeFill="text2" w:themeFillTint="66"/>
            <w:vAlign w:val="center"/>
          </w:tcPr>
          <w:p w14:paraId="5CED9D8C" w14:textId="498A8FB5" w:rsidR="006035A2" w:rsidRDefault="006035A2" w:rsidP="006035A2">
            <w:pPr>
              <w:pStyle w:val="texto"/>
              <w:spacing w:after="0"/>
              <w:ind w:firstLine="0"/>
              <w:jc w:val="right"/>
              <w:rPr>
                <w:rFonts w:ascii="Arial" w:hAnsi="Arial" w:cs="Arial"/>
                <w:sz w:val="18"/>
                <w:szCs w:val="18"/>
              </w:rPr>
            </w:pPr>
            <w:r>
              <w:rPr>
                <w:rFonts w:ascii="Arial" w:hAnsi="Arial" w:cs="Arial"/>
                <w:sz w:val="18"/>
                <w:szCs w:val="18"/>
              </w:rPr>
              <w:t>2024</w:t>
            </w:r>
          </w:p>
        </w:tc>
        <w:tc>
          <w:tcPr>
            <w:tcW w:w="1418" w:type="dxa"/>
            <w:shd w:val="clear" w:color="auto" w:fill="8DB3E2" w:themeFill="text2" w:themeFillTint="66"/>
            <w:vAlign w:val="center"/>
          </w:tcPr>
          <w:p w14:paraId="36D9C0D8" w14:textId="5882C169" w:rsidR="006035A2" w:rsidRDefault="006035A2" w:rsidP="006035A2">
            <w:pPr>
              <w:pStyle w:val="texto"/>
              <w:spacing w:after="0"/>
              <w:ind w:firstLine="0"/>
              <w:jc w:val="right"/>
              <w:rPr>
                <w:rFonts w:ascii="Arial" w:hAnsi="Arial" w:cs="Arial"/>
                <w:sz w:val="18"/>
                <w:szCs w:val="18"/>
              </w:rPr>
            </w:pPr>
            <w:r>
              <w:rPr>
                <w:rFonts w:ascii="Arial" w:hAnsi="Arial" w:cs="Arial"/>
                <w:sz w:val="18"/>
                <w:szCs w:val="18"/>
              </w:rPr>
              <w:t>2025</w:t>
            </w:r>
          </w:p>
        </w:tc>
      </w:tr>
      <w:tr w:rsidR="006035A2" w:rsidRPr="00622858" w14:paraId="0FA4730D" w14:textId="5AC80066" w:rsidTr="00C002A0">
        <w:trPr>
          <w:trHeight w:val="198"/>
        </w:trPr>
        <w:tc>
          <w:tcPr>
            <w:tcW w:w="4253" w:type="dxa"/>
            <w:tcBorders>
              <w:bottom w:val="single" w:sz="4" w:space="0" w:color="auto"/>
            </w:tcBorders>
          </w:tcPr>
          <w:p w14:paraId="5FA50FF8" w14:textId="4477C67F" w:rsidR="006035A2" w:rsidRPr="00622858" w:rsidRDefault="006035A2" w:rsidP="006035A2">
            <w:pPr>
              <w:pStyle w:val="texto"/>
              <w:spacing w:after="0"/>
              <w:ind w:firstLine="0"/>
              <w:rPr>
                <w:rFonts w:ascii="Arial Narrow" w:hAnsi="Arial Narrow"/>
                <w:sz w:val="20"/>
                <w:szCs w:val="20"/>
              </w:rPr>
            </w:pPr>
            <w:r>
              <w:rPr>
                <w:rFonts w:ascii="Arial Narrow" w:hAnsi="Arial Narrow"/>
                <w:sz w:val="20"/>
                <w:szCs w:val="20"/>
              </w:rPr>
              <w:t>Personas por año susceptibles de ser invitadas</w:t>
            </w:r>
          </w:p>
        </w:tc>
        <w:tc>
          <w:tcPr>
            <w:tcW w:w="1559" w:type="dxa"/>
            <w:tcBorders>
              <w:bottom w:val="single" w:sz="4" w:space="0" w:color="auto"/>
            </w:tcBorders>
            <w:vAlign w:val="center"/>
          </w:tcPr>
          <w:p w14:paraId="5A627EB9" w14:textId="4608D0F3"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33.963</w:t>
            </w:r>
          </w:p>
        </w:tc>
        <w:tc>
          <w:tcPr>
            <w:tcW w:w="1559" w:type="dxa"/>
            <w:tcBorders>
              <w:bottom w:val="single" w:sz="4" w:space="0" w:color="auto"/>
            </w:tcBorders>
            <w:vAlign w:val="center"/>
          </w:tcPr>
          <w:p w14:paraId="01E75344" w14:textId="7F61ACFC"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34.324</w:t>
            </w:r>
          </w:p>
        </w:tc>
        <w:tc>
          <w:tcPr>
            <w:tcW w:w="1418" w:type="dxa"/>
            <w:tcBorders>
              <w:bottom w:val="single" w:sz="4" w:space="0" w:color="auto"/>
            </w:tcBorders>
            <w:vAlign w:val="center"/>
          </w:tcPr>
          <w:p w14:paraId="45C43267" w14:textId="031CB9D5"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37.529</w:t>
            </w:r>
          </w:p>
        </w:tc>
      </w:tr>
      <w:tr w:rsidR="006035A2" w:rsidRPr="00622858" w14:paraId="77490F31" w14:textId="12CE8219" w:rsidTr="00C002A0">
        <w:trPr>
          <w:trHeight w:val="198"/>
        </w:trPr>
        <w:tc>
          <w:tcPr>
            <w:tcW w:w="4253" w:type="dxa"/>
          </w:tcPr>
          <w:p w14:paraId="32DE6628" w14:textId="0C974D43" w:rsidR="006035A2" w:rsidRPr="00622858" w:rsidRDefault="006035A2" w:rsidP="006035A2">
            <w:pPr>
              <w:pStyle w:val="texto"/>
              <w:spacing w:after="0"/>
              <w:ind w:firstLine="0"/>
              <w:rPr>
                <w:rFonts w:ascii="Arial Narrow" w:hAnsi="Arial Narrow"/>
                <w:sz w:val="20"/>
                <w:szCs w:val="20"/>
              </w:rPr>
            </w:pPr>
            <w:r>
              <w:rPr>
                <w:rFonts w:ascii="Arial Narrow" w:hAnsi="Arial Narrow"/>
                <w:sz w:val="20"/>
                <w:szCs w:val="20"/>
              </w:rPr>
              <w:t>Personas que han pasado por la situación BI</w:t>
            </w:r>
          </w:p>
        </w:tc>
        <w:tc>
          <w:tcPr>
            <w:tcW w:w="1559" w:type="dxa"/>
            <w:tcBorders>
              <w:bottom w:val="single" w:sz="4" w:space="0" w:color="auto"/>
            </w:tcBorders>
            <w:vAlign w:val="center"/>
          </w:tcPr>
          <w:p w14:paraId="1901DB5C" w14:textId="1E5CE4E0"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33.947</w:t>
            </w:r>
          </w:p>
        </w:tc>
        <w:tc>
          <w:tcPr>
            <w:tcW w:w="1559" w:type="dxa"/>
            <w:vAlign w:val="center"/>
          </w:tcPr>
          <w:p w14:paraId="09E1EF62" w14:textId="4F0281ED"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33.764</w:t>
            </w:r>
          </w:p>
        </w:tc>
        <w:tc>
          <w:tcPr>
            <w:tcW w:w="1418" w:type="dxa"/>
            <w:vAlign w:val="center"/>
          </w:tcPr>
          <w:p w14:paraId="1761A30B" w14:textId="17615D92" w:rsidR="006035A2" w:rsidRPr="00622858" w:rsidRDefault="006035A2" w:rsidP="006035A2">
            <w:pPr>
              <w:pStyle w:val="texto"/>
              <w:spacing w:after="0"/>
              <w:ind w:firstLine="0"/>
              <w:jc w:val="right"/>
              <w:rPr>
                <w:rFonts w:ascii="Arial Narrow" w:hAnsi="Arial Narrow"/>
                <w:sz w:val="20"/>
                <w:szCs w:val="20"/>
              </w:rPr>
            </w:pPr>
            <w:r>
              <w:rPr>
                <w:rFonts w:ascii="Arial Narrow" w:hAnsi="Arial Narrow"/>
                <w:sz w:val="20"/>
                <w:szCs w:val="20"/>
              </w:rPr>
              <w:t>36.231</w:t>
            </w:r>
          </w:p>
        </w:tc>
      </w:tr>
      <w:tr w:rsidR="006035A2" w:rsidRPr="00622858" w14:paraId="60AD52D8" w14:textId="77777777" w:rsidTr="66E75F0E">
        <w:trPr>
          <w:trHeight w:val="198"/>
        </w:trPr>
        <w:tc>
          <w:tcPr>
            <w:tcW w:w="4253" w:type="dxa"/>
          </w:tcPr>
          <w:p w14:paraId="0986EFB6" w14:textId="0FE60010" w:rsidR="006035A2" w:rsidRDefault="006035A2" w:rsidP="006035A2">
            <w:pPr>
              <w:pStyle w:val="texto"/>
              <w:spacing w:after="0"/>
              <w:ind w:firstLine="0"/>
              <w:rPr>
                <w:rFonts w:ascii="Arial Narrow" w:hAnsi="Arial Narrow"/>
                <w:sz w:val="20"/>
                <w:szCs w:val="20"/>
              </w:rPr>
            </w:pPr>
            <w:r>
              <w:rPr>
                <w:rFonts w:ascii="Arial Narrow" w:hAnsi="Arial Narrow"/>
                <w:sz w:val="20"/>
                <w:szCs w:val="20"/>
              </w:rPr>
              <w:t>Personas que no han pasado por la situación BI</w:t>
            </w:r>
            <w:r w:rsidR="00E34AA9">
              <w:rPr>
                <w:rFonts w:ascii="Arial Narrow" w:hAnsi="Arial Narrow"/>
                <w:sz w:val="20"/>
                <w:szCs w:val="20"/>
              </w:rPr>
              <w:t xml:space="preserve"> por exclusiones temporales o definitivas justificadas</w:t>
            </w:r>
          </w:p>
        </w:tc>
        <w:tc>
          <w:tcPr>
            <w:tcW w:w="1559" w:type="dxa"/>
            <w:vAlign w:val="center"/>
          </w:tcPr>
          <w:p w14:paraId="18A6C3D4" w14:textId="61A491DB" w:rsidR="006035A2" w:rsidRDefault="006035A2" w:rsidP="00E34AA9">
            <w:pPr>
              <w:pStyle w:val="texto"/>
              <w:spacing w:after="0"/>
              <w:ind w:firstLine="0"/>
              <w:jc w:val="right"/>
              <w:rPr>
                <w:rFonts w:ascii="Arial Narrow" w:hAnsi="Arial Narrow"/>
                <w:sz w:val="20"/>
                <w:szCs w:val="20"/>
              </w:rPr>
            </w:pPr>
            <w:r>
              <w:rPr>
                <w:rFonts w:ascii="Arial Narrow" w:hAnsi="Arial Narrow"/>
                <w:sz w:val="20"/>
                <w:szCs w:val="20"/>
              </w:rPr>
              <w:t>1</w:t>
            </w:r>
          </w:p>
        </w:tc>
        <w:tc>
          <w:tcPr>
            <w:tcW w:w="1559" w:type="dxa"/>
            <w:vAlign w:val="center"/>
          </w:tcPr>
          <w:p w14:paraId="50B36405" w14:textId="2DF5C521" w:rsidR="006035A2" w:rsidRDefault="185AC875" w:rsidP="00E34AA9">
            <w:pPr>
              <w:pStyle w:val="texto"/>
              <w:spacing w:after="0"/>
              <w:ind w:firstLine="0"/>
              <w:jc w:val="right"/>
              <w:rPr>
                <w:rFonts w:ascii="Arial Narrow" w:hAnsi="Arial Narrow"/>
                <w:sz w:val="20"/>
                <w:szCs w:val="20"/>
              </w:rPr>
            </w:pPr>
            <w:r w:rsidRPr="66E75F0E">
              <w:rPr>
                <w:rFonts w:ascii="Arial Narrow" w:hAnsi="Arial Narrow"/>
                <w:sz w:val="20"/>
                <w:szCs w:val="20"/>
              </w:rPr>
              <w:t>5</w:t>
            </w:r>
            <w:r w:rsidR="51A67943" w:rsidRPr="66E75F0E">
              <w:rPr>
                <w:rFonts w:ascii="Arial Narrow" w:hAnsi="Arial Narrow"/>
                <w:sz w:val="20"/>
                <w:szCs w:val="20"/>
              </w:rPr>
              <w:t>4</w:t>
            </w:r>
            <w:r w:rsidRPr="66E75F0E">
              <w:rPr>
                <w:rFonts w:ascii="Arial Narrow" w:hAnsi="Arial Narrow"/>
                <w:sz w:val="20"/>
                <w:szCs w:val="20"/>
              </w:rPr>
              <w:t>0</w:t>
            </w:r>
          </w:p>
        </w:tc>
        <w:tc>
          <w:tcPr>
            <w:tcW w:w="1418" w:type="dxa"/>
            <w:vAlign w:val="center"/>
          </w:tcPr>
          <w:p w14:paraId="0D110303" w14:textId="636308A3" w:rsidR="006035A2" w:rsidRDefault="185AC875" w:rsidP="00E34AA9">
            <w:pPr>
              <w:pStyle w:val="texto"/>
              <w:spacing w:after="0"/>
              <w:ind w:firstLine="0"/>
              <w:jc w:val="right"/>
              <w:rPr>
                <w:rFonts w:ascii="Arial Narrow" w:hAnsi="Arial Narrow"/>
                <w:sz w:val="20"/>
                <w:szCs w:val="20"/>
              </w:rPr>
            </w:pPr>
            <w:r w:rsidRPr="66E75F0E">
              <w:rPr>
                <w:rFonts w:ascii="Arial Narrow" w:hAnsi="Arial Narrow"/>
                <w:sz w:val="20"/>
                <w:szCs w:val="20"/>
              </w:rPr>
              <w:t>1.2</w:t>
            </w:r>
            <w:r w:rsidR="51A67943" w:rsidRPr="66E75F0E">
              <w:rPr>
                <w:rFonts w:ascii="Arial Narrow" w:hAnsi="Arial Narrow"/>
                <w:sz w:val="20"/>
                <w:szCs w:val="20"/>
              </w:rPr>
              <w:t>75</w:t>
            </w:r>
          </w:p>
        </w:tc>
      </w:tr>
      <w:tr w:rsidR="00E34AA9" w:rsidRPr="00622858" w14:paraId="2D6D7BAA" w14:textId="77777777" w:rsidTr="66E75F0E">
        <w:trPr>
          <w:trHeight w:val="198"/>
        </w:trPr>
        <w:tc>
          <w:tcPr>
            <w:tcW w:w="4253" w:type="dxa"/>
          </w:tcPr>
          <w:p w14:paraId="6B044B6E" w14:textId="4CDC09B9" w:rsidR="00E34AA9" w:rsidRDefault="7644B4F9" w:rsidP="00A86759">
            <w:pPr>
              <w:pStyle w:val="texto"/>
              <w:spacing w:after="0"/>
              <w:ind w:firstLine="0"/>
              <w:rPr>
                <w:rFonts w:ascii="Arial Narrow" w:hAnsi="Arial Narrow"/>
                <w:sz w:val="20"/>
                <w:szCs w:val="20"/>
              </w:rPr>
            </w:pPr>
            <w:r w:rsidRPr="4200FCEB">
              <w:rPr>
                <w:rFonts w:ascii="Arial Narrow" w:hAnsi="Arial Narrow"/>
                <w:sz w:val="20"/>
                <w:szCs w:val="20"/>
              </w:rPr>
              <w:t>Personas que</w:t>
            </w:r>
            <w:r w:rsidR="59C9FE3C" w:rsidRPr="4200FCEB">
              <w:rPr>
                <w:rFonts w:ascii="Arial Narrow" w:hAnsi="Arial Narrow"/>
                <w:sz w:val="20"/>
                <w:szCs w:val="20"/>
              </w:rPr>
              <w:t xml:space="preserve"> se quedan en FC sin pasar a BI</w:t>
            </w:r>
          </w:p>
        </w:tc>
        <w:tc>
          <w:tcPr>
            <w:tcW w:w="1559" w:type="dxa"/>
            <w:vAlign w:val="center"/>
          </w:tcPr>
          <w:p w14:paraId="1ECEB83E" w14:textId="60DB109B" w:rsidR="00E34AA9" w:rsidRDefault="00E34AA9" w:rsidP="00E34AA9">
            <w:pPr>
              <w:pStyle w:val="texto"/>
              <w:spacing w:after="0"/>
              <w:ind w:firstLine="0"/>
              <w:jc w:val="right"/>
              <w:rPr>
                <w:rFonts w:ascii="Arial Narrow" w:hAnsi="Arial Narrow"/>
                <w:sz w:val="20"/>
                <w:szCs w:val="20"/>
              </w:rPr>
            </w:pPr>
            <w:r>
              <w:rPr>
                <w:rFonts w:ascii="Arial Narrow" w:hAnsi="Arial Narrow"/>
                <w:sz w:val="20"/>
                <w:szCs w:val="20"/>
              </w:rPr>
              <w:t>15</w:t>
            </w:r>
          </w:p>
        </w:tc>
        <w:tc>
          <w:tcPr>
            <w:tcW w:w="1559" w:type="dxa"/>
            <w:vAlign w:val="center"/>
          </w:tcPr>
          <w:p w14:paraId="7B7EF0F8" w14:textId="79D754A1" w:rsidR="00E34AA9" w:rsidRDefault="00E34AA9" w:rsidP="00E34AA9">
            <w:pPr>
              <w:pStyle w:val="texto"/>
              <w:spacing w:after="0"/>
              <w:ind w:firstLine="0"/>
              <w:jc w:val="right"/>
              <w:rPr>
                <w:rFonts w:ascii="Arial Narrow" w:hAnsi="Arial Narrow"/>
                <w:sz w:val="20"/>
                <w:szCs w:val="20"/>
              </w:rPr>
            </w:pPr>
            <w:r>
              <w:rPr>
                <w:rFonts w:ascii="Arial Narrow" w:hAnsi="Arial Narrow"/>
                <w:sz w:val="20"/>
                <w:szCs w:val="20"/>
              </w:rPr>
              <w:t>20</w:t>
            </w:r>
          </w:p>
        </w:tc>
        <w:tc>
          <w:tcPr>
            <w:tcW w:w="1418" w:type="dxa"/>
            <w:vAlign w:val="center"/>
          </w:tcPr>
          <w:p w14:paraId="4FEF611D" w14:textId="29622DEC" w:rsidR="00E34AA9" w:rsidRDefault="00E34AA9" w:rsidP="00E34AA9">
            <w:pPr>
              <w:pStyle w:val="texto"/>
              <w:spacing w:after="0"/>
              <w:ind w:firstLine="0"/>
              <w:jc w:val="right"/>
              <w:rPr>
                <w:rFonts w:ascii="Arial Narrow" w:hAnsi="Arial Narrow"/>
                <w:sz w:val="20"/>
                <w:szCs w:val="20"/>
              </w:rPr>
            </w:pPr>
            <w:r>
              <w:rPr>
                <w:rFonts w:ascii="Arial Narrow" w:hAnsi="Arial Narrow"/>
                <w:sz w:val="20"/>
                <w:szCs w:val="20"/>
              </w:rPr>
              <w:t>6</w:t>
            </w:r>
          </w:p>
        </w:tc>
      </w:tr>
    </w:tbl>
    <w:p w14:paraId="0750F159" w14:textId="13639D17" w:rsidR="00EA11B3" w:rsidRDefault="75AD6274" w:rsidP="66E75F0E">
      <w:pPr>
        <w:pStyle w:val="texto"/>
        <w:spacing w:before="240" w:after="140"/>
        <w:jc w:val="both"/>
      </w:pPr>
      <w:r>
        <w:t>El</w:t>
      </w:r>
      <w:r w:rsidR="51A67943">
        <w:t xml:space="preserve"> 98 por ciento de las personas que debieran haber pasado por la situación BI lo han hecho</w:t>
      </w:r>
      <w:r w:rsidR="3973988B">
        <w:t xml:space="preserve">; el dos por </w:t>
      </w:r>
      <w:bookmarkStart w:id="44" w:name="_Int_SPStfjuD"/>
      <w:proofErr w:type="gramStart"/>
      <w:r w:rsidR="3973988B">
        <w:t>ciento restante</w:t>
      </w:r>
      <w:bookmarkEnd w:id="44"/>
      <w:proofErr w:type="gramEnd"/>
      <w:r w:rsidR="3973988B">
        <w:t xml:space="preserve"> no pasó a dicha situación debido a</w:t>
      </w:r>
      <w:r w:rsidR="51A67943">
        <w:t xml:space="preserve"> exclusiones temporales o definitivas que justifican esta circunstancia (sin empadronar en Navarra, fallecimiento, patologías en seguimiento, etc.), salvo en el caso de 15 personas en 2023, 20 en 2024 y seis en 2025</w:t>
      </w:r>
      <w:r w:rsidR="203AF266">
        <w:t>, es decir, un total de 41 personas.</w:t>
      </w:r>
    </w:p>
    <w:p w14:paraId="36DAD189" w14:textId="1FFCDD33" w:rsidR="00DA58BF" w:rsidRDefault="00DA58BF" w:rsidP="00EA11B3">
      <w:pPr>
        <w:pStyle w:val="texto"/>
        <w:spacing w:before="120" w:after="140"/>
        <w:jc w:val="both"/>
        <w:rPr>
          <w:szCs w:val="26"/>
        </w:rPr>
      </w:pPr>
      <w:r>
        <w:rPr>
          <w:szCs w:val="26"/>
        </w:rPr>
        <w:t>La</w:t>
      </w:r>
      <w:r w:rsidR="00BF7578">
        <w:rPr>
          <w:szCs w:val="26"/>
        </w:rPr>
        <w:t xml:space="preserve"> principal</w:t>
      </w:r>
      <w:r>
        <w:rPr>
          <w:szCs w:val="26"/>
        </w:rPr>
        <w:t xml:space="preserve"> razón por la que </w:t>
      </w:r>
      <w:r w:rsidR="00A86759">
        <w:rPr>
          <w:szCs w:val="26"/>
        </w:rPr>
        <w:t xml:space="preserve">estas 41 personas no </w:t>
      </w:r>
      <w:r>
        <w:rPr>
          <w:szCs w:val="26"/>
        </w:rPr>
        <w:t>han pasado por BI</w:t>
      </w:r>
      <w:r w:rsidR="00024224">
        <w:rPr>
          <w:szCs w:val="26"/>
        </w:rPr>
        <w:t>,</w:t>
      </w:r>
      <w:r>
        <w:rPr>
          <w:szCs w:val="26"/>
        </w:rPr>
        <w:t xml:space="preserve"> </w:t>
      </w:r>
      <w:r w:rsidR="00EA11B3">
        <w:rPr>
          <w:szCs w:val="26"/>
        </w:rPr>
        <w:t xml:space="preserve">y </w:t>
      </w:r>
      <w:r w:rsidR="00A86759">
        <w:rPr>
          <w:szCs w:val="26"/>
        </w:rPr>
        <w:t>siguen</w:t>
      </w:r>
      <w:r w:rsidR="00EA11B3">
        <w:rPr>
          <w:szCs w:val="26"/>
        </w:rPr>
        <w:t xml:space="preserve"> en la situación FC</w:t>
      </w:r>
      <w:r w:rsidR="00024224">
        <w:rPr>
          <w:szCs w:val="26"/>
        </w:rPr>
        <w:t>,</w:t>
      </w:r>
      <w:r w:rsidR="00EA11B3">
        <w:rPr>
          <w:szCs w:val="26"/>
        </w:rPr>
        <w:t xml:space="preserve"> es </w:t>
      </w:r>
      <w:r>
        <w:rPr>
          <w:szCs w:val="26"/>
        </w:rPr>
        <w:t>la falta de</w:t>
      </w:r>
      <w:r w:rsidR="00A86759">
        <w:rPr>
          <w:szCs w:val="26"/>
        </w:rPr>
        <w:t>l</w:t>
      </w:r>
      <w:r>
        <w:rPr>
          <w:szCs w:val="26"/>
        </w:rPr>
        <w:t xml:space="preserve"> número de historia clínica en sus datos</w:t>
      </w:r>
      <w:r w:rsidR="00EA11B3">
        <w:rPr>
          <w:szCs w:val="26"/>
        </w:rPr>
        <w:t xml:space="preserve"> que impide invitarlas</w:t>
      </w:r>
      <w:r w:rsidR="00A86759">
        <w:rPr>
          <w:szCs w:val="26"/>
        </w:rPr>
        <w:t>,</w:t>
      </w:r>
      <w:r w:rsidR="00EA11B3">
        <w:rPr>
          <w:szCs w:val="26"/>
        </w:rPr>
        <w:t xml:space="preserve"> al no ser posible analizar su muestra sin esta información</w:t>
      </w:r>
      <w:r>
        <w:rPr>
          <w:szCs w:val="26"/>
        </w:rPr>
        <w:t xml:space="preserve">. </w:t>
      </w:r>
    </w:p>
    <w:p w14:paraId="206B6DDC" w14:textId="26AC188C" w:rsidR="002A57FA" w:rsidRPr="00941909" w:rsidRDefault="55A284A0" w:rsidP="0094190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1909">
        <w:t>El paso siguiente para invitar a</w:t>
      </w:r>
      <w:r w:rsidR="5BAB7DC8" w:rsidRPr="00941909">
        <w:t xml:space="preserve"> participar a</w:t>
      </w:r>
      <w:r w:rsidRPr="00941909">
        <w:t xml:space="preserve"> las personas consiste en </w:t>
      </w:r>
      <w:r w:rsidR="002A1DF7" w:rsidRPr="00941909">
        <w:t xml:space="preserve">cambiar la situación de las personas de BI a “Citada, kit enviado” (C) </w:t>
      </w:r>
      <w:r w:rsidRPr="00941909">
        <w:t>mes a mes y generar la invitación correspondiente. Se hace por bloques</w:t>
      </w:r>
      <w:r w:rsidR="002A1DF7">
        <w:t>,</w:t>
      </w:r>
      <w:r w:rsidRPr="00941909">
        <w:t xml:space="preserve"> agrupando</w:t>
      </w:r>
      <w:r w:rsidR="002A1DF7">
        <w:t xml:space="preserve"> a las personas en función de su</w:t>
      </w:r>
      <w:r w:rsidRPr="00941909">
        <w:t xml:space="preserve"> </w:t>
      </w:r>
      <w:proofErr w:type="spellStart"/>
      <w:r w:rsidRPr="00941909">
        <w:t>CASSyR</w:t>
      </w:r>
      <w:proofErr w:type="spellEnd"/>
      <w:r w:rsidR="00941909">
        <w:t xml:space="preserve">, motivo por el cual es fundamental que este dato conste </w:t>
      </w:r>
      <w:r w:rsidR="00941909">
        <w:lastRenderedPageBreak/>
        <w:t xml:space="preserve">para cada </w:t>
      </w:r>
      <w:r w:rsidR="002A1DF7">
        <w:t>una de ellas</w:t>
      </w:r>
      <w:r w:rsidRPr="00941909">
        <w:t>. Previamente a la generación de las invitaciones</w:t>
      </w:r>
      <w:r w:rsidR="5BAB7DC8" w:rsidRPr="00941909">
        <w:t>, la facultativa de la sección</w:t>
      </w:r>
      <w:r w:rsidRPr="00941909">
        <w:t xml:space="preserve"> revisa las </w:t>
      </w:r>
      <w:r w:rsidR="00AF00DD">
        <w:t>personas excluidas</w:t>
      </w:r>
      <w:r w:rsidRPr="00941909">
        <w:t xml:space="preserve"> temporales</w:t>
      </w:r>
      <w:r w:rsidR="5BAB7DC8" w:rsidRPr="00941909">
        <w:t>,</w:t>
      </w:r>
      <w:r w:rsidRPr="00941909">
        <w:t xml:space="preserve"> por si el motivo hubiera desaparecido</w:t>
      </w:r>
      <w:r w:rsidR="5BAB7DC8" w:rsidRPr="00941909">
        <w:t>,</w:t>
      </w:r>
      <w:r w:rsidRPr="00941909">
        <w:t xml:space="preserve"> y analiza si existen </w:t>
      </w:r>
      <w:r w:rsidR="00AF00DD">
        <w:t>personas</w:t>
      </w:r>
      <w:r w:rsidRPr="00941909">
        <w:t xml:space="preserve"> de años anteriores que se hubieran quedado en situación BI para añadirlas en su caso</w:t>
      </w:r>
      <w:r w:rsidR="5464EDE2" w:rsidRPr="00941909">
        <w:t>.</w:t>
      </w:r>
      <w:r w:rsidR="00941909">
        <w:t xml:space="preserve"> </w:t>
      </w:r>
    </w:p>
    <w:p w14:paraId="243F43C8" w14:textId="51D90889" w:rsidR="00EA11B3" w:rsidRPr="00941909" w:rsidRDefault="3973988B" w:rsidP="0094190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La facultativa de la sección remite e</w:t>
      </w:r>
      <w:r w:rsidR="7037E315">
        <w:t xml:space="preserve">stos listados de invitaciones por </w:t>
      </w:r>
      <w:proofErr w:type="spellStart"/>
      <w:r w:rsidR="7037E315">
        <w:t>CASSyR</w:t>
      </w:r>
      <w:proofErr w:type="spellEnd"/>
      <w:r w:rsidR="7037E315">
        <w:t xml:space="preserve"> al personal de administración que prepara, imprime y envía las cartas con el kit correspondiente</w:t>
      </w:r>
      <w:r w:rsidR="32E212A4">
        <w:t xml:space="preserve"> en el plazo de una semana en general</w:t>
      </w:r>
      <w:r w:rsidR="7037E315">
        <w:t>. En CUIS consta el día de generación de la carta, pero no cu</w:t>
      </w:r>
      <w:r w:rsidR="443A04C4">
        <w:t>á</w:t>
      </w:r>
      <w:r w:rsidR="7037E315">
        <w:t>ndo se imprime ni cu</w:t>
      </w:r>
      <w:r w:rsidR="45C195D6">
        <w:t>á</w:t>
      </w:r>
      <w:r w:rsidR="7037E315">
        <w:t xml:space="preserve">ndo se envía. </w:t>
      </w:r>
    </w:p>
    <w:p w14:paraId="709A0BCB" w14:textId="55323BFB" w:rsidR="00EA11B3" w:rsidRPr="00941909" w:rsidRDefault="00EA11B3" w:rsidP="00941909">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pPr>
      <w:r w:rsidRPr="00941909">
        <w:t>El cuadro siguiente muestra cuántas personas de las que se encontraban en situación BI han pasado a la situación C para ser invitadas:</w:t>
      </w:r>
    </w:p>
    <w:tbl>
      <w:tblPr>
        <w:tblStyle w:val="Tablaconcuadrcula"/>
        <w:tblW w:w="8743" w:type="dxa"/>
        <w:tblBorders>
          <w:left w:val="none" w:sz="0" w:space="0" w:color="auto"/>
          <w:right w:val="none" w:sz="0" w:space="0" w:color="auto"/>
          <w:insideV w:val="none" w:sz="0" w:space="0" w:color="auto"/>
        </w:tblBorders>
        <w:tblLook w:val="04A0" w:firstRow="1" w:lastRow="0" w:firstColumn="1" w:lastColumn="0" w:noHBand="0" w:noVBand="1"/>
      </w:tblPr>
      <w:tblGrid>
        <w:gridCol w:w="5138"/>
        <w:gridCol w:w="1201"/>
        <w:gridCol w:w="1202"/>
        <w:gridCol w:w="1202"/>
      </w:tblGrid>
      <w:tr w:rsidR="00EA11B3" w:rsidRPr="00622858" w14:paraId="23833EE6" w14:textId="77777777" w:rsidTr="00764DC7">
        <w:trPr>
          <w:trHeight w:val="255"/>
        </w:trPr>
        <w:tc>
          <w:tcPr>
            <w:tcW w:w="5138" w:type="dxa"/>
            <w:shd w:val="clear" w:color="auto" w:fill="8DB3E2" w:themeFill="text2" w:themeFillTint="66"/>
          </w:tcPr>
          <w:p w14:paraId="42ECF61D" w14:textId="77777777" w:rsidR="00EA11B3" w:rsidRPr="00622858" w:rsidRDefault="00EA11B3" w:rsidP="00BF7578">
            <w:pPr>
              <w:pStyle w:val="texto"/>
              <w:spacing w:after="0"/>
              <w:ind w:firstLine="0"/>
              <w:rPr>
                <w:rFonts w:ascii="Arial" w:hAnsi="Arial" w:cs="Arial"/>
                <w:sz w:val="18"/>
                <w:szCs w:val="18"/>
              </w:rPr>
            </w:pPr>
          </w:p>
        </w:tc>
        <w:tc>
          <w:tcPr>
            <w:tcW w:w="1201" w:type="dxa"/>
            <w:shd w:val="clear" w:color="auto" w:fill="8DB3E2" w:themeFill="text2" w:themeFillTint="66"/>
            <w:vAlign w:val="center"/>
          </w:tcPr>
          <w:p w14:paraId="17AA90E7" w14:textId="77777777" w:rsidR="00EA11B3" w:rsidRPr="00622858" w:rsidRDefault="00EA11B3" w:rsidP="00BF7578">
            <w:pPr>
              <w:pStyle w:val="texto"/>
              <w:spacing w:after="0"/>
              <w:ind w:firstLine="0"/>
              <w:jc w:val="right"/>
              <w:rPr>
                <w:rFonts w:ascii="Arial" w:hAnsi="Arial" w:cs="Arial"/>
                <w:sz w:val="18"/>
                <w:szCs w:val="18"/>
              </w:rPr>
            </w:pPr>
            <w:r>
              <w:rPr>
                <w:rFonts w:ascii="Arial" w:hAnsi="Arial" w:cs="Arial"/>
                <w:sz w:val="18"/>
                <w:szCs w:val="18"/>
              </w:rPr>
              <w:t>2023</w:t>
            </w:r>
          </w:p>
        </w:tc>
        <w:tc>
          <w:tcPr>
            <w:tcW w:w="1202" w:type="dxa"/>
            <w:shd w:val="clear" w:color="auto" w:fill="8DB3E2" w:themeFill="text2" w:themeFillTint="66"/>
            <w:vAlign w:val="center"/>
          </w:tcPr>
          <w:p w14:paraId="0585A3A5" w14:textId="77777777" w:rsidR="00EA11B3" w:rsidRDefault="00EA11B3" w:rsidP="00BF7578">
            <w:pPr>
              <w:pStyle w:val="texto"/>
              <w:spacing w:after="0"/>
              <w:ind w:firstLine="0"/>
              <w:jc w:val="right"/>
              <w:rPr>
                <w:rFonts w:ascii="Arial" w:hAnsi="Arial" w:cs="Arial"/>
                <w:sz w:val="18"/>
                <w:szCs w:val="18"/>
              </w:rPr>
            </w:pPr>
            <w:r>
              <w:rPr>
                <w:rFonts w:ascii="Arial" w:hAnsi="Arial" w:cs="Arial"/>
                <w:sz w:val="18"/>
                <w:szCs w:val="18"/>
              </w:rPr>
              <w:t>2024</w:t>
            </w:r>
          </w:p>
        </w:tc>
        <w:tc>
          <w:tcPr>
            <w:tcW w:w="1202" w:type="dxa"/>
            <w:shd w:val="clear" w:color="auto" w:fill="8DB3E2" w:themeFill="text2" w:themeFillTint="66"/>
            <w:vAlign w:val="center"/>
          </w:tcPr>
          <w:p w14:paraId="72E3AD7B" w14:textId="77777777" w:rsidR="00EA11B3" w:rsidRDefault="00EA11B3" w:rsidP="00BF7578">
            <w:pPr>
              <w:pStyle w:val="texto"/>
              <w:spacing w:after="0"/>
              <w:ind w:firstLine="0"/>
              <w:jc w:val="right"/>
              <w:rPr>
                <w:rFonts w:ascii="Arial" w:hAnsi="Arial" w:cs="Arial"/>
                <w:sz w:val="18"/>
                <w:szCs w:val="18"/>
              </w:rPr>
            </w:pPr>
            <w:r>
              <w:rPr>
                <w:rFonts w:ascii="Arial" w:hAnsi="Arial" w:cs="Arial"/>
                <w:sz w:val="18"/>
                <w:szCs w:val="18"/>
              </w:rPr>
              <w:t>2025</w:t>
            </w:r>
          </w:p>
        </w:tc>
      </w:tr>
      <w:tr w:rsidR="00BF7578" w:rsidRPr="00622858" w14:paraId="69D72297" w14:textId="77777777" w:rsidTr="00764DC7">
        <w:trPr>
          <w:trHeight w:val="198"/>
        </w:trPr>
        <w:tc>
          <w:tcPr>
            <w:tcW w:w="5138" w:type="dxa"/>
            <w:tcBorders>
              <w:bottom w:val="single" w:sz="2" w:space="0" w:color="auto"/>
            </w:tcBorders>
          </w:tcPr>
          <w:p w14:paraId="43905757" w14:textId="77777777" w:rsidR="00BF7578" w:rsidRPr="00622858" w:rsidRDefault="00BF7578" w:rsidP="00BF7578">
            <w:pPr>
              <w:pStyle w:val="texto"/>
              <w:spacing w:after="0"/>
              <w:ind w:firstLine="0"/>
              <w:rPr>
                <w:rFonts w:ascii="Arial Narrow" w:hAnsi="Arial Narrow"/>
                <w:sz w:val="20"/>
                <w:szCs w:val="20"/>
              </w:rPr>
            </w:pPr>
            <w:r>
              <w:rPr>
                <w:rFonts w:ascii="Arial Narrow" w:hAnsi="Arial Narrow"/>
                <w:sz w:val="20"/>
                <w:szCs w:val="20"/>
              </w:rPr>
              <w:t>Personas por año susceptibles de ser invitadas</w:t>
            </w:r>
          </w:p>
        </w:tc>
        <w:tc>
          <w:tcPr>
            <w:tcW w:w="1201" w:type="dxa"/>
            <w:tcBorders>
              <w:bottom w:val="single" w:sz="2" w:space="0" w:color="auto"/>
            </w:tcBorders>
            <w:vAlign w:val="center"/>
          </w:tcPr>
          <w:p w14:paraId="13737814" w14:textId="77777777"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33.963</w:t>
            </w:r>
          </w:p>
        </w:tc>
        <w:tc>
          <w:tcPr>
            <w:tcW w:w="1202" w:type="dxa"/>
            <w:tcBorders>
              <w:bottom w:val="single" w:sz="2" w:space="0" w:color="auto"/>
            </w:tcBorders>
            <w:vAlign w:val="center"/>
          </w:tcPr>
          <w:p w14:paraId="4FD25814" w14:textId="77777777"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34.324</w:t>
            </w:r>
          </w:p>
        </w:tc>
        <w:tc>
          <w:tcPr>
            <w:tcW w:w="1202" w:type="dxa"/>
            <w:tcBorders>
              <w:bottom w:val="single" w:sz="2" w:space="0" w:color="auto"/>
            </w:tcBorders>
            <w:vAlign w:val="center"/>
          </w:tcPr>
          <w:p w14:paraId="5389D5AD" w14:textId="77777777"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37.529</w:t>
            </w:r>
          </w:p>
        </w:tc>
      </w:tr>
      <w:tr w:rsidR="00EA11B3" w:rsidRPr="00622858" w14:paraId="586F6D57" w14:textId="77777777" w:rsidTr="00764DC7">
        <w:trPr>
          <w:trHeight w:val="198"/>
        </w:trPr>
        <w:tc>
          <w:tcPr>
            <w:tcW w:w="5138" w:type="dxa"/>
            <w:tcBorders>
              <w:top w:val="single" w:sz="2" w:space="0" w:color="auto"/>
              <w:bottom w:val="single" w:sz="2" w:space="0" w:color="auto"/>
            </w:tcBorders>
          </w:tcPr>
          <w:p w14:paraId="28414E31" w14:textId="0D468BBF" w:rsidR="00EA11B3" w:rsidRPr="00BF7578" w:rsidRDefault="00EA11B3" w:rsidP="00EA11B3">
            <w:pPr>
              <w:pStyle w:val="texto"/>
              <w:spacing w:after="0"/>
              <w:ind w:firstLine="0"/>
              <w:rPr>
                <w:rFonts w:ascii="Arial Narrow" w:hAnsi="Arial Narrow"/>
                <w:sz w:val="20"/>
                <w:szCs w:val="20"/>
              </w:rPr>
            </w:pPr>
            <w:r w:rsidRPr="00BF7578">
              <w:rPr>
                <w:rFonts w:ascii="Arial Narrow" w:hAnsi="Arial Narrow"/>
                <w:sz w:val="20"/>
                <w:szCs w:val="20"/>
              </w:rPr>
              <w:t>Personas que han pasado por la situación BI</w:t>
            </w:r>
            <w:r w:rsidR="00BF7578">
              <w:rPr>
                <w:rFonts w:ascii="Arial Narrow" w:hAnsi="Arial Narrow"/>
                <w:sz w:val="20"/>
                <w:szCs w:val="20"/>
              </w:rPr>
              <w:t xml:space="preserve"> (1)</w:t>
            </w:r>
          </w:p>
        </w:tc>
        <w:tc>
          <w:tcPr>
            <w:tcW w:w="1201" w:type="dxa"/>
            <w:tcBorders>
              <w:top w:val="single" w:sz="2" w:space="0" w:color="auto"/>
              <w:bottom w:val="single" w:sz="2" w:space="0" w:color="auto"/>
            </w:tcBorders>
            <w:vAlign w:val="center"/>
          </w:tcPr>
          <w:p w14:paraId="6C618025" w14:textId="77777777" w:rsidR="00EA11B3" w:rsidRPr="00BF7578" w:rsidRDefault="00EA11B3" w:rsidP="00BF7578">
            <w:pPr>
              <w:pStyle w:val="texto"/>
              <w:spacing w:after="0"/>
              <w:ind w:firstLine="0"/>
              <w:jc w:val="right"/>
              <w:rPr>
                <w:rFonts w:ascii="Arial Narrow" w:hAnsi="Arial Narrow"/>
                <w:sz w:val="20"/>
                <w:szCs w:val="20"/>
              </w:rPr>
            </w:pPr>
            <w:r w:rsidRPr="00BF7578">
              <w:rPr>
                <w:rFonts w:ascii="Arial Narrow" w:hAnsi="Arial Narrow"/>
                <w:sz w:val="20"/>
                <w:szCs w:val="20"/>
              </w:rPr>
              <w:t>33.947</w:t>
            </w:r>
          </w:p>
        </w:tc>
        <w:tc>
          <w:tcPr>
            <w:tcW w:w="1202" w:type="dxa"/>
            <w:tcBorders>
              <w:top w:val="single" w:sz="2" w:space="0" w:color="auto"/>
              <w:bottom w:val="single" w:sz="2" w:space="0" w:color="auto"/>
            </w:tcBorders>
            <w:vAlign w:val="center"/>
          </w:tcPr>
          <w:p w14:paraId="737DFD2E" w14:textId="77777777" w:rsidR="00EA11B3" w:rsidRPr="00BF7578" w:rsidRDefault="00EA11B3" w:rsidP="00BF7578">
            <w:pPr>
              <w:pStyle w:val="texto"/>
              <w:spacing w:after="0"/>
              <w:ind w:firstLine="0"/>
              <w:jc w:val="right"/>
              <w:rPr>
                <w:rFonts w:ascii="Arial Narrow" w:hAnsi="Arial Narrow"/>
                <w:sz w:val="20"/>
                <w:szCs w:val="20"/>
              </w:rPr>
            </w:pPr>
            <w:r w:rsidRPr="00BF7578">
              <w:rPr>
                <w:rFonts w:ascii="Arial Narrow" w:hAnsi="Arial Narrow"/>
                <w:sz w:val="20"/>
                <w:szCs w:val="20"/>
              </w:rPr>
              <w:t>33.764</w:t>
            </w:r>
          </w:p>
        </w:tc>
        <w:tc>
          <w:tcPr>
            <w:tcW w:w="1202" w:type="dxa"/>
            <w:tcBorders>
              <w:top w:val="single" w:sz="2" w:space="0" w:color="auto"/>
              <w:bottom w:val="single" w:sz="2" w:space="0" w:color="auto"/>
            </w:tcBorders>
            <w:vAlign w:val="center"/>
          </w:tcPr>
          <w:p w14:paraId="4366C3B9" w14:textId="77777777" w:rsidR="00EA11B3" w:rsidRPr="00622858" w:rsidRDefault="00EA11B3" w:rsidP="00BF7578">
            <w:pPr>
              <w:pStyle w:val="texto"/>
              <w:spacing w:after="0"/>
              <w:ind w:firstLine="0"/>
              <w:jc w:val="right"/>
              <w:rPr>
                <w:rFonts w:ascii="Arial Narrow" w:hAnsi="Arial Narrow"/>
                <w:sz w:val="20"/>
                <w:szCs w:val="20"/>
              </w:rPr>
            </w:pPr>
            <w:r w:rsidRPr="00BF7578">
              <w:rPr>
                <w:rFonts w:ascii="Arial Narrow" w:hAnsi="Arial Narrow"/>
                <w:sz w:val="20"/>
                <w:szCs w:val="20"/>
              </w:rPr>
              <w:t>36.231</w:t>
            </w:r>
          </w:p>
        </w:tc>
      </w:tr>
      <w:tr w:rsidR="00EA11B3" w:rsidRPr="00622858" w14:paraId="201D7200" w14:textId="77777777" w:rsidTr="00764DC7">
        <w:trPr>
          <w:trHeight w:val="198"/>
        </w:trPr>
        <w:tc>
          <w:tcPr>
            <w:tcW w:w="5138" w:type="dxa"/>
            <w:tcBorders>
              <w:top w:val="single" w:sz="2" w:space="0" w:color="auto"/>
              <w:bottom w:val="single" w:sz="2" w:space="0" w:color="auto"/>
            </w:tcBorders>
          </w:tcPr>
          <w:p w14:paraId="45C29A57" w14:textId="7F16494A" w:rsidR="00EA11B3" w:rsidRDefault="00EA11B3" w:rsidP="00BF7578">
            <w:pPr>
              <w:pStyle w:val="texto"/>
              <w:spacing w:after="0"/>
              <w:ind w:firstLine="0"/>
              <w:rPr>
                <w:rFonts w:ascii="Arial Narrow" w:hAnsi="Arial Narrow"/>
                <w:sz w:val="20"/>
                <w:szCs w:val="20"/>
              </w:rPr>
            </w:pPr>
            <w:r>
              <w:rPr>
                <w:rFonts w:ascii="Arial Narrow" w:hAnsi="Arial Narrow"/>
                <w:sz w:val="20"/>
                <w:szCs w:val="20"/>
              </w:rPr>
              <w:t>Personas que pasan a la situación C</w:t>
            </w:r>
            <w:r w:rsidR="00BF7578">
              <w:rPr>
                <w:rFonts w:ascii="Arial Narrow" w:hAnsi="Arial Narrow"/>
                <w:sz w:val="20"/>
                <w:szCs w:val="20"/>
              </w:rPr>
              <w:t xml:space="preserve"> (2)</w:t>
            </w:r>
          </w:p>
        </w:tc>
        <w:tc>
          <w:tcPr>
            <w:tcW w:w="1201" w:type="dxa"/>
            <w:tcBorders>
              <w:top w:val="single" w:sz="2" w:space="0" w:color="auto"/>
              <w:bottom w:val="single" w:sz="2" w:space="0" w:color="auto"/>
            </w:tcBorders>
            <w:vAlign w:val="center"/>
          </w:tcPr>
          <w:p w14:paraId="55A7DF7C" w14:textId="1DA403EB"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32.764</w:t>
            </w:r>
          </w:p>
        </w:tc>
        <w:tc>
          <w:tcPr>
            <w:tcW w:w="1202" w:type="dxa"/>
            <w:tcBorders>
              <w:top w:val="single" w:sz="2" w:space="0" w:color="auto"/>
              <w:bottom w:val="single" w:sz="2" w:space="0" w:color="auto"/>
            </w:tcBorders>
            <w:vAlign w:val="center"/>
          </w:tcPr>
          <w:p w14:paraId="243576C2" w14:textId="34D7B5C7"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32.055</w:t>
            </w:r>
          </w:p>
        </w:tc>
        <w:tc>
          <w:tcPr>
            <w:tcW w:w="1202" w:type="dxa"/>
            <w:tcBorders>
              <w:top w:val="single" w:sz="2" w:space="0" w:color="auto"/>
              <w:bottom w:val="single" w:sz="2" w:space="0" w:color="auto"/>
            </w:tcBorders>
            <w:vAlign w:val="center"/>
          </w:tcPr>
          <w:p w14:paraId="3219BABB" w14:textId="296191B2"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33.605</w:t>
            </w:r>
          </w:p>
        </w:tc>
      </w:tr>
      <w:tr w:rsidR="00EA11B3" w:rsidRPr="00622858" w14:paraId="2FB59CAE" w14:textId="77777777" w:rsidTr="00764DC7">
        <w:trPr>
          <w:trHeight w:val="198"/>
        </w:trPr>
        <w:tc>
          <w:tcPr>
            <w:tcW w:w="5138" w:type="dxa"/>
            <w:tcBorders>
              <w:top w:val="single" w:sz="2" w:space="0" w:color="auto"/>
              <w:bottom w:val="single" w:sz="2" w:space="0" w:color="auto"/>
            </w:tcBorders>
            <w:shd w:val="clear" w:color="auto" w:fill="auto"/>
          </w:tcPr>
          <w:p w14:paraId="0BA1A072" w14:textId="6606DEFF" w:rsidR="00EA11B3" w:rsidRDefault="00EA11B3" w:rsidP="00EA11B3">
            <w:pPr>
              <w:pStyle w:val="texto"/>
              <w:spacing w:after="0"/>
              <w:ind w:firstLine="0"/>
              <w:rPr>
                <w:rFonts w:ascii="Arial Narrow" w:hAnsi="Arial Narrow"/>
                <w:sz w:val="20"/>
                <w:szCs w:val="20"/>
              </w:rPr>
            </w:pPr>
            <w:r w:rsidRPr="00BF7578">
              <w:rPr>
                <w:rFonts w:ascii="Arial Narrow" w:hAnsi="Arial Narrow"/>
                <w:sz w:val="20"/>
                <w:szCs w:val="20"/>
              </w:rPr>
              <w:t>Personas que no han pasado por la situación C por exclusiones temporales o definitivas justificadas</w:t>
            </w:r>
            <w:r w:rsidR="008E3AEE">
              <w:rPr>
                <w:rFonts w:ascii="Arial Narrow" w:hAnsi="Arial Narrow"/>
                <w:sz w:val="20"/>
                <w:szCs w:val="20"/>
              </w:rPr>
              <w:t xml:space="preserve"> (3)</w:t>
            </w:r>
          </w:p>
        </w:tc>
        <w:tc>
          <w:tcPr>
            <w:tcW w:w="1201" w:type="dxa"/>
            <w:tcBorders>
              <w:top w:val="single" w:sz="2" w:space="0" w:color="auto"/>
              <w:bottom w:val="single" w:sz="2" w:space="0" w:color="auto"/>
            </w:tcBorders>
            <w:shd w:val="clear" w:color="auto" w:fill="auto"/>
            <w:vAlign w:val="center"/>
          </w:tcPr>
          <w:p w14:paraId="5294DEC6" w14:textId="0EF658CC" w:rsidR="00EA11B3" w:rsidRDefault="00BF7578" w:rsidP="00EA11B3">
            <w:pPr>
              <w:pStyle w:val="texto"/>
              <w:spacing w:after="0"/>
              <w:ind w:firstLine="0"/>
              <w:jc w:val="right"/>
              <w:rPr>
                <w:rFonts w:ascii="Arial Narrow" w:hAnsi="Arial Narrow"/>
                <w:sz w:val="20"/>
                <w:szCs w:val="20"/>
              </w:rPr>
            </w:pPr>
            <w:r>
              <w:rPr>
                <w:rFonts w:ascii="Arial Narrow" w:hAnsi="Arial Narrow"/>
                <w:sz w:val="20"/>
                <w:szCs w:val="20"/>
              </w:rPr>
              <w:t>947</w:t>
            </w:r>
          </w:p>
        </w:tc>
        <w:tc>
          <w:tcPr>
            <w:tcW w:w="1202" w:type="dxa"/>
            <w:tcBorders>
              <w:top w:val="single" w:sz="2" w:space="0" w:color="auto"/>
              <w:bottom w:val="single" w:sz="2" w:space="0" w:color="auto"/>
            </w:tcBorders>
            <w:shd w:val="clear" w:color="auto" w:fill="auto"/>
            <w:vAlign w:val="center"/>
          </w:tcPr>
          <w:p w14:paraId="343335F6" w14:textId="4B0ACA52" w:rsidR="00EA11B3" w:rsidRDefault="00BF7578" w:rsidP="00EA11B3">
            <w:pPr>
              <w:pStyle w:val="texto"/>
              <w:spacing w:after="0"/>
              <w:ind w:firstLine="0"/>
              <w:jc w:val="right"/>
              <w:rPr>
                <w:rFonts w:ascii="Arial Narrow" w:hAnsi="Arial Narrow"/>
                <w:sz w:val="20"/>
                <w:szCs w:val="20"/>
              </w:rPr>
            </w:pPr>
            <w:r>
              <w:rPr>
                <w:rFonts w:ascii="Arial Narrow" w:hAnsi="Arial Narrow"/>
                <w:sz w:val="20"/>
                <w:szCs w:val="20"/>
              </w:rPr>
              <w:t>1.945</w:t>
            </w:r>
          </w:p>
        </w:tc>
        <w:tc>
          <w:tcPr>
            <w:tcW w:w="1202" w:type="dxa"/>
            <w:tcBorders>
              <w:top w:val="single" w:sz="2" w:space="0" w:color="auto"/>
              <w:bottom w:val="single" w:sz="2" w:space="0" w:color="auto"/>
            </w:tcBorders>
            <w:shd w:val="clear" w:color="auto" w:fill="auto"/>
            <w:vAlign w:val="center"/>
          </w:tcPr>
          <w:p w14:paraId="2BA9E4A7" w14:textId="31305B49" w:rsidR="00EA11B3" w:rsidRDefault="00BF7578" w:rsidP="00EA11B3">
            <w:pPr>
              <w:pStyle w:val="texto"/>
              <w:spacing w:after="0"/>
              <w:ind w:firstLine="0"/>
              <w:jc w:val="right"/>
              <w:rPr>
                <w:rFonts w:ascii="Arial Narrow" w:hAnsi="Arial Narrow"/>
                <w:sz w:val="20"/>
                <w:szCs w:val="20"/>
              </w:rPr>
            </w:pPr>
            <w:r>
              <w:rPr>
                <w:rFonts w:ascii="Arial Narrow" w:hAnsi="Arial Narrow"/>
                <w:sz w:val="20"/>
                <w:szCs w:val="20"/>
              </w:rPr>
              <w:t>3.282</w:t>
            </w:r>
          </w:p>
        </w:tc>
      </w:tr>
      <w:tr w:rsidR="00EA11B3" w:rsidRPr="00622858" w14:paraId="2BF27A08" w14:textId="77777777" w:rsidTr="00764DC7">
        <w:trPr>
          <w:trHeight w:val="198"/>
        </w:trPr>
        <w:tc>
          <w:tcPr>
            <w:tcW w:w="5138" w:type="dxa"/>
            <w:tcBorders>
              <w:top w:val="single" w:sz="2" w:space="0" w:color="auto"/>
              <w:bottom w:val="single" w:sz="2" w:space="0" w:color="auto"/>
            </w:tcBorders>
          </w:tcPr>
          <w:p w14:paraId="24AB2A37" w14:textId="3597E212" w:rsidR="00EA11B3" w:rsidRDefault="7037E315" w:rsidP="00EA11B3">
            <w:pPr>
              <w:pStyle w:val="texto"/>
              <w:spacing w:after="0"/>
              <w:ind w:firstLine="0"/>
              <w:rPr>
                <w:rFonts w:ascii="Arial Narrow" w:hAnsi="Arial Narrow"/>
                <w:sz w:val="20"/>
                <w:szCs w:val="20"/>
              </w:rPr>
            </w:pPr>
            <w:r w:rsidRPr="66E75F0E">
              <w:rPr>
                <w:rFonts w:ascii="Arial Narrow" w:hAnsi="Arial Narrow"/>
                <w:sz w:val="20"/>
                <w:szCs w:val="20"/>
              </w:rPr>
              <w:t xml:space="preserve">Personas que no han pasado por la situación C </w:t>
            </w:r>
          </w:p>
        </w:tc>
        <w:tc>
          <w:tcPr>
            <w:tcW w:w="1201" w:type="dxa"/>
            <w:tcBorders>
              <w:top w:val="single" w:sz="2" w:space="0" w:color="auto"/>
              <w:bottom w:val="single" w:sz="2" w:space="0" w:color="auto"/>
            </w:tcBorders>
            <w:vAlign w:val="center"/>
          </w:tcPr>
          <w:p w14:paraId="557F4D01" w14:textId="559F204A"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252</w:t>
            </w:r>
          </w:p>
        </w:tc>
        <w:tc>
          <w:tcPr>
            <w:tcW w:w="1202" w:type="dxa"/>
            <w:tcBorders>
              <w:top w:val="single" w:sz="2" w:space="0" w:color="auto"/>
              <w:bottom w:val="single" w:sz="2" w:space="0" w:color="auto"/>
            </w:tcBorders>
            <w:vAlign w:val="center"/>
          </w:tcPr>
          <w:p w14:paraId="0FBA1514" w14:textId="302F98F7"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324</w:t>
            </w:r>
          </w:p>
        </w:tc>
        <w:tc>
          <w:tcPr>
            <w:tcW w:w="1202" w:type="dxa"/>
            <w:tcBorders>
              <w:top w:val="single" w:sz="2" w:space="0" w:color="auto"/>
              <w:bottom w:val="single" w:sz="2" w:space="0" w:color="auto"/>
            </w:tcBorders>
            <w:vAlign w:val="center"/>
          </w:tcPr>
          <w:p w14:paraId="70C76173" w14:textId="570D087E" w:rsidR="00EA11B3" w:rsidRDefault="00EA11B3" w:rsidP="00BF7578">
            <w:pPr>
              <w:pStyle w:val="texto"/>
              <w:spacing w:after="0"/>
              <w:ind w:firstLine="0"/>
              <w:jc w:val="right"/>
              <w:rPr>
                <w:rFonts w:ascii="Arial Narrow" w:hAnsi="Arial Narrow"/>
                <w:sz w:val="20"/>
                <w:szCs w:val="20"/>
              </w:rPr>
            </w:pPr>
            <w:r>
              <w:rPr>
                <w:rFonts w:ascii="Arial Narrow" w:hAnsi="Arial Narrow"/>
                <w:sz w:val="20"/>
                <w:szCs w:val="20"/>
              </w:rPr>
              <w:t>613</w:t>
            </w:r>
          </w:p>
        </w:tc>
      </w:tr>
      <w:tr w:rsidR="00EA11B3" w:rsidRPr="00622858" w14:paraId="77065475" w14:textId="77777777" w:rsidTr="00764DC7">
        <w:trPr>
          <w:trHeight w:val="198"/>
        </w:trPr>
        <w:tc>
          <w:tcPr>
            <w:tcW w:w="5138" w:type="dxa"/>
            <w:tcBorders>
              <w:top w:val="single" w:sz="2" w:space="0" w:color="auto"/>
              <w:bottom w:val="single" w:sz="2" w:space="0" w:color="auto"/>
            </w:tcBorders>
          </w:tcPr>
          <w:p w14:paraId="4BE7056D" w14:textId="29070571" w:rsidR="00EA11B3" w:rsidRDefault="00EA11B3" w:rsidP="00BF7578">
            <w:pPr>
              <w:pStyle w:val="texto"/>
              <w:spacing w:after="0"/>
              <w:ind w:firstLine="0"/>
              <w:rPr>
                <w:rFonts w:ascii="Arial Narrow" w:hAnsi="Arial Narrow"/>
                <w:sz w:val="20"/>
                <w:szCs w:val="20"/>
              </w:rPr>
            </w:pPr>
            <w:r>
              <w:rPr>
                <w:rFonts w:ascii="Arial Narrow" w:hAnsi="Arial Narrow"/>
                <w:sz w:val="20"/>
                <w:szCs w:val="20"/>
              </w:rPr>
              <w:t xml:space="preserve">% de invitaciones </w:t>
            </w:r>
            <w:r w:rsidR="00BF7578">
              <w:rPr>
                <w:rFonts w:ascii="Arial Narrow" w:hAnsi="Arial Narrow"/>
                <w:sz w:val="20"/>
                <w:szCs w:val="20"/>
              </w:rPr>
              <w:t>realizadas sobre la población diana (2) / (1)</w:t>
            </w:r>
          </w:p>
        </w:tc>
        <w:tc>
          <w:tcPr>
            <w:tcW w:w="1201" w:type="dxa"/>
            <w:tcBorders>
              <w:top w:val="single" w:sz="2" w:space="0" w:color="auto"/>
              <w:bottom w:val="single" w:sz="2" w:space="0" w:color="auto"/>
            </w:tcBorders>
            <w:vAlign w:val="center"/>
          </w:tcPr>
          <w:p w14:paraId="78C7FCFD" w14:textId="56647FFA" w:rsidR="00EA11B3" w:rsidRDefault="00BF7578" w:rsidP="00BF7578">
            <w:pPr>
              <w:pStyle w:val="texto"/>
              <w:spacing w:after="0"/>
              <w:ind w:firstLine="0"/>
              <w:jc w:val="right"/>
              <w:rPr>
                <w:rFonts w:ascii="Arial Narrow" w:hAnsi="Arial Narrow"/>
                <w:sz w:val="20"/>
                <w:szCs w:val="20"/>
              </w:rPr>
            </w:pPr>
            <w:r>
              <w:rPr>
                <w:rFonts w:ascii="Arial Narrow" w:hAnsi="Arial Narrow"/>
                <w:sz w:val="20"/>
                <w:szCs w:val="20"/>
              </w:rPr>
              <w:t>97</w:t>
            </w:r>
          </w:p>
        </w:tc>
        <w:tc>
          <w:tcPr>
            <w:tcW w:w="1202" w:type="dxa"/>
            <w:tcBorders>
              <w:top w:val="single" w:sz="2" w:space="0" w:color="auto"/>
              <w:bottom w:val="single" w:sz="2" w:space="0" w:color="auto"/>
            </w:tcBorders>
            <w:vAlign w:val="center"/>
          </w:tcPr>
          <w:p w14:paraId="2B41604F" w14:textId="45EAA60B" w:rsidR="00EA11B3" w:rsidRDefault="00BF7578" w:rsidP="00BF7578">
            <w:pPr>
              <w:pStyle w:val="texto"/>
              <w:spacing w:after="0"/>
              <w:ind w:firstLine="0"/>
              <w:jc w:val="right"/>
              <w:rPr>
                <w:rFonts w:ascii="Arial Narrow" w:hAnsi="Arial Narrow"/>
                <w:sz w:val="20"/>
                <w:szCs w:val="20"/>
              </w:rPr>
            </w:pPr>
            <w:r>
              <w:rPr>
                <w:rFonts w:ascii="Arial Narrow" w:hAnsi="Arial Narrow"/>
                <w:sz w:val="20"/>
                <w:szCs w:val="20"/>
              </w:rPr>
              <w:t>95</w:t>
            </w:r>
          </w:p>
        </w:tc>
        <w:tc>
          <w:tcPr>
            <w:tcW w:w="1202" w:type="dxa"/>
            <w:tcBorders>
              <w:top w:val="single" w:sz="2" w:space="0" w:color="auto"/>
              <w:bottom w:val="single" w:sz="2" w:space="0" w:color="auto"/>
            </w:tcBorders>
            <w:vAlign w:val="center"/>
          </w:tcPr>
          <w:p w14:paraId="06188DD8" w14:textId="4593DA19" w:rsidR="00EA11B3" w:rsidRDefault="00BF7578" w:rsidP="00BF7578">
            <w:pPr>
              <w:pStyle w:val="texto"/>
              <w:spacing w:after="0"/>
              <w:ind w:firstLine="0"/>
              <w:jc w:val="right"/>
              <w:rPr>
                <w:rFonts w:ascii="Arial Narrow" w:hAnsi="Arial Narrow"/>
                <w:sz w:val="20"/>
                <w:szCs w:val="20"/>
              </w:rPr>
            </w:pPr>
            <w:r>
              <w:rPr>
                <w:rFonts w:ascii="Arial Narrow" w:hAnsi="Arial Narrow"/>
                <w:sz w:val="20"/>
                <w:szCs w:val="20"/>
              </w:rPr>
              <w:t>93</w:t>
            </w:r>
          </w:p>
        </w:tc>
      </w:tr>
      <w:tr w:rsidR="008E3AEE" w:rsidRPr="00622858" w14:paraId="48956644" w14:textId="77777777" w:rsidTr="00764DC7">
        <w:trPr>
          <w:trHeight w:val="198"/>
        </w:trPr>
        <w:tc>
          <w:tcPr>
            <w:tcW w:w="5138" w:type="dxa"/>
            <w:tcBorders>
              <w:top w:val="single" w:sz="2" w:space="0" w:color="auto"/>
            </w:tcBorders>
          </w:tcPr>
          <w:p w14:paraId="32DC316B" w14:textId="3BFAD32E" w:rsidR="008E3AEE" w:rsidRDefault="008E3AEE" w:rsidP="00BD394D">
            <w:pPr>
              <w:pStyle w:val="texto"/>
              <w:spacing w:after="0"/>
              <w:ind w:firstLine="0"/>
              <w:rPr>
                <w:rFonts w:ascii="Arial Narrow" w:hAnsi="Arial Narrow"/>
                <w:sz w:val="20"/>
                <w:szCs w:val="20"/>
              </w:rPr>
            </w:pPr>
            <w:r>
              <w:rPr>
                <w:rFonts w:ascii="Arial Narrow" w:hAnsi="Arial Narrow"/>
                <w:sz w:val="20"/>
                <w:szCs w:val="20"/>
              </w:rPr>
              <w:t>% de invitaciones realizadas sobre la población diana sin considerar las exclusiones</w:t>
            </w:r>
            <w:r w:rsidR="00BD394D">
              <w:rPr>
                <w:rFonts w:ascii="Arial Narrow" w:hAnsi="Arial Narrow"/>
                <w:sz w:val="20"/>
                <w:szCs w:val="20"/>
              </w:rPr>
              <w:t xml:space="preserve"> ni las personas que no han pasado por BI</w:t>
            </w:r>
            <w:r>
              <w:rPr>
                <w:rFonts w:ascii="Arial Narrow" w:hAnsi="Arial Narrow"/>
                <w:sz w:val="20"/>
                <w:szCs w:val="20"/>
              </w:rPr>
              <w:t xml:space="preserve"> </w:t>
            </w:r>
          </w:p>
        </w:tc>
        <w:tc>
          <w:tcPr>
            <w:tcW w:w="1201" w:type="dxa"/>
            <w:tcBorders>
              <w:top w:val="single" w:sz="2" w:space="0" w:color="auto"/>
            </w:tcBorders>
            <w:vAlign w:val="center"/>
          </w:tcPr>
          <w:p w14:paraId="4460A273" w14:textId="4690C868" w:rsidR="008E3AEE" w:rsidRDefault="00BD394D" w:rsidP="00BD394D">
            <w:pPr>
              <w:pStyle w:val="texto"/>
              <w:spacing w:after="0"/>
              <w:ind w:firstLine="0"/>
              <w:jc w:val="right"/>
              <w:rPr>
                <w:rFonts w:ascii="Arial Narrow" w:hAnsi="Arial Narrow"/>
                <w:sz w:val="20"/>
                <w:szCs w:val="20"/>
              </w:rPr>
            </w:pPr>
            <w:r>
              <w:rPr>
                <w:rFonts w:ascii="Arial Narrow" w:hAnsi="Arial Narrow"/>
                <w:sz w:val="20"/>
                <w:szCs w:val="20"/>
              </w:rPr>
              <w:t>99</w:t>
            </w:r>
          </w:p>
        </w:tc>
        <w:tc>
          <w:tcPr>
            <w:tcW w:w="1202" w:type="dxa"/>
            <w:tcBorders>
              <w:top w:val="single" w:sz="2" w:space="0" w:color="auto"/>
            </w:tcBorders>
            <w:vAlign w:val="center"/>
          </w:tcPr>
          <w:p w14:paraId="4A44E1AE" w14:textId="5FAB5949" w:rsidR="008E3AEE" w:rsidRDefault="00BD394D" w:rsidP="00BD394D">
            <w:pPr>
              <w:pStyle w:val="texto"/>
              <w:spacing w:after="0"/>
              <w:ind w:firstLine="0"/>
              <w:jc w:val="right"/>
              <w:rPr>
                <w:rFonts w:ascii="Arial Narrow" w:hAnsi="Arial Narrow"/>
                <w:sz w:val="20"/>
                <w:szCs w:val="20"/>
              </w:rPr>
            </w:pPr>
            <w:r>
              <w:rPr>
                <w:rFonts w:ascii="Arial Narrow" w:hAnsi="Arial Narrow"/>
                <w:sz w:val="20"/>
                <w:szCs w:val="20"/>
              </w:rPr>
              <w:t>99</w:t>
            </w:r>
          </w:p>
        </w:tc>
        <w:tc>
          <w:tcPr>
            <w:tcW w:w="1202" w:type="dxa"/>
            <w:tcBorders>
              <w:top w:val="single" w:sz="2" w:space="0" w:color="auto"/>
            </w:tcBorders>
            <w:vAlign w:val="center"/>
          </w:tcPr>
          <w:p w14:paraId="4F92AA20" w14:textId="15FE6D53" w:rsidR="008E3AEE" w:rsidRDefault="00BD394D" w:rsidP="00BD394D">
            <w:pPr>
              <w:pStyle w:val="texto"/>
              <w:spacing w:after="0"/>
              <w:ind w:firstLine="0"/>
              <w:jc w:val="right"/>
              <w:rPr>
                <w:rFonts w:ascii="Arial Narrow" w:hAnsi="Arial Narrow"/>
                <w:sz w:val="20"/>
                <w:szCs w:val="20"/>
              </w:rPr>
            </w:pPr>
            <w:r>
              <w:rPr>
                <w:rFonts w:ascii="Arial Narrow" w:hAnsi="Arial Narrow"/>
                <w:sz w:val="20"/>
                <w:szCs w:val="20"/>
              </w:rPr>
              <w:t>98</w:t>
            </w:r>
          </w:p>
        </w:tc>
      </w:tr>
    </w:tbl>
    <w:p w14:paraId="61D706E0" w14:textId="289A6F3A" w:rsidR="00024224" w:rsidRDefault="185EC58C" w:rsidP="00AE04F8">
      <w:pPr>
        <w:pStyle w:val="texto"/>
        <w:tabs>
          <w:tab w:val="clear" w:pos="2835"/>
          <w:tab w:val="clear" w:pos="3969"/>
          <w:tab w:val="clear" w:pos="5103"/>
          <w:tab w:val="clear" w:pos="6237"/>
          <w:tab w:val="clear" w:pos="7371"/>
          <w:tab w:val="left" w:pos="480"/>
        </w:tabs>
        <w:spacing w:before="240" w:after="120"/>
        <w:ind w:firstLine="289"/>
        <w:jc w:val="both"/>
      </w:pPr>
      <w:r>
        <w:t>En el peri</w:t>
      </w:r>
      <w:r w:rsidR="4176B662">
        <w:t>odo analizado, la práctica totalidad</w:t>
      </w:r>
      <w:r>
        <w:t xml:space="preserve"> de la población diana fue </w:t>
      </w:r>
      <w:r w:rsidR="08B10B37">
        <w:t>invitada</w:t>
      </w:r>
      <w:r w:rsidR="4D0F46FA">
        <w:t>.</w:t>
      </w:r>
      <w:r>
        <w:t xml:space="preserve"> La principal razón por la cual no se invita al resto son exclusiones justificadas (sin empadronar en Navarra, fallecimientos, patologías en seguimiento, etc.). </w:t>
      </w:r>
    </w:p>
    <w:p w14:paraId="61418934" w14:textId="101FC295" w:rsidR="00BF7578" w:rsidRDefault="00BF7578" w:rsidP="00C750E5">
      <w:pPr>
        <w:pStyle w:val="texto"/>
        <w:tabs>
          <w:tab w:val="clear" w:pos="2835"/>
          <w:tab w:val="clear" w:pos="3969"/>
          <w:tab w:val="clear" w:pos="5103"/>
          <w:tab w:val="clear" w:pos="6237"/>
          <w:tab w:val="clear" w:pos="7371"/>
          <w:tab w:val="left" w:pos="480"/>
        </w:tabs>
        <w:spacing w:before="120" w:after="240"/>
        <w:jc w:val="both"/>
        <w:rPr>
          <w:szCs w:val="26"/>
        </w:rPr>
      </w:pPr>
      <w:r>
        <w:rPr>
          <w:szCs w:val="26"/>
        </w:rPr>
        <w:t>Hemos analizado aquellas situaciones que</w:t>
      </w:r>
      <w:r w:rsidR="00A06543">
        <w:rPr>
          <w:szCs w:val="26"/>
        </w:rPr>
        <w:t xml:space="preserve"> </w:t>
      </w:r>
      <w:r w:rsidR="00A06543" w:rsidRPr="00441067">
        <w:rPr>
          <w:i/>
          <w:szCs w:val="26"/>
        </w:rPr>
        <w:t>a priori</w:t>
      </w:r>
      <w:r w:rsidR="00A06543">
        <w:rPr>
          <w:szCs w:val="26"/>
        </w:rPr>
        <w:t xml:space="preserve"> no obedecía</w:t>
      </w:r>
      <w:r>
        <w:rPr>
          <w:szCs w:val="26"/>
        </w:rPr>
        <w:t>n a exclusiones justificadas y el resultado es el siguiente:</w:t>
      </w:r>
    </w:p>
    <w:tbl>
      <w:tblPr>
        <w:tblStyle w:val="Tablaconcuadrcula"/>
        <w:tblW w:w="8742" w:type="dxa"/>
        <w:tblBorders>
          <w:left w:val="none" w:sz="0" w:space="0" w:color="auto"/>
          <w:right w:val="none" w:sz="0" w:space="0" w:color="auto"/>
          <w:insideV w:val="none" w:sz="0" w:space="0" w:color="auto"/>
        </w:tblBorders>
        <w:tblLook w:val="04A0" w:firstRow="1" w:lastRow="0" w:firstColumn="1" w:lastColumn="0" w:noHBand="0" w:noVBand="1"/>
      </w:tblPr>
      <w:tblGrid>
        <w:gridCol w:w="5148"/>
        <w:gridCol w:w="1198"/>
        <w:gridCol w:w="1198"/>
        <w:gridCol w:w="1198"/>
      </w:tblGrid>
      <w:tr w:rsidR="00BF7578" w:rsidRPr="00622858" w14:paraId="77E0B285" w14:textId="77777777" w:rsidTr="00764DC7">
        <w:trPr>
          <w:trHeight w:val="255"/>
        </w:trPr>
        <w:tc>
          <w:tcPr>
            <w:tcW w:w="5245" w:type="dxa"/>
            <w:shd w:val="clear" w:color="auto" w:fill="8DB3E2" w:themeFill="text2" w:themeFillTint="66"/>
          </w:tcPr>
          <w:p w14:paraId="5D3AB6DE" w14:textId="77777777" w:rsidR="00BF7578" w:rsidRPr="00622858" w:rsidRDefault="00BF7578" w:rsidP="00BF7578">
            <w:pPr>
              <w:pStyle w:val="texto"/>
              <w:spacing w:after="0"/>
              <w:ind w:firstLine="0"/>
              <w:rPr>
                <w:rFonts w:ascii="Arial" w:hAnsi="Arial" w:cs="Arial"/>
                <w:sz w:val="18"/>
                <w:szCs w:val="18"/>
              </w:rPr>
            </w:pPr>
          </w:p>
        </w:tc>
        <w:tc>
          <w:tcPr>
            <w:tcW w:w="1213" w:type="dxa"/>
            <w:shd w:val="clear" w:color="auto" w:fill="8DB3E2" w:themeFill="text2" w:themeFillTint="66"/>
            <w:vAlign w:val="center"/>
          </w:tcPr>
          <w:p w14:paraId="30865451" w14:textId="77777777" w:rsidR="00BF7578" w:rsidRPr="00622858" w:rsidRDefault="00BF7578" w:rsidP="00BF7578">
            <w:pPr>
              <w:pStyle w:val="texto"/>
              <w:spacing w:after="0"/>
              <w:ind w:firstLine="0"/>
              <w:jc w:val="right"/>
              <w:rPr>
                <w:rFonts w:ascii="Arial" w:hAnsi="Arial" w:cs="Arial"/>
                <w:sz w:val="18"/>
                <w:szCs w:val="18"/>
              </w:rPr>
            </w:pPr>
            <w:r>
              <w:rPr>
                <w:rFonts w:ascii="Arial" w:hAnsi="Arial" w:cs="Arial"/>
                <w:sz w:val="18"/>
                <w:szCs w:val="18"/>
              </w:rPr>
              <w:t>2023</w:t>
            </w:r>
          </w:p>
        </w:tc>
        <w:tc>
          <w:tcPr>
            <w:tcW w:w="1213" w:type="dxa"/>
            <w:shd w:val="clear" w:color="auto" w:fill="8DB3E2" w:themeFill="text2" w:themeFillTint="66"/>
            <w:vAlign w:val="center"/>
          </w:tcPr>
          <w:p w14:paraId="2C5D6FF5" w14:textId="77777777" w:rsidR="00BF7578" w:rsidRDefault="00BF7578" w:rsidP="00BF7578">
            <w:pPr>
              <w:pStyle w:val="texto"/>
              <w:spacing w:after="0"/>
              <w:ind w:firstLine="0"/>
              <w:jc w:val="right"/>
              <w:rPr>
                <w:rFonts w:ascii="Arial" w:hAnsi="Arial" w:cs="Arial"/>
                <w:sz w:val="18"/>
                <w:szCs w:val="18"/>
              </w:rPr>
            </w:pPr>
            <w:r>
              <w:rPr>
                <w:rFonts w:ascii="Arial" w:hAnsi="Arial" w:cs="Arial"/>
                <w:sz w:val="18"/>
                <w:szCs w:val="18"/>
              </w:rPr>
              <w:t>2024</w:t>
            </w:r>
          </w:p>
        </w:tc>
        <w:tc>
          <w:tcPr>
            <w:tcW w:w="1213" w:type="dxa"/>
            <w:shd w:val="clear" w:color="auto" w:fill="8DB3E2" w:themeFill="text2" w:themeFillTint="66"/>
            <w:vAlign w:val="center"/>
          </w:tcPr>
          <w:p w14:paraId="179CDD41" w14:textId="77777777" w:rsidR="00BF7578" w:rsidRDefault="00BF7578" w:rsidP="00BF7578">
            <w:pPr>
              <w:pStyle w:val="texto"/>
              <w:spacing w:after="0"/>
              <w:ind w:firstLine="0"/>
              <w:jc w:val="right"/>
              <w:rPr>
                <w:rFonts w:ascii="Arial" w:hAnsi="Arial" w:cs="Arial"/>
                <w:sz w:val="18"/>
                <w:szCs w:val="18"/>
              </w:rPr>
            </w:pPr>
            <w:r>
              <w:rPr>
                <w:rFonts w:ascii="Arial" w:hAnsi="Arial" w:cs="Arial"/>
                <w:sz w:val="18"/>
                <w:szCs w:val="18"/>
              </w:rPr>
              <w:t>2025</w:t>
            </w:r>
          </w:p>
        </w:tc>
      </w:tr>
      <w:tr w:rsidR="00BF7578" w:rsidRPr="00622858" w14:paraId="2A198340" w14:textId="77777777" w:rsidTr="00764DC7">
        <w:trPr>
          <w:trHeight w:val="198"/>
        </w:trPr>
        <w:tc>
          <w:tcPr>
            <w:tcW w:w="5245" w:type="dxa"/>
            <w:tcBorders>
              <w:bottom w:val="single" w:sz="2" w:space="0" w:color="auto"/>
            </w:tcBorders>
          </w:tcPr>
          <w:p w14:paraId="022D8318" w14:textId="58732626" w:rsidR="00BF7578" w:rsidRPr="00622858" w:rsidRDefault="00BF7578" w:rsidP="00BF7578">
            <w:pPr>
              <w:pStyle w:val="texto"/>
              <w:spacing w:after="0"/>
              <w:ind w:firstLine="0"/>
              <w:rPr>
                <w:rFonts w:ascii="Arial Narrow" w:hAnsi="Arial Narrow"/>
                <w:sz w:val="20"/>
                <w:szCs w:val="20"/>
              </w:rPr>
            </w:pPr>
            <w:r>
              <w:rPr>
                <w:rFonts w:ascii="Arial Narrow" w:hAnsi="Arial Narrow"/>
                <w:sz w:val="20"/>
                <w:szCs w:val="20"/>
              </w:rPr>
              <w:t xml:space="preserve">Sin CIPNA y/o </w:t>
            </w:r>
            <w:proofErr w:type="spellStart"/>
            <w:r>
              <w:rPr>
                <w:rFonts w:ascii="Arial Narrow" w:hAnsi="Arial Narrow"/>
                <w:sz w:val="20"/>
                <w:szCs w:val="20"/>
              </w:rPr>
              <w:t>CASSyR</w:t>
            </w:r>
            <w:proofErr w:type="spellEnd"/>
            <w:r>
              <w:rPr>
                <w:rFonts w:ascii="Arial Narrow" w:hAnsi="Arial Narrow"/>
                <w:sz w:val="20"/>
                <w:szCs w:val="20"/>
              </w:rPr>
              <w:t xml:space="preserve"> y/o número historia clínica</w:t>
            </w:r>
          </w:p>
        </w:tc>
        <w:tc>
          <w:tcPr>
            <w:tcW w:w="1213" w:type="dxa"/>
            <w:tcBorders>
              <w:bottom w:val="single" w:sz="2" w:space="0" w:color="auto"/>
            </w:tcBorders>
            <w:vAlign w:val="center"/>
          </w:tcPr>
          <w:p w14:paraId="270ADD0D" w14:textId="27D5F17E"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242</w:t>
            </w:r>
          </w:p>
        </w:tc>
        <w:tc>
          <w:tcPr>
            <w:tcW w:w="1213" w:type="dxa"/>
            <w:tcBorders>
              <w:bottom w:val="single" w:sz="2" w:space="0" w:color="auto"/>
            </w:tcBorders>
            <w:vAlign w:val="center"/>
          </w:tcPr>
          <w:p w14:paraId="66CF1171" w14:textId="288AA0EE"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294</w:t>
            </w:r>
          </w:p>
        </w:tc>
        <w:tc>
          <w:tcPr>
            <w:tcW w:w="1213" w:type="dxa"/>
            <w:tcBorders>
              <w:bottom w:val="single" w:sz="2" w:space="0" w:color="auto"/>
            </w:tcBorders>
            <w:vAlign w:val="center"/>
          </w:tcPr>
          <w:p w14:paraId="30DD051A" w14:textId="1E2E32B2" w:rsidR="00BF7578" w:rsidRPr="0062285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455</w:t>
            </w:r>
          </w:p>
        </w:tc>
      </w:tr>
      <w:tr w:rsidR="00BF7578" w:rsidRPr="00622858" w14:paraId="0218AADF" w14:textId="77777777" w:rsidTr="00764DC7">
        <w:trPr>
          <w:trHeight w:val="198"/>
        </w:trPr>
        <w:tc>
          <w:tcPr>
            <w:tcW w:w="5245" w:type="dxa"/>
            <w:tcBorders>
              <w:top w:val="single" w:sz="2" w:space="0" w:color="auto"/>
              <w:bottom w:val="single" w:sz="2" w:space="0" w:color="auto"/>
            </w:tcBorders>
          </w:tcPr>
          <w:p w14:paraId="65572E15" w14:textId="77777777" w:rsidR="00BF7578" w:rsidRDefault="00BF7578" w:rsidP="00BF7578">
            <w:pPr>
              <w:pStyle w:val="texto"/>
              <w:spacing w:after="0"/>
              <w:ind w:firstLine="0"/>
              <w:rPr>
                <w:rFonts w:ascii="Arial Narrow" w:hAnsi="Arial Narrow"/>
                <w:sz w:val="20"/>
                <w:szCs w:val="20"/>
              </w:rPr>
            </w:pPr>
            <w:r>
              <w:rPr>
                <w:rFonts w:ascii="Arial Narrow" w:hAnsi="Arial Narrow"/>
                <w:sz w:val="20"/>
                <w:szCs w:val="20"/>
              </w:rPr>
              <w:t>Pendiente de enviar invitación (BI):</w:t>
            </w:r>
          </w:p>
          <w:p w14:paraId="74449931" w14:textId="456D11FE" w:rsidR="00BF7578" w:rsidRPr="00BF7578" w:rsidRDefault="00BF7578" w:rsidP="00BF7578">
            <w:pPr>
              <w:pStyle w:val="texto"/>
              <w:spacing w:after="0"/>
              <w:ind w:left="720" w:firstLine="0"/>
              <w:jc w:val="right"/>
              <w:rPr>
                <w:rFonts w:ascii="Arial Narrow" w:hAnsi="Arial Narrow"/>
                <w:i/>
                <w:sz w:val="18"/>
                <w:szCs w:val="18"/>
              </w:rPr>
            </w:pPr>
            <w:r>
              <w:rPr>
                <w:rFonts w:ascii="Arial Narrow" w:hAnsi="Arial Narrow"/>
                <w:i/>
                <w:sz w:val="18"/>
                <w:szCs w:val="18"/>
              </w:rPr>
              <w:t>-</w:t>
            </w:r>
            <w:r w:rsidRPr="00BF7578">
              <w:rPr>
                <w:rFonts w:ascii="Arial Narrow" w:hAnsi="Arial Narrow"/>
                <w:i/>
                <w:sz w:val="18"/>
                <w:szCs w:val="18"/>
              </w:rPr>
              <w:t>Residentes en instituciones</w:t>
            </w:r>
            <w:r w:rsidR="00A06543">
              <w:rPr>
                <w:rFonts w:ascii="Arial Narrow" w:hAnsi="Arial Narrow"/>
                <w:i/>
                <w:sz w:val="18"/>
                <w:szCs w:val="18"/>
              </w:rPr>
              <w:t>, situación no modificada por error</w:t>
            </w:r>
          </w:p>
          <w:p w14:paraId="2FCCE8B2" w14:textId="3C7EA596" w:rsidR="00BF7578" w:rsidRPr="00BF7578" w:rsidRDefault="2087CF2C" w:rsidP="00BF7578">
            <w:pPr>
              <w:pStyle w:val="texto"/>
              <w:spacing w:after="0"/>
              <w:ind w:left="720" w:firstLine="0"/>
              <w:jc w:val="right"/>
              <w:rPr>
                <w:rFonts w:ascii="Arial Narrow" w:hAnsi="Arial Narrow"/>
                <w:sz w:val="20"/>
                <w:szCs w:val="20"/>
              </w:rPr>
            </w:pPr>
            <w:r w:rsidRPr="4200FCEB">
              <w:rPr>
                <w:rFonts w:ascii="Arial Narrow" w:hAnsi="Arial Narrow"/>
                <w:i/>
                <w:iCs/>
                <w:sz w:val="18"/>
                <w:szCs w:val="18"/>
              </w:rPr>
              <w:t>-Paso a BI reciente</w:t>
            </w:r>
          </w:p>
        </w:tc>
        <w:tc>
          <w:tcPr>
            <w:tcW w:w="1213" w:type="dxa"/>
            <w:tcBorders>
              <w:top w:val="single" w:sz="2" w:space="0" w:color="auto"/>
              <w:bottom w:val="single" w:sz="2" w:space="0" w:color="auto"/>
            </w:tcBorders>
            <w:vAlign w:val="center"/>
          </w:tcPr>
          <w:p w14:paraId="5B32A514" w14:textId="77777777"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9</w:t>
            </w:r>
          </w:p>
          <w:p w14:paraId="57C75B08" w14:textId="77777777" w:rsidR="00BF7578" w:rsidRPr="00BF7578" w:rsidRDefault="00BF7578" w:rsidP="00BF7578">
            <w:pPr>
              <w:pStyle w:val="texto"/>
              <w:spacing w:after="0"/>
              <w:ind w:firstLine="0"/>
              <w:jc w:val="right"/>
              <w:rPr>
                <w:rFonts w:ascii="Arial Narrow" w:hAnsi="Arial Narrow"/>
                <w:i/>
                <w:sz w:val="18"/>
                <w:szCs w:val="18"/>
              </w:rPr>
            </w:pPr>
            <w:r w:rsidRPr="00BF7578">
              <w:rPr>
                <w:rFonts w:ascii="Arial Narrow" w:hAnsi="Arial Narrow"/>
                <w:i/>
                <w:sz w:val="18"/>
                <w:szCs w:val="18"/>
              </w:rPr>
              <w:t>6</w:t>
            </w:r>
          </w:p>
          <w:p w14:paraId="6307C237" w14:textId="5BDA13A9" w:rsidR="00BF7578" w:rsidRPr="00BF7578" w:rsidRDefault="00BF7578" w:rsidP="00BF7578">
            <w:pPr>
              <w:pStyle w:val="texto"/>
              <w:spacing w:after="0"/>
              <w:ind w:firstLine="0"/>
              <w:jc w:val="right"/>
              <w:rPr>
                <w:rFonts w:ascii="Arial Narrow" w:hAnsi="Arial Narrow"/>
                <w:sz w:val="20"/>
                <w:szCs w:val="20"/>
              </w:rPr>
            </w:pPr>
            <w:r w:rsidRPr="00BF7578">
              <w:rPr>
                <w:rFonts w:ascii="Arial Narrow" w:hAnsi="Arial Narrow"/>
                <w:i/>
                <w:sz w:val="18"/>
                <w:szCs w:val="18"/>
              </w:rPr>
              <w:t>3</w:t>
            </w:r>
          </w:p>
        </w:tc>
        <w:tc>
          <w:tcPr>
            <w:tcW w:w="1213" w:type="dxa"/>
            <w:tcBorders>
              <w:top w:val="single" w:sz="2" w:space="0" w:color="auto"/>
              <w:bottom w:val="single" w:sz="2" w:space="0" w:color="auto"/>
            </w:tcBorders>
            <w:vAlign w:val="center"/>
          </w:tcPr>
          <w:p w14:paraId="294D8439" w14:textId="77777777"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27</w:t>
            </w:r>
          </w:p>
          <w:p w14:paraId="3FD59D79" w14:textId="77777777" w:rsidR="00BF7578" w:rsidRPr="00BF7578" w:rsidRDefault="00BF7578" w:rsidP="00BF7578">
            <w:pPr>
              <w:pStyle w:val="texto"/>
              <w:spacing w:after="0"/>
              <w:ind w:firstLine="0"/>
              <w:jc w:val="right"/>
              <w:rPr>
                <w:rFonts w:ascii="Arial Narrow" w:hAnsi="Arial Narrow"/>
                <w:i/>
                <w:sz w:val="18"/>
                <w:szCs w:val="18"/>
              </w:rPr>
            </w:pPr>
            <w:r w:rsidRPr="00BF7578">
              <w:rPr>
                <w:rFonts w:ascii="Arial Narrow" w:hAnsi="Arial Narrow"/>
                <w:i/>
                <w:sz w:val="18"/>
                <w:szCs w:val="18"/>
              </w:rPr>
              <w:t>21</w:t>
            </w:r>
          </w:p>
          <w:p w14:paraId="3BB291BF" w14:textId="453C2EC7" w:rsidR="00BF7578" w:rsidRPr="00BF7578" w:rsidRDefault="00BF7578" w:rsidP="00BF7578">
            <w:pPr>
              <w:pStyle w:val="texto"/>
              <w:spacing w:after="0"/>
              <w:ind w:firstLine="0"/>
              <w:jc w:val="right"/>
              <w:rPr>
                <w:rFonts w:ascii="Arial Narrow" w:hAnsi="Arial Narrow"/>
                <w:sz w:val="20"/>
                <w:szCs w:val="20"/>
              </w:rPr>
            </w:pPr>
            <w:r w:rsidRPr="00BF7578">
              <w:rPr>
                <w:rFonts w:ascii="Arial Narrow" w:hAnsi="Arial Narrow"/>
                <w:i/>
                <w:sz w:val="18"/>
                <w:szCs w:val="18"/>
              </w:rPr>
              <w:t>6</w:t>
            </w:r>
          </w:p>
        </w:tc>
        <w:tc>
          <w:tcPr>
            <w:tcW w:w="1213" w:type="dxa"/>
            <w:tcBorders>
              <w:top w:val="single" w:sz="2" w:space="0" w:color="auto"/>
              <w:bottom w:val="single" w:sz="2" w:space="0" w:color="auto"/>
            </w:tcBorders>
            <w:vAlign w:val="center"/>
          </w:tcPr>
          <w:p w14:paraId="309CE895" w14:textId="77777777"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156</w:t>
            </w:r>
          </w:p>
          <w:p w14:paraId="720C7125" w14:textId="77777777" w:rsidR="00BF7578" w:rsidRPr="00BF7578" w:rsidRDefault="00BF7578" w:rsidP="00BF7578">
            <w:pPr>
              <w:pStyle w:val="texto"/>
              <w:spacing w:after="0"/>
              <w:ind w:firstLine="0"/>
              <w:jc w:val="right"/>
              <w:rPr>
                <w:rFonts w:ascii="Arial Narrow" w:hAnsi="Arial Narrow"/>
                <w:i/>
                <w:sz w:val="18"/>
                <w:szCs w:val="18"/>
              </w:rPr>
            </w:pPr>
            <w:r w:rsidRPr="00BF7578">
              <w:rPr>
                <w:rFonts w:ascii="Arial Narrow" w:hAnsi="Arial Narrow"/>
                <w:i/>
                <w:sz w:val="18"/>
                <w:szCs w:val="18"/>
              </w:rPr>
              <w:t>33</w:t>
            </w:r>
          </w:p>
          <w:p w14:paraId="4C8E1717" w14:textId="5EADB6FE" w:rsidR="00BF7578" w:rsidRPr="00622858" w:rsidRDefault="00BF7578" w:rsidP="00BF7578">
            <w:pPr>
              <w:pStyle w:val="texto"/>
              <w:spacing w:after="0"/>
              <w:ind w:firstLine="0"/>
              <w:jc w:val="right"/>
              <w:rPr>
                <w:rFonts w:ascii="Arial Narrow" w:hAnsi="Arial Narrow"/>
                <w:sz w:val="20"/>
                <w:szCs w:val="20"/>
              </w:rPr>
            </w:pPr>
            <w:r w:rsidRPr="00BF7578">
              <w:rPr>
                <w:rFonts w:ascii="Arial Narrow" w:hAnsi="Arial Narrow"/>
                <w:i/>
                <w:sz w:val="18"/>
                <w:szCs w:val="18"/>
              </w:rPr>
              <w:t>123</w:t>
            </w:r>
          </w:p>
        </w:tc>
      </w:tr>
      <w:tr w:rsidR="00BF7578" w:rsidRPr="00622858" w14:paraId="4B2E8AFE" w14:textId="77777777" w:rsidTr="00764DC7">
        <w:trPr>
          <w:trHeight w:val="198"/>
        </w:trPr>
        <w:tc>
          <w:tcPr>
            <w:tcW w:w="5245" w:type="dxa"/>
            <w:tcBorders>
              <w:top w:val="single" w:sz="2" w:space="0" w:color="auto"/>
              <w:bottom w:val="single" w:sz="2" w:space="0" w:color="auto"/>
            </w:tcBorders>
          </w:tcPr>
          <w:p w14:paraId="075FD481" w14:textId="3453EF96" w:rsidR="00BF7578" w:rsidRDefault="00BF7578" w:rsidP="00BF7578">
            <w:pPr>
              <w:pStyle w:val="texto"/>
              <w:spacing w:after="0"/>
              <w:ind w:firstLine="0"/>
              <w:rPr>
                <w:rFonts w:ascii="Arial Narrow" w:hAnsi="Arial Narrow"/>
                <w:sz w:val="20"/>
                <w:szCs w:val="20"/>
              </w:rPr>
            </w:pPr>
            <w:r>
              <w:rPr>
                <w:rFonts w:ascii="Arial Narrow" w:hAnsi="Arial Narrow"/>
                <w:sz w:val="20"/>
                <w:szCs w:val="20"/>
              </w:rPr>
              <w:t>Fuera de cohorte (FC) dadas de alta en enero de 2026 por lo que justificada su situación</w:t>
            </w:r>
          </w:p>
        </w:tc>
        <w:tc>
          <w:tcPr>
            <w:tcW w:w="1213" w:type="dxa"/>
            <w:tcBorders>
              <w:top w:val="single" w:sz="2" w:space="0" w:color="auto"/>
              <w:bottom w:val="single" w:sz="2" w:space="0" w:color="auto"/>
            </w:tcBorders>
            <w:vAlign w:val="center"/>
          </w:tcPr>
          <w:p w14:paraId="026801C8" w14:textId="5093A77C"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1</w:t>
            </w:r>
          </w:p>
        </w:tc>
        <w:tc>
          <w:tcPr>
            <w:tcW w:w="1213" w:type="dxa"/>
            <w:tcBorders>
              <w:top w:val="single" w:sz="2" w:space="0" w:color="auto"/>
              <w:bottom w:val="single" w:sz="2" w:space="0" w:color="auto"/>
            </w:tcBorders>
            <w:vAlign w:val="center"/>
          </w:tcPr>
          <w:p w14:paraId="6B190081" w14:textId="582163E4"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w:t>
            </w:r>
          </w:p>
        </w:tc>
        <w:tc>
          <w:tcPr>
            <w:tcW w:w="1213" w:type="dxa"/>
            <w:tcBorders>
              <w:top w:val="single" w:sz="2" w:space="0" w:color="auto"/>
              <w:bottom w:val="single" w:sz="2" w:space="0" w:color="auto"/>
            </w:tcBorders>
            <w:vAlign w:val="center"/>
          </w:tcPr>
          <w:p w14:paraId="393541EA" w14:textId="01DA2949"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1</w:t>
            </w:r>
          </w:p>
        </w:tc>
      </w:tr>
      <w:tr w:rsidR="00BF7578" w:rsidRPr="00622858" w14:paraId="72780EF8" w14:textId="77777777" w:rsidTr="00764DC7">
        <w:trPr>
          <w:trHeight w:val="198"/>
        </w:trPr>
        <w:tc>
          <w:tcPr>
            <w:tcW w:w="5245" w:type="dxa"/>
            <w:tcBorders>
              <w:top w:val="single" w:sz="2" w:space="0" w:color="auto"/>
              <w:bottom w:val="single" w:sz="4" w:space="0" w:color="auto"/>
            </w:tcBorders>
            <w:shd w:val="clear" w:color="auto" w:fill="auto"/>
          </w:tcPr>
          <w:p w14:paraId="53971C12" w14:textId="4FB1D39B" w:rsidR="00BF7578" w:rsidRDefault="00BF7578" w:rsidP="00BF7578">
            <w:pPr>
              <w:pStyle w:val="texto"/>
              <w:spacing w:after="0"/>
              <w:ind w:firstLine="0"/>
              <w:rPr>
                <w:rFonts w:ascii="Arial Narrow" w:hAnsi="Arial Narrow"/>
                <w:sz w:val="20"/>
                <w:szCs w:val="20"/>
              </w:rPr>
            </w:pPr>
            <w:r>
              <w:rPr>
                <w:rFonts w:ascii="Arial Narrow" w:hAnsi="Arial Narrow"/>
                <w:sz w:val="20"/>
                <w:szCs w:val="20"/>
              </w:rPr>
              <w:t>Asiste (justificado su no paso por C)</w:t>
            </w:r>
          </w:p>
        </w:tc>
        <w:tc>
          <w:tcPr>
            <w:tcW w:w="1213" w:type="dxa"/>
            <w:tcBorders>
              <w:top w:val="single" w:sz="2" w:space="0" w:color="auto"/>
              <w:bottom w:val="single" w:sz="4" w:space="0" w:color="auto"/>
            </w:tcBorders>
            <w:shd w:val="clear" w:color="auto" w:fill="auto"/>
            <w:vAlign w:val="center"/>
          </w:tcPr>
          <w:p w14:paraId="671CCAA9" w14:textId="08984A27"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w:t>
            </w:r>
          </w:p>
        </w:tc>
        <w:tc>
          <w:tcPr>
            <w:tcW w:w="1213" w:type="dxa"/>
            <w:tcBorders>
              <w:top w:val="single" w:sz="2" w:space="0" w:color="auto"/>
              <w:bottom w:val="single" w:sz="4" w:space="0" w:color="auto"/>
            </w:tcBorders>
            <w:shd w:val="clear" w:color="auto" w:fill="auto"/>
            <w:vAlign w:val="center"/>
          </w:tcPr>
          <w:p w14:paraId="5697935B" w14:textId="49E9D013"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3</w:t>
            </w:r>
          </w:p>
        </w:tc>
        <w:tc>
          <w:tcPr>
            <w:tcW w:w="1213" w:type="dxa"/>
            <w:tcBorders>
              <w:top w:val="single" w:sz="2" w:space="0" w:color="auto"/>
              <w:bottom w:val="single" w:sz="4" w:space="0" w:color="auto"/>
            </w:tcBorders>
            <w:shd w:val="clear" w:color="auto" w:fill="auto"/>
            <w:vAlign w:val="center"/>
          </w:tcPr>
          <w:p w14:paraId="0FFCDB5C" w14:textId="6202611C" w:rsidR="00BF7578" w:rsidRDefault="00BF7578" w:rsidP="00BF7578">
            <w:pPr>
              <w:pStyle w:val="texto"/>
              <w:spacing w:after="0"/>
              <w:ind w:firstLine="0"/>
              <w:jc w:val="right"/>
              <w:rPr>
                <w:rFonts w:ascii="Arial Narrow" w:hAnsi="Arial Narrow"/>
                <w:sz w:val="20"/>
                <w:szCs w:val="20"/>
              </w:rPr>
            </w:pPr>
            <w:r>
              <w:rPr>
                <w:rFonts w:ascii="Arial Narrow" w:hAnsi="Arial Narrow"/>
                <w:sz w:val="20"/>
                <w:szCs w:val="20"/>
              </w:rPr>
              <w:t>1</w:t>
            </w:r>
          </w:p>
        </w:tc>
      </w:tr>
      <w:tr w:rsidR="00BF7578" w:rsidRPr="00BF7578" w14:paraId="373414A4" w14:textId="77777777" w:rsidTr="00764DC7">
        <w:trPr>
          <w:trHeight w:val="255"/>
        </w:trPr>
        <w:tc>
          <w:tcPr>
            <w:tcW w:w="5245" w:type="dxa"/>
            <w:shd w:val="clear" w:color="auto" w:fill="8DB3E2" w:themeFill="text2" w:themeFillTint="66"/>
          </w:tcPr>
          <w:p w14:paraId="5519ABD7" w14:textId="39370276" w:rsidR="00BF7578" w:rsidRPr="00BF7578" w:rsidRDefault="00BF7578" w:rsidP="00BF7578">
            <w:pPr>
              <w:pStyle w:val="texto"/>
              <w:spacing w:after="0"/>
              <w:ind w:firstLine="0"/>
              <w:rPr>
                <w:rFonts w:ascii="Arial" w:hAnsi="Arial" w:cs="Arial"/>
                <w:sz w:val="18"/>
                <w:szCs w:val="18"/>
              </w:rPr>
            </w:pPr>
            <w:proofErr w:type="gramStart"/>
            <w:r w:rsidRPr="00BF7578">
              <w:rPr>
                <w:rFonts w:ascii="Arial" w:hAnsi="Arial" w:cs="Arial"/>
                <w:sz w:val="18"/>
                <w:szCs w:val="18"/>
              </w:rPr>
              <w:t>Total</w:t>
            </w:r>
            <w:proofErr w:type="gramEnd"/>
            <w:r w:rsidRPr="00BF7578">
              <w:rPr>
                <w:rFonts w:ascii="Arial" w:hAnsi="Arial" w:cs="Arial"/>
                <w:sz w:val="18"/>
                <w:szCs w:val="18"/>
              </w:rPr>
              <w:t xml:space="preserve"> personas</w:t>
            </w:r>
          </w:p>
        </w:tc>
        <w:tc>
          <w:tcPr>
            <w:tcW w:w="1213" w:type="dxa"/>
            <w:shd w:val="clear" w:color="auto" w:fill="8DB3E2" w:themeFill="text2" w:themeFillTint="66"/>
            <w:vAlign w:val="center"/>
          </w:tcPr>
          <w:p w14:paraId="54E24446" w14:textId="2E86E9CE" w:rsidR="00BF7578" w:rsidRPr="00BF7578" w:rsidRDefault="00BF7578" w:rsidP="00BF7578">
            <w:pPr>
              <w:pStyle w:val="texto"/>
              <w:spacing w:after="0"/>
              <w:ind w:firstLine="0"/>
              <w:jc w:val="right"/>
              <w:rPr>
                <w:rFonts w:ascii="Arial" w:hAnsi="Arial" w:cs="Arial"/>
                <w:sz w:val="18"/>
                <w:szCs w:val="18"/>
              </w:rPr>
            </w:pPr>
            <w:r>
              <w:rPr>
                <w:rFonts w:ascii="Arial" w:hAnsi="Arial" w:cs="Arial"/>
                <w:sz w:val="18"/>
                <w:szCs w:val="18"/>
              </w:rPr>
              <w:t>252</w:t>
            </w:r>
          </w:p>
        </w:tc>
        <w:tc>
          <w:tcPr>
            <w:tcW w:w="1213" w:type="dxa"/>
            <w:shd w:val="clear" w:color="auto" w:fill="8DB3E2" w:themeFill="text2" w:themeFillTint="66"/>
            <w:vAlign w:val="center"/>
          </w:tcPr>
          <w:p w14:paraId="07622439" w14:textId="77C0DB1F" w:rsidR="00BF7578" w:rsidRPr="00BF7578" w:rsidRDefault="00BF7578" w:rsidP="00BF7578">
            <w:pPr>
              <w:pStyle w:val="texto"/>
              <w:spacing w:after="0"/>
              <w:ind w:firstLine="0"/>
              <w:jc w:val="right"/>
              <w:rPr>
                <w:rFonts w:ascii="Arial" w:hAnsi="Arial" w:cs="Arial"/>
                <w:sz w:val="18"/>
                <w:szCs w:val="18"/>
              </w:rPr>
            </w:pPr>
            <w:r>
              <w:rPr>
                <w:rFonts w:ascii="Arial" w:hAnsi="Arial" w:cs="Arial"/>
                <w:sz w:val="18"/>
                <w:szCs w:val="18"/>
              </w:rPr>
              <w:t>324</w:t>
            </w:r>
          </w:p>
        </w:tc>
        <w:tc>
          <w:tcPr>
            <w:tcW w:w="1213" w:type="dxa"/>
            <w:shd w:val="clear" w:color="auto" w:fill="8DB3E2" w:themeFill="text2" w:themeFillTint="66"/>
            <w:vAlign w:val="center"/>
          </w:tcPr>
          <w:p w14:paraId="5B145CAC" w14:textId="4783C29E" w:rsidR="00BF7578" w:rsidRPr="00BF7578" w:rsidRDefault="00BF7578" w:rsidP="00BF7578">
            <w:pPr>
              <w:pStyle w:val="texto"/>
              <w:spacing w:after="0"/>
              <w:ind w:firstLine="0"/>
              <w:jc w:val="right"/>
              <w:rPr>
                <w:rFonts w:ascii="Arial" w:hAnsi="Arial" w:cs="Arial"/>
                <w:sz w:val="18"/>
                <w:szCs w:val="18"/>
              </w:rPr>
            </w:pPr>
            <w:r>
              <w:rPr>
                <w:rFonts w:ascii="Arial" w:hAnsi="Arial" w:cs="Arial"/>
                <w:sz w:val="18"/>
                <w:szCs w:val="18"/>
              </w:rPr>
              <w:t>613</w:t>
            </w:r>
          </w:p>
        </w:tc>
      </w:tr>
    </w:tbl>
    <w:p w14:paraId="38229889" w14:textId="565FAD4E" w:rsidR="00BF7578" w:rsidRDefault="185EC58C" w:rsidP="00941909">
      <w:pPr>
        <w:pStyle w:val="texto"/>
        <w:tabs>
          <w:tab w:val="clear" w:pos="2835"/>
          <w:tab w:val="clear" w:pos="3969"/>
          <w:tab w:val="clear" w:pos="5103"/>
          <w:tab w:val="clear" w:pos="6237"/>
          <w:tab w:val="clear" w:pos="7371"/>
          <w:tab w:val="left" w:pos="480"/>
        </w:tabs>
        <w:spacing w:before="240" w:after="120"/>
        <w:ind w:firstLine="289"/>
        <w:jc w:val="both"/>
      </w:pPr>
      <w:r>
        <w:t>La principal causa es la falta de datos que impide reali</w:t>
      </w:r>
      <w:r w:rsidR="2B54B76C">
        <w:t>zar la invitación a la persona; si bien este porcentaje supone solo el uno por ciento de las personas susceptibles de ser invitadas, si no se completa dicha información nunca podrán participar en el programa.</w:t>
      </w:r>
      <w:r w:rsidR="00C069D3">
        <w:t xml:space="preserve"> </w:t>
      </w:r>
      <w:r w:rsidR="2B54B76C">
        <w:t>En cuanto al resto de personas, sus situaciones</w:t>
      </w:r>
      <w:r w:rsidR="54845F4C">
        <w:t xml:space="preserve"> en CUIS</w:t>
      </w:r>
      <w:r w:rsidR="2B54B76C">
        <w:t xml:space="preserve"> están justificadas.</w:t>
      </w:r>
    </w:p>
    <w:p w14:paraId="7154B581" w14:textId="7332D04F" w:rsidR="00A06543" w:rsidRPr="00941909" w:rsidRDefault="00941909" w:rsidP="00941909">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lastRenderedPageBreak/>
        <w:t>La sección</w:t>
      </w:r>
      <w:r w:rsidR="00A06543" w:rsidRPr="00941909">
        <w:t xml:space="preserve"> recibe cartas devueltas por Correos por no haber podido ser entregadas. El personal de administración de la sección es el encargado de averiguar la razón de estas devoluciones mediante llamadas telefónicas, comprobaciones en la base de datos de la Tarjeta Individual Sanitaria o </w:t>
      </w:r>
      <w:r w:rsidR="00024224" w:rsidRPr="00941909">
        <w:t xml:space="preserve">consultas </w:t>
      </w:r>
      <w:r w:rsidR="00A06543" w:rsidRPr="00941909">
        <w:t xml:space="preserve">en los registros de los otros programas de detección que gestionan (cáncer de mama y de colon). </w:t>
      </w:r>
    </w:p>
    <w:p w14:paraId="16EA7955" w14:textId="59667985" w:rsidR="00EA11B3" w:rsidRPr="00EA11B3" w:rsidRDefault="5FA5961A" w:rsidP="1D358DC6">
      <w:pPr>
        <w:pStyle w:val="texto"/>
        <w:tabs>
          <w:tab w:val="clear" w:pos="2835"/>
          <w:tab w:val="clear" w:pos="3969"/>
          <w:tab w:val="clear" w:pos="5103"/>
          <w:tab w:val="clear" w:pos="6237"/>
          <w:tab w:val="clear" w:pos="7371"/>
          <w:tab w:val="left" w:pos="480"/>
        </w:tabs>
        <w:spacing w:before="120" w:after="240"/>
        <w:ind w:firstLine="289"/>
        <w:jc w:val="both"/>
      </w:pPr>
      <w:r>
        <w:t>En CUIS no queda reflejada información sobre cuántas cartas se devuelven y en cuantas de ellas finalmente se obtiene la dirección correcta. Solo consta información sobre aquellas cartas de las que</w:t>
      </w:r>
      <w:r w:rsidR="74497753">
        <w:t>,</w:t>
      </w:r>
      <w:r>
        <w:t xml:space="preserve"> tras las averiguaciones correspondientes</w:t>
      </w:r>
      <w:r w:rsidR="74497753">
        <w:t>,</w:t>
      </w:r>
      <w:r>
        <w:t xml:space="preserve"> no ha sido posible obtener la dirección correcta. </w:t>
      </w:r>
      <w:r w:rsidR="56D2F245">
        <w:t xml:space="preserve">El porcentaje de invitaciones </w:t>
      </w:r>
      <w:r>
        <w:t>devueltas de personas con situación final en CUIS “domicilio desconocido” es el siguiente:</w:t>
      </w:r>
    </w:p>
    <w:tbl>
      <w:tblPr>
        <w:tblStyle w:val="Tablaconcuadrcula"/>
        <w:tblW w:w="8743" w:type="dxa"/>
        <w:tblBorders>
          <w:left w:val="none" w:sz="0" w:space="0" w:color="auto"/>
          <w:right w:val="none" w:sz="0" w:space="0" w:color="auto"/>
          <w:insideV w:val="none" w:sz="0" w:space="0" w:color="auto"/>
        </w:tblBorders>
        <w:tblLook w:val="04A0" w:firstRow="1" w:lastRow="0" w:firstColumn="1" w:lastColumn="0" w:noHBand="0" w:noVBand="1"/>
      </w:tblPr>
      <w:tblGrid>
        <w:gridCol w:w="4435"/>
        <w:gridCol w:w="1436"/>
        <w:gridCol w:w="1436"/>
        <w:gridCol w:w="1436"/>
      </w:tblGrid>
      <w:tr w:rsidR="00A06543" w:rsidRPr="00622858" w14:paraId="00168526" w14:textId="77777777" w:rsidTr="000734A9">
        <w:trPr>
          <w:trHeight w:val="255"/>
        </w:trPr>
        <w:tc>
          <w:tcPr>
            <w:tcW w:w="4536" w:type="dxa"/>
            <w:shd w:val="clear" w:color="auto" w:fill="8DB3E2" w:themeFill="text2" w:themeFillTint="66"/>
          </w:tcPr>
          <w:p w14:paraId="2579C682" w14:textId="77777777" w:rsidR="00A06543" w:rsidRPr="00622858" w:rsidRDefault="00A06543" w:rsidP="0086033F">
            <w:pPr>
              <w:pStyle w:val="texto"/>
              <w:spacing w:after="0"/>
              <w:ind w:firstLine="0"/>
              <w:rPr>
                <w:rFonts w:ascii="Arial" w:hAnsi="Arial" w:cs="Arial"/>
                <w:sz w:val="18"/>
                <w:szCs w:val="18"/>
              </w:rPr>
            </w:pPr>
          </w:p>
        </w:tc>
        <w:tc>
          <w:tcPr>
            <w:tcW w:w="1454" w:type="dxa"/>
            <w:shd w:val="clear" w:color="auto" w:fill="8DB3E2" w:themeFill="text2" w:themeFillTint="66"/>
            <w:vAlign w:val="center"/>
          </w:tcPr>
          <w:p w14:paraId="4BC13DF8" w14:textId="77777777" w:rsidR="00A06543" w:rsidRPr="00622858" w:rsidRDefault="00A06543" w:rsidP="0086033F">
            <w:pPr>
              <w:pStyle w:val="texto"/>
              <w:spacing w:after="0"/>
              <w:ind w:firstLine="0"/>
              <w:jc w:val="right"/>
              <w:rPr>
                <w:rFonts w:ascii="Arial" w:hAnsi="Arial" w:cs="Arial"/>
                <w:sz w:val="18"/>
                <w:szCs w:val="18"/>
              </w:rPr>
            </w:pPr>
            <w:r>
              <w:rPr>
                <w:rFonts w:ascii="Arial" w:hAnsi="Arial" w:cs="Arial"/>
                <w:sz w:val="18"/>
                <w:szCs w:val="18"/>
              </w:rPr>
              <w:t>2023</w:t>
            </w:r>
          </w:p>
        </w:tc>
        <w:tc>
          <w:tcPr>
            <w:tcW w:w="1454" w:type="dxa"/>
            <w:shd w:val="clear" w:color="auto" w:fill="8DB3E2" w:themeFill="text2" w:themeFillTint="66"/>
            <w:vAlign w:val="center"/>
          </w:tcPr>
          <w:p w14:paraId="4F733DA4" w14:textId="77777777" w:rsidR="00A06543" w:rsidRDefault="00A06543" w:rsidP="0086033F">
            <w:pPr>
              <w:pStyle w:val="texto"/>
              <w:spacing w:after="0"/>
              <w:ind w:firstLine="0"/>
              <w:jc w:val="right"/>
              <w:rPr>
                <w:rFonts w:ascii="Arial" w:hAnsi="Arial" w:cs="Arial"/>
                <w:sz w:val="18"/>
                <w:szCs w:val="18"/>
              </w:rPr>
            </w:pPr>
            <w:r>
              <w:rPr>
                <w:rFonts w:ascii="Arial" w:hAnsi="Arial" w:cs="Arial"/>
                <w:sz w:val="18"/>
                <w:szCs w:val="18"/>
              </w:rPr>
              <w:t>2024</w:t>
            </w:r>
          </w:p>
        </w:tc>
        <w:tc>
          <w:tcPr>
            <w:tcW w:w="1454" w:type="dxa"/>
            <w:shd w:val="clear" w:color="auto" w:fill="8DB3E2" w:themeFill="text2" w:themeFillTint="66"/>
            <w:vAlign w:val="center"/>
          </w:tcPr>
          <w:p w14:paraId="1310A1A9" w14:textId="77777777" w:rsidR="00A06543" w:rsidRDefault="00A06543" w:rsidP="0086033F">
            <w:pPr>
              <w:pStyle w:val="texto"/>
              <w:spacing w:after="0"/>
              <w:ind w:firstLine="0"/>
              <w:jc w:val="right"/>
              <w:rPr>
                <w:rFonts w:ascii="Arial" w:hAnsi="Arial" w:cs="Arial"/>
                <w:sz w:val="18"/>
                <w:szCs w:val="18"/>
              </w:rPr>
            </w:pPr>
            <w:r>
              <w:rPr>
                <w:rFonts w:ascii="Arial" w:hAnsi="Arial" w:cs="Arial"/>
                <w:sz w:val="18"/>
                <w:szCs w:val="18"/>
              </w:rPr>
              <w:t>2025</w:t>
            </w:r>
          </w:p>
        </w:tc>
      </w:tr>
      <w:tr w:rsidR="00A06543" w:rsidRPr="00622858" w14:paraId="4D045BBF" w14:textId="77777777" w:rsidTr="000734A9">
        <w:trPr>
          <w:trHeight w:val="198"/>
        </w:trPr>
        <w:tc>
          <w:tcPr>
            <w:tcW w:w="4536" w:type="dxa"/>
            <w:tcBorders>
              <w:bottom w:val="single" w:sz="2" w:space="0" w:color="auto"/>
            </w:tcBorders>
          </w:tcPr>
          <w:p w14:paraId="7AFEB17B" w14:textId="31656D1F" w:rsidR="00A06543" w:rsidRPr="00622858" w:rsidRDefault="2B54B76C" w:rsidP="00A06543">
            <w:pPr>
              <w:pStyle w:val="texto"/>
              <w:spacing w:after="0"/>
              <w:ind w:firstLine="0"/>
              <w:rPr>
                <w:rFonts w:ascii="Arial Narrow" w:hAnsi="Arial Narrow"/>
                <w:sz w:val="20"/>
                <w:szCs w:val="20"/>
              </w:rPr>
            </w:pPr>
            <w:r w:rsidRPr="66E75F0E">
              <w:rPr>
                <w:rFonts w:ascii="Arial Narrow" w:hAnsi="Arial Narrow"/>
                <w:sz w:val="20"/>
                <w:szCs w:val="20"/>
              </w:rPr>
              <w:t>Personas que han pasado por la situación C (1)</w:t>
            </w:r>
          </w:p>
        </w:tc>
        <w:tc>
          <w:tcPr>
            <w:tcW w:w="1454" w:type="dxa"/>
            <w:tcBorders>
              <w:bottom w:val="single" w:sz="2" w:space="0" w:color="auto"/>
            </w:tcBorders>
            <w:vAlign w:val="center"/>
          </w:tcPr>
          <w:p w14:paraId="17EBC21C" w14:textId="6FABE58A" w:rsidR="00A06543" w:rsidRPr="00622858" w:rsidRDefault="00A06543" w:rsidP="00A06543">
            <w:pPr>
              <w:pStyle w:val="texto"/>
              <w:spacing w:after="0"/>
              <w:ind w:firstLine="0"/>
              <w:jc w:val="right"/>
              <w:rPr>
                <w:rFonts w:ascii="Arial Narrow" w:hAnsi="Arial Narrow"/>
                <w:sz w:val="20"/>
                <w:szCs w:val="20"/>
              </w:rPr>
            </w:pPr>
            <w:r>
              <w:rPr>
                <w:rFonts w:ascii="Arial Narrow" w:hAnsi="Arial Narrow"/>
                <w:sz w:val="20"/>
                <w:szCs w:val="20"/>
              </w:rPr>
              <w:t>32.764</w:t>
            </w:r>
          </w:p>
        </w:tc>
        <w:tc>
          <w:tcPr>
            <w:tcW w:w="1454" w:type="dxa"/>
            <w:tcBorders>
              <w:bottom w:val="single" w:sz="2" w:space="0" w:color="auto"/>
            </w:tcBorders>
            <w:vAlign w:val="center"/>
          </w:tcPr>
          <w:p w14:paraId="4A826830" w14:textId="65D307C4" w:rsidR="00A06543" w:rsidRPr="00622858" w:rsidRDefault="00A06543" w:rsidP="00A06543">
            <w:pPr>
              <w:pStyle w:val="texto"/>
              <w:spacing w:after="0"/>
              <w:ind w:firstLine="0"/>
              <w:jc w:val="right"/>
              <w:rPr>
                <w:rFonts w:ascii="Arial Narrow" w:hAnsi="Arial Narrow"/>
                <w:sz w:val="20"/>
                <w:szCs w:val="20"/>
              </w:rPr>
            </w:pPr>
            <w:r>
              <w:rPr>
                <w:rFonts w:ascii="Arial Narrow" w:hAnsi="Arial Narrow"/>
                <w:sz w:val="20"/>
                <w:szCs w:val="20"/>
              </w:rPr>
              <w:t>32.055</w:t>
            </w:r>
          </w:p>
        </w:tc>
        <w:tc>
          <w:tcPr>
            <w:tcW w:w="1454" w:type="dxa"/>
            <w:tcBorders>
              <w:bottom w:val="single" w:sz="2" w:space="0" w:color="auto"/>
            </w:tcBorders>
            <w:vAlign w:val="center"/>
          </w:tcPr>
          <w:p w14:paraId="07E3E63D" w14:textId="374BF96F" w:rsidR="00A06543" w:rsidRPr="00622858" w:rsidRDefault="00A06543" w:rsidP="00A06543">
            <w:pPr>
              <w:pStyle w:val="texto"/>
              <w:spacing w:after="0"/>
              <w:ind w:firstLine="0"/>
              <w:jc w:val="right"/>
              <w:rPr>
                <w:rFonts w:ascii="Arial Narrow" w:hAnsi="Arial Narrow"/>
                <w:sz w:val="20"/>
                <w:szCs w:val="20"/>
              </w:rPr>
            </w:pPr>
            <w:r>
              <w:rPr>
                <w:rFonts w:ascii="Arial Narrow" w:hAnsi="Arial Narrow"/>
                <w:sz w:val="20"/>
                <w:szCs w:val="20"/>
              </w:rPr>
              <w:t>33.605</w:t>
            </w:r>
          </w:p>
        </w:tc>
      </w:tr>
      <w:tr w:rsidR="00A06543" w:rsidRPr="00622858" w14:paraId="2BB355C7" w14:textId="77777777" w:rsidTr="000734A9">
        <w:trPr>
          <w:trHeight w:val="198"/>
        </w:trPr>
        <w:tc>
          <w:tcPr>
            <w:tcW w:w="4536" w:type="dxa"/>
            <w:tcBorders>
              <w:top w:val="single" w:sz="2" w:space="0" w:color="auto"/>
              <w:bottom w:val="single" w:sz="2" w:space="0" w:color="auto"/>
            </w:tcBorders>
          </w:tcPr>
          <w:p w14:paraId="70DB515D" w14:textId="07340736" w:rsidR="00A06543" w:rsidRDefault="00A06543" w:rsidP="00A06543">
            <w:pPr>
              <w:pStyle w:val="texto"/>
              <w:spacing w:after="0"/>
              <w:ind w:firstLine="0"/>
              <w:rPr>
                <w:rFonts w:ascii="Arial Narrow" w:hAnsi="Arial Narrow"/>
                <w:sz w:val="20"/>
                <w:szCs w:val="20"/>
              </w:rPr>
            </w:pPr>
            <w:r>
              <w:rPr>
                <w:rFonts w:ascii="Arial Narrow" w:hAnsi="Arial Narrow"/>
                <w:sz w:val="20"/>
                <w:szCs w:val="20"/>
              </w:rPr>
              <w:t>Personas en situación final “domicilio desconocido” (2)</w:t>
            </w:r>
          </w:p>
        </w:tc>
        <w:tc>
          <w:tcPr>
            <w:tcW w:w="1454" w:type="dxa"/>
            <w:tcBorders>
              <w:top w:val="single" w:sz="2" w:space="0" w:color="auto"/>
              <w:bottom w:val="single" w:sz="2" w:space="0" w:color="auto"/>
            </w:tcBorders>
            <w:vAlign w:val="center"/>
          </w:tcPr>
          <w:p w14:paraId="28CD635C" w14:textId="1C026459" w:rsidR="00A06543" w:rsidRDefault="00A06543" w:rsidP="0086033F">
            <w:pPr>
              <w:pStyle w:val="texto"/>
              <w:spacing w:after="0"/>
              <w:ind w:firstLine="0"/>
              <w:jc w:val="right"/>
              <w:rPr>
                <w:rFonts w:ascii="Arial Narrow" w:hAnsi="Arial Narrow"/>
                <w:sz w:val="20"/>
                <w:szCs w:val="20"/>
              </w:rPr>
            </w:pPr>
            <w:r>
              <w:rPr>
                <w:rFonts w:ascii="Arial Narrow" w:hAnsi="Arial Narrow"/>
                <w:sz w:val="20"/>
                <w:szCs w:val="20"/>
              </w:rPr>
              <w:t>98</w:t>
            </w:r>
          </w:p>
        </w:tc>
        <w:tc>
          <w:tcPr>
            <w:tcW w:w="1454" w:type="dxa"/>
            <w:tcBorders>
              <w:top w:val="single" w:sz="2" w:space="0" w:color="auto"/>
              <w:bottom w:val="single" w:sz="2" w:space="0" w:color="auto"/>
            </w:tcBorders>
            <w:vAlign w:val="center"/>
          </w:tcPr>
          <w:p w14:paraId="6A697C96" w14:textId="2558495B" w:rsidR="00A06543" w:rsidRDefault="00A06543" w:rsidP="0086033F">
            <w:pPr>
              <w:pStyle w:val="texto"/>
              <w:spacing w:after="0"/>
              <w:ind w:firstLine="0"/>
              <w:jc w:val="right"/>
              <w:rPr>
                <w:rFonts w:ascii="Arial Narrow" w:hAnsi="Arial Narrow"/>
                <w:sz w:val="20"/>
                <w:szCs w:val="20"/>
              </w:rPr>
            </w:pPr>
            <w:r>
              <w:rPr>
                <w:rFonts w:ascii="Arial Narrow" w:hAnsi="Arial Narrow"/>
                <w:sz w:val="20"/>
                <w:szCs w:val="20"/>
              </w:rPr>
              <w:t>130</w:t>
            </w:r>
          </w:p>
        </w:tc>
        <w:tc>
          <w:tcPr>
            <w:tcW w:w="1454" w:type="dxa"/>
            <w:tcBorders>
              <w:top w:val="single" w:sz="2" w:space="0" w:color="auto"/>
              <w:bottom w:val="single" w:sz="2" w:space="0" w:color="auto"/>
            </w:tcBorders>
            <w:vAlign w:val="center"/>
          </w:tcPr>
          <w:p w14:paraId="6BDD8139" w14:textId="36A5CECA" w:rsidR="00A06543" w:rsidRDefault="00A06543" w:rsidP="0086033F">
            <w:pPr>
              <w:pStyle w:val="texto"/>
              <w:spacing w:after="0"/>
              <w:ind w:firstLine="0"/>
              <w:jc w:val="right"/>
              <w:rPr>
                <w:rFonts w:ascii="Arial Narrow" w:hAnsi="Arial Narrow"/>
                <w:sz w:val="20"/>
                <w:szCs w:val="20"/>
              </w:rPr>
            </w:pPr>
            <w:r>
              <w:rPr>
                <w:rFonts w:ascii="Arial Narrow" w:hAnsi="Arial Narrow"/>
                <w:sz w:val="20"/>
                <w:szCs w:val="20"/>
              </w:rPr>
              <w:t>76</w:t>
            </w:r>
          </w:p>
        </w:tc>
      </w:tr>
      <w:tr w:rsidR="66E75F0E" w14:paraId="066AE273" w14:textId="77777777" w:rsidTr="000734A9">
        <w:trPr>
          <w:trHeight w:val="198"/>
        </w:trPr>
        <w:tc>
          <w:tcPr>
            <w:tcW w:w="4536" w:type="dxa"/>
            <w:tcBorders>
              <w:top w:val="single" w:sz="2" w:space="0" w:color="auto"/>
            </w:tcBorders>
          </w:tcPr>
          <w:p w14:paraId="274B4DED" w14:textId="2E25FA93" w:rsidR="7B113D30" w:rsidRDefault="7B113D30" w:rsidP="0017472E">
            <w:pPr>
              <w:pStyle w:val="texto"/>
              <w:spacing w:after="0"/>
              <w:ind w:firstLine="0"/>
              <w:rPr>
                <w:rFonts w:ascii="Arial Narrow" w:hAnsi="Arial Narrow"/>
                <w:sz w:val="20"/>
                <w:szCs w:val="20"/>
              </w:rPr>
            </w:pPr>
            <w:r w:rsidRPr="66E75F0E">
              <w:rPr>
                <w:rFonts w:ascii="Arial Narrow" w:hAnsi="Arial Narrow"/>
                <w:sz w:val="20"/>
                <w:szCs w:val="20"/>
              </w:rPr>
              <w:t>Porcentaje de personas (2) / (1)</w:t>
            </w:r>
          </w:p>
        </w:tc>
        <w:tc>
          <w:tcPr>
            <w:tcW w:w="1454" w:type="dxa"/>
            <w:tcBorders>
              <w:top w:val="single" w:sz="2" w:space="0" w:color="auto"/>
            </w:tcBorders>
            <w:vAlign w:val="center"/>
          </w:tcPr>
          <w:p w14:paraId="27555002" w14:textId="345B5D64" w:rsidR="7B113D30" w:rsidRDefault="7B113D30" w:rsidP="0017472E">
            <w:pPr>
              <w:pStyle w:val="texto"/>
              <w:spacing w:after="0"/>
              <w:ind w:firstLine="0"/>
              <w:jc w:val="right"/>
              <w:rPr>
                <w:rFonts w:ascii="Arial Narrow" w:hAnsi="Arial Narrow"/>
                <w:sz w:val="20"/>
                <w:szCs w:val="20"/>
              </w:rPr>
            </w:pPr>
            <w:r w:rsidRPr="66E75F0E">
              <w:rPr>
                <w:rFonts w:ascii="Arial Narrow" w:hAnsi="Arial Narrow"/>
                <w:sz w:val="20"/>
                <w:szCs w:val="20"/>
              </w:rPr>
              <w:t>0,3</w:t>
            </w:r>
          </w:p>
        </w:tc>
        <w:tc>
          <w:tcPr>
            <w:tcW w:w="1454" w:type="dxa"/>
            <w:tcBorders>
              <w:top w:val="single" w:sz="2" w:space="0" w:color="auto"/>
            </w:tcBorders>
            <w:vAlign w:val="center"/>
          </w:tcPr>
          <w:p w14:paraId="5851B7B6" w14:textId="5EACC39A" w:rsidR="7B113D30" w:rsidRDefault="7B113D30" w:rsidP="0017472E">
            <w:pPr>
              <w:pStyle w:val="texto"/>
              <w:spacing w:after="0"/>
              <w:ind w:firstLine="0"/>
              <w:jc w:val="right"/>
              <w:rPr>
                <w:rFonts w:ascii="Arial Narrow" w:hAnsi="Arial Narrow"/>
                <w:sz w:val="20"/>
                <w:szCs w:val="20"/>
              </w:rPr>
            </w:pPr>
            <w:r w:rsidRPr="66E75F0E">
              <w:rPr>
                <w:rFonts w:ascii="Arial Narrow" w:hAnsi="Arial Narrow"/>
                <w:sz w:val="20"/>
                <w:szCs w:val="20"/>
              </w:rPr>
              <w:t>0,4</w:t>
            </w:r>
          </w:p>
        </w:tc>
        <w:tc>
          <w:tcPr>
            <w:tcW w:w="1454" w:type="dxa"/>
            <w:tcBorders>
              <w:top w:val="single" w:sz="2" w:space="0" w:color="auto"/>
            </w:tcBorders>
            <w:vAlign w:val="center"/>
          </w:tcPr>
          <w:p w14:paraId="70A83157" w14:textId="2EFF1056" w:rsidR="7B113D30" w:rsidRDefault="7B113D30" w:rsidP="0017472E">
            <w:pPr>
              <w:pStyle w:val="texto"/>
              <w:spacing w:after="0"/>
              <w:ind w:firstLine="0"/>
              <w:jc w:val="right"/>
              <w:rPr>
                <w:rFonts w:ascii="Arial Narrow" w:hAnsi="Arial Narrow"/>
                <w:sz w:val="20"/>
                <w:szCs w:val="20"/>
              </w:rPr>
            </w:pPr>
            <w:r w:rsidRPr="66E75F0E">
              <w:rPr>
                <w:rFonts w:ascii="Arial Narrow" w:hAnsi="Arial Narrow"/>
                <w:sz w:val="20"/>
                <w:szCs w:val="20"/>
              </w:rPr>
              <w:t>0,2</w:t>
            </w:r>
          </w:p>
        </w:tc>
      </w:tr>
    </w:tbl>
    <w:p w14:paraId="3EE3254B" w14:textId="62C048C6" w:rsidR="66E75F0E" w:rsidRDefault="66E75F0E"/>
    <w:p w14:paraId="378BECE0" w14:textId="6FB8B76F" w:rsidR="00066516" w:rsidRDefault="00F31A2B" w:rsidP="0017472E">
      <w:pPr>
        <w:pStyle w:val="atitulo3"/>
        <w:spacing w:before="120" w:after="140"/>
        <w:jc w:val="both"/>
      </w:pPr>
      <w:r>
        <w:t>2</w:t>
      </w:r>
      <w:r w:rsidR="00066516">
        <w:t>.3.3</w:t>
      </w:r>
      <w:r w:rsidR="00066516" w:rsidRPr="004B224E">
        <w:t xml:space="preserve"> </w:t>
      </w:r>
      <w:r w:rsidR="00135200">
        <w:t>Participación en el programa</w:t>
      </w:r>
    </w:p>
    <w:p w14:paraId="017C390D" w14:textId="6BC3CDB4" w:rsidR="00D25D6D" w:rsidRDefault="00D25D6D" w:rsidP="00D25D6D">
      <w:pPr>
        <w:pStyle w:val="atitulo4"/>
        <w:spacing w:before="240" w:after="120"/>
      </w:pPr>
      <w:r w:rsidRPr="00CD0A20">
        <w:rPr>
          <w:sz w:val="24"/>
          <w:szCs w:val="24"/>
        </w:rPr>
        <w:t>Tasa de participación</w:t>
      </w:r>
    </w:p>
    <w:p w14:paraId="01B493AF" w14:textId="6E8F40FA" w:rsidR="000A434F" w:rsidRDefault="006F43B4" w:rsidP="000A434F">
      <w:pPr>
        <w:pStyle w:val="texto"/>
        <w:spacing w:after="120"/>
        <w:jc w:val="both"/>
        <w:rPr>
          <w:szCs w:val="26"/>
        </w:rPr>
      </w:pPr>
      <w:r w:rsidRPr="006F43B4">
        <w:rPr>
          <w:szCs w:val="26"/>
        </w:rPr>
        <w:t xml:space="preserve">Una vez remitidas las cartas a las personas, </w:t>
      </w:r>
      <w:r>
        <w:rPr>
          <w:szCs w:val="26"/>
        </w:rPr>
        <w:t>son ellas las que deciden si participan en el programa o no.</w:t>
      </w:r>
      <w:r w:rsidR="000A434F">
        <w:rPr>
          <w:szCs w:val="26"/>
        </w:rPr>
        <w:t xml:space="preserve"> Cuando una persona ha participado en el programa y entrega la muestra</w:t>
      </w:r>
      <w:r w:rsidR="00024224">
        <w:rPr>
          <w:szCs w:val="26"/>
        </w:rPr>
        <w:t>,</w:t>
      </w:r>
      <w:r w:rsidR="000A434F">
        <w:rPr>
          <w:szCs w:val="26"/>
        </w:rPr>
        <w:t xml:space="preserve"> su situación en CUIS</w:t>
      </w:r>
      <w:r w:rsidR="00024224">
        <w:rPr>
          <w:szCs w:val="26"/>
        </w:rPr>
        <w:t xml:space="preserve"> automáticamente</w:t>
      </w:r>
      <w:r w:rsidR="000A434F">
        <w:rPr>
          <w:szCs w:val="26"/>
        </w:rPr>
        <w:t xml:space="preserve"> pasa a “Asiste” (A).</w:t>
      </w:r>
    </w:p>
    <w:p w14:paraId="01973B6B" w14:textId="085A13A9" w:rsidR="004445C4" w:rsidRDefault="00D25D6D" w:rsidP="00640B60">
      <w:pPr>
        <w:pStyle w:val="texto"/>
        <w:spacing w:after="120"/>
        <w:jc w:val="both"/>
      </w:pPr>
      <w:r>
        <w:rPr>
          <w:szCs w:val="26"/>
        </w:rPr>
        <w:t xml:space="preserve">En el documento sobre el programa en Navarra se establecía una tasa de participación deseada o esperada </w:t>
      </w:r>
      <w:r w:rsidR="00024224">
        <w:rPr>
          <w:szCs w:val="26"/>
        </w:rPr>
        <w:t>comprendida</w:t>
      </w:r>
      <w:r>
        <w:rPr>
          <w:szCs w:val="26"/>
        </w:rPr>
        <w:t xml:space="preserve"> en el intervalo del 80-85 por ciento.</w:t>
      </w:r>
    </w:p>
    <w:p w14:paraId="60959EF6" w14:textId="2029E086" w:rsidR="006F43B4" w:rsidRDefault="5CFCFBD1" w:rsidP="00B46240">
      <w:pPr>
        <w:pStyle w:val="texto"/>
        <w:spacing w:after="240"/>
        <w:jc w:val="both"/>
      </w:pPr>
      <w:r>
        <w:t>Hemos obtenido esta</w:t>
      </w:r>
      <w:r w:rsidR="0739FAD2">
        <w:t xml:space="preserve"> tasa</w:t>
      </w:r>
      <w:r>
        <w:t xml:space="preserve"> </w:t>
      </w:r>
      <w:r w:rsidR="52F90306">
        <w:t>para las personas incluidas en cada año del periodo 2023-</w:t>
      </w:r>
      <w:r w:rsidR="6F6FF466">
        <w:t xml:space="preserve">2025 y </w:t>
      </w:r>
      <w:r w:rsidR="060C93C4">
        <w:t>es la</w:t>
      </w:r>
      <w:r w:rsidR="52F90306">
        <w:t xml:space="preserve"> siguiente:</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67"/>
        <w:gridCol w:w="1458"/>
        <w:gridCol w:w="1459"/>
        <w:gridCol w:w="1459"/>
      </w:tblGrid>
      <w:tr w:rsidR="000A434F" w:rsidRPr="000A434F" w14:paraId="4283E444" w14:textId="77777777" w:rsidTr="00764DC7">
        <w:trPr>
          <w:trHeight w:val="255"/>
        </w:trPr>
        <w:tc>
          <w:tcPr>
            <w:tcW w:w="4367" w:type="dxa"/>
            <w:shd w:val="clear" w:color="auto" w:fill="8DB3E2" w:themeFill="text2" w:themeFillTint="66"/>
            <w:vAlign w:val="center"/>
            <w:hideMark/>
          </w:tcPr>
          <w:p w14:paraId="3658562F" w14:textId="77777777" w:rsidR="000A434F" w:rsidRPr="000A434F" w:rsidRDefault="000A434F" w:rsidP="000A434F">
            <w:pPr>
              <w:rPr>
                <w:rFonts w:ascii="Arial" w:hAnsi="Arial" w:cs="Arial"/>
                <w:color w:val="000000"/>
                <w:sz w:val="18"/>
                <w:szCs w:val="18"/>
              </w:rPr>
            </w:pPr>
            <w:r w:rsidRPr="000A434F">
              <w:rPr>
                <w:rFonts w:ascii="Arial" w:hAnsi="Arial" w:cs="Arial"/>
                <w:color w:val="000000"/>
                <w:sz w:val="18"/>
                <w:szCs w:val="18"/>
              </w:rPr>
              <w:t> </w:t>
            </w:r>
          </w:p>
        </w:tc>
        <w:tc>
          <w:tcPr>
            <w:tcW w:w="1458" w:type="dxa"/>
            <w:shd w:val="clear" w:color="auto" w:fill="8DB3E2" w:themeFill="text2" w:themeFillTint="66"/>
            <w:vAlign w:val="center"/>
            <w:hideMark/>
          </w:tcPr>
          <w:p w14:paraId="75EF1055" w14:textId="77777777" w:rsidR="000A434F" w:rsidRPr="000A434F" w:rsidRDefault="000A434F" w:rsidP="000A434F">
            <w:pPr>
              <w:jc w:val="right"/>
              <w:rPr>
                <w:rFonts w:ascii="Arial" w:hAnsi="Arial" w:cs="Arial"/>
                <w:color w:val="000000"/>
                <w:sz w:val="18"/>
                <w:szCs w:val="18"/>
              </w:rPr>
            </w:pPr>
            <w:r w:rsidRPr="000A434F">
              <w:rPr>
                <w:rFonts w:ascii="Arial" w:hAnsi="Arial" w:cs="Arial"/>
                <w:color w:val="000000"/>
                <w:sz w:val="18"/>
                <w:szCs w:val="18"/>
              </w:rPr>
              <w:t>2023</w:t>
            </w:r>
          </w:p>
        </w:tc>
        <w:tc>
          <w:tcPr>
            <w:tcW w:w="1459" w:type="dxa"/>
            <w:shd w:val="clear" w:color="auto" w:fill="8DB3E2" w:themeFill="text2" w:themeFillTint="66"/>
            <w:vAlign w:val="center"/>
            <w:hideMark/>
          </w:tcPr>
          <w:p w14:paraId="6F5273C1" w14:textId="77777777" w:rsidR="000A434F" w:rsidRPr="000A434F" w:rsidRDefault="000A434F" w:rsidP="000A434F">
            <w:pPr>
              <w:jc w:val="right"/>
              <w:rPr>
                <w:rFonts w:ascii="Arial" w:hAnsi="Arial" w:cs="Arial"/>
                <w:color w:val="000000"/>
                <w:sz w:val="18"/>
                <w:szCs w:val="18"/>
              </w:rPr>
            </w:pPr>
            <w:r w:rsidRPr="000A434F">
              <w:rPr>
                <w:rFonts w:ascii="Arial" w:hAnsi="Arial" w:cs="Arial"/>
                <w:color w:val="000000"/>
                <w:sz w:val="18"/>
                <w:szCs w:val="18"/>
              </w:rPr>
              <w:t>2024</w:t>
            </w:r>
          </w:p>
        </w:tc>
        <w:tc>
          <w:tcPr>
            <w:tcW w:w="1459" w:type="dxa"/>
            <w:shd w:val="clear" w:color="auto" w:fill="8DB3E2" w:themeFill="text2" w:themeFillTint="66"/>
            <w:vAlign w:val="center"/>
            <w:hideMark/>
          </w:tcPr>
          <w:p w14:paraId="492F9C16" w14:textId="77777777" w:rsidR="000A434F" w:rsidRPr="000A434F" w:rsidRDefault="000A434F" w:rsidP="000A434F">
            <w:pPr>
              <w:jc w:val="right"/>
              <w:rPr>
                <w:rFonts w:ascii="Arial" w:hAnsi="Arial" w:cs="Arial"/>
                <w:color w:val="000000"/>
                <w:sz w:val="18"/>
                <w:szCs w:val="18"/>
              </w:rPr>
            </w:pPr>
            <w:r w:rsidRPr="000A434F">
              <w:rPr>
                <w:rFonts w:ascii="Arial" w:hAnsi="Arial" w:cs="Arial"/>
                <w:color w:val="000000"/>
                <w:sz w:val="18"/>
                <w:szCs w:val="18"/>
              </w:rPr>
              <w:t>2025</w:t>
            </w:r>
          </w:p>
        </w:tc>
      </w:tr>
      <w:tr w:rsidR="00D25D6D" w:rsidRPr="000A434F" w14:paraId="3C3B9511" w14:textId="77777777" w:rsidTr="00764DC7">
        <w:trPr>
          <w:trHeight w:val="198"/>
        </w:trPr>
        <w:tc>
          <w:tcPr>
            <w:tcW w:w="4367" w:type="dxa"/>
            <w:tcBorders>
              <w:bottom w:val="single" w:sz="2" w:space="0" w:color="auto"/>
            </w:tcBorders>
            <w:shd w:val="clear" w:color="auto" w:fill="auto"/>
            <w:vAlign w:val="center"/>
            <w:hideMark/>
          </w:tcPr>
          <w:p w14:paraId="29014A30" w14:textId="1999671C" w:rsidR="000A434F" w:rsidRPr="000A434F" w:rsidRDefault="00D25D6D" w:rsidP="000A434F">
            <w:pPr>
              <w:rPr>
                <w:rFonts w:ascii="Arial Narrow" w:hAnsi="Arial Narrow" w:cs="Calibri"/>
                <w:color w:val="000000"/>
                <w:sz w:val="20"/>
                <w:szCs w:val="20"/>
              </w:rPr>
            </w:pPr>
            <w:r>
              <w:rPr>
                <w:rFonts w:ascii="Arial Narrow" w:hAnsi="Arial Narrow" w:cs="Calibri"/>
                <w:color w:val="000000"/>
                <w:sz w:val="20"/>
                <w:szCs w:val="20"/>
              </w:rPr>
              <w:t>Persona</w:t>
            </w:r>
            <w:r w:rsidR="000A434F" w:rsidRPr="000A434F">
              <w:rPr>
                <w:rFonts w:ascii="Arial Narrow" w:hAnsi="Arial Narrow" w:cs="Calibri"/>
                <w:color w:val="000000"/>
                <w:sz w:val="20"/>
                <w:szCs w:val="20"/>
              </w:rPr>
              <w:t>s que han pasado por C (1)</w:t>
            </w:r>
          </w:p>
        </w:tc>
        <w:tc>
          <w:tcPr>
            <w:tcW w:w="1458" w:type="dxa"/>
            <w:tcBorders>
              <w:bottom w:val="single" w:sz="2" w:space="0" w:color="auto"/>
            </w:tcBorders>
            <w:shd w:val="clear" w:color="auto" w:fill="auto"/>
            <w:vAlign w:val="center"/>
            <w:hideMark/>
          </w:tcPr>
          <w:p w14:paraId="3187C976"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32.764</w:t>
            </w:r>
          </w:p>
        </w:tc>
        <w:tc>
          <w:tcPr>
            <w:tcW w:w="1459" w:type="dxa"/>
            <w:tcBorders>
              <w:bottom w:val="single" w:sz="2" w:space="0" w:color="auto"/>
            </w:tcBorders>
            <w:shd w:val="clear" w:color="auto" w:fill="auto"/>
            <w:vAlign w:val="center"/>
            <w:hideMark/>
          </w:tcPr>
          <w:p w14:paraId="41488C48"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32.055</w:t>
            </w:r>
          </w:p>
        </w:tc>
        <w:tc>
          <w:tcPr>
            <w:tcW w:w="1459" w:type="dxa"/>
            <w:tcBorders>
              <w:bottom w:val="single" w:sz="2" w:space="0" w:color="auto"/>
            </w:tcBorders>
            <w:shd w:val="clear" w:color="auto" w:fill="auto"/>
            <w:vAlign w:val="center"/>
            <w:hideMark/>
          </w:tcPr>
          <w:p w14:paraId="173A8CE3"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33.605</w:t>
            </w:r>
          </w:p>
        </w:tc>
      </w:tr>
      <w:tr w:rsidR="00CD0A20" w:rsidRPr="000A434F" w14:paraId="7E983224" w14:textId="77777777" w:rsidTr="00764DC7">
        <w:trPr>
          <w:trHeight w:val="198"/>
        </w:trPr>
        <w:tc>
          <w:tcPr>
            <w:tcW w:w="4367" w:type="dxa"/>
            <w:tcBorders>
              <w:top w:val="single" w:sz="2" w:space="0" w:color="auto"/>
              <w:bottom w:val="single" w:sz="2" w:space="0" w:color="auto"/>
            </w:tcBorders>
            <w:shd w:val="clear" w:color="auto" w:fill="auto"/>
            <w:vAlign w:val="center"/>
          </w:tcPr>
          <w:p w14:paraId="47ACB5A5" w14:textId="3822764A" w:rsidR="00CD0A20" w:rsidRDefault="00CD0A20" w:rsidP="000A434F">
            <w:pPr>
              <w:rPr>
                <w:rFonts w:ascii="Arial Narrow" w:hAnsi="Arial Narrow" w:cs="Calibri"/>
                <w:color w:val="000000"/>
                <w:sz w:val="20"/>
                <w:szCs w:val="20"/>
              </w:rPr>
            </w:pPr>
            <w:r>
              <w:rPr>
                <w:rFonts w:ascii="Arial Narrow" w:hAnsi="Arial Narrow" w:cs="Calibri"/>
                <w:color w:val="000000"/>
                <w:sz w:val="20"/>
                <w:szCs w:val="20"/>
              </w:rPr>
              <w:t>Personas que tras pasar por C han sido excluidas (2)</w:t>
            </w:r>
          </w:p>
        </w:tc>
        <w:tc>
          <w:tcPr>
            <w:tcW w:w="1458" w:type="dxa"/>
            <w:tcBorders>
              <w:top w:val="single" w:sz="2" w:space="0" w:color="auto"/>
              <w:bottom w:val="single" w:sz="2" w:space="0" w:color="auto"/>
            </w:tcBorders>
            <w:shd w:val="clear" w:color="auto" w:fill="auto"/>
            <w:vAlign w:val="center"/>
          </w:tcPr>
          <w:p w14:paraId="47C16604" w14:textId="262CC3AD" w:rsidR="00CD0A20" w:rsidRPr="000A434F" w:rsidRDefault="00CD0A20" w:rsidP="000A434F">
            <w:pPr>
              <w:jc w:val="right"/>
              <w:rPr>
                <w:rFonts w:ascii="Arial Narrow" w:hAnsi="Arial Narrow" w:cs="Calibri"/>
                <w:color w:val="000000"/>
                <w:sz w:val="20"/>
                <w:szCs w:val="20"/>
              </w:rPr>
            </w:pPr>
            <w:r>
              <w:rPr>
                <w:rFonts w:ascii="Arial Narrow" w:hAnsi="Arial Narrow" w:cs="Calibri"/>
                <w:color w:val="000000"/>
                <w:sz w:val="20"/>
                <w:szCs w:val="20"/>
              </w:rPr>
              <w:t>1.830</w:t>
            </w:r>
          </w:p>
        </w:tc>
        <w:tc>
          <w:tcPr>
            <w:tcW w:w="1459" w:type="dxa"/>
            <w:tcBorders>
              <w:top w:val="single" w:sz="2" w:space="0" w:color="auto"/>
              <w:bottom w:val="single" w:sz="2" w:space="0" w:color="auto"/>
            </w:tcBorders>
            <w:shd w:val="clear" w:color="auto" w:fill="auto"/>
            <w:vAlign w:val="center"/>
          </w:tcPr>
          <w:p w14:paraId="61737095" w14:textId="571E7F56" w:rsidR="00CD0A20" w:rsidRPr="000A434F" w:rsidRDefault="00CD0A20" w:rsidP="000A434F">
            <w:pPr>
              <w:jc w:val="right"/>
              <w:rPr>
                <w:rFonts w:ascii="Arial Narrow" w:hAnsi="Arial Narrow" w:cs="Calibri"/>
                <w:color w:val="000000"/>
                <w:sz w:val="20"/>
                <w:szCs w:val="20"/>
              </w:rPr>
            </w:pPr>
            <w:r>
              <w:rPr>
                <w:rFonts w:ascii="Arial Narrow" w:hAnsi="Arial Narrow" w:cs="Calibri"/>
                <w:color w:val="000000"/>
                <w:sz w:val="20"/>
                <w:szCs w:val="20"/>
              </w:rPr>
              <w:t>1.225</w:t>
            </w:r>
          </w:p>
        </w:tc>
        <w:tc>
          <w:tcPr>
            <w:tcW w:w="1459" w:type="dxa"/>
            <w:tcBorders>
              <w:top w:val="single" w:sz="2" w:space="0" w:color="auto"/>
              <w:bottom w:val="single" w:sz="2" w:space="0" w:color="auto"/>
            </w:tcBorders>
            <w:shd w:val="clear" w:color="auto" w:fill="auto"/>
            <w:vAlign w:val="center"/>
          </w:tcPr>
          <w:p w14:paraId="24B2E8C2" w14:textId="3CC67E0C" w:rsidR="00CD0A20" w:rsidRPr="000A434F" w:rsidRDefault="00CD0A20" w:rsidP="000A434F">
            <w:pPr>
              <w:jc w:val="right"/>
              <w:rPr>
                <w:rFonts w:ascii="Arial Narrow" w:hAnsi="Arial Narrow" w:cs="Calibri"/>
                <w:color w:val="000000"/>
                <w:sz w:val="20"/>
                <w:szCs w:val="20"/>
              </w:rPr>
            </w:pPr>
            <w:r>
              <w:rPr>
                <w:rFonts w:ascii="Arial Narrow" w:hAnsi="Arial Narrow" w:cs="Calibri"/>
                <w:color w:val="000000"/>
                <w:sz w:val="20"/>
                <w:szCs w:val="20"/>
              </w:rPr>
              <w:t>581</w:t>
            </w:r>
          </w:p>
        </w:tc>
      </w:tr>
      <w:tr w:rsidR="00D25D6D" w:rsidRPr="000A434F" w14:paraId="5DF4D2DD" w14:textId="77777777" w:rsidTr="00764DC7">
        <w:trPr>
          <w:trHeight w:val="198"/>
        </w:trPr>
        <w:tc>
          <w:tcPr>
            <w:tcW w:w="4367" w:type="dxa"/>
            <w:tcBorders>
              <w:top w:val="single" w:sz="2" w:space="0" w:color="auto"/>
              <w:bottom w:val="single" w:sz="2" w:space="0" w:color="auto"/>
            </w:tcBorders>
            <w:shd w:val="clear" w:color="auto" w:fill="auto"/>
            <w:vAlign w:val="center"/>
            <w:hideMark/>
          </w:tcPr>
          <w:p w14:paraId="54D27448" w14:textId="11D499FB" w:rsidR="000A434F" w:rsidRPr="000A434F" w:rsidRDefault="00D25D6D" w:rsidP="000A434F">
            <w:pPr>
              <w:rPr>
                <w:rFonts w:ascii="Arial Narrow" w:hAnsi="Arial Narrow" w:cs="Calibri"/>
                <w:color w:val="000000"/>
                <w:sz w:val="20"/>
                <w:szCs w:val="20"/>
              </w:rPr>
            </w:pPr>
            <w:r>
              <w:rPr>
                <w:rFonts w:ascii="Arial Narrow" w:hAnsi="Arial Narrow" w:cs="Calibri"/>
                <w:color w:val="000000"/>
                <w:sz w:val="20"/>
                <w:szCs w:val="20"/>
              </w:rPr>
              <w:t>Persona</w:t>
            </w:r>
            <w:r w:rsidR="00CD0A20">
              <w:rPr>
                <w:rFonts w:ascii="Arial Narrow" w:hAnsi="Arial Narrow" w:cs="Calibri"/>
                <w:color w:val="000000"/>
                <w:sz w:val="20"/>
                <w:szCs w:val="20"/>
              </w:rPr>
              <w:t>s que han pasado por A (3</w:t>
            </w:r>
            <w:r w:rsidR="000A434F" w:rsidRPr="000A434F">
              <w:rPr>
                <w:rFonts w:ascii="Arial Narrow" w:hAnsi="Arial Narrow" w:cs="Calibri"/>
                <w:color w:val="000000"/>
                <w:sz w:val="20"/>
                <w:szCs w:val="20"/>
              </w:rPr>
              <w:t>)</w:t>
            </w:r>
          </w:p>
        </w:tc>
        <w:tc>
          <w:tcPr>
            <w:tcW w:w="1458" w:type="dxa"/>
            <w:tcBorders>
              <w:top w:val="single" w:sz="2" w:space="0" w:color="auto"/>
              <w:bottom w:val="single" w:sz="2" w:space="0" w:color="auto"/>
            </w:tcBorders>
            <w:shd w:val="clear" w:color="auto" w:fill="auto"/>
            <w:vAlign w:val="center"/>
            <w:hideMark/>
          </w:tcPr>
          <w:p w14:paraId="28C3D675"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21.616</w:t>
            </w:r>
          </w:p>
        </w:tc>
        <w:tc>
          <w:tcPr>
            <w:tcW w:w="1459" w:type="dxa"/>
            <w:tcBorders>
              <w:top w:val="single" w:sz="2" w:space="0" w:color="auto"/>
              <w:bottom w:val="single" w:sz="2" w:space="0" w:color="auto"/>
            </w:tcBorders>
            <w:shd w:val="clear" w:color="auto" w:fill="auto"/>
            <w:vAlign w:val="center"/>
            <w:hideMark/>
          </w:tcPr>
          <w:p w14:paraId="7C071A58"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20.930</w:t>
            </w:r>
          </w:p>
        </w:tc>
        <w:tc>
          <w:tcPr>
            <w:tcW w:w="1459" w:type="dxa"/>
            <w:tcBorders>
              <w:top w:val="single" w:sz="2" w:space="0" w:color="auto"/>
              <w:bottom w:val="single" w:sz="2" w:space="0" w:color="auto"/>
            </w:tcBorders>
            <w:shd w:val="clear" w:color="auto" w:fill="auto"/>
            <w:vAlign w:val="center"/>
            <w:hideMark/>
          </w:tcPr>
          <w:p w14:paraId="378AABFD" w14:textId="77777777"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17.695</w:t>
            </w:r>
          </w:p>
        </w:tc>
      </w:tr>
      <w:tr w:rsidR="00D25D6D" w:rsidRPr="000A434F" w14:paraId="19678418" w14:textId="77777777" w:rsidTr="00764DC7">
        <w:trPr>
          <w:trHeight w:val="198"/>
        </w:trPr>
        <w:tc>
          <w:tcPr>
            <w:tcW w:w="4367" w:type="dxa"/>
            <w:tcBorders>
              <w:top w:val="single" w:sz="2" w:space="0" w:color="auto"/>
            </w:tcBorders>
            <w:shd w:val="clear" w:color="auto" w:fill="auto"/>
            <w:vAlign w:val="center"/>
            <w:hideMark/>
          </w:tcPr>
          <w:p w14:paraId="144A4CD8" w14:textId="1EF9CD74" w:rsidR="000A434F" w:rsidRPr="000A434F" w:rsidRDefault="000A434F" w:rsidP="00CD0A20">
            <w:pPr>
              <w:rPr>
                <w:rFonts w:ascii="Arial Narrow" w:hAnsi="Arial Narrow" w:cs="Calibri"/>
                <w:color w:val="000000"/>
                <w:sz w:val="20"/>
                <w:szCs w:val="20"/>
              </w:rPr>
            </w:pPr>
            <w:r>
              <w:rPr>
                <w:rFonts w:ascii="Arial Narrow" w:hAnsi="Arial Narrow" w:cs="Calibri"/>
                <w:color w:val="000000"/>
                <w:sz w:val="20"/>
                <w:szCs w:val="20"/>
              </w:rPr>
              <w:t>Tasa</w:t>
            </w:r>
            <w:r w:rsidRPr="000A434F">
              <w:rPr>
                <w:rFonts w:ascii="Arial Narrow" w:hAnsi="Arial Narrow" w:cs="Calibri"/>
                <w:color w:val="000000"/>
                <w:sz w:val="20"/>
                <w:szCs w:val="20"/>
              </w:rPr>
              <w:t xml:space="preserve"> de participación sobre </w:t>
            </w:r>
            <w:r w:rsidR="00D25D6D">
              <w:rPr>
                <w:rFonts w:ascii="Arial Narrow" w:hAnsi="Arial Narrow" w:cs="Calibri"/>
                <w:color w:val="000000"/>
                <w:sz w:val="20"/>
                <w:szCs w:val="20"/>
              </w:rPr>
              <w:t>personas</w:t>
            </w:r>
            <w:r w:rsidRPr="000A434F">
              <w:rPr>
                <w:rFonts w:ascii="Arial Narrow" w:hAnsi="Arial Narrow" w:cs="Calibri"/>
                <w:color w:val="000000"/>
                <w:sz w:val="20"/>
                <w:szCs w:val="20"/>
              </w:rPr>
              <w:t xml:space="preserve"> invitadas (</w:t>
            </w:r>
            <w:r w:rsidR="00CD0A20">
              <w:rPr>
                <w:rFonts w:ascii="Arial Narrow" w:hAnsi="Arial Narrow" w:cs="Calibri"/>
                <w:color w:val="000000"/>
                <w:sz w:val="20"/>
                <w:szCs w:val="20"/>
              </w:rPr>
              <w:t>3</w:t>
            </w:r>
            <w:r w:rsidR="00D25D6D">
              <w:rPr>
                <w:rFonts w:ascii="Arial Narrow" w:hAnsi="Arial Narrow" w:cs="Calibri"/>
                <w:color w:val="000000"/>
                <w:sz w:val="20"/>
                <w:szCs w:val="20"/>
              </w:rPr>
              <w:t xml:space="preserve">) </w:t>
            </w:r>
            <w:r w:rsidRPr="000A434F">
              <w:rPr>
                <w:rFonts w:ascii="Arial Narrow" w:hAnsi="Arial Narrow" w:cs="Calibri"/>
                <w:color w:val="000000"/>
                <w:sz w:val="20"/>
                <w:szCs w:val="20"/>
              </w:rPr>
              <w:t>/</w:t>
            </w:r>
            <w:r w:rsidR="00D25D6D">
              <w:rPr>
                <w:rFonts w:ascii="Arial Narrow" w:hAnsi="Arial Narrow" w:cs="Calibri"/>
                <w:color w:val="000000"/>
                <w:sz w:val="20"/>
                <w:szCs w:val="20"/>
              </w:rPr>
              <w:t xml:space="preserve"> (</w:t>
            </w:r>
            <w:r w:rsidRPr="000A434F">
              <w:rPr>
                <w:rFonts w:ascii="Arial Narrow" w:hAnsi="Arial Narrow" w:cs="Calibri"/>
                <w:color w:val="000000"/>
                <w:sz w:val="20"/>
                <w:szCs w:val="20"/>
              </w:rPr>
              <w:t>1</w:t>
            </w:r>
            <w:r w:rsidR="00CD0A20">
              <w:rPr>
                <w:rFonts w:ascii="Arial Narrow" w:hAnsi="Arial Narrow" w:cs="Calibri"/>
                <w:color w:val="000000"/>
                <w:sz w:val="20"/>
                <w:szCs w:val="20"/>
              </w:rPr>
              <w:t>-2</w:t>
            </w:r>
            <w:r w:rsidRPr="000A434F">
              <w:rPr>
                <w:rFonts w:ascii="Arial Narrow" w:hAnsi="Arial Narrow" w:cs="Calibri"/>
                <w:color w:val="000000"/>
                <w:sz w:val="20"/>
                <w:szCs w:val="20"/>
              </w:rPr>
              <w:t>)</w:t>
            </w:r>
          </w:p>
        </w:tc>
        <w:tc>
          <w:tcPr>
            <w:tcW w:w="1458" w:type="dxa"/>
            <w:tcBorders>
              <w:top w:val="single" w:sz="2" w:space="0" w:color="auto"/>
            </w:tcBorders>
            <w:shd w:val="clear" w:color="auto" w:fill="auto"/>
            <w:vAlign w:val="center"/>
            <w:hideMark/>
          </w:tcPr>
          <w:p w14:paraId="0172A4CF" w14:textId="1262459D" w:rsidR="000A434F" w:rsidRPr="000A434F" w:rsidRDefault="00CA7381" w:rsidP="000A434F">
            <w:pPr>
              <w:jc w:val="right"/>
              <w:rPr>
                <w:rFonts w:ascii="Arial Narrow" w:hAnsi="Arial Narrow" w:cs="Calibri"/>
                <w:color w:val="000000"/>
                <w:sz w:val="20"/>
                <w:szCs w:val="20"/>
              </w:rPr>
            </w:pPr>
            <w:r>
              <w:rPr>
                <w:rFonts w:ascii="Arial Narrow" w:hAnsi="Arial Narrow" w:cs="Calibri"/>
                <w:color w:val="000000"/>
                <w:sz w:val="20"/>
                <w:szCs w:val="20"/>
              </w:rPr>
              <w:t>70</w:t>
            </w:r>
            <w:r w:rsidR="000A434F" w:rsidRPr="000A434F">
              <w:rPr>
                <w:rFonts w:ascii="Arial Narrow" w:hAnsi="Arial Narrow" w:cs="Calibri"/>
                <w:color w:val="000000"/>
                <w:sz w:val="20"/>
                <w:szCs w:val="20"/>
              </w:rPr>
              <w:t>%</w:t>
            </w:r>
          </w:p>
        </w:tc>
        <w:tc>
          <w:tcPr>
            <w:tcW w:w="1459" w:type="dxa"/>
            <w:tcBorders>
              <w:top w:val="single" w:sz="2" w:space="0" w:color="auto"/>
            </w:tcBorders>
            <w:shd w:val="clear" w:color="auto" w:fill="auto"/>
            <w:vAlign w:val="center"/>
            <w:hideMark/>
          </w:tcPr>
          <w:p w14:paraId="26293E5E" w14:textId="5D60533C" w:rsidR="000A434F" w:rsidRPr="000A434F" w:rsidRDefault="000A434F" w:rsidP="00CA7381">
            <w:pPr>
              <w:jc w:val="right"/>
              <w:rPr>
                <w:rFonts w:ascii="Arial Narrow" w:hAnsi="Arial Narrow" w:cs="Calibri"/>
                <w:color w:val="000000"/>
                <w:sz w:val="20"/>
                <w:szCs w:val="20"/>
              </w:rPr>
            </w:pPr>
            <w:r w:rsidRPr="000A434F">
              <w:rPr>
                <w:rFonts w:ascii="Arial Narrow" w:hAnsi="Arial Narrow" w:cs="Calibri"/>
                <w:color w:val="000000"/>
                <w:sz w:val="20"/>
                <w:szCs w:val="20"/>
              </w:rPr>
              <w:t>6</w:t>
            </w:r>
            <w:r w:rsidR="00CA7381">
              <w:rPr>
                <w:rFonts w:ascii="Arial Narrow" w:hAnsi="Arial Narrow" w:cs="Calibri"/>
                <w:color w:val="000000"/>
                <w:sz w:val="20"/>
                <w:szCs w:val="20"/>
              </w:rPr>
              <w:t>8</w:t>
            </w:r>
            <w:r w:rsidRPr="000A434F">
              <w:rPr>
                <w:rFonts w:ascii="Arial Narrow" w:hAnsi="Arial Narrow" w:cs="Calibri"/>
                <w:color w:val="000000"/>
                <w:sz w:val="20"/>
                <w:szCs w:val="20"/>
              </w:rPr>
              <w:t>%</w:t>
            </w:r>
          </w:p>
        </w:tc>
        <w:tc>
          <w:tcPr>
            <w:tcW w:w="1459" w:type="dxa"/>
            <w:tcBorders>
              <w:top w:val="single" w:sz="2" w:space="0" w:color="auto"/>
            </w:tcBorders>
            <w:shd w:val="clear" w:color="auto" w:fill="auto"/>
            <w:vAlign w:val="center"/>
            <w:hideMark/>
          </w:tcPr>
          <w:p w14:paraId="174A533A" w14:textId="3C2651F9" w:rsidR="000A434F" w:rsidRPr="000A434F" w:rsidRDefault="000A434F" w:rsidP="000A434F">
            <w:pPr>
              <w:jc w:val="right"/>
              <w:rPr>
                <w:rFonts w:ascii="Arial Narrow" w:hAnsi="Arial Narrow" w:cs="Calibri"/>
                <w:color w:val="000000"/>
                <w:sz w:val="20"/>
                <w:szCs w:val="20"/>
              </w:rPr>
            </w:pPr>
            <w:r w:rsidRPr="000A434F">
              <w:rPr>
                <w:rFonts w:ascii="Arial Narrow" w:hAnsi="Arial Narrow" w:cs="Calibri"/>
                <w:color w:val="000000"/>
                <w:sz w:val="20"/>
                <w:szCs w:val="20"/>
              </w:rPr>
              <w:t>5</w:t>
            </w:r>
            <w:r w:rsidR="00CA7381">
              <w:rPr>
                <w:rFonts w:ascii="Arial Narrow" w:hAnsi="Arial Narrow" w:cs="Calibri"/>
                <w:color w:val="000000"/>
                <w:sz w:val="20"/>
                <w:szCs w:val="20"/>
              </w:rPr>
              <w:t>4</w:t>
            </w:r>
            <w:r w:rsidRPr="000A434F">
              <w:rPr>
                <w:rFonts w:ascii="Arial Narrow" w:hAnsi="Arial Narrow" w:cs="Calibri"/>
                <w:color w:val="000000"/>
                <w:sz w:val="20"/>
                <w:szCs w:val="20"/>
              </w:rPr>
              <w:t>%</w:t>
            </w:r>
          </w:p>
        </w:tc>
      </w:tr>
    </w:tbl>
    <w:p w14:paraId="4D7BEF5B" w14:textId="5C50CB10" w:rsidR="000A434F" w:rsidRDefault="4E2D9045" w:rsidP="00D25D6D">
      <w:pPr>
        <w:pStyle w:val="texto"/>
        <w:spacing w:before="240" w:after="120"/>
        <w:jc w:val="both"/>
      </w:pPr>
      <w:r>
        <w:t>La tasa de participación es significativamente inferior a la esperada</w:t>
      </w:r>
      <w:r w:rsidR="7F617604">
        <w:t>,</w:t>
      </w:r>
      <w:r>
        <w:t xml:space="preserve"> fundamentalmente en el caso de las cohortes incluidas en 2025. Hay que tener en cuenta que hemos obtenido el dato de 2025 en enero de 2026</w:t>
      </w:r>
      <w:r w:rsidR="00173FF9">
        <w:t>,</w:t>
      </w:r>
      <w:r>
        <w:t xml:space="preserve"> sin que se haya dado tiempo sufic</w:t>
      </w:r>
      <w:r w:rsidR="5EDDF410">
        <w:t>iente a que todas las personas participen</w:t>
      </w:r>
      <w:r>
        <w:t xml:space="preserve"> o</w:t>
      </w:r>
      <w:r w:rsidR="5EDDF410">
        <w:t xml:space="preserve"> a que</w:t>
      </w:r>
      <w:r>
        <w:t xml:space="preserve"> reciba</w:t>
      </w:r>
      <w:r w:rsidR="5EDDF410">
        <w:t>n</w:t>
      </w:r>
      <w:r>
        <w:t xml:space="preserve"> los recordatorios correspondientes. </w:t>
      </w:r>
    </w:p>
    <w:p w14:paraId="43075F27" w14:textId="77777777" w:rsidR="00370155" w:rsidRDefault="00370155">
      <w:pPr>
        <w:rPr>
          <w:spacing w:val="6"/>
          <w:sz w:val="26"/>
        </w:rPr>
      </w:pPr>
      <w:r>
        <w:br w:type="page"/>
      </w:r>
    </w:p>
    <w:p w14:paraId="55998F23" w14:textId="6DA3E14E" w:rsidR="52A33FF4" w:rsidRDefault="52A33FF4" w:rsidP="00457117">
      <w:pPr>
        <w:pStyle w:val="texto"/>
        <w:spacing w:before="120" w:after="240"/>
        <w:jc w:val="both"/>
      </w:pPr>
      <w:r>
        <w:lastRenderedPageBreak/>
        <w:t xml:space="preserve">Si bien esa es la tasa de participación total por año fiscalizado, </w:t>
      </w:r>
      <w:r w:rsidR="7B6F0D51">
        <w:t xml:space="preserve">esta tasa aumenta conforme lo hace la edad </w:t>
      </w:r>
      <w:r w:rsidR="6559174C">
        <w:t>tal y</w:t>
      </w:r>
      <w:r>
        <w:t xml:space="preserve"> como muestra el siguiente cuadro:</w:t>
      </w:r>
    </w:p>
    <w:tbl>
      <w:tblPr>
        <w:tblW w:w="8743" w:type="dxa"/>
        <w:tblBorders>
          <w:top w:val="single" w:sz="4" w:space="0" w:color="auto"/>
          <w:bottom w:val="single" w:sz="4" w:space="0" w:color="auto"/>
          <w:insideH w:val="single" w:sz="4" w:space="0" w:color="auto"/>
        </w:tblBorders>
        <w:tblLook w:val="06A0" w:firstRow="1" w:lastRow="0" w:firstColumn="1" w:lastColumn="0" w:noHBand="1" w:noVBand="1"/>
      </w:tblPr>
      <w:tblGrid>
        <w:gridCol w:w="3718"/>
        <w:gridCol w:w="1997"/>
        <w:gridCol w:w="1399"/>
        <w:gridCol w:w="1629"/>
      </w:tblGrid>
      <w:tr w:rsidR="66E75F0E" w:rsidRPr="00457117" w14:paraId="0D742403" w14:textId="77777777" w:rsidTr="0063742D">
        <w:trPr>
          <w:trHeight w:val="255"/>
        </w:trPr>
        <w:tc>
          <w:tcPr>
            <w:tcW w:w="3784" w:type="dxa"/>
            <w:shd w:val="clear" w:color="auto" w:fill="8DB3E2" w:themeFill="text2" w:themeFillTint="66"/>
            <w:tcMar>
              <w:top w:w="15" w:type="dxa"/>
              <w:left w:w="15" w:type="dxa"/>
              <w:right w:w="15" w:type="dxa"/>
            </w:tcMar>
            <w:vAlign w:val="center"/>
          </w:tcPr>
          <w:p w14:paraId="3D84F7DD" w14:textId="647FED75" w:rsidR="66E75F0E" w:rsidRPr="00457117" w:rsidRDefault="66E75F0E" w:rsidP="00457117">
            <w:pPr>
              <w:rPr>
                <w:rFonts w:ascii="Arial" w:eastAsia="Calibri" w:hAnsi="Arial" w:cs="Arial"/>
                <w:color w:val="000000" w:themeColor="text1"/>
                <w:sz w:val="18"/>
                <w:szCs w:val="18"/>
              </w:rPr>
            </w:pPr>
            <w:r w:rsidRPr="00457117">
              <w:rPr>
                <w:rFonts w:ascii="Arial" w:eastAsia="Calibri" w:hAnsi="Arial" w:cs="Arial"/>
                <w:color w:val="000000" w:themeColor="text1"/>
                <w:sz w:val="18"/>
                <w:szCs w:val="18"/>
              </w:rPr>
              <w:t>Edad</w:t>
            </w:r>
            <w:r w:rsidR="00457117" w:rsidRPr="00457117">
              <w:rPr>
                <w:rFonts w:ascii="Arial" w:eastAsia="Calibri" w:hAnsi="Arial" w:cs="Arial"/>
                <w:color w:val="000000" w:themeColor="text1"/>
                <w:sz w:val="18"/>
                <w:szCs w:val="18"/>
              </w:rPr>
              <w:t xml:space="preserve"> en años</w:t>
            </w:r>
          </w:p>
        </w:tc>
        <w:tc>
          <w:tcPr>
            <w:tcW w:w="2028" w:type="dxa"/>
            <w:shd w:val="clear" w:color="auto" w:fill="8DB3E2" w:themeFill="text2" w:themeFillTint="66"/>
            <w:tcMar>
              <w:top w:w="15" w:type="dxa"/>
              <w:left w:w="15" w:type="dxa"/>
              <w:right w:w="15" w:type="dxa"/>
            </w:tcMar>
            <w:vAlign w:val="center"/>
          </w:tcPr>
          <w:p w14:paraId="349EED0C" w14:textId="0205A022" w:rsidR="66E75F0E" w:rsidRPr="00457117" w:rsidRDefault="66E75F0E" w:rsidP="00457117">
            <w:pPr>
              <w:jc w:val="right"/>
              <w:rPr>
                <w:rFonts w:ascii="Arial" w:eastAsia="Calibri" w:hAnsi="Arial" w:cs="Arial"/>
                <w:color w:val="000000" w:themeColor="text1"/>
                <w:sz w:val="18"/>
                <w:szCs w:val="18"/>
              </w:rPr>
            </w:pPr>
            <w:r w:rsidRPr="00457117">
              <w:rPr>
                <w:rFonts w:ascii="Arial" w:eastAsia="Calibri" w:hAnsi="Arial" w:cs="Arial"/>
                <w:color w:val="000000" w:themeColor="text1"/>
                <w:sz w:val="18"/>
                <w:szCs w:val="18"/>
              </w:rPr>
              <w:t>2023</w:t>
            </w:r>
          </w:p>
        </w:tc>
        <w:tc>
          <w:tcPr>
            <w:tcW w:w="1418" w:type="dxa"/>
            <w:shd w:val="clear" w:color="auto" w:fill="8DB3E2" w:themeFill="text2" w:themeFillTint="66"/>
            <w:tcMar>
              <w:top w:w="15" w:type="dxa"/>
              <w:left w:w="15" w:type="dxa"/>
              <w:right w:w="15" w:type="dxa"/>
            </w:tcMar>
            <w:vAlign w:val="center"/>
          </w:tcPr>
          <w:p w14:paraId="7B59C7C0" w14:textId="318AB889" w:rsidR="66E75F0E" w:rsidRPr="00457117" w:rsidRDefault="66E75F0E" w:rsidP="00457117">
            <w:pPr>
              <w:jc w:val="right"/>
              <w:rPr>
                <w:rFonts w:ascii="Arial" w:eastAsia="Calibri" w:hAnsi="Arial" w:cs="Arial"/>
                <w:color w:val="000000" w:themeColor="text1"/>
                <w:sz w:val="18"/>
                <w:szCs w:val="18"/>
              </w:rPr>
            </w:pPr>
            <w:r w:rsidRPr="00457117">
              <w:rPr>
                <w:rFonts w:ascii="Arial" w:eastAsia="Calibri" w:hAnsi="Arial" w:cs="Arial"/>
                <w:color w:val="000000" w:themeColor="text1"/>
                <w:sz w:val="18"/>
                <w:szCs w:val="18"/>
              </w:rPr>
              <w:t>2024</w:t>
            </w:r>
          </w:p>
        </w:tc>
        <w:tc>
          <w:tcPr>
            <w:tcW w:w="1653" w:type="dxa"/>
            <w:shd w:val="clear" w:color="auto" w:fill="8DB3E2" w:themeFill="text2" w:themeFillTint="66"/>
            <w:tcMar>
              <w:top w:w="15" w:type="dxa"/>
              <w:left w:w="15" w:type="dxa"/>
              <w:right w:w="15" w:type="dxa"/>
            </w:tcMar>
            <w:vAlign w:val="center"/>
          </w:tcPr>
          <w:p w14:paraId="1D5B8932" w14:textId="5FF74A6A" w:rsidR="66E75F0E" w:rsidRPr="00457117" w:rsidRDefault="66E75F0E" w:rsidP="00457117">
            <w:pPr>
              <w:jc w:val="right"/>
              <w:rPr>
                <w:rFonts w:ascii="Arial" w:eastAsia="Calibri" w:hAnsi="Arial" w:cs="Arial"/>
                <w:color w:val="000000" w:themeColor="text1"/>
                <w:sz w:val="18"/>
                <w:szCs w:val="18"/>
              </w:rPr>
            </w:pPr>
            <w:r w:rsidRPr="00457117">
              <w:rPr>
                <w:rFonts w:ascii="Arial" w:eastAsia="Calibri" w:hAnsi="Arial" w:cs="Arial"/>
                <w:color w:val="000000" w:themeColor="text1"/>
                <w:sz w:val="18"/>
                <w:szCs w:val="18"/>
              </w:rPr>
              <w:t>2025</w:t>
            </w:r>
          </w:p>
        </w:tc>
      </w:tr>
      <w:tr w:rsidR="66E75F0E" w:rsidRPr="00457117" w14:paraId="7ACC34B4" w14:textId="77777777" w:rsidTr="0063742D">
        <w:trPr>
          <w:trHeight w:val="198"/>
        </w:trPr>
        <w:tc>
          <w:tcPr>
            <w:tcW w:w="3784" w:type="dxa"/>
            <w:tcBorders>
              <w:bottom w:val="single" w:sz="2" w:space="0" w:color="auto"/>
            </w:tcBorders>
            <w:tcMar>
              <w:top w:w="15" w:type="dxa"/>
              <w:left w:w="15" w:type="dxa"/>
              <w:right w:w="15" w:type="dxa"/>
            </w:tcMar>
            <w:vAlign w:val="center"/>
          </w:tcPr>
          <w:p w14:paraId="43A7D313" w14:textId="60EF6D10" w:rsidR="66E75F0E" w:rsidRPr="00457117" w:rsidRDefault="66E75F0E" w:rsidP="00457117">
            <w:pPr>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30</w:t>
            </w:r>
          </w:p>
        </w:tc>
        <w:tc>
          <w:tcPr>
            <w:tcW w:w="2028" w:type="dxa"/>
            <w:tcBorders>
              <w:bottom w:val="single" w:sz="2" w:space="0" w:color="auto"/>
            </w:tcBorders>
            <w:tcMar>
              <w:top w:w="15" w:type="dxa"/>
              <w:left w:w="15" w:type="dxa"/>
              <w:right w:w="15" w:type="dxa"/>
            </w:tcMar>
            <w:vAlign w:val="center"/>
          </w:tcPr>
          <w:p w14:paraId="5199B0D2" w14:textId="4FC112FA"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w:t>
            </w:r>
          </w:p>
        </w:tc>
        <w:tc>
          <w:tcPr>
            <w:tcW w:w="1418" w:type="dxa"/>
            <w:tcBorders>
              <w:bottom w:val="single" w:sz="2" w:space="0" w:color="auto"/>
            </w:tcBorders>
            <w:tcMar>
              <w:top w:w="15" w:type="dxa"/>
              <w:left w:w="15" w:type="dxa"/>
              <w:right w:w="15" w:type="dxa"/>
            </w:tcMar>
            <w:vAlign w:val="center"/>
          </w:tcPr>
          <w:p w14:paraId="336DB09A" w14:textId="2D7E02FD"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w:t>
            </w:r>
          </w:p>
        </w:tc>
        <w:tc>
          <w:tcPr>
            <w:tcW w:w="1653" w:type="dxa"/>
            <w:tcBorders>
              <w:bottom w:val="single" w:sz="2" w:space="0" w:color="auto"/>
            </w:tcBorders>
            <w:tcMar>
              <w:top w:w="15" w:type="dxa"/>
              <w:left w:w="15" w:type="dxa"/>
              <w:right w:w="15" w:type="dxa"/>
            </w:tcMar>
            <w:vAlign w:val="center"/>
          </w:tcPr>
          <w:p w14:paraId="41DE6B1A" w14:textId="3A0CE92B"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43%</w:t>
            </w:r>
          </w:p>
        </w:tc>
      </w:tr>
      <w:tr w:rsidR="66E75F0E" w:rsidRPr="00457117" w14:paraId="26529E9A" w14:textId="77777777" w:rsidTr="0063742D">
        <w:trPr>
          <w:trHeight w:val="198"/>
        </w:trPr>
        <w:tc>
          <w:tcPr>
            <w:tcW w:w="3784" w:type="dxa"/>
            <w:tcBorders>
              <w:top w:val="single" w:sz="2" w:space="0" w:color="auto"/>
              <w:bottom w:val="single" w:sz="2" w:space="0" w:color="auto"/>
            </w:tcBorders>
            <w:tcMar>
              <w:top w:w="15" w:type="dxa"/>
              <w:left w:w="15" w:type="dxa"/>
              <w:right w:w="15" w:type="dxa"/>
            </w:tcMar>
            <w:vAlign w:val="center"/>
          </w:tcPr>
          <w:p w14:paraId="63711CDF" w14:textId="257EC216" w:rsidR="66E75F0E" w:rsidRPr="00457117" w:rsidRDefault="66E75F0E" w:rsidP="00457117">
            <w:pPr>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35-40</w:t>
            </w:r>
          </w:p>
        </w:tc>
        <w:tc>
          <w:tcPr>
            <w:tcW w:w="2028" w:type="dxa"/>
            <w:tcBorders>
              <w:top w:val="single" w:sz="2" w:space="0" w:color="auto"/>
              <w:bottom w:val="single" w:sz="2" w:space="0" w:color="auto"/>
            </w:tcBorders>
            <w:tcMar>
              <w:top w:w="15" w:type="dxa"/>
              <w:left w:w="15" w:type="dxa"/>
              <w:right w:w="15" w:type="dxa"/>
            </w:tcMar>
            <w:vAlign w:val="center"/>
          </w:tcPr>
          <w:p w14:paraId="3051F122" w14:textId="6C7C3EEC"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57%</w:t>
            </w:r>
          </w:p>
        </w:tc>
        <w:tc>
          <w:tcPr>
            <w:tcW w:w="1418" w:type="dxa"/>
            <w:tcBorders>
              <w:top w:val="single" w:sz="2" w:space="0" w:color="auto"/>
              <w:bottom w:val="single" w:sz="2" w:space="0" w:color="auto"/>
            </w:tcBorders>
            <w:tcMar>
              <w:top w:w="15" w:type="dxa"/>
              <w:left w:w="15" w:type="dxa"/>
              <w:right w:w="15" w:type="dxa"/>
            </w:tcMar>
            <w:vAlign w:val="center"/>
          </w:tcPr>
          <w:p w14:paraId="04210ED9" w14:textId="0B9C49A9"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66%</w:t>
            </w:r>
          </w:p>
        </w:tc>
        <w:tc>
          <w:tcPr>
            <w:tcW w:w="1653" w:type="dxa"/>
            <w:tcBorders>
              <w:top w:val="single" w:sz="2" w:space="0" w:color="auto"/>
              <w:bottom w:val="single" w:sz="2" w:space="0" w:color="auto"/>
            </w:tcBorders>
            <w:tcMar>
              <w:top w:w="15" w:type="dxa"/>
              <w:left w:w="15" w:type="dxa"/>
              <w:right w:w="15" w:type="dxa"/>
            </w:tcMar>
            <w:vAlign w:val="center"/>
          </w:tcPr>
          <w:p w14:paraId="6B1C412E" w14:textId="5C09EE82"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70%</w:t>
            </w:r>
          </w:p>
        </w:tc>
      </w:tr>
      <w:tr w:rsidR="66E75F0E" w:rsidRPr="00457117" w14:paraId="28AF7302" w14:textId="77777777" w:rsidTr="0063742D">
        <w:trPr>
          <w:trHeight w:val="198"/>
        </w:trPr>
        <w:tc>
          <w:tcPr>
            <w:tcW w:w="3784" w:type="dxa"/>
            <w:tcBorders>
              <w:top w:val="single" w:sz="2" w:space="0" w:color="auto"/>
              <w:bottom w:val="single" w:sz="2" w:space="0" w:color="auto"/>
            </w:tcBorders>
            <w:tcMar>
              <w:top w:w="15" w:type="dxa"/>
              <w:left w:w="15" w:type="dxa"/>
              <w:right w:w="15" w:type="dxa"/>
            </w:tcMar>
            <w:vAlign w:val="center"/>
          </w:tcPr>
          <w:p w14:paraId="2D34D106" w14:textId="4B5E5D8D" w:rsidR="66E75F0E" w:rsidRPr="00457117" w:rsidRDefault="66E75F0E" w:rsidP="00457117">
            <w:pPr>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45-50</w:t>
            </w:r>
          </w:p>
        </w:tc>
        <w:tc>
          <w:tcPr>
            <w:tcW w:w="2028" w:type="dxa"/>
            <w:tcBorders>
              <w:top w:val="single" w:sz="2" w:space="0" w:color="auto"/>
              <w:bottom w:val="single" w:sz="2" w:space="0" w:color="auto"/>
            </w:tcBorders>
            <w:tcMar>
              <w:top w:w="15" w:type="dxa"/>
              <w:left w:w="15" w:type="dxa"/>
              <w:right w:w="15" w:type="dxa"/>
            </w:tcMar>
            <w:vAlign w:val="center"/>
          </w:tcPr>
          <w:p w14:paraId="43DEC628" w14:textId="54723F99"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66%</w:t>
            </w:r>
          </w:p>
        </w:tc>
        <w:tc>
          <w:tcPr>
            <w:tcW w:w="1418" w:type="dxa"/>
            <w:tcBorders>
              <w:top w:val="single" w:sz="2" w:space="0" w:color="auto"/>
              <w:bottom w:val="single" w:sz="2" w:space="0" w:color="auto"/>
            </w:tcBorders>
            <w:tcMar>
              <w:top w:w="15" w:type="dxa"/>
              <w:left w:w="15" w:type="dxa"/>
              <w:right w:w="15" w:type="dxa"/>
            </w:tcMar>
            <w:vAlign w:val="center"/>
          </w:tcPr>
          <w:p w14:paraId="20CB727F" w14:textId="3B7BBDBC"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66%</w:t>
            </w:r>
          </w:p>
        </w:tc>
        <w:tc>
          <w:tcPr>
            <w:tcW w:w="1653" w:type="dxa"/>
            <w:tcBorders>
              <w:top w:val="single" w:sz="2" w:space="0" w:color="auto"/>
              <w:bottom w:val="single" w:sz="2" w:space="0" w:color="auto"/>
            </w:tcBorders>
            <w:tcMar>
              <w:top w:w="15" w:type="dxa"/>
              <w:left w:w="15" w:type="dxa"/>
              <w:right w:w="15" w:type="dxa"/>
            </w:tcMar>
            <w:vAlign w:val="center"/>
          </w:tcPr>
          <w:p w14:paraId="2A1866E0" w14:textId="2646A916"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59%</w:t>
            </w:r>
          </w:p>
        </w:tc>
      </w:tr>
      <w:tr w:rsidR="66E75F0E" w:rsidRPr="00457117" w14:paraId="4CD12155" w14:textId="77777777" w:rsidTr="0063742D">
        <w:trPr>
          <w:trHeight w:val="198"/>
        </w:trPr>
        <w:tc>
          <w:tcPr>
            <w:tcW w:w="3784" w:type="dxa"/>
            <w:tcBorders>
              <w:top w:val="single" w:sz="2" w:space="0" w:color="auto"/>
            </w:tcBorders>
            <w:tcMar>
              <w:top w:w="15" w:type="dxa"/>
              <w:left w:w="15" w:type="dxa"/>
              <w:right w:w="15" w:type="dxa"/>
            </w:tcMar>
            <w:vAlign w:val="center"/>
          </w:tcPr>
          <w:p w14:paraId="21581F98" w14:textId="36B9F4F7" w:rsidR="66E75F0E" w:rsidRPr="00457117" w:rsidRDefault="66E75F0E" w:rsidP="00457117">
            <w:pPr>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55-65</w:t>
            </w:r>
          </w:p>
        </w:tc>
        <w:tc>
          <w:tcPr>
            <w:tcW w:w="2028" w:type="dxa"/>
            <w:tcBorders>
              <w:top w:val="single" w:sz="2" w:space="0" w:color="auto"/>
            </w:tcBorders>
            <w:tcMar>
              <w:top w:w="15" w:type="dxa"/>
              <w:left w:w="15" w:type="dxa"/>
              <w:right w:w="15" w:type="dxa"/>
            </w:tcMar>
            <w:vAlign w:val="center"/>
          </w:tcPr>
          <w:p w14:paraId="71A8A0E1" w14:textId="33A78C1B"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70%</w:t>
            </w:r>
          </w:p>
        </w:tc>
        <w:tc>
          <w:tcPr>
            <w:tcW w:w="1418" w:type="dxa"/>
            <w:tcBorders>
              <w:top w:val="single" w:sz="2" w:space="0" w:color="auto"/>
            </w:tcBorders>
            <w:tcMar>
              <w:top w:w="15" w:type="dxa"/>
              <w:left w:w="15" w:type="dxa"/>
              <w:right w:w="15" w:type="dxa"/>
            </w:tcMar>
            <w:vAlign w:val="center"/>
          </w:tcPr>
          <w:p w14:paraId="5EF85FE8" w14:textId="4BE1727F"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70%</w:t>
            </w:r>
          </w:p>
        </w:tc>
        <w:tc>
          <w:tcPr>
            <w:tcW w:w="1653" w:type="dxa"/>
            <w:tcBorders>
              <w:top w:val="single" w:sz="2" w:space="0" w:color="auto"/>
            </w:tcBorders>
            <w:tcMar>
              <w:top w:w="15" w:type="dxa"/>
              <w:left w:w="15" w:type="dxa"/>
              <w:right w:w="15" w:type="dxa"/>
            </w:tcMar>
            <w:vAlign w:val="center"/>
          </w:tcPr>
          <w:p w14:paraId="7D0F0329" w14:textId="3E60054E" w:rsidR="66E75F0E" w:rsidRPr="00457117" w:rsidRDefault="66E75F0E" w:rsidP="00457117">
            <w:pPr>
              <w:jc w:val="right"/>
              <w:rPr>
                <w:rFonts w:ascii="Arial Narrow" w:eastAsia="Calibri" w:hAnsi="Arial Narrow" w:cs="Calibri"/>
                <w:color w:val="000000" w:themeColor="text1"/>
                <w:sz w:val="20"/>
                <w:szCs w:val="20"/>
              </w:rPr>
            </w:pPr>
            <w:r w:rsidRPr="00457117">
              <w:rPr>
                <w:rFonts w:ascii="Arial Narrow" w:eastAsia="Calibri" w:hAnsi="Arial Narrow" w:cs="Calibri"/>
                <w:color w:val="000000" w:themeColor="text1"/>
                <w:sz w:val="20"/>
                <w:szCs w:val="20"/>
              </w:rPr>
              <w:t>66%</w:t>
            </w:r>
          </w:p>
        </w:tc>
      </w:tr>
    </w:tbl>
    <w:p w14:paraId="50B6130B" w14:textId="2C806429" w:rsidR="00D25D6D" w:rsidRDefault="4E2D9045" w:rsidP="00457117">
      <w:pPr>
        <w:pStyle w:val="texto"/>
        <w:spacing w:before="240" w:after="240"/>
        <w:jc w:val="both"/>
      </w:pPr>
      <w:r>
        <w:t xml:space="preserve">En relación con las personas que sí han participado, la </w:t>
      </w:r>
      <w:proofErr w:type="spellStart"/>
      <w:r>
        <w:t>autotoma</w:t>
      </w:r>
      <w:proofErr w:type="spellEnd"/>
      <w:r>
        <w:t xml:space="preserve"> ha sido el método elegido en la mayoría de los casos para obtener la muestra tal y como</w:t>
      </w:r>
      <w:r w:rsidR="4CB93680">
        <w:t xml:space="preserve"> refleja</w:t>
      </w:r>
      <w:r>
        <w:t xml:space="preserve"> el siguiente cuadro:</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69"/>
        <w:gridCol w:w="1458"/>
        <w:gridCol w:w="1458"/>
        <w:gridCol w:w="1458"/>
      </w:tblGrid>
      <w:tr w:rsidR="00D25D6D" w:rsidRPr="000A434F" w14:paraId="71CE917C" w14:textId="77777777" w:rsidTr="00B52DF0">
        <w:trPr>
          <w:trHeight w:val="255"/>
        </w:trPr>
        <w:tc>
          <w:tcPr>
            <w:tcW w:w="4301" w:type="dxa"/>
            <w:shd w:val="clear" w:color="auto" w:fill="8DB3E2" w:themeFill="text2" w:themeFillTint="66"/>
            <w:vAlign w:val="center"/>
            <w:hideMark/>
          </w:tcPr>
          <w:p w14:paraId="1683FEF5" w14:textId="77777777" w:rsidR="00D25D6D" w:rsidRPr="000A434F" w:rsidRDefault="00D25D6D" w:rsidP="00D25D6D">
            <w:pPr>
              <w:rPr>
                <w:rFonts w:ascii="Arial" w:hAnsi="Arial" w:cs="Arial"/>
                <w:color w:val="000000"/>
                <w:sz w:val="18"/>
                <w:szCs w:val="18"/>
              </w:rPr>
            </w:pPr>
            <w:r w:rsidRPr="000A434F">
              <w:rPr>
                <w:rFonts w:ascii="Arial" w:hAnsi="Arial" w:cs="Arial"/>
                <w:color w:val="000000"/>
                <w:sz w:val="18"/>
                <w:szCs w:val="18"/>
              </w:rPr>
              <w:t> </w:t>
            </w:r>
          </w:p>
        </w:tc>
        <w:tc>
          <w:tcPr>
            <w:tcW w:w="1435" w:type="dxa"/>
            <w:shd w:val="clear" w:color="auto" w:fill="8DB3E2" w:themeFill="text2" w:themeFillTint="66"/>
            <w:vAlign w:val="center"/>
            <w:hideMark/>
          </w:tcPr>
          <w:p w14:paraId="60D8AEC1" w14:textId="77777777" w:rsidR="00D25D6D" w:rsidRPr="000A434F" w:rsidRDefault="00D25D6D" w:rsidP="00D25D6D">
            <w:pPr>
              <w:jc w:val="right"/>
              <w:rPr>
                <w:rFonts w:ascii="Arial" w:hAnsi="Arial" w:cs="Arial"/>
                <w:color w:val="000000"/>
                <w:sz w:val="18"/>
                <w:szCs w:val="18"/>
              </w:rPr>
            </w:pPr>
            <w:r w:rsidRPr="000A434F">
              <w:rPr>
                <w:rFonts w:ascii="Arial" w:hAnsi="Arial" w:cs="Arial"/>
                <w:color w:val="000000"/>
                <w:sz w:val="18"/>
                <w:szCs w:val="18"/>
              </w:rPr>
              <w:t>2023</w:t>
            </w:r>
          </w:p>
        </w:tc>
        <w:tc>
          <w:tcPr>
            <w:tcW w:w="1435" w:type="dxa"/>
            <w:shd w:val="clear" w:color="auto" w:fill="8DB3E2" w:themeFill="text2" w:themeFillTint="66"/>
            <w:vAlign w:val="center"/>
            <w:hideMark/>
          </w:tcPr>
          <w:p w14:paraId="73B51354" w14:textId="77777777" w:rsidR="00D25D6D" w:rsidRPr="000A434F" w:rsidRDefault="00D25D6D" w:rsidP="00D25D6D">
            <w:pPr>
              <w:jc w:val="right"/>
              <w:rPr>
                <w:rFonts w:ascii="Arial" w:hAnsi="Arial" w:cs="Arial"/>
                <w:color w:val="000000"/>
                <w:sz w:val="18"/>
                <w:szCs w:val="18"/>
              </w:rPr>
            </w:pPr>
            <w:r w:rsidRPr="000A434F">
              <w:rPr>
                <w:rFonts w:ascii="Arial" w:hAnsi="Arial" w:cs="Arial"/>
                <w:color w:val="000000"/>
                <w:sz w:val="18"/>
                <w:szCs w:val="18"/>
              </w:rPr>
              <w:t>2024</w:t>
            </w:r>
          </w:p>
        </w:tc>
        <w:tc>
          <w:tcPr>
            <w:tcW w:w="1435" w:type="dxa"/>
            <w:shd w:val="clear" w:color="auto" w:fill="8DB3E2" w:themeFill="text2" w:themeFillTint="66"/>
            <w:vAlign w:val="center"/>
            <w:hideMark/>
          </w:tcPr>
          <w:p w14:paraId="04B368F7" w14:textId="77777777" w:rsidR="00D25D6D" w:rsidRPr="000A434F" w:rsidRDefault="00D25D6D" w:rsidP="00D25D6D">
            <w:pPr>
              <w:jc w:val="right"/>
              <w:rPr>
                <w:rFonts w:ascii="Arial" w:hAnsi="Arial" w:cs="Arial"/>
                <w:color w:val="000000"/>
                <w:sz w:val="18"/>
                <w:szCs w:val="18"/>
              </w:rPr>
            </w:pPr>
            <w:r w:rsidRPr="000A434F">
              <w:rPr>
                <w:rFonts w:ascii="Arial" w:hAnsi="Arial" w:cs="Arial"/>
                <w:color w:val="000000"/>
                <w:sz w:val="18"/>
                <w:szCs w:val="18"/>
              </w:rPr>
              <w:t>2025</w:t>
            </w:r>
          </w:p>
        </w:tc>
      </w:tr>
      <w:tr w:rsidR="00D25D6D" w:rsidRPr="000A434F" w14:paraId="52090AA6" w14:textId="77777777" w:rsidTr="00B52DF0">
        <w:trPr>
          <w:trHeight w:val="198"/>
        </w:trPr>
        <w:tc>
          <w:tcPr>
            <w:tcW w:w="4301" w:type="dxa"/>
            <w:shd w:val="clear" w:color="auto" w:fill="auto"/>
            <w:vAlign w:val="center"/>
            <w:hideMark/>
          </w:tcPr>
          <w:p w14:paraId="1CB0465F" w14:textId="27ACBF8A" w:rsidR="00D25D6D" w:rsidRPr="000A434F" w:rsidRDefault="00D25D6D" w:rsidP="00D25D6D">
            <w:pPr>
              <w:rPr>
                <w:rFonts w:ascii="Arial Narrow" w:hAnsi="Arial Narrow" w:cs="Calibri"/>
                <w:color w:val="000000"/>
                <w:sz w:val="20"/>
                <w:szCs w:val="20"/>
              </w:rPr>
            </w:pPr>
            <w:r>
              <w:rPr>
                <w:rFonts w:ascii="Arial Narrow" w:hAnsi="Arial Narrow" w:cs="Calibri"/>
                <w:color w:val="000000"/>
                <w:sz w:val="20"/>
                <w:szCs w:val="20"/>
              </w:rPr>
              <w:t xml:space="preserve">% muestras obtenidas por </w:t>
            </w:r>
            <w:proofErr w:type="spellStart"/>
            <w:r>
              <w:rPr>
                <w:rFonts w:ascii="Arial Narrow" w:hAnsi="Arial Narrow" w:cs="Calibri"/>
                <w:color w:val="000000"/>
                <w:sz w:val="20"/>
                <w:szCs w:val="20"/>
              </w:rPr>
              <w:t>autotoma</w:t>
            </w:r>
            <w:proofErr w:type="spellEnd"/>
          </w:p>
        </w:tc>
        <w:tc>
          <w:tcPr>
            <w:tcW w:w="1435" w:type="dxa"/>
            <w:shd w:val="clear" w:color="auto" w:fill="auto"/>
            <w:vAlign w:val="center"/>
            <w:hideMark/>
          </w:tcPr>
          <w:p w14:paraId="31887BF6" w14:textId="2D947BF0" w:rsidR="00D25D6D" w:rsidRPr="000A434F" w:rsidRDefault="00D25D6D" w:rsidP="00D25D6D">
            <w:pPr>
              <w:jc w:val="right"/>
              <w:rPr>
                <w:rFonts w:ascii="Arial Narrow" w:hAnsi="Arial Narrow" w:cs="Calibri"/>
                <w:color w:val="000000"/>
                <w:sz w:val="20"/>
                <w:szCs w:val="20"/>
              </w:rPr>
            </w:pPr>
            <w:r>
              <w:rPr>
                <w:rFonts w:ascii="Arial Narrow" w:hAnsi="Arial Narrow" w:cs="Calibri"/>
                <w:color w:val="000000"/>
                <w:sz w:val="20"/>
                <w:szCs w:val="20"/>
              </w:rPr>
              <w:t>94</w:t>
            </w:r>
          </w:p>
        </w:tc>
        <w:tc>
          <w:tcPr>
            <w:tcW w:w="1435" w:type="dxa"/>
            <w:shd w:val="clear" w:color="auto" w:fill="auto"/>
            <w:vAlign w:val="center"/>
            <w:hideMark/>
          </w:tcPr>
          <w:p w14:paraId="5C0850DA" w14:textId="763E7398" w:rsidR="00D25D6D" w:rsidRPr="000A434F" w:rsidRDefault="00D25D6D" w:rsidP="00D25D6D">
            <w:pPr>
              <w:jc w:val="right"/>
              <w:rPr>
                <w:rFonts w:ascii="Arial Narrow" w:hAnsi="Arial Narrow" w:cs="Calibri"/>
                <w:color w:val="000000"/>
                <w:sz w:val="20"/>
                <w:szCs w:val="20"/>
              </w:rPr>
            </w:pPr>
            <w:r>
              <w:rPr>
                <w:rFonts w:ascii="Arial Narrow" w:hAnsi="Arial Narrow" w:cs="Calibri"/>
                <w:color w:val="000000"/>
                <w:sz w:val="20"/>
                <w:szCs w:val="20"/>
              </w:rPr>
              <w:t>94</w:t>
            </w:r>
          </w:p>
        </w:tc>
        <w:tc>
          <w:tcPr>
            <w:tcW w:w="1435" w:type="dxa"/>
            <w:shd w:val="clear" w:color="auto" w:fill="auto"/>
            <w:vAlign w:val="center"/>
            <w:hideMark/>
          </w:tcPr>
          <w:p w14:paraId="461295C9" w14:textId="161ADC1B" w:rsidR="00D25D6D" w:rsidRPr="000A434F" w:rsidRDefault="00D25D6D" w:rsidP="00D25D6D">
            <w:pPr>
              <w:jc w:val="right"/>
              <w:rPr>
                <w:rFonts w:ascii="Arial Narrow" w:hAnsi="Arial Narrow" w:cs="Calibri"/>
                <w:color w:val="000000"/>
                <w:sz w:val="20"/>
                <w:szCs w:val="20"/>
              </w:rPr>
            </w:pPr>
            <w:r>
              <w:rPr>
                <w:rFonts w:ascii="Arial Narrow" w:hAnsi="Arial Narrow" w:cs="Calibri"/>
                <w:color w:val="000000"/>
                <w:sz w:val="20"/>
                <w:szCs w:val="20"/>
              </w:rPr>
              <w:t>9</w:t>
            </w:r>
            <w:r w:rsidRPr="000A434F">
              <w:rPr>
                <w:rFonts w:ascii="Arial Narrow" w:hAnsi="Arial Narrow" w:cs="Calibri"/>
                <w:color w:val="000000"/>
                <w:sz w:val="20"/>
                <w:szCs w:val="20"/>
              </w:rPr>
              <w:t>5</w:t>
            </w:r>
          </w:p>
        </w:tc>
      </w:tr>
      <w:tr w:rsidR="00D25D6D" w:rsidRPr="000A434F" w14:paraId="053767AC" w14:textId="77777777" w:rsidTr="00B52DF0">
        <w:trPr>
          <w:trHeight w:val="198"/>
        </w:trPr>
        <w:tc>
          <w:tcPr>
            <w:tcW w:w="4301" w:type="dxa"/>
            <w:shd w:val="clear" w:color="auto" w:fill="auto"/>
            <w:vAlign w:val="center"/>
            <w:hideMark/>
          </w:tcPr>
          <w:p w14:paraId="3FEA58D9" w14:textId="782DF9D5" w:rsidR="00D25D6D" w:rsidRPr="000A434F" w:rsidRDefault="00D25D6D" w:rsidP="00D25D6D">
            <w:pPr>
              <w:rPr>
                <w:rFonts w:ascii="Arial Narrow" w:hAnsi="Arial Narrow" w:cs="Calibri"/>
                <w:color w:val="000000"/>
                <w:sz w:val="20"/>
                <w:szCs w:val="20"/>
              </w:rPr>
            </w:pPr>
            <w:r>
              <w:rPr>
                <w:rFonts w:ascii="Arial Narrow" w:hAnsi="Arial Narrow" w:cs="Calibri"/>
                <w:color w:val="000000"/>
                <w:sz w:val="20"/>
                <w:szCs w:val="20"/>
              </w:rPr>
              <w:t xml:space="preserve">% muestras obtenidas por profesional en </w:t>
            </w:r>
            <w:proofErr w:type="spellStart"/>
            <w:r>
              <w:rPr>
                <w:rFonts w:ascii="Arial Narrow" w:hAnsi="Arial Narrow" w:cs="Calibri"/>
                <w:color w:val="000000"/>
                <w:sz w:val="20"/>
                <w:szCs w:val="20"/>
              </w:rPr>
              <w:t>CASSyR</w:t>
            </w:r>
            <w:proofErr w:type="spellEnd"/>
          </w:p>
        </w:tc>
        <w:tc>
          <w:tcPr>
            <w:tcW w:w="1435" w:type="dxa"/>
            <w:shd w:val="clear" w:color="auto" w:fill="auto"/>
            <w:vAlign w:val="center"/>
            <w:hideMark/>
          </w:tcPr>
          <w:p w14:paraId="1C5F4ECE" w14:textId="39D39B8E" w:rsidR="00D25D6D" w:rsidRPr="000A434F" w:rsidRDefault="00D25D6D" w:rsidP="00D25D6D">
            <w:pPr>
              <w:jc w:val="right"/>
              <w:rPr>
                <w:rFonts w:ascii="Arial Narrow" w:hAnsi="Arial Narrow" w:cs="Calibri"/>
                <w:color w:val="000000"/>
                <w:sz w:val="20"/>
                <w:szCs w:val="20"/>
              </w:rPr>
            </w:pPr>
            <w:r>
              <w:rPr>
                <w:rFonts w:ascii="Arial Narrow" w:hAnsi="Arial Narrow" w:cs="Calibri"/>
                <w:color w:val="000000"/>
                <w:sz w:val="20"/>
                <w:szCs w:val="20"/>
              </w:rPr>
              <w:t>6</w:t>
            </w:r>
          </w:p>
        </w:tc>
        <w:tc>
          <w:tcPr>
            <w:tcW w:w="1435" w:type="dxa"/>
            <w:shd w:val="clear" w:color="auto" w:fill="auto"/>
            <w:vAlign w:val="center"/>
            <w:hideMark/>
          </w:tcPr>
          <w:p w14:paraId="0F5F03BD" w14:textId="675DC1D3" w:rsidR="00D25D6D" w:rsidRPr="000A434F" w:rsidRDefault="00D25D6D" w:rsidP="00D25D6D">
            <w:pPr>
              <w:jc w:val="right"/>
              <w:rPr>
                <w:rFonts w:ascii="Arial Narrow" w:hAnsi="Arial Narrow" w:cs="Calibri"/>
                <w:color w:val="000000"/>
                <w:sz w:val="20"/>
                <w:szCs w:val="20"/>
              </w:rPr>
            </w:pPr>
            <w:r>
              <w:rPr>
                <w:rFonts w:ascii="Arial Narrow" w:hAnsi="Arial Narrow" w:cs="Calibri"/>
                <w:color w:val="000000"/>
                <w:sz w:val="20"/>
                <w:szCs w:val="20"/>
              </w:rPr>
              <w:t>6</w:t>
            </w:r>
          </w:p>
        </w:tc>
        <w:tc>
          <w:tcPr>
            <w:tcW w:w="1435" w:type="dxa"/>
            <w:shd w:val="clear" w:color="auto" w:fill="auto"/>
            <w:vAlign w:val="center"/>
            <w:hideMark/>
          </w:tcPr>
          <w:p w14:paraId="4B1F2767" w14:textId="00C5F922" w:rsidR="00D25D6D" w:rsidRPr="000A434F" w:rsidRDefault="00D25D6D" w:rsidP="00D25D6D">
            <w:pPr>
              <w:jc w:val="right"/>
              <w:rPr>
                <w:rFonts w:ascii="Arial Narrow" w:hAnsi="Arial Narrow" w:cs="Calibri"/>
                <w:color w:val="000000"/>
                <w:sz w:val="20"/>
                <w:szCs w:val="20"/>
              </w:rPr>
            </w:pPr>
            <w:r w:rsidRPr="000A434F">
              <w:rPr>
                <w:rFonts w:ascii="Arial Narrow" w:hAnsi="Arial Narrow" w:cs="Calibri"/>
                <w:color w:val="000000"/>
                <w:sz w:val="20"/>
                <w:szCs w:val="20"/>
              </w:rPr>
              <w:t>5</w:t>
            </w:r>
          </w:p>
        </w:tc>
      </w:tr>
    </w:tbl>
    <w:p w14:paraId="380083B9" w14:textId="58F43A4E" w:rsidR="00D25D6D" w:rsidRDefault="00D25D6D" w:rsidP="0046581C">
      <w:pPr>
        <w:pStyle w:val="atitulo4"/>
        <w:spacing w:before="240" w:after="120"/>
        <w:jc w:val="both"/>
        <w:rPr>
          <w:sz w:val="24"/>
          <w:szCs w:val="24"/>
        </w:rPr>
      </w:pPr>
      <w:r>
        <w:rPr>
          <w:sz w:val="24"/>
          <w:szCs w:val="24"/>
        </w:rPr>
        <w:t>Plazo entre la generación de la carta de invitación y entrega de la muestra</w:t>
      </w:r>
    </w:p>
    <w:p w14:paraId="2C6D9FC6" w14:textId="03FB60B2" w:rsidR="00D25D6D" w:rsidRDefault="32E212A4">
      <w:pPr>
        <w:pStyle w:val="texto"/>
        <w:spacing w:after="240" w:line="259" w:lineRule="auto"/>
        <w:jc w:val="both"/>
      </w:pPr>
      <w:r>
        <w:t>CUIS registra la fecha en la que se genera la carta de invitación, pero no cu</w:t>
      </w:r>
      <w:r w:rsidR="000F1F04">
        <w:t>á</w:t>
      </w:r>
      <w:r>
        <w:t xml:space="preserve">ndo </w:t>
      </w:r>
      <w:r w:rsidR="23633CFF">
        <w:t>el</w:t>
      </w:r>
      <w:r>
        <w:t xml:space="preserve"> ISPLN</w:t>
      </w:r>
      <w:r w:rsidR="21518048">
        <w:t xml:space="preserve"> la envía</w:t>
      </w:r>
      <w:r>
        <w:t xml:space="preserve"> a los domicilios </w:t>
      </w:r>
      <w:r w:rsidR="72C6A1A2">
        <w:t>ni</w:t>
      </w:r>
      <w:r>
        <w:t xml:space="preserve"> cu</w:t>
      </w:r>
      <w:r w:rsidR="000F1F04">
        <w:t>á</w:t>
      </w:r>
      <w:r>
        <w:t xml:space="preserve">ndo la reciben las personas. Hemos obtenido el plazo medio entre la generación de la carta y la entrega de la muestra por la </w:t>
      </w:r>
      <w:r w:rsidR="581F016A">
        <w:t>persona y</w:t>
      </w:r>
      <w:r w:rsidR="70977A3F">
        <w:t xml:space="preserve"> los resultados son los siguientes</w:t>
      </w:r>
      <w:r>
        <w:t>:</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415"/>
        <w:gridCol w:w="1364"/>
        <w:gridCol w:w="1428"/>
        <w:gridCol w:w="1536"/>
      </w:tblGrid>
      <w:tr w:rsidR="006C4AFF" w:rsidRPr="000A434F" w14:paraId="2DFD8810" w14:textId="77777777" w:rsidTr="0063742D">
        <w:trPr>
          <w:trHeight w:val="255"/>
        </w:trPr>
        <w:tc>
          <w:tcPr>
            <w:tcW w:w="4442" w:type="dxa"/>
            <w:shd w:val="clear" w:color="auto" w:fill="8DB3E2" w:themeFill="text2" w:themeFillTint="66"/>
            <w:vAlign w:val="center"/>
            <w:hideMark/>
          </w:tcPr>
          <w:p w14:paraId="6940C0AB" w14:textId="77777777" w:rsidR="006C4AFF" w:rsidRPr="000A434F" w:rsidRDefault="006C4AFF" w:rsidP="00EB1C41">
            <w:pPr>
              <w:rPr>
                <w:rFonts w:ascii="Arial" w:hAnsi="Arial" w:cs="Arial"/>
                <w:color w:val="000000"/>
                <w:sz w:val="18"/>
                <w:szCs w:val="18"/>
              </w:rPr>
            </w:pPr>
            <w:r w:rsidRPr="000A434F">
              <w:rPr>
                <w:rFonts w:ascii="Arial" w:hAnsi="Arial" w:cs="Arial"/>
                <w:color w:val="000000"/>
                <w:sz w:val="18"/>
                <w:szCs w:val="18"/>
              </w:rPr>
              <w:t> </w:t>
            </w:r>
          </w:p>
        </w:tc>
        <w:tc>
          <w:tcPr>
            <w:tcW w:w="1370" w:type="dxa"/>
            <w:shd w:val="clear" w:color="auto" w:fill="8DB3E2" w:themeFill="text2" w:themeFillTint="66"/>
            <w:vAlign w:val="center"/>
            <w:hideMark/>
          </w:tcPr>
          <w:p w14:paraId="742C49C4" w14:textId="77777777" w:rsidR="006C4AFF" w:rsidRPr="000A434F" w:rsidRDefault="006C4AFF" w:rsidP="00EB1C41">
            <w:pPr>
              <w:jc w:val="right"/>
              <w:rPr>
                <w:rFonts w:ascii="Arial" w:hAnsi="Arial" w:cs="Arial"/>
                <w:color w:val="000000"/>
                <w:sz w:val="18"/>
                <w:szCs w:val="18"/>
              </w:rPr>
            </w:pPr>
            <w:r w:rsidRPr="000A434F">
              <w:rPr>
                <w:rFonts w:ascii="Arial" w:hAnsi="Arial" w:cs="Arial"/>
                <w:color w:val="000000"/>
                <w:sz w:val="18"/>
                <w:szCs w:val="18"/>
              </w:rPr>
              <w:t>2023</w:t>
            </w:r>
          </w:p>
        </w:tc>
        <w:tc>
          <w:tcPr>
            <w:tcW w:w="1434" w:type="dxa"/>
            <w:shd w:val="clear" w:color="auto" w:fill="8DB3E2" w:themeFill="text2" w:themeFillTint="66"/>
            <w:vAlign w:val="center"/>
            <w:hideMark/>
          </w:tcPr>
          <w:p w14:paraId="6216E8C0" w14:textId="77777777" w:rsidR="006C4AFF" w:rsidRPr="000A434F" w:rsidRDefault="006C4AFF" w:rsidP="00EB1C41">
            <w:pPr>
              <w:jc w:val="right"/>
              <w:rPr>
                <w:rFonts w:ascii="Arial" w:hAnsi="Arial" w:cs="Arial"/>
                <w:color w:val="000000"/>
                <w:sz w:val="18"/>
                <w:szCs w:val="18"/>
              </w:rPr>
            </w:pPr>
            <w:r w:rsidRPr="000A434F">
              <w:rPr>
                <w:rFonts w:ascii="Arial" w:hAnsi="Arial" w:cs="Arial"/>
                <w:color w:val="000000"/>
                <w:sz w:val="18"/>
                <w:szCs w:val="18"/>
              </w:rPr>
              <w:t>2024</w:t>
            </w:r>
          </w:p>
        </w:tc>
        <w:tc>
          <w:tcPr>
            <w:tcW w:w="1543" w:type="dxa"/>
            <w:shd w:val="clear" w:color="auto" w:fill="8DB3E2" w:themeFill="text2" w:themeFillTint="66"/>
            <w:vAlign w:val="center"/>
            <w:hideMark/>
          </w:tcPr>
          <w:p w14:paraId="23EBF407" w14:textId="77777777" w:rsidR="006C4AFF" w:rsidRPr="000A434F" w:rsidRDefault="006C4AFF" w:rsidP="00EB1C41">
            <w:pPr>
              <w:jc w:val="right"/>
              <w:rPr>
                <w:rFonts w:ascii="Arial" w:hAnsi="Arial" w:cs="Arial"/>
                <w:color w:val="000000"/>
                <w:sz w:val="18"/>
                <w:szCs w:val="18"/>
              </w:rPr>
            </w:pPr>
            <w:r w:rsidRPr="000A434F">
              <w:rPr>
                <w:rFonts w:ascii="Arial" w:hAnsi="Arial" w:cs="Arial"/>
                <w:color w:val="000000"/>
                <w:sz w:val="18"/>
                <w:szCs w:val="18"/>
              </w:rPr>
              <w:t>2025</w:t>
            </w:r>
          </w:p>
        </w:tc>
      </w:tr>
      <w:tr w:rsidR="006C4AFF" w:rsidRPr="000A434F" w14:paraId="2B7EA349" w14:textId="77777777" w:rsidTr="0063742D">
        <w:trPr>
          <w:trHeight w:val="198"/>
        </w:trPr>
        <w:tc>
          <w:tcPr>
            <w:tcW w:w="4442" w:type="dxa"/>
            <w:shd w:val="clear" w:color="auto" w:fill="auto"/>
            <w:vAlign w:val="center"/>
            <w:hideMark/>
          </w:tcPr>
          <w:p w14:paraId="72598748" w14:textId="10B90AD5" w:rsidR="006C4AFF" w:rsidRPr="000A434F" w:rsidRDefault="32E212A4" w:rsidP="00EB1C41">
            <w:pPr>
              <w:rPr>
                <w:rFonts w:ascii="Arial Narrow" w:hAnsi="Arial Narrow" w:cs="Calibri"/>
                <w:color w:val="000000"/>
                <w:sz w:val="20"/>
                <w:szCs w:val="20"/>
              </w:rPr>
            </w:pPr>
            <w:r w:rsidRPr="66E75F0E">
              <w:rPr>
                <w:rFonts w:ascii="Arial Narrow" w:hAnsi="Arial Narrow" w:cs="Calibri"/>
                <w:color w:val="000000" w:themeColor="text1"/>
                <w:sz w:val="20"/>
                <w:szCs w:val="20"/>
              </w:rPr>
              <w:t>Plazo entre generación de la carta y entrega de la muestra</w:t>
            </w:r>
          </w:p>
        </w:tc>
        <w:tc>
          <w:tcPr>
            <w:tcW w:w="1370" w:type="dxa"/>
            <w:shd w:val="clear" w:color="auto" w:fill="auto"/>
            <w:vAlign w:val="center"/>
            <w:hideMark/>
          </w:tcPr>
          <w:p w14:paraId="6FA7BB35" w14:textId="2C2801B8" w:rsidR="006C4AFF" w:rsidRPr="000A434F" w:rsidRDefault="006C4AFF" w:rsidP="00EB1C41">
            <w:pPr>
              <w:jc w:val="right"/>
              <w:rPr>
                <w:rFonts w:ascii="Arial Narrow" w:hAnsi="Arial Narrow" w:cs="Calibri"/>
                <w:color w:val="000000"/>
                <w:sz w:val="20"/>
                <w:szCs w:val="20"/>
              </w:rPr>
            </w:pPr>
            <w:r>
              <w:rPr>
                <w:rFonts w:ascii="Arial Narrow" w:hAnsi="Arial Narrow" w:cs="Calibri"/>
                <w:color w:val="000000"/>
                <w:sz w:val="20"/>
                <w:szCs w:val="20"/>
              </w:rPr>
              <w:t>80 días</w:t>
            </w:r>
          </w:p>
        </w:tc>
        <w:tc>
          <w:tcPr>
            <w:tcW w:w="1434" w:type="dxa"/>
            <w:shd w:val="clear" w:color="auto" w:fill="auto"/>
            <w:vAlign w:val="center"/>
            <w:hideMark/>
          </w:tcPr>
          <w:p w14:paraId="10C5C962" w14:textId="02828057" w:rsidR="006C4AFF" w:rsidRPr="000A434F" w:rsidRDefault="006C4AFF" w:rsidP="00EB1C41">
            <w:pPr>
              <w:jc w:val="right"/>
              <w:rPr>
                <w:rFonts w:ascii="Arial Narrow" w:hAnsi="Arial Narrow" w:cs="Calibri"/>
                <w:color w:val="000000"/>
                <w:sz w:val="20"/>
                <w:szCs w:val="20"/>
              </w:rPr>
            </w:pPr>
            <w:r>
              <w:rPr>
                <w:rFonts w:ascii="Arial Narrow" w:hAnsi="Arial Narrow" w:cs="Calibri"/>
                <w:color w:val="000000"/>
                <w:sz w:val="20"/>
                <w:szCs w:val="20"/>
              </w:rPr>
              <w:t>91 días</w:t>
            </w:r>
          </w:p>
        </w:tc>
        <w:tc>
          <w:tcPr>
            <w:tcW w:w="1543" w:type="dxa"/>
            <w:shd w:val="clear" w:color="auto" w:fill="auto"/>
            <w:vAlign w:val="center"/>
            <w:hideMark/>
          </w:tcPr>
          <w:p w14:paraId="0ECB6216" w14:textId="2469DC39" w:rsidR="006C4AFF" w:rsidRPr="000A434F" w:rsidRDefault="006C4AFF" w:rsidP="00EB1C41">
            <w:pPr>
              <w:jc w:val="right"/>
              <w:rPr>
                <w:rFonts w:ascii="Arial Narrow" w:hAnsi="Arial Narrow" w:cs="Calibri"/>
                <w:color w:val="000000"/>
                <w:sz w:val="20"/>
                <w:szCs w:val="20"/>
              </w:rPr>
            </w:pPr>
            <w:r>
              <w:rPr>
                <w:rFonts w:ascii="Arial Narrow" w:hAnsi="Arial Narrow" w:cs="Calibri"/>
                <w:color w:val="000000"/>
                <w:sz w:val="20"/>
                <w:szCs w:val="20"/>
              </w:rPr>
              <w:t>55 días</w:t>
            </w:r>
          </w:p>
        </w:tc>
      </w:tr>
    </w:tbl>
    <w:p w14:paraId="01E22B8B" w14:textId="2A6E43A2" w:rsidR="006C4AFF" w:rsidRDefault="2C4B83AF" w:rsidP="004256EF">
      <w:pPr>
        <w:pStyle w:val="atitulo4"/>
        <w:spacing w:before="240" w:after="120"/>
        <w:jc w:val="both"/>
        <w:rPr>
          <w:sz w:val="24"/>
        </w:rPr>
      </w:pPr>
      <w:r w:rsidRPr="4200FCEB">
        <w:rPr>
          <w:sz w:val="24"/>
          <w:szCs w:val="24"/>
        </w:rPr>
        <w:t>Porcentaje de recordatorios a las personas invitadas al programa</w:t>
      </w:r>
    </w:p>
    <w:p w14:paraId="4A523E5A" w14:textId="7A9D3839" w:rsidR="006C4AFF" w:rsidRDefault="006C4AFF" w:rsidP="006C4AFF">
      <w:pPr>
        <w:pStyle w:val="texto"/>
        <w:spacing w:before="120" w:after="120"/>
        <w:jc w:val="both"/>
        <w:rPr>
          <w:szCs w:val="26"/>
        </w:rPr>
      </w:pPr>
      <w:r>
        <w:rPr>
          <w:szCs w:val="26"/>
        </w:rPr>
        <w:t xml:space="preserve">La persona facultativa de la sección genera las cartas recordatorio para las personas invitadas </w:t>
      </w:r>
      <w:r w:rsidR="00EB1C41">
        <w:rPr>
          <w:szCs w:val="26"/>
        </w:rPr>
        <w:t>que</w:t>
      </w:r>
      <w:r>
        <w:rPr>
          <w:szCs w:val="26"/>
        </w:rPr>
        <w:t xml:space="preserve"> no han participado en el programa</w:t>
      </w:r>
      <w:r w:rsidR="00EB1C41">
        <w:rPr>
          <w:szCs w:val="26"/>
        </w:rPr>
        <w:t xml:space="preserve"> a los dos </w:t>
      </w:r>
      <w:r w:rsidR="00EC1082">
        <w:rPr>
          <w:szCs w:val="26"/>
        </w:rPr>
        <w:t>o</w:t>
      </w:r>
      <w:r w:rsidR="00EB1C41">
        <w:rPr>
          <w:szCs w:val="26"/>
        </w:rPr>
        <w:t xml:space="preserve"> tres meses de haber generado las cartas de invitación correspondientes. Una vez generadas las cartas recordatorio, las remite al personal de administración para que las impriman y las envíen. </w:t>
      </w:r>
    </w:p>
    <w:p w14:paraId="19947B8A" w14:textId="39C57515" w:rsidR="00EB1C41" w:rsidRDefault="2682ED96" w:rsidP="00EB1C41">
      <w:pPr>
        <w:pStyle w:val="texto"/>
        <w:spacing w:before="120" w:after="240"/>
        <w:jc w:val="both"/>
      </w:pPr>
      <w:r w:rsidRPr="00212EAF">
        <w:t>En el periodo 2023-2025 se realizaron 48.271 recordatorios de participación</w:t>
      </w:r>
      <w:r>
        <w:t xml:space="preserve"> </w:t>
      </w:r>
      <w:r w:rsidR="581580D5">
        <w:t>de acuerdo con el</w:t>
      </w:r>
      <w:r>
        <w:t xml:space="preserve"> siguiente detalle: </w:t>
      </w:r>
    </w:p>
    <w:tbl>
      <w:tblPr>
        <w:tblW w:w="874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3638"/>
        <w:gridCol w:w="2143"/>
        <w:gridCol w:w="1411"/>
        <w:gridCol w:w="1551"/>
      </w:tblGrid>
      <w:tr w:rsidR="00EB1C41" w:rsidRPr="00EB1C41" w14:paraId="5CA8A1B4" w14:textId="77777777" w:rsidTr="0063742D">
        <w:trPr>
          <w:trHeight w:val="255"/>
        </w:trPr>
        <w:tc>
          <w:tcPr>
            <w:tcW w:w="3658" w:type="dxa"/>
            <w:shd w:val="clear" w:color="auto" w:fill="8DB3E2" w:themeFill="text2" w:themeFillTint="66"/>
            <w:noWrap/>
            <w:vAlign w:val="center"/>
            <w:hideMark/>
          </w:tcPr>
          <w:p w14:paraId="5A9B1AA7" w14:textId="5F1EE4E1" w:rsidR="00EB1C41" w:rsidRPr="00EB1C41" w:rsidRDefault="00EB1C41" w:rsidP="00EB1C41">
            <w:pPr>
              <w:rPr>
                <w:rFonts w:ascii="Arial" w:hAnsi="Arial" w:cs="Arial"/>
                <w:sz w:val="18"/>
                <w:szCs w:val="18"/>
              </w:rPr>
            </w:pPr>
            <w:proofErr w:type="spellStart"/>
            <w:r w:rsidRPr="00EB1C41">
              <w:rPr>
                <w:rFonts w:ascii="Arial" w:hAnsi="Arial" w:cs="Arial"/>
                <w:sz w:val="18"/>
                <w:szCs w:val="18"/>
              </w:rPr>
              <w:t>Nº</w:t>
            </w:r>
            <w:proofErr w:type="spellEnd"/>
            <w:r w:rsidRPr="00EB1C41">
              <w:rPr>
                <w:rFonts w:ascii="Arial" w:hAnsi="Arial" w:cs="Arial"/>
                <w:sz w:val="18"/>
                <w:szCs w:val="18"/>
              </w:rPr>
              <w:t xml:space="preserve"> recordatorios por persona</w:t>
            </w:r>
          </w:p>
        </w:tc>
        <w:tc>
          <w:tcPr>
            <w:tcW w:w="2154" w:type="dxa"/>
            <w:shd w:val="clear" w:color="auto" w:fill="8DB3E2" w:themeFill="text2" w:themeFillTint="66"/>
            <w:noWrap/>
            <w:vAlign w:val="center"/>
            <w:hideMark/>
          </w:tcPr>
          <w:p w14:paraId="0B5A61DF" w14:textId="77777777" w:rsidR="00EB1C41" w:rsidRPr="00EB1C41" w:rsidRDefault="00EB1C41" w:rsidP="00EB1C41">
            <w:pPr>
              <w:jc w:val="right"/>
              <w:rPr>
                <w:rFonts w:ascii="Arial" w:hAnsi="Arial" w:cs="Arial"/>
                <w:bCs/>
                <w:color w:val="000000"/>
                <w:sz w:val="18"/>
                <w:szCs w:val="18"/>
              </w:rPr>
            </w:pPr>
            <w:r w:rsidRPr="00EB1C41">
              <w:rPr>
                <w:rFonts w:ascii="Arial" w:hAnsi="Arial" w:cs="Arial"/>
                <w:bCs/>
                <w:color w:val="000000"/>
                <w:sz w:val="18"/>
                <w:szCs w:val="18"/>
              </w:rPr>
              <w:t>2023</w:t>
            </w:r>
          </w:p>
        </w:tc>
        <w:tc>
          <w:tcPr>
            <w:tcW w:w="1418" w:type="dxa"/>
            <w:shd w:val="clear" w:color="auto" w:fill="8DB3E2" w:themeFill="text2" w:themeFillTint="66"/>
            <w:noWrap/>
            <w:vAlign w:val="center"/>
            <w:hideMark/>
          </w:tcPr>
          <w:p w14:paraId="25695C63" w14:textId="77777777" w:rsidR="00EB1C41" w:rsidRPr="00EB1C41" w:rsidRDefault="00EB1C41" w:rsidP="00EB1C41">
            <w:pPr>
              <w:jc w:val="right"/>
              <w:rPr>
                <w:rFonts w:ascii="Arial" w:hAnsi="Arial" w:cs="Arial"/>
                <w:bCs/>
                <w:color w:val="000000"/>
                <w:sz w:val="18"/>
                <w:szCs w:val="18"/>
              </w:rPr>
            </w:pPr>
            <w:r w:rsidRPr="00EB1C41">
              <w:rPr>
                <w:rFonts w:ascii="Arial" w:hAnsi="Arial" w:cs="Arial"/>
                <w:bCs/>
                <w:color w:val="000000"/>
                <w:sz w:val="18"/>
                <w:szCs w:val="18"/>
              </w:rPr>
              <w:t>2024</w:t>
            </w:r>
          </w:p>
        </w:tc>
        <w:tc>
          <w:tcPr>
            <w:tcW w:w="1559" w:type="dxa"/>
            <w:shd w:val="clear" w:color="auto" w:fill="8DB3E2" w:themeFill="text2" w:themeFillTint="66"/>
            <w:noWrap/>
            <w:vAlign w:val="center"/>
            <w:hideMark/>
          </w:tcPr>
          <w:p w14:paraId="560A1A87" w14:textId="77777777" w:rsidR="00EB1C41" w:rsidRPr="00EB1C41" w:rsidRDefault="00EB1C41" w:rsidP="00EB1C41">
            <w:pPr>
              <w:jc w:val="right"/>
              <w:rPr>
                <w:rFonts w:ascii="Arial" w:hAnsi="Arial" w:cs="Arial"/>
                <w:bCs/>
                <w:color w:val="000000"/>
                <w:sz w:val="18"/>
                <w:szCs w:val="18"/>
              </w:rPr>
            </w:pPr>
            <w:r w:rsidRPr="00EB1C41">
              <w:rPr>
                <w:rFonts w:ascii="Arial" w:hAnsi="Arial" w:cs="Arial"/>
                <w:bCs/>
                <w:color w:val="000000"/>
                <w:sz w:val="18"/>
                <w:szCs w:val="18"/>
              </w:rPr>
              <w:t>2025</w:t>
            </w:r>
          </w:p>
        </w:tc>
      </w:tr>
      <w:tr w:rsidR="00EB1C41" w14:paraId="370C5CBD" w14:textId="77777777" w:rsidTr="0063742D">
        <w:trPr>
          <w:trHeight w:val="198"/>
        </w:trPr>
        <w:tc>
          <w:tcPr>
            <w:tcW w:w="3658" w:type="dxa"/>
            <w:shd w:val="clear" w:color="auto" w:fill="auto"/>
            <w:noWrap/>
            <w:vAlign w:val="center"/>
            <w:hideMark/>
          </w:tcPr>
          <w:p w14:paraId="4C506F79" w14:textId="2F5F704F" w:rsidR="00EB1C41" w:rsidRPr="00EB1C41" w:rsidRDefault="00EB1C41" w:rsidP="00EB1C41">
            <w:pPr>
              <w:rPr>
                <w:rFonts w:ascii="Arial Narrow" w:hAnsi="Arial Narrow" w:cs="Calibri"/>
                <w:color w:val="000000"/>
                <w:sz w:val="20"/>
                <w:szCs w:val="20"/>
              </w:rPr>
            </w:pPr>
            <w:r>
              <w:rPr>
                <w:rFonts w:ascii="Arial Narrow" w:hAnsi="Arial Narrow" w:cs="Calibri"/>
                <w:color w:val="000000"/>
                <w:sz w:val="20"/>
                <w:szCs w:val="20"/>
              </w:rPr>
              <w:t>Un</w:t>
            </w:r>
            <w:r w:rsidRPr="00EB1C41">
              <w:rPr>
                <w:rFonts w:ascii="Arial Narrow" w:hAnsi="Arial Narrow" w:cs="Calibri"/>
                <w:color w:val="000000"/>
                <w:sz w:val="20"/>
                <w:szCs w:val="20"/>
              </w:rPr>
              <w:t xml:space="preserve"> recordatorio</w:t>
            </w:r>
          </w:p>
        </w:tc>
        <w:tc>
          <w:tcPr>
            <w:tcW w:w="2154" w:type="dxa"/>
            <w:shd w:val="clear" w:color="auto" w:fill="auto"/>
            <w:noWrap/>
            <w:vAlign w:val="center"/>
            <w:hideMark/>
          </w:tcPr>
          <w:p w14:paraId="44D1632D" w14:textId="7C520F80"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6.464 </w:t>
            </w:r>
          </w:p>
        </w:tc>
        <w:tc>
          <w:tcPr>
            <w:tcW w:w="1418" w:type="dxa"/>
            <w:shd w:val="clear" w:color="auto" w:fill="auto"/>
            <w:noWrap/>
            <w:vAlign w:val="center"/>
            <w:hideMark/>
          </w:tcPr>
          <w:p w14:paraId="2FD6969B" w14:textId="7F0A28E6"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3.889 </w:t>
            </w:r>
          </w:p>
        </w:tc>
        <w:tc>
          <w:tcPr>
            <w:tcW w:w="1559" w:type="dxa"/>
            <w:shd w:val="clear" w:color="auto" w:fill="auto"/>
            <w:noWrap/>
            <w:vAlign w:val="center"/>
            <w:hideMark/>
          </w:tcPr>
          <w:p w14:paraId="565C894E" w14:textId="72992640"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7.591 </w:t>
            </w:r>
          </w:p>
        </w:tc>
      </w:tr>
      <w:tr w:rsidR="00EB1C41" w14:paraId="28566F83" w14:textId="77777777" w:rsidTr="0063742D">
        <w:trPr>
          <w:trHeight w:val="198"/>
        </w:trPr>
        <w:tc>
          <w:tcPr>
            <w:tcW w:w="3658" w:type="dxa"/>
            <w:shd w:val="clear" w:color="auto" w:fill="auto"/>
            <w:noWrap/>
            <w:vAlign w:val="center"/>
            <w:hideMark/>
          </w:tcPr>
          <w:p w14:paraId="704E8B9C" w14:textId="6533F655" w:rsidR="00EB1C41" w:rsidRPr="00EB1C41" w:rsidRDefault="00EB1C41" w:rsidP="00EB1C41">
            <w:pPr>
              <w:rPr>
                <w:rFonts w:ascii="Arial Narrow" w:hAnsi="Arial Narrow" w:cs="Calibri"/>
                <w:color w:val="000000"/>
                <w:sz w:val="20"/>
                <w:szCs w:val="20"/>
              </w:rPr>
            </w:pPr>
            <w:r>
              <w:rPr>
                <w:rFonts w:ascii="Arial Narrow" w:hAnsi="Arial Narrow" w:cs="Calibri"/>
                <w:color w:val="000000"/>
                <w:sz w:val="20"/>
                <w:szCs w:val="20"/>
              </w:rPr>
              <w:t xml:space="preserve">Dos </w:t>
            </w:r>
            <w:r w:rsidRPr="00EB1C41">
              <w:rPr>
                <w:rFonts w:ascii="Arial Narrow" w:hAnsi="Arial Narrow" w:cs="Calibri"/>
                <w:color w:val="000000"/>
                <w:sz w:val="20"/>
                <w:szCs w:val="20"/>
              </w:rPr>
              <w:t>recordatorios</w:t>
            </w:r>
          </w:p>
        </w:tc>
        <w:tc>
          <w:tcPr>
            <w:tcW w:w="2154" w:type="dxa"/>
            <w:shd w:val="clear" w:color="auto" w:fill="auto"/>
            <w:noWrap/>
            <w:vAlign w:val="center"/>
            <w:hideMark/>
          </w:tcPr>
          <w:p w14:paraId="104ECE6B" w14:textId="302CD029"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2.221 </w:t>
            </w:r>
          </w:p>
        </w:tc>
        <w:tc>
          <w:tcPr>
            <w:tcW w:w="1418" w:type="dxa"/>
            <w:shd w:val="clear" w:color="auto" w:fill="auto"/>
            <w:noWrap/>
            <w:vAlign w:val="center"/>
            <w:hideMark/>
          </w:tcPr>
          <w:p w14:paraId="3A51A455" w14:textId="73A3C82C"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1.915 </w:t>
            </w:r>
          </w:p>
        </w:tc>
        <w:tc>
          <w:tcPr>
            <w:tcW w:w="1559" w:type="dxa"/>
            <w:shd w:val="clear" w:color="auto" w:fill="auto"/>
            <w:noWrap/>
            <w:vAlign w:val="center"/>
            <w:hideMark/>
          </w:tcPr>
          <w:p w14:paraId="691A12F7" w14:textId="557BC05A" w:rsidR="00EB1C41" w:rsidRPr="00EB1C41" w:rsidRDefault="00EB1C41" w:rsidP="00EB1C41">
            <w:pPr>
              <w:jc w:val="right"/>
              <w:rPr>
                <w:rFonts w:ascii="Arial Narrow" w:hAnsi="Arial Narrow" w:cs="Calibri"/>
                <w:color w:val="000000"/>
                <w:sz w:val="20"/>
                <w:szCs w:val="20"/>
              </w:rPr>
            </w:pPr>
            <w:r w:rsidRPr="00EB1C41">
              <w:rPr>
                <w:rFonts w:ascii="Arial Narrow" w:hAnsi="Arial Narrow" w:cs="Calibri"/>
                <w:color w:val="000000"/>
                <w:sz w:val="20"/>
                <w:szCs w:val="20"/>
              </w:rPr>
              <w:t xml:space="preserve">3.730 </w:t>
            </w:r>
          </w:p>
        </w:tc>
      </w:tr>
      <w:tr w:rsidR="00EB1C41" w14:paraId="1AFCC341" w14:textId="77777777" w:rsidTr="0063742D">
        <w:trPr>
          <w:trHeight w:val="198"/>
        </w:trPr>
        <w:tc>
          <w:tcPr>
            <w:tcW w:w="3658" w:type="dxa"/>
            <w:shd w:val="clear" w:color="auto" w:fill="auto"/>
            <w:noWrap/>
            <w:vAlign w:val="center"/>
            <w:hideMark/>
          </w:tcPr>
          <w:p w14:paraId="1700D001" w14:textId="44CCAF37" w:rsidR="00EB1C41" w:rsidRPr="00EB1C41" w:rsidRDefault="00EB1C41" w:rsidP="00EB1C41">
            <w:pPr>
              <w:rPr>
                <w:rFonts w:ascii="Arial Narrow" w:hAnsi="Arial Narrow" w:cs="Calibri"/>
                <w:color w:val="000000"/>
                <w:sz w:val="20"/>
                <w:szCs w:val="20"/>
              </w:rPr>
            </w:pPr>
            <w:r>
              <w:rPr>
                <w:rFonts w:ascii="Arial Narrow" w:hAnsi="Arial Narrow" w:cs="Calibri"/>
                <w:color w:val="000000"/>
                <w:sz w:val="20"/>
                <w:szCs w:val="20"/>
              </w:rPr>
              <w:t>Tres</w:t>
            </w:r>
            <w:r w:rsidRPr="00EB1C41">
              <w:rPr>
                <w:rFonts w:ascii="Arial Narrow" w:hAnsi="Arial Narrow" w:cs="Calibri"/>
                <w:color w:val="000000"/>
                <w:sz w:val="20"/>
                <w:szCs w:val="20"/>
              </w:rPr>
              <w:t xml:space="preserve"> recordatorios</w:t>
            </w:r>
          </w:p>
        </w:tc>
        <w:tc>
          <w:tcPr>
            <w:tcW w:w="2154" w:type="dxa"/>
            <w:shd w:val="clear" w:color="auto" w:fill="auto"/>
            <w:noWrap/>
            <w:vAlign w:val="center"/>
            <w:hideMark/>
          </w:tcPr>
          <w:p w14:paraId="153880EB" w14:textId="0E723D1E" w:rsidR="00EB1C41" w:rsidRPr="00EB1C41" w:rsidRDefault="00212EAF" w:rsidP="00EB1C41">
            <w:pPr>
              <w:jc w:val="right"/>
              <w:rPr>
                <w:rFonts w:ascii="Arial Narrow" w:hAnsi="Arial Narrow" w:cs="Calibri"/>
                <w:color w:val="000000"/>
                <w:sz w:val="20"/>
                <w:szCs w:val="20"/>
              </w:rPr>
            </w:pPr>
            <w:r>
              <w:rPr>
                <w:rFonts w:ascii="Arial Narrow" w:hAnsi="Arial Narrow" w:cs="Calibri"/>
                <w:color w:val="000000"/>
                <w:sz w:val="20"/>
                <w:szCs w:val="20"/>
              </w:rPr>
              <w:t>10.251</w:t>
            </w:r>
            <w:r w:rsidR="00EB1C41" w:rsidRPr="00EB1C41">
              <w:rPr>
                <w:rFonts w:ascii="Arial Narrow" w:hAnsi="Arial Narrow" w:cs="Calibri"/>
                <w:color w:val="000000"/>
                <w:sz w:val="20"/>
                <w:szCs w:val="20"/>
              </w:rPr>
              <w:t xml:space="preserve"> </w:t>
            </w:r>
          </w:p>
        </w:tc>
        <w:tc>
          <w:tcPr>
            <w:tcW w:w="1418" w:type="dxa"/>
            <w:shd w:val="clear" w:color="auto" w:fill="auto"/>
            <w:noWrap/>
            <w:vAlign w:val="center"/>
            <w:hideMark/>
          </w:tcPr>
          <w:p w14:paraId="33B686F2" w14:textId="6560828A" w:rsidR="00EB1C41" w:rsidRPr="00EB1C41" w:rsidRDefault="00212EAF" w:rsidP="00EB1C41">
            <w:pPr>
              <w:jc w:val="right"/>
              <w:rPr>
                <w:rFonts w:ascii="Arial Narrow" w:hAnsi="Arial Narrow" w:cs="Calibri"/>
                <w:color w:val="000000"/>
                <w:sz w:val="20"/>
                <w:szCs w:val="20"/>
              </w:rPr>
            </w:pPr>
            <w:r>
              <w:rPr>
                <w:rFonts w:ascii="Arial Narrow" w:hAnsi="Arial Narrow" w:cs="Calibri"/>
                <w:color w:val="000000"/>
                <w:sz w:val="20"/>
                <w:szCs w:val="20"/>
              </w:rPr>
              <w:t>10.238</w:t>
            </w:r>
            <w:r w:rsidR="00EB1C41" w:rsidRPr="00EB1C41">
              <w:rPr>
                <w:rFonts w:ascii="Arial Narrow" w:hAnsi="Arial Narrow" w:cs="Calibri"/>
                <w:color w:val="000000"/>
                <w:sz w:val="20"/>
                <w:szCs w:val="20"/>
              </w:rPr>
              <w:t xml:space="preserve"> </w:t>
            </w:r>
          </w:p>
        </w:tc>
        <w:tc>
          <w:tcPr>
            <w:tcW w:w="1559" w:type="dxa"/>
            <w:shd w:val="clear" w:color="auto" w:fill="auto"/>
            <w:noWrap/>
            <w:vAlign w:val="center"/>
            <w:hideMark/>
          </w:tcPr>
          <w:p w14:paraId="7C63C801" w14:textId="62657585" w:rsidR="00EB1C41" w:rsidRPr="00EB1C41" w:rsidRDefault="00EB1C41" w:rsidP="00212EAF">
            <w:pPr>
              <w:jc w:val="right"/>
              <w:rPr>
                <w:rFonts w:ascii="Arial Narrow" w:hAnsi="Arial Narrow" w:cs="Calibri"/>
                <w:color w:val="000000"/>
                <w:sz w:val="20"/>
                <w:szCs w:val="20"/>
              </w:rPr>
            </w:pPr>
            <w:r w:rsidRPr="00EB1C41">
              <w:rPr>
                <w:rFonts w:ascii="Arial Narrow" w:hAnsi="Arial Narrow" w:cs="Calibri"/>
                <w:color w:val="000000"/>
                <w:sz w:val="20"/>
                <w:szCs w:val="20"/>
              </w:rPr>
              <w:t>1.9</w:t>
            </w:r>
            <w:r w:rsidR="00212EAF">
              <w:rPr>
                <w:rFonts w:ascii="Arial Narrow" w:hAnsi="Arial Narrow" w:cs="Calibri"/>
                <w:color w:val="000000"/>
                <w:sz w:val="20"/>
                <w:szCs w:val="20"/>
              </w:rPr>
              <w:t>72</w:t>
            </w:r>
            <w:r w:rsidRPr="00EB1C41">
              <w:rPr>
                <w:rFonts w:ascii="Arial Narrow" w:hAnsi="Arial Narrow" w:cs="Calibri"/>
                <w:color w:val="000000"/>
                <w:sz w:val="20"/>
                <w:szCs w:val="20"/>
              </w:rPr>
              <w:t xml:space="preserve"> </w:t>
            </w:r>
          </w:p>
        </w:tc>
      </w:tr>
      <w:tr w:rsidR="00EB1C41" w:rsidRPr="00EB1C41" w14:paraId="29E41E76" w14:textId="77777777" w:rsidTr="0063742D">
        <w:trPr>
          <w:trHeight w:val="255"/>
        </w:trPr>
        <w:tc>
          <w:tcPr>
            <w:tcW w:w="3658" w:type="dxa"/>
            <w:shd w:val="clear" w:color="auto" w:fill="8DB3E2" w:themeFill="text2" w:themeFillTint="66"/>
            <w:noWrap/>
            <w:vAlign w:val="center"/>
            <w:hideMark/>
          </w:tcPr>
          <w:p w14:paraId="008866D8" w14:textId="4A4CD75C" w:rsidR="00EB1C41" w:rsidRPr="00212EAF" w:rsidRDefault="00EB1C41" w:rsidP="00EB1C41">
            <w:pPr>
              <w:rPr>
                <w:rFonts w:ascii="Arial" w:hAnsi="Arial" w:cs="Arial"/>
                <w:bCs/>
                <w:color w:val="000000"/>
                <w:sz w:val="18"/>
                <w:szCs w:val="18"/>
              </w:rPr>
            </w:pPr>
            <w:proofErr w:type="gramStart"/>
            <w:r w:rsidRPr="00212EAF">
              <w:rPr>
                <w:rFonts w:ascii="Arial" w:hAnsi="Arial" w:cs="Arial"/>
                <w:bCs/>
                <w:color w:val="000000"/>
                <w:sz w:val="18"/>
                <w:szCs w:val="18"/>
              </w:rPr>
              <w:t>Total</w:t>
            </w:r>
            <w:proofErr w:type="gramEnd"/>
            <w:r w:rsidRPr="00212EAF">
              <w:rPr>
                <w:rFonts w:ascii="Arial" w:hAnsi="Arial" w:cs="Arial"/>
                <w:bCs/>
                <w:color w:val="000000"/>
                <w:sz w:val="18"/>
                <w:szCs w:val="18"/>
              </w:rPr>
              <w:t xml:space="preserve"> recordatorios</w:t>
            </w:r>
          </w:p>
        </w:tc>
        <w:tc>
          <w:tcPr>
            <w:tcW w:w="2154" w:type="dxa"/>
            <w:shd w:val="clear" w:color="auto" w:fill="8DB3E2" w:themeFill="text2" w:themeFillTint="66"/>
            <w:noWrap/>
            <w:vAlign w:val="center"/>
            <w:hideMark/>
          </w:tcPr>
          <w:p w14:paraId="0BDE0AE5" w14:textId="5F622B64" w:rsidR="00EB1C41" w:rsidRPr="00212EAF" w:rsidRDefault="00EB1C41" w:rsidP="00EB1C41">
            <w:pPr>
              <w:jc w:val="right"/>
              <w:rPr>
                <w:rFonts w:ascii="Arial" w:hAnsi="Arial" w:cs="Arial"/>
                <w:bCs/>
                <w:color w:val="000000"/>
                <w:sz w:val="18"/>
                <w:szCs w:val="18"/>
              </w:rPr>
            </w:pPr>
            <w:r w:rsidRPr="00212EAF">
              <w:rPr>
                <w:rFonts w:ascii="Arial" w:hAnsi="Arial" w:cs="Arial"/>
                <w:bCs/>
                <w:color w:val="000000"/>
                <w:sz w:val="18"/>
                <w:szCs w:val="18"/>
              </w:rPr>
              <w:t xml:space="preserve">18.936 </w:t>
            </w:r>
          </w:p>
        </w:tc>
        <w:tc>
          <w:tcPr>
            <w:tcW w:w="1418" w:type="dxa"/>
            <w:shd w:val="clear" w:color="auto" w:fill="8DB3E2" w:themeFill="text2" w:themeFillTint="66"/>
            <w:noWrap/>
            <w:vAlign w:val="center"/>
            <w:hideMark/>
          </w:tcPr>
          <w:p w14:paraId="60549CED" w14:textId="3A6554DD" w:rsidR="00EB1C41" w:rsidRPr="00212EAF" w:rsidRDefault="00EB1C41" w:rsidP="00EB1C41">
            <w:pPr>
              <w:jc w:val="right"/>
              <w:rPr>
                <w:rFonts w:ascii="Arial" w:hAnsi="Arial" w:cs="Arial"/>
                <w:bCs/>
                <w:color w:val="000000"/>
                <w:sz w:val="18"/>
                <w:szCs w:val="18"/>
              </w:rPr>
            </w:pPr>
            <w:r w:rsidRPr="00212EAF">
              <w:rPr>
                <w:rFonts w:ascii="Arial" w:hAnsi="Arial" w:cs="Arial"/>
                <w:bCs/>
                <w:color w:val="000000"/>
                <w:sz w:val="18"/>
                <w:szCs w:val="18"/>
              </w:rPr>
              <w:t xml:space="preserve">16.042 </w:t>
            </w:r>
          </w:p>
        </w:tc>
        <w:tc>
          <w:tcPr>
            <w:tcW w:w="1559" w:type="dxa"/>
            <w:shd w:val="clear" w:color="auto" w:fill="8DB3E2" w:themeFill="text2" w:themeFillTint="66"/>
            <w:noWrap/>
            <w:vAlign w:val="center"/>
            <w:hideMark/>
          </w:tcPr>
          <w:p w14:paraId="29151C1C" w14:textId="41486C1B" w:rsidR="00EB1C41" w:rsidRPr="00EB1C41" w:rsidRDefault="00EB1C41" w:rsidP="00EB1C41">
            <w:pPr>
              <w:jc w:val="right"/>
              <w:rPr>
                <w:rFonts w:ascii="Arial" w:hAnsi="Arial" w:cs="Arial"/>
                <w:bCs/>
                <w:color w:val="000000"/>
                <w:sz w:val="18"/>
                <w:szCs w:val="18"/>
              </w:rPr>
            </w:pPr>
            <w:r w:rsidRPr="00212EAF">
              <w:rPr>
                <w:rFonts w:ascii="Arial" w:hAnsi="Arial" w:cs="Arial"/>
                <w:bCs/>
                <w:color w:val="000000"/>
                <w:sz w:val="18"/>
                <w:szCs w:val="18"/>
              </w:rPr>
              <w:t>13.293</w:t>
            </w:r>
            <w:r w:rsidRPr="00EB1C41">
              <w:rPr>
                <w:rFonts w:ascii="Arial" w:hAnsi="Arial" w:cs="Arial"/>
                <w:bCs/>
                <w:color w:val="000000"/>
                <w:sz w:val="18"/>
                <w:szCs w:val="18"/>
              </w:rPr>
              <w:t xml:space="preserve"> </w:t>
            </w:r>
          </w:p>
        </w:tc>
      </w:tr>
    </w:tbl>
    <w:p w14:paraId="20DEBFEF" w14:textId="77777777" w:rsidR="00C065A6" w:rsidRDefault="00212EAF" w:rsidP="66E75F0E">
      <w:pPr>
        <w:pStyle w:val="texto"/>
        <w:spacing w:before="240" w:after="120"/>
        <w:jc w:val="both"/>
      </w:pPr>
      <w:r w:rsidRPr="00212EAF">
        <w:t>El 47</w:t>
      </w:r>
      <w:r w:rsidR="2682ED96" w:rsidRPr="00212EAF">
        <w:t xml:space="preserve"> por ciento de los </w:t>
      </w:r>
      <w:r w:rsidR="2552A4DD" w:rsidRPr="00212EAF">
        <w:t>recordatorios se corresponden con la realización de tres recordatorios por persona, el 37 por ciento con un recordatorio y el 16 por ciento con dos.</w:t>
      </w:r>
    </w:p>
    <w:p w14:paraId="73CC9468" w14:textId="77777777" w:rsidR="00C065A6" w:rsidRDefault="00C065A6">
      <w:pPr>
        <w:rPr>
          <w:spacing w:val="6"/>
          <w:sz w:val="26"/>
        </w:rPr>
      </w:pPr>
      <w:r>
        <w:br w:type="page"/>
      </w:r>
    </w:p>
    <w:p w14:paraId="1A19265F" w14:textId="2046B954" w:rsidR="00D55DAC" w:rsidRDefault="00D55DAC" w:rsidP="00D55DAC">
      <w:pPr>
        <w:pStyle w:val="texto"/>
        <w:spacing w:before="120" w:after="240"/>
        <w:jc w:val="both"/>
        <w:rPr>
          <w:szCs w:val="26"/>
        </w:rPr>
      </w:pPr>
      <w:r>
        <w:rPr>
          <w:szCs w:val="26"/>
        </w:rPr>
        <w:lastRenderedPageBreak/>
        <w:t>Teniendo en cuenta estos datos, el porcentaje de recordatorios realizado a las personas invitadas es el siguiente:</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510"/>
        <w:gridCol w:w="1097"/>
        <w:gridCol w:w="1039"/>
        <w:gridCol w:w="1097"/>
      </w:tblGrid>
      <w:tr w:rsidR="00D55DAC" w:rsidRPr="00D55DAC" w14:paraId="5121B450" w14:textId="77777777" w:rsidTr="0063742D">
        <w:trPr>
          <w:trHeight w:val="255"/>
        </w:trPr>
        <w:tc>
          <w:tcPr>
            <w:tcW w:w="5473" w:type="dxa"/>
            <w:shd w:val="clear" w:color="auto" w:fill="8DB3E2" w:themeFill="text2" w:themeFillTint="66"/>
            <w:vAlign w:val="center"/>
            <w:hideMark/>
          </w:tcPr>
          <w:p w14:paraId="68514D9F" w14:textId="77777777" w:rsidR="00D55DAC" w:rsidRPr="00D55DAC" w:rsidRDefault="00D55DAC">
            <w:pPr>
              <w:jc w:val="both"/>
              <w:rPr>
                <w:rFonts w:ascii="Arial" w:hAnsi="Arial" w:cs="Arial"/>
                <w:color w:val="000000"/>
                <w:sz w:val="18"/>
                <w:szCs w:val="18"/>
              </w:rPr>
            </w:pPr>
            <w:r w:rsidRPr="00D55DAC">
              <w:rPr>
                <w:rFonts w:ascii="Arial" w:hAnsi="Arial" w:cs="Arial"/>
                <w:color w:val="000000"/>
                <w:sz w:val="18"/>
                <w:szCs w:val="18"/>
              </w:rPr>
              <w:t> </w:t>
            </w:r>
          </w:p>
        </w:tc>
        <w:tc>
          <w:tcPr>
            <w:tcW w:w="1090" w:type="dxa"/>
            <w:shd w:val="clear" w:color="auto" w:fill="8DB3E2" w:themeFill="text2" w:themeFillTint="66"/>
            <w:vAlign w:val="center"/>
            <w:hideMark/>
          </w:tcPr>
          <w:p w14:paraId="121BA973" w14:textId="77777777" w:rsidR="00D55DAC" w:rsidRPr="00D55DAC" w:rsidRDefault="00D55DAC" w:rsidP="00D55DAC">
            <w:pPr>
              <w:jc w:val="right"/>
              <w:rPr>
                <w:rFonts w:ascii="Arial" w:hAnsi="Arial" w:cs="Arial"/>
                <w:color w:val="000000"/>
                <w:sz w:val="18"/>
                <w:szCs w:val="18"/>
              </w:rPr>
            </w:pPr>
            <w:r w:rsidRPr="00D55DAC">
              <w:rPr>
                <w:rFonts w:ascii="Arial" w:hAnsi="Arial" w:cs="Arial"/>
                <w:color w:val="000000"/>
                <w:sz w:val="18"/>
                <w:szCs w:val="18"/>
              </w:rPr>
              <w:t>2023</w:t>
            </w:r>
          </w:p>
        </w:tc>
        <w:tc>
          <w:tcPr>
            <w:tcW w:w="1032" w:type="dxa"/>
            <w:shd w:val="clear" w:color="auto" w:fill="8DB3E2" w:themeFill="text2" w:themeFillTint="66"/>
            <w:vAlign w:val="center"/>
            <w:hideMark/>
          </w:tcPr>
          <w:p w14:paraId="4A406EB4" w14:textId="77777777" w:rsidR="00D55DAC" w:rsidRPr="00D55DAC" w:rsidRDefault="00D55DAC" w:rsidP="00D55DAC">
            <w:pPr>
              <w:jc w:val="right"/>
              <w:rPr>
                <w:rFonts w:ascii="Arial" w:hAnsi="Arial" w:cs="Arial"/>
                <w:color w:val="000000"/>
                <w:sz w:val="18"/>
                <w:szCs w:val="18"/>
              </w:rPr>
            </w:pPr>
            <w:r w:rsidRPr="00D55DAC">
              <w:rPr>
                <w:rFonts w:ascii="Arial" w:hAnsi="Arial" w:cs="Arial"/>
                <w:color w:val="000000"/>
                <w:sz w:val="18"/>
                <w:szCs w:val="18"/>
              </w:rPr>
              <w:t>2024</w:t>
            </w:r>
          </w:p>
        </w:tc>
        <w:tc>
          <w:tcPr>
            <w:tcW w:w="1090" w:type="dxa"/>
            <w:shd w:val="clear" w:color="auto" w:fill="8DB3E2" w:themeFill="text2" w:themeFillTint="66"/>
            <w:vAlign w:val="center"/>
            <w:hideMark/>
          </w:tcPr>
          <w:p w14:paraId="24E3C5A3" w14:textId="77777777" w:rsidR="00D55DAC" w:rsidRPr="00D55DAC" w:rsidRDefault="00D55DAC" w:rsidP="00D55DAC">
            <w:pPr>
              <w:jc w:val="right"/>
              <w:rPr>
                <w:rFonts w:ascii="Arial" w:hAnsi="Arial" w:cs="Arial"/>
                <w:color w:val="000000"/>
                <w:sz w:val="18"/>
                <w:szCs w:val="18"/>
              </w:rPr>
            </w:pPr>
            <w:r w:rsidRPr="00D55DAC">
              <w:rPr>
                <w:rFonts w:ascii="Arial" w:hAnsi="Arial" w:cs="Arial"/>
                <w:color w:val="000000"/>
                <w:sz w:val="18"/>
                <w:szCs w:val="18"/>
              </w:rPr>
              <w:t>2025</w:t>
            </w:r>
          </w:p>
        </w:tc>
      </w:tr>
      <w:tr w:rsidR="00D55DAC" w:rsidRPr="00D55DAC" w14:paraId="555497BE" w14:textId="77777777" w:rsidTr="0063742D">
        <w:trPr>
          <w:trHeight w:val="198"/>
        </w:trPr>
        <w:tc>
          <w:tcPr>
            <w:tcW w:w="5473" w:type="dxa"/>
            <w:shd w:val="clear" w:color="auto" w:fill="auto"/>
            <w:vAlign w:val="center"/>
            <w:hideMark/>
          </w:tcPr>
          <w:p w14:paraId="150F4073" w14:textId="2DEF55B5" w:rsidR="00D55DAC" w:rsidRPr="00D55DAC" w:rsidRDefault="00D55DAC" w:rsidP="00D55DAC">
            <w:pPr>
              <w:rPr>
                <w:rFonts w:ascii="Arial Narrow" w:hAnsi="Arial Narrow" w:cs="Calibri"/>
                <w:color w:val="000000"/>
                <w:sz w:val="20"/>
                <w:szCs w:val="20"/>
              </w:rPr>
            </w:pPr>
            <w:r w:rsidRPr="00D55DAC">
              <w:rPr>
                <w:rFonts w:ascii="Arial Narrow" w:hAnsi="Arial Narrow" w:cs="Calibri"/>
                <w:color w:val="000000"/>
                <w:sz w:val="20"/>
                <w:szCs w:val="20"/>
              </w:rPr>
              <w:t xml:space="preserve">Personas invitadas (C) </w:t>
            </w:r>
          </w:p>
        </w:tc>
        <w:tc>
          <w:tcPr>
            <w:tcW w:w="1090" w:type="dxa"/>
            <w:shd w:val="clear" w:color="auto" w:fill="auto"/>
            <w:vAlign w:val="center"/>
            <w:hideMark/>
          </w:tcPr>
          <w:p w14:paraId="05283806"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32.764</w:t>
            </w:r>
          </w:p>
        </w:tc>
        <w:tc>
          <w:tcPr>
            <w:tcW w:w="1032" w:type="dxa"/>
            <w:shd w:val="clear" w:color="auto" w:fill="auto"/>
            <w:vAlign w:val="center"/>
            <w:hideMark/>
          </w:tcPr>
          <w:p w14:paraId="72F9F327"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32.055</w:t>
            </w:r>
          </w:p>
        </w:tc>
        <w:tc>
          <w:tcPr>
            <w:tcW w:w="1090" w:type="dxa"/>
            <w:shd w:val="clear" w:color="auto" w:fill="auto"/>
            <w:vAlign w:val="center"/>
            <w:hideMark/>
          </w:tcPr>
          <w:p w14:paraId="79F2091D"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33.605</w:t>
            </w:r>
          </w:p>
        </w:tc>
      </w:tr>
      <w:tr w:rsidR="00D55DAC" w:rsidRPr="00D55DAC" w14:paraId="1AAAB7D5" w14:textId="77777777" w:rsidTr="0063742D">
        <w:trPr>
          <w:trHeight w:val="198"/>
        </w:trPr>
        <w:tc>
          <w:tcPr>
            <w:tcW w:w="5473" w:type="dxa"/>
            <w:shd w:val="clear" w:color="auto" w:fill="auto"/>
            <w:vAlign w:val="center"/>
            <w:hideMark/>
          </w:tcPr>
          <w:p w14:paraId="294E37C1" w14:textId="6513101D" w:rsidR="00D55DAC" w:rsidRPr="00D55DAC" w:rsidRDefault="00D55DAC" w:rsidP="00D55DAC">
            <w:pPr>
              <w:rPr>
                <w:rFonts w:ascii="Arial Narrow" w:hAnsi="Arial Narrow" w:cs="Calibri"/>
                <w:color w:val="000000"/>
                <w:sz w:val="20"/>
                <w:szCs w:val="20"/>
              </w:rPr>
            </w:pPr>
            <w:r w:rsidRPr="00D55DAC">
              <w:rPr>
                <w:rFonts w:ascii="Arial Narrow" w:hAnsi="Arial Narrow" w:cs="Calibri"/>
                <w:color w:val="000000"/>
                <w:sz w:val="20"/>
                <w:szCs w:val="20"/>
              </w:rPr>
              <w:t>Personas que han recibido algún recordatorio</w:t>
            </w:r>
          </w:p>
        </w:tc>
        <w:tc>
          <w:tcPr>
            <w:tcW w:w="1090" w:type="dxa"/>
            <w:shd w:val="clear" w:color="auto" w:fill="auto"/>
            <w:vAlign w:val="center"/>
            <w:hideMark/>
          </w:tcPr>
          <w:p w14:paraId="38BDB7E3"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18.936</w:t>
            </w:r>
          </w:p>
        </w:tc>
        <w:tc>
          <w:tcPr>
            <w:tcW w:w="1032" w:type="dxa"/>
            <w:shd w:val="clear" w:color="auto" w:fill="auto"/>
            <w:vAlign w:val="center"/>
            <w:hideMark/>
          </w:tcPr>
          <w:p w14:paraId="614451F6"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16.042</w:t>
            </w:r>
          </w:p>
        </w:tc>
        <w:tc>
          <w:tcPr>
            <w:tcW w:w="1090" w:type="dxa"/>
            <w:shd w:val="clear" w:color="auto" w:fill="auto"/>
            <w:vAlign w:val="center"/>
            <w:hideMark/>
          </w:tcPr>
          <w:p w14:paraId="150923AF" w14:textId="77777777"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13.293</w:t>
            </w:r>
          </w:p>
        </w:tc>
      </w:tr>
      <w:tr w:rsidR="00D55DAC" w:rsidRPr="00D55DAC" w14:paraId="551A6057" w14:textId="77777777" w:rsidTr="0063742D">
        <w:trPr>
          <w:trHeight w:val="198"/>
        </w:trPr>
        <w:tc>
          <w:tcPr>
            <w:tcW w:w="5473" w:type="dxa"/>
            <w:shd w:val="clear" w:color="auto" w:fill="auto"/>
            <w:vAlign w:val="center"/>
            <w:hideMark/>
          </w:tcPr>
          <w:p w14:paraId="225B3641" w14:textId="4FDCF306" w:rsidR="00D55DAC" w:rsidRPr="00D55DAC" w:rsidRDefault="00D55DAC" w:rsidP="00D55DAC">
            <w:pPr>
              <w:rPr>
                <w:rFonts w:ascii="Arial Narrow" w:hAnsi="Arial Narrow" w:cs="Calibri"/>
                <w:color w:val="000000"/>
                <w:sz w:val="20"/>
                <w:szCs w:val="20"/>
              </w:rPr>
            </w:pPr>
            <w:r w:rsidRPr="00D55DAC">
              <w:rPr>
                <w:rFonts w:ascii="Arial Narrow" w:hAnsi="Arial Narrow" w:cs="Calibri"/>
                <w:color w:val="000000"/>
                <w:sz w:val="20"/>
                <w:szCs w:val="20"/>
              </w:rPr>
              <w:t>% de personas que han recibido algún recordatorio sobre las citadas</w:t>
            </w:r>
          </w:p>
        </w:tc>
        <w:tc>
          <w:tcPr>
            <w:tcW w:w="1090" w:type="dxa"/>
            <w:shd w:val="clear" w:color="auto" w:fill="auto"/>
            <w:vAlign w:val="center"/>
            <w:hideMark/>
          </w:tcPr>
          <w:p w14:paraId="203D2738" w14:textId="1A966389"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58</w:t>
            </w:r>
          </w:p>
        </w:tc>
        <w:tc>
          <w:tcPr>
            <w:tcW w:w="1032" w:type="dxa"/>
            <w:shd w:val="clear" w:color="auto" w:fill="auto"/>
            <w:vAlign w:val="center"/>
            <w:hideMark/>
          </w:tcPr>
          <w:p w14:paraId="65164D62" w14:textId="7F10885E"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50</w:t>
            </w:r>
          </w:p>
        </w:tc>
        <w:tc>
          <w:tcPr>
            <w:tcW w:w="1090" w:type="dxa"/>
            <w:shd w:val="clear" w:color="auto" w:fill="auto"/>
            <w:vAlign w:val="center"/>
            <w:hideMark/>
          </w:tcPr>
          <w:p w14:paraId="23A391BA" w14:textId="09013888" w:rsidR="00D55DAC" w:rsidRPr="00D55DAC" w:rsidRDefault="00D55DAC" w:rsidP="00D55DAC">
            <w:pPr>
              <w:jc w:val="right"/>
              <w:rPr>
                <w:rFonts w:ascii="Arial Narrow" w:hAnsi="Arial Narrow" w:cs="Calibri"/>
                <w:color w:val="000000"/>
                <w:sz w:val="20"/>
                <w:szCs w:val="20"/>
              </w:rPr>
            </w:pPr>
            <w:r w:rsidRPr="00D55DAC">
              <w:rPr>
                <w:rFonts w:ascii="Arial Narrow" w:hAnsi="Arial Narrow" w:cs="Calibri"/>
                <w:color w:val="000000"/>
                <w:sz w:val="20"/>
                <w:szCs w:val="20"/>
              </w:rPr>
              <w:t>40</w:t>
            </w:r>
          </w:p>
        </w:tc>
      </w:tr>
    </w:tbl>
    <w:p w14:paraId="54409535" w14:textId="6FF2FA11" w:rsidR="00D55DAC" w:rsidRDefault="2552A4DD" w:rsidP="00EB1C41">
      <w:pPr>
        <w:pStyle w:val="texto"/>
        <w:spacing w:before="240" w:after="120"/>
        <w:jc w:val="both"/>
      </w:pPr>
      <w:r>
        <w:t xml:space="preserve">En el </w:t>
      </w:r>
      <w:r w:rsidR="6E6753D7">
        <w:t xml:space="preserve">conjunto del </w:t>
      </w:r>
      <w:r>
        <w:t xml:space="preserve">periodo analizado, la sección tramitó una </w:t>
      </w:r>
      <w:bookmarkStart w:id="45" w:name="_Int_Q9kAyYjp"/>
      <w:proofErr w:type="gramStart"/>
      <w:r>
        <w:t>carta recordatorio</w:t>
      </w:r>
      <w:bookmarkEnd w:id="45"/>
      <w:proofErr w:type="gramEnd"/>
      <w:r>
        <w:t xml:space="preserve"> para el 49 por ciento de las personas invitadas. </w:t>
      </w:r>
      <w:r w:rsidR="65CD936B">
        <w:t>Los datos</w:t>
      </w:r>
      <w:r>
        <w:t xml:space="preserve"> de 2025</w:t>
      </w:r>
      <w:r w:rsidR="65CD936B">
        <w:t xml:space="preserve"> son los más bajos al estar condicionados </w:t>
      </w:r>
      <w:r w:rsidR="34FBCCE5">
        <w:t>por el</w:t>
      </w:r>
      <w:r w:rsidR="65CD936B">
        <w:t xml:space="preserve"> mome</w:t>
      </w:r>
      <w:r>
        <w:t xml:space="preserve">nto de obtención de la información. </w:t>
      </w:r>
    </w:p>
    <w:p w14:paraId="0CB2ACD0" w14:textId="36DDF642" w:rsidR="00262CAA" w:rsidRDefault="00262CAA" w:rsidP="00262CAA">
      <w:pPr>
        <w:pStyle w:val="texto"/>
        <w:spacing w:before="120" w:after="240"/>
        <w:jc w:val="both"/>
        <w:rPr>
          <w:szCs w:val="26"/>
        </w:rPr>
      </w:pPr>
      <w:r>
        <w:rPr>
          <w:szCs w:val="26"/>
        </w:rPr>
        <w:t>En cuanto a la eficacia de la carta recordatorio, mostramos a continuación si la persona participó o no tras recibirla:</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642"/>
        <w:gridCol w:w="1033"/>
        <w:gridCol w:w="1034"/>
        <w:gridCol w:w="1034"/>
      </w:tblGrid>
      <w:tr w:rsidR="00262CAA" w:rsidRPr="00D55DAC" w14:paraId="1684AC72" w14:textId="77777777" w:rsidTr="0063742D">
        <w:trPr>
          <w:trHeight w:val="255"/>
        </w:trPr>
        <w:tc>
          <w:tcPr>
            <w:tcW w:w="5642" w:type="dxa"/>
            <w:shd w:val="clear" w:color="auto" w:fill="8DB3E2" w:themeFill="text2" w:themeFillTint="66"/>
            <w:vAlign w:val="center"/>
            <w:hideMark/>
          </w:tcPr>
          <w:p w14:paraId="44A6B7F6" w14:textId="77777777" w:rsidR="00262CAA" w:rsidRPr="00D55DAC" w:rsidRDefault="00262CAA" w:rsidP="004256EF">
            <w:pPr>
              <w:jc w:val="both"/>
              <w:rPr>
                <w:rFonts w:ascii="Arial" w:hAnsi="Arial" w:cs="Arial"/>
                <w:color w:val="000000"/>
                <w:sz w:val="18"/>
                <w:szCs w:val="18"/>
              </w:rPr>
            </w:pPr>
            <w:r w:rsidRPr="00D55DAC">
              <w:rPr>
                <w:rFonts w:ascii="Arial" w:hAnsi="Arial" w:cs="Arial"/>
                <w:color w:val="000000"/>
                <w:sz w:val="18"/>
                <w:szCs w:val="18"/>
              </w:rPr>
              <w:t> </w:t>
            </w:r>
          </w:p>
        </w:tc>
        <w:tc>
          <w:tcPr>
            <w:tcW w:w="1033" w:type="dxa"/>
            <w:shd w:val="clear" w:color="auto" w:fill="8DB3E2" w:themeFill="text2" w:themeFillTint="66"/>
            <w:vAlign w:val="center"/>
            <w:hideMark/>
          </w:tcPr>
          <w:p w14:paraId="4AEC3D38" w14:textId="77777777" w:rsidR="00262CAA" w:rsidRPr="00D55DAC" w:rsidRDefault="00262CAA" w:rsidP="004256EF">
            <w:pPr>
              <w:jc w:val="right"/>
              <w:rPr>
                <w:rFonts w:ascii="Arial" w:hAnsi="Arial" w:cs="Arial"/>
                <w:color w:val="000000"/>
                <w:sz w:val="18"/>
                <w:szCs w:val="18"/>
              </w:rPr>
            </w:pPr>
            <w:r w:rsidRPr="00D55DAC">
              <w:rPr>
                <w:rFonts w:ascii="Arial" w:hAnsi="Arial" w:cs="Arial"/>
                <w:color w:val="000000"/>
                <w:sz w:val="18"/>
                <w:szCs w:val="18"/>
              </w:rPr>
              <w:t>2023</w:t>
            </w:r>
          </w:p>
        </w:tc>
        <w:tc>
          <w:tcPr>
            <w:tcW w:w="1034" w:type="dxa"/>
            <w:shd w:val="clear" w:color="auto" w:fill="8DB3E2" w:themeFill="text2" w:themeFillTint="66"/>
            <w:vAlign w:val="center"/>
            <w:hideMark/>
          </w:tcPr>
          <w:p w14:paraId="63F579EA" w14:textId="77777777" w:rsidR="00262CAA" w:rsidRPr="00D55DAC" w:rsidRDefault="00262CAA" w:rsidP="004256EF">
            <w:pPr>
              <w:jc w:val="right"/>
              <w:rPr>
                <w:rFonts w:ascii="Arial" w:hAnsi="Arial" w:cs="Arial"/>
                <w:color w:val="000000"/>
                <w:sz w:val="18"/>
                <w:szCs w:val="18"/>
              </w:rPr>
            </w:pPr>
            <w:r w:rsidRPr="00D55DAC">
              <w:rPr>
                <w:rFonts w:ascii="Arial" w:hAnsi="Arial" w:cs="Arial"/>
                <w:color w:val="000000"/>
                <w:sz w:val="18"/>
                <w:szCs w:val="18"/>
              </w:rPr>
              <w:t>2024</w:t>
            </w:r>
          </w:p>
        </w:tc>
        <w:tc>
          <w:tcPr>
            <w:tcW w:w="1034" w:type="dxa"/>
            <w:shd w:val="clear" w:color="auto" w:fill="8DB3E2" w:themeFill="text2" w:themeFillTint="66"/>
            <w:vAlign w:val="center"/>
            <w:hideMark/>
          </w:tcPr>
          <w:p w14:paraId="5B52E76A" w14:textId="77777777" w:rsidR="00262CAA" w:rsidRPr="00D55DAC" w:rsidRDefault="00262CAA" w:rsidP="004256EF">
            <w:pPr>
              <w:jc w:val="right"/>
              <w:rPr>
                <w:rFonts w:ascii="Arial" w:hAnsi="Arial" w:cs="Arial"/>
                <w:color w:val="000000"/>
                <w:sz w:val="18"/>
                <w:szCs w:val="18"/>
              </w:rPr>
            </w:pPr>
            <w:r w:rsidRPr="00D55DAC">
              <w:rPr>
                <w:rFonts w:ascii="Arial" w:hAnsi="Arial" w:cs="Arial"/>
                <w:color w:val="000000"/>
                <w:sz w:val="18"/>
                <w:szCs w:val="18"/>
              </w:rPr>
              <w:t>2025</w:t>
            </w:r>
          </w:p>
        </w:tc>
      </w:tr>
      <w:tr w:rsidR="00262CAA" w:rsidRPr="00D55DAC" w14:paraId="21FE6DEE" w14:textId="77777777" w:rsidTr="0063742D">
        <w:trPr>
          <w:trHeight w:val="198"/>
        </w:trPr>
        <w:tc>
          <w:tcPr>
            <w:tcW w:w="5642" w:type="dxa"/>
            <w:shd w:val="clear" w:color="auto" w:fill="auto"/>
            <w:vAlign w:val="center"/>
            <w:hideMark/>
          </w:tcPr>
          <w:p w14:paraId="7AD84A35" w14:textId="01C461BE" w:rsidR="00262CAA" w:rsidRPr="00D55DAC" w:rsidRDefault="00262CAA" w:rsidP="00262CAA">
            <w:pPr>
              <w:rPr>
                <w:rFonts w:ascii="Arial Narrow" w:hAnsi="Arial Narrow" w:cs="Calibri"/>
                <w:color w:val="000000"/>
                <w:sz w:val="20"/>
                <w:szCs w:val="20"/>
              </w:rPr>
            </w:pPr>
            <w:r>
              <w:rPr>
                <w:rFonts w:ascii="Arial Narrow" w:hAnsi="Arial Narrow" w:cs="Calibri"/>
                <w:color w:val="000000"/>
                <w:sz w:val="20"/>
                <w:szCs w:val="20"/>
              </w:rPr>
              <w:t>% de personas que tras recibir el recordatorio participan en el programa</w:t>
            </w:r>
          </w:p>
        </w:tc>
        <w:tc>
          <w:tcPr>
            <w:tcW w:w="1033" w:type="dxa"/>
            <w:shd w:val="clear" w:color="auto" w:fill="auto"/>
            <w:vAlign w:val="center"/>
            <w:hideMark/>
          </w:tcPr>
          <w:p w14:paraId="56A3C751" w14:textId="4B8AE71E" w:rsidR="00262CAA" w:rsidRPr="00D55DAC" w:rsidRDefault="00262CAA" w:rsidP="00262CAA">
            <w:pPr>
              <w:jc w:val="right"/>
              <w:rPr>
                <w:rFonts w:ascii="Arial Narrow" w:hAnsi="Arial Narrow" w:cs="Calibri"/>
                <w:color w:val="000000"/>
                <w:sz w:val="20"/>
                <w:szCs w:val="20"/>
              </w:rPr>
            </w:pPr>
            <w:r>
              <w:rPr>
                <w:rFonts w:ascii="Arial Narrow" w:hAnsi="Arial Narrow" w:cs="Calibri"/>
                <w:color w:val="000000"/>
                <w:sz w:val="20"/>
                <w:szCs w:val="20"/>
              </w:rPr>
              <w:t>46</w:t>
            </w:r>
          </w:p>
        </w:tc>
        <w:tc>
          <w:tcPr>
            <w:tcW w:w="1034" w:type="dxa"/>
            <w:shd w:val="clear" w:color="auto" w:fill="auto"/>
            <w:vAlign w:val="center"/>
            <w:hideMark/>
          </w:tcPr>
          <w:p w14:paraId="64225633" w14:textId="3DBE606F" w:rsidR="00262CAA" w:rsidRPr="00D55DAC" w:rsidRDefault="00262CAA" w:rsidP="00262CAA">
            <w:pPr>
              <w:jc w:val="right"/>
              <w:rPr>
                <w:rFonts w:ascii="Arial Narrow" w:hAnsi="Arial Narrow" w:cs="Calibri"/>
                <w:color w:val="000000"/>
                <w:sz w:val="20"/>
                <w:szCs w:val="20"/>
              </w:rPr>
            </w:pPr>
            <w:r>
              <w:rPr>
                <w:rFonts w:ascii="Arial Narrow" w:hAnsi="Arial Narrow" w:cs="Calibri"/>
                <w:color w:val="000000"/>
                <w:sz w:val="20"/>
                <w:szCs w:val="20"/>
              </w:rPr>
              <w:t>36</w:t>
            </w:r>
          </w:p>
        </w:tc>
        <w:tc>
          <w:tcPr>
            <w:tcW w:w="1034" w:type="dxa"/>
            <w:shd w:val="clear" w:color="auto" w:fill="auto"/>
            <w:vAlign w:val="center"/>
            <w:hideMark/>
          </w:tcPr>
          <w:p w14:paraId="1451D253" w14:textId="51B7A93D" w:rsidR="00262CAA" w:rsidRPr="00D55DAC" w:rsidRDefault="00262CAA" w:rsidP="00262CAA">
            <w:pPr>
              <w:jc w:val="right"/>
              <w:rPr>
                <w:rFonts w:ascii="Arial Narrow" w:hAnsi="Arial Narrow" w:cs="Calibri"/>
                <w:color w:val="000000"/>
                <w:sz w:val="20"/>
                <w:szCs w:val="20"/>
              </w:rPr>
            </w:pPr>
            <w:r>
              <w:rPr>
                <w:rFonts w:ascii="Arial Narrow" w:hAnsi="Arial Narrow" w:cs="Calibri"/>
                <w:color w:val="000000"/>
                <w:sz w:val="20"/>
                <w:szCs w:val="20"/>
              </w:rPr>
              <w:t>24</w:t>
            </w:r>
          </w:p>
        </w:tc>
      </w:tr>
      <w:tr w:rsidR="00262CAA" w:rsidRPr="00D55DAC" w14:paraId="3470BAAF" w14:textId="77777777" w:rsidTr="0063742D">
        <w:trPr>
          <w:trHeight w:val="198"/>
        </w:trPr>
        <w:tc>
          <w:tcPr>
            <w:tcW w:w="5642" w:type="dxa"/>
            <w:shd w:val="clear" w:color="auto" w:fill="auto"/>
            <w:vAlign w:val="center"/>
            <w:hideMark/>
          </w:tcPr>
          <w:p w14:paraId="38CC0AA5" w14:textId="53AD278B" w:rsidR="00262CAA" w:rsidRPr="00D55DAC" w:rsidRDefault="00262CAA" w:rsidP="00262CAA">
            <w:pPr>
              <w:rPr>
                <w:rFonts w:ascii="Arial Narrow" w:hAnsi="Arial Narrow" w:cs="Calibri"/>
                <w:color w:val="000000"/>
                <w:sz w:val="20"/>
                <w:szCs w:val="20"/>
              </w:rPr>
            </w:pPr>
            <w:r>
              <w:rPr>
                <w:rFonts w:ascii="Arial Narrow" w:hAnsi="Arial Narrow" w:cs="Calibri"/>
                <w:color w:val="000000"/>
                <w:sz w:val="20"/>
                <w:szCs w:val="20"/>
              </w:rPr>
              <w:t>% de personas que tras recibir el recordatorio no participan en el programa</w:t>
            </w:r>
          </w:p>
        </w:tc>
        <w:tc>
          <w:tcPr>
            <w:tcW w:w="1033" w:type="dxa"/>
            <w:shd w:val="clear" w:color="auto" w:fill="auto"/>
            <w:vAlign w:val="center"/>
            <w:hideMark/>
          </w:tcPr>
          <w:p w14:paraId="06C124DA" w14:textId="4FC9A3A4" w:rsidR="00262CAA" w:rsidRPr="00D55DAC" w:rsidRDefault="00262CAA" w:rsidP="00262CAA">
            <w:pPr>
              <w:jc w:val="right"/>
              <w:rPr>
                <w:rFonts w:ascii="Arial Narrow" w:hAnsi="Arial Narrow" w:cs="Calibri"/>
                <w:color w:val="000000"/>
                <w:sz w:val="20"/>
                <w:szCs w:val="20"/>
              </w:rPr>
            </w:pPr>
            <w:r w:rsidRPr="5FDB88D5">
              <w:rPr>
                <w:rFonts w:ascii="Arial Narrow" w:hAnsi="Arial Narrow" w:cs="Calibri"/>
                <w:color w:val="000000" w:themeColor="text1"/>
                <w:sz w:val="20"/>
                <w:szCs w:val="20"/>
              </w:rPr>
              <w:t>4</w:t>
            </w:r>
            <w:r w:rsidR="33C6B85F" w:rsidRPr="5FDB88D5">
              <w:rPr>
                <w:rFonts w:ascii="Arial Narrow" w:hAnsi="Arial Narrow" w:cs="Calibri"/>
                <w:color w:val="000000" w:themeColor="text1"/>
                <w:sz w:val="20"/>
                <w:szCs w:val="20"/>
              </w:rPr>
              <w:t>5</w:t>
            </w:r>
          </w:p>
        </w:tc>
        <w:tc>
          <w:tcPr>
            <w:tcW w:w="1034" w:type="dxa"/>
            <w:shd w:val="clear" w:color="auto" w:fill="auto"/>
            <w:vAlign w:val="center"/>
            <w:hideMark/>
          </w:tcPr>
          <w:p w14:paraId="3AAF688E" w14:textId="0D71A72A" w:rsidR="00262CAA" w:rsidRPr="00D55DAC" w:rsidRDefault="00262CAA" w:rsidP="00262CAA">
            <w:pPr>
              <w:jc w:val="right"/>
              <w:rPr>
                <w:rFonts w:ascii="Arial Narrow" w:hAnsi="Arial Narrow" w:cs="Calibri"/>
                <w:color w:val="000000"/>
                <w:sz w:val="20"/>
                <w:szCs w:val="20"/>
              </w:rPr>
            </w:pPr>
            <w:r>
              <w:rPr>
                <w:rFonts w:ascii="Arial Narrow" w:hAnsi="Arial Narrow" w:cs="Calibri"/>
                <w:color w:val="000000"/>
                <w:sz w:val="20"/>
                <w:szCs w:val="20"/>
              </w:rPr>
              <w:t>57</w:t>
            </w:r>
          </w:p>
        </w:tc>
        <w:tc>
          <w:tcPr>
            <w:tcW w:w="1034" w:type="dxa"/>
            <w:shd w:val="clear" w:color="auto" w:fill="auto"/>
            <w:vAlign w:val="center"/>
            <w:hideMark/>
          </w:tcPr>
          <w:p w14:paraId="764AF39D" w14:textId="38C26EE1" w:rsidR="00262CAA" w:rsidRPr="00D55DAC" w:rsidRDefault="00262CAA" w:rsidP="00262CAA">
            <w:pPr>
              <w:jc w:val="right"/>
              <w:rPr>
                <w:rFonts w:ascii="Arial Narrow" w:hAnsi="Arial Narrow" w:cs="Calibri"/>
                <w:color w:val="000000"/>
                <w:sz w:val="20"/>
                <w:szCs w:val="20"/>
              </w:rPr>
            </w:pPr>
            <w:r>
              <w:rPr>
                <w:rFonts w:ascii="Arial Narrow" w:hAnsi="Arial Narrow" w:cs="Calibri"/>
                <w:color w:val="000000"/>
                <w:sz w:val="20"/>
                <w:szCs w:val="20"/>
              </w:rPr>
              <w:t>72</w:t>
            </w:r>
          </w:p>
        </w:tc>
      </w:tr>
      <w:tr w:rsidR="00262CAA" w:rsidRPr="00D55DAC" w14:paraId="28B80782" w14:textId="77777777" w:rsidTr="0063742D">
        <w:trPr>
          <w:trHeight w:val="198"/>
        </w:trPr>
        <w:tc>
          <w:tcPr>
            <w:tcW w:w="5642" w:type="dxa"/>
            <w:shd w:val="clear" w:color="auto" w:fill="auto"/>
            <w:vAlign w:val="center"/>
            <w:hideMark/>
          </w:tcPr>
          <w:p w14:paraId="63B68DBC" w14:textId="77EF558C" w:rsidR="00262CAA" w:rsidRPr="00D55DAC" w:rsidRDefault="6E6753D7" w:rsidP="004256EF">
            <w:pPr>
              <w:rPr>
                <w:rFonts w:ascii="Arial Narrow" w:hAnsi="Arial Narrow" w:cs="Calibri"/>
                <w:color w:val="000000"/>
                <w:sz w:val="20"/>
                <w:szCs w:val="20"/>
              </w:rPr>
            </w:pPr>
            <w:r w:rsidRPr="66E75F0E">
              <w:rPr>
                <w:rFonts w:ascii="Arial Narrow" w:hAnsi="Arial Narrow" w:cs="Calibri"/>
                <w:color w:val="000000" w:themeColor="text1"/>
                <w:sz w:val="20"/>
                <w:szCs w:val="20"/>
              </w:rPr>
              <w:t xml:space="preserve">% de personas que han recibido el </w:t>
            </w:r>
            <w:r w:rsidR="1044EA6D" w:rsidRPr="66E75F0E">
              <w:rPr>
                <w:rFonts w:ascii="Arial Narrow" w:hAnsi="Arial Narrow" w:cs="Calibri"/>
                <w:color w:val="000000" w:themeColor="text1"/>
                <w:sz w:val="20"/>
                <w:szCs w:val="20"/>
              </w:rPr>
              <w:t>recordatorio,</w:t>
            </w:r>
            <w:r w:rsidRPr="66E75F0E">
              <w:rPr>
                <w:rFonts w:ascii="Arial Narrow" w:hAnsi="Arial Narrow" w:cs="Calibri"/>
                <w:color w:val="000000" w:themeColor="text1"/>
                <w:sz w:val="20"/>
                <w:szCs w:val="20"/>
              </w:rPr>
              <w:t xml:space="preserve"> pero no pueden participar por estar temporal o definitivamente excluida</w:t>
            </w:r>
          </w:p>
        </w:tc>
        <w:tc>
          <w:tcPr>
            <w:tcW w:w="1033" w:type="dxa"/>
            <w:shd w:val="clear" w:color="auto" w:fill="auto"/>
            <w:vAlign w:val="center"/>
            <w:hideMark/>
          </w:tcPr>
          <w:p w14:paraId="6D684E0B" w14:textId="1C161080" w:rsidR="00262CAA" w:rsidRPr="00D55DAC" w:rsidRDefault="00262CAA" w:rsidP="004256EF">
            <w:pPr>
              <w:jc w:val="right"/>
              <w:rPr>
                <w:rFonts w:ascii="Arial Narrow" w:hAnsi="Arial Narrow" w:cs="Calibri"/>
                <w:color w:val="000000"/>
                <w:sz w:val="20"/>
                <w:szCs w:val="20"/>
              </w:rPr>
            </w:pPr>
            <w:r w:rsidRPr="5FDB88D5">
              <w:rPr>
                <w:rFonts w:ascii="Arial Narrow" w:hAnsi="Arial Narrow" w:cs="Calibri"/>
                <w:color w:val="000000" w:themeColor="text1"/>
                <w:sz w:val="20"/>
                <w:szCs w:val="20"/>
              </w:rPr>
              <w:t>9</w:t>
            </w:r>
          </w:p>
        </w:tc>
        <w:tc>
          <w:tcPr>
            <w:tcW w:w="1034" w:type="dxa"/>
            <w:shd w:val="clear" w:color="auto" w:fill="auto"/>
            <w:vAlign w:val="center"/>
            <w:hideMark/>
          </w:tcPr>
          <w:p w14:paraId="5586F9A6" w14:textId="3F5ADBF1" w:rsidR="00262CAA" w:rsidRPr="00D55DAC" w:rsidRDefault="00262CAA" w:rsidP="004256EF">
            <w:pPr>
              <w:jc w:val="right"/>
              <w:rPr>
                <w:rFonts w:ascii="Arial Narrow" w:hAnsi="Arial Narrow" w:cs="Calibri"/>
                <w:color w:val="000000"/>
                <w:sz w:val="20"/>
                <w:szCs w:val="20"/>
              </w:rPr>
            </w:pPr>
            <w:r>
              <w:rPr>
                <w:rFonts w:ascii="Arial Narrow" w:hAnsi="Arial Narrow" w:cs="Calibri"/>
                <w:color w:val="000000"/>
                <w:sz w:val="20"/>
                <w:szCs w:val="20"/>
              </w:rPr>
              <w:t>7</w:t>
            </w:r>
          </w:p>
        </w:tc>
        <w:tc>
          <w:tcPr>
            <w:tcW w:w="1034" w:type="dxa"/>
            <w:shd w:val="clear" w:color="auto" w:fill="auto"/>
            <w:vAlign w:val="center"/>
            <w:hideMark/>
          </w:tcPr>
          <w:p w14:paraId="362446AC" w14:textId="0C0E2903" w:rsidR="00262CAA" w:rsidRPr="00D55DAC" w:rsidRDefault="00262CAA" w:rsidP="004256EF">
            <w:pPr>
              <w:jc w:val="right"/>
              <w:rPr>
                <w:rFonts w:ascii="Arial Narrow" w:hAnsi="Arial Narrow" w:cs="Calibri"/>
                <w:color w:val="000000"/>
                <w:sz w:val="20"/>
                <w:szCs w:val="20"/>
              </w:rPr>
            </w:pPr>
            <w:r w:rsidRPr="00D55DAC">
              <w:rPr>
                <w:rFonts w:ascii="Arial Narrow" w:hAnsi="Arial Narrow" w:cs="Calibri"/>
                <w:color w:val="000000"/>
                <w:sz w:val="20"/>
                <w:szCs w:val="20"/>
              </w:rPr>
              <w:t>4</w:t>
            </w:r>
          </w:p>
        </w:tc>
      </w:tr>
    </w:tbl>
    <w:p w14:paraId="545687A5" w14:textId="5A10443D" w:rsidR="00262CAA" w:rsidRDefault="579E348F" w:rsidP="4200FCEB">
      <w:pPr>
        <w:pStyle w:val="texto"/>
        <w:spacing w:before="240" w:after="120"/>
        <w:jc w:val="both"/>
      </w:pPr>
      <w:r>
        <w:t xml:space="preserve">La participación en el programa tras el envío de la carta recordatorio fue de un </w:t>
      </w:r>
      <w:r w:rsidR="79C0A77F">
        <w:t>3</w:t>
      </w:r>
      <w:r w:rsidR="5962845F">
        <w:t>5</w:t>
      </w:r>
      <w:r>
        <w:t xml:space="preserve"> por ciento en el conjunto del periodo</w:t>
      </w:r>
      <w:r w:rsidR="01D2C11F">
        <w:t>,</w:t>
      </w:r>
      <w:r>
        <w:t xml:space="preserve"> si bien este porcentaje difiere por año analizado. Un </w:t>
      </w:r>
      <w:r w:rsidR="3F565161">
        <w:t>57</w:t>
      </w:r>
      <w:r>
        <w:t xml:space="preserve"> por </w:t>
      </w:r>
      <w:r w:rsidR="01C82207">
        <w:t>ciento siguió</w:t>
      </w:r>
      <w:r>
        <w:t xml:space="preserve"> sin participar,</w:t>
      </w:r>
      <w:r w:rsidR="01D2C11F">
        <w:t xml:space="preserve"> con cifras dispares entre años,</w:t>
      </w:r>
      <w:r>
        <w:t xml:space="preserve"> y el </w:t>
      </w:r>
      <w:r w:rsidR="7B351E3D">
        <w:t>siete</w:t>
      </w:r>
      <w:r>
        <w:t xml:space="preserve"> por </w:t>
      </w:r>
      <w:bookmarkStart w:id="46" w:name="_Int_hx2oj1MN"/>
      <w:proofErr w:type="gramStart"/>
      <w:r>
        <w:t>ciento restante</w:t>
      </w:r>
      <w:bookmarkEnd w:id="46"/>
      <w:proofErr w:type="gramEnd"/>
      <w:r>
        <w:t xml:space="preserve"> no pudo hacerlo al estar excluida temporal o definitivamente.</w:t>
      </w:r>
    </w:p>
    <w:p w14:paraId="7B8ACF19" w14:textId="1EC43E47" w:rsidR="00D55DAC" w:rsidRDefault="00D55DAC" w:rsidP="009A3027">
      <w:pPr>
        <w:pStyle w:val="atitulo4"/>
        <w:spacing w:before="240" w:after="120"/>
        <w:rPr>
          <w:sz w:val="24"/>
          <w:szCs w:val="24"/>
        </w:rPr>
      </w:pPr>
      <w:r>
        <w:rPr>
          <w:sz w:val="24"/>
          <w:szCs w:val="24"/>
        </w:rPr>
        <w:t>Reenvío de kits por deterioro o por problemas en la manipulación</w:t>
      </w:r>
    </w:p>
    <w:p w14:paraId="588B6F28" w14:textId="77777777" w:rsidR="00BD394D" w:rsidRDefault="284B1D97" w:rsidP="66E75F0E">
      <w:pPr>
        <w:pStyle w:val="texto"/>
        <w:spacing w:before="120" w:after="240"/>
        <w:jc w:val="both"/>
      </w:pPr>
      <w:r>
        <w:t xml:space="preserve">La carta de invitación remitida contiene un kit para la obtención de la muestra por </w:t>
      </w:r>
      <w:proofErr w:type="spellStart"/>
      <w:r>
        <w:t>autotoma</w:t>
      </w:r>
      <w:proofErr w:type="spellEnd"/>
      <w:r>
        <w:t xml:space="preserve">. </w:t>
      </w:r>
      <w:r w:rsidR="4176B662">
        <w:t xml:space="preserve"> El gasto en kits en el periodo 2023-2025 ascendió a 125.859 euros tal y como muestra la siguiente tabla:</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119"/>
        <w:gridCol w:w="2468"/>
        <w:gridCol w:w="1099"/>
        <w:gridCol w:w="1057"/>
      </w:tblGrid>
      <w:tr w:rsidR="00BD394D" w:rsidRPr="00D55DAC" w14:paraId="3F08024B" w14:textId="77777777" w:rsidTr="001C0049">
        <w:trPr>
          <w:trHeight w:val="255"/>
        </w:trPr>
        <w:tc>
          <w:tcPr>
            <w:tcW w:w="4074" w:type="dxa"/>
            <w:shd w:val="clear" w:color="auto" w:fill="8DB3E2" w:themeFill="text2" w:themeFillTint="66"/>
            <w:vAlign w:val="center"/>
            <w:hideMark/>
          </w:tcPr>
          <w:p w14:paraId="26F85D8F" w14:textId="77777777" w:rsidR="00BD394D" w:rsidRPr="00D55DAC" w:rsidRDefault="00BD394D" w:rsidP="00FF51C5">
            <w:pPr>
              <w:jc w:val="both"/>
              <w:rPr>
                <w:rFonts w:ascii="Arial" w:hAnsi="Arial" w:cs="Arial"/>
                <w:color w:val="000000"/>
                <w:sz w:val="18"/>
                <w:szCs w:val="18"/>
              </w:rPr>
            </w:pPr>
            <w:r w:rsidRPr="00D55DAC">
              <w:rPr>
                <w:rFonts w:ascii="Arial" w:hAnsi="Arial" w:cs="Arial"/>
                <w:color w:val="000000"/>
                <w:sz w:val="18"/>
                <w:szCs w:val="18"/>
              </w:rPr>
              <w:t> </w:t>
            </w:r>
          </w:p>
        </w:tc>
        <w:tc>
          <w:tcPr>
            <w:tcW w:w="2441" w:type="dxa"/>
            <w:shd w:val="clear" w:color="auto" w:fill="8DB3E2" w:themeFill="text2" w:themeFillTint="66"/>
            <w:vAlign w:val="center"/>
            <w:hideMark/>
          </w:tcPr>
          <w:p w14:paraId="2129F43E" w14:textId="77777777" w:rsidR="00BD394D" w:rsidRPr="00D55DAC" w:rsidRDefault="00BD394D" w:rsidP="001C0049">
            <w:pPr>
              <w:ind w:firstLine="445"/>
              <w:jc w:val="right"/>
              <w:rPr>
                <w:rFonts w:ascii="Arial" w:hAnsi="Arial" w:cs="Arial"/>
                <w:color w:val="000000"/>
                <w:sz w:val="18"/>
                <w:szCs w:val="18"/>
              </w:rPr>
            </w:pPr>
            <w:r w:rsidRPr="00D55DAC">
              <w:rPr>
                <w:rFonts w:ascii="Arial" w:hAnsi="Arial" w:cs="Arial"/>
                <w:color w:val="000000"/>
                <w:sz w:val="18"/>
                <w:szCs w:val="18"/>
              </w:rPr>
              <w:t>2023</w:t>
            </w:r>
          </w:p>
        </w:tc>
        <w:tc>
          <w:tcPr>
            <w:tcW w:w="1087" w:type="dxa"/>
            <w:shd w:val="clear" w:color="auto" w:fill="8DB3E2" w:themeFill="text2" w:themeFillTint="66"/>
            <w:vAlign w:val="center"/>
            <w:hideMark/>
          </w:tcPr>
          <w:p w14:paraId="618BB853" w14:textId="77777777" w:rsidR="00BD394D" w:rsidRPr="00D55DAC" w:rsidRDefault="00BD394D" w:rsidP="001C0049">
            <w:pPr>
              <w:ind w:firstLine="445"/>
              <w:jc w:val="right"/>
              <w:rPr>
                <w:rFonts w:ascii="Arial" w:hAnsi="Arial" w:cs="Arial"/>
                <w:color w:val="000000"/>
                <w:sz w:val="18"/>
                <w:szCs w:val="18"/>
              </w:rPr>
            </w:pPr>
            <w:r w:rsidRPr="00D55DAC">
              <w:rPr>
                <w:rFonts w:ascii="Arial" w:hAnsi="Arial" w:cs="Arial"/>
                <w:color w:val="000000"/>
                <w:sz w:val="18"/>
                <w:szCs w:val="18"/>
              </w:rPr>
              <w:t>2024</w:t>
            </w:r>
          </w:p>
        </w:tc>
        <w:tc>
          <w:tcPr>
            <w:tcW w:w="1045" w:type="dxa"/>
            <w:shd w:val="clear" w:color="auto" w:fill="8DB3E2" w:themeFill="text2" w:themeFillTint="66"/>
            <w:vAlign w:val="center"/>
            <w:hideMark/>
          </w:tcPr>
          <w:p w14:paraId="482B4522" w14:textId="77777777" w:rsidR="00BD394D" w:rsidRPr="00D55DAC" w:rsidRDefault="00BD394D" w:rsidP="00FF51C5">
            <w:pPr>
              <w:jc w:val="right"/>
              <w:rPr>
                <w:rFonts w:ascii="Arial" w:hAnsi="Arial" w:cs="Arial"/>
                <w:color w:val="000000"/>
                <w:sz w:val="18"/>
                <w:szCs w:val="18"/>
              </w:rPr>
            </w:pPr>
            <w:r w:rsidRPr="00D55DAC">
              <w:rPr>
                <w:rFonts w:ascii="Arial" w:hAnsi="Arial" w:cs="Arial"/>
                <w:color w:val="000000"/>
                <w:sz w:val="18"/>
                <w:szCs w:val="18"/>
              </w:rPr>
              <w:t>2025</w:t>
            </w:r>
          </w:p>
        </w:tc>
      </w:tr>
      <w:tr w:rsidR="00BD394D" w:rsidRPr="00D55DAC" w14:paraId="51A1C27D" w14:textId="77777777" w:rsidTr="001C0049">
        <w:trPr>
          <w:trHeight w:val="198"/>
        </w:trPr>
        <w:tc>
          <w:tcPr>
            <w:tcW w:w="4074" w:type="dxa"/>
            <w:shd w:val="clear" w:color="auto" w:fill="auto"/>
            <w:vAlign w:val="center"/>
            <w:hideMark/>
          </w:tcPr>
          <w:p w14:paraId="314CC207" w14:textId="1425A6BE" w:rsidR="00BD394D" w:rsidRPr="00D55DAC" w:rsidRDefault="00BD394D" w:rsidP="00FF51C5">
            <w:pPr>
              <w:rPr>
                <w:rFonts w:ascii="Arial Narrow" w:hAnsi="Arial Narrow" w:cs="Calibri"/>
                <w:color w:val="000000"/>
                <w:sz w:val="20"/>
                <w:szCs w:val="20"/>
              </w:rPr>
            </w:pPr>
            <w:r>
              <w:rPr>
                <w:rFonts w:ascii="Arial Narrow" w:hAnsi="Arial Narrow" w:cs="Calibri"/>
                <w:color w:val="000000"/>
                <w:sz w:val="20"/>
                <w:szCs w:val="20"/>
              </w:rPr>
              <w:t>Gasto kits</w:t>
            </w:r>
          </w:p>
        </w:tc>
        <w:tc>
          <w:tcPr>
            <w:tcW w:w="2441" w:type="dxa"/>
            <w:shd w:val="clear" w:color="auto" w:fill="auto"/>
            <w:vAlign w:val="center"/>
            <w:hideMark/>
          </w:tcPr>
          <w:p w14:paraId="68BC44A8" w14:textId="41C4C093" w:rsidR="00BD394D" w:rsidRPr="00D55DAC" w:rsidRDefault="00BD394D" w:rsidP="001C0049">
            <w:pPr>
              <w:ind w:firstLine="445"/>
              <w:jc w:val="right"/>
              <w:rPr>
                <w:rFonts w:ascii="Arial Narrow" w:hAnsi="Arial Narrow" w:cs="Calibri"/>
                <w:color w:val="000000"/>
                <w:sz w:val="20"/>
                <w:szCs w:val="20"/>
              </w:rPr>
            </w:pPr>
            <w:r>
              <w:rPr>
                <w:rFonts w:ascii="Arial Narrow" w:hAnsi="Arial Narrow" w:cs="Calibri"/>
                <w:color w:val="000000"/>
                <w:sz w:val="20"/>
                <w:szCs w:val="20"/>
              </w:rPr>
              <w:t>39.945</w:t>
            </w:r>
          </w:p>
        </w:tc>
        <w:tc>
          <w:tcPr>
            <w:tcW w:w="1087" w:type="dxa"/>
            <w:shd w:val="clear" w:color="auto" w:fill="auto"/>
            <w:vAlign w:val="center"/>
            <w:hideMark/>
          </w:tcPr>
          <w:p w14:paraId="19A2D120" w14:textId="048F7598" w:rsidR="00BD394D" w:rsidRPr="00D55DAC" w:rsidRDefault="00BD394D" w:rsidP="001C0049">
            <w:pPr>
              <w:ind w:firstLine="445"/>
              <w:jc w:val="right"/>
              <w:rPr>
                <w:rFonts w:ascii="Arial Narrow" w:hAnsi="Arial Narrow" w:cs="Calibri"/>
                <w:color w:val="000000"/>
                <w:sz w:val="20"/>
                <w:szCs w:val="20"/>
              </w:rPr>
            </w:pPr>
            <w:r>
              <w:rPr>
                <w:rFonts w:ascii="Arial Narrow" w:hAnsi="Arial Narrow" w:cs="Calibri"/>
                <w:color w:val="000000"/>
                <w:sz w:val="20"/>
                <w:szCs w:val="20"/>
              </w:rPr>
              <w:t>39.436</w:t>
            </w:r>
          </w:p>
        </w:tc>
        <w:tc>
          <w:tcPr>
            <w:tcW w:w="1045" w:type="dxa"/>
            <w:shd w:val="clear" w:color="auto" w:fill="auto"/>
            <w:vAlign w:val="center"/>
            <w:hideMark/>
          </w:tcPr>
          <w:p w14:paraId="163D8847" w14:textId="6D0B4A6A" w:rsidR="00BD394D" w:rsidRPr="00D55DAC" w:rsidRDefault="00BD394D" w:rsidP="00FF51C5">
            <w:pPr>
              <w:jc w:val="right"/>
              <w:rPr>
                <w:rFonts w:ascii="Arial Narrow" w:hAnsi="Arial Narrow" w:cs="Calibri"/>
                <w:color w:val="000000"/>
                <w:sz w:val="20"/>
                <w:szCs w:val="20"/>
              </w:rPr>
            </w:pPr>
            <w:r>
              <w:rPr>
                <w:rFonts w:ascii="Arial Narrow" w:hAnsi="Arial Narrow" w:cs="Calibri"/>
                <w:color w:val="000000"/>
                <w:sz w:val="20"/>
                <w:szCs w:val="20"/>
              </w:rPr>
              <w:t>46.479</w:t>
            </w:r>
          </w:p>
        </w:tc>
      </w:tr>
      <w:tr w:rsidR="00BD394D" w:rsidRPr="00D55DAC" w14:paraId="67A6D0BB" w14:textId="77777777" w:rsidTr="001C0049">
        <w:trPr>
          <w:trHeight w:val="198"/>
        </w:trPr>
        <w:tc>
          <w:tcPr>
            <w:tcW w:w="4074" w:type="dxa"/>
            <w:shd w:val="clear" w:color="auto" w:fill="auto"/>
            <w:vAlign w:val="center"/>
            <w:hideMark/>
          </w:tcPr>
          <w:p w14:paraId="45AF262D" w14:textId="43258F13" w:rsidR="00BD394D" w:rsidRPr="00D55DAC" w:rsidRDefault="00BD394D" w:rsidP="00FF51C5">
            <w:pPr>
              <w:rPr>
                <w:rFonts w:ascii="Arial Narrow" w:hAnsi="Arial Narrow" w:cs="Calibri"/>
                <w:color w:val="000000"/>
                <w:sz w:val="20"/>
                <w:szCs w:val="20"/>
              </w:rPr>
            </w:pPr>
            <w:r>
              <w:rPr>
                <w:rFonts w:ascii="Arial Narrow" w:hAnsi="Arial Narrow" w:cs="Calibri"/>
                <w:color w:val="000000"/>
                <w:sz w:val="20"/>
                <w:szCs w:val="20"/>
              </w:rPr>
              <w:t>Número kits</w:t>
            </w:r>
          </w:p>
        </w:tc>
        <w:tc>
          <w:tcPr>
            <w:tcW w:w="2441" w:type="dxa"/>
            <w:shd w:val="clear" w:color="auto" w:fill="auto"/>
            <w:vAlign w:val="center"/>
            <w:hideMark/>
          </w:tcPr>
          <w:p w14:paraId="6B587459" w14:textId="4C9F756B" w:rsidR="00BD394D" w:rsidRPr="00D55DAC" w:rsidRDefault="00BD394D" w:rsidP="001C0049">
            <w:pPr>
              <w:ind w:firstLine="445"/>
              <w:jc w:val="right"/>
              <w:rPr>
                <w:rFonts w:ascii="Arial Narrow" w:hAnsi="Arial Narrow" w:cs="Calibri"/>
                <w:color w:val="000000"/>
                <w:sz w:val="20"/>
                <w:szCs w:val="20"/>
              </w:rPr>
            </w:pPr>
            <w:r>
              <w:rPr>
                <w:rFonts w:ascii="Arial Narrow" w:hAnsi="Arial Narrow" w:cs="Calibri"/>
                <w:color w:val="000000"/>
                <w:sz w:val="20"/>
                <w:szCs w:val="20"/>
              </w:rPr>
              <w:t>25.200</w:t>
            </w:r>
          </w:p>
        </w:tc>
        <w:tc>
          <w:tcPr>
            <w:tcW w:w="1087" w:type="dxa"/>
            <w:shd w:val="clear" w:color="auto" w:fill="auto"/>
            <w:vAlign w:val="center"/>
            <w:hideMark/>
          </w:tcPr>
          <w:p w14:paraId="3B7458AB" w14:textId="41CB6401" w:rsidR="00BD394D" w:rsidRPr="00D55DAC" w:rsidRDefault="00BD394D" w:rsidP="001C0049">
            <w:pPr>
              <w:ind w:firstLine="445"/>
              <w:jc w:val="right"/>
              <w:rPr>
                <w:rFonts w:ascii="Arial Narrow" w:hAnsi="Arial Narrow" w:cs="Calibri"/>
                <w:color w:val="000000"/>
                <w:sz w:val="20"/>
                <w:szCs w:val="20"/>
              </w:rPr>
            </w:pPr>
            <w:r>
              <w:rPr>
                <w:rFonts w:ascii="Arial Narrow" w:hAnsi="Arial Narrow" w:cs="Calibri"/>
                <w:color w:val="000000"/>
                <w:sz w:val="20"/>
                <w:szCs w:val="20"/>
              </w:rPr>
              <w:t>33.600</w:t>
            </w:r>
          </w:p>
        </w:tc>
        <w:tc>
          <w:tcPr>
            <w:tcW w:w="1045" w:type="dxa"/>
            <w:shd w:val="clear" w:color="auto" w:fill="auto"/>
            <w:vAlign w:val="center"/>
            <w:hideMark/>
          </w:tcPr>
          <w:p w14:paraId="797A65F8" w14:textId="3E39F2C4" w:rsidR="00BD394D" w:rsidRPr="00D55DAC" w:rsidRDefault="00BD394D" w:rsidP="00FF51C5">
            <w:pPr>
              <w:jc w:val="right"/>
              <w:rPr>
                <w:rFonts w:ascii="Arial Narrow" w:hAnsi="Arial Narrow" w:cs="Calibri"/>
                <w:color w:val="000000"/>
                <w:sz w:val="20"/>
                <w:szCs w:val="20"/>
              </w:rPr>
            </w:pPr>
            <w:r>
              <w:rPr>
                <w:rFonts w:ascii="Arial Narrow" w:hAnsi="Arial Narrow" w:cs="Calibri"/>
                <w:color w:val="000000"/>
                <w:sz w:val="20"/>
                <w:szCs w:val="20"/>
              </w:rPr>
              <w:t>39.600</w:t>
            </w:r>
          </w:p>
        </w:tc>
      </w:tr>
    </w:tbl>
    <w:p w14:paraId="04290AEF" w14:textId="2960E8BF" w:rsidR="00135200" w:rsidRDefault="2C350543">
      <w:pPr>
        <w:pStyle w:val="texto"/>
        <w:spacing w:before="240" w:after="240" w:line="259" w:lineRule="auto"/>
        <w:jc w:val="both"/>
      </w:pPr>
      <w:r>
        <w:t xml:space="preserve">En ocasiones, es necesario reenviar un kit por </w:t>
      </w:r>
      <w:r w:rsidR="577361BD">
        <w:t>pérdida o d</w:t>
      </w:r>
      <w:r>
        <w:t xml:space="preserve">eterioro </w:t>
      </w:r>
      <w:proofErr w:type="gramStart"/>
      <w:r>
        <w:t>del mismo</w:t>
      </w:r>
      <w:proofErr w:type="gramEnd"/>
      <w:r>
        <w:t xml:space="preserve"> o por problemas a la hora de tomar la muestra</w:t>
      </w:r>
      <w:r w:rsidR="000F1F04">
        <w:t>,</w:t>
      </w:r>
      <w:r>
        <w:t xml:space="preserve"> quedando constancia de ello en CUIS. En el periodo analizado, la sección remitió 4.905 kits nuevos por las circunstancias señaladas </w:t>
      </w:r>
      <w:r w:rsidR="34A552C6">
        <w:t>de acuerdo con el</w:t>
      </w:r>
      <w:r>
        <w:t xml:space="preserve"> siguiente detalle:</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508"/>
        <w:gridCol w:w="1098"/>
        <w:gridCol w:w="1039"/>
        <w:gridCol w:w="1098"/>
      </w:tblGrid>
      <w:tr w:rsidR="00C578E5" w:rsidRPr="00D55DAC" w14:paraId="17D457D6" w14:textId="77777777" w:rsidTr="001C0049">
        <w:trPr>
          <w:trHeight w:val="255"/>
        </w:trPr>
        <w:tc>
          <w:tcPr>
            <w:tcW w:w="5470" w:type="dxa"/>
            <w:shd w:val="clear" w:color="auto" w:fill="8DB3E2" w:themeFill="text2" w:themeFillTint="66"/>
            <w:vAlign w:val="center"/>
            <w:hideMark/>
          </w:tcPr>
          <w:p w14:paraId="2B50340E" w14:textId="77777777" w:rsidR="00C578E5" w:rsidRPr="00D55DAC" w:rsidRDefault="00C578E5" w:rsidP="00000714">
            <w:pPr>
              <w:jc w:val="both"/>
              <w:rPr>
                <w:rFonts w:ascii="Arial" w:hAnsi="Arial" w:cs="Arial"/>
                <w:color w:val="000000"/>
                <w:sz w:val="18"/>
                <w:szCs w:val="18"/>
              </w:rPr>
            </w:pPr>
            <w:r w:rsidRPr="00D55DAC">
              <w:rPr>
                <w:rFonts w:ascii="Arial" w:hAnsi="Arial" w:cs="Arial"/>
                <w:color w:val="000000"/>
                <w:sz w:val="18"/>
                <w:szCs w:val="18"/>
              </w:rPr>
              <w:t> </w:t>
            </w:r>
          </w:p>
        </w:tc>
        <w:tc>
          <w:tcPr>
            <w:tcW w:w="1091" w:type="dxa"/>
            <w:shd w:val="clear" w:color="auto" w:fill="8DB3E2" w:themeFill="text2" w:themeFillTint="66"/>
            <w:vAlign w:val="center"/>
            <w:hideMark/>
          </w:tcPr>
          <w:p w14:paraId="3EE9D19B" w14:textId="77777777" w:rsidR="00C578E5" w:rsidRPr="00D55DAC" w:rsidRDefault="00C578E5" w:rsidP="00000714">
            <w:pPr>
              <w:jc w:val="right"/>
              <w:rPr>
                <w:rFonts w:ascii="Arial" w:hAnsi="Arial" w:cs="Arial"/>
                <w:color w:val="000000"/>
                <w:sz w:val="18"/>
                <w:szCs w:val="18"/>
              </w:rPr>
            </w:pPr>
            <w:r w:rsidRPr="00D55DAC">
              <w:rPr>
                <w:rFonts w:ascii="Arial" w:hAnsi="Arial" w:cs="Arial"/>
                <w:color w:val="000000"/>
                <w:sz w:val="18"/>
                <w:szCs w:val="18"/>
              </w:rPr>
              <w:t>2023</w:t>
            </w:r>
          </w:p>
        </w:tc>
        <w:tc>
          <w:tcPr>
            <w:tcW w:w="1032" w:type="dxa"/>
            <w:shd w:val="clear" w:color="auto" w:fill="8DB3E2" w:themeFill="text2" w:themeFillTint="66"/>
            <w:vAlign w:val="center"/>
            <w:hideMark/>
          </w:tcPr>
          <w:p w14:paraId="2B1AFCF4" w14:textId="77777777" w:rsidR="00C578E5" w:rsidRPr="00D55DAC" w:rsidRDefault="00C578E5" w:rsidP="00000714">
            <w:pPr>
              <w:jc w:val="right"/>
              <w:rPr>
                <w:rFonts w:ascii="Arial" w:hAnsi="Arial" w:cs="Arial"/>
                <w:color w:val="000000"/>
                <w:sz w:val="18"/>
                <w:szCs w:val="18"/>
              </w:rPr>
            </w:pPr>
            <w:r w:rsidRPr="00D55DAC">
              <w:rPr>
                <w:rFonts w:ascii="Arial" w:hAnsi="Arial" w:cs="Arial"/>
                <w:color w:val="000000"/>
                <w:sz w:val="18"/>
                <w:szCs w:val="18"/>
              </w:rPr>
              <w:t>2024</w:t>
            </w:r>
          </w:p>
        </w:tc>
        <w:tc>
          <w:tcPr>
            <w:tcW w:w="1091" w:type="dxa"/>
            <w:shd w:val="clear" w:color="auto" w:fill="8DB3E2" w:themeFill="text2" w:themeFillTint="66"/>
            <w:vAlign w:val="center"/>
            <w:hideMark/>
          </w:tcPr>
          <w:p w14:paraId="4566E7B8" w14:textId="77777777" w:rsidR="00C578E5" w:rsidRPr="00D55DAC" w:rsidRDefault="00C578E5" w:rsidP="00000714">
            <w:pPr>
              <w:jc w:val="right"/>
              <w:rPr>
                <w:rFonts w:ascii="Arial" w:hAnsi="Arial" w:cs="Arial"/>
                <w:color w:val="000000"/>
                <w:sz w:val="18"/>
                <w:szCs w:val="18"/>
              </w:rPr>
            </w:pPr>
            <w:r w:rsidRPr="00D55DAC">
              <w:rPr>
                <w:rFonts w:ascii="Arial" w:hAnsi="Arial" w:cs="Arial"/>
                <w:color w:val="000000"/>
                <w:sz w:val="18"/>
                <w:szCs w:val="18"/>
              </w:rPr>
              <w:t>2025</w:t>
            </w:r>
          </w:p>
        </w:tc>
      </w:tr>
      <w:tr w:rsidR="00C578E5" w:rsidRPr="00D55DAC" w14:paraId="76142BD4" w14:textId="77777777" w:rsidTr="001C0049">
        <w:trPr>
          <w:trHeight w:val="198"/>
        </w:trPr>
        <w:tc>
          <w:tcPr>
            <w:tcW w:w="5470" w:type="dxa"/>
            <w:shd w:val="clear" w:color="auto" w:fill="auto"/>
            <w:vAlign w:val="center"/>
            <w:hideMark/>
          </w:tcPr>
          <w:p w14:paraId="483A65FD" w14:textId="77777777" w:rsidR="00C578E5" w:rsidRPr="00D55DAC" w:rsidRDefault="00C578E5" w:rsidP="00C578E5">
            <w:pPr>
              <w:rPr>
                <w:rFonts w:ascii="Arial Narrow" w:hAnsi="Arial Narrow" w:cs="Calibri"/>
                <w:color w:val="000000"/>
                <w:sz w:val="20"/>
                <w:szCs w:val="20"/>
              </w:rPr>
            </w:pPr>
            <w:r w:rsidRPr="00D55DAC">
              <w:rPr>
                <w:rFonts w:ascii="Arial Narrow" w:hAnsi="Arial Narrow" w:cs="Calibri"/>
                <w:color w:val="000000"/>
                <w:sz w:val="20"/>
                <w:szCs w:val="20"/>
              </w:rPr>
              <w:t xml:space="preserve">Personas invitadas (C) </w:t>
            </w:r>
          </w:p>
        </w:tc>
        <w:tc>
          <w:tcPr>
            <w:tcW w:w="1091" w:type="dxa"/>
            <w:shd w:val="clear" w:color="auto" w:fill="auto"/>
            <w:vAlign w:val="center"/>
            <w:hideMark/>
          </w:tcPr>
          <w:p w14:paraId="03676C10" w14:textId="79179B31"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32.764</w:t>
            </w:r>
          </w:p>
        </w:tc>
        <w:tc>
          <w:tcPr>
            <w:tcW w:w="1032" w:type="dxa"/>
            <w:shd w:val="clear" w:color="auto" w:fill="auto"/>
            <w:vAlign w:val="center"/>
            <w:hideMark/>
          </w:tcPr>
          <w:p w14:paraId="31A94A6D" w14:textId="1C3965F5"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32.055</w:t>
            </w:r>
          </w:p>
        </w:tc>
        <w:tc>
          <w:tcPr>
            <w:tcW w:w="1091" w:type="dxa"/>
            <w:shd w:val="clear" w:color="auto" w:fill="auto"/>
            <w:vAlign w:val="center"/>
            <w:hideMark/>
          </w:tcPr>
          <w:p w14:paraId="4698FC4F" w14:textId="3880CC0D"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33.605</w:t>
            </w:r>
          </w:p>
        </w:tc>
      </w:tr>
      <w:tr w:rsidR="00C578E5" w:rsidRPr="00D55DAC" w14:paraId="1AD7CADF" w14:textId="77777777" w:rsidTr="001C0049">
        <w:trPr>
          <w:trHeight w:val="198"/>
        </w:trPr>
        <w:tc>
          <w:tcPr>
            <w:tcW w:w="5470" w:type="dxa"/>
            <w:shd w:val="clear" w:color="auto" w:fill="auto"/>
            <w:vAlign w:val="center"/>
            <w:hideMark/>
          </w:tcPr>
          <w:p w14:paraId="7EE248A4" w14:textId="05E47968" w:rsidR="00C578E5" w:rsidRPr="00D55DAC" w:rsidRDefault="00C578E5" w:rsidP="00C578E5">
            <w:pPr>
              <w:rPr>
                <w:rFonts w:ascii="Arial Narrow" w:hAnsi="Arial Narrow" w:cs="Calibri"/>
                <w:color w:val="000000"/>
                <w:sz w:val="20"/>
                <w:szCs w:val="20"/>
              </w:rPr>
            </w:pPr>
            <w:r w:rsidRPr="00D55DAC">
              <w:rPr>
                <w:rFonts w:ascii="Arial Narrow" w:hAnsi="Arial Narrow" w:cs="Calibri"/>
                <w:color w:val="000000"/>
                <w:sz w:val="20"/>
                <w:szCs w:val="20"/>
              </w:rPr>
              <w:t xml:space="preserve">Personas que han recibido </w:t>
            </w:r>
            <w:r>
              <w:rPr>
                <w:rFonts w:ascii="Arial Narrow" w:hAnsi="Arial Narrow" w:cs="Calibri"/>
                <w:color w:val="000000"/>
                <w:sz w:val="20"/>
                <w:szCs w:val="20"/>
              </w:rPr>
              <w:t>un nuevo kit</w:t>
            </w:r>
          </w:p>
        </w:tc>
        <w:tc>
          <w:tcPr>
            <w:tcW w:w="1091" w:type="dxa"/>
            <w:shd w:val="clear" w:color="auto" w:fill="auto"/>
            <w:vAlign w:val="center"/>
            <w:hideMark/>
          </w:tcPr>
          <w:p w14:paraId="4A09B9AF" w14:textId="4795645C"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1.897</w:t>
            </w:r>
          </w:p>
        </w:tc>
        <w:tc>
          <w:tcPr>
            <w:tcW w:w="1032" w:type="dxa"/>
            <w:shd w:val="clear" w:color="auto" w:fill="auto"/>
            <w:vAlign w:val="center"/>
            <w:hideMark/>
          </w:tcPr>
          <w:p w14:paraId="72253D05" w14:textId="00A01357"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2.172</w:t>
            </w:r>
          </w:p>
        </w:tc>
        <w:tc>
          <w:tcPr>
            <w:tcW w:w="1091" w:type="dxa"/>
            <w:shd w:val="clear" w:color="auto" w:fill="auto"/>
            <w:vAlign w:val="center"/>
            <w:hideMark/>
          </w:tcPr>
          <w:p w14:paraId="19A2EFD7" w14:textId="1B61CB82"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836</w:t>
            </w:r>
          </w:p>
        </w:tc>
      </w:tr>
      <w:tr w:rsidR="00C578E5" w:rsidRPr="00D55DAC" w14:paraId="66D5AD9A" w14:textId="77777777" w:rsidTr="001C0049">
        <w:trPr>
          <w:trHeight w:val="198"/>
        </w:trPr>
        <w:tc>
          <w:tcPr>
            <w:tcW w:w="5470" w:type="dxa"/>
            <w:shd w:val="clear" w:color="auto" w:fill="auto"/>
            <w:vAlign w:val="center"/>
            <w:hideMark/>
          </w:tcPr>
          <w:p w14:paraId="638E9697" w14:textId="699C0CFC" w:rsidR="00C578E5" w:rsidRPr="00D55DAC" w:rsidRDefault="00C578E5" w:rsidP="00C578E5">
            <w:pPr>
              <w:rPr>
                <w:rFonts w:ascii="Arial Narrow" w:hAnsi="Arial Narrow" w:cs="Calibri"/>
                <w:color w:val="000000"/>
                <w:sz w:val="20"/>
                <w:szCs w:val="20"/>
              </w:rPr>
            </w:pPr>
            <w:r w:rsidRPr="00D55DAC">
              <w:rPr>
                <w:rFonts w:ascii="Arial Narrow" w:hAnsi="Arial Narrow" w:cs="Calibri"/>
                <w:color w:val="000000"/>
                <w:sz w:val="20"/>
                <w:szCs w:val="20"/>
              </w:rPr>
              <w:t xml:space="preserve">% de personas que han recibido </w:t>
            </w:r>
            <w:r>
              <w:rPr>
                <w:rFonts w:ascii="Arial Narrow" w:hAnsi="Arial Narrow" w:cs="Calibri"/>
                <w:color w:val="000000"/>
                <w:sz w:val="20"/>
                <w:szCs w:val="20"/>
              </w:rPr>
              <w:t>un nuevo kit</w:t>
            </w:r>
          </w:p>
        </w:tc>
        <w:tc>
          <w:tcPr>
            <w:tcW w:w="1091" w:type="dxa"/>
            <w:shd w:val="clear" w:color="auto" w:fill="auto"/>
            <w:vAlign w:val="center"/>
            <w:hideMark/>
          </w:tcPr>
          <w:p w14:paraId="703406EE" w14:textId="0C52803F"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6</w:t>
            </w:r>
          </w:p>
        </w:tc>
        <w:tc>
          <w:tcPr>
            <w:tcW w:w="1032" w:type="dxa"/>
            <w:shd w:val="clear" w:color="auto" w:fill="auto"/>
            <w:vAlign w:val="center"/>
            <w:hideMark/>
          </w:tcPr>
          <w:p w14:paraId="16FABDC4" w14:textId="35733698"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7</w:t>
            </w:r>
          </w:p>
        </w:tc>
        <w:tc>
          <w:tcPr>
            <w:tcW w:w="1091" w:type="dxa"/>
            <w:shd w:val="clear" w:color="auto" w:fill="auto"/>
            <w:vAlign w:val="center"/>
            <w:hideMark/>
          </w:tcPr>
          <w:p w14:paraId="2C4ED1DC" w14:textId="5FE2194E" w:rsidR="00C578E5" w:rsidRPr="00C578E5" w:rsidRDefault="00C578E5" w:rsidP="00C578E5">
            <w:pPr>
              <w:jc w:val="right"/>
              <w:rPr>
                <w:rFonts w:ascii="Arial Narrow" w:hAnsi="Arial Narrow" w:cs="Calibri"/>
                <w:color w:val="000000"/>
                <w:sz w:val="20"/>
                <w:szCs w:val="20"/>
              </w:rPr>
            </w:pPr>
            <w:r w:rsidRPr="00C578E5">
              <w:rPr>
                <w:rFonts w:ascii="Arial Narrow" w:hAnsi="Arial Narrow" w:cs="Calibri"/>
                <w:color w:val="000000"/>
                <w:sz w:val="20"/>
                <w:szCs w:val="20"/>
              </w:rPr>
              <w:t>2</w:t>
            </w:r>
          </w:p>
        </w:tc>
      </w:tr>
    </w:tbl>
    <w:p w14:paraId="775906F3" w14:textId="29E8F433" w:rsidR="00066516" w:rsidRDefault="00F31A2B" w:rsidP="009A3027">
      <w:pPr>
        <w:pStyle w:val="atitulo3"/>
        <w:spacing w:before="360"/>
        <w:jc w:val="both"/>
      </w:pPr>
      <w:r>
        <w:lastRenderedPageBreak/>
        <w:t>2</w:t>
      </w:r>
      <w:r w:rsidR="00066516">
        <w:t xml:space="preserve">.3.4 </w:t>
      </w:r>
      <w:r w:rsidR="000B3136">
        <w:t>Recepción y remisión de la muestra a Anatomía Patológica</w:t>
      </w:r>
    </w:p>
    <w:p w14:paraId="5F1F7E38" w14:textId="02188785" w:rsidR="009A3027" w:rsidRDefault="009A3027" w:rsidP="00AB01DC">
      <w:pPr>
        <w:pStyle w:val="texto"/>
        <w:spacing w:after="120"/>
        <w:jc w:val="both"/>
      </w:pPr>
      <w:r>
        <w:t xml:space="preserve">En el caso de </w:t>
      </w:r>
      <w:proofErr w:type="spellStart"/>
      <w:r>
        <w:t>autotoma</w:t>
      </w:r>
      <w:proofErr w:type="spellEnd"/>
      <w:r>
        <w:t xml:space="preserve">, las personas pueden entregar la muestra en los centros habilitados para ello (centros de salud, </w:t>
      </w:r>
      <w:proofErr w:type="spellStart"/>
      <w:r>
        <w:t>CASSyRs</w:t>
      </w:r>
      <w:proofErr w:type="spellEnd"/>
      <w:r>
        <w:t xml:space="preserve"> e ISPLN). En estos centros</w:t>
      </w:r>
      <w:r w:rsidR="000F1F04">
        <w:t>,</w:t>
      </w:r>
      <w:r>
        <w:t xml:space="preserve"> mediante la lectura del código de barras correspondiente, las muestras se registran en CUIS generándose automáticamente un </w:t>
      </w:r>
      <w:r w:rsidR="00A55DF1">
        <w:t>volante en HCI y una</w:t>
      </w:r>
      <w:r>
        <w:t xml:space="preserve"> solicitud de análisis en GESTPATH</w:t>
      </w:r>
      <w:r w:rsidR="00A55DF1">
        <w:t xml:space="preserve"> para el Servicio de Anatomía Patológica</w:t>
      </w:r>
      <w:r>
        <w:t xml:space="preserve">. Si la persona </w:t>
      </w:r>
      <w:r w:rsidR="00AB01DC">
        <w:t xml:space="preserve">acude al </w:t>
      </w:r>
      <w:proofErr w:type="spellStart"/>
      <w:r w:rsidR="00AB01DC">
        <w:t>CASSyR</w:t>
      </w:r>
      <w:proofErr w:type="spellEnd"/>
      <w:r w:rsidR="00AB01DC">
        <w:t xml:space="preserve"> para que le tomen la muestra el procedimiento es similar.</w:t>
      </w:r>
    </w:p>
    <w:p w14:paraId="083CFFE8" w14:textId="23F31860" w:rsidR="00AB01DC" w:rsidRDefault="5C92AC9F" w:rsidP="00AB01DC">
      <w:pPr>
        <w:pStyle w:val="texto"/>
        <w:spacing w:before="120" w:after="120"/>
        <w:jc w:val="both"/>
      </w:pPr>
      <w:r>
        <w:t>Registradas las muestras</w:t>
      </w:r>
      <w:r w:rsidR="4551024C">
        <w:t>,</w:t>
      </w:r>
      <w:r>
        <w:t xml:space="preserve"> se remiten al Servicio de Anatomía Patológica. Hemos </w:t>
      </w:r>
      <w:r w:rsidR="2C9F575A">
        <w:t>constatado que todas las muestras entregadas por las personas han generado una solicitud en GESTPATH</w:t>
      </w:r>
      <w:r w:rsidR="0CCE251A">
        <w:t xml:space="preserve">, que estas solicitudes se han tramitado correctamente </w:t>
      </w:r>
      <w:r w:rsidR="74FCD25E">
        <w:t>y que el personal de enfermería de la sección realiza</w:t>
      </w:r>
      <w:r w:rsidR="0CCE251A">
        <w:t xml:space="preserve"> un seguimiento exhaustivo de las muestras entregadas</w:t>
      </w:r>
      <w:r w:rsidR="4529E960">
        <w:t>.</w:t>
      </w:r>
    </w:p>
    <w:p w14:paraId="5A386817" w14:textId="5DD4BE07" w:rsidR="00AB01DC" w:rsidRDefault="5FACF113" w:rsidP="00AB01DC">
      <w:pPr>
        <w:pStyle w:val="texto"/>
        <w:spacing w:before="120" w:after="120"/>
        <w:jc w:val="both"/>
      </w:pPr>
      <w:r>
        <w:t>El</w:t>
      </w:r>
      <w:r w:rsidR="5C92AC9F">
        <w:t xml:space="preserve"> </w:t>
      </w:r>
      <w:r w:rsidR="16F190D2">
        <w:t xml:space="preserve">plazo medio </w:t>
      </w:r>
      <w:r w:rsidR="5C92AC9F">
        <w:t xml:space="preserve">de remisión de los centros habilitados </w:t>
      </w:r>
      <w:r w:rsidR="21B48831">
        <w:t>al</w:t>
      </w:r>
      <w:r w:rsidR="5C92AC9F">
        <w:t xml:space="preserve"> servicio </w:t>
      </w:r>
      <w:r w:rsidR="07E3F4AF">
        <w:t xml:space="preserve">de Anatomía Patológica </w:t>
      </w:r>
      <w:r w:rsidR="5C92AC9F">
        <w:t xml:space="preserve">es de tres días en los tres años analizados. </w:t>
      </w:r>
    </w:p>
    <w:p w14:paraId="45DBCCC1" w14:textId="47F21EEE" w:rsidR="00AB01DC" w:rsidRDefault="3B90D523" w:rsidP="00AB01DC">
      <w:pPr>
        <w:pStyle w:val="texto"/>
        <w:spacing w:before="120" w:after="120"/>
        <w:jc w:val="both"/>
      </w:pPr>
      <w:r>
        <w:t>Este servicio</w:t>
      </w:r>
      <w:r w:rsidR="63A9F0C4">
        <w:t xml:space="preserve"> registra las muestras</w:t>
      </w:r>
      <w:r w:rsidR="5E3C2623">
        <w:t xml:space="preserve"> </w:t>
      </w:r>
      <w:r w:rsidR="63A9F0C4">
        <w:t xml:space="preserve">en GESPATH </w:t>
      </w:r>
      <w:r w:rsidR="7D8FCACA">
        <w:t xml:space="preserve">y éstas </w:t>
      </w:r>
      <w:r w:rsidR="63A9F0C4">
        <w:t xml:space="preserve">se asocian </w:t>
      </w:r>
      <w:r w:rsidR="7D8FCACA">
        <w:t xml:space="preserve">automáticamente </w:t>
      </w:r>
      <w:r w:rsidR="63A9F0C4">
        <w:t>con las peticiones de an</w:t>
      </w:r>
      <w:r w:rsidR="7D8FCACA">
        <w:t>álisis generadas previamente</w:t>
      </w:r>
      <w:r w:rsidR="63A9F0C4">
        <w:t>.</w:t>
      </w:r>
    </w:p>
    <w:p w14:paraId="0F86C6F8" w14:textId="2DE5979F" w:rsidR="00066516" w:rsidRDefault="00F31A2B" w:rsidP="00FF51C5">
      <w:pPr>
        <w:pStyle w:val="atitulo3"/>
        <w:spacing w:before="240" w:after="120"/>
      </w:pPr>
      <w:r>
        <w:t>2</w:t>
      </w:r>
      <w:r w:rsidR="00066516">
        <w:t>.3.5</w:t>
      </w:r>
      <w:r w:rsidR="00066516" w:rsidRPr="004B224E">
        <w:t xml:space="preserve"> </w:t>
      </w:r>
      <w:r w:rsidR="000B3136">
        <w:t xml:space="preserve">Procesamiento de las muestras </w:t>
      </w:r>
    </w:p>
    <w:p w14:paraId="34E1268E" w14:textId="4C3E2BFA" w:rsidR="00AC6178" w:rsidRDefault="00AC6178" w:rsidP="00FF51C5">
      <w:pPr>
        <w:pStyle w:val="texto"/>
        <w:spacing w:before="120" w:after="120"/>
        <w:jc w:val="both"/>
      </w:pPr>
      <w:r>
        <w:t>El Servicio de Anatomía Patológica está certificado en la ISO 9001:2015 respecto a la realización de biopsias, autopsias, citologías y técnicas complementarias hasta julio de 2027.</w:t>
      </w:r>
    </w:p>
    <w:p w14:paraId="29E9716F" w14:textId="2FC70F79" w:rsidR="00FF51C5" w:rsidRDefault="00FF51C5" w:rsidP="00FF51C5">
      <w:pPr>
        <w:pStyle w:val="atitulo4"/>
        <w:spacing w:before="240" w:after="120"/>
        <w:rPr>
          <w:sz w:val="24"/>
          <w:szCs w:val="24"/>
        </w:rPr>
      </w:pPr>
      <w:r>
        <w:rPr>
          <w:sz w:val="24"/>
          <w:szCs w:val="24"/>
        </w:rPr>
        <w:t>Resultados obtenidos del procesamiento de las muestras</w:t>
      </w:r>
    </w:p>
    <w:p w14:paraId="1D0C52A7" w14:textId="00358BAE" w:rsidR="005D386B" w:rsidRDefault="004E014A" w:rsidP="00FF51C5">
      <w:pPr>
        <w:pStyle w:val="texto"/>
        <w:spacing w:after="240"/>
        <w:jc w:val="both"/>
      </w:pPr>
      <w:r>
        <w:t>Anatomía Patológica analizó en el periodo fiscalizado 60.55</w:t>
      </w:r>
      <w:r w:rsidR="00EB2EF5">
        <w:t>0</w:t>
      </w:r>
      <w:r>
        <w:t xml:space="preserve"> muestras</w:t>
      </w:r>
      <w:r w:rsidR="000F1F04">
        <w:t>,</w:t>
      </w:r>
      <w:r w:rsidR="00212EAF">
        <w:t xml:space="preserve"> de las cuales resultaron inválidas 2.081 según el siguiente detalle:</w:t>
      </w:r>
      <w:r>
        <w:t xml:space="preserve"> </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350"/>
        <w:gridCol w:w="1131"/>
        <w:gridCol w:w="1131"/>
        <w:gridCol w:w="1131"/>
      </w:tblGrid>
      <w:tr w:rsidR="005D386B" w:rsidRPr="00D55DAC" w14:paraId="00312ED5" w14:textId="77777777" w:rsidTr="00D510AD">
        <w:trPr>
          <w:trHeight w:val="255"/>
        </w:trPr>
        <w:tc>
          <w:tcPr>
            <w:tcW w:w="5377" w:type="dxa"/>
            <w:shd w:val="clear" w:color="auto" w:fill="8DB3E2" w:themeFill="text2" w:themeFillTint="66"/>
            <w:vAlign w:val="center"/>
            <w:hideMark/>
          </w:tcPr>
          <w:p w14:paraId="6ACA071F" w14:textId="77777777" w:rsidR="005D386B" w:rsidRPr="00D55DAC" w:rsidRDefault="005D386B" w:rsidP="00212EAF">
            <w:pPr>
              <w:jc w:val="both"/>
              <w:rPr>
                <w:rFonts w:ascii="Arial" w:hAnsi="Arial" w:cs="Arial"/>
                <w:color w:val="000000"/>
                <w:sz w:val="18"/>
                <w:szCs w:val="18"/>
              </w:rPr>
            </w:pPr>
            <w:r w:rsidRPr="00D55DAC">
              <w:rPr>
                <w:rFonts w:ascii="Arial" w:hAnsi="Arial" w:cs="Arial"/>
                <w:color w:val="000000"/>
                <w:sz w:val="18"/>
                <w:szCs w:val="18"/>
              </w:rPr>
              <w:t> </w:t>
            </w:r>
          </w:p>
        </w:tc>
        <w:tc>
          <w:tcPr>
            <w:tcW w:w="1134" w:type="dxa"/>
            <w:shd w:val="clear" w:color="auto" w:fill="8DB3E2" w:themeFill="text2" w:themeFillTint="66"/>
            <w:vAlign w:val="center"/>
            <w:hideMark/>
          </w:tcPr>
          <w:p w14:paraId="63802DD7" w14:textId="77777777" w:rsidR="005D386B" w:rsidRPr="00D55DAC" w:rsidRDefault="005D386B" w:rsidP="00212EAF">
            <w:pPr>
              <w:jc w:val="right"/>
              <w:rPr>
                <w:rFonts w:ascii="Arial" w:hAnsi="Arial" w:cs="Arial"/>
                <w:color w:val="000000"/>
                <w:sz w:val="18"/>
                <w:szCs w:val="18"/>
              </w:rPr>
            </w:pPr>
            <w:r w:rsidRPr="00D55DAC">
              <w:rPr>
                <w:rFonts w:ascii="Arial" w:hAnsi="Arial" w:cs="Arial"/>
                <w:color w:val="000000"/>
                <w:sz w:val="18"/>
                <w:szCs w:val="18"/>
              </w:rPr>
              <w:t>2023</w:t>
            </w:r>
          </w:p>
        </w:tc>
        <w:tc>
          <w:tcPr>
            <w:tcW w:w="1134" w:type="dxa"/>
            <w:shd w:val="clear" w:color="auto" w:fill="8DB3E2" w:themeFill="text2" w:themeFillTint="66"/>
            <w:vAlign w:val="center"/>
            <w:hideMark/>
          </w:tcPr>
          <w:p w14:paraId="476B7B6E" w14:textId="77777777" w:rsidR="005D386B" w:rsidRPr="00D55DAC" w:rsidRDefault="005D386B" w:rsidP="00212EAF">
            <w:pPr>
              <w:jc w:val="right"/>
              <w:rPr>
                <w:rFonts w:ascii="Arial" w:hAnsi="Arial" w:cs="Arial"/>
                <w:color w:val="000000"/>
                <w:sz w:val="18"/>
                <w:szCs w:val="18"/>
              </w:rPr>
            </w:pPr>
            <w:r w:rsidRPr="00D55DAC">
              <w:rPr>
                <w:rFonts w:ascii="Arial" w:hAnsi="Arial" w:cs="Arial"/>
                <w:color w:val="000000"/>
                <w:sz w:val="18"/>
                <w:szCs w:val="18"/>
              </w:rPr>
              <w:t>2024</w:t>
            </w:r>
          </w:p>
        </w:tc>
        <w:tc>
          <w:tcPr>
            <w:tcW w:w="1134" w:type="dxa"/>
            <w:shd w:val="clear" w:color="auto" w:fill="8DB3E2" w:themeFill="text2" w:themeFillTint="66"/>
            <w:vAlign w:val="center"/>
            <w:hideMark/>
          </w:tcPr>
          <w:p w14:paraId="016AFB23" w14:textId="77777777" w:rsidR="005D386B" w:rsidRPr="00D55DAC" w:rsidRDefault="005D386B" w:rsidP="00212EAF">
            <w:pPr>
              <w:jc w:val="right"/>
              <w:rPr>
                <w:rFonts w:ascii="Arial" w:hAnsi="Arial" w:cs="Arial"/>
                <w:color w:val="000000"/>
                <w:sz w:val="18"/>
                <w:szCs w:val="18"/>
              </w:rPr>
            </w:pPr>
            <w:r w:rsidRPr="00D55DAC">
              <w:rPr>
                <w:rFonts w:ascii="Arial" w:hAnsi="Arial" w:cs="Arial"/>
                <w:color w:val="000000"/>
                <w:sz w:val="18"/>
                <w:szCs w:val="18"/>
              </w:rPr>
              <w:t>2025</w:t>
            </w:r>
          </w:p>
        </w:tc>
      </w:tr>
      <w:tr w:rsidR="005D386B" w:rsidRPr="00D55DAC" w14:paraId="40F6E488" w14:textId="77777777" w:rsidTr="00D510AD">
        <w:trPr>
          <w:trHeight w:val="255"/>
        </w:trPr>
        <w:tc>
          <w:tcPr>
            <w:tcW w:w="5377" w:type="dxa"/>
            <w:shd w:val="clear" w:color="auto" w:fill="auto"/>
            <w:vAlign w:val="center"/>
          </w:tcPr>
          <w:p w14:paraId="60710662" w14:textId="77777777" w:rsidR="005D386B" w:rsidRDefault="005D386B" w:rsidP="00212EAF">
            <w:pPr>
              <w:rPr>
                <w:rFonts w:ascii="Arial Narrow" w:hAnsi="Arial Narrow" w:cs="Calibri"/>
                <w:color w:val="000000"/>
                <w:sz w:val="20"/>
                <w:szCs w:val="20"/>
              </w:rPr>
            </w:pPr>
            <w:r>
              <w:rPr>
                <w:rFonts w:ascii="Arial Narrow" w:hAnsi="Arial Narrow" w:cs="Calibri"/>
                <w:color w:val="000000"/>
                <w:sz w:val="20"/>
                <w:szCs w:val="20"/>
              </w:rPr>
              <w:t>Muestra inválida</w:t>
            </w:r>
          </w:p>
        </w:tc>
        <w:tc>
          <w:tcPr>
            <w:tcW w:w="1134" w:type="dxa"/>
            <w:shd w:val="clear" w:color="auto" w:fill="auto"/>
            <w:vAlign w:val="center"/>
          </w:tcPr>
          <w:p w14:paraId="6B0ED961" w14:textId="77777777" w:rsidR="005D386B" w:rsidRPr="00C578E5" w:rsidRDefault="005D386B" w:rsidP="00212EAF">
            <w:pPr>
              <w:jc w:val="right"/>
              <w:rPr>
                <w:rFonts w:ascii="Arial Narrow" w:hAnsi="Arial Narrow" w:cs="Calibri"/>
                <w:color w:val="000000"/>
                <w:sz w:val="20"/>
                <w:szCs w:val="20"/>
              </w:rPr>
            </w:pPr>
            <w:r>
              <w:rPr>
                <w:rFonts w:ascii="Arial Narrow" w:hAnsi="Arial Narrow" w:cs="Calibri"/>
                <w:color w:val="000000"/>
                <w:sz w:val="20"/>
                <w:szCs w:val="20"/>
              </w:rPr>
              <w:t>3%</w:t>
            </w:r>
          </w:p>
        </w:tc>
        <w:tc>
          <w:tcPr>
            <w:tcW w:w="1134" w:type="dxa"/>
            <w:shd w:val="clear" w:color="auto" w:fill="auto"/>
            <w:vAlign w:val="center"/>
          </w:tcPr>
          <w:p w14:paraId="33B66124" w14:textId="77777777" w:rsidR="005D386B" w:rsidRPr="00C578E5" w:rsidRDefault="005D386B" w:rsidP="00212EAF">
            <w:pPr>
              <w:jc w:val="right"/>
              <w:rPr>
                <w:rFonts w:ascii="Arial Narrow" w:hAnsi="Arial Narrow" w:cs="Calibri"/>
                <w:color w:val="000000"/>
                <w:sz w:val="20"/>
                <w:szCs w:val="20"/>
              </w:rPr>
            </w:pPr>
            <w:r>
              <w:rPr>
                <w:rFonts w:ascii="Arial Narrow" w:hAnsi="Arial Narrow" w:cs="Calibri"/>
                <w:color w:val="000000"/>
                <w:sz w:val="20"/>
                <w:szCs w:val="20"/>
              </w:rPr>
              <w:t>6%</w:t>
            </w:r>
          </w:p>
        </w:tc>
        <w:tc>
          <w:tcPr>
            <w:tcW w:w="1134" w:type="dxa"/>
            <w:shd w:val="clear" w:color="auto" w:fill="auto"/>
            <w:vAlign w:val="center"/>
          </w:tcPr>
          <w:p w14:paraId="76B96224" w14:textId="77777777" w:rsidR="005D386B" w:rsidRPr="00C578E5" w:rsidRDefault="005D386B" w:rsidP="00212EAF">
            <w:pPr>
              <w:jc w:val="right"/>
              <w:rPr>
                <w:rFonts w:ascii="Arial Narrow" w:hAnsi="Arial Narrow" w:cs="Calibri"/>
                <w:color w:val="000000"/>
                <w:sz w:val="20"/>
                <w:szCs w:val="20"/>
              </w:rPr>
            </w:pPr>
            <w:r>
              <w:rPr>
                <w:rFonts w:ascii="Arial Narrow" w:hAnsi="Arial Narrow" w:cs="Calibri"/>
                <w:color w:val="000000"/>
                <w:sz w:val="20"/>
                <w:szCs w:val="20"/>
              </w:rPr>
              <w:t>5%</w:t>
            </w:r>
          </w:p>
        </w:tc>
      </w:tr>
    </w:tbl>
    <w:p w14:paraId="0619AB8F" w14:textId="3D2AD08A" w:rsidR="00EB2EF5" w:rsidRDefault="00EB2EF5" w:rsidP="00212EAF">
      <w:pPr>
        <w:pStyle w:val="texto"/>
        <w:spacing w:before="240" w:after="240"/>
        <w:jc w:val="both"/>
      </w:pPr>
      <w:r>
        <w:t>A todas las personas cuya muestra resultó inválida se les remitió un nuevo kit para que participaran de nuevo. De las 2.081 personas acabaron participando 1.510.</w:t>
      </w:r>
    </w:p>
    <w:p w14:paraId="03FCF9FC" w14:textId="593FF7FE" w:rsidR="00FF51C5" w:rsidRDefault="00212EAF" w:rsidP="00212EAF">
      <w:pPr>
        <w:pStyle w:val="texto"/>
        <w:spacing w:before="240" w:after="240"/>
        <w:jc w:val="both"/>
      </w:pPr>
      <w:r>
        <w:t xml:space="preserve">El porcentaje por tipo de resultado de las </w:t>
      </w:r>
      <w:r w:rsidR="0097007D">
        <w:t xml:space="preserve">57.739 </w:t>
      </w:r>
      <w:r>
        <w:t xml:space="preserve">muestras válidas procesadas </w:t>
      </w:r>
      <w:r w:rsidR="00FF51C5">
        <w:t>para cada año fiscalizado</w:t>
      </w:r>
      <w:r>
        <w:t xml:space="preserve"> es el siguiente</w:t>
      </w:r>
      <w:r w:rsidR="00FF51C5">
        <w:t>:</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350"/>
        <w:gridCol w:w="1131"/>
        <w:gridCol w:w="1131"/>
        <w:gridCol w:w="1131"/>
      </w:tblGrid>
      <w:tr w:rsidR="00FF51C5" w:rsidRPr="00D55DAC" w14:paraId="59EE57C1" w14:textId="77777777" w:rsidTr="00D510AD">
        <w:trPr>
          <w:trHeight w:val="255"/>
        </w:trPr>
        <w:tc>
          <w:tcPr>
            <w:tcW w:w="5377" w:type="dxa"/>
            <w:shd w:val="clear" w:color="auto" w:fill="8DB3E2" w:themeFill="text2" w:themeFillTint="66"/>
            <w:vAlign w:val="center"/>
            <w:hideMark/>
          </w:tcPr>
          <w:p w14:paraId="44E99C55" w14:textId="77777777" w:rsidR="00FF51C5" w:rsidRPr="00D55DAC" w:rsidRDefault="00FF51C5" w:rsidP="00FF51C5">
            <w:pPr>
              <w:jc w:val="both"/>
              <w:rPr>
                <w:rFonts w:ascii="Arial" w:hAnsi="Arial" w:cs="Arial"/>
                <w:color w:val="000000"/>
                <w:sz w:val="18"/>
                <w:szCs w:val="18"/>
              </w:rPr>
            </w:pPr>
            <w:r w:rsidRPr="00D55DAC">
              <w:rPr>
                <w:rFonts w:ascii="Arial" w:hAnsi="Arial" w:cs="Arial"/>
                <w:color w:val="000000"/>
                <w:sz w:val="18"/>
                <w:szCs w:val="18"/>
              </w:rPr>
              <w:t> </w:t>
            </w:r>
          </w:p>
        </w:tc>
        <w:tc>
          <w:tcPr>
            <w:tcW w:w="1134" w:type="dxa"/>
            <w:shd w:val="clear" w:color="auto" w:fill="8DB3E2" w:themeFill="text2" w:themeFillTint="66"/>
            <w:vAlign w:val="center"/>
            <w:hideMark/>
          </w:tcPr>
          <w:p w14:paraId="511F3C46" w14:textId="77777777" w:rsidR="00FF51C5" w:rsidRPr="00D55DAC" w:rsidRDefault="00FF51C5" w:rsidP="00FF51C5">
            <w:pPr>
              <w:jc w:val="right"/>
              <w:rPr>
                <w:rFonts w:ascii="Arial" w:hAnsi="Arial" w:cs="Arial"/>
                <w:color w:val="000000"/>
                <w:sz w:val="18"/>
                <w:szCs w:val="18"/>
              </w:rPr>
            </w:pPr>
            <w:r w:rsidRPr="00D55DAC">
              <w:rPr>
                <w:rFonts w:ascii="Arial" w:hAnsi="Arial" w:cs="Arial"/>
                <w:color w:val="000000"/>
                <w:sz w:val="18"/>
                <w:szCs w:val="18"/>
              </w:rPr>
              <w:t>2023</w:t>
            </w:r>
          </w:p>
        </w:tc>
        <w:tc>
          <w:tcPr>
            <w:tcW w:w="1134" w:type="dxa"/>
            <w:shd w:val="clear" w:color="auto" w:fill="8DB3E2" w:themeFill="text2" w:themeFillTint="66"/>
            <w:vAlign w:val="center"/>
            <w:hideMark/>
          </w:tcPr>
          <w:p w14:paraId="365829A3" w14:textId="77777777" w:rsidR="00FF51C5" w:rsidRPr="00D55DAC" w:rsidRDefault="00FF51C5" w:rsidP="00FF51C5">
            <w:pPr>
              <w:jc w:val="right"/>
              <w:rPr>
                <w:rFonts w:ascii="Arial" w:hAnsi="Arial" w:cs="Arial"/>
                <w:color w:val="000000"/>
                <w:sz w:val="18"/>
                <w:szCs w:val="18"/>
              </w:rPr>
            </w:pPr>
            <w:r w:rsidRPr="00D55DAC">
              <w:rPr>
                <w:rFonts w:ascii="Arial" w:hAnsi="Arial" w:cs="Arial"/>
                <w:color w:val="000000"/>
                <w:sz w:val="18"/>
                <w:szCs w:val="18"/>
              </w:rPr>
              <w:t>2024</w:t>
            </w:r>
          </w:p>
        </w:tc>
        <w:tc>
          <w:tcPr>
            <w:tcW w:w="1134" w:type="dxa"/>
            <w:shd w:val="clear" w:color="auto" w:fill="8DB3E2" w:themeFill="text2" w:themeFillTint="66"/>
            <w:vAlign w:val="center"/>
            <w:hideMark/>
          </w:tcPr>
          <w:p w14:paraId="6F4234BE" w14:textId="77777777" w:rsidR="00FF51C5" w:rsidRPr="00D55DAC" w:rsidRDefault="00FF51C5" w:rsidP="00FF51C5">
            <w:pPr>
              <w:jc w:val="right"/>
              <w:rPr>
                <w:rFonts w:ascii="Arial" w:hAnsi="Arial" w:cs="Arial"/>
                <w:color w:val="000000"/>
                <w:sz w:val="18"/>
                <w:szCs w:val="18"/>
              </w:rPr>
            </w:pPr>
            <w:r w:rsidRPr="00D55DAC">
              <w:rPr>
                <w:rFonts w:ascii="Arial" w:hAnsi="Arial" w:cs="Arial"/>
                <w:color w:val="000000"/>
                <w:sz w:val="18"/>
                <w:szCs w:val="18"/>
              </w:rPr>
              <w:t>2025</w:t>
            </w:r>
          </w:p>
        </w:tc>
      </w:tr>
      <w:tr w:rsidR="00FF51C5" w:rsidRPr="00D55DAC" w14:paraId="2B037645" w14:textId="77777777" w:rsidTr="00D510AD">
        <w:trPr>
          <w:trHeight w:val="198"/>
        </w:trPr>
        <w:tc>
          <w:tcPr>
            <w:tcW w:w="5377" w:type="dxa"/>
            <w:tcBorders>
              <w:bottom w:val="single" w:sz="2" w:space="0" w:color="auto"/>
            </w:tcBorders>
            <w:shd w:val="clear" w:color="auto" w:fill="auto"/>
            <w:vAlign w:val="center"/>
            <w:hideMark/>
          </w:tcPr>
          <w:p w14:paraId="27A97556" w14:textId="73FECED8" w:rsidR="00FF51C5" w:rsidRPr="00D55DAC" w:rsidRDefault="00FF51C5" w:rsidP="00FF51C5">
            <w:pPr>
              <w:rPr>
                <w:rFonts w:ascii="Arial Narrow" w:hAnsi="Arial Narrow" w:cs="Calibri"/>
                <w:color w:val="000000"/>
                <w:sz w:val="20"/>
                <w:szCs w:val="20"/>
              </w:rPr>
            </w:pPr>
            <w:r>
              <w:rPr>
                <w:rFonts w:ascii="Arial Narrow" w:hAnsi="Arial Narrow" w:cs="Calibri"/>
                <w:color w:val="000000"/>
                <w:sz w:val="20"/>
                <w:szCs w:val="20"/>
              </w:rPr>
              <w:t>Negativo</w:t>
            </w:r>
          </w:p>
        </w:tc>
        <w:tc>
          <w:tcPr>
            <w:tcW w:w="1134" w:type="dxa"/>
            <w:tcBorders>
              <w:bottom w:val="single" w:sz="2" w:space="0" w:color="auto"/>
            </w:tcBorders>
            <w:shd w:val="clear" w:color="auto" w:fill="auto"/>
            <w:vAlign w:val="center"/>
            <w:hideMark/>
          </w:tcPr>
          <w:p w14:paraId="2B071F23" w14:textId="224684F1" w:rsidR="00FF51C5" w:rsidRPr="00C578E5" w:rsidRDefault="005D386B" w:rsidP="00FF51C5">
            <w:pPr>
              <w:jc w:val="right"/>
              <w:rPr>
                <w:rFonts w:ascii="Arial Narrow" w:hAnsi="Arial Narrow" w:cs="Calibri"/>
                <w:color w:val="000000"/>
                <w:sz w:val="20"/>
                <w:szCs w:val="20"/>
              </w:rPr>
            </w:pPr>
            <w:r>
              <w:rPr>
                <w:rFonts w:ascii="Arial Narrow" w:hAnsi="Arial Narrow" w:cs="Calibri"/>
                <w:color w:val="000000"/>
                <w:sz w:val="20"/>
                <w:szCs w:val="20"/>
              </w:rPr>
              <w:t>95</w:t>
            </w:r>
            <w:r w:rsidR="00FF51C5">
              <w:rPr>
                <w:rFonts w:ascii="Arial Narrow" w:hAnsi="Arial Narrow" w:cs="Calibri"/>
                <w:color w:val="000000"/>
                <w:sz w:val="20"/>
                <w:szCs w:val="20"/>
              </w:rPr>
              <w:t>%</w:t>
            </w:r>
          </w:p>
        </w:tc>
        <w:tc>
          <w:tcPr>
            <w:tcW w:w="1134" w:type="dxa"/>
            <w:tcBorders>
              <w:bottom w:val="single" w:sz="2" w:space="0" w:color="auto"/>
            </w:tcBorders>
            <w:shd w:val="clear" w:color="auto" w:fill="auto"/>
            <w:vAlign w:val="center"/>
            <w:hideMark/>
          </w:tcPr>
          <w:p w14:paraId="4B4252B6" w14:textId="4F0012A5" w:rsidR="00FF51C5" w:rsidRPr="00C578E5" w:rsidRDefault="005D386B" w:rsidP="00FF51C5">
            <w:pPr>
              <w:jc w:val="right"/>
              <w:rPr>
                <w:rFonts w:ascii="Arial Narrow" w:hAnsi="Arial Narrow" w:cs="Calibri"/>
                <w:color w:val="000000"/>
                <w:sz w:val="20"/>
                <w:szCs w:val="20"/>
              </w:rPr>
            </w:pPr>
            <w:r>
              <w:rPr>
                <w:rFonts w:ascii="Arial Narrow" w:hAnsi="Arial Narrow" w:cs="Calibri"/>
                <w:color w:val="000000"/>
                <w:sz w:val="20"/>
                <w:szCs w:val="20"/>
              </w:rPr>
              <w:t>95</w:t>
            </w:r>
            <w:r w:rsidR="00FF51C5">
              <w:rPr>
                <w:rFonts w:ascii="Arial Narrow" w:hAnsi="Arial Narrow" w:cs="Calibri"/>
                <w:color w:val="000000"/>
                <w:sz w:val="20"/>
                <w:szCs w:val="20"/>
              </w:rPr>
              <w:t>%</w:t>
            </w:r>
          </w:p>
        </w:tc>
        <w:tc>
          <w:tcPr>
            <w:tcW w:w="1134" w:type="dxa"/>
            <w:tcBorders>
              <w:bottom w:val="single" w:sz="2" w:space="0" w:color="auto"/>
            </w:tcBorders>
            <w:shd w:val="clear" w:color="auto" w:fill="auto"/>
            <w:vAlign w:val="center"/>
            <w:hideMark/>
          </w:tcPr>
          <w:p w14:paraId="4A6BF785" w14:textId="1E734548" w:rsidR="00FF51C5" w:rsidRPr="00C578E5" w:rsidRDefault="005D386B" w:rsidP="00FF51C5">
            <w:pPr>
              <w:jc w:val="right"/>
              <w:rPr>
                <w:rFonts w:ascii="Arial Narrow" w:hAnsi="Arial Narrow" w:cs="Calibri"/>
                <w:color w:val="000000"/>
                <w:sz w:val="20"/>
                <w:szCs w:val="20"/>
              </w:rPr>
            </w:pPr>
            <w:r>
              <w:rPr>
                <w:rFonts w:ascii="Arial Narrow" w:hAnsi="Arial Narrow" w:cs="Calibri"/>
                <w:color w:val="000000"/>
                <w:sz w:val="20"/>
                <w:szCs w:val="20"/>
              </w:rPr>
              <w:t>95</w:t>
            </w:r>
            <w:r w:rsidR="00FF51C5">
              <w:rPr>
                <w:rFonts w:ascii="Arial Narrow" w:hAnsi="Arial Narrow" w:cs="Calibri"/>
                <w:color w:val="000000"/>
                <w:sz w:val="20"/>
                <w:szCs w:val="20"/>
              </w:rPr>
              <w:t>%</w:t>
            </w:r>
          </w:p>
        </w:tc>
      </w:tr>
      <w:tr w:rsidR="00FF51C5" w:rsidRPr="00D55DAC" w14:paraId="6C68CD20" w14:textId="77777777" w:rsidTr="00D510AD">
        <w:trPr>
          <w:trHeight w:val="198"/>
        </w:trPr>
        <w:tc>
          <w:tcPr>
            <w:tcW w:w="5377" w:type="dxa"/>
            <w:tcBorders>
              <w:top w:val="single" w:sz="2" w:space="0" w:color="auto"/>
              <w:bottom w:val="single" w:sz="2" w:space="0" w:color="auto"/>
            </w:tcBorders>
            <w:shd w:val="clear" w:color="auto" w:fill="auto"/>
            <w:vAlign w:val="center"/>
            <w:hideMark/>
          </w:tcPr>
          <w:p w14:paraId="3EDCFD73" w14:textId="213A52EC" w:rsidR="00FF51C5" w:rsidRPr="00D55DAC" w:rsidRDefault="00FF51C5" w:rsidP="00FF51C5">
            <w:pPr>
              <w:rPr>
                <w:rFonts w:ascii="Arial Narrow" w:hAnsi="Arial Narrow" w:cs="Calibri"/>
                <w:color w:val="000000"/>
                <w:sz w:val="20"/>
                <w:szCs w:val="20"/>
              </w:rPr>
            </w:pPr>
            <w:r>
              <w:rPr>
                <w:rFonts w:ascii="Arial Narrow" w:hAnsi="Arial Narrow" w:cs="Calibri"/>
                <w:color w:val="000000"/>
                <w:sz w:val="20"/>
                <w:szCs w:val="20"/>
              </w:rPr>
              <w:t>Positivo con VPH 16-18</w:t>
            </w:r>
          </w:p>
        </w:tc>
        <w:tc>
          <w:tcPr>
            <w:tcW w:w="1134" w:type="dxa"/>
            <w:tcBorders>
              <w:top w:val="single" w:sz="2" w:space="0" w:color="auto"/>
              <w:bottom w:val="single" w:sz="2" w:space="0" w:color="auto"/>
            </w:tcBorders>
            <w:shd w:val="clear" w:color="auto" w:fill="auto"/>
            <w:vAlign w:val="center"/>
            <w:hideMark/>
          </w:tcPr>
          <w:p w14:paraId="3EF3EA16" w14:textId="010F0050"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1%</w:t>
            </w:r>
          </w:p>
        </w:tc>
        <w:tc>
          <w:tcPr>
            <w:tcW w:w="1134" w:type="dxa"/>
            <w:tcBorders>
              <w:top w:val="single" w:sz="2" w:space="0" w:color="auto"/>
              <w:bottom w:val="single" w:sz="2" w:space="0" w:color="auto"/>
            </w:tcBorders>
            <w:shd w:val="clear" w:color="auto" w:fill="auto"/>
            <w:vAlign w:val="center"/>
            <w:hideMark/>
          </w:tcPr>
          <w:p w14:paraId="2E682882" w14:textId="2CEA8A31"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1%</w:t>
            </w:r>
          </w:p>
        </w:tc>
        <w:tc>
          <w:tcPr>
            <w:tcW w:w="1134" w:type="dxa"/>
            <w:tcBorders>
              <w:top w:val="single" w:sz="2" w:space="0" w:color="auto"/>
              <w:bottom w:val="single" w:sz="2" w:space="0" w:color="auto"/>
            </w:tcBorders>
            <w:shd w:val="clear" w:color="auto" w:fill="auto"/>
            <w:vAlign w:val="center"/>
            <w:hideMark/>
          </w:tcPr>
          <w:p w14:paraId="6CE6C6E2" w14:textId="35742AD1"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1%</w:t>
            </w:r>
          </w:p>
        </w:tc>
      </w:tr>
      <w:tr w:rsidR="00FF51C5" w:rsidRPr="00D55DAC" w14:paraId="08614022" w14:textId="77777777" w:rsidTr="00D510AD">
        <w:trPr>
          <w:trHeight w:val="198"/>
        </w:trPr>
        <w:tc>
          <w:tcPr>
            <w:tcW w:w="5377" w:type="dxa"/>
            <w:tcBorders>
              <w:top w:val="single" w:sz="2" w:space="0" w:color="auto"/>
            </w:tcBorders>
            <w:shd w:val="clear" w:color="auto" w:fill="auto"/>
            <w:vAlign w:val="center"/>
            <w:hideMark/>
          </w:tcPr>
          <w:p w14:paraId="0B923CBD" w14:textId="209CF79D" w:rsidR="00FF51C5" w:rsidRPr="00D55DAC" w:rsidRDefault="00FF51C5" w:rsidP="00FF51C5">
            <w:pPr>
              <w:rPr>
                <w:rFonts w:ascii="Arial Narrow" w:hAnsi="Arial Narrow" w:cs="Calibri"/>
                <w:color w:val="000000"/>
                <w:sz w:val="20"/>
                <w:szCs w:val="20"/>
              </w:rPr>
            </w:pPr>
            <w:r>
              <w:rPr>
                <w:rFonts w:ascii="Arial Narrow" w:hAnsi="Arial Narrow" w:cs="Calibri"/>
                <w:color w:val="000000"/>
                <w:sz w:val="20"/>
                <w:szCs w:val="20"/>
              </w:rPr>
              <w:t>Positivo con VPH de alto riesgo de otro tipo</w:t>
            </w:r>
          </w:p>
        </w:tc>
        <w:tc>
          <w:tcPr>
            <w:tcW w:w="1134" w:type="dxa"/>
            <w:tcBorders>
              <w:top w:val="single" w:sz="2" w:space="0" w:color="auto"/>
            </w:tcBorders>
            <w:shd w:val="clear" w:color="auto" w:fill="auto"/>
            <w:vAlign w:val="center"/>
            <w:hideMark/>
          </w:tcPr>
          <w:p w14:paraId="0430D8BC" w14:textId="00FB5070"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4%</w:t>
            </w:r>
          </w:p>
        </w:tc>
        <w:tc>
          <w:tcPr>
            <w:tcW w:w="1134" w:type="dxa"/>
            <w:tcBorders>
              <w:top w:val="single" w:sz="2" w:space="0" w:color="auto"/>
            </w:tcBorders>
            <w:shd w:val="clear" w:color="auto" w:fill="auto"/>
            <w:vAlign w:val="center"/>
            <w:hideMark/>
          </w:tcPr>
          <w:p w14:paraId="60F74F01" w14:textId="77708E53"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4%</w:t>
            </w:r>
          </w:p>
        </w:tc>
        <w:tc>
          <w:tcPr>
            <w:tcW w:w="1134" w:type="dxa"/>
            <w:tcBorders>
              <w:top w:val="single" w:sz="2" w:space="0" w:color="auto"/>
            </w:tcBorders>
            <w:shd w:val="clear" w:color="auto" w:fill="auto"/>
            <w:vAlign w:val="center"/>
            <w:hideMark/>
          </w:tcPr>
          <w:p w14:paraId="0A9EC7BC" w14:textId="4E9DAEB4" w:rsidR="00FF51C5" w:rsidRPr="00C578E5" w:rsidRDefault="00FF51C5" w:rsidP="00FF51C5">
            <w:pPr>
              <w:jc w:val="right"/>
              <w:rPr>
                <w:rFonts w:ascii="Arial Narrow" w:hAnsi="Arial Narrow" w:cs="Calibri"/>
                <w:color w:val="000000"/>
                <w:sz w:val="20"/>
                <w:szCs w:val="20"/>
              </w:rPr>
            </w:pPr>
            <w:r>
              <w:rPr>
                <w:rFonts w:ascii="Arial Narrow" w:hAnsi="Arial Narrow" w:cs="Calibri"/>
                <w:color w:val="000000"/>
                <w:sz w:val="20"/>
                <w:szCs w:val="20"/>
              </w:rPr>
              <w:t>4%</w:t>
            </w:r>
          </w:p>
        </w:tc>
      </w:tr>
    </w:tbl>
    <w:p w14:paraId="3FC800F3" w14:textId="59D51B99" w:rsidR="00FF51C5" w:rsidRPr="00A576F8" w:rsidRDefault="004445C4" w:rsidP="004445C4">
      <w:pPr>
        <w:pStyle w:val="texto"/>
        <w:spacing w:before="240" w:after="240"/>
        <w:jc w:val="both"/>
        <w:rPr>
          <w:b/>
        </w:rPr>
      </w:pPr>
      <w:r>
        <w:t>Hemos verificado que todos estos resulta</w:t>
      </w:r>
      <w:r w:rsidR="00EB2EF5">
        <w:t>dos constan en GESTPAH y CUIS.</w:t>
      </w:r>
    </w:p>
    <w:p w14:paraId="7C6C1641" w14:textId="2B326EA3" w:rsidR="00A576F8" w:rsidRDefault="00A576F8" w:rsidP="00A576F8">
      <w:pPr>
        <w:pStyle w:val="atitulo4"/>
        <w:spacing w:before="240" w:after="120"/>
        <w:rPr>
          <w:sz w:val="24"/>
          <w:szCs w:val="24"/>
        </w:rPr>
      </w:pPr>
      <w:r>
        <w:rPr>
          <w:sz w:val="24"/>
          <w:szCs w:val="24"/>
        </w:rPr>
        <w:lastRenderedPageBreak/>
        <w:t>Plazo transcurrido entre la entrega de la muestra y su procesamiento</w:t>
      </w:r>
    </w:p>
    <w:p w14:paraId="52EF81B0" w14:textId="2D2CDA0F" w:rsidR="00691B15" w:rsidRDefault="35A157FB" w:rsidP="00A576F8">
      <w:pPr>
        <w:pStyle w:val="texto"/>
        <w:spacing w:after="240"/>
        <w:jc w:val="both"/>
      </w:pPr>
      <w:r>
        <w:t>En 2023 y 2024, el plazo medio transcurrido entre la entrega de la muestra y su procesamiento en Ana</w:t>
      </w:r>
      <w:r w:rsidR="626057B8">
        <w:t>tomía Patológica fue de 12 días</w:t>
      </w:r>
      <w:r w:rsidR="6C1C28DF">
        <w:t xml:space="preserve"> naturales</w:t>
      </w:r>
      <w:r>
        <w:t>, mientras que en las muestras de 2025 fue de siete días</w:t>
      </w:r>
      <w:r w:rsidR="60A5D090">
        <w:t xml:space="preserve"> naturales</w:t>
      </w:r>
      <w:r>
        <w:t>. Si bien estos fueron los plazos medios, la agrupación de plazos por intervalo temporal es la siguiente:</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350"/>
        <w:gridCol w:w="1131"/>
        <w:gridCol w:w="1131"/>
        <w:gridCol w:w="1131"/>
      </w:tblGrid>
      <w:tr w:rsidR="00A576F8" w:rsidRPr="00D55DAC" w14:paraId="59158EE9" w14:textId="77777777" w:rsidTr="00211455">
        <w:trPr>
          <w:trHeight w:val="255"/>
        </w:trPr>
        <w:tc>
          <w:tcPr>
            <w:tcW w:w="5377" w:type="dxa"/>
            <w:shd w:val="clear" w:color="auto" w:fill="8DB3E2" w:themeFill="text2" w:themeFillTint="66"/>
            <w:vAlign w:val="center"/>
            <w:hideMark/>
          </w:tcPr>
          <w:p w14:paraId="187639D2" w14:textId="77777777" w:rsidR="00A576F8" w:rsidRPr="00D55DAC" w:rsidRDefault="00A576F8" w:rsidP="009311EF">
            <w:pPr>
              <w:jc w:val="both"/>
              <w:rPr>
                <w:rFonts w:ascii="Arial" w:hAnsi="Arial" w:cs="Arial"/>
                <w:color w:val="000000"/>
                <w:sz w:val="18"/>
                <w:szCs w:val="18"/>
              </w:rPr>
            </w:pPr>
            <w:r w:rsidRPr="00D55DAC">
              <w:rPr>
                <w:rFonts w:ascii="Arial" w:hAnsi="Arial" w:cs="Arial"/>
                <w:color w:val="000000"/>
                <w:sz w:val="18"/>
                <w:szCs w:val="18"/>
              </w:rPr>
              <w:t> </w:t>
            </w:r>
          </w:p>
        </w:tc>
        <w:tc>
          <w:tcPr>
            <w:tcW w:w="1134" w:type="dxa"/>
            <w:shd w:val="clear" w:color="auto" w:fill="8DB3E2" w:themeFill="text2" w:themeFillTint="66"/>
            <w:vAlign w:val="center"/>
            <w:hideMark/>
          </w:tcPr>
          <w:p w14:paraId="0A94FE24" w14:textId="77777777" w:rsidR="00A576F8" w:rsidRPr="00D55DAC" w:rsidRDefault="00A576F8" w:rsidP="009311EF">
            <w:pPr>
              <w:jc w:val="right"/>
              <w:rPr>
                <w:rFonts w:ascii="Arial" w:hAnsi="Arial" w:cs="Arial"/>
                <w:color w:val="000000"/>
                <w:sz w:val="18"/>
                <w:szCs w:val="18"/>
              </w:rPr>
            </w:pPr>
            <w:r w:rsidRPr="00D55DAC">
              <w:rPr>
                <w:rFonts w:ascii="Arial" w:hAnsi="Arial" w:cs="Arial"/>
                <w:color w:val="000000"/>
                <w:sz w:val="18"/>
                <w:szCs w:val="18"/>
              </w:rPr>
              <w:t>2023</w:t>
            </w:r>
          </w:p>
        </w:tc>
        <w:tc>
          <w:tcPr>
            <w:tcW w:w="1134" w:type="dxa"/>
            <w:shd w:val="clear" w:color="auto" w:fill="8DB3E2" w:themeFill="text2" w:themeFillTint="66"/>
            <w:vAlign w:val="center"/>
            <w:hideMark/>
          </w:tcPr>
          <w:p w14:paraId="10E65E2F" w14:textId="77777777" w:rsidR="00A576F8" w:rsidRPr="00D55DAC" w:rsidRDefault="00A576F8" w:rsidP="009311EF">
            <w:pPr>
              <w:jc w:val="right"/>
              <w:rPr>
                <w:rFonts w:ascii="Arial" w:hAnsi="Arial" w:cs="Arial"/>
                <w:color w:val="000000"/>
                <w:sz w:val="18"/>
                <w:szCs w:val="18"/>
              </w:rPr>
            </w:pPr>
            <w:r w:rsidRPr="00D55DAC">
              <w:rPr>
                <w:rFonts w:ascii="Arial" w:hAnsi="Arial" w:cs="Arial"/>
                <w:color w:val="000000"/>
                <w:sz w:val="18"/>
                <w:szCs w:val="18"/>
              </w:rPr>
              <w:t>2024</w:t>
            </w:r>
          </w:p>
        </w:tc>
        <w:tc>
          <w:tcPr>
            <w:tcW w:w="1134" w:type="dxa"/>
            <w:shd w:val="clear" w:color="auto" w:fill="8DB3E2" w:themeFill="text2" w:themeFillTint="66"/>
            <w:vAlign w:val="center"/>
            <w:hideMark/>
          </w:tcPr>
          <w:p w14:paraId="70B7DFE7" w14:textId="77777777" w:rsidR="00A576F8" w:rsidRPr="00D55DAC" w:rsidRDefault="00A576F8" w:rsidP="009311EF">
            <w:pPr>
              <w:jc w:val="right"/>
              <w:rPr>
                <w:rFonts w:ascii="Arial" w:hAnsi="Arial" w:cs="Arial"/>
                <w:color w:val="000000"/>
                <w:sz w:val="18"/>
                <w:szCs w:val="18"/>
              </w:rPr>
            </w:pPr>
            <w:r w:rsidRPr="00D55DAC">
              <w:rPr>
                <w:rFonts w:ascii="Arial" w:hAnsi="Arial" w:cs="Arial"/>
                <w:color w:val="000000"/>
                <w:sz w:val="18"/>
                <w:szCs w:val="18"/>
              </w:rPr>
              <w:t>2025</w:t>
            </w:r>
          </w:p>
        </w:tc>
      </w:tr>
      <w:tr w:rsidR="00A576F8" w:rsidRPr="00D55DAC" w14:paraId="61B56070" w14:textId="77777777" w:rsidTr="00B04243">
        <w:trPr>
          <w:trHeight w:val="198"/>
        </w:trPr>
        <w:tc>
          <w:tcPr>
            <w:tcW w:w="5377" w:type="dxa"/>
            <w:tcBorders>
              <w:bottom w:val="single" w:sz="2" w:space="0" w:color="auto"/>
            </w:tcBorders>
            <w:shd w:val="clear" w:color="auto" w:fill="auto"/>
            <w:vAlign w:val="center"/>
            <w:hideMark/>
          </w:tcPr>
          <w:p w14:paraId="2B18735D" w14:textId="27E9C61D" w:rsidR="00A576F8" w:rsidRPr="00D55DAC" w:rsidRDefault="00A576F8" w:rsidP="009311EF">
            <w:pPr>
              <w:rPr>
                <w:rFonts w:ascii="Arial Narrow" w:hAnsi="Arial Narrow" w:cs="Calibri"/>
                <w:color w:val="000000"/>
                <w:sz w:val="20"/>
                <w:szCs w:val="20"/>
              </w:rPr>
            </w:pPr>
            <w:r>
              <w:rPr>
                <w:rFonts w:ascii="Arial Narrow" w:hAnsi="Arial Narrow" w:cs="Calibri"/>
                <w:color w:val="000000"/>
                <w:sz w:val="20"/>
                <w:szCs w:val="20"/>
              </w:rPr>
              <w:t>Menos de 15 días</w:t>
            </w:r>
          </w:p>
        </w:tc>
        <w:tc>
          <w:tcPr>
            <w:tcW w:w="1134" w:type="dxa"/>
            <w:tcBorders>
              <w:bottom w:val="single" w:sz="2" w:space="0" w:color="auto"/>
            </w:tcBorders>
            <w:shd w:val="clear" w:color="auto" w:fill="auto"/>
            <w:vAlign w:val="center"/>
            <w:hideMark/>
          </w:tcPr>
          <w:p w14:paraId="640E6DC8" w14:textId="3B3585C7"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80</w:t>
            </w:r>
            <w:r w:rsidR="00A576F8">
              <w:rPr>
                <w:rFonts w:ascii="Arial Narrow" w:hAnsi="Arial Narrow" w:cs="Calibri"/>
                <w:color w:val="000000"/>
                <w:sz w:val="20"/>
                <w:szCs w:val="20"/>
              </w:rPr>
              <w:t>%</w:t>
            </w:r>
          </w:p>
        </w:tc>
        <w:tc>
          <w:tcPr>
            <w:tcW w:w="1134" w:type="dxa"/>
            <w:tcBorders>
              <w:bottom w:val="single" w:sz="2" w:space="0" w:color="auto"/>
            </w:tcBorders>
            <w:shd w:val="clear" w:color="auto" w:fill="auto"/>
            <w:vAlign w:val="center"/>
            <w:hideMark/>
          </w:tcPr>
          <w:p w14:paraId="189677F0" w14:textId="6EB7F16F"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73</w:t>
            </w:r>
            <w:r w:rsidR="00A576F8">
              <w:rPr>
                <w:rFonts w:ascii="Arial Narrow" w:hAnsi="Arial Narrow" w:cs="Calibri"/>
                <w:color w:val="000000"/>
                <w:sz w:val="20"/>
                <w:szCs w:val="20"/>
              </w:rPr>
              <w:t>%</w:t>
            </w:r>
          </w:p>
        </w:tc>
        <w:tc>
          <w:tcPr>
            <w:tcW w:w="1134" w:type="dxa"/>
            <w:tcBorders>
              <w:bottom w:val="single" w:sz="2" w:space="0" w:color="auto"/>
            </w:tcBorders>
            <w:shd w:val="clear" w:color="auto" w:fill="auto"/>
            <w:vAlign w:val="center"/>
            <w:hideMark/>
          </w:tcPr>
          <w:p w14:paraId="5F83E357" w14:textId="26AD639C" w:rsidR="00A576F8" w:rsidRPr="00C578E5" w:rsidRDefault="00A576F8" w:rsidP="009311EF">
            <w:pPr>
              <w:jc w:val="right"/>
              <w:rPr>
                <w:rFonts w:ascii="Arial Narrow" w:hAnsi="Arial Narrow" w:cs="Calibri"/>
                <w:color w:val="000000"/>
                <w:sz w:val="20"/>
                <w:szCs w:val="20"/>
              </w:rPr>
            </w:pPr>
            <w:r>
              <w:rPr>
                <w:rFonts w:ascii="Arial Narrow" w:hAnsi="Arial Narrow" w:cs="Calibri"/>
                <w:color w:val="000000"/>
                <w:sz w:val="20"/>
                <w:szCs w:val="20"/>
              </w:rPr>
              <w:t>9</w:t>
            </w:r>
            <w:r w:rsidR="009311EF">
              <w:rPr>
                <w:rFonts w:ascii="Arial Narrow" w:hAnsi="Arial Narrow" w:cs="Calibri"/>
                <w:color w:val="000000"/>
                <w:sz w:val="20"/>
                <w:szCs w:val="20"/>
              </w:rPr>
              <w:t>5</w:t>
            </w:r>
            <w:r>
              <w:rPr>
                <w:rFonts w:ascii="Arial Narrow" w:hAnsi="Arial Narrow" w:cs="Calibri"/>
                <w:color w:val="000000"/>
                <w:sz w:val="20"/>
                <w:szCs w:val="20"/>
              </w:rPr>
              <w:t>%</w:t>
            </w:r>
          </w:p>
        </w:tc>
      </w:tr>
      <w:tr w:rsidR="00A576F8" w:rsidRPr="00D55DAC" w14:paraId="0C1D5110" w14:textId="77777777" w:rsidTr="00A36A1E">
        <w:trPr>
          <w:trHeight w:val="198"/>
        </w:trPr>
        <w:tc>
          <w:tcPr>
            <w:tcW w:w="5377" w:type="dxa"/>
            <w:tcBorders>
              <w:top w:val="single" w:sz="2" w:space="0" w:color="auto"/>
              <w:bottom w:val="single" w:sz="2" w:space="0" w:color="auto"/>
            </w:tcBorders>
            <w:shd w:val="clear" w:color="auto" w:fill="auto"/>
            <w:vAlign w:val="center"/>
            <w:hideMark/>
          </w:tcPr>
          <w:p w14:paraId="06418EBE" w14:textId="4C4E8F0E" w:rsidR="00A576F8" w:rsidRPr="00D55DAC" w:rsidRDefault="00A576F8" w:rsidP="009311EF">
            <w:pPr>
              <w:rPr>
                <w:rFonts w:ascii="Arial Narrow" w:hAnsi="Arial Narrow" w:cs="Calibri"/>
                <w:color w:val="000000"/>
                <w:sz w:val="20"/>
                <w:szCs w:val="20"/>
              </w:rPr>
            </w:pPr>
            <w:r>
              <w:rPr>
                <w:rFonts w:ascii="Arial Narrow" w:hAnsi="Arial Narrow" w:cs="Calibri"/>
                <w:color w:val="000000"/>
                <w:sz w:val="20"/>
                <w:szCs w:val="20"/>
              </w:rPr>
              <w:t>Entre 16 y 30 días</w:t>
            </w:r>
          </w:p>
        </w:tc>
        <w:tc>
          <w:tcPr>
            <w:tcW w:w="1134" w:type="dxa"/>
            <w:tcBorders>
              <w:top w:val="single" w:sz="2" w:space="0" w:color="auto"/>
              <w:bottom w:val="single" w:sz="2" w:space="0" w:color="auto"/>
            </w:tcBorders>
            <w:shd w:val="clear" w:color="auto" w:fill="auto"/>
            <w:vAlign w:val="center"/>
            <w:hideMark/>
          </w:tcPr>
          <w:p w14:paraId="1C0DD1A3" w14:textId="450B1248" w:rsidR="00A576F8" w:rsidRPr="00C578E5" w:rsidRDefault="00A576F8" w:rsidP="009311EF">
            <w:pPr>
              <w:jc w:val="right"/>
              <w:rPr>
                <w:rFonts w:ascii="Arial Narrow" w:hAnsi="Arial Narrow" w:cs="Calibri"/>
                <w:color w:val="000000"/>
                <w:sz w:val="20"/>
                <w:szCs w:val="20"/>
              </w:rPr>
            </w:pPr>
            <w:r>
              <w:rPr>
                <w:rFonts w:ascii="Arial Narrow" w:hAnsi="Arial Narrow" w:cs="Calibri"/>
                <w:color w:val="000000"/>
                <w:sz w:val="20"/>
                <w:szCs w:val="20"/>
              </w:rPr>
              <w:t>1</w:t>
            </w:r>
            <w:r w:rsidR="009311EF">
              <w:rPr>
                <w:rFonts w:ascii="Arial Narrow" w:hAnsi="Arial Narrow" w:cs="Calibri"/>
                <w:color w:val="000000"/>
                <w:sz w:val="20"/>
                <w:szCs w:val="20"/>
              </w:rPr>
              <w:t>9</w:t>
            </w:r>
            <w:r>
              <w:rPr>
                <w:rFonts w:ascii="Arial Narrow" w:hAnsi="Arial Narrow" w:cs="Calibri"/>
                <w:color w:val="000000"/>
                <w:sz w:val="20"/>
                <w:szCs w:val="20"/>
              </w:rPr>
              <w:t>%</w:t>
            </w:r>
          </w:p>
        </w:tc>
        <w:tc>
          <w:tcPr>
            <w:tcW w:w="1134" w:type="dxa"/>
            <w:tcBorders>
              <w:top w:val="single" w:sz="2" w:space="0" w:color="auto"/>
              <w:bottom w:val="single" w:sz="2" w:space="0" w:color="auto"/>
            </w:tcBorders>
            <w:shd w:val="clear" w:color="auto" w:fill="auto"/>
            <w:vAlign w:val="center"/>
            <w:hideMark/>
          </w:tcPr>
          <w:p w14:paraId="5930200C" w14:textId="6A6CE553"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26</w:t>
            </w:r>
            <w:r w:rsidR="00A576F8">
              <w:rPr>
                <w:rFonts w:ascii="Arial Narrow" w:hAnsi="Arial Narrow" w:cs="Calibri"/>
                <w:color w:val="000000"/>
                <w:sz w:val="20"/>
                <w:szCs w:val="20"/>
              </w:rPr>
              <w:t>%</w:t>
            </w:r>
          </w:p>
        </w:tc>
        <w:tc>
          <w:tcPr>
            <w:tcW w:w="1134" w:type="dxa"/>
            <w:tcBorders>
              <w:top w:val="single" w:sz="2" w:space="0" w:color="auto"/>
              <w:bottom w:val="single" w:sz="2" w:space="0" w:color="auto"/>
            </w:tcBorders>
            <w:shd w:val="clear" w:color="auto" w:fill="auto"/>
            <w:vAlign w:val="center"/>
            <w:hideMark/>
          </w:tcPr>
          <w:p w14:paraId="264A514A" w14:textId="25C06691"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4</w:t>
            </w:r>
            <w:r w:rsidR="00A576F8">
              <w:rPr>
                <w:rFonts w:ascii="Arial Narrow" w:hAnsi="Arial Narrow" w:cs="Calibri"/>
                <w:color w:val="000000"/>
                <w:sz w:val="20"/>
                <w:szCs w:val="20"/>
              </w:rPr>
              <w:t>%</w:t>
            </w:r>
          </w:p>
        </w:tc>
      </w:tr>
      <w:tr w:rsidR="00A576F8" w:rsidRPr="00D55DAC" w14:paraId="069B6A17" w14:textId="77777777" w:rsidTr="00A36A1E">
        <w:trPr>
          <w:trHeight w:val="198"/>
        </w:trPr>
        <w:tc>
          <w:tcPr>
            <w:tcW w:w="5377" w:type="dxa"/>
            <w:tcBorders>
              <w:top w:val="single" w:sz="2" w:space="0" w:color="auto"/>
            </w:tcBorders>
            <w:shd w:val="clear" w:color="auto" w:fill="auto"/>
            <w:vAlign w:val="center"/>
            <w:hideMark/>
          </w:tcPr>
          <w:p w14:paraId="5BBB89BC" w14:textId="20CC1AB1" w:rsidR="00A576F8" w:rsidRPr="00D55DAC" w:rsidRDefault="00A576F8" w:rsidP="009311EF">
            <w:pPr>
              <w:rPr>
                <w:rFonts w:ascii="Arial Narrow" w:hAnsi="Arial Narrow" w:cs="Calibri"/>
                <w:color w:val="000000"/>
                <w:sz w:val="20"/>
                <w:szCs w:val="20"/>
              </w:rPr>
            </w:pPr>
            <w:r>
              <w:rPr>
                <w:rFonts w:ascii="Arial Narrow" w:hAnsi="Arial Narrow" w:cs="Calibri"/>
                <w:color w:val="000000"/>
                <w:sz w:val="20"/>
                <w:szCs w:val="20"/>
              </w:rPr>
              <w:t>Entre 31 y 60 días</w:t>
            </w:r>
          </w:p>
        </w:tc>
        <w:tc>
          <w:tcPr>
            <w:tcW w:w="1134" w:type="dxa"/>
            <w:tcBorders>
              <w:top w:val="single" w:sz="2" w:space="0" w:color="auto"/>
            </w:tcBorders>
            <w:shd w:val="clear" w:color="auto" w:fill="auto"/>
            <w:vAlign w:val="center"/>
            <w:hideMark/>
          </w:tcPr>
          <w:p w14:paraId="449FD09B" w14:textId="2A55E4AA"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1</w:t>
            </w:r>
            <w:r w:rsidR="00A576F8">
              <w:rPr>
                <w:rFonts w:ascii="Arial Narrow" w:hAnsi="Arial Narrow" w:cs="Calibri"/>
                <w:color w:val="000000"/>
                <w:sz w:val="20"/>
                <w:szCs w:val="20"/>
              </w:rPr>
              <w:t>%</w:t>
            </w:r>
          </w:p>
        </w:tc>
        <w:tc>
          <w:tcPr>
            <w:tcW w:w="1134" w:type="dxa"/>
            <w:tcBorders>
              <w:top w:val="single" w:sz="2" w:space="0" w:color="auto"/>
            </w:tcBorders>
            <w:shd w:val="clear" w:color="auto" w:fill="auto"/>
            <w:vAlign w:val="center"/>
            <w:hideMark/>
          </w:tcPr>
          <w:p w14:paraId="4212A5F2" w14:textId="6555ACFA"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1</w:t>
            </w:r>
            <w:r w:rsidR="00A576F8">
              <w:rPr>
                <w:rFonts w:ascii="Arial Narrow" w:hAnsi="Arial Narrow" w:cs="Calibri"/>
                <w:color w:val="000000"/>
                <w:sz w:val="20"/>
                <w:szCs w:val="20"/>
              </w:rPr>
              <w:t>%</w:t>
            </w:r>
          </w:p>
        </w:tc>
        <w:tc>
          <w:tcPr>
            <w:tcW w:w="1134" w:type="dxa"/>
            <w:tcBorders>
              <w:top w:val="single" w:sz="2" w:space="0" w:color="auto"/>
            </w:tcBorders>
            <w:shd w:val="clear" w:color="auto" w:fill="auto"/>
            <w:vAlign w:val="center"/>
            <w:hideMark/>
          </w:tcPr>
          <w:p w14:paraId="6075145F" w14:textId="03B1B005" w:rsidR="00A576F8" w:rsidRPr="00C578E5" w:rsidRDefault="009311EF" w:rsidP="009311EF">
            <w:pPr>
              <w:jc w:val="right"/>
              <w:rPr>
                <w:rFonts w:ascii="Arial Narrow" w:hAnsi="Arial Narrow" w:cs="Calibri"/>
                <w:color w:val="000000"/>
                <w:sz w:val="20"/>
                <w:szCs w:val="20"/>
              </w:rPr>
            </w:pPr>
            <w:r>
              <w:rPr>
                <w:rFonts w:ascii="Arial Narrow" w:hAnsi="Arial Narrow" w:cs="Calibri"/>
                <w:color w:val="000000"/>
                <w:sz w:val="20"/>
                <w:szCs w:val="20"/>
              </w:rPr>
              <w:t>1</w:t>
            </w:r>
            <w:r w:rsidR="00A576F8">
              <w:rPr>
                <w:rFonts w:ascii="Arial Narrow" w:hAnsi="Arial Narrow" w:cs="Calibri"/>
                <w:color w:val="000000"/>
                <w:sz w:val="20"/>
                <w:szCs w:val="20"/>
              </w:rPr>
              <w:t>%</w:t>
            </w:r>
          </w:p>
        </w:tc>
      </w:tr>
    </w:tbl>
    <w:p w14:paraId="6D091A42" w14:textId="12E525BF" w:rsidR="000B3136" w:rsidRDefault="00F31A2B" w:rsidP="00691B15">
      <w:pPr>
        <w:pStyle w:val="atitulo3"/>
        <w:spacing w:before="240"/>
      </w:pPr>
      <w:r>
        <w:t>2</w:t>
      </w:r>
      <w:r w:rsidR="000B3136">
        <w:t>.3.6</w:t>
      </w:r>
      <w:r w:rsidR="000B3136" w:rsidRPr="004B224E">
        <w:t xml:space="preserve"> </w:t>
      </w:r>
      <w:r w:rsidR="000B3136">
        <w:t xml:space="preserve">Comunicación del resultado  </w:t>
      </w:r>
    </w:p>
    <w:p w14:paraId="799F611E" w14:textId="0D333535" w:rsidR="0075058C" w:rsidRDefault="0075058C" w:rsidP="00DF2518">
      <w:pPr>
        <w:pStyle w:val="atitulo4"/>
        <w:spacing w:before="120" w:after="120"/>
        <w:rPr>
          <w:sz w:val="24"/>
          <w:szCs w:val="24"/>
        </w:rPr>
      </w:pPr>
      <w:r>
        <w:rPr>
          <w:sz w:val="24"/>
          <w:szCs w:val="24"/>
        </w:rPr>
        <w:t>Medios de comunicación del resultado</w:t>
      </w:r>
    </w:p>
    <w:p w14:paraId="0AC5308B" w14:textId="77E51FE4" w:rsidR="0075058C" w:rsidRDefault="0075058C" w:rsidP="0075058C">
      <w:pPr>
        <w:pStyle w:val="texto"/>
        <w:spacing w:before="120" w:after="120"/>
        <w:jc w:val="both"/>
      </w:pPr>
      <w:r>
        <w:t>La persona facultativa de la sección obtiene diariamente los resultados del día anterior. Los medios de comunicación utilizados dependen del resultado del procesamiento de la muestra:</w:t>
      </w:r>
    </w:p>
    <w:p w14:paraId="3FBD0097" w14:textId="1DE9B466" w:rsidR="0075058C" w:rsidRPr="004445C4" w:rsidRDefault="172D124D" w:rsidP="004445C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Resultado negativo: la facultativa de la sección genera un listado que remite al personal de enfermería para que generen las cartas</w:t>
      </w:r>
      <w:r w:rsidR="04413B2E">
        <w:t xml:space="preserve">, que </w:t>
      </w:r>
      <w:r>
        <w:t xml:space="preserve">se remiten al personal administrativo que las imprime y envía. </w:t>
      </w:r>
    </w:p>
    <w:p w14:paraId="4701D5A8" w14:textId="3932617A" w:rsidR="0075058C" w:rsidRPr="004445C4" w:rsidRDefault="172D124D" w:rsidP="004445C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el caso de las personas residentes en instituciones, no se remite </w:t>
      </w:r>
      <w:r w:rsidR="475C84F8">
        <w:t>carta,</w:t>
      </w:r>
      <w:r>
        <w:t xml:space="preserve"> sino que se comunica el resultado al responsable del centro. </w:t>
      </w:r>
    </w:p>
    <w:p w14:paraId="0BD0CE53" w14:textId="20CF1C68" w:rsidR="0075058C" w:rsidRPr="004445C4" w:rsidRDefault="172D124D" w:rsidP="004445C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Resultado positivo: la facultativa de la sección remite un listado al personal de enfermería para que realice las llamadas telefónicas correspondientes y citen a las personas que lo precisen. En caso de que no se consiga contactar con la persona se le remite una carta. </w:t>
      </w:r>
    </w:p>
    <w:p w14:paraId="660A88CC" w14:textId="1222DFFD" w:rsidR="0075058C" w:rsidRPr="004445C4" w:rsidRDefault="0075058C" w:rsidP="004445C4">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4445C4">
        <w:t xml:space="preserve">Resultado inválido: </w:t>
      </w:r>
      <w:r w:rsidR="00DA2203" w:rsidRPr="004445C4">
        <w:t>la facultativa de la sección remite un listado al personal de enfermería para que genere la carta correspondiente con su nuevo kit, tal y como hemos mencionado anteriormente.</w:t>
      </w:r>
    </w:p>
    <w:p w14:paraId="1DFBADFF" w14:textId="346C230A" w:rsidR="00DA2203" w:rsidRDefault="00DA2203" w:rsidP="00DA2203">
      <w:pPr>
        <w:pStyle w:val="atitulo4"/>
        <w:spacing w:before="240" w:after="120"/>
        <w:rPr>
          <w:sz w:val="24"/>
          <w:szCs w:val="24"/>
        </w:rPr>
      </w:pPr>
      <w:r>
        <w:rPr>
          <w:sz w:val="24"/>
          <w:szCs w:val="24"/>
        </w:rPr>
        <w:t>Comunicación efectiva del resultado</w:t>
      </w:r>
    </w:p>
    <w:p w14:paraId="5763E44D" w14:textId="66EAC479" w:rsidR="00DA2203" w:rsidRDefault="23AF6E51" w:rsidP="00DA2203">
      <w:pPr>
        <w:pStyle w:val="texto"/>
        <w:spacing w:before="120" w:after="240"/>
        <w:jc w:val="both"/>
      </w:pPr>
      <w:r>
        <w:t>Hemos analizado si la comunicación se ha realizado</w:t>
      </w:r>
      <w:r w:rsidR="0C999EC8">
        <w:t>,</w:t>
      </w:r>
      <w:r>
        <w:t xml:space="preserve"> obteniendo los siguientes datos por tipo de resultado:</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3"/>
        <w:gridCol w:w="7330"/>
      </w:tblGrid>
      <w:tr w:rsidR="00DA2203" w:rsidRPr="00D55DAC" w14:paraId="0B72D482" w14:textId="77777777" w:rsidTr="00A36A1E">
        <w:trPr>
          <w:trHeight w:val="255"/>
        </w:trPr>
        <w:tc>
          <w:tcPr>
            <w:tcW w:w="1418" w:type="dxa"/>
            <w:shd w:val="clear" w:color="auto" w:fill="8DB3E2" w:themeFill="text2" w:themeFillTint="66"/>
            <w:vAlign w:val="center"/>
            <w:hideMark/>
          </w:tcPr>
          <w:p w14:paraId="25FE1977" w14:textId="7E8D7941" w:rsidR="00DA2203" w:rsidRPr="00D55DAC" w:rsidRDefault="00DA2203" w:rsidP="00DA2203">
            <w:pPr>
              <w:jc w:val="both"/>
              <w:rPr>
                <w:rFonts w:ascii="Arial" w:hAnsi="Arial" w:cs="Arial"/>
                <w:color w:val="000000"/>
                <w:sz w:val="18"/>
                <w:szCs w:val="18"/>
              </w:rPr>
            </w:pPr>
            <w:r w:rsidRPr="00D55DAC">
              <w:rPr>
                <w:rFonts w:ascii="Arial" w:hAnsi="Arial" w:cs="Arial"/>
                <w:color w:val="000000"/>
                <w:sz w:val="18"/>
                <w:szCs w:val="18"/>
              </w:rPr>
              <w:t> </w:t>
            </w:r>
            <w:r>
              <w:rPr>
                <w:rFonts w:ascii="Arial" w:hAnsi="Arial" w:cs="Arial"/>
                <w:color w:val="000000"/>
                <w:sz w:val="18"/>
                <w:szCs w:val="18"/>
              </w:rPr>
              <w:t>Tipo resultado</w:t>
            </w:r>
          </w:p>
        </w:tc>
        <w:tc>
          <w:tcPr>
            <w:tcW w:w="7371" w:type="dxa"/>
            <w:shd w:val="clear" w:color="auto" w:fill="8DB3E2" w:themeFill="text2" w:themeFillTint="66"/>
            <w:vAlign w:val="center"/>
            <w:hideMark/>
          </w:tcPr>
          <w:p w14:paraId="2023A247" w14:textId="38F456AE" w:rsidR="00DA2203" w:rsidRPr="00D55DAC" w:rsidRDefault="00DA2203" w:rsidP="00DA2203">
            <w:pPr>
              <w:jc w:val="right"/>
              <w:rPr>
                <w:rFonts w:ascii="Arial" w:hAnsi="Arial" w:cs="Arial"/>
                <w:color w:val="000000"/>
                <w:sz w:val="18"/>
                <w:szCs w:val="18"/>
              </w:rPr>
            </w:pPr>
            <w:r>
              <w:rPr>
                <w:rFonts w:ascii="Arial" w:hAnsi="Arial" w:cs="Arial"/>
                <w:color w:val="000000"/>
                <w:sz w:val="18"/>
                <w:szCs w:val="18"/>
              </w:rPr>
              <w:t>Observaciones</w:t>
            </w:r>
          </w:p>
        </w:tc>
      </w:tr>
      <w:tr w:rsidR="00DA2203" w:rsidRPr="00D55DAC" w14:paraId="3E916CED" w14:textId="77777777" w:rsidTr="00B04243">
        <w:trPr>
          <w:trHeight w:val="198"/>
        </w:trPr>
        <w:tc>
          <w:tcPr>
            <w:tcW w:w="1418" w:type="dxa"/>
            <w:tcBorders>
              <w:bottom w:val="single" w:sz="2" w:space="0" w:color="auto"/>
            </w:tcBorders>
            <w:shd w:val="clear" w:color="auto" w:fill="auto"/>
            <w:vAlign w:val="center"/>
            <w:hideMark/>
          </w:tcPr>
          <w:p w14:paraId="4F4F33FA" w14:textId="1C19601F" w:rsidR="00DA2203" w:rsidRPr="00D55DAC" w:rsidRDefault="00DA2203" w:rsidP="00DA2203">
            <w:pPr>
              <w:rPr>
                <w:rFonts w:ascii="Arial Narrow" w:hAnsi="Arial Narrow" w:cs="Calibri"/>
                <w:color w:val="000000"/>
                <w:sz w:val="20"/>
                <w:szCs w:val="20"/>
              </w:rPr>
            </w:pPr>
            <w:r>
              <w:rPr>
                <w:rFonts w:ascii="Arial Narrow" w:hAnsi="Arial Narrow" w:cs="Calibri"/>
                <w:color w:val="000000"/>
                <w:sz w:val="20"/>
                <w:szCs w:val="20"/>
              </w:rPr>
              <w:t>Negativo</w:t>
            </w:r>
          </w:p>
        </w:tc>
        <w:tc>
          <w:tcPr>
            <w:tcW w:w="7371" w:type="dxa"/>
            <w:tcBorders>
              <w:bottom w:val="single" w:sz="2" w:space="0" w:color="auto"/>
            </w:tcBorders>
            <w:shd w:val="clear" w:color="auto" w:fill="auto"/>
            <w:vAlign w:val="center"/>
            <w:hideMark/>
          </w:tcPr>
          <w:p w14:paraId="2C89D2DE" w14:textId="2E5FAF03" w:rsidR="00DA2203" w:rsidRPr="00C578E5" w:rsidRDefault="00DA2203" w:rsidP="00DA2203">
            <w:pPr>
              <w:jc w:val="right"/>
              <w:rPr>
                <w:rFonts w:ascii="Arial Narrow" w:hAnsi="Arial Narrow" w:cs="Calibri"/>
                <w:color w:val="000000"/>
                <w:sz w:val="20"/>
                <w:szCs w:val="20"/>
              </w:rPr>
            </w:pPr>
            <w:r>
              <w:rPr>
                <w:rFonts w:ascii="Arial Narrow" w:hAnsi="Arial Narrow" w:cs="Calibri"/>
                <w:color w:val="000000"/>
                <w:sz w:val="20"/>
                <w:szCs w:val="20"/>
              </w:rPr>
              <w:t>Se comunican todos adecuadamente</w:t>
            </w:r>
          </w:p>
        </w:tc>
      </w:tr>
      <w:tr w:rsidR="00DA2203" w:rsidRPr="00D55DAC" w14:paraId="74C65E94" w14:textId="77777777" w:rsidTr="00A36A1E">
        <w:trPr>
          <w:trHeight w:val="198"/>
        </w:trPr>
        <w:tc>
          <w:tcPr>
            <w:tcW w:w="1418" w:type="dxa"/>
            <w:tcBorders>
              <w:top w:val="single" w:sz="2" w:space="0" w:color="auto"/>
              <w:bottom w:val="single" w:sz="2" w:space="0" w:color="auto"/>
            </w:tcBorders>
            <w:shd w:val="clear" w:color="auto" w:fill="auto"/>
            <w:vAlign w:val="center"/>
            <w:hideMark/>
          </w:tcPr>
          <w:p w14:paraId="6C0C870D" w14:textId="7C91B183" w:rsidR="00DA2203" w:rsidRPr="00D55DAC" w:rsidRDefault="00DA2203" w:rsidP="00DA2203">
            <w:pPr>
              <w:rPr>
                <w:rFonts w:ascii="Arial Narrow" w:hAnsi="Arial Narrow" w:cs="Calibri"/>
                <w:color w:val="000000"/>
                <w:sz w:val="20"/>
                <w:szCs w:val="20"/>
              </w:rPr>
            </w:pPr>
            <w:r>
              <w:rPr>
                <w:rFonts w:ascii="Arial Narrow" w:hAnsi="Arial Narrow" w:cs="Calibri"/>
                <w:color w:val="000000"/>
                <w:sz w:val="20"/>
                <w:szCs w:val="20"/>
              </w:rPr>
              <w:t>Positivo</w:t>
            </w:r>
          </w:p>
        </w:tc>
        <w:tc>
          <w:tcPr>
            <w:tcW w:w="7371" w:type="dxa"/>
            <w:tcBorders>
              <w:top w:val="single" w:sz="2" w:space="0" w:color="auto"/>
              <w:bottom w:val="single" w:sz="2" w:space="0" w:color="auto"/>
            </w:tcBorders>
            <w:shd w:val="clear" w:color="auto" w:fill="auto"/>
            <w:vAlign w:val="center"/>
            <w:hideMark/>
          </w:tcPr>
          <w:p w14:paraId="37A5FE73" w14:textId="5E18E340" w:rsidR="004E014A" w:rsidRPr="0017488B" w:rsidRDefault="1D85EB9A" w:rsidP="004445C4">
            <w:pPr>
              <w:jc w:val="right"/>
              <w:rPr>
                <w:rFonts w:ascii="Arial Narrow" w:hAnsi="Arial Narrow" w:cs="Calibri"/>
                <w:color w:val="000000"/>
                <w:sz w:val="20"/>
                <w:szCs w:val="20"/>
              </w:rPr>
            </w:pPr>
            <w:r w:rsidRPr="63121256">
              <w:rPr>
                <w:rFonts w:ascii="Arial Narrow" w:hAnsi="Arial Narrow" w:cs="Calibri"/>
                <w:color w:val="000000" w:themeColor="text1"/>
                <w:sz w:val="20"/>
                <w:szCs w:val="20"/>
              </w:rPr>
              <w:t>Se comunican adecuadamente y se hacen las acciones oportunas en todos los casos, salvo en cuatro en los que no constan observaciones, ni citas de pruebas, ni documentación complementaria</w:t>
            </w:r>
            <w:r w:rsidR="48537E65" w:rsidRPr="63121256">
              <w:rPr>
                <w:rFonts w:ascii="Arial Narrow" w:hAnsi="Arial Narrow" w:cs="Calibri"/>
                <w:color w:val="000000" w:themeColor="text1"/>
                <w:sz w:val="20"/>
                <w:szCs w:val="20"/>
              </w:rPr>
              <w:t xml:space="preserve"> en CUIS</w:t>
            </w:r>
            <w:r w:rsidRPr="63121256">
              <w:rPr>
                <w:rFonts w:ascii="Arial Narrow" w:hAnsi="Arial Narrow" w:cs="Calibri"/>
                <w:color w:val="000000" w:themeColor="text1"/>
                <w:sz w:val="20"/>
                <w:szCs w:val="20"/>
              </w:rPr>
              <w:t xml:space="preserve">. </w:t>
            </w:r>
            <w:r w:rsidR="004445C4">
              <w:rPr>
                <w:rFonts w:ascii="Arial Narrow" w:hAnsi="Arial Narrow" w:cs="Calibri"/>
                <w:color w:val="000000" w:themeColor="text1"/>
                <w:sz w:val="20"/>
                <w:szCs w:val="20"/>
              </w:rPr>
              <w:t>E</w:t>
            </w:r>
            <w:r w:rsidRPr="63121256">
              <w:rPr>
                <w:rFonts w:ascii="Arial Narrow" w:hAnsi="Arial Narrow" w:cs="Calibri"/>
                <w:color w:val="000000" w:themeColor="text1"/>
                <w:sz w:val="20"/>
                <w:szCs w:val="20"/>
              </w:rPr>
              <w:t xml:space="preserve">n 19 casos, no se ha modificado su situación en CUIS y la justificación de </w:t>
            </w:r>
            <w:r w:rsidR="35A157FB" w:rsidRPr="63121256">
              <w:rPr>
                <w:rFonts w:ascii="Arial Narrow" w:hAnsi="Arial Narrow" w:cs="Calibri"/>
                <w:color w:val="000000" w:themeColor="text1"/>
                <w:sz w:val="20"/>
                <w:szCs w:val="20"/>
              </w:rPr>
              <w:t>por qué</w:t>
            </w:r>
            <w:r w:rsidRPr="63121256">
              <w:rPr>
                <w:rFonts w:ascii="Arial Narrow" w:hAnsi="Arial Narrow" w:cs="Calibri"/>
                <w:color w:val="000000" w:themeColor="text1"/>
                <w:sz w:val="20"/>
                <w:szCs w:val="20"/>
              </w:rPr>
              <w:t xml:space="preserve"> no se han realizado las acciones oportunas solo consta en las observaciones</w:t>
            </w:r>
            <w:r w:rsidR="6C09012D" w:rsidRPr="63121256">
              <w:rPr>
                <w:rFonts w:ascii="Arial Narrow" w:hAnsi="Arial Narrow" w:cs="Calibri"/>
                <w:color w:val="000000" w:themeColor="text1"/>
                <w:sz w:val="20"/>
                <w:szCs w:val="20"/>
              </w:rPr>
              <w:t xml:space="preserve"> de CUIS</w:t>
            </w:r>
          </w:p>
        </w:tc>
      </w:tr>
      <w:tr w:rsidR="004E014A" w:rsidRPr="00D55DAC" w14:paraId="527BD06C" w14:textId="77777777" w:rsidTr="00A36A1E">
        <w:trPr>
          <w:trHeight w:val="198"/>
        </w:trPr>
        <w:tc>
          <w:tcPr>
            <w:tcW w:w="1418" w:type="dxa"/>
            <w:tcBorders>
              <w:top w:val="single" w:sz="2" w:space="0" w:color="auto"/>
            </w:tcBorders>
            <w:shd w:val="clear" w:color="auto" w:fill="auto"/>
            <w:vAlign w:val="center"/>
          </w:tcPr>
          <w:p w14:paraId="36280FE8" w14:textId="1FCC044B" w:rsidR="004E014A" w:rsidRDefault="004E014A" w:rsidP="00DA2203">
            <w:pPr>
              <w:rPr>
                <w:rFonts w:ascii="Arial Narrow" w:hAnsi="Arial Narrow" w:cs="Calibri"/>
                <w:color w:val="000000"/>
                <w:sz w:val="20"/>
                <w:szCs w:val="20"/>
              </w:rPr>
            </w:pPr>
            <w:r>
              <w:rPr>
                <w:rFonts w:ascii="Arial Narrow" w:hAnsi="Arial Narrow" w:cs="Calibri"/>
                <w:color w:val="000000"/>
                <w:sz w:val="20"/>
                <w:szCs w:val="20"/>
              </w:rPr>
              <w:t>Inválido</w:t>
            </w:r>
          </w:p>
        </w:tc>
        <w:tc>
          <w:tcPr>
            <w:tcW w:w="7371" w:type="dxa"/>
            <w:tcBorders>
              <w:top w:val="single" w:sz="2" w:space="0" w:color="auto"/>
            </w:tcBorders>
            <w:shd w:val="clear" w:color="auto" w:fill="auto"/>
            <w:vAlign w:val="center"/>
          </w:tcPr>
          <w:p w14:paraId="056554C4" w14:textId="77777777" w:rsidR="004E014A" w:rsidRDefault="004E014A" w:rsidP="004E014A">
            <w:pPr>
              <w:jc w:val="right"/>
              <w:rPr>
                <w:rFonts w:ascii="Arial Narrow" w:hAnsi="Arial Narrow" w:cs="Calibri"/>
                <w:color w:val="000000"/>
                <w:sz w:val="20"/>
                <w:szCs w:val="20"/>
              </w:rPr>
            </w:pPr>
            <w:r>
              <w:rPr>
                <w:rFonts w:ascii="Arial Narrow" w:hAnsi="Arial Narrow" w:cs="Calibri"/>
                <w:color w:val="000000"/>
                <w:sz w:val="20"/>
                <w:szCs w:val="20"/>
              </w:rPr>
              <w:t xml:space="preserve">Se comunican adecuadamente todos, si bien en cinco casos no consta el envío de la carta </w:t>
            </w:r>
          </w:p>
          <w:p w14:paraId="39F6F758" w14:textId="0109BF16" w:rsidR="004E014A" w:rsidRDefault="1D85EB9A" w:rsidP="004E014A">
            <w:pPr>
              <w:jc w:val="right"/>
              <w:rPr>
                <w:rFonts w:ascii="Arial Narrow" w:hAnsi="Arial Narrow" w:cs="Calibri"/>
                <w:color w:val="000000"/>
                <w:sz w:val="20"/>
                <w:szCs w:val="20"/>
              </w:rPr>
            </w:pPr>
            <w:r w:rsidRPr="63121256">
              <w:rPr>
                <w:rFonts w:ascii="Arial Narrow" w:hAnsi="Arial Narrow" w:cs="Calibri"/>
                <w:color w:val="000000" w:themeColor="text1"/>
                <w:sz w:val="20"/>
                <w:szCs w:val="20"/>
              </w:rPr>
              <w:t xml:space="preserve">correspondiente y de estos </w:t>
            </w:r>
            <w:r w:rsidR="386C0EA4" w:rsidRPr="63121256">
              <w:rPr>
                <w:rFonts w:ascii="Arial Narrow" w:hAnsi="Arial Narrow" w:cs="Calibri"/>
                <w:color w:val="000000" w:themeColor="text1"/>
                <w:sz w:val="20"/>
                <w:szCs w:val="20"/>
              </w:rPr>
              <w:t>en un</w:t>
            </w:r>
            <w:r w:rsidR="2B5A5DB7" w:rsidRPr="63121256">
              <w:rPr>
                <w:rFonts w:ascii="Arial Narrow" w:hAnsi="Arial Narrow" w:cs="Calibri"/>
                <w:color w:val="000000" w:themeColor="text1"/>
                <w:sz w:val="20"/>
                <w:szCs w:val="20"/>
              </w:rPr>
              <w:t>o</w:t>
            </w:r>
            <w:r w:rsidR="386C0EA4" w:rsidRPr="63121256">
              <w:rPr>
                <w:rFonts w:ascii="Arial Narrow" w:hAnsi="Arial Narrow" w:cs="Calibri"/>
                <w:color w:val="000000" w:themeColor="text1"/>
                <w:sz w:val="20"/>
                <w:szCs w:val="20"/>
              </w:rPr>
              <w:t xml:space="preserve"> </w:t>
            </w:r>
            <w:r w:rsidRPr="63121256">
              <w:rPr>
                <w:rFonts w:ascii="Arial Narrow" w:hAnsi="Arial Narrow" w:cs="Calibri"/>
                <w:color w:val="000000" w:themeColor="text1"/>
                <w:sz w:val="20"/>
                <w:szCs w:val="20"/>
              </w:rPr>
              <w:t xml:space="preserve">tampoco consta el envío de un nuevo kit </w:t>
            </w:r>
          </w:p>
        </w:tc>
      </w:tr>
    </w:tbl>
    <w:p w14:paraId="2BC75436" w14:textId="3C3E3431" w:rsidR="004E014A" w:rsidRDefault="1D85EB9A" w:rsidP="004E014A">
      <w:pPr>
        <w:pStyle w:val="atitulo4"/>
        <w:spacing w:before="240" w:after="120"/>
        <w:rPr>
          <w:sz w:val="24"/>
          <w:szCs w:val="24"/>
        </w:rPr>
      </w:pPr>
      <w:r w:rsidRPr="00456A00">
        <w:rPr>
          <w:sz w:val="24"/>
          <w:szCs w:val="24"/>
        </w:rPr>
        <w:lastRenderedPageBreak/>
        <w:t xml:space="preserve">Plazo transcurrido entre </w:t>
      </w:r>
      <w:r w:rsidR="39D9DBB4" w:rsidRPr="00456A00">
        <w:rPr>
          <w:sz w:val="24"/>
          <w:szCs w:val="24"/>
        </w:rPr>
        <w:t>la entrega de la muestra</w:t>
      </w:r>
      <w:r w:rsidR="6A4A3BB0" w:rsidRPr="00456A00">
        <w:rPr>
          <w:sz w:val="24"/>
          <w:szCs w:val="24"/>
        </w:rPr>
        <w:t xml:space="preserve"> y la</w:t>
      </w:r>
      <w:r w:rsidR="62646724" w:rsidRPr="00456A00">
        <w:rPr>
          <w:sz w:val="24"/>
          <w:szCs w:val="24"/>
        </w:rPr>
        <w:t xml:space="preserve"> notificación del resultado</w:t>
      </w:r>
    </w:p>
    <w:p w14:paraId="2AC79CC0" w14:textId="3FFAF191" w:rsidR="00A55DF1" w:rsidRDefault="00DF2518" w:rsidP="00457117">
      <w:pPr>
        <w:pStyle w:val="texto"/>
        <w:spacing w:after="240" w:line="259" w:lineRule="auto"/>
        <w:jc w:val="both"/>
      </w:pPr>
      <w:r w:rsidRPr="00DF3070">
        <w:t xml:space="preserve">El </w:t>
      </w:r>
      <w:r w:rsidR="009E55BA" w:rsidRPr="00DF3070">
        <w:t xml:space="preserve">programa establecía un plazo de </w:t>
      </w:r>
      <w:r w:rsidR="00DF3070" w:rsidRPr="00DF3070">
        <w:t>14</w:t>
      </w:r>
      <w:r w:rsidR="009E55BA" w:rsidRPr="00DF3070">
        <w:t xml:space="preserve"> días </w:t>
      </w:r>
      <w:r w:rsidR="00DF3070" w:rsidRPr="00DF3070">
        <w:t>naturales</w:t>
      </w:r>
      <w:r w:rsidR="009E55BA" w:rsidRPr="00DF3070">
        <w:t xml:space="preserve"> para obtener el resultado entr</w:t>
      </w:r>
      <w:r w:rsidR="00B86FB0" w:rsidRPr="00DF3070">
        <w:t>e la entrega de la muestra y la notificación del resultado a la persona</w:t>
      </w:r>
      <w:r w:rsidR="009E55BA" w:rsidRPr="00DF3070">
        <w:t>.</w:t>
      </w:r>
      <w:r w:rsidR="00A55DF1" w:rsidRPr="00DF3070">
        <w:t xml:space="preserve"> </w:t>
      </w:r>
      <w:r w:rsidR="00457117">
        <w:t>El plazo de comunicación a la persona desde la entrega de la muestra no se ha cumplido en todos los casos</w:t>
      </w:r>
      <w:r w:rsidR="000F1F04">
        <w:t>,</w:t>
      </w:r>
      <w:r w:rsidR="00457117">
        <w:t xml:space="preserve"> tal y como muestra el cuadro siguiente:</w:t>
      </w:r>
    </w:p>
    <w:tbl>
      <w:tblPr>
        <w:tblW w:w="8743" w:type="dxa"/>
        <w:tblBorders>
          <w:top w:val="single" w:sz="4" w:space="0" w:color="auto"/>
          <w:bottom w:val="single" w:sz="4" w:space="0" w:color="auto"/>
          <w:insideH w:val="single" w:sz="4" w:space="0" w:color="auto"/>
        </w:tblBorders>
        <w:tblLook w:val="06A0" w:firstRow="1" w:lastRow="0" w:firstColumn="1" w:lastColumn="0" w:noHBand="1" w:noVBand="1"/>
      </w:tblPr>
      <w:tblGrid>
        <w:gridCol w:w="3401"/>
        <w:gridCol w:w="1780"/>
        <w:gridCol w:w="1781"/>
        <w:gridCol w:w="1781"/>
      </w:tblGrid>
      <w:tr w:rsidR="00457117" w:rsidRPr="00765704" w14:paraId="22F60566" w14:textId="77777777" w:rsidTr="00C065A6">
        <w:trPr>
          <w:trHeight w:val="255"/>
        </w:trPr>
        <w:tc>
          <w:tcPr>
            <w:tcW w:w="3420" w:type="dxa"/>
            <w:shd w:val="clear" w:color="auto" w:fill="8DB3E2" w:themeFill="text2" w:themeFillTint="66"/>
            <w:tcMar>
              <w:top w:w="15" w:type="dxa"/>
              <w:left w:w="15" w:type="dxa"/>
              <w:right w:w="15" w:type="dxa"/>
            </w:tcMar>
            <w:vAlign w:val="center"/>
          </w:tcPr>
          <w:p w14:paraId="64C01E13" w14:textId="77777777" w:rsidR="00457117" w:rsidRPr="00765704" w:rsidRDefault="00457117" w:rsidP="0003744D">
            <w:pPr>
              <w:rPr>
                <w:rFonts w:ascii="Arial" w:hAnsi="Arial" w:cs="Arial"/>
                <w:sz w:val="18"/>
                <w:szCs w:val="18"/>
              </w:rPr>
            </w:pPr>
          </w:p>
        </w:tc>
        <w:tc>
          <w:tcPr>
            <w:tcW w:w="1789" w:type="dxa"/>
            <w:shd w:val="clear" w:color="auto" w:fill="8DB3E2" w:themeFill="text2" w:themeFillTint="66"/>
            <w:tcMar>
              <w:top w:w="15" w:type="dxa"/>
              <w:left w:w="15" w:type="dxa"/>
              <w:right w:w="15" w:type="dxa"/>
            </w:tcMar>
            <w:vAlign w:val="center"/>
          </w:tcPr>
          <w:p w14:paraId="394EBB82" w14:textId="77777777" w:rsidR="00457117" w:rsidRPr="00765704" w:rsidRDefault="00457117" w:rsidP="0003744D">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2023</w:t>
            </w:r>
          </w:p>
        </w:tc>
        <w:tc>
          <w:tcPr>
            <w:tcW w:w="1790" w:type="dxa"/>
            <w:shd w:val="clear" w:color="auto" w:fill="8DB3E2" w:themeFill="text2" w:themeFillTint="66"/>
            <w:tcMar>
              <w:top w:w="15" w:type="dxa"/>
              <w:left w:w="15" w:type="dxa"/>
              <w:right w:w="15" w:type="dxa"/>
            </w:tcMar>
            <w:vAlign w:val="center"/>
          </w:tcPr>
          <w:p w14:paraId="1C7C46B1" w14:textId="77777777" w:rsidR="00457117" w:rsidRPr="00765704" w:rsidRDefault="00457117" w:rsidP="0003744D">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2024</w:t>
            </w:r>
          </w:p>
        </w:tc>
        <w:tc>
          <w:tcPr>
            <w:tcW w:w="1790" w:type="dxa"/>
            <w:shd w:val="clear" w:color="auto" w:fill="8DB3E2" w:themeFill="text2" w:themeFillTint="66"/>
            <w:tcMar>
              <w:top w:w="15" w:type="dxa"/>
              <w:left w:w="15" w:type="dxa"/>
              <w:right w:w="15" w:type="dxa"/>
            </w:tcMar>
            <w:vAlign w:val="center"/>
          </w:tcPr>
          <w:p w14:paraId="66B0AD52" w14:textId="77777777" w:rsidR="00457117" w:rsidRPr="00765704" w:rsidRDefault="00457117" w:rsidP="0003744D">
            <w:pPr>
              <w:jc w:val="right"/>
              <w:rPr>
                <w:rFonts w:ascii="Arial" w:eastAsia="Calibri" w:hAnsi="Arial" w:cs="Arial"/>
                <w:bCs/>
                <w:color w:val="000000" w:themeColor="text1"/>
                <w:sz w:val="18"/>
                <w:szCs w:val="18"/>
              </w:rPr>
            </w:pPr>
            <w:r w:rsidRPr="00765704">
              <w:rPr>
                <w:rFonts w:ascii="Arial" w:eastAsia="Calibri" w:hAnsi="Arial" w:cs="Arial"/>
                <w:bCs/>
                <w:color w:val="000000" w:themeColor="text1"/>
                <w:sz w:val="18"/>
                <w:szCs w:val="18"/>
              </w:rPr>
              <w:t>2025</w:t>
            </w:r>
          </w:p>
        </w:tc>
      </w:tr>
      <w:tr w:rsidR="00457117" w:rsidRPr="00765704" w14:paraId="0DCA860F" w14:textId="77777777" w:rsidTr="00320A45">
        <w:trPr>
          <w:trHeight w:val="198"/>
        </w:trPr>
        <w:tc>
          <w:tcPr>
            <w:tcW w:w="3420" w:type="dxa"/>
            <w:tcBorders>
              <w:bottom w:val="single" w:sz="2" w:space="0" w:color="auto"/>
            </w:tcBorders>
            <w:tcMar>
              <w:top w:w="15" w:type="dxa"/>
              <w:left w:w="15" w:type="dxa"/>
              <w:right w:w="15" w:type="dxa"/>
            </w:tcMar>
            <w:vAlign w:val="center"/>
          </w:tcPr>
          <w:p w14:paraId="5339CF07" w14:textId="77777777" w:rsidR="00457117" w:rsidRPr="00765704" w:rsidRDefault="00457117" w:rsidP="0003744D">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Menor o igual a 15 días</w:t>
            </w:r>
          </w:p>
        </w:tc>
        <w:tc>
          <w:tcPr>
            <w:tcW w:w="1789" w:type="dxa"/>
            <w:tcBorders>
              <w:bottom w:val="single" w:sz="2" w:space="0" w:color="auto"/>
            </w:tcBorders>
            <w:tcMar>
              <w:top w:w="15" w:type="dxa"/>
              <w:left w:w="15" w:type="dxa"/>
              <w:right w:w="15" w:type="dxa"/>
            </w:tcMar>
            <w:vAlign w:val="center"/>
          </w:tcPr>
          <w:p w14:paraId="6BC8297D"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70%</w:t>
            </w:r>
          </w:p>
        </w:tc>
        <w:tc>
          <w:tcPr>
            <w:tcW w:w="1790" w:type="dxa"/>
            <w:tcBorders>
              <w:bottom w:val="single" w:sz="2" w:space="0" w:color="auto"/>
            </w:tcBorders>
            <w:tcMar>
              <w:top w:w="15" w:type="dxa"/>
              <w:left w:w="15" w:type="dxa"/>
              <w:right w:w="15" w:type="dxa"/>
            </w:tcMar>
            <w:vAlign w:val="center"/>
          </w:tcPr>
          <w:p w14:paraId="78EC9A77"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63%</w:t>
            </w:r>
          </w:p>
        </w:tc>
        <w:tc>
          <w:tcPr>
            <w:tcW w:w="1790" w:type="dxa"/>
            <w:tcBorders>
              <w:bottom w:val="single" w:sz="2" w:space="0" w:color="auto"/>
            </w:tcBorders>
            <w:tcMar>
              <w:top w:w="15" w:type="dxa"/>
              <w:left w:w="15" w:type="dxa"/>
              <w:right w:w="15" w:type="dxa"/>
            </w:tcMar>
            <w:vAlign w:val="center"/>
          </w:tcPr>
          <w:p w14:paraId="27EEC363"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92%</w:t>
            </w:r>
          </w:p>
        </w:tc>
      </w:tr>
      <w:tr w:rsidR="00457117" w:rsidRPr="00765704" w14:paraId="76E52C77" w14:textId="77777777" w:rsidTr="00320A45">
        <w:trPr>
          <w:trHeight w:val="198"/>
        </w:trPr>
        <w:tc>
          <w:tcPr>
            <w:tcW w:w="3420" w:type="dxa"/>
            <w:tcBorders>
              <w:top w:val="single" w:sz="2" w:space="0" w:color="auto"/>
              <w:bottom w:val="single" w:sz="2" w:space="0" w:color="auto"/>
            </w:tcBorders>
            <w:tcMar>
              <w:top w:w="15" w:type="dxa"/>
              <w:left w:w="15" w:type="dxa"/>
              <w:right w:w="15" w:type="dxa"/>
            </w:tcMar>
            <w:vAlign w:val="center"/>
          </w:tcPr>
          <w:p w14:paraId="2D859FCD" w14:textId="77777777" w:rsidR="00457117" w:rsidRPr="00765704" w:rsidRDefault="00457117" w:rsidP="0003744D">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 xml:space="preserve">Entre 16 y </w:t>
            </w:r>
            <w:proofErr w:type="gramStart"/>
            <w:r w:rsidRPr="00765704">
              <w:rPr>
                <w:rFonts w:ascii="Arial Narrow" w:eastAsia="Calibri" w:hAnsi="Arial Narrow" w:cs="Calibri"/>
                <w:color w:val="000000" w:themeColor="text1"/>
                <w:sz w:val="20"/>
                <w:szCs w:val="20"/>
              </w:rPr>
              <w:t>30  días</w:t>
            </w:r>
            <w:proofErr w:type="gramEnd"/>
          </w:p>
        </w:tc>
        <w:tc>
          <w:tcPr>
            <w:tcW w:w="1789" w:type="dxa"/>
            <w:tcBorders>
              <w:top w:val="single" w:sz="2" w:space="0" w:color="auto"/>
              <w:bottom w:val="single" w:sz="2" w:space="0" w:color="auto"/>
            </w:tcBorders>
            <w:tcMar>
              <w:top w:w="15" w:type="dxa"/>
              <w:left w:w="15" w:type="dxa"/>
              <w:right w:w="15" w:type="dxa"/>
            </w:tcMar>
            <w:vAlign w:val="center"/>
          </w:tcPr>
          <w:p w14:paraId="7A5057B5"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28%</w:t>
            </w:r>
          </w:p>
        </w:tc>
        <w:tc>
          <w:tcPr>
            <w:tcW w:w="1790" w:type="dxa"/>
            <w:tcBorders>
              <w:top w:val="single" w:sz="2" w:space="0" w:color="auto"/>
              <w:bottom w:val="single" w:sz="2" w:space="0" w:color="auto"/>
            </w:tcBorders>
            <w:tcMar>
              <w:top w:w="15" w:type="dxa"/>
              <w:left w:w="15" w:type="dxa"/>
              <w:right w:w="15" w:type="dxa"/>
            </w:tcMar>
            <w:vAlign w:val="center"/>
          </w:tcPr>
          <w:p w14:paraId="7741AB98"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36%</w:t>
            </w:r>
          </w:p>
        </w:tc>
        <w:tc>
          <w:tcPr>
            <w:tcW w:w="1790" w:type="dxa"/>
            <w:tcBorders>
              <w:top w:val="single" w:sz="2" w:space="0" w:color="auto"/>
              <w:bottom w:val="single" w:sz="2" w:space="0" w:color="auto"/>
            </w:tcBorders>
            <w:tcMar>
              <w:top w:w="15" w:type="dxa"/>
              <w:left w:w="15" w:type="dxa"/>
              <w:right w:w="15" w:type="dxa"/>
            </w:tcMar>
            <w:vAlign w:val="center"/>
          </w:tcPr>
          <w:p w14:paraId="2D60D557"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7%</w:t>
            </w:r>
          </w:p>
        </w:tc>
      </w:tr>
      <w:tr w:rsidR="00457117" w:rsidRPr="00765704" w14:paraId="4C2108E3" w14:textId="77777777" w:rsidTr="00320A45">
        <w:trPr>
          <w:trHeight w:val="198"/>
        </w:trPr>
        <w:tc>
          <w:tcPr>
            <w:tcW w:w="3420" w:type="dxa"/>
            <w:tcBorders>
              <w:top w:val="single" w:sz="2" w:space="0" w:color="auto"/>
            </w:tcBorders>
            <w:tcMar>
              <w:top w:w="15" w:type="dxa"/>
              <w:left w:w="15" w:type="dxa"/>
              <w:right w:w="15" w:type="dxa"/>
            </w:tcMar>
            <w:vAlign w:val="center"/>
          </w:tcPr>
          <w:p w14:paraId="50E7C478" w14:textId="77777777" w:rsidR="00457117" w:rsidRPr="00765704" w:rsidRDefault="00457117" w:rsidP="0003744D">
            <w:pPr>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Más de 30 días</w:t>
            </w:r>
          </w:p>
        </w:tc>
        <w:tc>
          <w:tcPr>
            <w:tcW w:w="1789" w:type="dxa"/>
            <w:tcBorders>
              <w:top w:val="single" w:sz="2" w:space="0" w:color="auto"/>
            </w:tcBorders>
            <w:tcMar>
              <w:top w:w="15" w:type="dxa"/>
              <w:left w:w="15" w:type="dxa"/>
              <w:right w:w="15" w:type="dxa"/>
            </w:tcMar>
            <w:vAlign w:val="center"/>
          </w:tcPr>
          <w:p w14:paraId="66691784"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w:t>
            </w:r>
          </w:p>
        </w:tc>
        <w:tc>
          <w:tcPr>
            <w:tcW w:w="1790" w:type="dxa"/>
            <w:tcBorders>
              <w:top w:val="single" w:sz="2" w:space="0" w:color="auto"/>
            </w:tcBorders>
            <w:tcMar>
              <w:top w:w="15" w:type="dxa"/>
              <w:left w:w="15" w:type="dxa"/>
              <w:right w:w="15" w:type="dxa"/>
            </w:tcMar>
            <w:vAlign w:val="center"/>
          </w:tcPr>
          <w:p w14:paraId="68B820AE"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2%</w:t>
            </w:r>
          </w:p>
        </w:tc>
        <w:tc>
          <w:tcPr>
            <w:tcW w:w="1790" w:type="dxa"/>
            <w:tcBorders>
              <w:top w:val="single" w:sz="2" w:space="0" w:color="auto"/>
            </w:tcBorders>
            <w:tcMar>
              <w:top w:w="15" w:type="dxa"/>
              <w:left w:w="15" w:type="dxa"/>
              <w:right w:w="15" w:type="dxa"/>
            </w:tcMar>
            <w:vAlign w:val="center"/>
          </w:tcPr>
          <w:p w14:paraId="7ACAAB78" w14:textId="77777777" w:rsidR="00457117" w:rsidRPr="00765704" w:rsidRDefault="00457117" w:rsidP="0003744D">
            <w:pPr>
              <w:jc w:val="right"/>
              <w:rPr>
                <w:rFonts w:ascii="Arial Narrow" w:eastAsia="Calibri" w:hAnsi="Arial Narrow" w:cs="Calibri"/>
                <w:color w:val="000000" w:themeColor="text1"/>
                <w:sz w:val="20"/>
                <w:szCs w:val="20"/>
              </w:rPr>
            </w:pPr>
            <w:r w:rsidRPr="00765704">
              <w:rPr>
                <w:rFonts w:ascii="Arial Narrow" w:eastAsia="Calibri" w:hAnsi="Arial Narrow" w:cs="Calibri"/>
                <w:color w:val="000000" w:themeColor="text1"/>
                <w:sz w:val="20"/>
                <w:szCs w:val="20"/>
              </w:rPr>
              <w:t>1%</w:t>
            </w:r>
          </w:p>
        </w:tc>
      </w:tr>
    </w:tbl>
    <w:p w14:paraId="20ED96AC" w14:textId="7E5F0987" w:rsidR="009E55BA" w:rsidRDefault="00457117" w:rsidP="00457117">
      <w:pPr>
        <w:pStyle w:val="texto"/>
        <w:spacing w:before="240" w:after="240"/>
        <w:jc w:val="both"/>
      </w:pPr>
      <w:r>
        <w:t>A</w:t>
      </w:r>
      <w:r w:rsidR="4B4047A4">
        <w:t xml:space="preserve">l existir diferencias significativas entre el procedimiento de comunicación del resultado dependiendo del tipo que sea y las consecuencias de que sea uno u otro, </w:t>
      </w:r>
      <w:r w:rsidR="6C0340E3">
        <w:t>cuantificamos también</w:t>
      </w:r>
      <w:r w:rsidR="4B4047A4">
        <w:t xml:space="preserve"> los plazos por tipo de resultado y año obteniendo </w:t>
      </w:r>
      <w:r w:rsidR="6C0340E3">
        <w:t>los siguientes datos</w:t>
      </w:r>
      <w:r w:rsidR="1401DA6E">
        <w:t>:</w:t>
      </w:r>
      <w:r w:rsidR="5FBCFB92">
        <w:t xml:space="preserve"> </w:t>
      </w:r>
    </w:p>
    <w:tbl>
      <w:tblPr>
        <w:tblW w:w="874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824"/>
        <w:gridCol w:w="820"/>
        <w:gridCol w:w="1013"/>
        <w:gridCol w:w="808"/>
        <w:gridCol w:w="857"/>
        <w:gridCol w:w="952"/>
        <w:gridCol w:w="833"/>
        <w:gridCol w:w="831"/>
        <w:gridCol w:w="975"/>
        <w:gridCol w:w="830"/>
      </w:tblGrid>
      <w:tr w:rsidR="00457117" w:rsidRPr="0017488B" w14:paraId="2FD8B9EA" w14:textId="77777777" w:rsidTr="00320A45">
        <w:trPr>
          <w:trHeight w:val="255"/>
        </w:trPr>
        <w:tc>
          <w:tcPr>
            <w:tcW w:w="846" w:type="dxa"/>
            <w:shd w:val="clear" w:color="auto" w:fill="8DB3E2" w:themeFill="text2" w:themeFillTint="66"/>
            <w:vAlign w:val="center"/>
            <w:hideMark/>
          </w:tcPr>
          <w:p w14:paraId="2FEAEFD8" w14:textId="77777777" w:rsidR="00457117" w:rsidRPr="0017488B" w:rsidRDefault="00457117" w:rsidP="0003744D">
            <w:pPr>
              <w:jc w:val="both"/>
              <w:rPr>
                <w:rFonts w:ascii="Arial" w:hAnsi="Arial" w:cs="Arial"/>
                <w:color w:val="000000"/>
                <w:sz w:val="18"/>
                <w:szCs w:val="18"/>
              </w:rPr>
            </w:pPr>
            <w:r w:rsidRPr="0017488B">
              <w:rPr>
                <w:rFonts w:ascii="Arial" w:hAnsi="Arial" w:cs="Arial"/>
                <w:color w:val="000000"/>
                <w:sz w:val="18"/>
                <w:szCs w:val="18"/>
              </w:rPr>
              <w:t> </w:t>
            </w:r>
          </w:p>
        </w:tc>
        <w:tc>
          <w:tcPr>
            <w:tcW w:w="2693" w:type="dxa"/>
            <w:gridSpan w:val="3"/>
            <w:tcBorders>
              <w:right w:val="single" w:sz="4" w:space="0" w:color="auto"/>
            </w:tcBorders>
            <w:shd w:val="clear" w:color="auto" w:fill="8DB3E2" w:themeFill="text2" w:themeFillTint="66"/>
            <w:vAlign w:val="center"/>
            <w:hideMark/>
          </w:tcPr>
          <w:p w14:paraId="63000A7B" w14:textId="77777777" w:rsidR="00457117" w:rsidRPr="0017488B" w:rsidRDefault="00457117" w:rsidP="0003744D">
            <w:pPr>
              <w:jc w:val="center"/>
              <w:rPr>
                <w:rFonts w:ascii="Arial" w:hAnsi="Arial" w:cs="Arial"/>
                <w:color w:val="000000"/>
                <w:sz w:val="18"/>
                <w:szCs w:val="18"/>
              </w:rPr>
            </w:pPr>
            <w:r w:rsidRPr="0017488B">
              <w:rPr>
                <w:rFonts w:ascii="Arial" w:hAnsi="Arial" w:cs="Arial"/>
                <w:color w:val="000000"/>
                <w:sz w:val="18"/>
                <w:szCs w:val="18"/>
              </w:rPr>
              <w:t>2023</w:t>
            </w:r>
          </w:p>
        </w:tc>
        <w:tc>
          <w:tcPr>
            <w:tcW w:w="2696" w:type="dxa"/>
            <w:gridSpan w:val="3"/>
            <w:tcBorders>
              <w:left w:val="single" w:sz="4" w:space="0" w:color="auto"/>
              <w:right w:val="single" w:sz="4" w:space="0" w:color="auto"/>
            </w:tcBorders>
            <w:shd w:val="clear" w:color="auto" w:fill="8DB3E2" w:themeFill="text2" w:themeFillTint="66"/>
            <w:vAlign w:val="center"/>
            <w:hideMark/>
          </w:tcPr>
          <w:p w14:paraId="139F08CC" w14:textId="77777777" w:rsidR="00457117" w:rsidRPr="0017488B" w:rsidRDefault="00457117" w:rsidP="0003744D">
            <w:pPr>
              <w:jc w:val="center"/>
              <w:rPr>
                <w:rFonts w:ascii="Arial" w:hAnsi="Arial" w:cs="Arial"/>
                <w:color w:val="000000"/>
                <w:sz w:val="18"/>
                <w:szCs w:val="18"/>
              </w:rPr>
            </w:pPr>
            <w:r w:rsidRPr="0017488B">
              <w:rPr>
                <w:rFonts w:ascii="Arial" w:hAnsi="Arial" w:cs="Arial"/>
                <w:color w:val="000000"/>
                <w:sz w:val="18"/>
                <w:szCs w:val="18"/>
              </w:rPr>
              <w:t>2024</w:t>
            </w:r>
          </w:p>
        </w:tc>
        <w:tc>
          <w:tcPr>
            <w:tcW w:w="2690" w:type="dxa"/>
            <w:gridSpan w:val="3"/>
            <w:tcBorders>
              <w:left w:val="single" w:sz="4" w:space="0" w:color="auto"/>
            </w:tcBorders>
            <w:shd w:val="clear" w:color="auto" w:fill="8DB3E2" w:themeFill="text2" w:themeFillTint="66"/>
          </w:tcPr>
          <w:p w14:paraId="5721341A" w14:textId="77777777" w:rsidR="00457117" w:rsidRPr="0017488B" w:rsidRDefault="00457117" w:rsidP="0003744D">
            <w:pPr>
              <w:jc w:val="center"/>
              <w:rPr>
                <w:rFonts w:ascii="Arial" w:hAnsi="Arial" w:cs="Arial"/>
                <w:color w:val="000000"/>
                <w:sz w:val="18"/>
                <w:szCs w:val="18"/>
              </w:rPr>
            </w:pPr>
            <w:r w:rsidRPr="0017488B">
              <w:rPr>
                <w:rFonts w:ascii="Arial" w:hAnsi="Arial" w:cs="Arial"/>
                <w:color w:val="000000"/>
                <w:sz w:val="18"/>
                <w:szCs w:val="18"/>
              </w:rPr>
              <w:t>2025</w:t>
            </w:r>
          </w:p>
        </w:tc>
      </w:tr>
      <w:tr w:rsidR="00457117" w:rsidRPr="0017488B" w14:paraId="234A2E04" w14:textId="77777777" w:rsidTr="00320A45">
        <w:trPr>
          <w:trHeight w:val="198"/>
        </w:trPr>
        <w:tc>
          <w:tcPr>
            <w:tcW w:w="846" w:type="dxa"/>
            <w:tcBorders>
              <w:bottom w:val="single" w:sz="2" w:space="0" w:color="auto"/>
            </w:tcBorders>
            <w:shd w:val="clear" w:color="auto" w:fill="auto"/>
            <w:vAlign w:val="center"/>
          </w:tcPr>
          <w:p w14:paraId="28611223" w14:textId="77777777" w:rsidR="00457117" w:rsidRPr="0017488B" w:rsidRDefault="00457117" w:rsidP="0003744D">
            <w:pPr>
              <w:rPr>
                <w:rFonts w:ascii="Arial Narrow" w:hAnsi="Arial Narrow" w:cs="Calibri"/>
                <w:color w:val="000000"/>
                <w:sz w:val="18"/>
                <w:szCs w:val="18"/>
              </w:rPr>
            </w:pPr>
          </w:p>
        </w:tc>
        <w:tc>
          <w:tcPr>
            <w:tcW w:w="837" w:type="dxa"/>
            <w:tcBorders>
              <w:bottom w:val="single" w:sz="2" w:space="0" w:color="auto"/>
            </w:tcBorders>
            <w:shd w:val="clear" w:color="auto" w:fill="auto"/>
            <w:vAlign w:val="center"/>
          </w:tcPr>
          <w:p w14:paraId="2F01912C"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 15 días</w:t>
            </w:r>
          </w:p>
        </w:tc>
        <w:tc>
          <w:tcPr>
            <w:tcW w:w="1032" w:type="dxa"/>
            <w:tcBorders>
              <w:bottom w:val="single" w:sz="2" w:space="0" w:color="auto"/>
            </w:tcBorders>
            <w:vAlign w:val="center"/>
          </w:tcPr>
          <w:p w14:paraId="6A2B1142"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(16,30) días</w:t>
            </w:r>
          </w:p>
        </w:tc>
        <w:tc>
          <w:tcPr>
            <w:tcW w:w="824" w:type="dxa"/>
            <w:tcBorders>
              <w:bottom w:val="single" w:sz="2" w:space="0" w:color="auto"/>
              <w:right w:val="single" w:sz="4" w:space="0" w:color="auto"/>
            </w:tcBorders>
            <w:vAlign w:val="center"/>
          </w:tcPr>
          <w:p w14:paraId="11420DBC"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&gt;30 días</w:t>
            </w:r>
          </w:p>
        </w:tc>
        <w:tc>
          <w:tcPr>
            <w:tcW w:w="875" w:type="dxa"/>
            <w:tcBorders>
              <w:left w:val="single" w:sz="4" w:space="0" w:color="auto"/>
              <w:bottom w:val="single" w:sz="2" w:space="0" w:color="auto"/>
            </w:tcBorders>
            <w:shd w:val="clear" w:color="auto" w:fill="auto"/>
            <w:vAlign w:val="center"/>
          </w:tcPr>
          <w:p w14:paraId="2E15A955"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 15 días</w:t>
            </w:r>
          </w:p>
        </w:tc>
        <w:tc>
          <w:tcPr>
            <w:tcW w:w="968" w:type="dxa"/>
            <w:tcBorders>
              <w:bottom w:val="single" w:sz="2" w:space="0" w:color="auto"/>
            </w:tcBorders>
            <w:vAlign w:val="center"/>
          </w:tcPr>
          <w:p w14:paraId="100DF906"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(16,30) días</w:t>
            </w:r>
          </w:p>
        </w:tc>
        <w:tc>
          <w:tcPr>
            <w:tcW w:w="853" w:type="dxa"/>
            <w:tcBorders>
              <w:bottom w:val="single" w:sz="2" w:space="0" w:color="auto"/>
              <w:right w:val="single" w:sz="4" w:space="0" w:color="auto"/>
            </w:tcBorders>
            <w:shd w:val="clear" w:color="auto" w:fill="auto"/>
            <w:vAlign w:val="center"/>
          </w:tcPr>
          <w:p w14:paraId="0317182D"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&gt;30 días</w:t>
            </w:r>
          </w:p>
        </w:tc>
        <w:tc>
          <w:tcPr>
            <w:tcW w:w="848" w:type="dxa"/>
            <w:tcBorders>
              <w:left w:val="single" w:sz="4" w:space="0" w:color="auto"/>
              <w:bottom w:val="single" w:sz="2" w:space="0" w:color="auto"/>
            </w:tcBorders>
            <w:vAlign w:val="center"/>
          </w:tcPr>
          <w:p w14:paraId="28072448"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 15 días</w:t>
            </w:r>
          </w:p>
        </w:tc>
        <w:tc>
          <w:tcPr>
            <w:tcW w:w="992" w:type="dxa"/>
            <w:tcBorders>
              <w:bottom w:val="single" w:sz="2" w:space="0" w:color="auto"/>
            </w:tcBorders>
            <w:vAlign w:val="center"/>
          </w:tcPr>
          <w:p w14:paraId="35079EE6"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(16,30) días</w:t>
            </w:r>
          </w:p>
        </w:tc>
        <w:tc>
          <w:tcPr>
            <w:tcW w:w="850" w:type="dxa"/>
            <w:tcBorders>
              <w:bottom w:val="single" w:sz="2" w:space="0" w:color="auto"/>
            </w:tcBorders>
            <w:vAlign w:val="center"/>
          </w:tcPr>
          <w:p w14:paraId="0067A5A4" w14:textId="77777777" w:rsidR="00457117" w:rsidRPr="0017488B" w:rsidRDefault="00457117" w:rsidP="0003744D">
            <w:pPr>
              <w:jc w:val="right"/>
              <w:rPr>
                <w:rFonts w:ascii="Arial Narrow" w:hAnsi="Arial Narrow" w:cs="Calibri"/>
                <w:color w:val="000000"/>
                <w:sz w:val="18"/>
                <w:szCs w:val="18"/>
              </w:rPr>
            </w:pPr>
            <w:r w:rsidRPr="0017488B">
              <w:rPr>
                <w:rFonts w:ascii="Arial Narrow" w:hAnsi="Arial Narrow" w:cs="Calibri"/>
                <w:color w:val="000000"/>
                <w:sz w:val="18"/>
                <w:szCs w:val="18"/>
              </w:rPr>
              <w:t>&gt;30 días</w:t>
            </w:r>
          </w:p>
        </w:tc>
      </w:tr>
      <w:tr w:rsidR="00457117" w:rsidRPr="0017488B" w14:paraId="43621BB8" w14:textId="77777777" w:rsidTr="00320A45">
        <w:trPr>
          <w:trHeight w:val="198"/>
        </w:trPr>
        <w:tc>
          <w:tcPr>
            <w:tcW w:w="846" w:type="dxa"/>
            <w:tcBorders>
              <w:top w:val="single" w:sz="2" w:space="0" w:color="auto"/>
              <w:bottom w:val="single" w:sz="2" w:space="0" w:color="auto"/>
            </w:tcBorders>
            <w:shd w:val="clear" w:color="auto" w:fill="auto"/>
            <w:vAlign w:val="center"/>
            <w:hideMark/>
          </w:tcPr>
          <w:p w14:paraId="6FD41416" w14:textId="77777777" w:rsidR="00457117" w:rsidRPr="0017488B" w:rsidRDefault="00457117" w:rsidP="0003744D">
            <w:pPr>
              <w:rPr>
                <w:rFonts w:ascii="Arial Narrow" w:hAnsi="Arial Narrow" w:cs="Calibri"/>
                <w:color w:val="000000"/>
                <w:sz w:val="18"/>
                <w:szCs w:val="18"/>
              </w:rPr>
            </w:pPr>
            <w:r w:rsidRPr="0017488B">
              <w:rPr>
                <w:rFonts w:ascii="Arial Narrow" w:hAnsi="Arial Narrow" w:cs="Calibri"/>
                <w:color w:val="000000"/>
                <w:sz w:val="18"/>
                <w:szCs w:val="18"/>
              </w:rPr>
              <w:t>Negativo</w:t>
            </w:r>
          </w:p>
        </w:tc>
        <w:tc>
          <w:tcPr>
            <w:tcW w:w="837" w:type="dxa"/>
            <w:tcBorders>
              <w:top w:val="single" w:sz="2" w:space="0" w:color="auto"/>
              <w:bottom w:val="single" w:sz="2" w:space="0" w:color="auto"/>
            </w:tcBorders>
            <w:shd w:val="clear" w:color="auto" w:fill="auto"/>
            <w:vAlign w:val="center"/>
          </w:tcPr>
          <w:p w14:paraId="361386E8"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72%</w:t>
            </w:r>
          </w:p>
        </w:tc>
        <w:tc>
          <w:tcPr>
            <w:tcW w:w="1032" w:type="dxa"/>
            <w:tcBorders>
              <w:top w:val="single" w:sz="2" w:space="0" w:color="auto"/>
              <w:bottom w:val="single" w:sz="2" w:space="0" w:color="auto"/>
            </w:tcBorders>
            <w:vAlign w:val="center"/>
          </w:tcPr>
          <w:p w14:paraId="262B2FF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27%</w:t>
            </w:r>
          </w:p>
        </w:tc>
        <w:tc>
          <w:tcPr>
            <w:tcW w:w="824" w:type="dxa"/>
            <w:tcBorders>
              <w:top w:val="single" w:sz="2" w:space="0" w:color="auto"/>
              <w:bottom w:val="single" w:sz="2" w:space="0" w:color="auto"/>
              <w:right w:val="single" w:sz="4" w:space="0" w:color="auto"/>
            </w:tcBorders>
            <w:vAlign w:val="center"/>
          </w:tcPr>
          <w:p w14:paraId="61DB438F"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w:t>
            </w:r>
          </w:p>
        </w:tc>
        <w:tc>
          <w:tcPr>
            <w:tcW w:w="875" w:type="dxa"/>
            <w:tcBorders>
              <w:top w:val="single" w:sz="2" w:space="0" w:color="auto"/>
              <w:left w:val="single" w:sz="4" w:space="0" w:color="auto"/>
              <w:bottom w:val="single" w:sz="2" w:space="0" w:color="auto"/>
            </w:tcBorders>
            <w:shd w:val="clear" w:color="auto" w:fill="auto"/>
            <w:vAlign w:val="center"/>
          </w:tcPr>
          <w:p w14:paraId="33BBAD5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64%</w:t>
            </w:r>
          </w:p>
        </w:tc>
        <w:tc>
          <w:tcPr>
            <w:tcW w:w="968" w:type="dxa"/>
            <w:tcBorders>
              <w:top w:val="single" w:sz="2" w:space="0" w:color="auto"/>
              <w:bottom w:val="single" w:sz="2" w:space="0" w:color="auto"/>
            </w:tcBorders>
            <w:vAlign w:val="center"/>
          </w:tcPr>
          <w:p w14:paraId="41F523F7"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35%</w:t>
            </w:r>
          </w:p>
        </w:tc>
        <w:tc>
          <w:tcPr>
            <w:tcW w:w="853" w:type="dxa"/>
            <w:tcBorders>
              <w:top w:val="single" w:sz="2" w:space="0" w:color="auto"/>
              <w:bottom w:val="single" w:sz="2" w:space="0" w:color="auto"/>
              <w:right w:val="single" w:sz="4" w:space="0" w:color="auto"/>
            </w:tcBorders>
            <w:shd w:val="clear" w:color="auto" w:fill="auto"/>
            <w:vAlign w:val="center"/>
          </w:tcPr>
          <w:p w14:paraId="74719A4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w:t>
            </w:r>
          </w:p>
        </w:tc>
        <w:tc>
          <w:tcPr>
            <w:tcW w:w="848" w:type="dxa"/>
            <w:tcBorders>
              <w:top w:val="single" w:sz="2" w:space="0" w:color="auto"/>
              <w:left w:val="single" w:sz="4" w:space="0" w:color="auto"/>
              <w:bottom w:val="single" w:sz="2" w:space="0" w:color="auto"/>
            </w:tcBorders>
            <w:vAlign w:val="center"/>
          </w:tcPr>
          <w:p w14:paraId="4537ECE2"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93%</w:t>
            </w:r>
          </w:p>
        </w:tc>
        <w:tc>
          <w:tcPr>
            <w:tcW w:w="992" w:type="dxa"/>
            <w:tcBorders>
              <w:top w:val="single" w:sz="2" w:space="0" w:color="auto"/>
              <w:bottom w:val="single" w:sz="2" w:space="0" w:color="auto"/>
            </w:tcBorders>
            <w:vAlign w:val="center"/>
          </w:tcPr>
          <w:p w14:paraId="0D876D5A"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6%</w:t>
            </w:r>
          </w:p>
        </w:tc>
        <w:tc>
          <w:tcPr>
            <w:tcW w:w="850" w:type="dxa"/>
            <w:tcBorders>
              <w:top w:val="single" w:sz="2" w:space="0" w:color="auto"/>
              <w:bottom w:val="single" w:sz="2" w:space="0" w:color="auto"/>
            </w:tcBorders>
            <w:vAlign w:val="center"/>
          </w:tcPr>
          <w:p w14:paraId="1F7AC19B"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w:t>
            </w:r>
          </w:p>
        </w:tc>
      </w:tr>
      <w:tr w:rsidR="00457117" w:rsidRPr="0017488B" w14:paraId="0557211C" w14:textId="77777777" w:rsidTr="00320A45">
        <w:trPr>
          <w:trHeight w:val="198"/>
        </w:trPr>
        <w:tc>
          <w:tcPr>
            <w:tcW w:w="846" w:type="dxa"/>
            <w:tcBorders>
              <w:top w:val="single" w:sz="2" w:space="0" w:color="auto"/>
              <w:bottom w:val="single" w:sz="2" w:space="0" w:color="auto"/>
            </w:tcBorders>
            <w:shd w:val="clear" w:color="auto" w:fill="auto"/>
            <w:vAlign w:val="center"/>
            <w:hideMark/>
          </w:tcPr>
          <w:p w14:paraId="25CE3577" w14:textId="77777777" w:rsidR="00457117" w:rsidRPr="0017488B" w:rsidRDefault="00457117" w:rsidP="0003744D">
            <w:pPr>
              <w:rPr>
                <w:rFonts w:ascii="Arial Narrow" w:hAnsi="Arial Narrow" w:cs="Calibri"/>
                <w:color w:val="000000"/>
                <w:sz w:val="18"/>
                <w:szCs w:val="18"/>
              </w:rPr>
            </w:pPr>
            <w:r w:rsidRPr="0017488B">
              <w:rPr>
                <w:rFonts w:ascii="Arial Narrow" w:hAnsi="Arial Narrow" w:cs="Calibri"/>
                <w:color w:val="000000"/>
                <w:sz w:val="18"/>
                <w:szCs w:val="18"/>
              </w:rPr>
              <w:t>Positivo</w:t>
            </w:r>
          </w:p>
        </w:tc>
        <w:tc>
          <w:tcPr>
            <w:tcW w:w="837" w:type="dxa"/>
            <w:tcBorders>
              <w:top w:val="single" w:sz="2" w:space="0" w:color="auto"/>
              <w:bottom w:val="single" w:sz="2" w:space="0" w:color="auto"/>
            </w:tcBorders>
            <w:shd w:val="clear" w:color="auto" w:fill="auto"/>
            <w:vAlign w:val="center"/>
          </w:tcPr>
          <w:p w14:paraId="72E5E4FA"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51%</w:t>
            </w:r>
          </w:p>
        </w:tc>
        <w:tc>
          <w:tcPr>
            <w:tcW w:w="1032" w:type="dxa"/>
            <w:tcBorders>
              <w:top w:val="single" w:sz="2" w:space="0" w:color="auto"/>
              <w:bottom w:val="single" w:sz="2" w:space="0" w:color="auto"/>
            </w:tcBorders>
            <w:vAlign w:val="center"/>
          </w:tcPr>
          <w:p w14:paraId="788E4759"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37%</w:t>
            </w:r>
          </w:p>
        </w:tc>
        <w:tc>
          <w:tcPr>
            <w:tcW w:w="824" w:type="dxa"/>
            <w:tcBorders>
              <w:top w:val="single" w:sz="2" w:space="0" w:color="auto"/>
              <w:bottom w:val="single" w:sz="2" w:space="0" w:color="auto"/>
              <w:right w:val="single" w:sz="4" w:space="0" w:color="auto"/>
            </w:tcBorders>
            <w:vAlign w:val="center"/>
          </w:tcPr>
          <w:p w14:paraId="05541D58"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12%</w:t>
            </w:r>
          </w:p>
        </w:tc>
        <w:tc>
          <w:tcPr>
            <w:tcW w:w="875" w:type="dxa"/>
            <w:tcBorders>
              <w:top w:val="single" w:sz="2" w:space="0" w:color="auto"/>
              <w:left w:val="single" w:sz="4" w:space="0" w:color="auto"/>
              <w:bottom w:val="single" w:sz="2" w:space="0" w:color="auto"/>
            </w:tcBorders>
            <w:shd w:val="clear" w:color="auto" w:fill="auto"/>
            <w:vAlign w:val="center"/>
          </w:tcPr>
          <w:p w14:paraId="06F65DC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49%</w:t>
            </w:r>
          </w:p>
        </w:tc>
        <w:tc>
          <w:tcPr>
            <w:tcW w:w="968" w:type="dxa"/>
            <w:tcBorders>
              <w:top w:val="single" w:sz="2" w:space="0" w:color="auto"/>
              <w:bottom w:val="single" w:sz="2" w:space="0" w:color="auto"/>
            </w:tcBorders>
            <w:vAlign w:val="center"/>
          </w:tcPr>
          <w:p w14:paraId="3477BC6F"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41%</w:t>
            </w:r>
          </w:p>
        </w:tc>
        <w:tc>
          <w:tcPr>
            <w:tcW w:w="853" w:type="dxa"/>
            <w:tcBorders>
              <w:top w:val="single" w:sz="2" w:space="0" w:color="auto"/>
              <w:bottom w:val="single" w:sz="2" w:space="0" w:color="auto"/>
              <w:right w:val="single" w:sz="4" w:space="0" w:color="auto"/>
            </w:tcBorders>
            <w:shd w:val="clear" w:color="auto" w:fill="auto"/>
            <w:vAlign w:val="center"/>
          </w:tcPr>
          <w:p w14:paraId="7084C9CF"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9%</w:t>
            </w:r>
          </w:p>
        </w:tc>
        <w:tc>
          <w:tcPr>
            <w:tcW w:w="848" w:type="dxa"/>
            <w:tcBorders>
              <w:top w:val="single" w:sz="2" w:space="0" w:color="auto"/>
              <w:left w:val="single" w:sz="4" w:space="0" w:color="auto"/>
              <w:bottom w:val="single" w:sz="2" w:space="0" w:color="auto"/>
            </w:tcBorders>
            <w:vAlign w:val="center"/>
          </w:tcPr>
          <w:p w14:paraId="313F0216"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83%</w:t>
            </w:r>
          </w:p>
        </w:tc>
        <w:tc>
          <w:tcPr>
            <w:tcW w:w="992" w:type="dxa"/>
            <w:tcBorders>
              <w:top w:val="single" w:sz="2" w:space="0" w:color="auto"/>
              <w:bottom w:val="single" w:sz="2" w:space="0" w:color="auto"/>
            </w:tcBorders>
            <w:vAlign w:val="center"/>
          </w:tcPr>
          <w:p w14:paraId="593FD172"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13%</w:t>
            </w:r>
          </w:p>
        </w:tc>
        <w:tc>
          <w:tcPr>
            <w:tcW w:w="850" w:type="dxa"/>
            <w:tcBorders>
              <w:top w:val="single" w:sz="2" w:space="0" w:color="auto"/>
              <w:bottom w:val="single" w:sz="2" w:space="0" w:color="auto"/>
            </w:tcBorders>
            <w:vAlign w:val="center"/>
          </w:tcPr>
          <w:p w14:paraId="0052D8E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5%</w:t>
            </w:r>
          </w:p>
        </w:tc>
      </w:tr>
      <w:tr w:rsidR="00457117" w:rsidRPr="00D55DAC" w14:paraId="03A0F8D8" w14:textId="77777777" w:rsidTr="00320A45">
        <w:trPr>
          <w:trHeight w:val="198"/>
        </w:trPr>
        <w:tc>
          <w:tcPr>
            <w:tcW w:w="846" w:type="dxa"/>
            <w:tcBorders>
              <w:top w:val="single" w:sz="2" w:space="0" w:color="auto"/>
            </w:tcBorders>
            <w:shd w:val="clear" w:color="auto" w:fill="auto"/>
            <w:vAlign w:val="center"/>
            <w:hideMark/>
          </w:tcPr>
          <w:p w14:paraId="7A9DDBD4" w14:textId="77777777" w:rsidR="00457117" w:rsidRPr="0017488B" w:rsidRDefault="00457117" w:rsidP="0003744D">
            <w:pPr>
              <w:rPr>
                <w:rFonts w:ascii="Arial Narrow" w:hAnsi="Arial Narrow" w:cs="Calibri"/>
                <w:color w:val="000000"/>
                <w:sz w:val="18"/>
                <w:szCs w:val="18"/>
              </w:rPr>
            </w:pPr>
            <w:r w:rsidRPr="0017488B">
              <w:rPr>
                <w:rFonts w:ascii="Arial Narrow" w:hAnsi="Arial Narrow" w:cs="Calibri"/>
                <w:color w:val="000000"/>
                <w:sz w:val="18"/>
                <w:szCs w:val="18"/>
              </w:rPr>
              <w:t>Inválido</w:t>
            </w:r>
          </w:p>
        </w:tc>
        <w:tc>
          <w:tcPr>
            <w:tcW w:w="837" w:type="dxa"/>
            <w:tcBorders>
              <w:top w:val="single" w:sz="2" w:space="0" w:color="auto"/>
            </w:tcBorders>
            <w:shd w:val="clear" w:color="auto" w:fill="auto"/>
            <w:vAlign w:val="center"/>
          </w:tcPr>
          <w:p w14:paraId="1507461F"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48%</w:t>
            </w:r>
          </w:p>
        </w:tc>
        <w:tc>
          <w:tcPr>
            <w:tcW w:w="1032" w:type="dxa"/>
            <w:tcBorders>
              <w:top w:val="single" w:sz="2" w:space="0" w:color="auto"/>
            </w:tcBorders>
            <w:vAlign w:val="center"/>
          </w:tcPr>
          <w:p w14:paraId="5319C863"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40%</w:t>
            </w:r>
          </w:p>
        </w:tc>
        <w:tc>
          <w:tcPr>
            <w:tcW w:w="824" w:type="dxa"/>
            <w:tcBorders>
              <w:top w:val="single" w:sz="2" w:space="0" w:color="auto"/>
              <w:right w:val="single" w:sz="4" w:space="0" w:color="auto"/>
            </w:tcBorders>
            <w:vAlign w:val="center"/>
          </w:tcPr>
          <w:p w14:paraId="1F294F7D"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12%</w:t>
            </w:r>
          </w:p>
        </w:tc>
        <w:tc>
          <w:tcPr>
            <w:tcW w:w="875" w:type="dxa"/>
            <w:tcBorders>
              <w:top w:val="single" w:sz="2" w:space="0" w:color="auto"/>
              <w:left w:val="single" w:sz="4" w:space="0" w:color="auto"/>
            </w:tcBorders>
            <w:shd w:val="clear" w:color="auto" w:fill="auto"/>
            <w:vAlign w:val="center"/>
          </w:tcPr>
          <w:p w14:paraId="0EDB39DE"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49%</w:t>
            </w:r>
          </w:p>
        </w:tc>
        <w:tc>
          <w:tcPr>
            <w:tcW w:w="968" w:type="dxa"/>
            <w:tcBorders>
              <w:top w:val="single" w:sz="2" w:space="0" w:color="auto"/>
            </w:tcBorders>
            <w:vAlign w:val="center"/>
          </w:tcPr>
          <w:p w14:paraId="0B47A9C2"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48%</w:t>
            </w:r>
          </w:p>
        </w:tc>
        <w:tc>
          <w:tcPr>
            <w:tcW w:w="853" w:type="dxa"/>
            <w:tcBorders>
              <w:top w:val="single" w:sz="2" w:space="0" w:color="auto"/>
              <w:right w:val="single" w:sz="4" w:space="0" w:color="auto"/>
            </w:tcBorders>
            <w:shd w:val="clear" w:color="auto" w:fill="auto"/>
            <w:vAlign w:val="center"/>
          </w:tcPr>
          <w:p w14:paraId="57481C1E"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3%</w:t>
            </w:r>
          </w:p>
        </w:tc>
        <w:tc>
          <w:tcPr>
            <w:tcW w:w="848" w:type="dxa"/>
            <w:tcBorders>
              <w:top w:val="single" w:sz="2" w:space="0" w:color="auto"/>
              <w:left w:val="single" w:sz="4" w:space="0" w:color="auto"/>
            </w:tcBorders>
            <w:vAlign w:val="center"/>
          </w:tcPr>
          <w:p w14:paraId="046B7DEC"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82%</w:t>
            </w:r>
          </w:p>
        </w:tc>
        <w:tc>
          <w:tcPr>
            <w:tcW w:w="992" w:type="dxa"/>
            <w:tcBorders>
              <w:top w:val="single" w:sz="2" w:space="0" w:color="auto"/>
            </w:tcBorders>
            <w:vAlign w:val="center"/>
          </w:tcPr>
          <w:p w14:paraId="2ACA841A" w14:textId="77777777" w:rsidR="00457117" w:rsidRPr="0017488B"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15%</w:t>
            </w:r>
          </w:p>
        </w:tc>
        <w:tc>
          <w:tcPr>
            <w:tcW w:w="850" w:type="dxa"/>
            <w:tcBorders>
              <w:top w:val="single" w:sz="2" w:space="0" w:color="auto"/>
            </w:tcBorders>
            <w:vAlign w:val="center"/>
          </w:tcPr>
          <w:p w14:paraId="363AAA38" w14:textId="77777777" w:rsidR="00457117" w:rsidRDefault="00457117" w:rsidP="0003744D">
            <w:pPr>
              <w:jc w:val="right"/>
              <w:rPr>
                <w:rFonts w:ascii="Arial Narrow" w:hAnsi="Arial Narrow" w:cs="Calibri"/>
                <w:color w:val="000000"/>
                <w:sz w:val="20"/>
                <w:szCs w:val="20"/>
              </w:rPr>
            </w:pPr>
            <w:r w:rsidRPr="0017488B">
              <w:rPr>
                <w:rFonts w:ascii="Arial Narrow" w:hAnsi="Arial Narrow" w:cs="Calibri"/>
                <w:color w:val="000000"/>
                <w:sz w:val="20"/>
                <w:szCs w:val="20"/>
              </w:rPr>
              <w:t>3%</w:t>
            </w:r>
          </w:p>
        </w:tc>
      </w:tr>
    </w:tbl>
    <w:p w14:paraId="1B7FEAE0" w14:textId="43B20572" w:rsidR="0075058C" w:rsidRPr="006311F9" w:rsidRDefault="00DF3070" w:rsidP="006311F9">
      <w:pPr>
        <w:pStyle w:val="texto"/>
        <w:spacing w:before="240" w:after="120"/>
        <w:jc w:val="both"/>
      </w:pPr>
      <w:r>
        <w:t xml:space="preserve">Como se observa, </w:t>
      </w:r>
      <w:r w:rsidR="00A66E39">
        <w:t xml:space="preserve">el grado de cumplimiento en </w:t>
      </w:r>
      <w:r w:rsidR="37CBEEF6">
        <w:t>el caso de los resultados negativos</w:t>
      </w:r>
      <w:r w:rsidR="00A66E39">
        <w:t xml:space="preserve"> es mayor al resto de opciones</w:t>
      </w:r>
      <w:r w:rsidR="37CBEEF6">
        <w:t xml:space="preserve">. </w:t>
      </w:r>
      <w:r w:rsidR="0FAD7219">
        <w:t>En</w:t>
      </w:r>
      <w:r w:rsidR="37CBEEF6">
        <w:t xml:space="preserve"> el caso de los resultados positivos</w:t>
      </w:r>
      <w:r w:rsidR="000F1F04">
        <w:t>,</w:t>
      </w:r>
      <w:r w:rsidR="0FAD7219">
        <w:t xml:space="preserve"> hay que tener en cuenta que </w:t>
      </w:r>
      <w:r>
        <w:t xml:space="preserve">este incumplimiento </w:t>
      </w:r>
      <w:r w:rsidR="37CBEEF6">
        <w:t>puede estar condicionado por la circunstancia de que la persona no atienda la llamada del personal de enfermería.</w:t>
      </w:r>
    </w:p>
    <w:p w14:paraId="299406F2" w14:textId="19007719" w:rsidR="00BA33FC" w:rsidRDefault="00BA33FC" w:rsidP="00BA33FC">
      <w:pPr>
        <w:pStyle w:val="atitulo3"/>
        <w:spacing w:before="240"/>
      </w:pPr>
      <w:r>
        <w:t>2.3.7</w:t>
      </w:r>
      <w:r w:rsidRPr="004B224E">
        <w:t xml:space="preserve"> </w:t>
      </w:r>
      <w:r>
        <w:t>Adopción de medidas si el resultado de la muestra es positivo</w:t>
      </w:r>
    </w:p>
    <w:p w14:paraId="15D411D3" w14:textId="2AFB10A7" w:rsidR="005D5537" w:rsidRDefault="005D5537" w:rsidP="005D5537">
      <w:pPr>
        <w:pStyle w:val="atitulo4"/>
        <w:spacing w:before="240" w:after="120"/>
        <w:rPr>
          <w:sz w:val="24"/>
          <w:szCs w:val="24"/>
        </w:rPr>
      </w:pPr>
      <w:r>
        <w:rPr>
          <w:sz w:val="24"/>
          <w:szCs w:val="24"/>
        </w:rPr>
        <w:t>Medidas previstas en casos positivos y realización efectiva de las mismas</w:t>
      </w:r>
    </w:p>
    <w:p w14:paraId="78DED5E9" w14:textId="3C3BDB07" w:rsidR="00B6388F" w:rsidRDefault="00BA25CF" w:rsidP="00B6388F">
      <w:pPr>
        <w:pStyle w:val="texto"/>
        <w:spacing w:before="120" w:after="120"/>
        <w:jc w:val="both"/>
      </w:pPr>
      <w:r>
        <w:t xml:space="preserve">El documento de consenso para el desarrollo e implementación del programa de cribado de CCU aprobado a nivel estatal establecía para los casos positivos obtenidos </w:t>
      </w:r>
      <w:r w:rsidR="005D386B">
        <w:t xml:space="preserve">en el screening </w:t>
      </w:r>
      <w:r>
        <w:t xml:space="preserve">pautas de actuación en función del tipo de resultado positivo. </w:t>
      </w:r>
      <w:r w:rsidR="00B6388F">
        <w:t xml:space="preserve">Las medidas </w:t>
      </w:r>
      <w:r>
        <w:t>previstas en el programa de Navarra coinciden con las previstas en el documento de consenso</w:t>
      </w:r>
      <w:r w:rsidR="001657EF">
        <w:t xml:space="preserve"> y son las que se recogen en el Anexo </w:t>
      </w:r>
      <w:r w:rsidR="00F70053">
        <w:t>5</w:t>
      </w:r>
      <w:r w:rsidR="001657EF">
        <w:t xml:space="preserve"> que acompaña a este informe que</w:t>
      </w:r>
      <w:r w:rsidR="000F1F04">
        <w:t>,</w:t>
      </w:r>
      <w:r w:rsidR="001657EF">
        <w:t xml:space="preserve"> fundamentalmente</w:t>
      </w:r>
      <w:r w:rsidR="000F1F04">
        <w:t>,</w:t>
      </w:r>
      <w:r w:rsidR="001657EF">
        <w:t xml:space="preserve"> son:</w:t>
      </w:r>
      <w:r w:rsidR="00DF3070">
        <w:t xml:space="preserve"> </w:t>
      </w:r>
      <w:proofErr w:type="spellStart"/>
      <w:r w:rsidR="001657EF">
        <w:t>co-test</w:t>
      </w:r>
      <w:proofErr w:type="spellEnd"/>
      <w:r w:rsidR="001657EF">
        <w:t xml:space="preserve"> al año, colposcopia en </w:t>
      </w:r>
      <w:proofErr w:type="spellStart"/>
      <w:r w:rsidR="001657EF">
        <w:t>CASSyR</w:t>
      </w:r>
      <w:proofErr w:type="spellEnd"/>
      <w:r w:rsidR="001657EF">
        <w:t xml:space="preserve"> y colposcopia en los servicios de ginecología de hospitales.  </w:t>
      </w:r>
    </w:p>
    <w:p w14:paraId="2268AFE3" w14:textId="57A1AE0A" w:rsidR="005D5537" w:rsidRDefault="2587DD91" w:rsidP="00B6388F">
      <w:pPr>
        <w:pStyle w:val="texto"/>
        <w:spacing w:before="120" w:after="120"/>
        <w:jc w:val="both"/>
      </w:pPr>
      <w:r>
        <w:t xml:space="preserve">Hemos verificado que se han realizado las medidas previstas a todas las personas con resultado positivo en función de </w:t>
      </w:r>
      <w:r w:rsidR="571123F1">
        <w:t>la lesión detectada</w:t>
      </w:r>
      <w:r>
        <w:t xml:space="preserve">.  </w:t>
      </w:r>
    </w:p>
    <w:p w14:paraId="180C1B74" w14:textId="77777777" w:rsidR="003C2D07" w:rsidRDefault="003C2D07">
      <w:pPr>
        <w:rPr>
          <w:rFonts w:ascii="Arial" w:hAnsi="Arial"/>
          <w:i/>
          <w:iCs/>
          <w:color w:val="000000"/>
          <w:spacing w:val="10"/>
          <w:kern w:val="28"/>
        </w:rPr>
      </w:pPr>
      <w:r>
        <w:br w:type="page"/>
      </w:r>
    </w:p>
    <w:p w14:paraId="181A78CF" w14:textId="68517541" w:rsidR="004445C4" w:rsidRDefault="004445C4" w:rsidP="004445C4">
      <w:pPr>
        <w:pStyle w:val="atitulo4"/>
        <w:spacing w:before="240" w:after="120"/>
        <w:rPr>
          <w:sz w:val="24"/>
          <w:szCs w:val="24"/>
        </w:rPr>
      </w:pPr>
      <w:r>
        <w:rPr>
          <w:sz w:val="24"/>
          <w:szCs w:val="24"/>
        </w:rPr>
        <w:lastRenderedPageBreak/>
        <w:t xml:space="preserve">Plazo de realización de medidas previstas </w:t>
      </w:r>
    </w:p>
    <w:p w14:paraId="4A995E3D" w14:textId="77777777" w:rsidR="004445C4" w:rsidRDefault="004445C4" w:rsidP="004445C4">
      <w:pPr>
        <w:pStyle w:val="texto"/>
        <w:spacing w:before="120" w:after="240"/>
        <w:jc w:val="both"/>
      </w:pPr>
      <w:r>
        <w:t xml:space="preserve">El programa en Navarra establecía los siguientes plazos de realización de las medidas anteriores: </w:t>
      </w:r>
    </w:p>
    <w:tbl>
      <w:tblPr>
        <w:tblStyle w:val="Tablaconcuadrcula"/>
        <w:tblW w:w="8743" w:type="dxa"/>
        <w:tblBorders>
          <w:left w:val="none" w:sz="0" w:space="0" w:color="auto"/>
          <w:right w:val="none" w:sz="0" w:space="0" w:color="auto"/>
          <w:insideV w:val="none" w:sz="0" w:space="0" w:color="auto"/>
        </w:tblBorders>
        <w:tblLook w:val="04A0" w:firstRow="1" w:lastRow="0" w:firstColumn="1" w:lastColumn="0" w:noHBand="0" w:noVBand="1"/>
      </w:tblPr>
      <w:tblGrid>
        <w:gridCol w:w="3105"/>
        <w:gridCol w:w="5638"/>
      </w:tblGrid>
      <w:tr w:rsidR="004445C4" w:rsidRPr="00C94CD7" w14:paraId="01BEABD5" w14:textId="77777777" w:rsidTr="00320A45">
        <w:trPr>
          <w:trHeight w:val="255"/>
        </w:trPr>
        <w:tc>
          <w:tcPr>
            <w:tcW w:w="3119" w:type="dxa"/>
            <w:shd w:val="clear" w:color="auto" w:fill="8DB3E2" w:themeFill="text2" w:themeFillTint="66"/>
            <w:vAlign w:val="center"/>
          </w:tcPr>
          <w:p w14:paraId="78C1171C" w14:textId="77777777" w:rsidR="004445C4" w:rsidRPr="00C94CD7" w:rsidRDefault="004445C4" w:rsidP="00D811E5">
            <w:pPr>
              <w:pStyle w:val="texto"/>
              <w:spacing w:after="0"/>
              <w:ind w:firstLine="0"/>
              <w:jc w:val="left"/>
              <w:rPr>
                <w:rFonts w:ascii="Arial" w:hAnsi="Arial" w:cs="Arial"/>
                <w:sz w:val="18"/>
                <w:szCs w:val="18"/>
              </w:rPr>
            </w:pPr>
            <w:r>
              <w:rPr>
                <w:rFonts w:ascii="Arial" w:hAnsi="Arial" w:cs="Arial"/>
                <w:sz w:val="18"/>
                <w:szCs w:val="18"/>
              </w:rPr>
              <w:t>Medida adoptada</w:t>
            </w:r>
          </w:p>
        </w:tc>
        <w:tc>
          <w:tcPr>
            <w:tcW w:w="5670" w:type="dxa"/>
            <w:shd w:val="clear" w:color="auto" w:fill="8DB3E2" w:themeFill="text2" w:themeFillTint="66"/>
            <w:vAlign w:val="center"/>
          </w:tcPr>
          <w:p w14:paraId="22A07BEB" w14:textId="77777777" w:rsidR="004445C4" w:rsidRPr="00C94CD7" w:rsidRDefault="004445C4" w:rsidP="00D811E5">
            <w:pPr>
              <w:pStyle w:val="texto"/>
              <w:spacing w:after="0"/>
              <w:ind w:firstLine="0"/>
              <w:jc w:val="right"/>
              <w:rPr>
                <w:rFonts w:ascii="Arial" w:hAnsi="Arial" w:cs="Arial"/>
                <w:sz w:val="18"/>
                <w:szCs w:val="18"/>
              </w:rPr>
            </w:pPr>
            <w:r>
              <w:rPr>
                <w:rFonts w:ascii="Arial" w:hAnsi="Arial" w:cs="Arial"/>
                <w:sz w:val="18"/>
                <w:szCs w:val="18"/>
              </w:rPr>
              <w:t>Plazo previsto</w:t>
            </w:r>
          </w:p>
        </w:tc>
      </w:tr>
      <w:tr w:rsidR="004445C4" w:rsidRPr="00C94CD7" w14:paraId="76B23CB3" w14:textId="77777777" w:rsidTr="00320A45">
        <w:trPr>
          <w:trHeight w:val="198"/>
        </w:trPr>
        <w:tc>
          <w:tcPr>
            <w:tcW w:w="3119" w:type="dxa"/>
            <w:tcBorders>
              <w:bottom w:val="single" w:sz="4" w:space="0" w:color="auto"/>
            </w:tcBorders>
            <w:vAlign w:val="center"/>
          </w:tcPr>
          <w:p w14:paraId="0AD2CC78" w14:textId="77777777" w:rsidR="004445C4" w:rsidRPr="00C94CD7" w:rsidRDefault="004445C4" w:rsidP="00D811E5">
            <w:pPr>
              <w:pStyle w:val="texto"/>
              <w:spacing w:after="0"/>
              <w:ind w:firstLine="0"/>
              <w:jc w:val="left"/>
              <w:rPr>
                <w:rFonts w:ascii="Arial Narrow" w:hAnsi="Arial Narrow"/>
                <w:sz w:val="20"/>
                <w:szCs w:val="20"/>
              </w:rPr>
            </w:pPr>
            <w:r>
              <w:rPr>
                <w:rFonts w:ascii="Arial Narrow" w:hAnsi="Arial Narrow"/>
                <w:sz w:val="20"/>
                <w:szCs w:val="20"/>
              </w:rPr>
              <w:t xml:space="preserve">Colposcopia en </w:t>
            </w:r>
            <w:proofErr w:type="spellStart"/>
            <w:r>
              <w:rPr>
                <w:rFonts w:ascii="Arial Narrow" w:hAnsi="Arial Narrow"/>
                <w:sz w:val="20"/>
                <w:szCs w:val="20"/>
              </w:rPr>
              <w:t>CASSyR</w:t>
            </w:r>
            <w:proofErr w:type="spellEnd"/>
          </w:p>
        </w:tc>
        <w:tc>
          <w:tcPr>
            <w:tcW w:w="5670" w:type="dxa"/>
            <w:tcBorders>
              <w:bottom w:val="single" w:sz="4" w:space="0" w:color="auto"/>
            </w:tcBorders>
            <w:vAlign w:val="center"/>
          </w:tcPr>
          <w:p w14:paraId="53FAD303" w14:textId="77777777" w:rsidR="004445C4" w:rsidRDefault="004445C4" w:rsidP="00D811E5">
            <w:pPr>
              <w:pStyle w:val="texto"/>
              <w:spacing w:after="0"/>
              <w:ind w:firstLine="0"/>
              <w:jc w:val="right"/>
              <w:rPr>
                <w:rFonts w:ascii="Arial Narrow" w:hAnsi="Arial Narrow"/>
                <w:sz w:val="20"/>
                <w:szCs w:val="20"/>
              </w:rPr>
            </w:pPr>
            <w:r>
              <w:rPr>
                <w:rFonts w:ascii="Arial Narrow" w:hAnsi="Arial Narrow"/>
                <w:sz w:val="20"/>
                <w:szCs w:val="20"/>
              </w:rPr>
              <w:t xml:space="preserve">Plazo entre resultado de citología o </w:t>
            </w:r>
            <w:proofErr w:type="spellStart"/>
            <w:r>
              <w:rPr>
                <w:rFonts w:ascii="Arial Narrow" w:hAnsi="Arial Narrow"/>
                <w:sz w:val="20"/>
                <w:szCs w:val="20"/>
              </w:rPr>
              <w:t>co-test</w:t>
            </w:r>
            <w:proofErr w:type="spellEnd"/>
            <w:r>
              <w:rPr>
                <w:rFonts w:ascii="Arial Narrow" w:hAnsi="Arial Narrow"/>
                <w:sz w:val="20"/>
                <w:szCs w:val="20"/>
              </w:rPr>
              <w:t xml:space="preserve"> y cita </w:t>
            </w:r>
          </w:p>
          <w:p w14:paraId="587E0C7F" w14:textId="77777777" w:rsidR="004445C4" w:rsidRPr="00C94CD7" w:rsidRDefault="004445C4" w:rsidP="00D811E5">
            <w:pPr>
              <w:pStyle w:val="texto"/>
              <w:spacing w:after="0"/>
              <w:ind w:firstLine="0"/>
              <w:jc w:val="right"/>
              <w:rPr>
                <w:rFonts w:ascii="Arial Narrow" w:hAnsi="Arial Narrow"/>
                <w:sz w:val="20"/>
                <w:szCs w:val="20"/>
              </w:rPr>
            </w:pPr>
            <w:r>
              <w:rPr>
                <w:rFonts w:ascii="Arial Narrow" w:hAnsi="Arial Narrow"/>
                <w:sz w:val="20"/>
                <w:szCs w:val="20"/>
              </w:rPr>
              <w:t>para colposcopia ≤ 8 semanas</w:t>
            </w:r>
          </w:p>
        </w:tc>
      </w:tr>
      <w:tr w:rsidR="004445C4" w:rsidRPr="00C94CD7" w14:paraId="68A09A6A" w14:textId="77777777" w:rsidTr="00320A45">
        <w:trPr>
          <w:trHeight w:val="198"/>
        </w:trPr>
        <w:tc>
          <w:tcPr>
            <w:tcW w:w="3119" w:type="dxa"/>
            <w:tcBorders>
              <w:bottom w:val="single" w:sz="4" w:space="0" w:color="auto"/>
            </w:tcBorders>
            <w:vAlign w:val="center"/>
          </w:tcPr>
          <w:p w14:paraId="2ECF93B1" w14:textId="77777777" w:rsidR="004445C4" w:rsidRPr="00C94CD7" w:rsidRDefault="004445C4" w:rsidP="00D811E5">
            <w:pPr>
              <w:pStyle w:val="texto"/>
              <w:spacing w:after="0"/>
              <w:ind w:firstLine="0"/>
              <w:jc w:val="left"/>
              <w:rPr>
                <w:rFonts w:ascii="Arial Narrow" w:hAnsi="Arial Narrow"/>
                <w:sz w:val="20"/>
                <w:szCs w:val="20"/>
              </w:rPr>
            </w:pPr>
            <w:r>
              <w:rPr>
                <w:rFonts w:ascii="Arial Narrow" w:hAnsi="Arial Narrow"/>
                <w:sz w:val="20"/>
                <w:szCs w:val="20"/>
              </w:rPr>
              <w:t xml:space="preserve">Colposcopia en los servicios de ginecología en HUN, HRS y HGO </w:t>
            </w:r>
          </w:p>
        </w:tc>
        <w:tc>
          <w:tcPr>
            <w:tcW w:w="5670" w:type="dxa"/>
            <w:tcBorders>
              <w:bottom w:val="single" w:sz="4" w:space="0" w:color="auto"/>
            </w:tcBorders>
            <w:vAlign w:val="center"/>
          </w:tcPr>
          <w:p w14:paraId="6C61C018" w14:textId="77777777" w:rsidR="004445C4" w:rsidRDefault="004445C4" w:rsidP="00D811E5">
            <w:pPr>
              <w:pStyle w:val="texto"/>
              <w:spacing w:after="0"/>
              <w:ind w:firstLine="0"/>
              <w:jc w:val="right"/>
              <w:rPr>
                <w:rFonts w:ascii="Arial Narrow" w:hAnsi="Arial Narrow"/>
                <w:sz w:val="20"/>
                <w:szCs w:val="20"/>
              </w:rPr>
            </w:pPr>
            <w:r>
              <w:rPr>
                <w:rFonts w:ascii="Arial Narrow" w:hAnsi="Arial Narrow"/>
                <w:sz w:val="20"/>
                <w:szCs w:val="20"/>
              </w:rPr>
              <w:t xml:space="preserve">Plazo entre resultado de citología o </w:t>
            </w:r>
            <w:proofErr w:type="spellStart"/>
            <w:r>
              <w:rPr>
                <w:rFonts w:ascii="Arial Narrow" w:hAnsi="Arial Narrow"/>
                <w:sz w:val="20"/>
                <w:szCs w:val="20"/>
              </w:rPr>
              <w:t>co-test</w:t>
            </w:r>
            <w:proofErr w:type="spellEnd"/>
            <w:r>
              <w:rPr>
                <w:rFonts w:ascii="Arial Narrow" w:hAnsi="Arial Narrow"/>
                <w:sz w:val="20"/>
                <w:szCs w:val="20"/>
              </w:rPr>
              <w:t xml:space="preserve"> y cita </w:t>
            </w:r>
          </w:p>
          <w:p w14:paraId="7D134DE7" w14:textId="77777777" w:rsidR="004445C4" w:rsidRPr="00C94CD7" w:rsidRDefault="004445C4" w:rsidP="00D811E5">
            <w:pPr>
              <w:pStyle w:val="texto"/>
              <w:spacing w:after="0"/>
              <w:ind w:firstLine="0"/>
              <w:jc w:val="right"/>
              <w:rPr>
                <w:rFonts w:ascii="Arial Narrow" w:hAnsi="Arial Narrow"/>
                <w:sz w:val="20"/>
                <w:szCs w:val="20"/>
              </w:rPr>
            </w:pPr>
            <w:r>
              <w:rPr>
                <w:rFonts w:ascii="Arial Narrow" w:hAnsi="Arial Narrow"/>
                <w:sz w:val="20"/>
                <w:szCs w:val="20"/>
              </w:rPr>
              <w:t>para colposcopia ≤ 4 semanas</w:t>
            </w:r>
          </w:p>
        </w:tc>
      </w:tr>
    </w:tbl>
    <w:p w14:paraId="59519A2B" w14:textId="5932FCE5" w:rsidR="004445C4" w:rsidRPr="004445C4" w:rsidRDefault="004445C4" w:rsidP="00A66E39">
      <w:pPr>
        <w:pStyle w:val="texto"/>
        <w:spacing w:before="240" w:after="240"/>
        <w:jc w:val="both"/>
      </w:pPr>
      <w:r>
        <w:t>Hemos analizado el cumplimiento de dichos plazos para cada medida</w:t>
      </w:r>
      <w:r w:rsidR="000F1F04">
        <w:t>,</w:t>
      </w:r>
      <w:r>
        <w:t xml:space="preserve"> considerando </w:t>
      </w:r>
      <w:r w:rsidR="00A66E39">
        <w:t xml:space="preserve">como cumplidos aquellos casos en los que el retraso está justificado </w:t>
      </w:r>
      <w:r w:rsidR="00A66E39" w:rsidRPr="004445C4">
        <w:t xml:space="preserve">según </w:t>
      </w:r>
      <w:r w:rsidR="00A66E39" w:rsidRPr="007056DF">
        <w:t>las observaciones de CUIS y</w:t>
      </w:r>
      <w:r w:rsidR="00A66E39">
        <w:t xml:space="preserve"> aquellos</w:t>
      </w:r>
      <w:r w:rsidR="00A66E39" w:rsidRPr="007056DF">
        <w:t xml:space="preserve"> en los que la espera ha sido </w:t>
      </w:r>
      <w:r w:rsidR="00A66E39">
        <w:t>inferior a ocho días obteniendo los siguientes resultados</w:t>
      </w:r>
      <w:r w:rsidRPr="004445C4">
        <w:t xml:space="preserve"> </w:t>
      </w:r>
    </w:p>
    <w:tbl>
      <w:tblPr>
        <w:tblStyle w:val="Tablaconcuadrcula"/>
        <w:tblW w:w="8743" w:type="dxa"/>
        <w:tblBorders>
          <w:left w:val="none" w:sz="0" w:space="0" w:color="auto"/>
          <w:right w:val="none" w:sz="0" w:space="0" w:color="auto"/>
          <w:insideV w:val="none" w:sz="0" w:space="0" w:color="auto"/>
        </w:tblBorders>
        <w:tblLook w:val="04A0" w:firstRow="1" w:lastRow="0" w:firstColumn="1" w:lastColumn="0" w:noHBand="0" w:noVBand="1"/>
      </w:tblPr>
      <w:tblGrid>
        <w:gridCol w:w="2962"/>
        <w:gridCol w:w="2890"/>
        <w:gridCol w:w="2891"/>
      </w:tblGrid>
      <w:tr w:rsidR="00A66E39" w:rsidRPr="00C94CD7" w14:paraId="102FE5E3" w14:textId="77777777" w:rsidTr="00320A45">
        <w:trPr>
          <w:trHeight w:val="255"/>
        </w:trPr>
        <w:tc>
          <w:tcPr>
            <w:tcW w:w="2962" w:type="dxa"/>
            <w:shd w:val="clear" w:color="auto" w:fill="8DB3E2" w:themeFill="text2" w:themeFillTint="66"/>
            <w:vAlign w:val="center"/>
          </w:tcPr>
          <w:p w14:paraId="13D5CBBE" w14:textId="77777777" w:rsidR="00A66E39" w:rsidRPr="00C94CD7" w:rsidRDefault="00A66E39" w:rsidP="00D811E5">
            <w:pPr>
              <w:pStyle w:val="texto"/>
              <w:spacing w:after="0"/>
              <w:ind w:firstLine="0"/>
              <w:jc w:val="left"/>
              <w:rPr>
                <w:rFonts w:ascii="Arial" w:hAnsi="Arial" w:cs="Arial"/>
                <w:sz w:val="18"/>
                <w:szCs w:val="18"/>
              </w:rPr>
            </w:pPr>
            <w:r>
              <w:rPr>
                <w:rFonts w:ascii="Arial" w:hAnsi="Arial" w:cs="Arial"/>
                <w:sz w:val="18"/>
                <w:szCs w:val="18"/>
              </w:rPr>
              <w:t xml:space="preserve">Medida </w:t>
            </w:r>
          </w:p>
        </w:tc>
        <w:tc>
          <w:tcPr>
            <w:tcW w:w="2890" w:type="dxa"/>
            <w:shd w:val="clear" w:color="auto" w:fill="8DB3E2" w:themeFill="text2" w:themeFillTint="66"/>
            <w:vAlign w:val="center"/>
          </w:tcPr>
          <w:p w14:paraId="0BF5E462" w14:textId="77777777" w:rsidR="00A66E39" w:rsidRDefault="00A66E39" w:rsidP="00D811E5">
            <w:pPr>
              <w:pStyle w:val="texto"/>
              <w:spacing w:after="0"/>
              <w:ind w:firstLine="0"/>
              <w:jc w:val="right"/>
              <w:rPr>
                <w:rFonts w:ascii="Arial" w:hAnsi="Arial" w:cs="Arial"/>
                <w:sz w:val="18"/>
                <w:szCs w:val="18"/>
              </w:rPr>
            </w:pPr>
            <w:proofErr w:type="spellStart"/>
            <w:r>
              <w:rPr>
                <w:rFonts w:ascii="Arial" w:hAnsi="Arial" w:cs="Arial"/>
                <w:sz w:val="18"/>
                <w:szCs w:val="18"/>
              </w:rPr>
              <w:t>Nº</w:t>
            </w:r>
            <w:proofErr w:type="spellEnd"/>
            <w:r>
              <w:rPr>
                <w:rFonts w:ascii="Arial" w:hAnsi="Arial" w:cs="Arial"/>
                <w:sz w:val="18"/>
                <w:szCs w:val="18"/>
              </w:rPr>
              <w:t xml:space="preserve"> personas </w:t>
            </w:r>
          </w:p>
          <w:p w14:paraId="73474B74" w14:textId="77777777" w:rsidR="00A66E39" w:rsidRPr="00C94CD7" w:rsidRDefault="00A66E39" w:rsidP="00D811E5">
            <w:pPr>
              <w:pStyle w:val="texto"/>
              <w:spacing w:after="0"/>
              <w:ind w:firstLine="0"/>
              <w:jc w:val="right"/>
              <w:rPr>
                <w:rFonts w:ascii="Arial" w:hAnsi="Arial" w:cs="Arial"/>
                <w:sz w:val="18"/>
                <w:szCs w:val="18"/>
              </w:rPr>
            </w:pPr>
            <w:r>
              <w:rPr>
                <w:rFonts w:ascii="Arial" w:hAnsi="Arial" w:cs="Arial"/>
                <w:sz w:val="18"/>
                <w:szCs w:val="18"/>
              </w:rPr>
              <w:t>afectadas</w:t>
            </w:r>
          </w:p>
        </w:tc>
        <w:tc>
          <w:tcPr>
            <w:tcW w:w="2891" w:type="dxa"/>
            <w:shd w:val="clear" w:color="auto" w:fill="8DB3E2" w:themeFill="text2" w:themeFillTint="66"/>
            <w:vAlign w:val="center"/>
          </w:tcPr>
          <w:p w14:paraId="132511FE" w14:textId="2391EA02" w:rsidR="00A66E39" w:rsidRPr="00C94CD7" w:rsidRDefault="00A66E39" w:rsidP="00A66E39">
            <w:pPr>
              <w:pStyle w:val="texto"/>
              <w:spacing w:after="0"/>
              <w:ind w:firstLine="0"/>
              <w:jc w:val="right"/>
              <w:rPr>
                <w:rFonts w:ascii="Arial" w:hAnsi="Arial" w:cs="Arial"/>
                <w:sz w:val="18"/>
                <w:szCs w:val="18"/>
              </w:rPr>
            </w:pPr>
            <w:r>
              <w:rPr>
                <w:rFonts w:ascii="Arial" w:hAnsi="Arial" w:cs="Arial"/>
                <w:sz w:val="18"/>
                <w:szCs w:val="18"/>
              </w:rPr>
              <w:t xml:space="preserve">% cumplimiento plazo </w:t>
            </w:r>
          </w:p>
        </w:tc>
      </w:tr>
      <w:tr w:rsidR="00A66E39" w:rsidRPr="00C94CD7" w14:paraId="6F1EF151" w14:textId="77777777" w:rsidTr="00320A45">
        <w:trPr>
          <w:trHeight w:val="198"/>
        </w:trPr>
        <w:tc>
          <w:tcPr>
            <w:tcW w:w="2962" w:type="dxa"/>
            <w:vAlign w:val="center"/>
          </w:tcPr>
          <w:p w14:paraId="1892FA2D" w14:textId="77777777" w:rsidR="00A66E39" w:rsidRPr="00C94CD7" w:rsidRDefault="00A66E39" w:rsidP="00D811E5">
            <w:pPr>
              <w:pStyle w:val="texto"/>
              <w:spacing w:after="0"/>
              <w:ind w:firstLine="0"/>
              <w:jc w:val="left"/>
              <w:rPr>
                <w:rFonts w:ascii="Arial Narrow" w:hAnsi="Arial Narrow"/>
                <w:sz w:val="20"/>
                <w:szCs w:val="20"/>
              </w:rPr>
            </w:pPr>
            <w:r>
              <w:rPr>
                <w:rFonts w:ascii="Arial Narrow" w:hAnsi="Arial Narrow"/>
                <w:sz w:val="20"/>
                <w:szCs w:val="20"/>
              </w:rPr>
              <w:t xml:space="preserve">Colposcopia en </w:t>
            </w:r>
            <w:proofErr w:type="spellStart"/>
            <w:r>
              <w:rPr>
                <w:rFonts w:ascii="Arial Narrow" w:hAnsi="Arial Narrow"/>
                <w:sz w:val="20"/>
                <w:szCs w:val="20"/>
              </w:rPr>
              <w:t>CASSyR</w:t>
            </w:r>
            <w:proofErr w:type="spellEnd"/>
          </w:p>
        </w:tc>
        <w:tc>
          <w:tcPr>
            <w:tcW w:w="2890" w:type="dxa"/>
            <w:vAlign w:val="center"/>
          </w:tcPr>
          <w:p w14:paraId="5994597A" w14:textId="77777777" w:rsidR="00A66E39" w:rsidRPr="00C94CD7" w:rsidRDefault="00A66E39" w:rsidP="00D811E5">
            <w:pPr>
              <w:pStyle w:val="texto"/>
              <w:spacing w:after="0"/>
              <w:ind w:firstLine="0"/>
              <w:jc w:val="right"/>
              <w:rPr>
                <w:rFonts w:ascii="Arial Narrow" w:hAnsi="Arial Narrow"/>
                <w:sz w:val="20"/>
                <w:szCs w:val="20"/>
              </w:rPr>
            </w:pPr>
            <w:r>
              <w:rPr>
                <w:rFonts w:ascii="Arial Narrow" w:hAnsi="Arial Narrow"/>
                <w:sz w:val="20"/>
                <w:szCs w:val="20"/>
              </w:rPr>
              <w:t>637</w:t>
            </w:r>
          </w:p>
        </w:tc>
        <w:tc>
          <w:tcPr>
            <w:tcW w:w="2891" w:type="dxa"/>
            <w:vAlign w:val="center"/>
          </w:tcPr>
          <w:p w14:paraId="583B1EF1" w14:textId="77777777" w:rsidR="00A66E39" w:rsidRDefault="00A66E39" w:rsidP="00D811E5">
            <w:pPr>
              <w:pStyle w:val="texto"/>
              <w:spacing w:after="0"/>
              <w:ind w:firstLine="0"/>
              <w:jc w:val="right"/>
              <w:rPr>
                <w:rFonts w:ascii="Arial Narrow" w:hAnsi="Arial Narrow"/>
                <w:sz w:val="20"/>
                <w:szCs w:val="20"/>
              </w:rPr>
            </w:pPr>
            <w:r>
              <w:rPr>
                <w:rFonts w:ascii="Arial Narrow" w:hAnsi="Arial Narrow"/>
                <w:sz w:val="20"/>
                <w:szCs w:val="20"/>
              </w:rPr>
              <w:t>93</w:t>
            </w:r>
          </w:p>
        </w:tc>
      </w:tr>
      <w:tr w:rsidR="00A66E39" w:rsidRPr="00C94CD7" w14:paraId="7FBDDFB1" w14:textId="77777777" w:rsidTr="00320A45">
        <w:trPr>
          <w:trHeight w:val="198"/>
        </w:trPr>
        <w:tc>
          <w:tcPr>
            <w:tcW w:w="2962" w:type="dxa"/>
            <w:vAlign w:val="center"/>
          </w:tcPr>
          <w:p w14:paraId="111CB49A" w14:textId="77777777" w:rsidR="00A66E39" w:rsidRPr="00C94CD7" w:rsidRDefault="00A66E39" w:rsidP="00D811E5">
            <w:pPr>
              <w:pStyle w:val="texto"/>
              <w:spacing w:after="0"/>
              <w:ind w:firstLine="0"/>
              <w:jc w:val="left"/>
              <w:rPr>
                <w:rFonts w:ascii="Arial Narrow" w:hAnsi="Arial Narrow"/>
                <w:sz w:val="20"/>
                <w:szCs w:val="20"/>
              </w:rPr>
            </w:pPr>
            <w:r>
              <w:rPr>
                <w:rFonts w:ascii="Arial Narrow" w:hAnsi="Arial Narrow"/>
                <w:sz w:val="20"/>
                <w:szCs w:val="20"/>
              </w:rPr>
              <w:t xml:space="preserve">Colposcopia en HUN, HRS y HGO </w:t>
            </w:r>
          </w:p>
        </w:tc>
        <w:tc>
          <w:tcPr>
            <w:tcW w:w="2890" w:type="dxa"/>
            <w:vAlign w:val="center"/>
          </w:tcPr>
          <w:p w14:paraId="15493B4F" w14:textId="77777777" w:rsidR="00A66E39" w:rsidRPr="00C94CD7" w:rsidRDefault="00A66E39" w:rsidP="00D811E5">
            <w:pPr>
              <w:pStyle w:val="texto"/>
              <w:spacing w:after="0"/>
              <w:ind w:firstLine="0"/>
              <w:jc w:val="right"/>
              <w:rPr>
                <w:rFonts w:ascii="Arial Narrow" w:hAnsi="Arial Narrow"/>
                <w:sz w:val="20"/>
                <w:szCs w:val="20"/>
              </w:rPr>
            </w:pPr>
            <w:r>
              <w:rPr>
                <w:rFonts w:ascii="Arial Narrow" w:hAnsi="Arial Narrow"/>
                <w:sz w:val="20"/>
                <w:szCs w:val="20"/>
              </w:rPr>
              <w:t>171</w:t>
            </w:r>
          </w:p>
        </w:tc>
        <w:tc>
          <w:tcPr>
            <w:tcW w:w="2891" w:type="dxa"/>
            <w:vAlign w:val="center"/>
          </w:tcPr>
          <w:p w14:paraId="653A117D" w14:textId="77777777" w:rsidR="00A66E39" w:rsidRDefault="00A66E39" w:rsidP="00D811E5">
            <w:pPr>
              <w:pStyle w:val="texto"/>
              <w:spacing w:after="0"/>
              <w:ind w:firstLine="0"/>
              <w:jc w:val="right"/>
              <w:rPr>
                <w:rFonts w:ascii="Arial Narrow" w:hAnsi="Arial Narrow"/>
                <w:sz w:val="20"/>
                <w:szCs w:val="20"/>
              </w:rPr>
            </w:pPr>
            <w:r>
              <w:rPr>
                <w:rFonts w:ascii="Arial Narrow" w:hAnsi="Arial Narrow"/>
                <w:sz w:val="20"/>
                <w:szCs w:val="20"/>
              </w:rPr>
              <w:t>70</w:t>
            </w:r>
          </w:p>
        </w:tc>
      </w:tr>
    </w:tbl>
    <w:p w14:paraId="3213E03B" w14:textId="0D03ADFA" w:rsidR="004445C4" w:rsidRDefault="004445C4" w:rsidP="00A66E39">
      <w:pPr>
        <w:pStyle w:val="texto"/>
        <w:spacing w:before="240" w:after="140"/>
        <w:jc w:val="both"/>
      </w:pPr>
      <w:r>
        <w:t xml:space="preserve">La mayoría de las colposcopias de los </w:t>
      </w:r>
      <w:proofErr w:type="spellStart"/>
      <w:r>
        <w:t>CASSyRs</w:t>
      </w:r>
      <w:proofErr w:type="spellEnd"/>
      <w:r>
        <w:t xml:space="preserve"> se realiza en el plazo estipulado. </w:t>
      </w:r>
      <w:r w:rsidR="4529E960">
        <w:t xml:space="preserve">En el caso de las colposcopias del HUN, HGO y HRS, el porcentaje de cumplimiento asciende al 70 por ciento. Hay que tener en cuenta que la inclusión de observaciones en CUIS no es obligatoria y podría ser que existieran más casos en los que el retraso esté justificado; este hecho también afectaría al resto de colposcopias realizadas en los </w:t>
      </w:r>
      <w:proofErr w:type="spellStart"/>
      <w:r w:rsidR="4529E960">
        <w:t>CASSyRs</w:t>
      </w:r>
      <w:proofErr w:type="spellEnd"/>
      <w:r w:rsidR="4529E960">
        <w:t xml:space="preserve"> que incumplían el plazo establecido.</w:t>
      </w:r>
    </w:p>
    <w:p w14:paraId="5856C440" w14:textId="14A187EC" w:rsidR="00765D37" w:rsidRDefault="00765D37" w:rsidP="00765D37">
      <w:pPr>
        <w:pStyle w:val="atitulo4"/>
        <w:spacing w:before="240" w:after="120"/>
      </w:pPr>
      <w:r>
        <w:rPr>
          <w:sz w:val="24"/>
          <w:szCs w:val="24"/>
        </w:rPr>
        <w:t>Actuaciones posteriores a las medidas previstas</w:t>
      </w:r>
    </w:p>
    <w:p w14:paraId="787AB629" w14:textId="2894746A" w:rsidR="00765D37" w:rsidRDefault="00765D37" w:rsidP="00765D37">
      <w:pPr>
        <w:pStyle w:val="texto"/>
        <w:spacing w:before="120" w:after="140"/>
        <w:jc w:val="both"/>
      </w:pPr>
      <w:r>
        <w:t xml:space="preserve">Las consultas sucesivas </w:t>
      </w:r>
      <w:r w:rsidR="00DF2518">
        <w:t>necesarias para las</w:t>
      </w:r>
      <w:r>
        <w:t xml:space="preserve"> personas tras la realización de las pruebas </w:t>
      </w:r>
      <w:r w:rsidR="00DF2518">
        <w:t>anteriores</w:t>
      </w:r>
      <w:r>
        <w:t xml:space="preserve"> se citan de la siguiente manera:</w:t>
      </w:r>
    </w:p>
    <w:p w14:paraId="3171A957" w14:textId="6192D2A8" w:rsidR="00A66E39" w:rsidRDefault="30D67CE7" w:rsidP="00FF5D2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En los </w:t>
      </w:r>
      <w:proofErr w:type="spellStart"/>
      <w:r>
        <w:t>CASSyRs</w:t>
      </w:r>
      <w:proofErr w:type="spellEnd"/>
      <w:r>
        <w:t>: se citan en la agenda genérica del Servicio de Ginecología o en la de enfermería</w:t>
      </w:r>
      <w:r w:rsidR="000F1F04">
        <w:t>,</w:t>
      </w:r>
      <w:r>
        <w:t xml:space="preserve"> en función del seguimiento que haya que realizar. Los diagnósticos tratados en estos centros son</w:t>
      </w:r>
      <w:r w:rsidR="404D2976">
        <w:t>,</w:t>
      </w:r>
      <w:r>
        <w:t xml:space="preserve"> en general</w:t>
      </w:r>
      <w:r w:rsidR="11EC1E5D">
        <w:t>,</w:t>
      </w:r>
      <w:r>
        <w:t xml:space="preserve"> de carácter leve y los plazos</w:t>
      </w:r>
      <w:r w:rsidR="75308CCE">
        <w:t xml:space="preserve"> en los que se deben </w:t>
      </w:r>
      <w:r w:rsidR="4F6BDE2C">
        <w:t>citar son</w:t>
      </w:r>
      <w:r w:rsidR="6B500D5D">
        <w:t xml:space="preserve"> </w:t>
      </w:r>
      <w:r>
        <w:t>amplios</w:t>
      </w:r>
      <w:r w:rsidR="6D7F495B">
        <w:t xml:space="preserve"> y</w:t>
      </w:r>
      <w:r w:rsidR="44961D5D">
        <w:t>,</w:t>
      </w:r>
      <w:r w:rsidR="6D7F495B">
        <w:t xml:space="preserve"> según nos indican</w:t>
      </w:r>
      <w:r w:rsidR="612D952A">
        <w:t>,</w:t>
      </w:r>
      <w:r w:rsidR="6D7F495B">
        <w:t xml:space="preserve"> </w:t>
      </w:r>
      <w:r>
        <w:t>no existen en general problemas para la reserva de citas</w:t>
      </w:r>
      <w:r w:rsidR="000F1F04">
        <w:t>. Est</w:t>
      </w:r>
      <w:r w:rsidR="00441067">
        <w:t>e</w:t>
      </w:r>
      <w:r w:rsidR="000F1F04">
        <w:t xml:space="preserve"> último</w:t>
      </w:r>
      <w:r w:rsidR="00441067">
        <w:t xml:space="preserve"> aspecto</w:t>
      </w:r>
      <w:r w:rsidR="000F1F04">
        <w:t xml:space="preserve"> no </w:t>
      </w:r>
      <w:r w:rsidR="6D7F495B">
        <w:t>hemos podido verificarlo</w:t>
      </w:r>
      <w:r w:rsidR="7E473E19">
        <w:t>, al no existir agendas específicas</w:t>
      </w:r>
      <w:r>
        <w:t xml:space="preserve"> </w:t>
      </w:r>
      <w:r w:rsidR="7E473E19">
        <w:t>que nos permitan evaluar el impacto del programa en las mismas.</w:t>
      </w:r>
    </w:p>
    <w:p w14:paraId="49EE53F3" w14:textId="432D65D6" w:rsidR="00765D37" w:rsidRPr="00FF5D22" w:rsidRDefault="00765D37" w:rsidP="00FF5D22">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FF5D22">
        <w:t xml:space="preserve">En los hospitales: </w:t>
      </w:r>
    </w:p>
    <w:p w14:paraId="3BE2BD62" w14:textId="6AF9C4D8" w:rsidR="00765D37" w:rsidRDefault="00765D37" w:rsidP="00765D37">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rStyle w:val="textoCar"/>
          <w:lang w:val="es-ES" w:eastAsia="es-ES"/>
        </w:rPr>
      </w:pPr>
      <w:r>
        <w:rPr>
          <w:rStyle w:val="textoCar"/>
          <w:lang w:val="es-ES" w:eastAsia="es-ES"/>
        </w:rPr>
        <w:t>HUN:</w:t>
      </w:r>
    </w:p>
    <w:p w14:paraId="6D40B833" w14:textId="11B7663A" w:rsidR="0087360D" w:rsidRDefault="175235DB" w:rsidP="0087360D">
      <w:pPr>
        <w:pStyle w:val="texto"/>
        <w:spacing w:before="120" w:after="140"/>
        <w:ind w:left="680" w:firstLine="0"/>
        <w:jc w:val="both"/>
      </w:pPr>
      <w:r>
        <w:t xml:space="preserve">En este hospital, tanto la primera visita proveniente del cribado para colposcopia, como las sucesivas, se citan en una agenda de prevención de ginecología que no es exclusiva para el programa, sino que incluye también las citas de las personas a las que hay que realizar seguimiento por patología cervical. </w:t>
      </w:r>
    </w:p>
    <w:p w14:paraId="66E76EF1" w14:textId="5B2BA49C" w:rsidR="0087360D" w:rsidRDefault="00E07FEE" w:rsidP="0087360D">
      <w:pPr>
        <w:pStyle w:val="texto"/>
        <w:spacing w:before="120" w:after="240"/>
        <w:ind w:left="680" w:firstLine="0"/>
        <w:jc w:val="both"/>
      </w:pPr>
      <w:r>
        <w:lastRenderedPageBreak/>
        <w:t>L</w:t>
      </w:r>
      <w:r w:rsidR="0087360D">
        <w:t xml:space="preserve">a tabla siguiente muestra la evolución de las listas de espera </w:t>
      </w:r>
      <w:r>
        <w:t>en consultas sucesivas en dicha agenda</w:t>
      </w:r>
      <w:r w:rsidR="0087360D">
        <w:t xml:space="preserve"> en el periodo 2022-2025:</w:t>
      </w:r>
    </w:p>
    <w:tbl>
      <w:tblPr>
        <w:tblW w:w="8080" w:type="dxa"/>
        <w:tblInd w:w="70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62"/>
        <w:gridCol w:w="994"/>
        <w:gridCol w:w="996"/>
        <w:gridCol w:w="995"/>
        <w:gridCol w:w="996"/>
        <w:gridCol w:w="1237"/>
      </w:tblGrid>
      <w:tr w:rsidR="0087360D" w:rsidRPr="00556651" w14:paraId="1607FB42" w14:textId="77777777" w:rsidTr="00320A45">
        <w:trPr>
          <w:trHeight w:val="255"/>
        </w:trPr>
        <w:tc>
          <w:tcPr>
            <w:tcW w:w="2862" w:type="dxa"/>
            <w:shd w:val="clear" w:color="auto" w:fill="8DB3E2" w:themeFill="text2" w:themeFillTint="66"/>
            <w:noWrap/>
            <w:vAlign w:val="bottom"/>
            <w:hideMark/>
          </w:tcPr>
          <w:p w14:paraId="5797FB7A" w14:textId="77777777" w:rsidR="0087360D" w:rsidRPr="00556651" w:rsidRDefault="0087360D" w:rsidP="00C42D51">
            <w:pPr>
              <w:rPr>
                <w:rFonts w:ascii="Arial" w:hAnsi="Arial" w:cs="Arial"/>
                <w:sz w:val="18"/>
                <w:szCs w:val="18"/>
              </w:rPr>
            </w:pPr>
          </w:p>
        </w:tc>
        <w:tc>
          <w:tcPr>
            <w:tcW w:w="994" w:type="dxa"/>
            <w:shd w:val="clear" w:color="auto" w:fill="8DB3E2" w:themeFill="text2" w:themeFillTint="66"/>
            <w:noWrap/>
            <w:vAlign w:val="center"/>
            <w:hideMark/>
          </w:tcPr>
          <w:p w14:paraId="7C974EAF"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2022</w:t>
            </w:r>
          </w:p>
        </w:tc>
        <w:tc>
          <w:tcPr>
            <w:tcW w:w="996" w:type="dxa"/>
            <w:shd w:val="clear" w:color="auto" w:fill="8DB3E2" w:themeFill="text2" w:themeFillTint="66"/>
            <w:noWrap/>
            <w:vAlign w:val="center"/>
            <w:hideMark/>
          </w:tcPr>
          <w:p w14:paraId="53B287D5"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2023</w:t>
            </w:r>
          </w:p>
        </w:tc>
        <w:tc>
          <w:tcPr>
            <w:tcW w:w="995" w:type="dxa"/>
            <w:shd w:val="clear" w:color="auto" w:fill="8DB3E2" w:themeFill="text2" w:themeFillTint="66"/>
            <w:noWrap/>
            <w:vAlign w:val="center"/>
            <w:hideMark/>
          </w:tcPr>
          <w:p w14:paraId="0311E4C1"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2024</w:t>
            </w:r>
          </w:p>
        </w:tc>
        <w:tc>
          <w:tcPr>
            <w:tcW w:w="996" w:type="dxa"/>
            <w:shd w:val="clear" w:color="auto" w:fill="8DB3E2" w:themeFill="text2" w:themeFillTint="66"/>
            <w:noWrap/>
            <w:vAlign w:val="center"/>
            <w:hideMark/>
          </w:tcPr>
          <w:p w14:paraId="60816294"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2025</w:t>
            </w:r>
          </w:p>
        </w:tc>
        <w:tc>
          <w:tcPr>
            <w:tcW w:w="1237" w:type="dxa"/>
            <w:shd w:val="clear" w:color="auto" w:fill="8DB3E2" w:themeFill="text2" w:themeFillTint="66"/>
            <w:noWrap/>
            <w:vAlign w:val="center"/>
            <w:hideMark/>
          </w:tcPr>
          <w:p w14:paraId="5EAFB6E3"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Var.</w:t>
            </w:r>
            <w:r>
              <w:rPr>
                <w:rFonts w:ascii="Arial" w:hAnsi="Arial" w:cs="Arial"/>
                <w:color w:val="000000"/>
                <w:sz w:val="18"/>
                <w:szCs w:val="18"/>
              </w:rPr>
              <w:t xml:space="preserve"> % 2025/2022</w:t>
            </w:r>
          </w:p>
        </w:tc>
      </w:tr>
      <w:tr w:rsidR="0087360D" w:rsidRPr="00556651" w14:paraId="17E1C6B8" w14:textId="77777777" w:rsidTr="00320A45">
        <w:trPr>
          <w:trHeight w:val="255"/>
        </w:trPr>
        <w:tc>
          <w:tcPr>
            <w:tcW w:w="2862" w:type="dxa"/>
            <w:shd w:val="clear" w:color="auto" w:fill="auto"/>
            <w:noWrap/>
            <w:vAlign w:val="center"/>
            <w:hideMark/>
          </w:tcPr>
          <w:p w14:paraId="4B3ECFD1" w14:textId="77777777" w:rsidR="0087360D" w:rsidRPr="00556651" w:rsidRDefault="0087360D" w:rsidP="00C42D51">
            <w:pPr>
              <w:rPr>
                <w:rFonts w:ascii="Arial Narrow" w:hAnsi="Arial Narrow" w:cs="Arial"/>
                <w:bCs/>
                <w:color w:val="000000"/>
                <w:sz w:val="20"/>
                <w:szCs w:val="20"/>
              </w:rPr>
            </w:pPr>
            <w:proofErr w:type="spellStart"/>
            <w:r w:rsidRPr="00556651">
              <w:rPr>
                <w:rFonts w:ascii="Arial Narrow" w:hAnsi="Arial Narrow" w:cs="Arial"/>
                <w:bCs/>
                <w:color w:val="000000"/>
                <w:sz w:val="20"/>
                <w:szCs w:val="20"/>
              </w:rPr>
              <w:t>Nº</w:t>
            </w:r>
            <w:proofErr w:type="spellEnd"/>
            <w:r w:rsidRPr="00556651">
              <w:rPr>
                <w:rFonts w:ascii="Arial Narrow" w:hAnsi="Arial Narrow" w:cs="Arial"/>
                <w:bCs/>
                <w:color w:val="000000"/>
                <w:sz w:val="20"/>
                <w:szCs w:val="20"/>
              </w:rPr>
              <w:t xml:space="preserve"> personas en lista de espera </w:t>
            </w:r>
          </w:p>
        </w:tc>
        <w:tc>
          <w:tcPr>
            <w:tcW w:w="994" w:type="dxa"/>
            <w:shd w:val="clear" w:color="auto" w:fill="auto"/>
            <w:noWrap/>
            <w:vAlign w:val="center"/>
            <w:hideMark/>
          </w:tcPr>
          <w:p w14:paraId="43B771A6" w14:textId="77777777" w:rsidR="0087360D" w:rsidRPr="00556651" w:rsidRDefault="0087360D" w:rsidP="00C42D51">
            <w:pPr>
              <w:jc w:val="right"/>
              <w:rPr>
                <w:rFonts w:ascii="Arial Narrow" w:hAnsi="Arial Narrow" w:cs="Arial"/>
                <w:bCs/>
                <w:color w:val="000000"/>
                <w:sz w:val="20"/>
                <w:szCs w:val="20"/>
              </w:rPr>
            </w:pPr>
            <w:r w:rsidRPr="00556651">
              <w:rPr>
                <w:rFonts w:ascii="Arial Narrow" w:hAnsi="Arial Narrow" w:cs="Arial"/>
                <w:bCs/>
                <w:color w:val="000000"/>
                <w:sz w:val="20"/>
                <w:szCs w:val="20"/>
              </w:rPr>
              <w:t>207</w:t>
            </w:r>
          </w:p>
        </w:tc>
        <w:tc>
          <w:tcPr>
            <w:tcW w:w="996" w:type="dxa"/>
            <w:shd w:val="clear" w:color="auto" w:fill="auto"/>
            <w:noWrap/>
            <w:vAlign w:val="center"/>
            <w:hideMark/>
          </w:tcPr>
          <w:p w14:paraId="6F8FB648" w14:textId="77777777" w:rsidR="0087360D" w:rsidRPr="00556651" w:rsidRDefault="0087360D" w:rsidP="00C42D51">
            <w:pPr>
              <w:jc w:val="right"/>
              <w:rPr>
                <w:rFonts w:ascii="Arial Narrow" w:hAnsi="Arial Narrow" w:cs="Arial"/>
                <w:bCs/>
                <w:color w:val="000000"/>
                <w:sz w:val="20"/>
                <w:szCs w:val="20"/>
              </w:rPr>
            </w:pPr>
            <w:r w:rsidRPr="00556651">
              <w:rPr>
                <w:rFonts w:ascii="Arial Narrow" w:hAnsi="Arial Narrow" w:cs="Arial"/>
                <w:bCs/>
                <w:color w:val="000000"/>
                <w:sz w:val="20"/>
                <w:szCs w:val="20"/>
              </w:rPr>
              <w:t>267</w:t>
            </w:r>
          </w:p>
        </w:tc>
        <w:tc>
          <w:tcPr>
            <w:tcW w:w="995" w:type="dxa"/>
            <w:shd w:val="clear" w:color="auto" w:fill="auto"/>
            <w:noWrap/>
            <w:vAlign w:val="center"/>
            <w:hideMark/>
          </w:tcPr>
          <w:p w14:paraId="7750E535" w14:textId="77777777" w:rsidR="0087360D" w:rsidRPr="00556651" w:rsidRDefault="0087360D" w:rsidP="00C42D51">
            <w:pPr>
              <w:jc w:val="right"/>
              <w:rPr>
                <w:rFonts w:ascii="Arial Narrow" w:hAnsi="Arial Narrow" w:cs="Arial"/>
                <w:bCs/>
                <w:color w:val="000000"/>
                <w:sz w:val="20"/>
                <w:szCs w:val="20"/>
              </w:rPr>
            </w:pPr>
            <w:r w:rsidRPr="00556651">
              <w:rPr>
                <w:rFonts w:ascii="Arial Narrow" w:hAnsi="Arial Narrow" w:cs="Arial"/>
                <w:bCs/>
                <w:color w:val="000000"/>
                <w:sz w:val="20"/>
                <w:szCs w:val="20"/>
              </w:rPr>
              <w:t>251</w:t>
            </w:r>
          </w:p>
        </w:tc>
        <w:tc>
          <w:tcPr>
            <w:tcW w:w="996" w:type="dxa"/>
            <w:shd w:val="clear" w:color="auto" w:fill="auto"/>
            <w:noWrap/>
            <w:vAlign w:val="center"/>
            <w:hideMark/>
          </w:tcPr>
          <w:p w14:paraId="75762899" w14:textId="77777777" w:rsidR="0087360D" w:rsidRPr="00556651" w:rsidRDefault="0087360D" w:rsidP="00C42D51">
            <w:pPr>
              <w:jc w:val="right"/>
              <w:rPr>
                <w:rFonts w:ascii="Arial Narrow" w:hAnsi="Arial Narrow" w:cs="Arial"/>
                <w:bCs/>
                <w:color w:val="000000"/>
                <w:sz w:val="20"/>
                <w:szCs w:val="20"/>
              </w:rPr>
            </w:pPr>
            <w:r w:rsidRPr="00556651">
              <w:rPr>
                <w:rFonts w:ascii="Arial Narrow" w:hAnsi="Arial Narrow" w:cs="Arial"/>
                <w:bCs/>
                <w:color w:val="000000"/>
                <w:sz w:val="20"/>
                <w:szCs w:val="20"/>
              </w:rPr>
              <w:t>286</w:t>
            </w:r>
          </w:p>
        </w:tc>
        <w:tc>
          <w:tcPr>
            <w:tcW w:w="1237" w:type="dxa"/>
            <w:shd w:val="clear" w:color="auto" w:fill="auto"/>
            <w:noWrap/>
            <w:vAlign w:val="center"/>
            <w:hideMark/>
          </w:tcPr>
          <w:p w14:paraId="510069A5" w14:textId="77777777" w:rsidR="0087360D" w:rsidRPr="00556651" w:rsidRDefault="0087360D" w:rsidP="00C42D51">
            <w:pPr>
              <w:jc w:val="right"/>
              <w:rPr>
                <w:rFonts w:ascii="Arial Narrow" w:hAnsi="Arial Narrow" w:cs="Arial"/>
                <w:bCs/>
                <w:color w:val="000000"/>
                <w:sz w:val="20"/>
                <w:szCs w:val="20"/>
              </w:rPr>
            </w:pPr>
            <w:r w:rsidRPr="00556651">
              <w:rPr>
                <w:rFonts w:ascii="Arial Narrow" w:hAnsi="Arial Narrow" w:cs="Arial"/>
                <w:bCs/>
                <w:color w:val="000000"/>
                <w:sz w:val="20"/>
                <w:szCs w:val="20"/>
              </w:rPr>
              <w:t>38%</w:t>
            </w:r>
          </w:p>
        </w:tc>
      </w:tr>
    </w:tbl>
    <w:p w14:paraId="4B914A46" w14:textId="58A8639A" w:rsidR="0087360D" w:rsidRDefault="0087360D" w:rsidP="0087360D">
      <w:pPr>
        <w:pStyle w:val="texto"/>
        <w:spacing w:before="240" w:after="140"/>
        <w:ind w:left="720" w:firstLine="0"/>
        <w:jc w:val="both"/>
      </w:pPr>
      <w:r>
        <w:t xml:space="preserve">El número de personas en lista de espera, personas </w:t>
      </w:r>
      <w:r w:rsidR="00E07FEE">
        <w:t xml:space="preserve">ya </w:t>
      </w:r>
      <w:r>
        <w:t>citadas</w:t>
      </w:r>
      <w:r w:rsidR="00E07FEE">
        <w:t xml:space="preserve"> esperando</w:t>
      </w:r>
      <w:r>
        <w:t xml:space="preserve"> o </w:t>
      </w:r>
      <w:r w:rsidR="00E07FEE">
        <w:t xml:space="preserve">personas </w:t>
      </w:r>
      <w:r>
        <w:t xml:space="preserve">sin citar para las consultas sucesivas o de seguimiento tras la colposcopia ha crecido un 38 por ciento tras la implantación del programa en 2023. </w:t>
      </w:r>
    </w:p>
    <w:p w14:paraId="2716FB80" w14:textId="283797E7" w:rsidR="005A2912" w:rsidRDefault="0087360D" w:rsidP="0087360D">
      <w:pPr>
        <w:pStyle w:val="texto"/>
        <w:spacing w:before="120" w:after="140"/>
        <w:ind w:left="680" w:firstLine="0"/>
        <w:jc w:val="both"/>
      </w:pPr>
      <w:r>
        <w:tab/>
      </w:r>
      <w:r w:rsidR="175235DB">
        <w:t xml:space="preserve">Dado que los datos en las listas de espera se actualizan constantemente, no podemos saber cuánto tiempo llevaban esperando estas personas para poder analizar si se está atendiendo o no en </w:t>
      </w:r>
      <w:r w:rsidR="26B57685">
        <w:t>un plazo razonable,</w:t>
      </w:r>
      <w:r w:rsidR="175235DB">
        <w:t xml:space="preserve"> ni si las causas del retraso son achacables a la persona o a la carencia de huecos en la agenda. </w:t>
      </w:r>
    </w:p>
    <w:p w14:paraId="09190BFF" w14:textId="068ACA0C" w:rsidR="00765D37" w:rsidRDefault="00765D37" w:rsidP="00765D37">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rStyle w:val="textoCar"/>
          <w:lang w:val="es-ES" w:eastAsia="es-ES"/>
        </w:rPr>
      </w:pPr>
      <w:r>
        <w:rPr>
          <w:rStyle w:val="textoCar"/>
          <w:lang w:val="es-ES" w:eastAsia="es-ES"/>
        </w:rPr>
        <w:t>HRS:</w:t>
      </w:r>
    </w:p>
    <w:p w14:paraId="0AC89023" w14:textId="23B1257E" w:rsidR="00E07FEE" w:rsidRDefault="0087360D" w:rsidP="00FF5D22">
      <w:pPr>
        <w:pStyle w:val="Prrafodelista"/>
        <w:shd w:val="clear" w:color="auto" w:fill="FFFFFF"/>
        <w:spacing w:after="120"/>
        <w:contextualSpacing w:val="0"/>
        <w:jc w:val="both"/>
        <w:rPr>
          <w:spacing w:val="6"/>
          <w:sz w:val="26"/>
        </w:rPr>
      </w:pPr>
      <w:r w:rsidRPr="0087360D">
        <w:rPr>
          <w:spacing w:val="6"/>
          <w:sz w:val="26"/>
        </w:rPr>
        <w:t>En Tudela hay dos agendas para la ejecución de este programa: una</w:t>
      </w:r>
      <w:r w:rsidR="000F1F04">
        <w:rPr>
          <w:spacing w:val="6"/>
          <w:sz w:val="26"/>
        </w:rPr>
        <w:t>,</w:t>
      </w:r>
      <w:r w:rsidRPr="0087360D">
        <w:rPr>
          <w:spacing w:val="6"/>
          <w:sz w:val="26"/>
        </w:rPr>
        <w:t xml:space="preserve"> en la que se atiende a las personas que han dado positivo en el cribado y hay que realizarles una colposcopia en la que no hay lista de espera; y otra</w:t>
      </w:r>
      <w:r w:rsidR="000F1F04">
        <w:rPr>
          <w:spacing w:val="6"/>
          <w:sz w:val="26"/>
        </w:rPr>
        <w:t>,</w:t>
      </w:r>
      <w:r w:rsidRPr="0087360D">
        <w:rPr>
          <w:spacing w:val="6"/>
          <w:sz w:val="26"/>
        </w:rPr>
        <w:t xml:space="preserve"> en la que se trata toda la patología cervical y no solo la derivada del programa. </w:t>
      </w:r>
    </w:p>
    <w:p w14:paraId="0452379E" w14:textId="4C51624D" w:rsidR="0087360D" w:rsidRPr="0087360D" w:rsidRDefault="0087360D" w:rsidP="00FF5D22">
      <w:pPr>
        <w:pStyle w:val="Prrafodelista"/>
        <w:shd w:val="clear" w:color="auto" w:fill="FFFFFF"/>
        <w:spacing w:before="120" w:after="240"/>
        <w:jc w:val="both"/>
        <w:rPr>
          <w:spacing w:val="6"/>
          <w:sz w:val="26"/>
        </w:rPr>
      </w:pPr>
      <w:r w:rsidRPr="0087360D">
        <w:rPr>
          <w:spacing w:val="6"/>
          <w:sz w:val="26"/>
        </w:rPr>
        <w:t xml:space="preserve">La evolución del número de personas en la lista de espera de esta segunda agenda es la siguiente: </w:t>
      </w:r>
    </w:p>
    <w:tbl>
      <w:tblPr>
        <w:tblW w:w="8046" w:type="dxa"/>
        <w:tblInd w:w="70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779"/>
        <w:gridCol w:w="1024"/>
        <w:gridCol w:w="1025"/>
        <w:gridCol w:w="1025"/>
        <w:gridCol w:w="1022"/>
        <w:gridCol w:w="1171"/>
      </w:tblGrid>
      <w:tr w:rsidR="0087360D" w:rsidRPr="00556651" w14:paraId="21F05C1F" w14:textId="77777777" w:rsidTr="00320A45">
        <w:trPr>
          <w:trHeight w:val="255"/>
        </w:trPr>
        <w:tc>
          <w:tcPr>
            <w:tcW w:w="2751" w:type="dxa"/>
            <w:shd w:val="clear" w:color="auto" w:fill="8DB3E2" w:themeFill="text2" w:themeFillTint="66"/>
            <w:noWrap/>
            <w:vAlign w:val="bottom"/>
            <w:hideMark/>
          </w:tcPr>
          <w:p w14:paraId="612C5940" w14:textId="77777777" w:rsidR="0087360D" w:rsidRPr="00556651" w:rsidRDefault="0087360D" w:rsidP="00C42D51">
            <w:pPr>
              <w:rPr>
                <w:rFonts w:ascii="Arial" w:hAnsi="Arial" w:cs="Arial"/>
                <w:sz w:val="18"/>
                <w:szCs w:val="18"/>
              </w:rPr>
            </w:pPr>
          </w:p>
        </w:tc>
        <w:tc>
          <w:tcPr>
            <w:tcW w:w="1014" w:type="dxa"/>
            <w:shd w:val="clear" w:color="auto" w:fill="8DB3E2" w:themeFill="text2" w:themeFillTint="66"/>
            <w:noWrap/>
            <w:vAlign w:val="center"/>
            <w:hideMark/>
          </w:tcPr>
          <w:p w14:paraId="7D68D692"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2022</w:t>
            </w:r>
          </w:p>
        </w:tc>
        <w:tc>
          <w:tcPr>
            <w:tcW w:w="1014" w:type="dxa"/>
            <w:shd w:val="clear" w:color="auto" w:fill="8DB3E2" w:themeFill="text2" w:themeFillTint="66"/>
            <w:noWrap/>
            <w:vAlign w:val="center"/>
            <w:hideMark/>
          </w:tcPr>
          <w:p w14:paraId="39FC9594"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2023</w:t>
            </w:r>
          </w:p>
        </w:tc>
        <w:tc>
          <w:tcPr>
            <w:tcW w:w="1014" w:type="dxa"/>
            <w:shd w:val="clear" w:color="auto" w:fill="8DB3E2" w:themeFill="text2" w:themeFillTint="66"/>
            <w:noWrap/>
            <w:vAlign w:val="center"/>
            <w:hideMark/>
          </w:tcPr>
          <w:p w14:paraId="2A031008"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2024</w:t>
            </w:r>
          </w:p>
        </w:tc>
        <w:tc>
          <w:tcPr>
            <w:tcW w:w="1011" w:type="dxa"/>
            <w:shd w:val="clear" w:color="auto" w:fill="8DB3E2" w:themeFill="text2" w:themeFillTint="66"/>
            <w:noWrap/>
            <w:vAlign w:val="center"/>
            <w:hideMark/>
          </w:tcPr>
          <w:p w14:paraId="528ABE66"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2025</w:t>
            </w:r>
          </w:p>
        </w:tc>
        <w:tc>
          <w:tcPr>
            <w:tcW w:w="1159" w:type="dxa"/>
            <w:shd w:val="clear" w:color="auto" w:fill="8DB3E2" w:themeFill="text2" w:themeFillTint="66"/>
            <w:noWrap/>
            <w:vAlign w:val="center"/>
            <w:hideMark/>
          </w:tcPr>
          <w:p w14:paraId="2FB73170" w14:textId="77777777" w:rsidR="0087360D" w:rsidRPr="00556651" w:rsidRDefault="0087360D" w:rsidP="00C42D51">
            <w:pPr>
              <w:jc w:val="right"/>
              <w:rPr>
                <w:rFonts w:ascii="Arial" w:hAnsi="Arial" w:cs="Arial"/>
                <w:color w:val="000000"/>
                <w:sz w:val="18"/>
                <w:szCs w:val="18"/>
              </w:rPr>
            </w:pPr>
            <w:r w:rsidRPr="00556651">
              <w:rPr>
                <w:rFonts w:ascii="Arial" w:hAnsi="Arial" w:cs="Arial"/>
                <w:color w:val="000000"/>
                <w:sz w:val="18"/>
                <w:szCs w:val="18"/>
              </w:rPr>
              <w:t>Var.</w:t>
            </w:r>
            <w:r>
              <w:rPr>
                <w:rFonts w:ascii="Arial" w:hAnsi="Arial" w:cs="Arial"/>
                <w:color w:val="000000"/>
                <w:sz w:val="18"/>
                <w:szCs w:val="18"/>
              </w:rPr>
              <w:t xml:space="preserve"> % 2025/2022</w:t>
            </w:r>
          </w:p>
        </w:tc>
      </w:tr>
      <w:tr w:rsidR="0087360D" w:rsidRPr="00556651" w14:paraId="46B80965" w14:textId="77777777" w:rsidTr="00320A45">
        <w:trPr>
          <w:trHeight w:val="255"/>
        </w:trPr>
        <w:tc>
          <w:tcPr>
            <w:tcW w:w="2751" w:type="dxa"/>
            <w:shd w:val="clear" w:color="auto" w:fill="auto"/>
            <w:noWrap/>
            <w:vAlign w:val="center"/>
            <w:hideMark/>
          </w:tcPr>
          <w:p w14:paraId="1D0AE136" w14:textId="77777777" w:rsidR="0087360D" w:rsidRPr="00556651" w:rsidRDefault="0087360D" w:rsidP="00C42D51">
            <w:pPr>
              <w:rPr>
                <w:rFonts w:ascii="Arial Narrow" w:hAnsi="Arial Narrow" w:cs="Arial"/>
                <w:bCs/>
                <w:color w:val="000000"/>
                <w:sz w:val="20"/>
                <w:szCs w:val="20"/>
              </w:rPr>
            </w:pPr>
            <w:proofErr w:type="spellStart"/>
            <w:r w:rsidRPr="00556651">
              <w:rPr>
                <w:rFonts w:ascii="Arial Narrow" w:hAnsi="Arial Narrow" w:cs="Arial"/>
                <w:bCs/>
                <w:color w:val="000000"/>
                <w:sz w:val="20"/>
                <w:szCs w:val="20"/>
              </w:rPr>
              <w:t>Nº</w:t>
            </w:r>
            <w:proofErr w:type="spellEnd"/>
            <w:r w:rsidRPr="00556651">
              <w:rPr>
                <w:rFonts w:ascii="Arial Narrow" w:hAnsi="Arial Narrow" w:cs="Arial"/>
                <w:bCs/>
                <w:color w:val="000000"/>
                <w:sz w:val="20"/>
                <w:szCs w:val="20"/>
              </w:rPr>
              <w:t xml:space="preserve"> personas en lista de espera </w:t>
            </w:r>
          </w:p>
        </w:tc>
        <w:tc>
          <w:tcPr>
            <w:tcW w:w="1014" w:type="dxa"/>
            <w:shd w:val="clear" w:color="auto" w:fill="auto"/>
            <w:noWrap/>
            <w:vAlign w:val="center"/>
            <w:hideMark/>
          </w:tcPr>
          <w:p w14:paraId="456EA730" w14:textId="77777777" w:rsidR="0087360D" w:rsidRPr="00A90026" w:rsidRDefault="0087360D" w:rsidP="00C42D51">
            <w:pPr>
              <w:jc w:val="right"/>
              <w:rPr>
                <w:rFonts w:ascii="Arial Narrow" w:hAnsi="Arial Narrow" w:cs="Arial"/>
                <w:bCs/>
                <w:color w:val="000000"/>
                <w:sz w:val="20"/>
                <w:szCs w:val="20"/>
              </w:rPr>
            </w:pPr>
            <w:r w:rsidRPr="00A90026">
              <w:rPr>
                <w:rFonts w:ascii="Arial Narrow" w:hAnsi="Arial Narrow" w:cs="Arial"/>
                <w:bCs/>
                <w:color w:val="000000"/>
                <w:sz w:val="20"/>
                <w:szCs w:val="20"/>
              </w:rPr>
              <w:t>53</w:t>
            </w:r>
          </w:p>
        </w:tc>
        <w:tc>
          <w:tcPr>
            <w:tcW w:w="1014" w:type="dxa"/>
            <w:shd w:val="clear" w:color="auto" w:fill="auto"/>
            <w:noWrap/>
            <w:vAlign w:val="center"/>
            <w:hideMark/>
          </w:tcPr>
          <w:p w14:paraId="4110BCB8" w14:textId="77777777" w:rsidR="0087360D" w:rsidRPr="00A90026" w:rsidRDefault="0087360D" w:rsidP="00C42D51">
            <w:pPr>
              <w:jc w:val="right"/>
              <w:rPr>
                <w:rFonts w:ascii="Arial Narrow" w:hAnsi="Arial Narrow" w:cs="Arial"/>
                <w:bCs/>
                <w:color w:val="000000"/>
                <w:sz w:val="20"/>
                <w:szCs w:val="20"/>
              </w:rPr>
            </w:pPr>
            <w:r w:rsidRPr="00A90026">
              <w:rPr>
                <w:rFonts w:ascii="Arial Narrow" w:hAnsi="Arial Narrow" w:cs="Arial"/>
                <w:bCs/>
                <w:color w:val="000000"/>
                <w:sz w:val="20"/>
                <w:szCs w:val="20"/>
              </w:rPr>
              <w:t>134</w:t>
            </w:r>
          </w:p>
        </w:tc>
        <w:tc>
          <w:tcPr>
            <w:tcW w:w="1014" w:type="dxa"/>
            <w:shd w:val="clear" w:color="auto" w:fill="auto"/>
            <w:noWrap/>
            <w:vAlign w:val="center"/>
            <w:hideMark/>
          </w:tcPr>
          <w:p w14:paraId="3A24C858" w14:textId="77777777" w:rsidR="0087360D" w:rsidRPr="00A90026" w:rsidRDefault="0087360D" w:rsidP="00C42D51">
            <w:pPr>
              <w:jc w:val="right"/>
              <w:rPr>
                <w:rFonts w:ascii="Arial Narrow" w:hAnsi="Arial Narrow" w:cs="Arial"/>
                <w:bCs/>
                <w:color w:val="000000"/>
                <w:sz w:val="20"/>
                <w:szCs w:val="20"/>
              </w:rPr>
            </w:pPr>
            <w:r w:rsidRPr="00A90026">
              <w:rPr>
                <w:rFonts w:ascii="Arial Narrow" w:hAnsi="Arial Narrow" w:cs="Arial"/>
                <w:bCs/>
                <w:color w:val="000000"/>
                <w:sz w:val="20"/>
                <w:szCs w:val="20"/>
              </w:rPr>
              <w:t>61</w:t>
            </w:r>
          </w:p>
        </w:tc>
        <w:tc>
          <w:tcPr>
            <w:tcW w:w="1011" w:type="dxa"/>
            <w:shd w:val="clear" w:color="auto" w:fill="auto"/>
            <w:noWrap/>
            <w:vAlign w:val="center"/>
            <w:hideMark/>
          </w:tcPr>
          <w:p w14:paraId="3026A838" w14:textId="77777777" w:rsidR="0087360D" w:rsidRPr="00A90026" w:rsidRDefault="0087360D" w:rsidP="00C42D51">
            <w:pPr>
              <w:jc w:val="right"/>
              <w:rPr>
                <w:rFonts w:ascii="Arial Narrow" w:hAnsi="Arial Narrow" w:cs="Arial"/>
                <w:bCs/>
                <w:color w:val="000000"/>
                <w:sz w:val="20"/>
                <w:szCs w:val="20"/>
              </w:rPr>
            </w:pPr>
            <w:r w:rsidRPr="00A90026">
              <w:rPr>
                <w:rFonts w:ascii="Arial Narrow" w:hAnsi="Arial Narrow" w:cs="Arial"/>
                <w:bCs/>
                <w:color w:val="000000"/>
                <w:sz w:val="20"/>
                <w:szCs w:val="20"/>
              </w:rPr>
              <w:t>107</w:t>
            </w:r>
          </w:p>
        </w:tc>
        <w:tc>
          <w:tcPr>
            <w:tcW w:w="1159" w:type="dxa"/>
            <w:shd w:val="clear" w:color="auto" w:fill="auto"/>
            <w:noWrap/>
            <w:vAlign w:val="center"/>
            <w:hideMark/>
          </w:tcPr>
          <w:p w14:paraId="5610346C" w14:textId="77777777" w:rsidR="0087360D" w:rsidRPr="00A90026" w:rsidRDefault="0087360D" w:rsidP="00C42D51">
            <w:pPr>
              <w:jc w:val="right"/>
              <w:rPr>
                <w:rFonts w:ascii="Arial Narrow" w:hAnsi="Arial Narrow" w:cs="Arial"/>
                <w:bCs/>
                <w:color w:val="000000"/>
                <w:sz w:val="20"/>
                <w:szCs w:val="20"/>
              </w:rPr>
            </w:pPr>
            <w:r w:rsidRPr="00A90026">
              <w:rPr>
                <w:rFonts w:ascii="Arial Narrow" w:hAnsi="Arial Narrow" w:cs="Arial"/>
                <w:bCs/>
                <w:color w:val="000000"/>
                <w:sz w:val="20"/>
                <w:szCs w:val="20"/>
              </w:rPr>
              <w:t>102</w:t>
            </w:r>
          </w:p>
        </w:tc>
      </w:tr>
    </w:tbl>
    <w:p w14:paraId="1D4D52B1" w14:textId="11308E02" w:rsidR="00A66E39" w:rsidRDefault="175235DB" w:rsidP="0087360D">
      <w:pPr>
        <w:pStyle w:val="texto"/>
        <w:spacing w:before="240" w:after="140"/>
        <w:ind w:left="720" w:firstLine="0"/>
        <w:jc w:val="both"/>
      </w:pPr>
      <w:r>
        <w:t xml:space="preserve">El número de personas en lista de espera, personas citadas o sin citar, para las consultas sucesivas o de seguimiento tras la colposcopia ha crecido un 102 por ciento tras la implantación del programa en 2023. Las conclusiones sobre </w:t>
      </w:r>
      <w:r w:rsidR="60D66E06">
        <w:t xml:space="preserve">la existencia sobre la falta de información sobre </w:t>
      </w:r>
      <w:r>
        <w:t>el posible retraso en la atención son similares al HUN.</w:t>
      </w:r>
    </w:p>
    <w:p w14:paraId="2F78A3DC" w14:textId="40B0F750" w:rsidR="00765D37" w:rsidRDefault="00765D37" w:rsidP="00765D37">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rStyle w:val="textoCar"/>
          <w:lang w:val="es-ES" w:eastAsia="es-ES"/>
        </w:rPr>
      </w:pPr>
      <w:r>
        <w:rPr>
          <w:rStyle w:val="textoCar"/>
          <w:lang w:val="es-ES" w:eastAsia="es-ES"/>
        </w:rPr>
        <w:t>HGO:</w:t>
      </w:r>
    </w:p>
    <w:p w14:paraId="0DA61CF0" w14:textId="0B0B3A45" w:rsidR="0087360D" w:rsidRDefault="0087360D" w:rsidP="0087360D">
      <w:pPr>
        <w:pStyle w:val="texto"/>
        <w:spacing w:before="120" w:after="140"/>
        <w:ind w:left="680" w:firstLine="0"/>
        <w:jc w:val="both"/>
      </w:pPr>
      <w:r>
        <w:rPr>
          <w:szCs w:val="26"/>
        </w:rPr>
        <w:tab/>
      </w:r>
      <w:r w:rsidR="175235DB">
        <w:t>En el caso de Estella, hasta abril de 2025 no existía una agenda de patología cervical, sino que a las personas a las que había que realizarles una colposcopia y posterior seguimiento se les citaba en las agendas de ginecología generales, por lo que no podemos concluir sobre el impacto del programa en las listas de espera</w:t>
      </w:r>
      <w:r w:rsidR="5886CE73">
        <w:t xml:space="preserve"> de esta agenda</w:t>
      </w:r>
      <w:r w:rsidR="175235DB">
        <w:t xml:space="preserve">. </w:t>
      </w:r>
    </w:p>
    <w:p w14:paraId="117D3E75" w14:textId="7DA988DA" w:rsidR="0087360D" w:rsidRDefault="0087360D" w:rsidP="0087360D">
      <w:pPr>
        <w:pStyle w:val="atitulo4"/>
        <w:spacing w:before="240" w:after="120"/>
      </w:pPr>
      <w:r>
        <w:rPr>
          <w:sz w:val="24"/>
          <w:szCs w:val="24"/>
        </w:rPr>
        <w:t>Número de casos de CCU detectados</w:t>
      </w:r>
    </w:p>
    <w:p w14:paraId="0EDEBC1D" w14:textId="783F0828" w:rsidR="00B7219C" w:rsidRDefault="00EE59AA" w:rsidP="00EE59AA">
      <w:pPr>
        <w:pStyle w:val="texto"/>
        <w:spacing w:before="120" w:after="140"/>
        <w:jc w:val="both"/>
      </w:pPr>
      <w:r>
        <w:t>Una vez realizada la prueba correspondiente, las consultas de seguimiento de las personas</w:t>
      </w:r>
      <w:r w:rsidR="00765D37">
        <w:t>,</w:t>
      </w:r>
      <w:r>
        <w:t xml:space="preserve"> así como las medidas que haya que tomar en caso de que se haya </w:t>
      </w:r>
      <w:r>
        <w:lastRenderedPageBreak/>
        <w:t>detectado un CCU</w:t>
      </w:r>
      <w:r w:rsidR="00765D37">
        <w:t>,</w:t>
      </w:r>
      <w:r>
        <w:t xml:space="preserve"> exceden del alcance del programa de detección precoz de CCU</w:t>
      </w:r>
      <w:r w:rsidR="00765D37">
        <w:t xml:space="preserve">, si bien el personal del ISPLN hace un seguimiento con el fin de registrar el resultado o diagnóstico final de la persona. </w:t>
      </w:r>
    </w:p>
    <w:p w14:paraId="2528F0A0" w14:textId="1F08CE0A" w:rsidR="0087360D" w:rsidRDefault="0087360D" w:rsidP="00B46240">
      <w:pPr>
        <w:pStyle w:val="texto"/>
        <w:spacing w:before="120" w:after="240"/>
        <w:jc w:val="both"/>
      </w:pPr>
      <w:r>
        <w:t xml:space="preserve">Según la información registrada en CUIS, en el periodo analizado, gracias a este programa se detectaron tres cánceres </w:t>
      </w:r>
      <w:proofErr w:type="spellStart"/>
      <w:r w:rsidR="00723A30">
        <w:t>in-situ</w:t>
      </w:r>
      <w:proofErr w:type="spellEnd"/>
      <w:r>
        <w:t xml:space="preserve"> en estadios iniciales y otros siete </w:t>
      </w:r>
      <w:r w:rsidR="00723A30">
        <w:t>invasivos</w:t>
      </w:r>
      <w:r>
        <w:t xml:space="preserve">. </w:t>
      </w:r>
    </w:p>
    <w:p w14:paraId="48DCB48F" w14:textId="2BAEED92" w:rsidR="000617E6" w:rsidRDefault="089F7A8A" w:rsidP="66E75F0E">
      <w:pPr>
        <w:pStyle w:val="texto"/>
        <w:tabs>
          <w:tab w:val="clear" w:pos="2835"/>
          <w:tab w:val="clear" w:pos="3969"/>
          <w:tab w:val="clear" w:pos="5103"/>
          <w:tab w:val="clear" w:pos="6237"/>
          <w:tab w:val="clear" w:pos="7371"/>
          <w:tab w:val="left" w:pos="480"/>
        </w:tabs>
        <w:spacing w:after="140"/>
        <w:ind w:firstLine="289"/>
        <w:jc w:val="both"/>
        <w:rPr>
          <w:rFonts w:ascii="Arial" w:hAnsi="Arial"/>
          <w:b/>
          <w:bCs/>
          <w:color w:val="000000"/>
          <w:kern w:val="28"/>
          <w:sz w:val="25"/>
          <w:szCs w:val="25"/>
        </w:rPr>
      </w:pPr>
      <w:r w:rsidRPr="66E75F0E">
        <w:rPr>
          <w:rStyle w:val="textoCar"/>
        </w:rPr>
        <w:t xml:space="preserve">En </w:t>
      </w:r>
      <w:r w:rsidRPr="66E75F0E">
        <w:rPr>
          <w:rStyle w:val="textoCar"/>
          <w:b/>
          <w:bCs/>
        </w:rPr>
        <w:t>definitiva</w:t>
      </w:r>
      <w:r w:rsidRPr="66E75F0E">
        <w:rPr>
          <w:rStyle w:val="textoCar"/>
        </w:rPr>
        <w:t>,</w:t>
      </w:r>
      <w:r w:rsidR="0DCE9915" w:rsidRPr="66E75F0E">
        <w:rPr>
          <w:rStyle w:val="textoCar"/>
        </w:rPr>
        <w:t xml:space="preserve"> sobre la ejecución del programa,</w:t>
      </w:r>
      <w:r w:rsidRPr="66E75F0E">
        <w:rPr>
          <w:rStyle w:val="textoCar"/>
        </w:rPr>
        <w:t xml:space="preserve"> esta Cámara opina que el procedimiento para cargar la población diana </w:t>
      </w:r>
      <w:r w:rsidRPr="66E75F0E">
        <w:rPr>
          <w:rStyle w:val="textoCar"/>
          <w:lang w:val="es-ES" w:eastAsia="es-ES"/>
        </w:rPr>
        <w:t xml:space="preserve">es laborioso </w:t>
      </w:r>
      <w:r w:rsidRPr="66E75F0E">
        <w:rPr>
          <w:rStyle w:val="textoCar"/>
        </w:rPr>
        <w:t>y manual en muchas fases</w:t>
      </w:r>
      <w:r w:rsidR="000F1F04">
        <w:rPr>
          <w:rStyle w:val="textoCar"/>
        </w:rPr>
        <w:t>,</w:t>
      </w:r>
      <w:r w:rsidRPr="66E75F0E">
        <w:rPr>
          <w:rStyle w:val="textoCar"/>
        </w:rPr>
        <w:t xml:space="preserve"> fundamentalmente por</w:t>
      </w:r>
      <w:r w:rsidR="5D022052" w:rsidRPr="66E75F0E">
        <w:rPr>
          <w:rStyle w:val="textoCar"/>
        </w:rPr>
        <w:t xml:space="preserve"> la ausencia de un censo único poblacional como origen de la información y la existencia de personas en CUIS sin CIPNA</w:t>
      </w:r>
      <w:r w:rsidRPr="66E75F0E">
        <w:rPr>
          <w:rStyle w:val="textoCar"/>
          <w:lang w:val="es-ES" w:eastAsia="es-ES"/>
        </w:rPr>
        <w:t>.</w:t>
      </w:r>
      <w:r w:rsidRPr="66E75F0E">
        <w:rPr>
          <w:rStyle w:val="textoCar"/>
        </w:rPr>
        <w:t xml:space="preserve"> Hemos verificado que la práctica totalidad de las personas de las cohortes que correspondía cada año ha sido invitada, si bien su tasa de participación se ha situado por debajo de lo esperado a pesar de los recordatorios </w:t>
      </w:r>
      <w:r w:rsidR="0DCE9915" w:rsidRPr="66E75F0E">
        <w:rPr>
          <w:rStyle w:val="textoCar"/>
        </w:rPr>
        <w:t xml:space="preserve">y de las campañas de difusión </w:t>
      </w:r>
      <w:r w:rsidRPr="66E75F0E">
        <w:rPr>
          <w:rStyle w:val="textoCar"/>
        </w:rPr>
        <w:t>realizados. Asimismo, hemos constatado que</w:t>
      </w:r>
      <w:r w:rsidR="0EB0DC94" w:rsidRPr="66E75F0E">
        <w:rPr>
          <w:rStyle w:val="textoCar"/>
        </w:rPr>
        <w:t xml:space="preserve"> se ha realizado un seguimiento adecuado de</w:t>
      </w:r>
      <w:r w:rsidRPr="66E75F0E">
        <w:rPr>
          <w:rStyle w:val="textoCar"/>
        </w:rPr>
        <w:t xml:space="preserve"> todas las muestras entregadas y su resultado ha sido comunicado en un plazo ligeramente superior al establecido. Finalmente, hemos confirmado que en los casos positivos se han llevado a cabo todas las acciones previstas y</w:t>
      </w:r>
      <w:r w:rsidR="000F1F04">
        <w:rPr>
          <w:rStyle w:val="textoCar"/>
        </w:rPr>
        <w:t>,</w:t>
      </w:r>
      <w:r w:rsidRPr="66E75F0E">
        <w:rPr>
          <w:rStyle w:val="textoCar"/>
        </w:rPr>
        <w:t xml:space="preserve"> en general</w:t>
      </w:r>
      <w:r w:rsidR="000F1F04">
        <w:rPr>
          <w:rStyle w:val="textoCar"/>
        </w:rPr>
        <w:t>,</w:t>
      </w:r>
      <w:r w:rsidRPr="66E75F0E">
        <w:rPr>
          <w:rStyle w:val="textoCar"/>
        </w:rPr>
        <w:t xml:space="preserve"> en los plazos de referencia </w:t>
      </w:r>
      <w:bookmarkStart w:id="47" w:name="_Int_3gjfrN97"/>
      <w:r w:rsidRPr="66E75F0E">
        <w:rPr>
          <w:rStyle w:val="textoCar"/>
        </w:rPr>
        <w:t>establecidos.</w:t>
      </w:r>
      <w:bookmarkStart w:id="48" w:name="_Toc3202789"/>
      <w:bookmarkStart w:id="49" w:name="_Toc3967030"/>
      <w:r w:rsidR="7DA7EDD4">
        <w:br w:type="page"/>
      </w:r>
      <w:bookmarkEnd w:id="47"/>
    </w:p>
    <w:p w14:paraId="3CE004F6" w14:textId="77777777" w:rsidR="007016D8" w:rsidRDefault="007016D8" w:rsidP="00C6350C">
      <w:pPr>
        <w:pStyle w:val="atitulo1"/>
      </w:pPr>
    </w:p>
    <w:p w14:paraId="14010543" w14:textId="40CD648F" w:rsidR="001E1226" w:rsidRDefault="001E1226" w:rsidP="00C6350C">
      <w:pPr>
        <w:pStyle w:val="atitulo1"/>
      </w:pPr>
    </w:p>
    <w:p w14:paraId="2297AA40" w14:textId="7F1831B6" w:rsidR="001E1226" w:rsidRDefault="001E1226" w:rsidP="00C6350C">
      <w:pPr>
        <w:pStyle w:val="atitulo1"/>
      </w:pPr>
    </w:p>
    <w:p w14:paraId="5E38132B" w14:textId="12757772" w:rsidR="001E1226" w:rsidRDefault="001E1226" w:rsidP="00C6350C">
      <w:pPr>
        <w:pStyle w:val="atitulo1"/>
      </w:pPr>
    </w:p>
    <w:p w14:paraId="3F73FC53" w14:textId="3478A1E0" w:rsidR="001E1226" w:rsidRDefault="001E1226" w:rsidP="00C6350C">
      <w:pPr>
        <w:pStyle w:val="atitulo1"/>
      </w:pPr>
    </w:p>
    <w:p w14:paraId="12E6ED3D" w14:textId="77777777" w:rsidR="001E1226" w:rsidRDefault="001E1226" w:rsidP="00C6350C">
      <w:pPr>
        <w:pStyle w:val="atitulo1"/>
      </w:pPr>
    </w:p>
    <w:p w14:paraId="207BB958" w14:textId="29EA323F" w:rsidR="00C6350C" w:rsidRDefault="55CE1F63" w:rsidP="00983539">
      <w:pPr>
        <w:pStyle w:val="atitulo1"/>
        <w:jc w:val="right"/>
        <w:rPr>
          <w:sz w:val="36"/>
          <w:szCs w:val="36"/>
        </w:rPr>
      </w:pPr>
      <w:bookmarkStart w:id="50" w:name="_Toc228351900"/>
      <w:bookmarkEnd w:id="48"/>
      <w:bookmarkEnd w:id="49"/>
      <w:r w:rsidRPr="00F46D90">
        <w:rPr>
          <w:sz w:val="36"/>
          <w:szCs w:val="36"/>
        </w:rPr>
        <w:t>Anexos</w:t>
      </w:r>
      <w:bookmarkEnd w:id="50"/>
    </w:p>
    <w:p w14:paraId="1896697D" w14:textId="77777777" w:rsidR="003719F8" w:rsidRPr="00F46D90" w:rsidRDefault="003719F8" w:rsidP="003719F8">
      <w:pPr>
        <w:pStyle w:val="atitulo1"/>
        <w:jc w:val="center"/>
        <w:rPr>
          <w:sz w:val="36"/>
          <w:szCs w:val="36"/>
        </w:rPr>
      </w:pPr>
    </w:p>
    <w:p w14:paraId="2DD798B0" w14:textId="77777777" w:rsidR="002A11CA" w:rsidRPr="00F4520B" w:rsidRDefault="002A11CA" w:rsidP="00C6350C">
      <w:pPr>
        <w:pStyle w:val="atitulo1"/>
        <w:rPr>
          <w:sz w:val="26"/>
        </w:rPr>
        <w:sectPr w:rsidR="002A11CA" w:rsidRPr="00F4520B" w:rsidSect="0047539F">
          <w:headerReference w:type="even" r:id="rId18"/>
          <w:footerReference w:type="default" r:id="rId19"/>
          <w:pgSz w:w="11907" w:h="16840" w:code="9"/>
          <w:pgMar w:top="1701" w:right="1559" w:bottom="1644" w:left="1559" w:header="369" w:footer="136" w:gutter="0"/>
          <w:cols w:space="720"/>
          <w:docGrid w:linePitch="360"/>
        </w:sectPr>
      </w:pPr>
    </w:p>
    <w:p w14:paraId="7E3A6AA1" w14:textId="5DEDA7F2" w:rsidR="002A11CA" w:rsidRPr="00E961F5" w:rsidRDefault="69C258B7" w:rsidP="00983539">
      <w:pPr>
        <w:pStyle w:val="atitulo1"/>
        <w:rPr>
          <w:kern w:val="0"/>
          <w:sz w:val="24"/>
          <w:szCs w:val="24"/>
        </w:rPr>
      </w:pPr>
      <w:bookmarkStart w:id="51" w:name="_Toc136885525"/>
      <w:bookmarkStart w:id="52" w:name="_Toc228351901"/>
      <w:r w:rsidRPr="00E961F5">
        <w:rPr>
          <w:kern w:val="0"/>
          <w:sz w:val="24"/>
          <w:szCs w:val="24"/>
        </w:rPr>
        <w:lastRenderedPageBreak/>
        <w:t xml:space="preserve">Anexo 1. </w:t>
      </w:r>
      <w:bookmarkEnd w:id="51"/>
      <w:r w:rsidR="7B38496E">
        <w:rPr>
          <w:kern w:val="0"/>
          <w:sz w:val="24"/>
          <w:szCs w:val="24"/>
        </w:rPr>
        <w:t>Flujograma del programa si el resultado de la prueba es negativo</w:t>
      </w:r>
      <w:bookmarkEnd w:id="52"/>
    </w:p>
    <w:p w14:paraId="7DE3603D" w14:textId="7E6F180F" w:rsidR="00F92BCD" w:rsidRDefault="0091362A">
      <w:pPr>
        <w:rPr>
          <w:rFonts w:ascii="Arial" w:hAnsi="Arial"/>
          <w:b/>
          <w:color w:val="000000"/>
          <w:kern w:val="28"/>
          <w:sz w:val="25"/>
          <w:szCs w:val="26"/>
        </w:rPr>
      </w:pPr>
      <w:r>
        <w:rPr>
          <w:rFonts w:eastAsia="Calibri" w:cs="Times New Roman (Cuerpo en alfa"/>
          <w:noProof/>
        </w:rPr>
        <mc:AlternateContent>
          <mc:Choice Requires="wps">
            <w:drawing>
              <wp:anchor distT="0" distB="0" distL="114300" distR="114300" simplePos="0" relativeHeight="251661312" behindDoc="0" locked="0" layoutInCell="1" allowOverlap="1" wp14:anchorId="206F0E6F" wp14:editId="0FC0B8E0">
                <wp:simplePos x="0" y="0"/>
                <wp:positionH relativeFrom="column">
                  <wp:posOffset>6477000</wp:posOffset>
                </wp:positionH>
                <wp:positionV relativeFrom="paragraph">
                  <wp:posOffset>18415</wp:posOffset>
                </wp:positionV>
                <wp:extent cx="2324735" cy="5524500"/>
                <wp:effectExtent l="0" t="0" r="0" b="0"/>
                <wp:wrapNone/>
                <wp:docPr id="11" name="Rectángulo 11"/>
                <wp:cNvGraphicFramePr/>
                <a:graphic xmlns:a="http://schemas.openxmlformats.org/drawingml/2006/main">
                  <a:graphicData uri="http://schemas.microsoft.com/office/word/2010/wordprocessingShape">
                    <wps:wsp>
                      <wps:cNvSpPr/>
                      <wps:spPr>
                        <a:xfrm>
                          <a:off x="0" y="0"/>
                          <a:ext cx="2324735" cy="5524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DB55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① Recepción de NASTAT fichero Access </w:t>
                            </w:r>
                          </w:p>
                          <w:p w14:paraId="6F5281D3"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② Estudio y preparación de la población objetivo </w:t>
                            </w:r>
                          </w:p>
                          <w:p w14:paraId="4B4B76D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③ Se consulta a LÁKORA y se completan datos </w:t>
                            </w:r>
                          </w:p>
                          <w:p w14:paraId="291ABAE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④ Carga de la población diana en CUIS</w:t>
                            </w:r>
                          </w:p>
                          <w:p w14:paraId="0180C427"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⑤ Realización de exclusiones</w:t>
                            </w:r>
                          </w:p>
                          <w:p w14:paraId="43F1C14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⑥ Generación y envío de cartas de invitación y kit </w:t>
                            </w:r>
                            <w:proofErr w:type="spellStart"/>
                            <w:r w:rsidRPr="0062057C">
                              <w:rPr>
                                <w:rFonts w:asciiTheme="minorHAnsi" w:hAnsiTheme="minorHAnsi" w:cstheme="minorHAnsi"/>
                                <w:color w:val="000000" w:themeColor="text1"/>
                                <w:sz w:val="18"/>
                                <w:szCs w:val="18"/>
                              </w:rPr>
                              <w:t>autotoma</w:t>
                            </w:r>
                            <w:proofErr w:type="spellEnd"/>
                          </w:p>
                          <w:p w14:paraId="2C912BC5" w14:textId="348FFBEF"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⑦ Entrega muestra </w:t>
                            </w:r>
                            <w:proofErr w:type="spellStart"/>
                            <w:r w:rsidRPr="0062057C">
                              <w:rPr>
                                <w:rFonts w:asciiTheme="minorHAnsi" w:hAnsiTheme="minorHAnsi" w:cstheme="minorHAnsi"/>
                                <w:color w:val="000000" w:themeColor="text1"/>
                                <w:sz w:val="18"/>
                                <w:szCs w:val="18"/>
                              </w:rPr>
                              <w:t>autotoma</w:t>
                            </w:r>
                            <w:proofErr w:type="spellEnd"/>
                            <w:r w:rsidRPr="0062057C">
                              <w:rPr>
                                <w:rFonts w:asciiTheme="minorHAnsi" w:hAnsiTheme="minorHAnsi" w:cstheme="minorHAnsi"/>
                                <w:color w:val="000000" w:themeColor="text1"/>
                                <w:sz w:val="18"/>
                                <w:szCs w:val="18"/>
                              </w:rPr>
                              <w:t xml:space="preserve"> o asistencia a </w:t>
                            </w:r>
                            <w:proofErr w:type="spellStart"/>
                            <w:r>
                              <w:rPr>
                                <w:rFonts w:asciiTheme="minorHAnsi" w:hAnsiTheme="minorHAnsi" w:cstheme="minorHAnsi"/>
                                <w:color w:val="000000" w:themeColor="text1"/>
                                <w:sz w:val="18"/>
                                <w:szCs w:val="18"/>
                              </w:rPr>
                              <w:t>CASSyR</w:t>
                            </w:r>
                            <w:proofErr w:type="spellEnd"/>
                            <w:r w:rsidRPr="0062057C">
                              <w:rPr>
                                <w:rFonts w:asciiTheme="minorHAnsi" w:hAnsiTheme="minorHAnsi" w:cstheme="minorHAnsi"/>
                                <w:color w:val="000000" w:themeColor="text1"/>
                                <w:sz w:val="18"/>
                                <w:szCs w:val="18"/>
                              </w:rPr>
                              <w:t xml:space="preserve"> para toma de muestra por profesional</w:t>
                            </w:r>
                          </w:p>
                          <w:p w14:paraId="5848FB7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⑧ Registro de la entrega de muestra en sistema CUIS. A la vez se envía la muestra física a Anatomía Patológica.</w:t>
                            </w:r>
                          </w:p>
                          <w:p w14:paraId="02E49280"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⑨ Generación de volante en HCI y de Solicitud de analítica en GESTPATH</w:t>
                            </w:r>
                          </w:p>
                          <w:p w14:paraId="15D4F2CC"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⑩ Asociación de Anatomía patológica de la muestra recibida con la solicitud de analítica en GESTPATH</w:t>
                            </w:r>
                          </w:p>
                          <w:p w14:paraId="25733BBA"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⑪ Obtenido el resultado en el laboratorio se graba en GESTPATH</w:t>
                            </w:r>
                          </w:p>
                          <w:p w14:paraId="50C72137"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⑫ Carga de los resultados desde GESTPATH en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w:t>
                            </w:r>
                          </w:p>
                          <w:p w14:paraId="0252223C"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⑬ Carga de los resultados desde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 a CUIS</w:t>
                            </w:r>
                          </w:p>
                          <w:p w14:paraId="23F816D0"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⑭ Generación y envío de las cartas de comunicación de resultado negativo</w:t>
                            </w:r>
                          </w:p>
                          <w:p w14:paraId="7F8FFA2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⑮ Generación y envío y/o llamada de recordatorios</w:t>
                            </w:r>
                          </w:p>
                          <w:p w14:paraId="517DDF00" w14:textId="6551AA43" w:rsidR="006B43AB" w:rsidRPr="00D141D5" w:rsidRDefault="006B43AB" w:rsidP="001F64B8">
                            <w:pPr>
                              <w:spacing w:after="1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F0E6F" id="Rectángulo 11" o:spid="_x0000_s1027" style="position:absolute;margin-left:510pt;margin-top:1.45pt;width:183.0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B1kQIAAHMFAAAOAAAAZHJzL2Uyb0RvYy54bWysVM1uGyEQvlfqOyDuzdqO3bRW1pHlyFWl&#10;KImSVDljFrwrAUMBe9d9mz5LX6wDrDdpEvVQ9bIL8z/ffMP5RacV2QvnGzAlHZ+MKBGGQ9WYbUm/&#10;Paw/fKLEB2YqpsCIkh6EpxeL9+/OWzsXE6hBVcIRDGL8vLUlrUOw86LwvBaa+ROwwqBSgtMs4NVt&#10;i8qxFqNrVUxGo49FC66yDrjwHqWXWUkXKb6UgocbKb0IRJUUawvp69J3E7/F4pzNt47ZuuF9Gewf&#10;qtCsMZh0CHXJAiM717wKpRvuwIMMJxx0AVI2XKQesJvx6EU39zWzIvWC4Hg7wOT/X1h+vb91pKlw&#10;dmNKDNM4oztE7ddPs90pIChFiFrr52h5b29df/N4jP120un4x05Il2A9DLCKLhCOwsnpZHp2OqOE&#10;o242m0xnowR88eRunQ9fBGgSDyV1WEGCk+2vfMCUaHo0idkMrBul0uyU+UOAhlFSxIpzjekUDkpE&#10;O2XuhMR2Y1UpQSKaWClH9gwpwjgXJoyzqmaVyGIseCh58EhVpYAxssSChth9gEji17FzO719dBWJ&#10;p4Pz6G+FZefBI2UGEwZn3RhwbwVQ2FWfOdsfQcrQRJRCt+kyFY4z30B1QHo4yHvjLV83OKAr5sMt&#10;c7gouFK4/OEGP1JBW1LoT5TU4H68JY/2yF/UUtLi4pXUf98xJyhRXw0y+/N4Oo2bmi7T2dkEL+65&#10;ZvNcY3Z6BTg4JC9Wl47RPqjjUTrQj/hGLGNWVDHDMXdJeXDHyyrkBwFfGS6Wy2SG22lZuDL3lsfg&#10;EedIwIfukTnbszQgwa/huKRs/oKs2TZ6GljuAsgmMTkinXHtJ4CbnajUv0Lx6Xh+T1ZPb+XiNwAA&#10;AP//AwBQSwMEFAAGAAgAAAAhAHTA+PveAAAACwEAAA8AAABkcnMvZG93bnJldi54bWxMj8FOwzAM&#10;hu+TeIfISNy2dAONUppO1TSQdtyKhLiljWkLjVM1Wde9Pd5pHH/71+fP6WaynRhx8K0jBctFBAKp&#10;cqalWsFH8TaPQfigyejOESq4oIdNdjdLdWLcmQ44HkMtGEI+0QqaEPpESl81aLVfuB6Jd99usDpw&#10;HGppBn1muO3kKorW0uqW+EKje9w2WP0eT1aBL8d9cenzz58vX5X5jmzxtH9X6uF+yl9BBJzCrQxX&#10;fVaHjJ1KdyLjRcc5Yj53FaxeQFwLj/F6CaJUED/zSGap/P9D9gcAAP//AwBQSwECLQAUAAYACAAA&#10;ACEAtoM4kv4AAADhAQAAEwAAAAAAAAAAAAAAAAAAAAAAW0NvbnRlbnRfVHlwZXNdLnhtbFBLAQIt&#10;ABQABgAIAAAAIQA4/SH/1gAAAJQBAAALAAAAAAAAAAAAAAAAAC8BAABfcmVscy8ucmVsc1BLAQIt&#10;ABQABgAIAAAAIQD2MqB1kQIAAHMFAAAOAAAAAAAAAAAAAAAAAC4CAABkcnMvZTJvRG9jLnhtbFBL&#10;AQItABQABgAIAAAAIQB0wPj73gAAAAsBAAAPAAAAAAAAAAAAAAAAAOsEAABkcnMvZG93bnJldi54&#10;bWxQSwUGAAAAAAQABADzAAAA9gUAAAAA&#10;" filled="f" stroked="f" strokeweight="2pt">
                <v:textbox>
                  <w:txbxContent>
                    <w:p w14:paraId="39EDB55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① Recepción de NASTAT fichero Access </w:t>
                      </w:r>
                    </w:p>
                    <w:p w14:paraId="6F5281D3"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② Estudio y preparación de la población objetivo </w:t>
                      </w:r>
                    </w:p>
                    <w:p w14:paraId="4B4B76D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③ Se consulta a LÁKORA y se completan datos </w:t>
                      </w:r>
                    </w:p>
                    <w:p w14:paraId="291ABAE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④ Carga de la población diana en CUIS</w:t>
                      </w:r>
                    </w:p>
                    <w:p w14:paraId="0180C427"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⑤ Realización de exclusiones</w:t>
                      </w:r>
                    </w:p>
                    <w:p w14:paraId="43F1C14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⑥ Generación y envío de cartas de invitación y kit </w:t>
                      </w:r>
                      <w:proofErr w:type="spellStart"/>
                      <w:r w:rsidRPr="0062057C">
                        <w:rPr>
                          <w:rFonts w:asciiTheme="minorHAnsi" w:hAnsiTheme="minorHAnsi" w:cstheme="minorHAnsi"/>
                          <w:color w:val="000000" w:themeColor="text1"/>
                          <w:sz w:val="18"/>
                          <w:szCs w:val="18"/>
                        </w:rPr>
                        <w:t>autotoma</w:t>
                      </w:r>
                      <w:proofErr w:type="spellEnd"/>
                    </w:p>
                    <w:p w14:paraId="2C912BC5" w14:textId="348FFBEF"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⑦ Entrega muestra </w:t>
                      </w:r>
                      <w:proofErr w:type="spellStart"/>
                      <w:r w:rsidRPr="0062057C">
                        <w:rPr>
                          <w:rFonts w:asciiTheme="minorHAnsi" w:hAnsiTheme="minorHAnsi" w:cstheme="minorHAnsi"/>
                          <w:color w:val="000000" w:themeColor="text1"/>
                          <w:sz w:val="18"/>
                          <w:szCs w:val="18"/>
                        </w:rPr>
                        <w:t>autotoma</w:t>
                      </w:r>
                      <w:proofErr w:type="spellEnd"/>
                      <w:r w:rsidRPr="0062057C">
                        <w:rPr>
                          <w:rFonts w:asciiTheme="minorHAnsi" w:hAnsiTheme="minorHAnsi" w:cstheme="minorHAnsi"/>
                          <w:color w:val="000000" w:themeColor="text1"/>
                          <w:sz w:val="18"/>
                          <w:szCs w:val="18"/>
                        </w:rPr>
                        <w:t xml:space="preserve"> o asistencia a </w:t>
                      </w:r>
                      <w:proofErr w:type="spellStart"/>
                      <w:r>
                        <w:rPr>
                          <w:rFonts w:asciiTheme="minorHAnsi" w:hAnsiTheme="minorHAnsi" w:cstheme="minorHAnsi"/>
                          <w:color w:val="000000" w:themeColor="text1"/>
                          <w:sz w:val="18"/>
                          <w:szCs w:val="18"/>
                        </w:rPr>
                        <w:t>CASSyR</w:t>
                      </w:r>
                      <w:proofErr w:type="spellEnd"/>
                      <w:r w:rsidRPr="0062057C">
                        <w:rPr>
                          <w:rFonts w:asciiTheme="minorHAnsi" w:hAnsiTheme="minorHAnsi" w:cstheme="minorHAnsi"/>
                          <w:color w:val="000000" w:themeColor="text1"/>
                          <w:sz w:val="18"/>
                          <w:szCs w:val="18"/>
                        </w:rPr>
                        <w:t xml:space="preserve"> para toma de muestra por profesional</w:t>
                      </w:r>
                    </w:p>
                    <w:p w14:paraId="5848FB7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⑧ Registro de la entrega de muestra en sistema CUIS. A la vez se envía la muestra física a Anatomía Patológica.</w:t>
                      </w:r>
                    </w:p>
                    <w:p w14:paraId="02E49280"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⑨ Generación de volante en HCI y de Solicitud de analítica en GESTPATH</w:t>
                      </w:r>
                    </w:p>
                    <w:p w14:paraId="15D4F2CC"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⑩ Asociación de Anatomía patológica de la muestra recibida con la solicitud de analítica en GESTPATH</w:t>
                      </w:r>
                    </w:p>
                    <w:p w14:paraId="25733BBA"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⑪ Obtenido el resultado en el laboratorio se graba en GESTPATH</w:t>
                      </w:r>
                    </w:p>
                    <w:p w14:paraId="50C72137"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⑫ Carga de los resultados desde GESTPATH en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w:t>
                      </w:r>
                    </w:p>
                    <w:p w14:paraId="0252223C"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⑬ Carga de los resultados desde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 a CUIS</w:t>
                      </w:r>
                    </w:p>
                    <w:p w14:paraId="23F816D0"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⑭ Generación y envío de las cartas de comunicación de resultado negativo</w:t>
                      </w:r>
                    </w:p>
                    <w:p w14:paraId="7F8FFA2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⑮ Generación y envío y/o llamada de recordatorios</w:t>
                      </w:r>
                    </w:p>
                    <w:p w14:paraId="517DDF00" w14:textId="6551AA43" w:rsidR="006B43AB" w:rsidRPr="00D141D5" w:rsidRDefault="006B43AB" w:rsidP="001F64B8">
                      <w:pPr>
                        <w:spacing w:after="120"/>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  </w:t>
                      </w:r>
                    </w:p>
                  </w:txbxContent>
                </v:textbox>
              </v:rect>
            </w:pict>
          </mc:Fallback>
        </mc:AlternateContent>
      </w:r>
      <w:r w:rsidR="001F64B8" w:rsidRPr="003F05D5">
        <w:rPr>
          <w:rFonts w:eastAsia="Calibri" w:cs="Times New Roman (Cuerpo en alfa"/>
          <w:noProof/>
        </w:rPr>
        <w:drawing>
          <wp:anchor distT="0" distB="0" distL="114300" distR="114300" simplePos="0" relativeHeight="251659264" behindDoc="1" locked="0" layoutInCell="1" allowOverlap="1" wp14:anchorId="652F6359" wp14:editId="4150ED38">
            <wp:simplePos x="0" y="0"/>
            <wp:positionH relativeFrom="margin">
              <wp:posOffset>44325</wp:posOffset>
            </wp:positionH>
            <wp:positionV relativeFrom="paragraph">
              <wp:posOffset>37733</wp:posOffset>
            </wp:positionV>
            <wp:extent cx="6136649" cy="4333741"/>
            <wp:effectExtent l="0" t="0" r="0" b="0"/>
            <wp:wrapNone/>
            <wp:docPr id="8" name="Imagen 8" descr="C:\Users\D633935\Downloads\FlujogramaNegativoSi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633935\Downloads\FlujogramaNegativoSin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533" t="4760" r="4334" b="14684"/>
                    <a:stretch/>
                  </pic:blipFill>
                  <pic:spPr bwMode="auto">
                    <a:xfrm>
                      <a:off x="0" y="0"/>
                      <a:ext cx="6136649" cy="43337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98C6F" w14:textId="7B0F2E0F" w:rsidR="001F64B8" w:rsidRDefault="001F64B8">
      <w:pPr>
        <w:rPr>
          <w:rFonts w:ascii="Arial" w:hAnsi="Arial"/>
          <w:b/>
          <w:color w:val="000000"/>
        </w:rPr>
      </w:pPr>
      <w:r>
        <w:br w:type="page"/>
      </w:r>
    </w:p>
    <w:p w14:paraId="50FAF093" w14:textId="33212CD2" w:rsidR="00E95F8C" w:rsidRPr="00E961F5" w:rsidRDefault="0091362A" w:rsidP="00E95F8C">
      <w:pPr>
        <w:pStyle w:val="atitulo1"/>
        <w:rPr>
          <w:kern w:val="0"/>
          <w:sz w:val="24"/>
          <w:szCs w:val="24"/>
        </w:rPr>
      </w:pPr>
      <w:bookmarkStart w:id="53" w:name="_Toc228351902"/>
      <w:r>
        <w:rPr>
          <w:rFonts w:eastAsia="Calibri" w:cs="Times New Roman (Cuerpo en alfa"/>
          <w:noProof/>
          <w:szCs w:val="24"/>
        </w:rPr>
        <w:lastRenderedPageBreak/>
        <mc:AlternateContent>
          <mc:Choice Requires="wps">
            <w:drawing>
              <wp:anchor distT="0" distB="0" distL="114300" distR="114300" simplePos="0" relativeHeight="251665408" behindDoc="0" locked="0" layoutInCell="1" allowOverlap="1" wp14:anchorId="3610B472" wp14:editId="5BA08E40">
                <wp:simplePos x="0" y="0"/>
                <wp:positionH relativeFrom="column">
                  <wp:posOffset>6393180</wp:posOffset>
                </wp:positionH>
                <wp:positionV relativeFrom="paragraph">
                  <wp:posOffset>315595</wp:posOffset>
                </wp:positionV>
                <wp:extent cx="2324735" cy="5455920"/>
                <wp:effectExtent l="0" t="0" r="0" b="0"/>
                <wp:wrapNone/>
                <wp:docPr id="12" name="Rectángulo 12"/>
                <wp:cNvGraphicFramePr/>
                <a:graphic xmlns:a="http://schemas.openxmlformats.org/drawingml/2006/main">
                  <a:graphicData uri="http://schemas.microsoft.com/office/word/2010/wordprocessingShape">
                    <wps:wsp>
                      <wps:cNvSpPr/>
                      <wps:spPr>
                        <a:xfrm>
                          <a:off x="0" y="0"/>
                          <a:ext cx="2324735" cy="5455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5B5D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① Recepción de NASTAT fichero Access </w:t>
                            </w:r>
                          </w:p>
                          <w:p w14:paraId="0D1D47CE"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② Estudio y preparación de la población objetivo </w:t>
                            </w:r>
                          </w:p>
                          <w:p w14:paraId="37586FB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③ Se consulta a LÁKORA y se completan datos </w:t>
                            </w:r>
                          </w:p>
                          <w:p w14:paraId="56C3CEEA"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④ Carga de la población diana en CUIS</w:t>
                            </w:r>
                          </w:p>
                          <w:p w14:paraId="30E5BE13"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⑤ Realización de exclusiones</w:t>
                            </w:r>
                          </w:p>
                          <w:p w14:paraId="78B9BB49"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⑥ Generación y envío de cartas de invitación y kit </w:t>
                            </w:r>
                            <w:proofErr w:type="spellStart"/>
                            <w:r w:rsidRPr="0062057C">
                              <w:rPr>
                                <w:rFonts w:asciiTheme="minorHAnsi" w:hAnsiTheme="minorHAnsi" w:cstheme="minorHAnsi"/>
                                <w:color w:val="000000" w:themeColor="text1"/>
                                <w:sz w:val="18"/>
                                <w:szCs w:val="18"/>
                              </w:rPr>
                              <w:t>autotoma</w:t>
                            </w:r>
                            <w:proofErr w:type="spellEnd"/>
                          </w:p>
                          <w:p w14:paraId="0852DE4D" w14:textId="0E45686F"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⑦ Entrega muestra </w:t>
                            </w:r>
                            <w:proofErr w:type="spellStart"/>
                            <w:r w:rsidRPr="0062057C">
                              <w:rPr>
                                <w:rFonts w:asciiTheme="minorHAnsi" w:hAnsiTheme="minorHAnsi" w:cstheme="minorHAnsi"/>
                                <w:color w:val="000000" w:themeColor="text1"/>
                                <w:sz w:val="18"/>
                                <w:szCs w:val="18"/>
                              </w:rPr>
                              <w:t>autotoma</w:t>
                            </w:r>
                            <w:proofErr w:type="spellEnd"/>
                            <w:r w:rsidRPr="0062057C">
                              <w:rPr>
                                <w:rFonts w:asciiTheme="minorHAnsi" w:hAnsiTheme="minorHAnsi" w:cstheme="minorHAnsi"/>
                                <w:color w:val="000000" w:themeColor="text1"/>
                                <w:sz w:val="18"/>
                                <w:szCs w:val="18"/>
                              </w:rPr>
                              <w:t xml:space="preserve"> o asistencia a </w:t>
                            </w:r>
                            <w:proofErr w:type="spellStart"/>
                            <w:r>
                              <w:rPr>
                                <w:rFonts w:asciiTheme="minorHAnsi" w:hAnsiTheme="minorHAnsi" w:cstheme="minorHAnsi"/>
                                <w:color w:val="000000" w:themeColor="text1"/>
                                <w:sz w:val="18"/>
                                <w:szCs w:val="18"/>
                              </w:rPr>
                              <w:t>CASSyR</w:t>
                            </w:r>
                            <w:proofErr w:type="spellEnd"/>
                            <w:r w:rsidRPr="0062057C">
                              <w:rPr>
                                <w:rFonts w:asciiTheme="minorHAnsi" w:hAnsiTheme="minorHAnsi" w:cstheme="minorHAnsi"/>
                                <w:color w:val="000000" w:themeColor="text1"/>
                                <w:sz w:val="18"/>
                                <w:szCs w:val="18"/>
                              </w:rPr>
                              <w:t xml:space="preserve"> para toma de muestra por profesional</w:t>
                            </w:r>
                          </w:p>
                          <w:p w14:paraId="6E26F055"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⑧ Registro de la entrega de muestra en sistema CUIS. A la vez se envía la muestra física a Anatomía Patológica.</w:t>
                            </w:r>
                          </w:p>
                          <w:p w14:paraId="66DEEE3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⑨ Generación de volante en HCI y de Solicitud de analítica en GESTPATH</w:t>
                            </w:r>
                          </w:p>
                          <w:p w14:paraId="11652E8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⑩ Asociación de Anatomía patológica de la muestra recibida con la solicitud de analítica en GESTPATH</w:t>
                            </w:r>
                          </w:p>
                          <w:p w14:paraId="71B6277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⑪ Obtenido el resultado en el laboratorio se graba en GESTPATH</w:t>
                            </w:r>
                          </w:p>
                          <w:p w14:paraId="7414CBD5"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⑫ Carga de los resultados desde GESTPATH en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w:t>
                            </w:r>
                          </w:p>
                          <w:p w14:paraId="5CDC8ED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⑬ Carga de los resultados desde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 a CUIS</w:t>
                            </w:r>
                          </w:p>
                          <w:p w14:paraId="146157B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⑭ Generación y envío de las cartas de comunicación de resultado negativo</w:t>
                            </w:r>
                          </w:p>
                          <w:p w14:paraId="756F512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⑮ Generación y envío y/o llamada de recordatorios</w:t>
                            </w:r>
                          </w:p>
                          <w:p w14:paraId="4A8A7761" w14:textId="77777777" w:rsidR="006B43AB" w:rsidRPr="0062057C" w:rsidRDefault="006B43AB" w:rsidP="001F64B8">
                            <w:pPr>
                              <w:spacing w:after="120"/>
                              <w:rPr>
                                <w:rFonts w:asciiTheme="minorHAnsi" w:hAnsiTheme="minorHAnsi" w:cstheme="minorHAnsi"/>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0B472" id="Rectángulo 12" o:spid="_x0000_s1028" style="position:absolute;margin-left:503.4pt;margin-top:24.85pt;width:183.05pt;height:4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ijmlgIAAHMFAAAOAAAAZHJzL2Uyb0RvYy54bWysVMFu2zAMvQ/YPwi6r07SZF2DOkXQosOA&#10;og3aDj0rshQbkEWNUmJnf7Nv2Y+Vkh23a4sdhuXgSCL5SD496uy8rQ3bKfQV2JyPj0acKSuhqOwm&#10;598frj594cwHYQthwKqc75Xn54uPH84aN1cTKMEUChmBWD9vXM7LENw8y7wsVS38EThlyagBaxFo&#10;i5usQNEQem2yyWj0OWsAC4cglfd0etkZ+SLha61kuNXaq8BMzqm2kL6Yvuv4zRZnYr5B4cpK9mWI&#10;f6iiFpWlpAPUpQiCbbF6A1VXEsGDDkcS6gy0rqRKPVA349Grbu5L4VTqhcjxbqDJ/z9YebNbIasK&#10;ursJZ1bUdEd3xNrvX3azNcDolChqnJ+T571bYb/ztIz9thrr+E+dsDbRuh9oVW1gkg4nx5PpyfGM&#10;M0m22XQ2O50k4rPncIc+fFVQs7jIOVIFiU6xu/aBUpLrwSVms3BVGZPuztg/DsgxnmSx4q7GtAp7&#10;o6KfsXdKU7uxqpQgCU1dGGQ7QRIRUiobxp2pFIXqjmcj+kUiCH6ISLsEGJE1FTRg9wBRxG+xO5je&#10;P4aqpNMhePS3wrrgISJlBhuG4LqygO8BGOqqz9z5H0jqqIkshXbdJikMd76GYk/yQOjmxjt5VdEF&#10;XQsfVgJpUGikaPjDLX20gSbn0K84KwF/vnce/Um/ZOWsocHLuf+xFag4M98sKft0PJ3GSU2b6eyE&#10;tMLwpWX90mK39QXQxY3pmXEyLaN/MIelRqgf6Y1YxqxkElZS7pzLgIfNRegeBHplpFoukxtNpxPh&#10;2t47GcEjz1GAD+2jQNerNJDAb+AwpGL+Sqydb4y0sNwG0FVScmS647W/AZrsJKX+FYpPx8t98np+&#10;KxdPAAAA//8DAFBLAwQUAAYACAAAACEA0oUsreAAAAAMAQAADwAAAGRycy9kb3ducmV2LnhtbEyP&#10;QU+DQBCF7yb+h82YeLOLbdMWZGmIqSY9tpgYbws7AsrOEnZL6b93eqrHl3n53jfpdrKdGHHwrSMF&#10;z7MIBFLlTEu1go/i7WkDwgdNRneOUMEFPWyz+7tUJ8ad6YDjMdSCIeQTraAJoU+k9FWDVvuZ65H4&#10;9u0GqwPHoZZm0GeG207Oo2glrW6JFxrd42uD1e/xZBX4ctwXlz7//PnyVZnvyBbL/btSjw9T/gIi&#10;4BRuZbjqszpk7FS6ExkvOs5MZ/egYBmvQVwbi/U8BlEqiKNNDDJL5f8nsj8AAAD//wMAUEsBAi0A&#10;FAAGAAgAAAAhALaDOJL+AAAA4QEAABMAAAAAAAAAAAAAAAAAAAAAAFtDb250ZW50X1R5cGVzXS54&#10;bWxQSwECLQAUAAYACAAAACEAOP0h/9YAAACUAQAACwAAAAAAAAAAAAAAAAAvAQAAX3JlbHMvLnJl&#10;bHNQSwECLQAUAAYACAAAACEAXu4o5pYCAABzBQAADgAAAAAAAAAAAAAAAAAuAgAAZHJzL2Uyb0Rv&#10;Yy54bWxQSwECLQAUAAYACAAAACEA0oUsreAAAAAMAQAADwAAAAAAAAAAAAAAAADwBAAAZHJzL2Rv&#10;d25yZXYueG1sUEsFBgAAAAAEAAQA8wAAAP0FAAAAAA==&#10;" filled="f" stroked="f" strokeweight="2pt">
                <v:textbox>
                  <w:txbxContent>
                    <w:p w14:paraId="0305B5D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① Recepción de NASTAT fichero Access </w:t>
                      </w:r>
                    </w:p>
                    <w:p w14:paraId="0D1D47CE"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② Estudio y preparación de la población objetivo </w:t>
                      </w:r>
                    </w:p>
                    <w:p w14:paraId="37586FB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③ Se consulta a LÁKORA y se completan datos </w:t>
                      </w:r>
                    </w:p>
                    <w:p w14:paraId="56C3CEEA"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④ Carga de la población diana en CUIS</w:t>
                      </w:r>
                    </w:p>
                    <w:p w14:paraId="30E5BE13"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⑤ Realización de exclusiones</w:t>
                      </w:r>
                    </w:p>
                    <w:p w14:paraId="78B9BB49"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⑥ Generación y envío de cartas de invitación y kit </w:t>
                      </w:r>
                      <w:proofErr w:type="spellStart"/>
                      <w:r w:rsidRPr="0062057C">
                        <w:rPr>
                          <w:rFonts w:asciiTheme="minorHAnsi" w:hAnsiTheme="minorHAnsi" w:cstheme="minorHAnsi"/>
                          <w:color w:val="000000" w:themeColor="text1"/>
                          <w:sz w:val="18"/>
                          <w:szCs w:val="18"/>
                        </w:rPr>
                        <w:t>autotoma</w:t>
                      </w:r>
                      <w:proofErr w:type="spellEnd"/>
                    </w:p>
                    <w:p w14:paraId="0852DE4D" w14:textId="0E45686F"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⑦ Entrega muestra </w:t>
                      </w:r>
                      <w:proofErr w:type="spellStart"/>
                      <w:r w:rsidRPr="0062057C">
                        <w:rPr>
                          <w:rFonts w:asciiTheme="minorHAnsi" w:hAnsiTheme="minorHAnsi" w:cstheme="minorHAnsi"/>
                          <w:color w:val="000000" w:themeColor="text1"/>
                          <w:sz w:val="18"/>
                          <w:szCs w:val="18"/>
                        </w:rPr>
                        <w:t>autotoma</w:t>
                      </w:r>
                      <w:proofErr w:type="spellEnd"/>
                      <w:r w:rsidRPr="0062057C">
                        <w:rPr>
                          <w:rFonts w:asciiTheme="minorHAnsi" w:hAnsiTheme="minorHAnsi" w:cstheme="minorHAnsi"/>
                          <w:color w:val="000000" w:themeColor="text1"/>
                          <w:sz w:val="18"/>
                          <w:szCs w:val="18"/>
                        </w:rPr>
                        <w:t xml:space="preserve"> o asistencia a </w:t>
                      </w:r>
                      <w:proofErr w:type="spellStart"/>
                      <w:r>
                        <w:rPr>
                          <w:rFonts w:asciiTheme="minorHAnsi" w:hAnsiTheme="minorHAnsi" w:cstheme="minorHAnsi"/>
                          <w:color w:val="000000" w:themeColor="text1"/>
                          <w:sz w:val="18"/>
                          <w:szCs w:val="18"/>
                        </w:rPr>
                        <w:t>CASSyR</w:t>
                      </w:r>
                      <w:proofErr w:type="spellEnd"/>
                      <w:r w:rsidRPr="0062057C">
                        <w:rPr>
                          <w:rFonts w:asciiTheme="minorHAnsi" w:hAnsiTheme="minorHAnsi" w:cstheme="minorHAnsi"/>
                          <w:color w:val="000000" w:themeColor="text1"/>
                          <w:sz w:val="18"/>
                          <w:szCs w:val="18"/>
                        </w:rPr>
                        <w:t xml:space="preserve"> para toma de muestra por profesional</w:t>
                      </w:r>
                    </w:p>
                    <w:p w14:paraId="6E26F055"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⑧ Registro de la entrega de muestra en sistema CUIS. A la vez se envía la muestra física a Anatomía Patológica.</w:t>
                      </w:r>
                    </w:p>
                    <w:p w14:paraId="66DEEE3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⑨ Generación de volante en HCI y de Solicitud de analítica en GESTPATH</w:t>
                      </w:r>
                    </w:p>
                    <w:p w14:paraId="11652E84"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⑩ Asociación de Anatomía patológica de la muestra recibida con la solicitud de analítica en GESTPATH</w:t>
                      </w:r>
                    </w:p>
                    <w:p w14:paraId="71B62776"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⑪ Obtenido el resultado en el laboratorio se graba en GESTPATH</w:t>
                      </w:r>
                    </w:p>
                    <w:p w14:paraId="7414CBD5"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⑫ Carga de los resultados desde GESTPATH en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w:t>
                      </w:r>
                    </w:p>
                    <w:p w14:paraId="5CDC8ED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 xml:space="preserve">⑬ Carga de los resultados desde </w:t>
                      </w:r>
                      <w:proofErr w:type="spellStart"/>
                      <w:r w:rsidRPr="0062057C">
                        <w:rPr>
                          <w:rFonts w:asciiTheme="minorHAnsi" w:hAnsiTheme="minorHAnsi" w:cstheme="minorHAnsi"/>
                          <w:color w:val="000000" w:themeColor="text1"/>
                          <w:sz w:val="18"/>
                          <w:szCs w:val="18"/>
                        </w:rPr>
                        <w:t>feed</w:t>
                      </w:r>
                      <w:proofErr w:type="spellEnd"/>
                      <w:r w:rsidRPr="0062057C">
                        <w:rPr>
                          <w:rFonts w:asciiTheme="minorHAnsi" w:hAnsiTheme="minorHAnsi" w:cstheme="minorHAnsi"/>
                          <w:color w:val="000000" w:themeColor="text1"/>
                          <w:sz w:val="18"/>
                          <w:szCs w:val="18"/>
                        </w:rPr>
                        <w:t xml:space="preserve"> de Eventos a CUIS</w:t>
                      </w:r>
                    </w:p>
                    <w:p w14:paraId="146157BB"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⑭ Generación y envío de las cartas de comunicación de resultado negativo</w:t>
                      </w:r>
                    </w:p>
                    <w:p w14:paraId="756F512F" w14:textId="77777777" w:rsidR="006B43AB" w:rsidRPr="0062057C" w:rsidRDefault="006B43AB" w:rsidP="001F64B8">
                      <w:pPr>
                        <w:spacing w:after="120"/>
                        <w:rPr>
                          <w:rFonts w:asciiTheme="minorHAnsi" w:hAnsiTheme="minorHAnsi" w:cstheme="minorHAnsi"/>
                          <w:color w:val="000000" w:themeColor="text1"/>
                          <w:sz w:val="18"/>
                          <w:szCs w:val="18"/>
                        </w:rPr>
                      </w:pPr>
                      <w:r w:rsidRPr="0062057C">
                        <w:rPr>
                          <w:rFonts w:asciiTheme="minorHAnsi" w:hAnsiTheme="minorHAnsi" w:cstheme="minorHAnsi"/>
                          <w:color w:val="000000" w:themeColor="text1"/>
                          <w:sz w:val="18"/>
                          <w:szCs w:val="18"/>
                        </w:rPr>
                        <w:t>⑮ Generación y envío y/o llamada de recordatorios</w:t>
                      </w:r>
                    </w:p>
                    <w:p w14:paraId="4A8A7761" w14:textId="77777777" w:rsidR="006B43AB" w:rsidRPr="0062057C" w:rsidRDefault="006B43AB" w:rsidP="001F64B8">
                      <w:pPr>
                        <w:spacing w:after="120"/>
                        <w:rPr>
                          <w:rFonts w:asciiTheme="minorHAnsi" w:hAnsiTheme="minorHAnsi" w:cstheme="minorHAnsi"/>
                          <w:color w:val="000000" w:themeColor="text1"/>
                          <w:sz w:val="18"/>
                          <w:szCs w:val="18"/>
                        </w:rPr>
                      </w:pPr>
                    </w:p>
                  </w:txbxContent>
                </v:textbox>
              </v:rect>
            </w:pict>
          </mc:Fallback>
        </mc:AlternateContent>
      </w:r>
      <w:r w:rsidR="0062057C">
        <w:rPr>
          <w:rFonts w:eastAsia="Calibri" w:cs="Times New Roman (Cuerpo en alfa"/>
          <w:noProof/>
          <w:szCs w:val="24"/>
        </w:rPr>
        <w:drawing>
          <wp:anchor distT="0" distB="0" distL="114300" distR="114300" simplePos="0" relativeHeight="251663360" behindDoc="0" locked="0" layoutInCell="1" allowOverlap="1" wp14:anchorId="3EBEEA28" wp14:editId="19200E26">
            <wp:simplePos x="0" y="0"/>
            <wp:positionH relativeFrom="margin">
              <wp:align>left</wp:align>
            </wp:positionH>
            <wp:positionV relativeFrom="margin">
              <wp:posOffset>325120</wp:posOffset>
            </wp:positionV>
            <wp:extent cx="6161405" cy="453326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ujogramaPositivoSinR.jpg"/>
                    <pic:cNvPicPr/>
                  </pic:nvPicPr>
                  <pic:blipFill rotWithShape="1">
                    <a:blip r:embed="rId21">
                      <a:extLst>
                        <a:ext uri="{28A0092B-C50C-407E-A947-70E740481C1C}">
                          <a14:useLocalDpi xmlns:a14="http://schemas.microsoft.com/office/drawing/2010/main" val="0"/>
                        </a:ext>
                      </a:extLst>
                    </a:blip>
                    <a:srcRect l="10602" t="4519" r="7384" b="6178"/>
                    <a:stretch/>
                  </pic:blipFill>
                  <pic:spPr bwMode="auto">
                    <a:xfrm>
                      <a:off x="0" y="0"/>
                      <a:ext cx="6161405" cy="453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7B38496E" w:rsidRPr="00E961F5">
        <w:rPr>
          <w:kern w:val="0"/>
          <w:sz w:val="24"/>
          <w:szCs w:val="24"/>
        </w:rPr>
        <w:t xml:space="preserve">Anexo </w:t>
      </w:r>
      <w:r w:rsidR="7B38496E">
        <w:rPr>
          <w:kern w:val="0"/>
          <w:sz w:val="24"/>
          <w:szCs w:val="24"/>
        </w:rPr>
        <w:t>2</w:t>
      </w:r>
      <w:r w:rsidR="7B38496E" w:rsidRPr="00E961F5">
        <w:rPr>
          <w:kern w:val="0"/>
          <w:sz w:val="24"/>
          <w:szCs w:val="24"/>
        </w:rPr>
        <w:t xml:space="preserve">. </w:t>
      </w:r>
      <w:r w:rsidR="7B38496E">
        <w:rPr>
          <w:kern w:val="0"/>
          <w:sz w:val="24"/>
          <w:szCs w:val="24"/>
        </w:rPr>
        <w:t>Flujograma del programa si el resultado de la prueba es positivo</w:t>
      </w:r>
      <w:bookmarkEnd w:id="53"/>
    </w:p>
    <w:p w14:paraId="6554A9CD" w14:textId="33CACCB1" w:rsidR="0094484D" w:rsidRDefault="0094484D" w:rsidP="00BD44B7">
      <w:pPr>
        <w:rPr>
          <w:rFonts w:cs="Arial"/>
          <w:i/>
          <w:sz w:val="18"/>
          <w:szCs w:val="18"/>
        </w:rPr>
      </w:pPr>
    </w:p>
    <w:p w14:paraId="7DD909FF" w14:textId="77777777" w:rsidR="0094484D" w:rsidRPr="0094484D" w:rsidRDefault="0094484D" w:rsidP="0094484D">
      <w:pPr>
        <w:rPr>
          <w:rFonts w:cs="Arial"/>
          <w:sz w:val="18"/>
          <w:szCs w:val="18"/>
        </w:rPr>
      </w:pPr>
    </w:p>
    <w:p w14:paraId="59BEAE81" w14:textId="77777777" w:rsidR="0094484D" w:rsidRPr="0094484D" w:rsidRDefault="0094484D" w:rsidP="0094484D">
      <w:pPr>
        <w:rPr>
          <w:rFonts w:cs="Arial"/>
          <w:sz w:val="18"/>
          <w:szCs w:val="18"/>
        </w:rPr>
      </w:pPr>
    </w:p>
    <w:p w14:paraId="4F2918E9" w14:textId="77777777" w:rsidR="0094484D" w:rsidRPr="0094484D" w:rsidRDefault="0094484D" w:rsidP="0094484D">
      <w:pPr>
        <w:rPr>
          <w:rFonts w:cs="Arial"/>
          <w:sz w:val="18"/>
          <w:szCs w:val="18"/>
        </w:rPr>
      </w:pPr>
    </w:p>
    <w:p w14:paraId="7A4555EE" w14:textId="77777777" w:rsidR="0094484D" w:rsidRPr="0094484D" w:rsidRDefault="0094484D" w:rsidP="0094484D">
      <w:pPr>
        <w:rPr>
          <w:rFonts w:cs="Arial"/>
          <w:sz w:val="18"/>
          <w:szCs w:val="18"/>
        </w:rPr>
      </w:pPr>
    </w:p>
    <w:p w14:paraId="5218354B" w14:textId="77777777" w:rsidR="0094484D" w:rsidRPr="0094484D" w:rsidRDefault="0094484D" w:rsidP="0094484D">
      <w:pPr>
        <w:rPr>
          <w:rFonts w:cs="Arial"/>
          <w:sz w:val="18"/>
          <w:szCs w:val="18"/>
        </w:rPr>
      </w:pPr>
    </w:p>
    <w:p w14:paraId="688A9110" w14:textId="77777777" w:rsidR="0094484D" w:rsidRPr="0094484D" w:rsidRDefault="0094484D" w:rsidP="0094484D">
      <w:pPr>
        <w:rPr>
          <w:rFonts w:cs="Arial"/>
          <w:sz w:val="18"/>
          <w:szCs w:val="18"/>
        </w:rPr>
      </w:pPr>
    </w:p>
    <w:p w14:paraId="4743CD6A" w14:textId="77777777" w:rsidR="0094484D" w:rsidRPr="0094484D" w:rsidRDefault="0094484D" w:rsidP="0094484D">
      <w:pPr>
        <w:rPr>
          <w:rFonts w:cs="Arial"/>
          <w:sz w:val="18"/>
          <w:szCs w:val="18"/>
        </w:rPr>
      </w:pPr>
    </w:p>
    <w:p w14:paraId="2C0A9FE5" w14:textId="77777777" w:rsidR="0094484D" w:rsidRPr="0094484D" w:rsidRDefault="0094484D" w:rsidP="0094484D">
      <w:pPr>
        <w:rPr>
          <w:rFonts w:cs="Arial"/>
          <w:sz w:val="18"/>
          <w:szCs w:val="18"/>
        </w:rPr>
      </w:pPr>
    </w:p>
    <w:p w14:paraId="084F5A74" w14:textId="77777777" w:rsidR="0094484D" w:rsidRPr="0094484D" w:rsidRDefault="0094484D" w:rsidP="0094484D">
      <w:pPr>
        <w:rPr>
          <w:rFonts w:cs="Arial"/>
          <w:sz w:val="18"/>
          <w:szCs w:val="18"/>
        </w:rPr>
      </w:pPr>
    </w:p>
    <w:p w14:paraId="2D4071F6" w14:textId="77777777" w:rsidR="0094484D" w:rsidRPr="0094484D" w:rsidRDefault="0094484D" w:rsidP="0094484D">
      <w:pPr>
        <w:rPr>
          <w:rFonts w:cs="Arial"/>
          <w:sz w:val="18"/>
          <w:szCs w:val="18"/>
        </w:rPr>
      </w:pPr>
    </w:p>
    <w:p w14:paraId="44B07551" w14:textId="77777777" w:rsidR="0094484D" w:rsidRPr="0094484D" w:rsidRDefault="0094484D" w:rsidP="0094484D">
      <w:pPr>
        <w:rPr>
          <w:rFonts w:cs="Arial"/>
          <w:sz w:val="18"/>
          <w:szCs w:val="18"/>
        </w:rPr>
      </w:pPr>
    </w:p>
    <w:p w14:paraId="29FBD8FD" w14:textId="77777777" w:rsidR="0094484D" w:rsidRPr="0094484D" w:rsidRDefault="0094484D" w:rsidP="0094484D">
      <w:pPr>
        <w:rPr>
          <w:rFonts w:cs="Arial"/>
          <w:sz w:val="18"/>
          <w:szCs w:val="18"/>
        </w:rPr>
      </w:pPr>
    </w:p>
    <w:p w14:paraId="0E2F1B10" w14:textId="77777777" w:rsidR="0094484D" w:rsidRPr="0094484D" w:rsidRDefault="0094484D" w:rsidP="0094484D">
      <w:pPr>
        <w:rPr>
          <w:rFonts w:cs="Arial"/>
          <w:sz w:val="18"/>
          <w:szCs w:val="18"/>
        </w:rPr>
      </w:pPr>
    </w:p>
    <w:p w14:paraId="3A88E3D3" w14:textId="77777777" w:rsidR="0094484D" w:rsidRPr="0094484D" w:rsidRDefault="0094484D" w:rsidP="0094484D">
      <w:pPr>
        <w:rPr>
          <w:rFonts w:cs="Arial"/>
          <w:sz w:val="18"/>
          <w:szCs w:val="18"/>
        </w:rPr>
      </w:pPr>
    </w:p>
    <w:p w14:paraId="761FE6D5" w14:textId="77777777" w:rsidR="0094484D" w:rsidRPr="0094484D" w:rsidRDefault="0094484D" w:rsidP="0094484D">
      <w:pPr>
        <w:rPr>
          <w:rFonts w:cs="Arial"/>
          <w:sz w:val="18"/>
          <w:szCs w:val="18"/>
        </w:rPr>
      </w:pPr>
    </w:p>
    <w:p w14:paraId="0739689B" w14:textId="77777777" w:rsidR="0094484D" w:rsidRPr="0094484D" w:rsidRDefault="0094484D" w:rsidP="0094484D">
      <w:pPr>
        <w:rPr>
          <w:rFonts w:cs="Arial"/>
          <w:sz w:val="18"/>
          <w:szCs w:val="18"/>
        </w:rPr>
      </w:pPr>
    </w:p>
    <w:p w14:paraId="73D03FB6" w14:textId="77777777" w:rsidR="0094484D" w:rsidRPr="0094484D" w:rsidRDefault="0094484D" w:rsidP="0094484D">
      <w:pPr>
        <w:rPr>
          <w:rFonts w:cs="Arial"/>
          <w:sz w:val="18"/>
          <w:szCs w:val="18"/>
        </w:rPr>
      </w:pPr>
    </w:p>
    <w:p w14:paraId="21765CB6" w14:textId="77777777" w:rsidR="0094484D" w:rsidRPr="0094484D" w:rsidRDefault="0094484D" w:rsidP="0094484D">
      <w:pPr>
        <w:rPr>
          <w:rFonts w:cs="Arial"/>
          <w:sz w:val="18"/>
          <w:szCs w:val="18"/>
        </w:rPr>
      </w:pPr>
    </w:p>
    <w:p w14:paraId="387E3015" w14:textId="77777777" w:rsidR="0094484D" w:rsidRPr="0094484D" w:rsidRDefault="0094484D" w:rsidP="0094484D">
      <w:pPr>
        <w:rPr>
          <w:rFonts w:cs="Arial"/>
          <w:sz w:val="18"/>
          <w:szCs w:val="18"/>
        </w:rPr>
      </w:pPr>
    </w:p>
    <w:p w14:paraId="24210235" w14:textId="77777777" w:rsidR="0094484D" w:rsidRPr="0094484D" w:rsidRDefault="0094484D" w:rsidP="0094484D">
      <w:pPr>
        <w:rPr>
          <w:rFonts w:cs="Arial"/>
          <w:sz w:val="18"/>
          <w:szCs w:val="18"/>
        </w:rPr>
      </w:pPr>
    </w:p>
    <w:p w14:paraId="3FD775E7" w14:textId="77777777" w:rsidR="0094484D" w:rsidRPr="0094484D" w:rsidRDefault="0094484D" w:rsidP="0094484D">
      <w:pPr>
        <w:rPr>
          <w:rFonts w:cs="Arial"/>
          <w:sz w:val="18"/>
          <w:szCs w:val="18"/>
        </w:rPr>
      </w:pPr>
    </w:p>
    <w:p w14:paraId="03AC5B81" w14:textId="77777777" w:rsidR="0094484D" w:rsidRPr="0094484D" w:rsidRDefault="0094484D" w:rsidP="0094484D">
      <w:pPr>
        <w:rPr>
          <w:rFonts w:cs="Arial"/>
          <w:sz w:val="18"/>
          <w:szCs w:val="18"/>
        </w:rPr>
      </w:pPr>
    </w:p>
    <w:p w14:paraId="40073867" w14:textId="77777777" w:rsidR="0094484D" w:rsidRPr="0094484D" w:rsidRDefault="0094484D" w:rsidP="0094484D">
      <w:pPr>
        <w:rPr>
          <w:rFonts w:cs="Arial"/>
          <w:sz w:val="18"/>
          <w:szCs w:val="18"/>
        </w:rPr>
      </w:pPr>
    </w:p>
    <w:p w14:paraId="0A360724" w14:textId="77777777" w:rsidR="0094484D" w:rsidRPr="0094484D" w:rsidRDefault="0094484D" w:rsidP="0094484D">
      <w:pPr>
        <w:rPr>
          <w:rFonts w:cs="Arial"/>
          <w:sz w:val="18"/>
          <w:szCs w:val="18"/>
        </w:rPr>
      </w:pPr>
    </w:p>
    <w:p w14:paraId="4353B3CE" w14:textId="77777777" w:rsidR="0094484D" w:rsidRPr="0094484D" w:rsidRDefault="0094484D" w:rsidP="0094484D">
      <w:pPr>
        <w:rPr>
          <w:rFonts w:cs="Arial"/>
          <w:sz w:val="18"/>
          <w:szCs w:val="18"/>
        </w:rPr>
      </w:pPr>
    </w:p>
    <w:p w14:paraId="2E4249FC" w14:textId="77777777" w:rsidR="0094484D" w:rsidRPr="0094484D" w:rsidRDefault="0094484D" w:rsidP="0094484D">
      <w:pPr>
        <w:rPr>
          <w:rFonts w:cs="Arial"/>
          <w:sz w:val="18"/>
          <w:szCs w:val="18"/>
        </w:rPr>
      </w:pPr>
    </w:p>
    <w:p w14:paraId="358126E2" w14:textId="77777777" w:rsidR="0094484D" w:rsidRPr="0094484D" w:rsidRDefault="0094484D" w:rsidP="0094484D">
      <w:pPr>
        <w:rPr>
          <w:rFonts w:cs="Arial"/>
          <w:sz w:val="18"/>
          <w:szCs w:val="18"/>
        </w:rPr>
      </w:pPr>
    </w:p>
    <w:p w14:paraId="1F5B0524" w14:textId="77777777" w:rsidR="0094484D" w:rsidRPr="0094484D" w:rsidRDefault="0094484D" w:rsidP="0094484D">
      <w:pPr>
        <w:rPr>
          <w:rFonts w:cs="Arial"/>
          <w:sz w:val="18"/>
          <w:szCs w:val="18"/>
        </w:rPr>
      </w:pPr>
    </w:p>
    <w:p w14:paraId="2CD4399B" w14:textId="77777777" w:rsidR="0094484D" w:rsidRPr="0094484D" w:rsidRDefault="0094484D" w:rsidP="0094484D">
      <w:pPr>
        <w:rPr>
          <w:rFonts w:cs="Arial"/>
          <w:sz w:val="18"/>
          <w:szCs w:val="18"/>
        </w:rPr>
      </w:pPr>
    </w:p>
    <w:p w14:paraId="34CE19AD" w14:textId="77777777" w:rsidR="0094484D" w:rsidRPr="0094484D" w:rsidRDefault="0094484D" w:rsidP="0094484D">
      <w:pPr>
        <w:rPr>
          <w:rFonts w:cs="Arial"/>
          <w:sz w:val="18"/>
          <w:szCs w:val="18"/>
        </w:rPr>
      </w:pPr>
    </w:p>
    <w:p w14:paraId="7F6EDA87" w14:textId="77777777" w:rsidR="0094484D" w:rsidRPr="0094484D" w:rsidRDefault="0094484D" w:rsidP="0094484D">
      <w:pPr>
        <w:rPr>
          <w:rFonts w:cs="Arial"/>
          <w:sz w:val="18"/>
          <w:szCs w:val="18"/>
        </w:rPr>
      </w:pPr>
    </w:p>
    <w:p w14:paraId="061B7FAA" w14:textId="54EF836F" w:rsidR="0094484D" w:rsidRDefault="0094484D" w:rsidP="0094484D">
      <w:pPr>
        <w:rPr>
          <w:rFonts w:cs="Arial"/>
          <w:sz w:val="18"/>
          <w:szCs w:val="18"/>
        </w:rPr>
      </w:pPr>
    </w:p>
    <w:p w14:paraId="03921604" w14:textId="616A3912" w:rsidR="0094484D" w:rsidRDefault="0094484D" w:rsidP="0094484D">
      <w:pPr>
        <w:rPr>
          <w:rFonts w:cs="Arial"/>
          <w:sz w:val="18"/>
          <w:szCs w:val="18"/>
        </w:rPr>
      </w:pPr>
    </w:p>
    <w:p w14:paraId="73C8BD0A" w14:textId="77777777" w:rsidR="0094484D" w:rsidRDefault="0094484D" w:rsidP="0094484D">
      <w:pPr>
        <w:rPr>
          <w:rFonts w:cs="Arial"/>
          <w:sz w:val="18"/>
          <w:szCs w:val="18"/>
        </w:rPr>
        <w:sectPr w:rsidR="0094484D" w:rsidSect="003719F8">
          <w:pgSz w:w="16840" w:h="11907" w:orient="landscape" w:code="9"/>
          <w:pgMar w:top="1559" w:right="1843" w:bottom="1559" w:left="1644" w:header="369" w:footer="136" w:gutter="0"/>
          <w:cols w:space="720"/>
          <w:docGrid w:linePitch="360"/>
        </w:sectPr>
      </w:pPr>
    </w:p>
    <w:p w14:paraId="22954F5E" w14:textId="66EFD4EF" w:rsidR="00A66E39" w:rsidRPr="00E961F5" w:rsidRDefault="00A66E39" w:rsidP="00A66E39">
      <w:pPr>
        <w:pStyle w:val="atitulo1"/>
        <w:rPr>
          <w:kern w:val="0"/>
          <w:sz w:val="24"/>
          <w:szCs w:val="24"/>
        </w:rPr>
      </w:pPr>
      <w:bookmarkStart w:id="54" w:name="_Toc228351903"/>
      <w:r w:rsidRPr="00E961F5">
        <w:rPr>
          <w:kern w:val="0"/>
          <w:sz w:val="24"/>
          <w:szCs w:val="24"/>
        </w:rPr>
        <w:lastRenderedPageBreak/>
        <w:t xml:space="preserve">Anexo </w:t>
      </w:r>
      <w:r>
        <w:rPr>
          <w:kern w:val="0"/>
          <w:sz w:val="24"/>
          <w:szCs w:val="24"/>
        </w:rPr>
        <w:t>3</w:t>
      </w:r>
      <w:r w:rsidRPr="00E961F5">
        <w:rPr>
          <w:kern w:val="0"/>
          <w:sz w:val="24"/>
          <w:szCs w:val="24"/>
        </w:rPr>
        <w:t xml:space="preserve">. </w:t>
      </w:r>
      <w:r>
        <w:rPr>
          <w:kern w:val="0"/>
          <w:sz w:val="24"/>
          <w:szCs w:val="24"/>
        </w:rPr>
        <w:t>Recomendaciones del documento de consenso del Estado y grado de cumplimiento por parte del programa de Navarra</w:t>
      </w:r>
      <w:bookmarkEnd w:id="54"/>
    </w:p>
    <w:tbl>
      <w:tblPr>
        <w:tblW w:w="864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516"/>
        <w:gridCol w:w="2126"/>
      </w:tblGrid>
      <w:tr w:rsidR="0003744D" w14:paraId="46FF43CD" w14:textId="77777777" w:rsidTr="001E6DFB">
        <w:trPr>
          <w:trHeight w:val="255"/>
        </w:trPr>
        <w:tc>
          <w:tcPr>
            <w:tcW w:w="6516" w:type="dxa"/>
            <w:shd w:val="clear" w:color="auto" w:fill="8DB3E2" w:themeFill="text2" w:themeFillTint="66"/>
            <w:noWrap/>
            <w:vAlign w:val="center"/>
            <w:hideMark/>
          </w:tcPr>
          <w:p w14:paraId="26817FEF" w14:textId="77777777" w:rsidR="0003744D" w:rsidRDefault="0003744D" w:rsidP="0055658A">
            <w:pPr>
              <w:rPr>
                <w:rFonts w:ascii="Arial" w:hAnsi="Arial" w:cs="Arial"/>
                <w:color w:val="000000"/>
                <w:sz w:val="18"/>
                <w:szCs w:val="18"/>
              </w:rPr>
            </w:pPr>
            <w:r>
              <w:rPr>
                <w:rFonts w:ascii="Arial" w:hAnsi="Arial" w:cs="Arial"/>
                <w:color w:val="000000"/>
                <w:sz w:val="18"/>
                <w:szCs w:val="18"/>
              </w:rPr>
              <w:t>Organización y coordinación del programa</w:t>
            </w:r>
          </w:p>
        </w:tc>
        <w:tc>
          <w:tcPr>
            <w:tcW w:w="2126" w:type="dxa"/>
            <w:shd w:val="clear" w:color="auto" w:fill="8DB3E2" w:themeFill="text2" w:themeFillTint="66"/>
            <w:noWrap/>
            <w:vAlign w:val="center"/>
            <w:hideMark/>
          </w:tcPr>
          <w:p w14:paraId="5115A8F3"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Grado de cumplimiento</w:t>
            </w:r>
          </w:p>
        </w:tc>
      </w:tr>
      <w:tr w:rsidR="0003744D" w14:paraId="634461AD" w14:textId="77777777" w:rsidTr="001E6DFB">
        <w:trPr>
          <w:trHeight w:val="198"/>
        </w:trPr>
        <w:tc>
          <w:tcPr>
            <w:tcW w:w="6516" w:type="dxa"/>
            <w:shd w:val="clear" w:color="auto" w:fill="auto"/>
            <w:vAlign w:val="center"/>
            <w:hideMark/>
          </w:tcPr>
          <w:p w14:paraId="49D8DAED"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Establecer un plan de monitorización y evaluación que permita medir tanto el impacto del programa como el propio proceso, aconsejando realizar una evaluación anual de proceso y resultados finales. </w:t>
            </w:r>
          </w:p>
        </w:tc>
        <w:tc>
          <w:tcPr>
            <w:tcW w:w="2126" w:type="dxa"/>
            <w:shd w:val="clear" w:color="auto" w:fill="auto"/>
            <w:noWrap/>
            <w:vAlign w:val="center"/>
            <w:hideMark/>
          </w:tcPr>
          <w:p w14:paraId="1F538C91"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1E308608" w14:textId="77777777" w:rsidTr="001E6DFB">
        <w:trPr>
          <w:trHeight w:val="198"/>
        </w:trPr>
        <w:tc>
          <w:tcPr>
            <w:tcW w:w="6516" w:type="dxa"/>
            <w:shd w:val="clear" w:color="auto" w:fill="auto"/>
            <w:vAlign w:val="center"/>
            <w:hideMark/>
          </w:tcPr>
          <w:p w14:paraId="5164233B"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Establecer unos estándares de calidad para asegurar un nivel óptimo en todas las etapas del programa, siempre </w:t>
            </w:r>
            <w:proofErr w:type="gramStart"/>
            <w:r>
              <w:rPr>
                <w:rFonts w:ascii="Arial Narrow" w:hAnsi="Arial Narrow" w:cs="Calibri"/>
                <w:color w:val="000000"/>
                <w:sz w:val="20"/>
                <w:szCs w:val="20"/>
              </w:rPr>
              <w:t>de acuerdo a</w:t>
            </w:r>
            <w:proofErr w:type="gramEnd"/>
            <w:r>
              <w:rPr>
                <w:rFonts w:ascii="Arial Narrow" w:hAnsi="Arial Narrow" w:cs="Calibri"/>
                <w:color w:val="000000"/>
                <w:sz w:val="20"/>
                <w:szCs w:val="20"/>
              </w:rPr>
              <w:t xml:space="preserve"> las directrices nacionales establecidas. </w:t>
            </w:r>
          </w:p>
        </w:tc>
        <w:tc>
          <w:tcPr>
            <w:tcW w:w="2126" w:type="dxa"/>
            <w:shd w:val="clear" w:color="auto" w:fill="auto"/>
            <w:noWrap/>
            <w:vAlign w:val="center"/>
            <w:hideMark/>
          </w:tcPr>
          <w:p w14:paraId="09A8722B"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rsidRPr="0017472E" w14:paraId="6B74A68D" w14:textId="77777777" w:rsidTr="001E6DFB">
        <w:trPr>
          <w:trHeight w:val="255"/>
        </w:trPr>
        <w:tc>
          <w:tcPr>
            <w:tcW w:w="6516" w:type="dxa"/>
            <w:shd w:val="clear" w:color="auto" w:fill="8DB3E2" w:themeFill="text2" w:themeFillTint="66"/>
            <w:noWrap/>
            <w:vAlign w:val="center"/>
            <w:hideMark/>
          </w:tcPr>
          <w:p w14:paraId="4692B367" w14:textId="77777777" w:rsidR="0003744D" w:rsidRPr="0017472E" w:rsidRDefault="0003744D" w:rsidP="0055658A">
            <w:pPr>
              <w:rPr>
                <w:rFonts w:ascii="Arial" w:hAnsi="Arial" w:cs="Arial"/>
                <w:color w:val="000000"/>
                <w:sz w:val="18"/>
                <w:szCs w:val="18"/>
              </w:rPr>
            </w:pPr>
            <w:r w:rsidRPr="0017472E">
              <w:rPr>
                <w:rFonts w:ascii="Arial" w:hAnsi="Arial" w:cs="Arial"/>
                <w:color w:val="000000"/>
                <w:sz w:val="18"/>
                <w:szCs w:val="18"/>
              </w:rPr>
              <w:t>Determinación población</w:t>
            </w:r>
          </w:p>
        </w:tc>
        <w:tc>
          <w:tcPr>
            <w:tcW w:w="2126" w:type="dxa"/>
            <w:shd w:val="clear" w:color="auto" w:fill="8DB3E2" w:themeFill="text2" w:themeFillTint="66"/>
            <w:noWrap/>
            <w:vAlign w:val="center"/>
            <w:hideMark/>
          </w:tcPr>
          <w:p w14:paraId="04F94FBD" w14:textId="77777777" w:rsidR="0003744D" w:rsidRPr="0017472E" w:rsidRDefault="0003744D" w:rsidP="0055658A">
            <w:pPr>
              <w:jc w:val="right"/>
              <w:rPr>
                <w:rFonts w:ascii="Arial" w:hAnsi="Arial" w:cs="Arial"/>
                <w:color w:val="000000"/>
                <w:sz w:val="18"/>
                <w:szCs w:val="18"/>
              </w:rPr>
            </w:pPr>
            <w:r w:rsidRPr="0017472E">
              <w:rPr>
                <w:rFonts w:ascii="Arial" w:hAnsi="Arial" w:cs="Arial"/>
                <w:color w:val="000000"/>
                <w:sz w:val="18"/>
                <w:szCs w:val="18"/>
              </w:rPr>
              <w:t>Grado de cumplimiento</w:t>
            </w:r>
          </w:p>
        </w:tc>
      </w:tr>
      <w:tr w:rsidR="0003744D" w14:paraId="2A093ED1" w14:textId="77777777" w:rsidTr="001E6DFB">
        <w:trPr>
          <w:trHeight w:val="198"/>
        </w:trPr>
        <w:tc>
          <w:tcPr>
            <w:tcW w:w="6516" w:type="dxa"/>
            <w:tcBorders>
              <w:bottom w:val="single" w:sz="4" w:space="0" w:color="auto"/>
            </w:tcBorders>
            <w:shd w:val="clear" w:color="auto" w:fill="auto"/>
            <w:vAlign w:val="center"/>
            <w:hideMark/>
          </w:tcPr>
          <w:p w14:paraId="75266575" w14:textId="73007BD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No se recomienda realizar pruebas de cribado en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menores de 25 años. Se recomienda fomentar la prevención primaria del CCU a esta edad. </w:t>
            </w:r>
          </w:p>
        </w:tc>
        <w:tc>
          <w:tcPr>
            <w:tcW w:w="2126" w:type="dxa"/>
            <w:tcBorders>
              <w:bottom w:val="single" w:sz="4" w:space="0" w:color="auto"/>
            </w:tcBorders>
            <w:shd w:val="clear" w:color="auto" w:fill="auto"/>
            <w:noWrap/>
            <w:vAlign w:val="center"/>
            <w:hideMark/>
          </w:tcPr>
          <w:p w14:paraId="5D0F2B9E"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6848654C" w14:textId="77777777" w:rsidTr="001E6DFB">
        <w:trPr>
          <w:trHeight w:val="198"/>
        </w:trPr>
        <w:tc>
          <w:tcPr>
            <w:tcW w:w="6516" w:type="dxa"/>
            <w:shd w:val="clear" w:color="auto" w:fill="auto"/>
            <w:vAlign w:val="center"/>
            <w:hideMark/>
          </w:tcPr>
          <w:p w14:paraId="3FBB996A" w14:textId="1925B48E"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Se recomienda iniciar el cribado a los 25 años en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no vacunadas frente al VPH, o que han recibido al menos 1 dosis a partir de los 15 años (incluidos).</w:t>
            </w:r>
          </w:p>
        </w:tc>
        <w:tc>
          <w:tcPr>
            <w:tcW w:w="2126" w:type="dxa"/>
            <w:shd w:val="clear" w:color="auto" w:fill="auto"/>
            <w:noWrap/>
            <w:vAlign w:val="center"/>
            <w:hideMark/>
          </w:tcPr>
          <w:p w14:paraId="1AF947E9"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621086DD" w14:textId="77777777" w:rsidTr="001E6DFB">
        <w:trPr>
          <w:trHeight w:val="198"/>
        </w:trPr>
        <w:tc>
          <w:tcPr>
            <w:tcW w:w="6516" w:type="dxa"/>
            <w:shd w:val="clear" w:color="auto" w:fill="auto"/>
            <w:vAlign w:val="center"/>
            <w:hideMark/>
          </w:tcPr>
          <w:p w14:paraId="3C630288" w14:textId="66048DFF"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El cribado podrá iniciarse a los 30 </w:t>
            </w:r>
            <w:proofErr w:type="gramStart"/>
            <w:r>
              <w:rPr>
                <w:rFonts w:ascii="Arial Narrow" w:hAnsi="Arial Narrow" w:cs="Calibri"/>
                <w:color w:val="000000"/>
                <w:sz w:val="20"/>
                <w:szCs w:val="20"/>
              </w:rPr>
              <w:t>años de edad</w:t>
            </w:r>
            <w:proofErr w:type="gramEnd"/>
            <w:r>
              <w:rPr>
                <w:rFonts w:ascii="Arial Narrow" w:hAnsi="Arial Narrow" w:cs="Calibri"/>
                <w:color w:val="000000"/>
                <w:sz w:val="20"/>
                <w:szCs w:val="20"/>
              </w:rPr>
              <w:t xml:space="preserve"> en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que hayan recibido al menos una dosis de vacuna frente a VPH antes de los 15 años. </w:t>
            </w:r>
          </w:p>
        </w:tc>
        <w:tc>
          <w:tcPr>
            <w:tcW w:w="2126" w:type="dxa"/>
            <w:shd w:val="clear" w:color="auto" w:fill="auto"/>
            <w:noWrap/>
            <w:vAlign w:val="center"/>
            <w:hideMark/>
          </w:tcPr>
          <w:p w14:paraId="3D64E0CA"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7C473464" w14:textId="77777777" w:rsidTr="001E6DFB">
        <w:trPr>
          <w:trHeight w:val="198"/>
        </w:trPr>
        <w:tc>
          <w:tcPr>
            <w:tcW w:w="6516" w:type="dxa"/>
            <w:shd w:val="clear" w:color="auto" w:fill="auto"/>
            <w:vAlign w:val="center"/>
            <w:hideMark/>
          </w:tcPr>
          <w:p w14:paraId="2F12B230" w14:textId="39EB5CAA"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Favorecer el acceso al programa de cribado de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discapacidad, con una particular atención a las que están institucionalizadas y a las que presentan grandes necesidades de apoyo. </w:t>
            </w:r>
          </w:p>
        </w:tc>
        <w:tc>
          <w:tcPr>
            <w:tcW w:w="2126" w:type="dxa"/>
            <w:shd w:val="clear" w:color="auto" w:fill="auto"/>
            <w:noWrap/>
            <w:vAlign w:val="center"/>
            <w:hideMark/>
          </w:tcPr>
          <w:p w14:paraId="7B4AB679"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123F0839" w14:textId="77777777" w:rsidTr="001E6DFB">
        <w:trPr>
          <w:trHeight w:val="198"/>
        </w:trPr>
        <w:tc>
          <w:tcPr>
            <w:tcW w:w="6516" w:type="dxa"/>
            <w:shd w:val="clear" w:color="auto" w:fill="auto"/>
            <w:vAlign w:val="center"/>
            <w:hideMark/>
          </w:tcPr>
          <w:p w14:paraId="52B1EB05"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Se recomienda establecer criterios de inclusión para garantizar la cobertura y participación de los hombres trans en el programa. </w:t>
            </w:r>
          </w:p>
        </w:tc>
        <w:tc>
          <w:tcPr>
            <w:tcW w:w="2126" w:type="dxa"/>
            <w:shd w:val="clear" w:color="auto" w:fill="auto"/>
            <w:noWrap/>
            <w:vAlign w:val="center"/>
            <w:hideMark/>
          </w:tcPr>
          <w:p w14:paraId="0E92010D"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4FEA212E" w14:textId="77777777" w:rsidTr="001E6DFB">
        <w:trPr>
          <w:trHeight w:val="198"/>
        </w:trPr>
        <w:tc>
          <w:tcPr>
            <w:tcW w:w="6516" w:type="dxa"/>
            <w:shd w:val="clear" w:color="auto" w:fill="auto"/>
            <w:vAlign w:val="center"/>
            <w:hideMark/>
          </w:tcPr>
          <w:p w14:paraId="172B248A"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En la invitación al programa, en la que se indicarán los pasos a seguir para hacer efectiva su participación, se recomienda incluir también información sobre el proceso de cribado y su importancia. </w:t>
            </w:r>
          </w:p>
        </w:tc>
        <w:tc>
          <w:tcPr>
            <w:tcW w:w="2126" w:type="dxa"/>
            <w:shd w:val="clear" w:color="auto" w:fill="auto"/>
            <w:noWrap/>
            <w:vAlign w:val="center"/>
            <w:hideMark/>
          </w:tcPr>
          <w:p w14:paraId="6D256D97"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18C77C78" w14:textId="77777777" w:rsidTr="001E6DFB">
        <w:trPr>
          <w:trHeight w:val="198"/>
        </w:trPr>
        <w:tc>
          <w:tcPr>
            <w:tcW w:w="6516" w:type="dxa"/>
            <w:shd w:val="clear" w:color="auto" w:fill="auto"/>
            <w:vAlign w:val="center"/>
            <w:hideMark/>
          </w:tcPr>
          <w:p w14:paraId="6407CE21" w14:textId="261856ED"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En el caso de exclusión temporal por realización reciente de la prueba de cribado con valoración adecuada de su resultado, se recomienda informar a la </w:t>
            </w:r>
            <w:r w:rsidR="0017472E">
              <w:rPr>
                <w:rFonts w:ascii="Arial Narrow" w:hAnsi="Arial Narrow" w:cs="Calibri"/>
                <w:color w:val="000000"/>
                <w:sz w:val="20"/>
                <w:szCs w:val="20"/>
              </w:rPr>
              <w:t>persona</w:t>
            </w:r>
            <w:r>
              <w:rPr>
                <w:rFonts w:ascii="Arial Narrow" w:hAnsi="Arial Narrow" w:cs="Calibri"/>
                <w:color w:val="000000"/>
                <w:sz w:val="20"/>
                <w:szCs w:val="20"/>
              </w:rPr>
              <w:t xml:space="preserve"> sobre el programa de cribado y fecha de próxima invitación. </w:t>
            </w:r>
          </w:p>
        </w:tc>
        <w:tc>
          <w:tcPr>
            <w:tcW w:w="2126" w:type="dxa"/>
            <w:shd w:val="clear" w:color="auto" w:fill="auto"/>
            <w:noWrap/>
            <w:vAlign w:val="center"/>
            <w:hideMark/>
          </w:tcPr>
          <w:p w14:paraId="1A7BC1D3"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1026F357" w14:textId="77777777" w:rsidTr="001E6DFB">
        <w:trPr>
          <w:trHeight w:val="198"/>
        </w:trPr>
        <w:tc>
          <w:tcPr>
            <w:tcW w:w="6516" w:type="dxa"/>
            <w:shd w:val="clear" w:color="auto" w:fill="auto"/>
            <w:vAlign w:val="center"/>
            <w:hideMark/>
          </w:tcPr>
          <w:p w14:paraId="37FEBFA4"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Para facilitar esta fase del programa de cribado de cáncer de cérvix se recomienda que el sistema de información del programa autonómico tenga acceso a registros que permitan identificar a la población elegible, como los registros de cáncer. </w:t>
            </w:r>
          </w:p>
        </w:tc>
        <w:tc>
          <w:tcPr>
            <w:tcW w:w="2126" w:type="dxa"/>
            <w:shd w:val="clear" w:color="auto" w:fill="auto"/>
            <w:noWrap/>
            <w:vAlign w:val="center"/>
            <w:hideMark/>
          </w:tcPr>
          <w:p w14:paraId="430ACB52"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No cumplida</w:t>
            </w:r>
          </w:p>
        </w:tc>
      </w:tr>
      <w:tr w:rsidR="0003744D" w:rsidRPr="0017472E" w14:paraId="3E2A4DF6" w14:textId="77777777" w:rsidTr="001E6DFB">
        <w:trPr>
          <w:trHeight w:val="255"/>
        </w:trPr>
        <w:tc>
          <w:tcPr>
            <w:tcW w:w="6516" w:type="dxa"/>
            <w:shd w:val="clear" w:color="auto" w:fill="8DB3E2" w:themeFill="text2" w:themeFillTint="66"/>
            <w:vAlign w:val="center"/>
            <w:hideMark/>
          </w:tcPr>
          <w:p w14:paraId="41520F52" w14:textId="77777777" w:rsidR="0003744D" w:rsidRPr="0017472E" w:rsidRDefault="0003744D" w:rsidP="0055658A">
            <w:pPr>
              <w:rPr>
                <w:rFonts w:ascii="Arial" w:hAnsi="Arial" w:cs="Arial"/>
                <w:color w:val="000000"/>
                <w:sz w:val="18"/>
                <w:szCs w:val="18"/>
              </w:rPr>
            </w:pPr>
            <w:r w:rsidRPr="0017472E">
              <w:rPr>
                <w:rFonts w:ascii="Arial" w:hAnsi="Arial" w:cs="Arial"/>
                <w:color w:val="000000"/>
                <w:sz w:val="18"/>
                <w:szCs w:val="18"/>
              </w:rPr>
              <w:t>Información del programa</w:t>
            </w:r>
          </w:p>
        </w:tc>
        <w:tc>
          <w:tcPr>
            <w:tcW w:w="2126" w:type="dxa"/>
            <w:shd w:val="clear" w:color="auto" w:fill="8DB3E2" w:themeFill="text2" w:themeFillTint="66"/>
            <w:noWrap/>
            <w:vAlign w:val="center"/>
            <w:hideMark/>
          </w:tcPr>
          <w:p w14:paraId="042297E8" w14:textId="77777777" w:rsidR="0003744D" w:rsidRPr="0017472E" w:rsidRDefault="0003744D" w:rsidP="0055658A">
            <w:pPr>
              <w:jc w:val="right"/>
              <w:rPr>
                <w:rFonts w:ascii="Arial" w:hAnsi="Arial" w:cs="Arial"/>
                <w:color w:val="000000"/>
                <w:sz w:val="18"/>
                <w:szCs w:val="18"/>
              </w:rPr>
            </w:pPr>
            <w:r w:rsidRPr="0017472E">
              <w:rPr>
                <w:rFonts w:ascii="Arial" w:hAnsi="Arial" w:cs="Arial"/>
                <w:color w:val="000000"/>
                <w:sz w:val="18"/>
                <w:szCs w:val="18"/>
              </w:rPr>
              <w:t>Grado de cumplimiento</w:t>
            </w:r>
          </w:p>
        </w:tc>
      </w:tr>
      <w:tr w:rsidR="0003744D" w14:paraId="187A5C7D" w14:textId="77777777" w:rsidTr="001E6DFB">
        <w:trPr>
          <w:trHeight w:val="198"/>
        </w:trPr>
        <w:tc>
          <w:tcPr>
            <w:tcW w:w="6516" w:type="dxa"/>
            <w:shd w:val="clear" w:color="auto" w:fill="auto"/>
            <w:vAlign w:val="center"/>
            <w:hideMark/>
          </w:tcPr>
          <w:p w14:paraId="77FDB66C" w14:textId="2F9DEC3D"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Cuando la prueba de cribado sea realizada por un profesional sanitario se recomienda, que este proporcione a la </w:t>
            </w:r>
            <w:r w:rsidR="0017472E">
              <w:rPr>
                <w:rFonts w:ascii="Arial Narrow" w:hAnsi="Arial Narrow" w:cs="Calibri"/>
                <w:color w:val="000000"/>
                <w:sz w:val="20"/>
                <w:szCs w:val="20"/>
              </w:rPr>
              <w:t>persona</w:t>
            </w:r>
            <w:r>
              <w:rPr>
                <w:rFonts w:ascii="Arial Narrow" w:hAnsi="Arial Narrow" w:cs="Calibri"/>
                <w:color w:val="000000"/>
                <w:sz w:val="20"/>
                <w:szCs w:val="20"/>
              </w:rPr>
              <w:t xml:space="preserve"> información general sobre el programa incidiendo en su importancia, así como el asesoramiento oportuno.</w:t>
            </w:r>
          </w:p>
        </w:tc>
        <w:tc>
          <w:tcPr>
            <w:tcW w:w="2126" w:type="dxa"/>
            <w:shd w:val="clear" w:color="auto" w:fill="auto"/>
            <w:noWrap/>
            <w:vAlign w:val="center"/>
            <w:hideMark/>
          </w:tcPr>
          <w:p w14:paraId="5B4C4831"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76190381" w14:textId="77777777" w:rsidTr="001E6DFB">
        <w:trPr>
          <w:trHeight w:val="198"/>
        </w:trPr>
        <w:tc>
          <w:tcPr>
            <w:tcW w:w="6516" w:type="dxa"/>
            <w:shd w:val="clear" w:color="auto" w:fill="auto"/>
            <w:vAlign w:val="center"/>
            <w:hideMark/>
          </w:tcPr>
          <w:p w14:paraId="293AF556" w14:textId="410FE52B"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Aprovechar la toma de contacto con la </w:t>
            </w:r>
            <w:r w:rsidR="0017472E">
              <w:rPr>
                <w:rFonts w:ascii="Arial Narrow" w:hAnsi="Arial Narrow" w:cs="Calibri"/>
                <w:color w:val="000000"/>
                <w:sz w:val="20"/>
                <w:szCs w:val="20"/>
              </w:rPr>
              <w:t>persona</w:t>
            </w:r>
            <w:r>
              <w:rPr>
                <w:rFonts w:ascii="Arial Narrow" w:hAnsi="Arial Narrow" w:cs="Calibri"/>
                <w:color w:val="000000"/>
                <w:sz w:val="20"/>
                <w:szCs w:val="20"/>
              </w:rPr>
              <w:t xml:space="preserve"> para promover la prevención primaria del CCU, mediante una adecuada información sobre la causa de la enfermedad y su mecanismo de transmisión, identificando factores de riesgo, verificando el estado de vacunación frente al VPH y proporcionando información sobre el papel del uso del preservativo en las relaciones sexuales.  </w:t>
            </w:r>
          </w:p>
        </w:tc>
        <w:tc>
          <w:tcPr>
            <w:tcW w:w="2126" w:type="dxa"/>
            <w:shd w:val="clear" w:color="auto" w:fill="auto"/>
            <w:noWrap/>
            <w:vAlign w:val="center"/>
            <w:hideMark/>
          </w:tcPr>
          <w:p w14:paraId="55E2BA7C"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7FE66EFF" w14:textId="77777777" w:rsidTr="001E6DFB">
        <w:trPr>
          <w:trHeight w:val="198"/>
        </w:trPr>
        <w:tc>
          <w:tcPr>
            <w:tcW w:w="6516" w:type="dxa"/>
            <w:shd w:val="clear" w:color="auto" w:fill="auto"/>
            <w:vAlign w:val="center"/>
            <w:hideMark/>
          </w:tcPr>
          <w:p w14:paraId="38A8719C"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Sensibilizar a la población de la importancia del cribado de cáncer de cérvix, siendo útiles las campañas de comunicación.  </w:t>
            </w:r>
          </w:p>
        </w:tc>
        <w:tc>
          <w:tcPr>
            <w:tcW w:w="2126" w:type="dxa"/>
            <w:shd w:val="clear" w:color="auto" w:fill="auto"/>
            <w:noWrap/>
            <w:vAlign w:val="center"/>
            <w:hideMark/>
          </w:tcPr>
          <w:p w14:paraId="311B505B"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03744D" w14:paraId="39658B0F" w14:textId="77777777" w:rsidTr="001E6DFB">
        <w:trPr>
          <w:trHeight w:val="198"/>
        </w:trPr>
        <w:tc>
          <w:tcPr>
            <w:tcW w:w="6516" w:type="dxa"/>
            <w:shd w:val="clear" w:color="auto" w:fill="auto"/>
            <w:vAlign w:val="center"/>
            <w:hideMark/>
          </w:tcPr>
          <w:p w14:paraId="463D38D4" w14:textId="77777777" w:rsidR="0003744D" w:rsidRDefault="0003744D" w:rsidP="0055658A">
            <w:pPr>
              <w:rPr>
                <w:rFonts w:ascii="Arial Narrow" w:hAnsi="Arial Narrow" w:cs="Calibri"/>
                <w:color w:val="000000"/>
                <w:sz w:val="20"/>
                <w:szCs w:val="20"/>
              </w:rPr>
            </w:pPr>
            <w:r>
              <w:rPr>
                <w:rFonts w:ascii="Arial Narrow" w:hAnsi="Arial Narrow" w:cs="Calibri"/>
                <w:color w:val="000000"/>
                <w:sz w:val="20"/>
                <w:szCs w:val="20"/>
              </w:rPr>
              <w:t xml:space="preserve">• La información será precisa, válida, y fácil de comprender, adaptándose a los diferentes idiomas y diversidad cultural. </w:t>
            </w:r>
          </w:p>
        </w:tc>
        <w:tc>
          <w:tcPr>
            <w:tcW w:w="2126" w:type="dxa"/>
            <w:shd w:val="clear" w:color="auto" w:fill="auto"/>
            <w:noWrap/>
            <w:vAlign w:val="center"/>
            <w:hideMark/>
          </w:tcPr>
          <w:p w14:paraId="35B9F129" w14:textId="77777777" w:rsidR="0003744D" w:rsidRDefault="0003744D"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bl>
    <w:p w14:paraId="3E4FB11D" w14:textId="77777777" w:rsidR="00A66E39" w:rsidRDefault="00A66E39">
      <w:pPr>
        <w:rPr>
          <w:rFonts w:ascii="Arial" w:hAnsi="Arial"/>
          <w:b/>
          <w:color w:val="000000"/>
        </w:rPr>
      </w:pPr>
      <w:r>
        <w:br w:type="page"/>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663"/>
        <w:gridCol w:w="2126"/>
      </w:tblGrid>
      <w:tr w:rsidR="0055658A" w:rsidRPr="0017472E" w14:paraId="51571B6D" w14:textId="77777777" w:rsidTr="0017472E">
        <w:trPr>
          <w:trHeight w:val="300"/>
        </w:trPr>
        <w:tc>
          <w:tcPr>
            <w:tcW w:w="6663" w:type="dxa"/>
            <w:shd w:val="clear" w:color="auto" w:fill="8DB3E2" w:themeFill="text2" w:themeFillTint="66"/>
            <w:vAlign w:val="center"/>
            <w:hideMark/>
          </w:tcPr>
          <w:p w14:paraId="7339BD69" w14:textId="77777777" w:rsidR="0055658A" w:rsidRPr="0017472E" w:rsidRDefault="0055658A" w:rsidP="0055658A">
            <w:pPr>
              <w:rPr>
                <w:rFonts w:ascii="Arial" w:hAnsi="Arial" w:cs="Arial"/>
                <w:color w:val="000000"/>
                <w:sz w:val="18"/>
                <w:szCs w:val="18"/>
              </w:rPr>
            </w:pPr>
            <w:r w:rsidRPr="0017472E">
              <w:rPr>
                <w:rFonts w:ascii="Arial" w:hAnsi="Arial" w:cs="Arial"/>
                <w:color w:val="000000"/>
                <w:sz w:val="18"/>
                <w:szCs w:val="18"/>
              </w:rPr>
              <w:lastRenderedPageBreak/>
              <w:t>Pruebas de cribado</w:t>
            </w:r>
          </w:p>
        </w:tc>
        <w:tc>
          <w:tcPr>
            <w:tcW w:w="2126" w:type="dxa"/>
            <w:shd w:val="clear" w:color="auto" w:fill="8DB3E2" w:themeFill="text2" w:themeFillTint="66"/>
            <w:noWrap/>
            <w:vAlign w:val="center"/>
            <w:hideMark/>
          </w:tcPr>
          <w:p w14:paraId="0924517F" w14:textId="77777777" w:rsidR="0055658A" w:rsidRPr="0017472E" w:rsidRDefault="0055658A" w:rsidP="0055658A">
            <w:pPr>
              <w:jc w:val="right"/>
              <w:rPr>
                <w:rFonts w:ascii="Arial" w:hAnsi="Arial" w:cs="Arial"/>
                <w:color w:val="000000"/>
                <w:sz w:val="18"/>
                <w:szCs w:val="18"/>
              </w:rPr>
            </w:pPr>
            <w:r w:rsidRPr="0017472E">
              <w:rPr>
                <w:rFonts w:ascii="Arial" w:hAnsi="Arial" w:cs="Arial"/>
                <w:color w:val="000000"/>
                <w:sz w:val="18"/>
                <w:szCs w:val="18"/>
              </w:rPr>
              <w:t>Grado de cumplimiento</w:t>
            </w:r>
          </w:p>
        </w:tc>
      </w:tr>
      <w:tr w:rsidR="0055658A" w14:paraId="158B8AFC" w14:textId="77777777" w:rsidTr="0017472E">
        <w:trPr>
          <w:trHeight w:val="525"/>
        </w:trPr>
        <w:tc>
          <w:tcPr>
            <w:tcW w:w="6663" w:type="dxa"/>
            <w:shd w:val="clear" w:color="auto" w:fill="auto"/>
            <w:vAlign w:val="center"/>
            <w:hideMark/>
          </w:tcPr>
          <w:p w14:paraId="15C3F779"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Es recomendable el uso de la citología en medio líquido ya que permite realizar determinaciones moleculares en la misma muestra de forma diferida. </w:t>
            </w:r>
          </w:p>
        </w:tc>
        <w:tc>
          <w:tcPr>
            <w:tcW w:w="2126" w:type="dxa"/>
            <w:shd w:val="clear" w:color="auto" w:fill="auto"/>
            <w:noWrap/>
            <w:vAlign w:val="center"/>
            <w:hideMark/>
          </w:tcPr>
          <w:p w14:paraId="19F98C64"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05A27466" w14:textId="77777777" w:rsidTr="0017472E">
        <w:trPr>
          <w:trHeight w:val="525"/>
        </w:trPr>
        <w:tc>
          <w:tcPr>
            <w:tcW w:w="6663" w:type="dxa"/>
            <w:shd w:val="clear" w:color="auto" w:fill="auto"/>
            <w:vAlign w:val="center"/>
            <w:hideMark/>
          </w:tcPr>
          <w:p w14:paraId="255F90EF"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Para informar los hallazgos citológicos se recomienda utilizar una terminología estandarizada, como el Sistema Bethesda. </w:t>
            </w:r>
          </w:p>
        </w:tc>
        <w:tc>
          <w:tcPr>
            <w:tcW w:w="2126" w:type="dxa"/>
            <w:shd w:val="clear" w:color="auto" w:fill="auto"/>
            <w:noWrap/>
            <w:vAlign w:val="center"/>
            <w:hideMark/>
          </w:tcPr>
          <w:p w14:paraId="5E47DAD1"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82CCDAA" w14:textId="77777777" w:rsidTr="0017472E">
        <w:trPr>
          <w:trHeight w:val="525"/>
        </w:trPr>
        <w:tc>
          <w:tcPr>
            <w:tcW w:w="6663" w:type="dxa"/>
            <w:shd w:val="clear" w:color="auto" w:fill="auto"/>
            <w:vAlign w:val="center"/>
            <w:hideMark/>
          </w:tcPr>
          <w:p w14:paraId="445812D2"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Se recomienda utilizar pruebas de detección de VPH con </w:t>
            </w:r>
            <w:proofErr w:type="spellStart"/>
            <w:r>
              <w:rPr>
                <w:rFonts w:ascii="Arial Narrow" w:hAnsi="Arial Narrow" w:cs="Calibri"/>
                <w:color w:val="000000"/>
                <w:sz w:val="20"/>
                <w:szCs w:val="20"/>
              </w:rPr>
              <w:t>genotipado</w:t>
            </w:r>
            <w:proofErr w:type="spellEnd"/>
            <w:r>
              <w:rPr>
                <w:rFonts w:ascii="Arial Narrow" w:hAnsi="Arial Narrow" w:cs="Calibri"/>
                <w:color w:val="000000"/>
                <w:sz w:val="20"/>
                <w:szCs w:val="20"/>
              </w:rPr>
              <w:t xml:space="preserve">, con información específica al menos para el VPH16 y VPH18. </w:t>
            </w:r>
          </w:p>
        </w:tc>
        <w:tc>
          <w:tcPr>
            <w:tcW w:w="2126" w:type="dxa"/>
            <w:shd w:val="clear" w:color="auto" w:fill="auto"/>
            <w:noWrap/>
            <w:vAlign w:val="center"/>
            <w:hideMark/>
          </w:tcPr>
          <w:p w14:paraId="01D6CAC0"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419E9754" w14:textId="77777777" w:rsidTr="0017472E">
        <w:trPr>
          <w:trHeight w:val="525"/>
        </w:trPr>
        <w:tc>
          <w:tcPr>
            <w:tcW w:w="6663" w:type="dxa"/>
            <w:shd w:val="clear" w:color="auto" w:fill="auto"/>
            <w:vAlign w:val="center"/>
            <w:hideMark/>
          </w:tcPr>
          <w:p w14:paraId="59DAC927"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Es recomendable la toma de la muestra en medio líquido que permitirá realizar una citología en diferido si así se precisa. Esto no es aplicable a la muestra recogida mediante </w:t>
            </w:r>
            <w:proofErr w:type="spellStart"/>
            <w:r>
              <w:rPr>
                <w:rFonts w:ascii="Arial Narrow" w:hAnsi="Arial Narrow" w:cs="Calibri"/>
                <w:color w:val="000000"/>
                <w:sz w:val="20"/>
                <w:szCs w:val="20"/>
              </w:rPr>
              <w:t>autotoma</w:t>
            </w:r>
            <w:proofErr w:type="spellEnd"/>
            <w:r>
              <w:rPr>
                <w:rFonts w:ascii="Arial Narrow" w:hAnsi="Arial Narrow" w:cs="Calibri"/>
                <w:color w:val="000000"/>
                <w:sz w:val="20"/>
                <w:szCs w:val="20"/>
              </w:rPr>
              <w:t xml:space="preserve">. </w:t>
            </w:r>
          </w:p>
        </w:tc>
        <w:tc>
          <w:tcPr>
            <w:tcW w:w="2126" w:type="dxa"/>
            <w:shd w:val="clear" w:color="auto" w:fill="auto"/>
            <w:noWrap/>
            <w:vAlign w:val="center"/>
            <w:hideMark/>
          </w:tcPr>
          <w:p w14:paraId="3963B835"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14ABFB3D" w14:textId="77777777" w:rsidTr="0017472E">
        <w:trPr>
          <w:trHeight w:val="1035"/>
        </w:trPr>
        <w:tc>
          <w:tcPr>
            <w:tcW w:w="6663" w:type="dxa"/>
            <w:shd w:val="clear" w:color="auto" w:fill="auto"/>
            <w:vAlign w:val="center"/>
            <w:hideMark/>
          </w:tcPr>
          <w:p w14:paraId="7C2055B1" w14:textId="39DA4744"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Ante un resultado de prueba VPH positiva se recomienda la realización de una prueba de </w:t>
            </w:r>
            <w:proofErr w:type="spellStart"/>
            <w:r>
              <w:rPr>
                <w:rFonts w:ascii="Arial Narrow" w:hAnsi="Arial Narrow" w:cs="Calibri"/>
                <w:color w:val="000000"/>
                <w:sz w:val="20"/>
                <w:szCs w:val="20"/>
              </w:rPr>
              <w:t>triaje</w:t>
            </w:r>
            <w:proofErr w:type="spellEnd"/>
            <w:r>
              <w:rPr>
                <w:rFonts w:ascii="Arial Narrow" w:hAnsi="Arial Narrow" w:cs="Calibri"/>
                <w:color w:val="000000"/>
                <w:sz w:val="20"/>
                <w:szCs w:val="20"/>
              </w:rPr>
              <w:t xml:space="preserve">, citología, que permita estratificar el riesgo identificando solo a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mayor probabilidad de presentar una lesión con capacidad de progresión. Esta prueba de </w:t>
            </w:r>
            <w:proofErr w:type="spellStart"/>
            <w:r>
              <w:rPr>
                <w:rFonts w:ascii="Arial Narrow" w:hAnsi="Arial Narrow" w:cs="Calibri"/>
                <w:color w:val="000000"/>
                <w:sz w:val="20"/>
                <w:szCs w:val="20"/>
              </w:rPr>
              <w:t>triaje</w:t>
            </w:r>
            <w:proofErr w:type="spellEnd"/>
            <w:r>
              <w:rPr>
                <w:rFonts w:ascii="Arial Narrow" w:hAnsi="Arial Narrow" w:cs="Calibri"/>
                <w:color w:val="000000"/>
                <w:sz w:val="20"/>
                <w:szCs w:val="20"/>
              </w:rPr>
              <w:t xml:space="preserve"> se podría omitir en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VPH 16/18, por derivación directa para realización de colposcopia.  </w:t>
            </w:r>
          </w:p>
        </w:tc>
        <w:tc>
          <w:tcPr>
            <w:tcW w:w="2126" w:type="dxa"/>
            <w:shd w:val="clear" w:color="auto" w:fill="auto"/>
            <w:noWrap/>
            <w:vAlign w:val="center"/>
            <w:hideMark/>
          </w:tcPr>
          <w:p w14:paraId="7F8461E1"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46D9073B" w14:textId="77777777" w:rsidTr="0017472E">
        <w:trPr>
          <w:trHeight w:val="1035"/>
        </w:trPr>
        <w:tc>
          <w:tcPr>
            <w:tcW w:w="6663" w:type="dxa"/>
            <w:shd w:val="clear" w:color="auto" w:fill="auto"/>
            <w:vAlign w:val="center"/>
            <w:hideMark/>
          </w:tcPr>
          <w:p w14:paraId="24D20870"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Actualmente, tanto las guías europeas como </w:t>
            </w:r>
            <w:proofErr w:type="gramStart"/>
            <w:r>
              <w:rPr>
                <w:rFonts w:ascii="Arial Narrow" w:hAnsi="Arial Narrow" w:cs="Calibri"/>
                <w:color w:val="000000"/>
                <w:sz w:val="20"/>
                <w:szCs w:val="20"/>
              </w:rPr>
              <w:t>nacionales,</w:t>
            </w:r>
            <w:proofErr w:type="gramEnd"/>
            <w:r>
              <w:rPr>
                <w:rFonts w:ascii="Arial Narrow" w:hAnsi="Arial Narrow" w:cs="Calibri"/>
                <w:color w:val="000000"/>
                <w:sz w:val="20"/>
                <w:szCs w:val="20"/>
              </w:rPr>
              <w:t xml:space="preserve"> no recomiendan el uso del </w:t>
            </w:r>
            <w:proofErr w:type="spellStart"/>
            <w:r>
              <w:rPr>
                <w:rFonts w:ascii="Arial Narrow" w:hAnsi="Arial Narrow" w:cs="Calibri"/>
                <w:color w:val="000000"/>
                <w:sz w:val="20"/>
                <w:szCs w:val="20"/>
              </w:rPr>
              <w:t>cotest</w:t>
            </w:r>
            <w:proofErr w:type="spellEnd"/>
            <w:r>
              <w:rPr>
                <w:rFonts w:ascii="Arial Narrow" w:hAnsi="Arial Narrow" w:cs="Calibri"/>
                <w:color w:val="000000"/>
                <w:sz w:val="20"/>
                <w:szCs w:val="20"/>
              </w:rPr>
              <w:t xml:space="preserve"> en el cribado primario ya que supone un incremento significativo de los costes y de la variedad del programa de cribado con una mínima mejora de la sensibilidad en la detección de lesiones premalignas. </w:t>
            </w:r>
          </w:p>
        </w:tc>
        <w:tc>
          <w:tcPr>
            <w:tcW w:w="2126" w:type="dxa"/>
            <w:shd w:val="clear" w:color="auto" w:fill="auto"/>
            <w:noWrap/>
            <w:vAlign w:val="center"/>
            <w:hideMark/>
          </w:tcPr>
          <w:p w14:paraId="289A69C9"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600C13A9" w14:textId="77777777" w:rsidTr="0017472E">
        <w:trPr>
          <w:trHeight w:val="525"/>
        </w:trPr>
        <w:tc>
          <w:tcPr>
            <w:tcW w:w="6663" w:type="dxa"/>
            <w:shd w:val="clear" w:color="auto" w:fill="auto"/>
            <w:vAlign w:val="center"/>
            <w:hideMark/>
          </w:tcPr>
          <w:p w14:paraId="0EF739A7" w14:textId="79B7B915"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En el caso de la </w:t>
            </w:r>
            <w:proofErr w:type="spellStart"/>
            <w:r>
              <w:rPr>
                <w:rFonts w:ascii="Arial Narrow" w:hAnsi="Arial Narrow" w:cs="Calibri"/>
                <w:color w:val="000000"/>
                <w:sz w:val="20"/>
                <w:szCs w:val="20"/>
              </w:rPr>
              <w:t>autotoma</w:t>
            </w:r>
            <w:proofErr w:type="spellEnd"/>
            <w:r>
              <w:rPr>
                <w:rFonts w:ascii="Arial Narrow" w:hAnsi="Arial Narrow" w:cs="Calibri"/>
                <w:color w:val="000000"/>
                <w:sz w:val="20"/>
                <w:szCs w:val="20"/>
              </w:rPr>
              <w:t xml:space="preserve">: • Se recomienda ofrecer a la </w:t>
            </w:r>
            <w:r w:rsidR="0017472E">
              <w:rPr>
                <w:rFonts w:ascii="Arial Narrow" w:hAnsi="Arial Narrow" w:cs="Calibri"/>
                <w:color w:val="000000"/>
                <w:sz w:val="20"/>
                <w:szCs w:val="20"/>
              </w:rPr>
              <w:t>persona</w:t>
            </w:r>
            <w:r>
              <w:rPr>
                <w:rFonts w:ascii="Arial Narrow" w:hAnsi="Arial Narrow" w:cs="Calibri"/>
                <w:color w:val="000000"/>
                <w:sz w:val="20"/>
                <w:szCs w:val="20"/>
              </w:rPr>
              <w:t xml:space="preserve"> también la alternativa de poder realizar la prueba mediante toma por un profesional sanitario. </w:t>
            </w:r>
          </w:p>
        </w:tc>
        <w:tc>
          <w:tcPr>
            <w:tcW w:w="2126" w:type="dxa"/>
            <w:shd w:val="clear" w:color="auto" w:fill="auto"/>
            <w:noWrap/>
            <w:vAlign w:val="center"/>
            <w:hideMark/>
          </w:tcPr>
          <w:p w14:paraId="3D6B7FA1"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01B0416" w14:textId="77777777" w:rsidTr="0017472E">
        <w:trPr>
          <w:trHeight w:val="525"/>
        </w:trPr>
        <w:tc>
          <w:tcPr>
            <w:tcW w:w="6663" w:type="dxa"/>
            <w:shd w:val="clear" w:color="auto" w:fill="auto"/>
            <w:vAlign w:val="center"/>
            <w:hideMark/>
          </w:tcPr>
          <w:p w14:paraId="4A5B21DF"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No se recomiendan las pruebas de detección de ARNm en estos casos dada su menor sensibilidad en comparación con muestras recogidas por profesional sanitario. </w:t>
            </w:r>
          </w:p>
        </w:tc>
        <w:tc>
          <w:tcPr>
            <w:tcW w:w="2126" w:type="dxa"/>
            <w:shd w:val="clear" w:color="auto" w:fill="auto"/>
            <w:noWrap/>
            <w:vAlign w:val="center"/>
            <w:hideMark/>
          </w:tcPr>
          <w:p w14:paraId="252F3BEF"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0C055187" w14:textId="77777777" w:rsidTr="0017472E">
        <w:trPr>
          <w:trHeight w:val="1905"/>
        </w:trPr>
        <w:tc>
          <w:tcPr>
            <w:tcW w:w="6663" w:type="dxa"/>
            <w:shd w:val="clear" w:color="auto" w:fill="auto"/>
            <w:vAlign w:val="center"/>
            <w:hideMark/>
          </w:tcPr>
          <w:p w14:paraId="477885AD" w14:textId="42B217B2" w:rsidR="0055658A" w:rsidRDefault="0017472E" w:rsidP="0055658A">
            <w:pPr>
              <w:rPr>
                <w:rFonts w:ascii="Arial Narrow" w:hAnsi="Arial Narrow" w:cs="Calibri"/>
                <w:color w:val="000000"/>
                <w:sz w:val="20"/>
                <w:szCs w:val="20"/>
              </w:rPr>
            </w:pPr>
            <w:r>
              <w:rPr>
                <w:rFonts w:ascii="Arial Narrow" w:hAnsi="Arial Narrow" w:cs="Calibri"/>
                <w:color w:val="000000"/>
                <w:sz w:val="20"/>
                <w:szCs w:val="20"/>
              </w:rPr>
              <w:t>Personas</w:t>
            </w:r>
            <w:r w:rsidR="0055658A">
              <w:rPr>
                <w:rFonts w:ascii="Arial Narrow" w:hAnsi="Arial Narrow" w:cs="Calibri"/>
                <w:color w:val="000000"/>
                <w:sz w:val="20"/>
                <w:szCs w:val="20"/>
              </w:rPr>
              <w:t xml:space="preserve"> entre 25 y 29 </w:t>
            </w:r>
            <w:proofErr w:type="gramStart"/>
            <w:r w:rsidR="0055658A">
              <w:rPr>
                <w:rFonts w:ascii="Arial Narrow" w:hAnsi="Arial Narrow" w:cs="Calibri"/>
                <w:color w:val="000000"/>
                <w:sz w:val="20"/>
                <w:szCs w:val="20"/>
              </w:rPr>
              <w:t>años de edad</w:t>
            </w:r>
            <w:proofErr w:type="gramEnd"/>
            <w:r w:rsidR="0055658A">
              <w:rPr>
                <w:rFonts w:ascii="Arial Narrow" w:hAnsi="Arial Narrow" w:cs="Calibri"/>
                <w:color w:val="000000"/>
                <w:sz w:val="20"/>
                <w:szCs w:val="20"/>
              </w:rPr>
              <w:t xml:space="preserve"> El cribado se adaptará según los antecedentes de vacunación frente a VPH de la siguiente manera: • </w:t>
            </w:r>
            <w:r>
              <w:rPr>
                <w:rFonts w:ascii="Arial Narrow" w:hAnsi="Arial Narrow" w:cs="Calibri"/>
                <w:color w:val="000000"/>
                <w:sz w:val="20"/>
                <w:szCs w:val="20"/>
              </w:rPr>
              <w:t>Personas</w:t>
            </w:r>
            <w:r w:rsidR="0055658A">
              <w:rPr>
                <w:rFonts w:ascii="Arial Narrow" w:hAnsi="Arial Narrow" w:cs="Calibri"/>
                <w:color w:val="000000"/>
                <w:sz w:val="20"/>
                <w:szCs w:val="20"/>
              </w:rPr>
              <w:t xml:space="preserve"> no vacunadas frente al VPH o que han recibido al menos 1 dosis a partir de los 15 años (incluidos): se recomienda realizar citología cada 3 años, si el resultado es negativo. • </w:t>
            </w:r>
            <w:r>
              <w:rPr>
                <w:rFonts w:ascii="Arial Narrow" w:hAnsi="Arial Narrow" w:cs="Calibri"/>
                <w:color w:val="000000"/>
                <w:sz w:val="20"/>
                <w:szCs w:val="20"/>
              </w:rPr>
              <w:t>Personas</w:t>
            </w:r>
            <w:r w:rsidR="0055658A">
              <w:rPr>
                <w:rFonts w:ascii="Arial Narrow" w:hAnsi="Arial Narrow" w:cs="Calibri"/>
                <w:color w:val="000000"/>
                <w:sz w:val="20"/>
                <w:szCs w:val="20"/>
              </w:rPr>
              <w:t xml:space="preserve"> vacunadas frente al VPH antes de los 15 años con al menos 1 dosis: se recomienda iniciar el cribado a los 30 </w:t>
            </w:r>
            <w:proofErr w:type="gramStart"/>
            <w:r w:rsidR="0055658A">
              <w:rPr>
                <w:rFonts w:ascii="Arial Narrow" w:hAnsi="Arial Narrow" w:cs="Calibri"/>
                <w:color w:val="000000"/>
                <w:sz w:val="20"/>
                <w:szCs w:val="20"/>
              </w:rPr>
              <w:t>años de edad</w:t>
            </w:r>
            <w:proofErr w:type="gramEnd"/>
            <w:r w:rsidR="0055658A">
              <w:rPr>
                <w:rFonts w:ascii="Arial Narrow" w:hAnsi="Arial Narrow" w:cs="Calibri"/>
                <w:color w:val="000000"/>
                <w:sz w:val="20"/>
                <w:szCs w:val="20"/>
              </w:rPr>
              <w:t xml:space="preserve">, siguiendo las recomendaciones contempladas en el apartado siguiente.  Si esto no es posible, en función del estado de implementación del programa de cribado, se realizará citología cada 3 años, si el resultado es negativo.  </w:t>
            </w:r>
          </w:p>
        </w:tc>
        <w:tc>
          <w:tcPr>
            <w:tcW w:w="2126" w:type="dxa"/>
            <w:shd w:val="clear" w:color="auto" w:fill="auto"/>
            <w:noWrap/>
            <w:vAlign w:val="center"/>
            <w:hideMark/>
          </w:tcPr>
          <w:p w14:paraId="75AD14D6"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94C7D5D" w14:textId="77777777" w:rsidTr="0017472E">
        <w:trPr>
          <w:trHeight w:val="1800"/>
        </w:trPr>
        <w:tc>
          <w:tcPr>
            <w:tcW w:w="6663" w:type="dxa"/>
            <w:shd w:val="clear" w:color="auto" w:fill="auto"/>
            <w:vAlign w:val="center"/>
            <w:hideMark/>
          </w:tcPr>
          <w:p w14:paraId="43155E37" w14:textId="56B93459" w:rsidR="0055658A" w:rsidRDefault="0017472E" w:rsidP="0055658A">
            <w:pPr>
              <w:rPr>
                <w:rFonts w:ascii="Arial Narrow" w:hAnsi="Arial Narrow" w:cs="Calibri"/>
                <w:color w:val="000000"/>
                <w:sz w:val="20"/>
                <w:szCs w:val="20"/>
              </w:rPr>
            </w:pPr>
            <w:r>
              <w:rPr>
                <w:rFonts w:ascii="Arial Narrow" w:hAnsi="Arial Narrow" w:cs="Calibri"/>
                <w:color w:val="000000"/>
                <w:sz w:val="20"/>
                <w:szCs w:val="20"/>
              </w:rPr>
              <w:t>Personas</w:t>
            </w:r>
            <w:r w:rsidR="0055658A">
              <w:rPr>
                <w:rFonts w:ascii="Arial Narrow" w:hAnsi="Arial Narrow" w:cs="Calibri"/>
                <w:color w:val="000000"/>
                <w:sz w:val="20"/>
                <w:szCs w:val="20"/>
              </w:rPr>
              <w:t xml:space="preserve"> entre 30 y 65 </w:t>
            </w:r>
            <w:proofErr w:type="gramStart"/>
            <w:r w:rsidR="0055658A">
              <w:rPr>
                <w:rFonts w:ascii="Arial Narrow" w:hAnsi="Arial Narrow" w:cs="Calibri"/>
                <w:color w:val="000000"/>
                <w:sz w:val="20"/>
                <w:szCs w:val="20"/>
              </w:rPr>
              <w:t>años de edad</w:t>
            </w:r>
            <w:proofErr w:type="gramEnd"/>
            <w:r w:rsidR="0055658A">
              <w:rPr>
                <w:rFonts w:ascii="Arial Narrow" w:hAnsi="Arial Narrow" w:cs="Calibri"/>
                <w:color w:val="000000"/>
                <w:sz w:val="20"/>
                <w:szCs w:val="20"/>
              </w:rPr>
              <w:t xml:space="preserve"> independientemente de su estado vacunal frente a VPH • Se recomienda realizar como prueba primaria de cribado la prueba de detección del VPH, preferentemente con </w:t>
            </w:r>
            <w:proofErr w:type="spellStart"/>
            <w:r w:rsidR="0055658A">
              <w:rPr>
                <w:rFonts w:ascii="Arial Narrow" w:hAnsi="Arial Narrow" w:cs="Calibri"/>
                <w:color w:val="000000"/>
                <w:sz w:val="20"/>
                <w:szCs w:val="20"/>
              </w:rPr>
              <w:t>genotipado</w:t>
            </w:r>
            <w:proofErr w:type="spellEnd"/>
            <w:r w:rsidR="0055658A">
              <w:rPr>
                <w:rFonts w:ascii="Arial Narrow" w:hAnsi="Arial Narrow" w:cs="Calibri"/>
                <w:color w:val="000000"/>
                <w:sz w:val="20"/>
                <w:szCs w:val="20"/>
              </w:rPr>
              <w:t xml:space="preserve">, cada 5 años, si el resultado es negativo. • El cribado finalizará a los 65 </w:t>
            </w:r>
            <w:proofErr w:type="gramStart"/>
            <w:r w:rsidR="0055658A">
              <w:rPr>
                <w:rFonts w:ascii="Arial Narrow" w:hAnsi="Arial Narrow" w:cs="Calibri"/>
                <w:color w:val="000000"/>
                <w:sz w:val="20"/>
                <w:szCs w:val="20"/>
              </w:rPr>
              <w:t>años de edad</w:t>
            </w:r>
            <w:proofErr w:type="gramEnd"/>
            <w:r w:rsidR="0055658A">
              <w:rPr>
                <w:rFonts w:ascii="Arial Narrow" w:hAnsi="Arial Narrow" w:cs="Calibri"/>
                <w:color w:val="000000"/>
                <w:sz w:val="20"/>
                <w:szCs w:val="20"/>
              </w:rPr>
              <w:t xml:space="preserve"> siempre y cuando este haya sido adecuado y negativo durante los 10 últimos años (realizado con pruebas e intervalos establecidos y resultado negativo) y no exista antecedente de HSIL/CIN2+ o AIS los últimos 25 años. • Se recomienda disponer de una prueba VPH para la detección de genotipos de alto riesgo negativa en el momento de finalizar el cribado. </w:t>
            </w:r>
          </w:p>
        </w:tc>
        <w:tc>
          <w:tcPr>
            <w:tcW w:w="2126" w:type="dxa"/>
            <w:shd w:val="clear" w:color="auto" w:fill="auto"/>
            <w:noWrap/>
            <w:vAlign w:val="center"/>
            <w:hideMark/>
          </w:tcPr>
          <w:p w14:paraId="25CC4A56"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4F1EC3D7" w14:textId="77777777" w:rsidTr="0017472E">
        <w:trPr>
          <w:trHeight w:val="1035"/>
        </w:trPr>
        <w:tc>
          <w:tcPr>
            <w:tcW w:w="6663" w:type="dxa"/>
            <w:shd w:val="clear" w:color="auto" w:fill="auto"/>
            <w:vAlign w:val="center"/>
            <w:hideMark/>
          </w:tcPr>
          <w:p w14:paraId="7672347F" w14:textId="198E7BAC"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Cribado en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gestantes En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gestantes a las que les corresponda realizarse el cribado se seguirán los criterios generales, realizando citología o prueba de VPH según la edad correspondiente. Podrá realizarse en cualquier momento de la gestación, preferentemente durante el primer trimestre. </w:t>
            </w:r>
          </w:p>
        </w:tc>
        <w:tc>
          <w:tcPr>
            <w:tcW w:w="2126" w:type="dxa"/>
            <w:shd w:val="clear" w:color="auto" w:fill="auto"/>
            <w:noWrap/>
            <w:vAlign w:val="center"/>
            <w:hideMark/>
          </w:tcPr>
          <w:p w14:paraId="1654D291"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004B2BFF" w14:textId="77777777" w:rsidTr="0017472E">
        <w:trPr>
          <w:trHeight w:val="2820"/>
        </w:trPr>
        <w:tc>
          <w:tcPr>
            <w:tcW w:w="6663" w:type="dxa"/>
            <w:shd w:val="clear" w:color="auto" w:fill="auto"/>
            <w:vAlign w:val="center"/>
            <w:hideMark/>
          </w:tcPr>
          <w:p w14:paraId="5D828B65" w14:textId="77777777" w:rsidR="00723A30" w:rsidRDefault="0055658A" w:rsidP="0055658A">
            <w:pPr>
              <w:rPr>
                <w:rFonts w:ascii="Arial Narrow" w:hAnsi="Arial Narrow" w:cs="Calibri"/>
                <w:color w:val="000000"/>
                <w:sz w:val="20"/>
                <w:szCs w:val="20"/>
              </w:rPr>
            </w:pPr>
            <w:r>
              <w:rPr>
                <w:rFonts w:ascii="Arial Narrow" w:hAnsi="Arial Narrow" w:cs="Calibri"/>
                <w:color w:val="000000"/>
                <w:sz w:val="20"/>
                <w:szCs w:val="20"/>
              </w:rPr>
              <w:lastRenderedPageBreak/>
              <w:t xml:space="preserve">Cribado en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criterios de alto riesgo personal Se recomienda realizar una valoración del riesgo individual, y en caso de confirmarse, su seguimiento a través de protocolos de actuación específicos que se contemplan fuera del objetivo del programa poblacional de cribado de cáncer de cérvix. Esto incluye a: </w:t>
            </w:r>
          </w:p>
          <w:p w14:paraId="6A4BEDAA" w14:textId="2D9F90CB"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antecedente de lesión HSIL/CIN2+ o AIS: pueden requerir periodos de seguimiento posterior a la edad de finalización del cribado poblacional. •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infección por VIH: requerirán distintos periodos de seguimiento e intervalos entre pruebas que los establecidos en el cribado poblacional.  •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inmunosupresión por causas diferentes al VIH: se seguirán las mismas recomendaciones de cribado que en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infección por VIH o bien las mismas que para la población general, dependiendo del tipo de patología y realización de tratamiento inmunosupresor en algunas de ellas. Por tanto, se recomienda su valoración de manera individualizada. </w:t>
            </w:r>
          </w:p>
        </w:tc>
        <w:tc>
          <w:tcPr>
            <w:tcW w:w="2126" w:type="dxa"/>
            <w:shd w:val="clear" w:color="auto" w:fill="auto"/>
            <w:noWrap/>
            <w:vAlign w:val="center"/>
            <w:hideMark/>
          </w:tcPr>
          <w:p w14:paraId="7DE9756F" w14:textId="6CF2DA80" w:rsidR="0055658A" w:rsidRDefault="0055658A" w:rsidP="00723A30">
            <w:pPr>
              <w:jc w:val="right"/>
              <w:rPr>
                <w:rFonts w:ascii="Arial Narrow" w:hAnsi="Arial Narrow" w:cs="Calibri"/>
                <w:color w:val="000000"/>
                <w:sz w:val="20"/>
                <w:szCs w:val="20"/>
              </w:rPr>
            </w:pPr>
            <w:r>
              <w:rPr>
                <w:rFonts w:ascii="Arial Narrow" w:hAnsi="Arial Narrow" w:cs="Calibri"/>
                <w:color w:val="000000"/>
                <w:sz w:val="20"/>
                <w:szCs w:val="20"/>
              </w:rPr>
              <w:t>Cumplida solo para personas inmunodeprimidas</w:t>
            </w:r>
            <w:r w:rsidR="00723A30">
              <w:rPr>
                <w:rFonts w:ascii="Arial Narrow" w:hAnsi="Arial Narrow" w:cs="Calibri"/>
                <w:color w:val="000000"/>
                <w:sz w:val="20"/>
                <w:szCs w:val="20"/>
              </w:rPr>
              <w:t xml:space="preserve"> y con antecedente de lesión HSIL/CIN2+ o AIS</w:t>
            </w:r>
          </w:p>
        </w:tc>
      </w:tr>
      <w:tr w:rsidR="0055658A" w14:paraId="1C5ADA8A" w14:textId="77777777" w:rsidTr="0017472E">
        <w:trPr>
          <w:trHeight w:val="1035"/>
        </w:trPr>
        <w:tc>
          <w:tcPr>
            <w:tcW w:w="6663" w:type="dxa"/>
            <w:shd w:val="clear" w:color="auto" w:fill="auto"/>
            <w:vAlign w:val="center"/>
            <w:hideMark/>
          </w:tcPr>
          <w:p w14:paraId="5EE39519" w14:textId="78A23610" w:rsidR="0055658A" w:rsidRDefault="00073A25" w:rsidP="0055658A">
            <w:pPr>
              <w:rPr>
                <w:rFonts w:ascii="Arial Narrow" w:hAnsi="Arial Narrow" w:cs="Calibri"/>
                <w:color w:val="000000"/>
                <w:sz w:val="20"/>
                <w:szCs w:val="20"/>
              </w:rPr>
            </w:pPr>
            <w:r>
              <w:rPr>
                <w:rFonts w:ascii="Arial Narrow" w:hAnsi="Arial Narrow" w:cs="Calibri"/>
                <w:color w:val="000000"/>
                <w:sz w:val="20"/>
                <w:szCs w:val="20"/>
              </w:rPr>
              <w:t xml:space="preserve">Cribado en personas trans: </w:t>
            </w:r>
            <w:r w:rsidR="0055658A">
              <w:rPr>
                <w:rFonts w:ascii="Arial Narrow" w:hAnsi="Arial Narrow" w:cs="Calibri"/>
                <w:color w:val="000000"/>
                <w:sz w:val="20"/>
                <w:szCs w:val="20"/>
              </w:rPr>
              <w:t>Se recomienda el cribado de CCU, según las recomendaciones establecidas en cualquier persona con cérvix.  La información transmitida sobre el proceso de cribado en esta población deberá ser neutral en cuanto al género intentando crear un clima de confianza y seguridad.</w:t>
            </w:r>
          </w:p>
        </w:tc>
        <w:tc>
          <w:tcPr>
            <w:tcW w:w="2126" w:type="dxa"/>
            <w:shd w:val="clear" w:color="auto" w:fill="auto"/>
            <w:noWrap/>
            <w:vAlign w:val="center"/>
            <w:hideMark/>
          </w:tcPr>
          <w:p w14:paraId="5BDBDA84" w14:textId="3EAFA8A4"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168F28D1" w14:textId="77777777" w:rsidTr="0017472E">
        <w:trPr>
          <w:trHeight w:val="780"/>
        </w:trPr>
        <w:tc>
          <w:tcPr>
            <w:tcW w:w="6663" w:type="dxa"/>
            <w:shd w:val="clear" w:color="auto" w:fill="auto"/>
            <w:vAlign w:val="center"/>
            <w:hideMark/>
          </w:tcPr>
          <w:p w14:paraId="647E98C7" w14:textId="349A815E"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valorar establecer los mecanismos necesarios para garantizar que los hombres trans que hayan rectificado registralmente </w:t>
            </w:r>
            <w:proofErr w:type="gramStart"/>
            <w:r>
              <w:rPr>
                <w:rFonts w:ascii="Arial Narrow" w:hAnsi="Arial Narrow" w:cs="Calibri"/>
                <w:color w:val="000000"/>
                <w:sz w:val="20"/>
                <w:szCs w:val="20"/>
              </w:rPr>
              <w:t>la mención relativa al sexo no queden</w:t>
            </w:r>
            <w:proofErr w:type="gramEnd"/>
            <w:r>
              <w:rPr>
                <w:rFonts w:ascii="Arial Narrow" w:hAnsi="Arial Narrow" w:cs="Calibri"/>
                <w:color w:val="000000"/>
                <w:sz w:val="20"/>
                <w:szCs w:val="20"/>
              </w:rPr>
              <w:t xml:space="preserve"> excluidos del programa de cribado.  </w:t>
            </w:r>
          </w:p>
        </w:tc>
        <w:tc>
          <w:tcPr>
            <w:tcW w:w="2126" w:type="dxa"/>
            <w:shd w:val="clear" w:color="auto" w:fill="auto"/>
            <w:noWrap/>
            <w:vAlign w:val="center"/>
            <w:hideMark/>
          </w:tcPr>
          <w:p w14:paraId="67B7F06B" w14:textId="17EF164D"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 xml:space="preserve">Cumplida </w:t>
            </w:r>
          </w:p>
        </w:tc>
      </w:tr>
      <w:tr w:rsidR="0055658A" w14:paraId="4E8934F8" w14:textId="77777777" w:rsidTr="0017472E">
        <w:trPr>
          <w:trHeight w:val="525"/>
        </w:trPr>
        <w:tc>
          <w:tcPr>
            <w:tcW w:w="6663" w:type="dxa"/>
            <w:shd w:val="clear" w:color="auto" w:fill="auto"/>
            <w:vAlign w:val="center"/>
            <w:hideMark/>
          </w:tcPr>
          <w:p w14:paraId="0D1D9BA4" w14:textId="2B5C4B5E"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Se recomienda tener en cuenta las posibles barreras físicas, psíquicas y culturales que puedan existir para poder conseguir una mejor calidad y aseguramiento en la atención.</w:t>
            </w:r>
          </w:p>
        </w:tc>
        <w:tc>
          <w:tcPr>
            <w:tcW w:w="2126" w:type="dxa"/>
            <w:shd w:val="clear" w:color="auto" w:fill="auto"/>
            <w:noWrap/>
            <w:vAlign w:val="center"/>
            <w:hideMark/>
          </w:tcPr>
          <w:p w14:paraId="43E8A185" w14:textId="703F449B"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 xml:space="preserve">Cumplida </w:t>
            </w:r>
          </w:p>
        </w:tc>
      </w:tr>
      <w:tr w:rsidR="0055658A" w14:paraId="34772996" w14:textId="77777777" w:rsidTr="0017472E">
        <w:trPr>
          <w:trHeight w:val="525"/>
        </w:trPr>
        <w:tc>
          <w:tcPr>
            <w:tcW w:w="6663" w:type="dxa"/>
            <w:shd w:val="clear" w:color="auto" w:fill="auto"/>
            <w:vAlign w:val="center"/>
            <w:hideMark/>
          </w:tcPr>
          <w:p w14:paraId="00C1FD24" w14:textId="23CA56D1"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En el caso de cribado primario con prueba VPH, la realización mediante </w:t>
            </w:r>
            <w:proofErr w:type="spellStart"/>
            <w:r>
              <w:rPr>
                <w:rFonts w:ascii="Arial Narrow" w:hAnsi="Arial Narrow" w:cs="Calibri"/>
                <w:color w:val="000000"/>
                <w:sz w:val="20"/>
                <w:szCs w:val="20"/>
              </w:rPr>
              <w:t>autotoma</w:t>
            </w:r>
            <w:proofErr w:type="spellEnd"/>
            <w:r>
              <w:rPr>
                <w:rFonts w:ascii="Arial Narrow" w:hAnsi="Arial Narrow" w:cs="Calibri"/>
                <w:color w:val="000000"/>
                <w:sz w:val="20"/>
                <w:szCs w:val="20"/>
              </w:rPr>
              <w:t xml:space="preserve"> podría ser un enfoque adecuado para superar alguna de las barreras para el cribado en esta población. </w:t>
            </w:r>
          </w:p>
        </w:tc>
        <w:tc>
          <w:tcPr>
            <w:tcW w:w="2126" w:type="dxa"/>
            <w:shd w:val="clear" w:color="auto" w:fill="auto"/>
            <w:noWrap/>
            <w:vAlign w:val="center"/>
            <w:hideMark/>
          </w:tcPr>
          <w:p w14:paraId="2D1908E6" w14:textId="08E7F6A2"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72E9A5F7" w14:textId="77777777" w:rsidTr="0017472E">
        <w:trPr>
          <w:trHeight w:val="780"/>
        </w:trPr>
        <w:tc>
          <w:tcPr>
            <w:tcW w:w="6663" w:type="dxa"/>
            <w:shd w:val="clear" w:color="auto" w:fill="auto"/>
            <w:vAlign w:val="center"/>
            <w:hideMark/>
          </w:tcPr>
          <w:p w14:paraId="5A833027" w14:textId="20ADD015"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realizar citología a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una prueba VPH positiva, preferentemente citología réflex, y valorar la información del </w:t>
            </w:r>
            <w:proofErr w:type="spellStart"/>
            <w:r>
              <w:rPr>
                <w:rFonts w:ascii="Arial Narrow" w:hAnsi="Arial Narrow" w:cs="Calibri"/>
                <w:color w:val="000000"/>
                <w:sz w:val="20"/>
                <w:szCs w:val="20"/>
              </w:rPr>
              <w:t>genotipado</w:t>
            </w:r>
            <w:proofErr w:type="spellEnd"/>
            <w:r>
              <w:rPr>
                <w:rFonts w:ascii="Arial Narrow" w:hAnsi="Arial Narrow" w:cs="Calibri"/>
                <w:color w:val="000000"/>
                <w:sz w:val="20"/>
                <w:szCs w:val="20"/>
              </w:rPr>
              <w:t xml:space="preserve">, si se dispone de él, para una mejor conducta clínica.   </w:t>
            </w:r>
          </w:p>
        </w:tc>
        <w:tc>
          <w:tcPr>
            <w:tcW w:w="2126" w:type="dxa"/>
            <w:shd w:val="clear" w:color="auto" w:fill="auto"/>
            <w:noWrap/>
            <w:vAlign w:val="center"/>
            <w:hideMark/>
          </w:tcPr>
          <w:p w14:paraId="75DB2364"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09B2FC36" w14:textId="77777777" w:rsidTr="0017472E">
        <w:trPr>
          <w:trHeight w:val="525"/>
        </w:trPr>
        <w:tc>
          <w:tcPr>
            <w:tcW w:w="6663" w:type="dxa"/>
            <w:shd w:val="clear" w:color="auto" w:fill="auto"/>
            <w:vAlign w:val="center"/>
            <w:hideMark/>
          </w:tcPr>
          <w:p w14:paraId="0890F1A4" w14:textId="7E08A8B8"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Podría omitirse la realización de citología en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con prueba VPH positiva 16/18 por ser derivadas a colposcopia.  </w:t>
            </w:r>
          </w:p>
        </w:tc>
        <w:tc>
          <w:tcPr>
            <w:tcW w:w="2126" w:type="dxa"/>
            <w:shd w:val="clear" w:color="auto" w:fill="auto"/>
            <w:noWrap/>
            <w:vAlign w:val="center"/>
            <w:hideMark/>
          </w:tcPr>
          <w:p w14:paraId="3B92CC43"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7DED91C0" w14:textId="77777777" w:rsidTr="0017472E">
        <w:trPr>
          <w:trHeight w:val="525"/>
        </w:trPr>
        <w:tc>
          <w:tcPr>
            <w:tcW w:w="6663" w:type="dxa"/>
            <w:shd w:val="clear" w:color="auto" w:fill="auto"/>
            <w:vAlign w:val="center"/>
            <w:hideMark/>
          </w:tcPr>
          <w:p w14:paraId="32825D3D"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Los tiempos de espera para la realización de una colposcopia dependen del resultado de las pruebas de cribado. </w:t>
            </w:r>
          </w:p>
        </w:tc>
        <w:tc>
          <w:tcPr>
            <w:tcW w:w="2126" w:type="dxa"/>
            <w:shd w:val="clear" w:color="auto" w:fill="auto"/>
            <w:noWrap/>
            <w:vAlign w:val="center"/>
            <w:hideMark/>
          </w:tcPr>
          <w:p w14:paraId="4E3FBAC9" w14:textId="0BC59957" w:rsidR="0055658A" w:rsidRDefault="00CE472F" w:rsidP="0055658A">
            <w:pPr>
              <w:jc w:val="right"/>
              <w:rPr>
                <w:rFonts w:ascii="Arial Narrow" w:hAnsi="Arial Narrow" w:cs="Calibri"/>
                <w:color w:val="000000"/>
                <w:sz w:val="20"/>
                <w:szCs w:val="20"/>
              </w:rPr>
            </w:pPr>
            <w:r>
              <w:rPr>
                <w:rFonts w:ascii="Arial Narrow" w:hAnsi="Arial Narrow" w:cs="Calibri"/>
                <w:color w:val="000000"/>
                <w:sz w:val="20"/>
                <w:szCs w:val="20"/>
              </w:rPr>
              <w:t>Cumplida</w:t>
            </w:r>
            <w:r w:rsidR="0055658A">
              <w:rPr>
                <w:rFonts w:ascii="Arial Narrow" w:hAnsi="Arial Narrow" w:cs="Calibri"/>
                <w:color w:val="000000"/>
                <w:sz w:val="20"/>
                <w:szCs w:val="20"/>
              </w:rPr>
              <w:t> </w:t>
            </w:r>
          </w:p>
        </w:tc>
      </w:tr>
      <w:tr w:rsidR="0055658A" w14:paraId="5313644B" w14:textId="77777777" w:rsidTr="0017472E">
        <w:trPr>
          <w:trHeight w:val="1035"/>
        </w:trPr>
        <w:tc>
          <w:tcPr>
            <w:tcW w:w="6663" w:type="dxa"/>
            <w:shd w:val="clear" w:color="auto" w:fill="auto"/>
            <w:vAlign w:val="center"/>
            <w:hideMark/>
          </w:tcPr>
          <w:p w14:paraId="1DFD5FB3" w14:textId="7E5AB534"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Cuando los resultados de las pruebas de cribado requieran atención presencial por parte del profesional sanitario, la información se transmitirá de forma cuidadosa y empática. Se informará sobre el resultado de las pruebas de cribado y la conducta a seguir y se tramitará la derivación para la realización de la colposcopia cuando esta sea necesaria. </w:t>
            </w:r>
          </w:p>
        </w:tc>
        <w:tc>
          <w:tcPr>
            <w:tcW w:w="2126" w:type="dxa"/>
            <w:shd w:val="clear" w:color="auto" w:fill="auto"/>
            <w:noWrap/>
            <w:vAlign w:val="center"/>
            <w:hideMark/>
          </w:tcPr>
          <w:p w14:paraId="1C4D0DB4"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35DB14AE" w14:textId="77777777" w:rsidTr="0017472E">
        <w:trPr>
          <w:trHeight w:val="1035"/>
        </w:trPr>
        <w:tc>
          <w:tcPr>
            <w:tcW w:w="6663" w:type="dxa"/>
            <w:shd w:val="clear" w:color="auto" w:fill="auto"/>
            <w:vAlign w:val="center"/>
            <w:hideMark/>
          </w:tcPr>
          <w:p w14:paraId="29FB6A0A" w14:textId="337CA264"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El resultado positivo de una prueba de cribado puede ocasionar cierta ansiedad en la persona que recibe el resultado. Por este motivo, es esencial que la información se dé de una forma equilibrada, sin asustar, pero dejando muy clara la importancia de un diagnóstico adecuado lo más pronto posible.  </w:t>
            </w:r>
          </w:p>
        </w:tc>
        <w:tc>
          <w:tcPr>
            <w:tcW w:w="2126" w:type="dxa"/>
            <w:shd w:val="clear" w:color="auto" w:fill="auto"/>
            <w:noWrap/>
            <w:vAlign w:val="center"/>
            <w:hideMark/>
          </w:tcPr>
          <w:p w14:paraId="2D1FBE7A"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471E97AE" w14:textId="77777777" w:rsidTr="0017472E">
        <w:trPr>
          <w:trHeight w:val="1035"/>
        </w:trPr>
        <w:tc>
          <w:tcPr>
            <w:tcW w:w="6663" w:type="dxa"/>
            <w:shd w:val="clear" w:color="auto" w:fill="auto"/>
            <w:vAlign w:val="center"/>
            <w:hideMark/>
          </w:tcPr>
          <w:p w14:paraId="30B52031" w14:textId="50F74220"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Es importante transmitir que el tratamiento de las lesiones premalignas detectadas en el cribado evita su progresión a un carcinoma invasor, y también la importancia en la calidad de vida de poder realizar tratamientos menos agresivos de estas lesiones premalignas o del CCU precoz detectados por el cribado. </w:t>
            </w:r>
          </w:p>
        </w:tc>
        <w:tc>
          <w:tcPr>
            <w:tcW w:w="2126" w:type="dxa"/>
            <w:shd w:val="clear" w:color="auto" w:fill="auto"/>
            <w:noWrap/>
            <w:vAlign w:val="center"/>
            <w:hideMark/>
          </w:tcPr>
          <w:p w14:paraId="2FA0CE7E"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07151C3F" w14:textId="77777777" w:rsidTr="0017472E">
        <w:trPr>
          <w:trHeight w:val="1290"/>
        </w:trPr>
        <w:tc>
          <w:tcPr>
            <w:tcW w:w="6663" w:type="dxa"/>
            <w:shd w:val="clear" w:color="auto" w:fill="auto"/>
            <w:vAlign w:val="center"/>
            <w:hideMark/>
          </w:tcPr>
          <w:p w14:paraId="7BADDB3A" w14:textId="4B8D884C"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afiliadas a mutualidades administrativas, como Mutualidad General de Funcionarios Civiles del Estado (MUFACE), el Instituto Social de las Fuerzas Armadas (ISFAS) o la Mutualidad General Judicial (MUGEJU), y que reciban la prestación sanitaria a través de entidades privadas, se derivarán a su entidad correspondiente para realización de pruebas de confirmación, aunque la prueba de cribado primaria se haya realizado en sistema sanitario público. </w:t>
            </w:r>
          </w:p>
        </w:tc>
        <w:tc>
          <w:tcPr>
            <w:tcW w:w="2126" w:type="dxa"/>
            <w:shd w:val="clear" w:color="auto" w:fill="auto"/>
            <w:noWrap/>
            <w:vAlign w:val="center"/>
            <w:hideMark/>
          </w:tcPr>
          <w:p w14:paraId="57C04B49" w14:textId="383F157D" w:rsidR="0055658A" w:rsidRDefault="00CE472F"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ED93D7F" w14:textId="77777777" w:rsidTr="0017472E">
        <w:trPr>
          <w:trHeight w:val="1545"/>
        </w:trPr>
        <w:tc>
          <w:tcPr>
            <w:tcW w:w="6663" w:type="dxa"/>
            <w:shd w:val="clear" w:color="auto" w:fill="auto"/>
            <w:vAlign w:val="center"/>
            <w:hideMark/>
          </w:tcPr>
          <w:p w14:paraId="4FE93F81"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lastRenderedPageBreak/>
              <w:t xml:space="preserve">Es importante realizar un informe anual de evaluación de resultados que se ponga a disposición de todos los profesionales sanitarios implicados en el programa incluyendo también a las autoridades sanitarias, Salud Pública, y personas directoras y gestoras de los centros sanitarios. Esto les permitirá apreciar los logros alcanzados con el programa de cribado, pudiendo conseguir una mayor implicación de todos los profesionales sanitarios del programa, y ser de ayuda en la toma de decisiones en la mejora del programa. </w:t>
            </w:r>
          </w:p>
        </w:tc>
        <w:tc>
          <w:tcPr>
            <w:tcW w:w="2126" w:type="dxa"/>
            <w:shd w:val="clear" w:color="auto" w:fill="auto"/>
            <w:noWrap/>
            <w:vAlign w:val="center"/>
            <w:hideMark/>
          </w:tcPr>
          <w:p w14:paraId="42360E8E"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rsidRPr="0017472E" w14:paraId="49B4D927" w14:textId="77777777" w:rsidTr="0017472E">
        <w:trPr>
          <w:trHeight w:val="300"/>
        </w:trPr>
        <w:tc>
          <w:tcPr>
            <w:tcW w:w="6663" w:type="dxa"/>
            <w:shd w:val="clear" w:color="auto" w:fill="8DB3E2" w:themeFill="text2" w:themeFillTint="66"/>
            <w:vAlign w:val="center"/>
            <w:hideMark/>
          </w:tcPr>
          <w:p w14:paraId="5F18F7CB" w14:textId="77777777" w:rsidR="0055658A" w:rsidRPr="0017472E" w:rsidRDefault="0055658A" w:rsidP="0055658A">
            <w:pPr>
              <w:rPr>
                <w:rFonts w:ascii="Arial" w:hAnsi="Arial" w:cs="Arial"/>
                <w:color w:val="000000"/>
                <w:sz w:val="18"/>
                <w:szCs w:val="18"/>
              </w:rPr>
            </w:pPr>
            <w:r w:rsidRPr="0017472E">
              <w:rPr>
                <w:rFonts w:ascii="Arial" w:hAnsi="Arial" w:cs="Arial"/>
                <w:color w:val="000000"/>
                <w:sz w:val="18"/>
                <w:szCs w:val="18"/>
              </w:rPr>
              <w:t>Confirmación diagnóstica</w:t>
            </w:r>
          </w:p>
        </w:tc>
        <w:tc>
          <w:tcPr>
            <w:tcW w:w="2126" w:type="dxa"/>
            <w:shd w:val="clear" w:color="auto" w:fill="8DB3E2" w:themeFill="text2" w:themeFillTint="66"/>
            <w:noWrap/>
            <w:vAlign w:val="center"/>
            <w:hideMark/>
          </w:tcPr>
          <w:p w14:paraId="5BE70B99" w14:textId="77777777" w:rsidR="0055658A" w:rsidRPr="0017472E" w:rsidRDefault="0055658A" w:rsidP="0055658A">
            <w:pPr>
              <w:jc w:val="right"/>
              <w:rPr>
                <w:rFonts w:ascii="Arial" w:hAnsi="Arial" w:cs="Arial"/>
                <w:color w:val="000000"/>
                <w:sz w:val="18"/>
                <w:szCs w:val="18"/>
              </w:rPr>
            </w:pPr>
            <w:r w:rsidRPr="0017472E">
              <w:rPr>
                <w:rFonts w:ascii="Arial" w:hAnsi="Arial" w:cs="Arial"/>
                <w:color w:val="000000"/>
                <w:sz w:val="18"/>
                <w:szCs w:val="18"/>
              </w:rPr>
              <w:t>Grado de cumplimiento</w:t>
            </w:r>
          </w:p>
        </w:tc>
      </w:tr>
      <w:tr w:rsidR="0055658A" w14:paraId="5543CE66" w14:textId="77777777" w:rsidTr="0017472E">
        <w:trPr>
          <w:trHeight w:val="780"/>
        </w:trPr>
        <w:tc>
          <w:tcPr>
            <w:tcW w:w="6663" w:type="dxa"/>
            <w:shd w:val="clear" w:color="auto" w:fill="auto"/>
            <w:vAlign w:val="center"/>
            <w:hideMark/>
          </w:tcPr>
          <w:p w14:paraId="39FB8E93" w14:textId="1AF717F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informar de nuevo a la </w:t>
            </w:r>
            <w:r w:rsidR="0017472E">
              <w:rPr>
                <w:rFonts w:ascii="Arial Narrow" w:hAnsi="Arial Narrow" w:cs="Calibri"/>
                <w:color w:val="000000"/>
                <w:sz w:val="20"/>
                <w:szCs w:val="20"/>
              </w:rPr>
              <w:t>persona</w:t>
            </w:r>
            <w:r>
              <w:rPr>
                <w:rFonts w:ascii="Arial Narrow" w:hAnsi="Arial Narrow" w:cs="Calibri"/>
                <w:color w:val="000000"/>
                <w:sz w:val="20"/>
                <w:szCs w:val="20"/>
              </w:rPr>
              <w:t xml:space="preserve"> sobre el resultado de las pruebas de cribado que han conducido a la realización de la colposcopia, la técnica colposcópica y los resultados, siempre con una comunicación óptima. </w:t>
            </w:r>
          </w:p>
        </w:tc>
        <w:tc>
          <w:tcPr>
            <w:tcW w:w="2126" w:type="dxa"/>
            <w:shd w:val="clear" w:color="auto" w:fill="auto"/>
            <w:noWrap/>
            <w:vAlign w:val="center"/>
            <w:hideMark/>
          </w:tcPr>
          <w:p w14:paraId="02997C57"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1B8447B5" w14:textId="77777777" w:rsidTr="0017472E">
        <w:trPr>
          <w:trHeight w:val="780"/>
        </w:trPr>
        <w:tc>
          <w:tcPr>
            <w:tcW w:w="6663" w:type="dxa"/>
            <w:shd w:val="clear" w:color="auto" w:fill="auto"/>
            <w:vAlign w:val="center"/>
            <w:hideMark/>
          </w:tcPr>
          <w:p w14:paraId="2552131F" w14:textId="426927BC"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que los miembros de una unidad de colposcopia estén acreditados para su actividad, siendo deseable que al menos el 50% de los </w:t>
            </w:r>
            <w:proofErr w:type="spellStart"/>
            <w:r>
              <w:rPr>
                <w:rFonts w:ascii="Arial Narrow" w:hAnsi="Arial Narrow" w:cs="Calibri"/>
                <w:color w:val="000000"/>
                <w:sz w:val="20"/>
                <w:szCs w:val="20"/>
              </w:rPr>
              <w:t>colposcopistas</w:t>
            </w:r>
            <w:proofErr w:type="spellEnd"/>
            <w:r>
              <w:rPr>
                <w:rFonts w:ascii="Arial Narrow" w:hAnsi="Arial Narrow" w:cs="Calibri"/>
                <w:color w:val="000000"/>
                <w:sz w:val="20"/>
                <w:szCs w:val="20"/>
              </w:rPr>
              <w:t xml:space="preserve"> de las unidades de colposcopia dispongan de dicha acreditación. </w:t>
            </w:r>
          </w:p>
        </w:tc>
        <w:tc>
          <w:tcPr>
            <w:tcW w:w="2126" w:type="dxa"/>
            <w:shd w:val="clear" w:color="auto" w:fill="auto"/>
            <w:noWrap/>
            <w:vAlign w:val="center"/>
            <w:hideMark/>
          </w:tcPr>
          <w:p w14:paraId="58B4649A" w14:textId="77777777" w:rsidR="0055658A" w:rsidRDefault="0055658A" w:rsidP="0055658A">
            <w:pPr>
              <w:jc w:val="right"/>
              <w:rPr>
                <w:rFonts w:ascii="Arial Narrow" w:hAnsi="Arial Narrow" w:cs="Calibri"/>
                <w:color w:val="000000"/>
                <w:sz w:val="20"/>
                <w:szCs w:val="20"/>
              </w:rPr>
            </w:pPr>
            <w:proofErr w:type="gramStart"/>
            <w:r>
              <w:rPr>
                <w:rFonts w:ascii="Arial Narrow" w:hAnsi="Arial Narrow" w:cs="Calibri"/>
                <w:color w:val="000000"/>
                <w:sz w:val="20"/>
                <w:szCs w:val="20"/>
              </w:rPr>
              <w:t>No  verificable</w:t>
            </w:r>
            <w:proofErr w:type="gramEnd"/>
          </w:p>
        </w:tc>
      </w:tr>
      <w:tr w:rsidR="0055658A" w14:paraId="5C5F4C8B" w14:textId="77777777" w:rsidTr="0017472E">
        <w:trPr>
          <w:trHeight w:val="525"/>
        </w:trPr>
        <w:tc>
          <w:tcPr>
            <w:tcW w:w="6663" w:type="dxa"/>
            <w:shd w:val="clear" w:color="auto" w:fill="auto"/>
            <w:vAlign w:val="center"/>
            <w:hideMark/>
          </w:tcPr>
          <w:p w14:paraId="3CBFA37A" w14:textId="23E59929"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Es recomendable una evaluación continua por parte del </w:t>
            </w:r>
            <w:proofErr w:type="spellStart"/>
            <w:r>
              <w:rPr>
                <w:rFonts w:ascii="Arial Narrow" w:hAnsi="Arial Narrow" w:cs="Calibri"/>
                <w:color w:val="000000"/>
                <w:sz w:val="20"/>
                <w:szCs w:val="20"/>
              </w:rPr>
              <w:t>colposcopista</w:t>
            </w:r>
            <w:proofErr w:type="spellEnd"/>
            <w:r>
              <w:rPr>
                <w:rFonts w:ascii="Arial Narrow" w:hAnsi="Arial Narrow" w:cs="Calibri"/>
                <w:color w:val="000000"/>
                <w:sz w:val="20"/>
                <w:szCs w:val="20"/>
              </w:rPr>
              <w:t xml:space="preserve"> de la correlación entre los resultados de la citología, la colposcopia, y la histología.</w:t>
            </w:r>
          </w:p>
        </w:tc>
        <w:tc>
          <w:tcPr>
            <w:tcW w:w="2126" w:type="dxa"/>
            <w:shd w:val="clear" w:color="auto" w:fill="auto"/>
            <w:noWrap/>
            <w:vAlign w:val="center"/>
            <w:hideMark/>
          </w:tcPr>
          <w:p w14:paraId="1EEF460E"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26051114" w14:textId="77777777" w:rsidTr="0017472E">
        <w:trPr>
          <w:trHeight w:val="780"/>
        </w:trPr>
        <w:tc>
          <w:tcPr>
            <w:tcW w:w="6663" w:type="dxa"/>
            <w:shd w:val="clear" w:color="auto" w:fill="auto"/>
            <w:vAlign w:val="center"/>
            <w:hideMark/>
          </w:tcPr>
          <w:p w14:paraId="4F0858F2" w14:textId="32A0B45B"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seguir las directrices de la Federación Europea de Colposcopia (EFC) con el objetivo de intentar conseguir un alto nivel de calidad en colposcopia, así como las recomendaciones de la AEPCC-Guía: Colposcopia. Estándares de calidad18. </w:t>
            </w:r>
          </w:p>
        </w:tc>
        <w:tc>
          <w:tcPr>
            <w:tcW w:w="2126" w:type="dxa"/>
            <w:shd w:val="clear" w:color="auto" w:fill="auto"/>
            <w:noWrap/>
            <w:vAlign w:val="center"/>
            <w:hideMark/>
          </w:tcPr>
          <w:p w14:paraId="0E491DB3"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0F8E561" w14:textId="77777777" w:rsidTr="0017472E">
        <w:trPr>
          <w:trHeight w:val="780"/>
        </w:trPr>
        <w:tc>
          <w:tcPr>
            <w:tcW w:w="6663" w:type="dxa"/>
            <w:shd w:val="clear" w:color="auto" w:fill="auto"/>
            <w:vAlign w:val="center"/>
            <w:hideMark/>
          </w:tcPr>
          <w:p w14:paraId="2B6CF6D2" w14:textId="6B467789"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El estudio histológico debería ser informado mediante un sistema de clasificación y terminología estandarizado como la clasificación LAST (</w:t>
            </w:r>
            <w:proofErr w:type="spellStart"/>
            <w:r>
              <w:rPr>
                <w:rFonts w:ascii="Arial Narrow" w:hAnsi="Arial Narrow" w:cs="Calibri"/>
                <w:color w:val="000000"/>
                <w:sz w:val="20"/>
                <w:szCs w:val="20"/>
              </w:rPr>
              <w:t>Lower</w:t>
            </w:r>
            <w:proofErr w:type="spellEnd"/>
            <w:r>
              <w:rPr>
                <w:rFonts w:ascii="Arial Narrow" w:hAnsi="Arial Narrow" w:cs="Calibri"/>
                <w:color w:val="000000"/>
                <w:sz w:val="20"/>
                <w:szCs w:val="20"/>
              </w:rPr>
              <w:t xml:space="preserve"> Anogenital </w:t>
            </w:r>
            <w:proofErr w:type="spellStart"/>
            <w:r>
              <w:rPr>
                <w:rFonts w:ascii="Arial Narrow" w:hAnsi="Arial Narrow" w:cs="Calibri"/>
                <w:color w:val="000000"/>
                <w:sz w:val="20"/>
                <w:szCs w:val="20"/>
              </w:rPr>
              <w:t>Squamous</w:t>
            </w:r>
            <w:proofErr w:type="spellEnd"/>
            <w:r>
              <w:rPr>
                <w:rFonts w:ascii="Arial Narrow" w:hAnsi="Arial Narrow" w:cs="Calibri"/>
                <w:color w:val="000000"/>
                <w:sz w:val="20"/>
                <w:szCs w:val="20"/>
              </w:rPr>
              <w:t xml:space="preserve"> </w:t>
            </w:r>
            <w:proofErr w:type="spellStart"/>
            <w:r>
              <w:rPr>
                <w:rFonts w:ascii="Arial Narrow" w:hAnsi="Arial Narrow" w:cs="Calibri"/>
                <w:color w:val="000000"/>
                <w:sz w:val="20"/>
                <w:szCs w:val="20"/>
              </w:rPr>
              <w:t>Terminology</w:t>
            </w:r>
            <w:proofErr w:type="spellEnd"/>
            <w:r>
              <w:rPr>
                <w:rFonts w:ascii="Arial Narrow" w:hAnsi="Arial Narrow" w:cs="Calibri"/>
                <w:color w:val="000000"/>
                <w:sz w:val="20"/>
                <w:szCs w:val="20"/>
              </w:rPr>
              <w:t xml:space="preserve">), recomendándose añadir tras el diagnóstico principal de HSIL el grado de CIN. </w:t>
            </w:r>
          </w:p>
        </w:tc>
        <w:tc>
          <w:tcPr>
            <w:tcW w:w="2126" w:type="dxa"/>
            <w:shd w:val="clear" w:color="auto" w:fill="auto"/>
            <w:noWrap/>
            <w:vAlign w:val="center"/>
            <w:hideMark/>
          </w:tcPr>
          <w:p w14:paraId="0E45A5DE"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No verificable</w:t>
            </w:r>
          </w:p>
        </w:tc>
      </w:tr>
      <w:tr w:rsidR="0055658A" w14:paraId="71A31F16" w14:textId="77777777" w:rsidTr="0017472E">
        <w:trPr>
          <w:trHeight w:val="780"/>
        </w:trPr>
        <w:tc>
          <w:tcPr>
            <w:tcW w:w="6663" w:type="dxa"/>
            <w:shd w:val="clear" w:color="auto" w:fill="auto"/>
            <w:vAlign w:val="center"/>
            <w:hideMark/>
          </w:tcPr>
          <w:p w14:paraId="078488C4" w14:textId="177FD990"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la vacunación frente al VPH con pauta de 3 dosis (0, 1-2 y 6 meses) a las </w:t>
            </w:r>
            <w:r w:rsidR="0017472E">
              <w:rPr>
                <w:rFonts w:ascii="Arial Narrow" w:hAnsi="Arial Narrow" w:cs="Calibri"/>
                <w:color w:val="000000"/>
                <w:sz w:val="20"/>
                <w:szCs w:val="20"/>
              </w:rPr>
              <w:t>personas</w:t>
            </w:r>
            <w:r>
              <w:rPr>
                <w:rFonts w:ascii="Arial Narrow" w:hAnsi="Arial Narrow" w:cs="Calibri"/>
                <w:color w:val="000000"/>
                <w:sz w:val="20"/>
                <w:szCs w:val="20"/>
              </w:rPr>
              <w:t xml:space="preserve"> que hayan recibido cualquier tratamiento de lesión intraepitelial de alto grado en cérvix (cualquier edad) exista o no persistencia del VPH tras el tratamiento.  </w:t>
            </w:r>
          </w:p>
        </w:tc>
        <w:tc>
          <w:tcPr>
            <w:tcW w:w="2126" w:type="dxa"/>
            <w:shd w:val="clear" w:color="auto" w:fill="auto"/>
            <w:noWrap/>
            <w:vAlign w:val="center"/>
            <w:hideMark/>
          </w:tcPr>
          <w:p w14:paraId="027F8878" w14:textId="0E282BE9"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3890BCF2" w14:textId="77777777" w:rsidTr="0017472E">
        <w:trPr>
          <w:trHeight w:val="525"/>
        </w:trPr>
        <w:tc>
          <w:tcPr>
            <w:tcW w:w="6663" w:type="dxa"/>
            <w:shd w:val="clear" w:color="auto" w:fill="auto"/>
            <w:vAlign w:val="center"/>
            <w:hideMark/>
          </w:tcPr>
          <w:p w14:paraId="19EC7161" w14:textId="62C245C2"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Se recomienda la administración de la vacuna preferentemente antes del tratamiento de la lesión, o, si no es posible, cuanto antes después de finalizar el tratamiento. </w:t>
            </w:r>
          </w:p>
        </w:tc>
        <w:tc>
          <w:tcPr>
            <w:tcW w:w="2126" w:type="dxa"/>
            <w:shd w:val="clear" w:color="auto" w:fill="auto"/>
            <w:noWrap/>
            <w:vAlign w:val="center"/>
            <w:hideMark/>
          </w:tcPr>
          <w:p w14:paraId="1EC64D50" w14:textId="47E27661"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rsidRPr="0017472E" w14:paraId="00677FD1" w14:textId="77777777" w:rsidTr="0017472E">
        <w:trPr>
          <w:trHeight w:val="300"/>
        </w:trPr>
        <w:tc>
          <w:tcPr>
            <w:tcW w:w="6663" w:type="dxa"/>
            <w:shd w:val="clear" w:color="auto" w:fill="8DB3E2" w:themeFill="text2" w:themeFillTint="66"/>
            <w:noWrap/>
            <w:vAlign w:val="center"/>
            <w:hideMark/>
          </w:tcPr>
          <w:p w14:paraId="23AD6350" w14:textId="77777777" w:rsidR="0055658A" w:rsidRPr="0017472E" w:rsidRDefault="0055658A" w:rsidP="0055658A">
            <w:pPr>
              <w:rPr>
                <w:rFonts w:ascii="Arial" w:hAnsi="Arial" w:cs="Arial"/>
                <w:color w:val="000000"/>
                <w:sz w:val="18"/>
                <w:szCs w:val="18"/>
              </w:rPr>
            </w:pPr>
            <w:r w:rsidRPr="0017472E">
              <w:rPr>
                <w:rFonts w:ascii="Arial" w:hAnsi="Arial" w:cs="Arial"/>
                <w:color w:val="000000"/>
                <w:sz w:val="18"/>
                <w:szCs w:val="18"/>
              </w:rPr>
              <w:t>Evaluación del programa</w:t>
            </w:r>
          </w:p>
        </w:tc>
        <w:tc>
          <w:tcPr>
            <w:tcW w:w="2126" w:type="dxa"/>
            <w:shd w:val="clear" w:color="auto" w:fill="8DB3E2" w:themeFill="text2" w:themeFillTint="66"/>
            <w:noWrap/>
            <w:vAlign w:val="center"/>
            <w:hideMark/>
          </w:tcPr>
          <w:p w14:paraId="4DC7ADE8" w14:textId="77777777" w:rsidR="0055658A" w:rsidRPr="0017472E" w:rsidRDefault="0055658A" w:rsidP="0055658A">
            <w:pPr>
              <w:jc w:val="right"/>
              <w:rPr>
                <w:rFonts w:ascii="Arial" w:hAnsi="Arial" w:cs="Arial"/>
                <w:color w:val="000000"/>
                <w:sz w:val="18"/>
                <w:szCs w:val="18"/>
              </w:rPr>
            </w:pPr>
            <w:r w:rsidRPr="0017472E">
              <w:rPr>
                <w:rFonts w:ascii="Arial" w:hAnsi="Arial" w:cs="Arial"/>
                <w:color w:val="000000"/>
                <w:sz w:val="18"/>
                <w:szCs w:val="18"/>
              </w:rPr>
              <w:t>Grado de cumplimiento</w:t>
            </w:r>
          </w:p>
        </w:tc>
      </w:tr>
      <w:tr w:rsidR="0055658A" w14:paraId="4E642D1D" w14:textId="77777777" w:rsidTr="0017472E">
        <w:trPr>
          <w:trHeight w:val="1035"/>
        </w:trPr>
        <w:tc>
          <w:tcPr>
            <w:tcW w:w="6663" w:type="dxa"/>
            <w:shd w:val="clear" w:color="auto" w:fill="auto"/>
            <w:vAlign w:val="center"/>
            <w:hideMark/>
          </w:tcPr>
          <w:p w14:paraId="1D9F22EF"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La evaluación es uno de los aspectos fundamentales de un programa de cribado organizado. Esta ha de permitir valorar, entre otros aspectos, su calidad, impacto y rendimiento. Este proceso implica la definición de unos objetivos, obtener y analizar los datos sobre la consecución de estos y llevar a cabo las acciones necesarias.  </w:t>
            </w:r>
          </w:p>
        </w:tc>
        <w:tc>
          <w:tcPr>
            <w:tcW w:w="2126" w:type="dxa"/>
            <w:shd w:val="clear" w:color="auto" w:fill="auto"/>
            <w:noWrap/>
            <w:vAlign w:val="center"/>
            <w:hideMark/>
          </w:tcPr>
          <w:p w14:paraId="7D0BF287"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1C751346" w14:textId="77777777" w:rsidTr="0017472E">
        <w:trPr>
          <w:trHeight w:val="1290"/>
        </w:trPr>
        <w:tc>
          <w:tcPr>
            <w:tcW w:w="6663" w:type="dxa"/>
            <w:shd w:val="clear" w:color="auto" w:fill="auto"/>
            <w:vAlign w:val="center"/>
            <w:hideMark/>
          </w:tcPr>
          <w:p w14:paraId="742385FA"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Es imprescindible contar con un buen sistema de información que permita obtener los datos requeridos de las principales fuentes de información. Para ello, en la medida de lo posible, es importante que los sistemas de información de cribado de cérvix dispongan a futuro de un identificador único para permitir la interoperabilidad con el sistema de información de vacunación, con el sistema de información de cáncer, y con otros sistemas nacionales e internacionales.  </w:t>
            </w:r>
          </w:p>
        </w:tc>
        <w:tc>
          <w:tcPr>
            <w:tcW w:w="2126" w:type="dxa"/>
            <w:shd w:val="clear" w:color="auto" w:fill="auto"/>
            <w:noWrap/>
            <w:vAlign w:val="center"/>
            <w:hideMark/>
          </w:tcPr>
          <w:p w14:paraId="11D7BCDD"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41B44C06" w14:textId="77777777" w:rsidTr="0017472E">
        <w:trPr>
          <w:trHeight w:val="1545"/>
        </w:trPr>
        <w:tc>
          <w:tcPr>
            <w:tcW w:w="6663" w:type="dxa"/>
            <w:shd w:val="clear" w:color="auto" w:fill="auto"/>
            <w:vAlign w:val="center"/>
            <w:hideMark/>
          </w:tcPr>
          <w:p w14:paraId="5271259E"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 xml:space="preserve">Además, para poder realizar una evaluación sistemática del programa será necesario establecer también una serie de indicadores de proceso y de resultado, que se basarán en los establecidos por las guías europeas de garantía de calidad en cribado y diagnóstico de cáncer, y que permitirán la estandarización y comparabilidad tanto a nivel del SNS como de la Unión Europea. De esta manera se facilitará la toma de decisiones tanto en aspectos estratégicos como operativos en el conjunto del territorio, permitiendo también la actualización y mejora continua de la planificación del programa. </w:t>
            </w:r>
          </w:p>
        </w:tc>
        <w:tc>
          <w:tcPr>
            <w:tcW w:w="2126" w:type="dxa"/>
            <w:shd w:val="clear" w:color="auto" w:fill="auto"/>
            <w:noWrap/>
            <w:vAlign w:val="center"/>
            <w:hideMark/>
          </w:tcPr>
          <w:p w14:paraId="59BCF949" w14:textId="77777777" w:rsidR="0055658A" w:rsidRDefault="0055658A"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r w:rsidR="0055658A" w14:paraId="26674AAB" w14:textId="77777777" w:rsidTr="0017472E">
        <w:trPr>
          <w:trHeight w:val="780"/>
        </w:trPr>
        <w:tc>
          <w:tcPr>
            <w:tcW w:w="6663" w:type="dxa"/>
            <w:shd w:val="clear" w:color="auto" w:fill="auto"/>
            <w:vAlign w:val="center"/>
            <w:hideMark/>
          </w:tcPr>
          <w:p w14:paraId="3CD5483D" w14:textId="77777777" w:rsidR="0055658A" w:rsidRDefault="0055658A" w:rsidP="0055658A">
            <w:pPr>
              <w:rPr>
                <w:rFonts w:ascii="Arial Narrow" w:hAnsi="Arial Narrow" w:cs="Calibri"/>
                <w:color w:val="000000"/>
                <w:sz w:val="20"/>
                <w:szCs w:val="20"/>
              </w:rPr>
            </w:pPr>
            <w:r>
              <w:rPr>
                <w:rFonts w:ascii="Arial Narrow" w:hAnsi="Arial Narrow" w:cs="Calibri"/>
                <w:color w:val="000000"/>
                <w:sz w:val="20"/>
                <w:szCs w:val="20"/>
              </w:rPr>
              <w:t>Se definirán los indicadores que se van a utilizar, y se establecerán los valores de referencia que se usarán en su análisis, así como la periodicidad de la evaluación, la fuente de los datos para la elaboración de los indicadores y los responsables de llevar a cabo la evaluación.</w:t>
            </w:r>
          </w:p>
        </w:tc>
        <w:tc>
          <w:tcPr>
            <w:tcW w:w="2126" w:type="dxa"/>
            <w:shd w:val="clear" w:color="auto" w:fill="auto"/>
            <w:noWrap/>
            <w:vAlign w:val="center"/>
            <w:hideMark/>
          </w:tcPr>
          <w:p w14:paraId="5D411FA1" w14:textId="575163B9" w:rsidR="0055658A" w:rsidRDefault="00723A30" w:rsidP="0055658A">
            <w:pPr>
              <w:jc w:val="right"/>
              <w:rPr>
                <w:rFonts w:ascii="Arial Narrow" w:hAnsi="Arial Narrow" w:cs="Calibri"/>
                <w:color w:val="000000"/>
                <w:sz w:val="20"/>
                <w:szCs w:val="20"/>
              </w:rPr>
            </w:pPr>
            <w:r>
              <w:rPr>
                <w:rFonts w:ascii="Arial Narrow" w:hAnsi="Arial Narrow" w:cs="Calibri"/>
                <w:color w:val="000000"/>
                <w:sz w:val="20"/>
                <w:szCs w:val="20"/>
              </w:rPr>
              <w:t>Cumplida</w:t>
            </w:r>
          </w:p>
        </w:tc>
      </w:tr>
    </w:tbl>
    <w:p w14:paraId="68306A94" w14:textId="77777777" w:rsidR="0055658A" w:rsidRDefault="0055658A">
      <w:pPr>
        <w:rPr>
          <w:rFonts w:ascii="Arial" w:hAnsi="Arial"/>
          <w:b/>
          <w:color w:val="000000"/>
        </w:rPr>
      </w:pPr>
      <w:r>
        <w:br w:type="page"/>
      </w:r>
    </w:p>
    <w:p w14:paraId="18CB4FC4" w14:textId="0EDA4FB4" w:rsidR="0094484D" w:rsidRPr="00E961F5" w:rsidRDefault="0094484D" w:rsidP="0094484D">
      <w:pPr>
        <w:pStyle w:val="atitulo1"/>
        <w:rPr>
          <w:kern w:val="0"/>
          <w:sz w:val="24"/>
          <w:szCs w:val="24"/>
        </w:rPr>
      </w:pPr>
      <w:bookmarkStart w:id="55" w:name="_Toc228351904"/>
      <w:r w:rsidRPr="00E961F5">
        <w:rPr>
          <w:kern w:val="0"/>
          <w:sz w:val="24"/>
          <w:szCs w:val="24"/>
        </w:rPr>
        <w:lastRenderedPageBreak/>
        <w:t xml:space="preserve">Anexo </w:t>
      </w:r>
      <w:r w:rsidR="00A66E39">
        <w:rPr>
          <w:kern w:val="0"/>
          <w:sz w:val="24"/>
          <w:szCs w:val="24"/>
        </w:rPr>
        <w:t>4</w:t>
      </w:r>
      <w:r w:rsidRPr="00E961F5">
        <w:rPr>
          <w:kern w:val="0"/>
          <w:sz w:val="24"/>
          <w:szCs w:val="24"/>
        </w:rPr>
        <w:t xml:space="preserve">. </w:t>
      </w:r>
      <w:r>
        <w:rPr>
          <w:kern w:val="0"/>
          <w:sz w:val="24"/>
          <w:szCs w:val="24"/>
        </w:rPr>
        <w:t>Funciones de las unidades participantes en el programa de detección del CCU</w:t>
      </w:r>
      <w:bookmarkEnd w:id="55"/>
    </w:p>
    <w:p w14:paraId="7AE0F015" w14:textId="55842736" w:rsidR="0094484D" w:rsidRPr="0094484D" w:rsidRDefault="00C42185" w:rsidP="0094484D">
      <w:pPr>
        <w:pStyle w:val="atitulo4"/>
        <w:spacing w:before="240" w:after="120"/>
        <w:rPr>
          <w:sz w:val="24"/>
          <w:szCs w:val="24"/>
        </w:rPr>
      </w:pPr>
      <w:r>
        <w:rPr>
          <w:sz w:val="24"/>
          <w:szCs w:val="24"/>
        </w:rPr>
        <w:t xml:space="preserve">Sección de detección precoz del </w:t>
      </w:r>
      <w:r w:rsidR="0094484D">
        <w:rPr>
          <w:sz w:val="24"/>
          <w:szCs w:val="24"/>
        </w:rPr>
        <w:t>ISPLN</w:t>
      </w:r>
    </w:p>
    <w:p w14:paraId="22673E58" w14:textId="7D0ED0EE" w:rsidR="0094484D" w:rsidRPr="0094484D" w:rsidRDefault="20B91170"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Dirección de se</w:t>
      </w:r>
      <w:r w:rsidR="1DF5B978">
        <w:t>cción</w:t>
      </w:r>
      <w:r>
        <w:t xml:space="preserve">: </w:t>
      </w:r>
    </w:p>
    <w:p w14:paraId="6DCF76A1" w14:textId="77777777" w:rsidR="0094484D" w:rsidRPr="00D5375B"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Coordinación y supervisión del programa.</w:t>
      </w:r>
    </w:p>
    <w:p w14:paraId="4B06F553" w14:textId="77777777" w:rsidR="0094484D" w:rsidRPr="00D5375B"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Solicitud anual a </w:t>
      </w:r>
      <w:proofErr w:type="spellStart"/>
      <w:r w:rsidRPr="0094484D">
        <w:rPr>
          <w:szCs w:val="26"/>
        </w:rPr>
        <w:t>Nastat</w:t>
      </w:r>
      <w:proofErr w:type="spellEnd"/>
      <w:r w:rsidRPr="0094484D">
        <w:rPr>
          <w:szCs w:val="26"/>
        </w:rPr>
        <w:t xml:space="preserve"> de la información referida a las personas de las cohortes a invitar.</w:t>
      </w:r>
    </w:p>
    <w:p w14:paraId="64FE4E49" w14:textId="16BF7126" w:rsidR="0094484D" w:rsidRPr="00942294"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Solicitud al Servicio de Evaluación y Difusión de Resultados en Salud de las personas con reserva en agendas de </w:t>
      </w:r>
      <w:proofErr w:type="spellStart"/>
      <w:r w:rsidRPr="0094484D">
        <w:rPr>
          <w:szCs w:val="26"/>
        </w:rPr>
        <w:t>CASSyRs</w:t>
      </w:r>
      <w:proofErr w:type="spellEnd"/>
      <w:r w:rsidRPr="0094484D">
        <w:rPr>
          <w:szCs w:val="26"/>
        </w:rPr>
        <w:t xml:space="preserve"> y en seguimiento por patología cervical en</w:t>
      </w:r>
      <w:r w:rsidR="00F37D80">
        <w:rPr>
          <w:szCs w:val="26"/>
        </w:rPr>
        <w:t xml:space="preserve"> el HUN, HRS y HGO</w:t>
      </w:r>
      <w:r w:rsidRPr="0094484D">
        <w:rPr>
          <w:szCs w:val="26"/>
        </w:rPr>
        <w:t>.</w:t>
      </w:r>
    </w:p>
    <w:p w14:paraId="0B0E3E42" w14:textId="7777777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Técnica de grado medio: </w:t>
      </w:r>
    </w:p>
    <w:p w14:paraId="3C77277E" w14:textId="0275EB5F" w:rsidR="0094484D" w:rsidRPr="0094484D" w:rsidRDefault="1A0B9D35" w:rsidP="4200FCEB">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C</w:t>
      </w:r>
      <w:r w:rsidR="414FB785">
        <w:t xml:space="preserve">ruzar </w:t>
      </w:r>
      <w:r w:rsidR="24A85EE4">
        <w:t xml:space="preserve">la información recibida de </w:t>
      </w:r>
      <w:proofErr w:type="spellStart"/>
      <w:r w:rsidR="24A85EE4">
        <w:t>Nastat</w:t>
      </w:r>
      <w:proofErr w:type="spellEnd"/>
      <w:r w:rsidR="24A85EE4">
        <w:t xml:space="preserve"> </w:t>
      </w:r>
      <w:r w:rsidR="34F65955">
        <w:t>y la existente en CUIS</w:t>
      </w:r>
      <w:r w:rsidR="000E87CC">
        <w:t xml:space="preserve"> </w:t>
      </w:r>
      <w:r w:rsidR="38023540">
        <w:t>y preparar</w:t>
      </w:r>
      <w:r w:rsidR="34F65955">
        <w:t xml:space="preserve"> la </w:t>
      </w:r>
      <w:r w:rsidR="5E7F3DCE">
        <w:t>siguiente información:</w:t>
      </w:r>
    </w:p>
    <w:p w14:paraId="6616FE8C" w14:textId="1E546D47" w:rsidR="4AB42D2A" w:rsidRDefault="5E7F3DCE" w:rsidP="63121256">
      <w:pPr>
        <w:pStyle w:val="texto"/>
        <w:numPr>
          <w:ilvl w:val="2"/>
          <w:numId w:val="8"/>
        </w:numPr>
        <w:tabs>
          <w:tab w:val="clear" w:pos="2835"/>
          <w:tab w:val="clear" w:pos="3969"/>
          <w:tab w:val="clear" w:pos="5103"/>
          <w:tab w:val="clear" w:pos="6237"/>
          <w:tab w:val="clear" w:pos="7371"/>
          <w:tab w:val="left" w:pos="480"/>
        </w:tabs>
        <w:spacing w:after="140"/>
        <w:jc w:val="both"/>
      </w:pPr>
      <w:proofErr w:type="gramStart"/>
      <w:r>
        <w:t>Personas a dar de alta</w:t>
      </w:r>
      <w:proofErr w:type="gramEnd"/>
      <w:r>
        <w:t xml:space="preserve"> en CUIS</w:t>
      </w:r>
    </w:p>
    <w:p w14:paraId="572CF9FA" w14:textId="0FAC91EA" w:rsidR="4AB42D2A" w:rsidRDefault="4AB42D2A" w:rsidP="4200FCEB">
      <w:pPr>
        <w:pStyle w:val="texto"/>
        <w:numPr>
          <w:ilvl w:val="2"/>
          <w:numId w:val="8"/>
        </w:numPr>
        <w:tabs>
          <w:tab w:val="clear" w:pos="2835"/>
          <w:tab w:val="clear" w:pos="3969"/>
          <w:tab w:val="clear" w:pos="5103"/>
          <w:tab w:val="clear" w:pos="6237"/>
          <w:tab w:val="clear" w:pos="7371"/>
          <w:tab w:val="left" w:pos="480"/>
        </w:tabs>
        <w:spacing w:after="140"/>
        <w:jc w:val="both"/>
      </w:pPr>
      <w:r>
        <w:t>Personas a las que hay que cambiar la situación a no empadronadas</w:t>
      </w:r>
    </w:p>
    <w:p w14:paraId="6136877A" w14:textId="4B0D3F0E" w:rsidR="700F5985" w:rsidRDefault="700F5985" w:rsidP="4200FCEB">
      <w:pPr>
        <w:pStyle w:val="texto"/>
        <w:numPr>
          <w:ilvl w:val="2"/>
          <w:numId w:val="8"/>
        </w:numPr>
        <w:tabs>
          <w:tab w:val="clear" w:pos="2835"/>
          <w:tab w:val="clear" w:pos="3969"/>
          <w:tab w:val="clear" w:pos="5103"/>
          <w:tab w:val="clear" w:pos="6237"/>
          <w:tab w:val="clear" w:pos="7371"/>
          <w:tab w:val="left" w:pos="480"/>
        </w:tabs>
        <w:spacing w:after="140"/>
        <w:jc w:val="both"/>
      </w:pPr>
      <w:r>
        <w:t>Personas a las que hay qu</w:t>
      </w:r>
      <w:r w:rsidR="0A474A85">
        <w:t>e</w:t>
      </w:r>
      <w:r>
        <w:t xml:space="preserve"> cambiar la situación a </w:t>
      </w:r>
      <w:r w:rsidR="12F39818">
        <w:t>f</w:t>
      </w:r>
      <w:r>
        <w:t>allecidas</w:t>
      </w:r>
    </w:p>
    <w:p w14:paraId="4BD943AF" w14:textId="0F49578C" w:rsidR="4AB42D2A" w:rsidRDefault="4AB42D2A" w:rsidP="4200FCEB">
      <w:pPr>
        <w:pStyle w:val="texto"/>
        <w:numPr>
          <w:ilvl w:val="2"/>
          <w:numId w:val="8"/>
        </w:numPr>
        <w:tabs>
          <w:tab w:val="clear" w:pos="2835"/>
          <w:tab w:val="clear" w:pos="3969"/>
          <w:tab w:val="clear" w:pos="5103"/>
          <w:tab w:val="clear" w:pos="6237"/>
          <w:tab w:val="clear" w:pos="7371"/>
          <w:tab w:val="left" w:pos="480"/>
        </w:tabs>
        <w:spacing w:after="140"/>
        <w:jc w:val="both"/>
      </w:pPr>
      <w:r>
        <w:t>Personas a las que hay generar</w:t>
      </w:r>
      <w:r w:rsidR="606028EB">
        <w:t>/obtener</w:t>
      </w:r>
      <w:r>
        <w:t xml:space="preserve"> CIPNA y NHC.</w:t>
      </w:r>
    </w:p>
    <w:p w14:paraId="3680BE4D" w14:textId="502F6D3F" w:rsidR="0094484D" w:rsidRPr="0094484D" w:rsidRDefault="61408EBB" w:rsidP="4200FCEB">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Remisión a la Sección de la Tarjeta Individual Sanitaria de las personas sin CIPNA para que les den uno y poder incluirlas en el programa, así como de información actualizada obtenida sobre personas (domicilio, teléfono, etc.).</w:t>
      </w:r>
    </w:p>
    <w:p w14:paraId="04116A0A" w14:textId="29C3F0CD" w:rsidR="0094484D" w:rsidRPr="0094484D" w:rsidRDefault="20B91170"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Facultativa especial</w:t>
      </w:r>
      <w:r w:rsidR="00723A30">
        <w:t>ista</w:t>
      </w:r>
      <w:r>
        <w:t xml:space="preserve"> adjunta: </w:t>
      </w:r>
    </w:p>
    <w:p w14:paraId="2B1DC1D9"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Obtención del listado de personas anual a invitar.</w:t>
      </w:r>
    </w:p>
    <w:p w14:paraId="2FA26EDC" w14:textId="77777777" w:rsidR="0094484D" w:rsidRPr="0094484D" w:rsidRDefault="61408EBB" w:rsidP="4200FCEB">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Gestión anual y mensual de los cambios de situación de las personas en CUIS para que puedan ser invitadas.</w:t>
      </w:r>
    </w:p>
    <w:p w14:paraId="0583BD46"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Generación de las cartas de recordatorio de participación en el programa.</w:t>
      </w:r>
    </w:p>
    <w:p w14:paraId="2A00E79E"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Gestión de la realización de la prueba en personas residentes en instituciones que no son citables automáticamente.</w:t>
      </w:r>
    </w:p>
    <w:p w14:paraId="7FC27348" w14:textId="63337E27" w:rsidR="0094484D" w:rsidRPr="0094484D" w:rsidRDefault="61408EBB" w:rsidP="4200FCEB">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 xml:space="preserve">Consulta de resultados del día anterior para </w:t>
      </w:r>
      <w:r w:rsidR="3821F637">
        <w:t>remitir los</w:t>
      </w:r>
      <w:r>
        <w:t xml:space="preserve"> positivo</w:t>
      </w:r>
      <w:r w:rsidR="0A41865B">
        <w:t>s, negativos e inválido</w:t>
      </w:r>
      <w:r>
        <w:t>s al personal de enfermería para que gestionen la comunicación del resultado.</w:t>
      </w:r>
    </w:p>
    <w:p w14:paraId="61CD9E05"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Seguimiento de los casos positivos.</w:t>
      </w:r>
    </w:p>
    <w:p w14:paraId="2834123D" w14:textId="5C24B082" w:rsidR="0094484D" w:rsidRDefault="566AF369"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lastRenderedPageBreak/>
        <w:t>Realización de exclusiones manuales en los supuestos contemplados (exclusión voluntaria, cuidados paliativos, cáncer actual o anterior, inmunosuprimidas, histerectomía, incapacidad física o mental o realización de la prueba fuera del programa), revisar a las personas que han tenido lesiones escamosas intraepiteliales de alto grado ya que deben seguir en el programa 25 años más</w:t>
      </w:r>
      <w:r w:rsidR="2875105B">
        <w:t>-</w:t>
      </w:r>
      <w:r>
        <w:t>.</w:t>
      </w:r>
    </w:p>
    <w:p w14:paraId="06944B10" w14:textId="764A914E" w:rsidR="00375184" w:rsidRDefault="00375184"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Realización de informes de evaluación, de situación, de comprobación, etc.</w:t>
      </w:r>
    </w:p>
    <w:p w14:paraId="70AC81A1" w14:textId="7777777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Personal de enfermería:</w:t>
      </w:r>
    </w:p>
    <w:p w14:paraId="24F5E4AB"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Revisión de los resultados del día anterior.</w:t>
      </w:r>
    </w:p>
    <w:p w14:paraId="08522C3F"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Generación de cartas en caso de resultados negativos.</w:t>
      </w:r>
    </w:p>
    <w:p w14:paraId="5378223C" w14:textId="45934D7E" w:rsidR="0094484D" w:rsidRPr="0094484D" w:rsidRDefault="61408EBB"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 xml:space="preserve">Llamadas telefónicas en casos positivos </w:t>
      </w:r>
      <w:r w:rsidR="2162D6A4">
        <w:t xml:space="preserve">para comunicar el resultado, dar educación sanitaria sobre el VPH </w:t>
      </w:r>
      <w:r>
        <w:t>y concertar las citas correspondientes en su caso.</w:t>
      </w:r>
    </w:p>
    <w:p w14:paraId="42C63E39"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Llamadas telefónicas en caso de muestras inválidas y generar la correspondiente carta. </w:t>
      </w:r>
    </w:p>
    <w:p w14:paraId="4A4DF629"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Registrar las muestras de </w:t>
      </w:r>
      <w:proofErr w:type="spellStart"/>
      <w:r w:rsidRPr="0094484D">
        <w:rPr>
          <w:szCs w:val="26"/>
        </w:rPr>
        <w:t>autotoma</w:t>
      </w:r>
      <w:proofErr w:type="spellEnd"/>
      <w:r w:rsidRPr="0094484D">
        <w:rPr>
          <w:szCs w:val="26"/>
        </w:rPr>
        <w:t xml:space="preserve"> entregadas en el ISPLN en CUIS.</w:t>
      </w:r>
    </w:p>
    <w:p w14:paraId="2BE95A7D"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Revisión de las muestras registradas el día anterior para cuadrar cifras e identificar y soluciones posibles errores. </w:t>
      </w:r>
    </w:p>
    <w:p w14:paraId="32412DDA"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Contacto con el Servicio de Anatomía Patológica si existen muestras sin registrar. </w:t>
      </w:r>
    </w:p>
    <w:p w14:paraId="0988BFC4"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Revisión de las personas citadas el día anterior en </w:t>
      </w:r>
      <w:proofErr w:type="spellStart"/>
      <w:r w:rsidRPr="0094484D">
        <w:rPr>
          <w:szCs w:val="26"/>
        </w:rPr>
        <w:t>CASSyRs</w:t>
      </w:r>
      <w:proofErr w:type="spellEnd"/>
      <w:r w:rsidRPr="0094484D">
        <w:rPr>
          <w:szCs w:val="26"/>
        </w:rPr>
        <w:t xml:space="preserve"> para comprobar si han asistido.</w:t>
      </w:r>
    </w:p>
    <w:p w14:paraId="5E318530"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Comprobación de las citas en </w:t>
      </w:r>
      <w:proofErr w:type="spellStart"/>
      <w:r w:rsidRPr="0094484D">
        <w:rPr>
          <w:szCs w:val="26"/>
        </w:rPr>
        <w:t>CASSyRs</w:t>
      </w:r>
      <w:proofErr w:type="spellEnd"/>
      <w:r w:rsidRPr="0094484D">
        <w:rPr>
          <w:szCs w:val="26"/>
        </w:rPr>
        <w:t xml:space="preserve"> del día siguiente para verificar que están correctamente registradas en CUIS y LEIRE y generar las etiquetas correspondientes. </w:t>
      </w:r>
    </w:p>
    <w:p w14:paraId="2CCF6B1D"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Revisión mensual de todas las personas a las que les tienen que hacer revisión y seguimiento de su patología para confirmar su idoneidad, si la cita es correcta, enviar etiquetas, etc.</w:t>
      </w:r>
    </w:p>
    <w:p w14:paraId="2C4D07DC" w14:textId="01609FBC"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Revisar en HCI para las personas mayores de 65 años si tienen al menos dos citologías negativas y valorar si </w:t>
      </w:r>
      <w:r w:rsidR="00375184">
        <w:rPr>
          <w:szCs w:val="26"/>
        </w:rPr>
        <w:t>se dan de alta en el programa</w:t>
      </w:r>
      <w:r w:rsidRPr="0094484D">
        <w:rPr>
          <w:szCs w:val="26"/>
        </w:rPr>
        <w:t>.</w:t>
      </w:r>
    </w:p>
    <w:p w14:paraId="223351F9"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Atención telefónica de llamadas de profesionales de </w:t>
      </w:r>
      <w:proofErr w:type="spellStart"/>
      <w:r w:rsidRPr="0094484D">
        <w:rPr>
          <w:szCs w:val="26"/>
        </w:rPr>
        <w:t>CASSyRs</w:t>
      </w:r>
      <w:proofErr w:type="spellEnd"/>
      <w:r w:rsidRPr="0094484D">
        <w:rPr>
          <w:szCs w:val="26"/>
        </w:rPr>
        <w:t>, centros de salud, personal administrativo y personas usuarias del programa.</w:t>
      </w:r>
    </w:p>
    <w:p w14:paraId="25DC8923"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Cierre en CUIS de todos los casos completando los resultados de las colposcopias. </w:t>
      </w:r>
    </w:p>
    <w:p w14:paraId="1885C8BA"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lastRenderedPageBreak/>
        <w:t xml:space="preserve">Supervisión de la calidad de las actividades relacionadas con el programa de detección del CCU realizadas por el personal de enfermería, laboratorio y administrativo de los </w:t>
      </w:r>
      <w:proofErr w:type="spellStart"/>
      <w:r w:rsidRPr="0094484D">
        <w:rPr>
          <w:szCs w:val="26"/>
        </w:rPr>
        <w:t>CASSyRs</w:t>
      </w:r>
      <w:proofErr w:type="spellEnd"/>
      <w:r w:rsidRPr="0094484D">
        <w:rPr>
          <w:szCs w:val="26"/>
        </w:rPr>
        <w:t>.</w:t>
      </w:r>
    </w:p>
    <w:p w14:paraId="5F724635" w14:textId="7777777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Personal de administración:</w:t>
      </w:r>
    </w:p>
    <w:p w14:paraId="3DFC59C3"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Preparación, impresión y envío de las cartas con el kit para la realización de la prueba.</w:t>
      </w:r>
    </w:p>
    <w:p w14:paraId="150C6702"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Impresión y envío de las cartas recordatorio de participación en el programa. </w:t>
      </w:r>
    </w:p>
    <w:p w14:paraId="17D8710D"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Atención telefónica a las personas usuarias del programa.</w:t>
      </w:r>
    </w:p>
    <w:p w14:paraId="6575B179" w14:textId="1233386E"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Citación en su </w:t>
      </w:r>
      <w:proofErr w:type="spellStart"/>
      <w:r w:rsidRPr="0094484D">
        <w:rPr>
          <w:szCs w:val="26"/>
        </w:rPr>
        <w:t>CASS</w:t>
      </w:r>
      <w:r w:rsidR="00730724">
        <w:rPr>
          <w:szCs w:val="26"/>
        </w:rPr>
        <w:t>y</w:t>
      </w:r>
      <w:r w:rsidRPr="0094484D">
        <w:rPr>
          <w:szCs w:val="26"/>
        </w:rPr>
        <w:t>R</w:t>
      </w:r>
      <w:proofErr w:type="spellEnd"/>
      <w:r w:rsidRPr="0094484D">
        <w:rPr>
          <w:szCs w:val="26"/>
        </w:rPr>
        <w:t xml:space="preserve"> a las personas que lo solicitan para que se les tome la muestra.</w:t>
      </w:r>
    </w:p>
    <w:p w14:paraId="6F26602C" w14:textId="11533E68" w:rsidR="0094484D" w:rsidRPr="0094484D" w:rsidRDefault="00730724"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 xml:space="preserve">Citación en su </w:t>
      </w:r>
      <w:proofErr w:type="spellStart"/>
      <w:r>
        <w:rPr>
          <w:szCs w:val="26"/>
        </w:rPr>
        <w:t>CASSy</w:t>
      </w:r>
      <w:r w:rsidR="0094484D" w:rsidRPr="0094484D">
        <w:rPr>
          <w:szCs w:val="26"/>
        </w:rPr>
        <w:t>R</w:t>
      </w:r>
      <w:proofErr w:type="spellEnd"/>
      <w:r w:rsidR="0094484D" w:rsidRPr="0094484D">
        <w:rPr>
          <w:szCs w:val="26"/>
        </w:rPr>
        <w:t xml:space="preserve"> a las personas que se realizaron la prueba y deben hacerse el seguimiento anual.</w:t>
      </w:r>
    </w:p>
    <w:p w14:paraId="2E44636F"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Resolución de las cartas devueltas por Correos al no estar la dirección de la persona actualizada mediante llamadas telefónicas y comprobación de la nueva dirección para remitirle un nuevo kit. </w:t>
      </w:r>
    </w:p>
    <w:p w14:paraId="10A75F16" w14:textId="587FCD4C" w:rsidR="0094484D" w:rsidRPr="0094484D" w:rsidRDefault="0094484D" w:rsidP="0094484D">
      <w:pPr>
        <w:pStyle w:val="atitulo4"/>
        <w:spacing w:before="240" w:after="120"/>
        <w:rPr>
          <w:sz w:val="24"/>
          <w:szCs w:val="24"/>
        </w:rPr>
      </w:pPr>
      <w:proofErr w:type="spellStart"/>
      <w:r w:rsidRPr="0094484D">
        <w:rPr>
          <w:sz w:val="24"/>
          <w:szCs w:val="24"/>
        </w:rPr>
        <w:t>CASSyRs</w:t>
      </w:r>
      <w:proofErr w:type="spellEnd"/>
    </w:p>
    <w:p w14:paraId="7FF78696" w14:textId="7777777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Personal de enfermería y matronas:</w:t>
      </w:r>
    </w:p>
    <w:p w14:paraId="55F32027" w14:textId="32941EA5"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Toma de muestras a las </w:t>
      </w:r>
      <w:r w:rsidR="00AF00DD">
        <w:rPr>
          <w:szCs w:val="26"/>
        </w:rPr>
        <w:t>personas</w:t>
      </w:r>
      <w:r w:rsidRPr="0094484D">
        <w:rPr>
          <w:szCs w:val="26"/>
        </w:rPr>
        <w:t xml:space="preserve"> que no optan por la </w:t>
      </w:r>
      <w:proofErr w:type="spellStart"/>
      <w:r w:rsidRPr="0094484D">
        <w:rPr>
          <w:szCs w:val="26"/>
        </w:rPr>
        <w:t>autotoma</w:t>
      </w:r>
      <w:proofErr w:type="spellEnd"/>
      <w:r w:rsidRPr="0094484D">
        <w:rPr>
          <w:szCs w:val="26"/>
        </w:rPr>
        <w:t xml:space="preserve">. </w:t>
      </w:r>
    </w:p>
    <w:p w14:paraId="6B255527"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Acceder a CUIS para registrar la muestra una vez validada.</w:t>
      </w:r>
    </w:p>
    <w:p w14:paraId="1240A2F8"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Generar la documentación necesaria para la identificación de la muestra y generar de forma automática la petición a laboratorio correspondiente.</w:t>
      </w:r>
    </w:p>
    <w:p w14:paraId="54B8C9DA" w14:textId="46BF7B83"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Toma de muestras para la citología de las </w:t>
      </w:r>
      <w:r w:rsidR="00AF00DD">
        <w:rPr>
          <w:szCs w:val="26"/>
        </w:rPr>
        <w:t>persona</w:t>
      </w:r>
      <w:r w:rsidRPr="0094484D">
        <w:rPr>
          <w:szCs w:val="26"/>
        </w:rPr>
        <w:t xml:space="preserve">s que hayan dado positivo en la prueba mediante </w:t>
      </w:r>
      <w:proofErr w:type="spellStart"/>
      <w:r w:rsidRPr="0094484D">
        <w:rPr>
          <w:szCs w:val="26"/>
        </w:rPr>
        <w:t>autotoma</w:t>
      </w:r>
      <w:proofErr w:type="spellEnd"/>
      <w:r w:rsidRPr="0094484D">
        <w:rPr>
          <w:szCs w:val="26"/>
        </w:rPr>
        <w:t>.</w:t>
      </w:r>
    </w:p>
    <w:p w14:paraId="50248E28"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Registro de las muestras de </w:t>
      </w:r>
      <w:proofErr w:type="spellStart"/>
      <w:r w:rsidRPr="0094484D">
        <w:rPr>
          <w:szCs w:val="26"/>
        </w:rPr>
        <w:t>autotoma</w:t>
      </w:r>
      <w:proofErr w:type="spellEnd"/>
      <w:r w:rsidRPr="0094484D">
        <w:rPr>
          <w:szCs w:val="26"/>
        </w:rPr>
        <w:t xml:space="preserve"> para remitirlas al Servicio de Anatomía Patológica del HUN.</w:t>
      </w:r>
    </w:p>
    <w:p w14:paraId="256E65D5"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Toma de muestras para la realización de </w:t>
      </w:r>
      <w:proofErr w:type="spellStart"/>
      <w:r w:rsidRPr="0094484D">
        <w:rPr>
          <w:szCs w:val="26"/>
        </w:rPr>
        <w:t>co-test</w:t>
      </w:r>
      <w:proofErr w:type="spellEnd"/>
      <w:r w:rsidRPr="0094484D">
        <w:rPr>
          <w:szCs w:val="26"/>
        </w:rPr>
        <w:t>.</w:t>
      </w:r>
    </w:p>
    <w:p w14:paraId="174552EE" w14:textId="34BAF428"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 xml:space="preserve">Seguimiento de las </w:t>
      </w:r>
      <w:r w:rsidR="003645E4">
        <w:rPr>
          <w:szCs w:val="26"/>
        </w:rPr>
        <w:t>personas</w:t>
      </w:r>
      <w:r w:rsidRPr="0094484D">
        <w:rPr>
          <w:szCs w:val="26"/>
        </w:rPr>
        <w:t xml:space="preserve"> que por sus resultados se excluyen temporalmente del programa por</w:t>
      </w:r>
      <w:r w:rsidR="00730724">
        <w:rPr>
          <w:szCs w:val="26"/>
        </w:rPr>
        <w:t xml:space="preserve"> seguimiento por parte del </w:t>
      </w:r>
      <w:proofErr w:type="spellStart"/>
      <w:r w:rsidR="00730724">
        <w:rPr>
          <w:szCs w:val="26"/>
        </w:rPr>
        <w:t>CASSy</w:t>
      </w:r>
      <w:r w:rsidRPr="0094484D">
        <w:rPr>
          <w:szCs w:val="26"/>
        </w:rPr>
        <w:t>R</w:t>
      </w:r>
      <w:proofErr w:type="spellEnd"/>
      <w:r w:rsidRPr="0094484D">
        <w:rPr>
          <w:szCs w:val="26"/>
        </w:rPr>
        <w:t>.</w:t>
      </w:r>
    </w:p>
    <w:p w14:paraId="598B30ED"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Educación sanitaria sobre el VPH.</w:t>
      </w:r>
    </w:p>
    <w:p w14:paraId="4BE0E457" w14:textId="7777777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Personal de ginecología:</w:t>
      </w:r>
    </w:p>
    <w:p w14:paraId="0DA4BB32"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Realización de colposcopias.</w:t>
      </w:r>
    </w:p>
    <w:p w14:paraId="799FED99" w14:textId="2412E7DA" w:rsidR="00291AAA" w:rsidRPr="00375184" w:rsidRDefault="0094484D" w:rsidP="00212EAF">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rFonts w:ascii="Arial" w:hAnsi="Arial"/>
          <w:i/>
          <w:iCs/>
          <w:color w:val="000000"/>
          <w:spacing w:val="10"/>
          <w:kern w:val="28"/>
        </w:rPr>
      </w:pPr>
      <w:r w:rsidRPr="00375184">
        <w:rPr>
          <w:szCs w:val="26"/>
        </w:rPr>
        <w:t xml:space="preserve">Seguimiento de las </w:t>
      </w:r>
      <w:r w:rsidR="003645E4" w:rsidRPr="00375184">
        <w:rPr>
          <w:szCs w:val="26"/>
        </w:rPr>
        <w:t>personas</w:t>
      </w:r>
      <w:r w:rsidRPr="00375184">
        <w:rPr>
          <w:szCs w:val="26"/>
        </w:rPr>
        <w:t xml:space="preserve"> que por sus resultados deban excluirse temporalmente del programa por seguimiento por parte del </w:t>
      </w:r>
      <w:proofErr w:type="spellStart"/>
      <w:r w:rsidRPr="00375184">
        <w:rPr>
          <w:szCs w:val="26"/>
        </w:rPr>
        <w:t>CASS</w:t>
      </w:r>
      <w:r w:rsidR="00730724" w:rsidRPr="00375184">
        <w:rPr>
          <w:szCs w:val="26"/>
        </w:rPr>
        <w:t>y</w:t>
      </w:r>
      <w:r w:rsidRPr="00375184">
        <w:rPr>
          <w:szCs w:val="26"/>
        </w:rPr>
        <w:t>R</w:t>
      </w:r>
      <w:proofErr w:type="spellEnd"/>
      <w:r w:rsidRPr="00375184">
        <w:rPr>
          <w:szCs w:val="26"/>
        </w:rPr>
        <w:t>.</w:t>
      </w:r>
      <w:r w:rsidR="00291AAA">
        <w:br w:type="page"/>
      </w:r>
    </w:p>
    <w:p w14:paraId="49666DEA" w14:textId="4205F54A" w:rsidR="0094484D" w:rsidRPr="0094484D" w:rsidRDefault="0094484D" w:rsidP="0094484D">
      <w:pPr>
        <w:pStyle w:val="atitulo4"/>
        <w:spacing w:before="240" w:after="120"/>
        <w:rPr>
          <w:sz w:val="24"/>
          <w:szCs w:val="24"/>
        </w:rPr>
      </w:pPr>
      <w:r w:rsidRPr="0094484D">
        <w:rPr>
          <w:sz w:val="24"/>
          <w:szCs w:val="24"/>
        </w:rPr>
        <w:lastRenderedPageBreak/>
        <w:t>Servicio</w:t>
      </w:r>
      <w:r w:rsidR="00E546A7">
        <w:rPr>
          <w:sz w:val="24"/>
          <w:szCs w:val="24"/>
        </w:rPr>
        <w:t xml:space="preserve"> de Anatomía Patológica del HUN</w:t>
      </w:r>
    </w:p>
    <w:p w14:paraId="79938AF6" w14:textId="4C945437"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 xml:space="preserve">Personal técnico </w:t>
      </w:r>
      <w:r w:rsidR="00CC5380">
        <w:t>especialista en anatomía patológica</w:t>
      </w:r>
      <w:r w:rsidRPr="0094484D">
        <w:t>:</w:t>
      </w:r>
    </w:p>
    <w:p w14:paraId="6443762E" w14:textId="10CABB2C" w:rsidR="00CC5380" w:rsidRDefault="00CC5380"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Recepción de todas las muestras que reciba el laboratorio.</w:t>
      </w:r>
    </w:p>
    <w:p w14:paraId="4C7B38F6" w14:textId="56B21162" w:rsidR="00CC5380" w:rsidRDefault="00CC5380"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Dar de alta en GESTPAH las muestras que previamente tenían una petición de trabajo en esta aplicación.</w:t>
      </w:r>
    </w:p>
    <w:p w14:paraId="0851BA44" w14:textId="3B772714" w:rsidR="00CC5380" w:rsidRDefault="00CC5380"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Contactar con la Sección de Detección Precoz en caso de que las muestras recibidas no tengan una petición de trabajo previa en GESPATH para que la den de alta en CUIS.</w:t>
      </w:r>
    </w:p>
    <w:p w14:paraId="6522EE13" w14:textId="1A937C80" w:rsidR="00CC5380" w:rsidRDefault="00CC5380"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Procesar las muestras para la determinación del VPH e identificar los resultados en GESPATH.</w:t>
      </w:r>
    </w:p>
    <w:p w14:paraId="4AC350FA" w14:textId="612B7C53" w:rsidR="00CC5380" w:rsidRDefault="00CC5380"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Personal </w:t>
      </w:r>
      <w:proofErr w:type="spellStart"/>
      <w:r>
        <w:t>citotécnico</w:t>
      </w:r>
      <w:proofErr w:type="spellEnd"/>
      <w:r>
        <w:t>:</w:t>
      </w:r>
    </w:p>
    <w:p w14:paraId="16921AFC" w14:textId="744EA69F" w:rsidR="00CC5380" w:rsidRPr="0094484D" w:rsidRDefault="00CC5380" w:rsidP="00CC5380">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Pr>
          <w:szCs w:val="26"/>
        </w:rPr>
        <w:t>Clasificar las muestras de citología.</w:t>
      </w:r>
      <w:r w:rsidRPr="0094484D">
        <w:rPr>
          <w:szCs w:val="26"/>
        </w:rPr>
        <w:t xml:space="preserve"> </w:t>
      </w:r>
    </w:p>
    <w:p w14:paraId="063FF9FA" w14:textId="189FEFE8" w:rsidR="0094484D" w:rsidRPr="0094484D" w:rsidRDefault="0094484D" w:rsidP="00291AA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rsidRPr="0094484D">
        <w:t>Personal facultativo de laboratorio:</w:t>
      </w:r>
    </w:p>
    <w:p w14:paraId="5C8C2885" w14:textId="77777777" w:rsidR="00CC5380" w:rsidRDefault="0094484D" w:rsidP="00CC5380">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Analizar las muestras de citología incorporando los resultados a GESPATH.</w:t>
      </w:r>
    </w:p>
    <w:p w14:paraId="056C5E7C" w14:textId="294F26B1" w:rsidR="0094484D" w:rsidRPr="00CC5380" w:rsidRDefault="00CC5380" w:rsidP="00CC5380">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CC5380">
        <w:rPr>
          <w:szCs w:val="26"/>
        </w:rPr>
        <w:t>Procesar las biopsias de las colposcopias e incorporar su resultado en GESPATH.</w:t>
      </w:r>
    </w:p>
    <w:p w14:paraId="297163CF" w14:textId="61150DC7" w:rsidR="0094484D" w:rsidRPr="0094484D" w:rsidRDefault="0094484D" w:rsidP="00CC5380">
      <w:pPr>
        <w:pStyle w:val="atitulo4"/>
        <w:spacing w:before="240" w:after="120"/>
        <w:jc w:val="both"/>
        <w:rPr>
          <w:sz w:val="24"/>
          <w:szCs w:val="24"/>
        </w:rPr>
      </w:pPr>
      <w:r w:rsidRPr="0094484D">
        <w:rPr>
          <w:sz w:val="24"/>
          <w:szCs w:val="24"/>
        </w:rPr>
        <w:t xml:space="preserve">Servicio de </w:t>
      </w:r>
      <w:r w:rsidR="00E546A7">
        <w:rPr>
          <w:sz w:val="24"/>
          <w:szCs w:val="24"/>
        </w:rPr>
        <w:t>Ginecología del HUN, HRS y HGO</w:t>
      </w:r>
      <w:r w:rsidR="004A70A8">
        <w:rPr>
          <w:sz w:val="24"/>
          <w:szCs w:val="24"/>
        </w:rPr>
        <w:t xml:space="preserve"> (personal facultativo y de enfermería)</w:t>
      </w:r>
    </w:p>
    <w:p w14:paraId="7E0ECED7"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Realizar las colposcopias a las personas derivadas del cribado.</w:t>
      </w:r>
    </w:p>
    <w:p w14:paraId="19221BB9" w14:textId="77777777" w:rsidR="0094484D" w:rsidRPr="0094484D" w:rsidRDefault="0094484D" w:rsidP="0094484D">
      <w:pPr>
        <w:pStyle w:val="texto"/>
        <w:numPr>
          <w:ilvl w:val="1"/>
          <w:numId w:val="8"/>
        </w:numPr>
        <w:tabs>
          <w:tab w:val="clear" w:pos="2835"/>
          <w:tab w:val="clear" w:pos="3969"/>
          <w:tab w:val="clear" w:pos="5103"/>
          <w:tab w:val="clear" w:pos="6237"/>
          <w:tab w:val="clear" w:pos="7371"/>
          <w:tab w:val="left" w:pos="480"/>
        </w:tabs>
        <w:spacing w:after="140"/>
        <w:ind w:left="709" w:hanging="283"/>
        <w:jc w:val="both"/>
        <w:rPr>
          <w:szCs w:val="26"/>
        </w:rPr>
      </w:pPr>
      <w:r w:rsidRPr="0094484D">
        <w:rPr>
          <w:szCs w:val="26"/>
        </w:rPr>
        <w:t>Realizar el seguimiento clínico de estas personas a las que se les cita entre cinco y seis veces más aproximadamente.</w:t>
      </w:r>
    </w:p>
    <w:p w14:paraId="5C68317E" w14:textId="04453DB5" w:rsidR="002C1FEC" w:rsidRPr="002C1FEC" w:rsidRDefault="002C1FEC" w:rsidP="002C1FEC">
      <w:pPr>
        <w:pStyle w:val="atitulo4"/>
        <w:spacing w:before="240" w:after="120"/>
        <w:jc w:val="both"/>
        <w:rPr>
          <w:sz w:val="24"/>
          <w:szCs w:val="24"/>
        </w:rPr>
      </w:pPr>
      <w:r w:rsidRPr="002C1FEC">
        <w:rPr>
          <w:sz w:val="24"/>
          <w:szCs w:val="24"/>
        </w:rPr>
        <w:t xml:space="preserve">Servicio de </w:t>
      </w:r>
      <w:r w:rsidR="00E57843">
        <w:rPr>
          <w:sz w:val="24"/>
          <w:szCs w:val="24"/>
        </w:rPr>
        <w:t>Sistemas de Información para la Gestión Asistencial y Sanitaria de la DGTD</w:t>
      </w:r>
      <w:r w:rsidRPr="002C1FEC">
        <w:rPr>
          <w:sz w:val="24"/>
          <w:szCs w:val="24"/>
        </w:rPr>
        <w:t xml:space="preserve"> (tres técnicos, una gestora de proyectos y una persona responsable del proyecto)</w:t>
      </w:r>
    </w:p>
    <w:p w14:paraId="0954E613" w14:textId="17FA1352" w:rsidR="0094484D" w:rsidRPr="0094484D" w:rsidRDefault="61408EBB" w:rsidP="002C1FEC">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 xml:space="preserve">Mantenimiento </w:t>
      </w:r>
      <w:r w:rsidR="4DBEC4B1">
        <w:t xml:space="preserve">correctivo y evolutivo de </w:t>
      </w:r>
      <w:r>
        <w:t>CUIS.</w:t>
      </w:r>
    </w:p>
    <w:p w14:paraId="23253B9F" w14:textId="5006A5A7" w:rsidR="3B63C8BF" w:rsidRDefault="3B63C8BF" w:rsidP="4200FCEB">
      <w:pPr>
        <w:pStyle w:val="texto"/>
        <w:numPr>
          <w:ilvl w:val="1"/>
          <w:numId w:val="8"/>
        </w:numPr>
        <w:tabs>
          <w:tab w:val="clear" w:pos="2835"/>
          <w:tab w:val="clear" w:pos="3969"/>
          <w:tab w:val="clear" w:pos="5103"/>
          <w:tab w:val="clear" w:pos="6237"/>
          <w:tab w:val="clear" w:pos="7371"/>
          <w:tab w:val="left" w:pos="480"/>
        </w:tabs>
        <w:spacing w:after="140"/>
        <w:ind w:left="709" w:hanging="283"/>
        <w:jc w:val="both"/>
      </w:pPr>
      <w:r>
        <w:t>Cargas y actualización de personas de forma masiva al comienzo de cada año.</w:t>
      </w:r>
    </w:p>
    <w:p w14:paraId="26CA95DE" w14:textId="77777777" w:rsidR="001657EF" w:rsidRDefault="001657EF" w:rsidP="0094484D">
      <w:pPr>
        <w:rPr>
          <w:rFonts w:cs="Arial"/>
          <w:sz w:val="18"/>
          <w:szCs w:val="18"/>
        </w:rPr>
        <w:sectPr w:rsidR="001657EF" w:rsidSect="0094484D">
          <w:pgSz w:w="11907" w:h="16840" w:code="9"/>
          <w:pgMar w:top="1843" w:right="1559" w:bottom="1644" w:left="1559" w:header="369" w:footer="136" w:gutter="0"/>
          <w:cols w:space="720"/>
          <w:docGrid w:linePitch="360"/>
        </w:sectPr>
      </w:pPr>
    </w:p>
    <w:p w14:paraId="46136EFE" w14:textId="6D2C0F6D" w:rsidR="001657EF" w:rsidRPr="00E961F5" w:rsidRDefault="001657EF" w:rsidP="001657EF">
      <w:pPr>
        <w:pStyle w:val="atitulo1"/>
        <w:rPr>
          <w:kern w:val="0"/>
          <w:sz w:val="24"/>
          <w:szCs w:val="24"/>
        </w:rPr>
      </w:pPr>
      <w:bookmarkStart w:id="56" w:name="_Toc228351905"/>
      <w:r w:rsidRPr="00E961F5">
        <w:rPr>
          <w:kern w:val="0"/>
          <w:sz w:val="24"/>
          <w:szCs w:val="24"/>
        </w:rPr>
        <w:lastRenderedPageBreak/>
        <w:t xml:space="preserve">Anexo </w:t>
      </w:r>
      <w:r w:rsidR="002B1C42">
        <w:rPr>
          <w:kern w:val="0"/>
          <w:sz w:val="24"/>
          <w:szCs w:val="24"/>
        </w:rPr>
        <w:t>5</w:t>
      </w:r>
      <w:r w:rsidRPr="00E961F5">
        <w:rPr>
          <w:kern w:val="0"/>
          <w:sz w:val="24"/>
          <w:szCs w:val="24"/>
        </w:rPr>
        <w:t xml:space="preserve">. </w:t>
      </w:r>
      <w:r>
        <w:rPr>
          <w:kern w:val="0"/>
          <w:sz w:val="24"/>
          <w:szCs w:val="24"/>
        </w:rPr>
        <w:t>Medidas a adoptar en el caso de resultados positivos</w:t>
      </w:r>
      <w:bookmarkEnd w:id="56"/>
      <w:r>
        <w:rPr>
          <w:kern w:val="0"/>
          <w:sz w:val="24"/>
          <w:szCs w:val="24"/>
        </w:rPr>
        <w:t xml:space="preserve"> </w:t>
      </w:r>
    </w:p>
    <w:p w14:paraId="431C60FF" w14:textId="73640AA3" w:rsidR="006D6A04" w:rsidRDefault="001657EF" w:rsidP="0094484D">
      <w:pPr>
        <w:rPr>
          <w:rFonts w:cs="Arial"/>
          <w:sz w:val="18"/>
          <w:szCs w:val="18"/>
        </w:rPr>
      </w:pPr>
      <w:r w:rsidRPr="006F7B75">
        <w:rPr>
          <w:noProof/>
        </w:rPr>
        <w:drawing>
          <wp:inline distT="0" distB="0" distL="0" distR="0" wp14:anchorId="3DD22624" wp14:editId="07D7BD4D">
            <wp:extent cx="8479155" cy="42339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79155" cy="4233997"/>
                    </a:xfrm>
                    <a:prstGeom prst="rect">
                      <a:avLst/>
                    </a:prstGeom>
                  </pic:spPr>
                </pic:pic>
              </a:graphicData>
            </a:graphic>
          </wp:inline>
        </w:drawing>
      </w:r>
    </w:p>
    <w:p w14:paraId="4D1C514B" w14:textId="77777777" w:rsidR="001657EF" w:rsidRDefault="001657EF" w:rsidP="001657EF">
      <w:pPr>
        <w:pStyle w:val="texto"/>
        <w:ind w:hanging="142"/>
        <w:jc w:val="both"/>
        <w:rPr>
          <w:sz w:val="18"/>
          <w:szCs w:val="18"/>
        </w:rPr>
      </w:pPr>
      <w:r>
        <w:rPr>
          <w:sz w:val="18"/>
          <w:szCs w:val="18"/>
        </w:rPr>
        <w:t xml:space="preserve">* </w:t>
      </w:r>
      <w:r w:rsidRPr="006F7B75">
        <w:rPr>
          <w:sz w:val="18"/>
          <w:szCs w:val="18"/>
        </w:rPr>
        <w:t>Detección de células escamosas atípicas de significado indeterminado de P16-18 o de lesiones escamosos intraepiteliales de bajo grado de P16-18</w:t>
      </w:r>
      <w:r>
        <w:rPr>
          <w:sz w:val="18"/>
          <w:szCs w:val="18"/>
        </w:rPr>
        <w:t>.</w:t>
      </w:r>
    </w:p>
    <w:p w14:paraId="4596526E" w14:textId="0C7210F7" w:rsidR="0060735B" w:rsidRDefault="001657EF" w:rsidP="001657EF">
      <w:pPr>
        <w:pStyle w:val="texto"/>
        <w:ind w:hanging="142"/>
        <w:jc w:val="both"/>
        <w:rPr>
          <w:sz w:val="18"/>
          <w:szCs w:val="18"/>
        </w:rPr>
        <w:sectPr w:rsidR="0060735B" w:rsidSect="001657EF">
          <w:pgSz w:w="16840" w:h="11907" w:orient="landscape" w:code="9"/>
          <w:pgMar w:top="1559" w:right="1843" w:bottom="1559" w:left="1644" w:header="369" w:footer="136" w:gutter="0"/>
          <w:cols w:space="720"/>
          <w:docGrid w:linePitch="360"/>
        </w:sectPr>
      </w:pPr>
      <w:r>
        <w:rPr>
          <w:sz w:val="18"/>
          <w:szCs w:val="18"/>
          <w:vertAlign w:val="superscript"/>
        </w:rPr>
        <w:t xml:space="preserve">** </w:t>
      </w:r>
      <w:r>
        <w:rPr>
          <w:sz w:val="18"/>
          <w:szCs w:val="18"/>
        </w:rPr>
        <w:t>Detección de células de significado indeterminado, células glandulares atípicas, lesiones escamosas intraepiteliales de alto</w:t>
      </w:r>
      <w:r w:rsidR="000640BC">
        <w:rPr>
          <w:sz w:val="18"/>
          <w:szCs w:val="18"/>
        </w:rPr>
        <w:t xml:space="preserve"> grado o adenocarcinoma in situ</w:t>
      </w:r>
    </w:p>
    <w:p w14:paraId="0AD8FF04" w14:textId="25C1EEBE" w:rsidR="000640BC" w:rsidRDefault="000640BC" w:rsidP="000640BC">
      <w:pPr>
        <w:spacing w:before="1200"/>
        <w:rPr>
          <w:color w:val="FF0000"/>
          <w:szCs w:val="26"/>
        </w:rPr>
      </w:pPr>
    </w:p>
    <w:p w14:paraId="41BBEDAE" w14:textId="77777777" w:rsidR="000640BC" w:rsidRDefault="000640BC" w:rsidP="000640BC">
      <w:pPr>
        <w:rPr>
          <w:color w:val="FF0000"/>
          <w:szCs w:val="26"/>
        </w:rPr>
      </w:pPr>
    </w:p>
    <w:p w14:paraId="619A1303" w14:textId="77777777" w:rsidR="000640BC" w:rsidRDefault="000640BC" w:rsidP="000640BC">
      <w:pPr>
        <w:rPr>
          <w:color w:val="FF0000"/>
          <w:szCs w:val="26"/>
        </w:rPr>
      </w:pPr>
    </w:p>
    <w:p w14:paraId="6ED83C05" w14:textId="77777777" w:rsidR="000640BC" w:rsidRDefault="000640BC" w:rsidP="000640BC">
      <w:pPr>
        <w:rPr>
          <w:color w:val="FF0000"/>
          <w:szCs w:val="26"/>
        </w:rPr>
      </w:pPr>
    </w:p>
    <w:p w14:paraId="7883752A" w14:textId="77777777" w:rsidR="000640BC" w:rsidRDefault="000640BC" w:rsidP="000640BC">
      <w:pPr>
        <w:rPr>
          <w:color w:val="FF0000"/>
          <w:szCs w:val="26"/>
        </w:rPr>
      </w:pPr>
    </w:p>
    <w:p w14:paraId="6632B515" w14:textId="77777777" w:rsidR="000640BC" w:rsidRDefault="000640BC" w:rsidP="000640BC">
      <w:pPr>
        <w:rPr>
          <w:color w:val="FF0000"/>
          <w:szCs w:val="26"/>
        </w:rPr>
      </w:pPr>
    </w:p>
    <w:p w14:paraId="4259C4F7" w14:textId="77777777" w:rsidR="000640BC" w:rsidRDefault="000640BC" w:rsidP="000640BC">
      <w:pPr>
        <w:rPr>
          <w:color w:val="FF0000"/>
          <w:szCs w:val="26"/>
        </w:rPr>
      </w:pPr>
    </w:p>
    <w:p w14:paraId="08E60582" w14:textId="77777777" w:rsidR="000640BC" w:rsidRDefault="000640BC" w:rsidP="000640BC">
      <w:pPr>
        <w:rPr>
          <w:color w:val="FF0000"/>
          <w:szCs w:val="26"/>
        </w:rPr>
      </w:pPr>
    </w:p>
    <w:p w14:paraId="7B6E1487" w14:textId="77777777" w:rsidR="000640BC" w:rsidRDefault="000640BC" w:rsidP="000640BC">
      <w:pPr>
        <w:rPr>
          <w:color w:val="FF0000"/>
          <w:szCs w:val="26"/>
        </w:rPr>
      </w:pPr>
    </w:p>
    <w:p w14:paraId="49168A1C" w14:textId="77777777" w:rsidR="000640BC" w:rsidRDefault="000640BC" w:rsidP="000640BC">
      <w:pPr>
        <w:rPr>
          <w:color w:val="FF0000"/>
          <w:szCs w:val="26"/>
        </w:rPr>
      </w:pPr>
    </w:p>
    <w:p w14:paraId="00BD32CF" w14:textId="77777777" w:rsidR="000640BC" w:rsidRDefault="000640BC" w:rsidP="000640BC">
      <w:pPr>
        <w:rPr>
          <w:color w:val="FF0000"/>
          <w:szCs w:val="26"/>
        </w:rPr>
      </w:pPr>
    </w:p>
    <w:p w14:paraId="7552F27B" w14:textId="77777777" w:rsidR="000640BC" w:rsidRDefault="000640BC" w:rsidP="000640BC">
      <w:pPr>
        <w:rPr>
          <w:color w:val="FF0000"/>
          <w:szCs w:val="26"/>
        </w:rPr>
      </w:pPr>
    </w:p>
    <w:p w14:paraId="0A2D5D3D" w14:textId="77777777" w:rsidR="000640BC" w:rsidRDefault="000640BC" w:rsidP="000640BC">
      <w:pPr>
        <w:rPr>
          <w:color w:val="FF0000"/>
          <w:szCs w:val="26"/>
        </w:rPr>
      </w:pPr>
    </w:p>
    <w:p w14:paraId="095E9241" w14:textId="77777777" w:rsidR="000640BC" w:rsidRDefault="000640BC" w:rsidP="000640BC">
      <w:pPr>
        <w:rPr>
          <w:color w:val="FF0000"/>
          <w:szCs w:val="26"/>
        </w:rPr>
      </w:pPr>
    </w:p>
    <w:p w14:paraId="0C1D77B9" w14:textId="77777777" w:rsidR="000640BC" w:rsidRDefault="000640BC" w:rsidP="000640BC">
      <w:pPr>
        <w:rPr>
          <w:color w:val="FF0000"/>
          <w:szCs w:val="26"/>
        </w:rPr>
      </w:pPr>
    </w:p>
    <w:p w14:paraId="618698D8" w14:textId="765FE6A7" w:rsidR="000640BC" w:rsidRDefault="000640BC" w:rsidP="000640BC">
      <w:pPr>
        <w:pStyle w:val="atitulo1"/>
        <w:jc w:val="right"/>
      </w:pPr>
      <w:bookmarkStart w:id="57" w:name="_Toc200366407"/>
      <w:bookmarkStart w:id="58" w:name="_Toc228351906"/>
      <w:r w:rsidRPr="00FD1D1F">
        <w:t xml:space="preserve">Alegaciones presentadas al informe </w:t>
      </w:r>
      <w:r>
        <w:t>provisional</w:t>
      </w:r>
      <w:bookmarkEnd w:id="57"/>
      <w:bookmarkEnd w:id="58"/>
    </w:p>
    <w:p w14:paraId="58208B34" w14:textId="2C5968C5" w:rsidR="000640BC" w:rsidRDefault="000640BC">
      <w:r>
        <w:br w:type="page"/>
      </w:r>
    </w:p>
    <w:p w14:paraId="241643B7" w14:textId="77777777" w:rsidR="00A03BBA" w:rsidRDefault="00A03BBA" w:rsidP="00A03BBA">
      <w:pPr>
        <w:kinsoku w:val="0"/>
        <w:overflowPunct w:val="0"/>
        <w:autoSpaceDE w:val="0"/>
        <w:autoSpaceDN w:val="0"/>
        <w:adjustRightInd w:val="0"/>
        <w:spacing w:before="9"/>
        <w:rPr>
          <w:sz w:val="22"/>
          <w:szCs w:val="22"/>
        </w:rPr>
      </w:pPr>
    </w:p>
    <w:p w14:paraId="05307D41" w14:textId="77777777" w:rsidR="00A03BBA" w:rsidRDefault="00A03BBA" w:rsidP="00A03BBA">
      <w:pPr>
        <w:kinsoku w:val="0"/>
        <w:overflowPunct w:val="0"/>
        <w:autoSpaceDE w:val="0"/>
        <w:autoSpaceDN w:val="0"/>
        <w:adjustRightInd w:val="0"/>
        <w:spacing w:before="32"/>
        <w:ind w:right="482"/>
        <w:jc w:val="right"/>
        <w:rPr>
          <w:rFonts w:ascii="Calibri" w:hAnsi="Calibri" w:cs="Calibri"/>
          <w:color w:val="000000"/>
          <w:sz w:val="15"/>
          <w:szCs w:val="15"/>
        </w:rPr>
      </w:pPr>
      <w:proofErr w:type="spellStart"/>
      <w:r>
        <w:rPr>
          <w:rFonts w:ascii="Calibri" w:hAnsi="Calibri" w:cs="Calibri"/>
          <w:color w:val="949699"/>
          <w:spacing w:val="-1"/>
          <w:sz w:val="15"/>
          <w:szCs w:val="15"/>
        </w:rPr>
        <w:t>Leyre</w:t>
      </w:r>
      <w:proofErr w:type="spellEnd"/>
      <w:r>
        <w:rPr>
          <w:rFonts w:ascii="Calibri" w:hAnsi="Calibri" w:cs="Calibri"/>
          <w:color w:val="949699"/>
          <w:spacing w:val="-1"/>
          <w:sz w:val="15"/>
          <w:szCs w:val="15"/>
        </w:rPr>
        <w:t>,</w:t>
      </w:r>
      <w:r>
        <w:rPr>
          <w:rFonts w:ascii="Calibri" w:hAnsi="Calibri" w:cs="Calibri"/>
          <w:color w:val="949699"/>
          <w:spacing w:val="6"/>
          <w:sz w:val="15"/>
          <w:szCs w:val="15"/>
        </w:rPr>
        <w:t xml:space="preserve"> </w:t>
      </w:r>
      <w:r>
        <w:rPr>
          <w:rFonts w:ascii="Calibri" w:hAnsi="Calibri" w:cs="Calibri"/>
          <w:color w:val="949699"/>
          <w:sz w:val="15"/>
          <w:szCs w:val="15"/>
        </w:rPr>
        <w:t>15</w:t>
      </w:r>
      <w:r>
        <w:rPr>
          <w:rFonts w:ascii="Calibri" w:hAnsi="Calibri" w:cs="Calibri"/>
          <w:color w:val="949699"/>
          <w:spacing w:val="6"/>
          <w:sz w:val="15"/>
          <w:szCs w:val="15"/>
        </w:rPr>
        <w:t xml:space="preserve"> </w:t>
      </w:r>
      <w:r>
        <w:rPr>
          <w:rFonts w:ascii="Calibri" w:hAnsi="Calibri" w:cs="Calibri"/>
          <w:color w:val="949699"/>
          <w:sz w:val="15"/>
          <w:szCs w:val="15"/>
        </w:rPr>
        <w:t>–</w:t>
      </w:r>
      <w:r>
        <w:rPr>
          <w:rFonts w:ascii="Calibri" w:hAnsi="Calibri" w:cs="Calibri"/>
          <w:color w:val="949699"/>
          <w:spacing w:val="6"/>
          <w:sz w:val="15"/>
          <w:szCs w:val="15"/>
        </w:rPr>
        <w:t xml:space="preserve"> </w:t>
      </w:r>
      <w:r>
        <w:rPr>
          <w:rFonts w:ascii="Calibri" w:hAnsi="Calibri" w:cs="Calibri"/>
          <w:color w:val="949699"/>
          <w:spacing w:val="-1"/>
          <w:sz w:val="15"/>
          <w:szCs w:val="15"/>
        </w:rPr>
        <w:t>Leire,</w:t>
      </w:r>
      <w:r>
        <w:rPr>
          <w:rFonts w:ascii="Calibri" w:hAnsi="Calibri" w:cs="Calibri"/>
          <w:color w:val="949699"/>
          <w:spacing w:val="6"/>
          <w:sz w:val="15"/>
          <w:szCs w:val="15"/>
        </w:rPr>
        <w:t xml:space="preserve"> </w:t>
      </w:r>
      <w:r>
        <w:rPr>
          <w:rFonts w:ascii="Calibri" w:hAnsi="Calibri" w:cs="Calibri"/>
          <w:color w:val="949699"/>
          <w:sz w:val="15"/>
          <w:szCs w:val="15"/>
        </w:rPr>
        <w:t>15</w:t>
      </w:r>
    </w:p>
    <w:p w14:paraId="3041DBD0" w14:textId="77777777" w:rsidR="00A03BBA" w:rsidRDefault="00A03BBA" w:rsidP="00A03BBA">
      <w:pPr>
        <w:kinsoku w:val="0"/>
        <w:overflowPunct w:val="0"/>
        <w:autoSpaceDE w:val="0"/>
        <w:autoSpaceDN w:val="0"/>
        <w:adjustRightInd w:val="0"/>
        <w:spacing w:before="6"/>
        <w:ind w:right="105"/>
        <w:jc w:val="right"/>
        <w:rPr>
          <w:rFonts w:ascii="Calibri" w:hAnsi="Calibri" w:cs="Calibri"/>
          <w:color w:val="000000"/>
          <w:sz w:val="15"/>
          <w:szCs w:val="15"/>
        </w:rPr>
      </w:pPr>
      <w:r>
        <w:rPr>
          <w:rFonts w:ascii="Calibri" w:hAnsi="Calibri" w:cs="Calibri"/>
          <w:color w:val="949699"/>
          <w:sz w:val="15"/>
          <w:szCs w:val="15"/>
        </w:rPr>
        <w:t>31003</w:t>
      </w:r>
      <w:r>
        <w:rPr>
          <w:rFonts w:ascii="Calibri" w:hAnsi="Calibri" w:cs="Calibri"/>
          <w:color w:val="949699"/>
          <w:spacing w:val="32"/>
          <w:sz w:val="15"/>
          <w:szCs w:val="15"/>
        </w:rPr>
        <w:t xml:space="preserve"> </w:t>
      </w:r>
      <w:r>
        <w:rPr>
          <w:rFonts w:ascii="Calibri" w:hAnsi="Calibri" w:cs="Calibri"/>
          <w:color w:val="949699"/>
          <w:spacing w:val="-1"/>
          <w:sz w:val="15"/>
          <w:szCs w:val="15"/>
        </w:rPr>
        <w:t>PAMPLONA/IRUÑA</w:t>
      </w:r>
    </w:p>
    <w:p w14:paraId="699A930D" w14:textId="77777777" w:rsidR="00A03BBA" w:rsidRDefault="00A03BBA" w:rsidP="00A03BBA">
      <w:pPr>
        <w:kinsoku w:val="0"/>
        <w:overflowPunct w:val="0"/>
        <w:autoSpaceDE w:val="0"/>
        <w:autoSpaceDN w:val="0"/>
        <w:adjustRightInd w:val="0"/>
        <w:spacing w:before="4"/>
        <w:ind w:right="339"/>
        <w:jc w:val="right"/>
        <w:rPr>
          <w:rFonts w:ascii="Calibri" w:hAnsi="Calibri" w:cs="Calibri"/>
          <w:color w:val="000000"/>
          <w:sz w:val="15"/>
          <w:szCs w:val="15"/>
        </w:rPr>
      </w:pPr>
      <w:r>
        <w:rPr>
          <w:rFonts w:ascii="Calibri" w:hAnsi="Calibri" w:cs="Calibri"/>
          <w:color w:val="949699"/>
          <w:spacing w:val="-1"/>
          <w:sz w:val="15"/>
          <w:szCs w:val="15"/>
        </w:rPr>
        <w:t>Teléfono</w:t>
      </w:r>
      <w:r>
        <w:rPr>
          <w:rFonts w:ascii="Calibri" w:hAnsi="Calibri" w:cs="Calibri"/>
          <w:color w:val="949699"/>
          <w:spacing w:val="6"/>
          <w:sz w:val="15"/>
          <w:szCs w:val="15"/>
        </w:rPr>
        <w:t xml:space="preserve"> </w:t>
      </w:r>
      <w:r>
        <w:rPr>
          <w:rFonts w:ascii="Calibri" w:hAnsi="Calibri" w:cs="Calibri"/>
          <w:color w:val="949699"/>
          <w:spacing w:val="-1"/>
          <w:sz w:val="15"/>
          <w:szCs w:val="15"/>
        </w:rPr>
        <w:t>848</w:t>
      </w:r>
      <w:r>
        <w:rPr>
          <w:rFonts w:ascii="Calibri" w:hAnsi="Calibri" w:cs="Calibri"/>
          <w:color w:val="949699"/>
          <w:spacing w:val="6"/>
          <w:sz w:val="15"/>
          <w:szCs w:val="15"/>
        </w:rPr>
        <w:t xml:space="preserve"> </w:t>
      </w:r>
      <w:r>
        <w:rPr>
          <w:rFonts w:ascii="Calibri" w:hAnsi="Calibri" w:cs="Calibri"/>
          <w:color w:val="949699"/>
          <w:spacing w:val="-1"/>
          <w:sz w:val="15"/>
          <w:szCs w:val="15"/>
        </w:rPr>
        <w:t>42</w:t>
      </w:r>
      <w:r>
        <w:rPr>
          <w:rFonts w:ascii="Calibri" w:hAnsi="Calibri" w:cs="Calibri"/>
          <w:color w:val="949699"/>
          <w:spacing w:val="6"/>
          <w:sz w:val="15"/>
          <w:szCs w:val="15"/>
        </w:rPr>
        <w:t xml:space="preserve"> </w:t>
      </w:r>
      <w:r>
        <w:rPr>
          <w:rFonts w:ascii="Calibri" w:hAnsi="Calibri" w:cs="Calibri"/>
          <w:color w:val="949699"/>
          <w:spacing w:val="-1"/>
          <w:sz w:val="15"/>
          <w:szCs w:val="15"/>
        </w:rPr>
        <w:t>34</w:t>
      </w:r>
      <w:r>
        <w:rPr>
          <w:rFonts w:ascii="Calibri" w:hAnsi="Calibri" w:cs="Calibri"/>
          <w:color w:val="949699"/>
          <w:spacing w:val="6"/>
          <w:sz w:val="15"/>
          <w:szCs w:val="15"/>
        </w:rPr>
        <w:t xml:space="preserve"> </w:t>
      </w:r>
      <w:r>
        <w:rPr>
          <w:rFonts w:ascii="Calibri" w:hAnsi="Calibri" w:cs="Calibri"/>
          <w:color w:val="949699"/>
          <w:spacing w:val="-1"/>
          <w:sz w:val="15"/>
          <w:szCs w:val="15"/>
        </w:rPr>
        <w:t>40</w:t>
      </w:r>
    </w:p>
    <w:p w14:paraId="6A08476A" w14:textId="77777777" w:rsidR="00A03BBA" w:rsidRDefault="00A03BBA" w:rsidP="00A03BBA">
      <w:pPr>
        <w:kinsoku w:val="0"/>
        <w:overflowPunct w:val="0"/>
        <w:autoSpaceDE w:val="0"/>
        <w:autoSpaceDN w:val="0"/>
        <w:adjustRightInd w:val="0"/>
        <w:spacing w:line="200" w:lineRule="atLeast"/>
        <w:ind w:left="146"/>
        <w:rPr>
          <w:rFonts w:ascii="Calibri" w:hAnsi="Calibri" w:cs="Calibri"/>
          <w:sz w:val="20"/>
          <w:szCs w:val="20"/>
        </w:rPr>
      </w:pPr>
      <w:r>
        <w:rPr>
          <w:noProof/>
        </w:rPr>
        <mc:AlternateContent>
          <mc:Choice Requires="wpg">
            <w:drawing>
              <wp:inline distT="0" distB="0" distL="0" distR="0" wp14:anchorId="4FAD64E5" wp14:editId="4A047B82">
                <wp:extent cx="2286000" cy="555625"/>
                <wp:effectExtent l="0" t="9525" r="0" b="0"/>
                <wp:docPr id="3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555625"/>
                          <a:chOff x="0" y="5"/>
                          <a:chExt cx="3600" cy="875"/>
                        </a:xfrm>
                      </wpg:grpSpPr>
                      <wps:wsp>
                        <wps:cNvPr id="39" name="Rectangle 26"/>
                        <wps:cNvSpPr>
                          <a:spLocks noChangeArrowheads="1"/>
                        </wps:cNvSpPr>
                        <wps:spPr bwMode="auto">
                          <a:xfrm>
                            <a:off x="0" y="40"/>
                            <a:ext cx="36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AC6DB" w14:textId="77777777" w:rsidR="00A03BBA" w:rsidRDefault="00A03BBA" w:rsidP="00A03BBA">
                              <w:pPr>
                                <w:spacing w:line="840" w:lineRule="atLeast"/>
                              </w:pPr>
                              <w:r>
                                <w:rPr>
                                  <w:noProof/>
                                  <w:sz w:val="20"/>
                                  <w:szCs w:val="20"/>
                                </w:rPr>
                                <w:drawing>
                                  <wp:inline distT="0" distB="0" distL="0" distR="0" wp14:anchorId="02E71FBF" wp14:editId="77B98AFF">
                                    <wp:extent cx="2286000" cy="523875"/>
                                    <wp:effectExtent l="0" t="0" r="0" b="9525"/>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14:paraId="5D9B998C" w14:textId="77777777" w:rsidR="00A03BBA" w:rsidRDefault="00A03BBA" w:rsidP="00A03BBA">
                              <w:pPr>
                                <w:widowControl w:val="0"/>
                              </w:pPr>
                            </w:p>
                          </w:txbxContent>
                        </wps:txbx>
                        <wps:bodyPr rot="0" vert="horz" wrap="square" lIns="0" tIns="0" rIns="0" bIns="0" anchor="t" anchorCtr="0" upright="1">
                          <a:noAutofit/>
                        </wps:bodyPr>
                      </wps:wsp>
                      <wps:wsp>
                        <wps:cNvPr id="40" name="Freeform 28"/>
                        <wps:cNvSpPr>
                          <a:spLocks/>
                        </wps:cNvSpPr>
                        <wps:spPr bwMode="auto">
                          <a:xfrm>
                            <a:off x="2973" y="5"/>
                            <a:ext cx="20" cy="216"/>
                          </a:xfrm>
                          <a:custGeom>
                            <a:avLst/>
                            <a:gdLst>
                              <a:gd name="T0" fmla="*/ 0 w 20"/>
                              <a:gd name="T1" fmla="*/ 0 h 216"/>
                              <a:gd name="T2" fmla="*/ 0 w 20"/>
                              <a:gd name="T3" fmla="*/ 215 h 216"/>
                              <a:gd name="T4" fmla="*/ 0 60000 65536"/>
                              <a:gd name="T5" fmla="*/ 0 60000 65536"/>
                            </a:gdLst>
                            <a:ahLst/>
                            <a:cxnLst>
                              <a:cxn ang="T4">
                                <a:pos x="T0" y="T1"/>
                              </a:cxn>
                              <a:cxn ang="T5">
                                <a:pos x="T2" y="T3"/>
                              </a:cxn>
                            </a:cxnLst>
                            <a:rect l="0" t="0" r="r" b="b"/>
                            <a:pathLst>
                              <a:path w="20" h="216">
                                <a:moveTo>
                                  <a:pt x="0" y="0"/>
                                </a:moveTo>
                                <a:lnTo>
                                  <a:pt x="0" y="21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AD64E5" id="Grupo 48" o:spid="_x0000_s1029" style="width:180pt;height:43.75pt;mso-position-horizontal-relative:char;mso-position-vertical-relative:line" coordorigin=",5" coordsize="360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UWlQMAAGkJAAAOAAAAZHJzL2Uyb0RvYy54bWy8Vttu2zgQfV+g/0DwscBGsmw5iRAlCNIm&#10;WKDbFhvvB9ASdUElkkvSltOv3xmSsuQkWHTbon6QKc5w5syZC3V1c+g7sufatFLkdHEWU8JFIctW&#10;1Dn9e3P/+wUlxjJRsk4KntMnbujN9ZvfrgaV8UQ2siu5JmBEmGxQOW2sVVkUmaLhPTNnUnEBwkrq&#10;nll41XVUajaA9b6LkjheR4PUpdKy4MbA7jsvpNfOflXxwn6qKsMt6XIK2Kx7avfc4jO6vmJZrZlq&#10;2iLAYN+BometAKdHU++YZWSn2xem+rbQ0sjKnhWyj2RVtQV3MUA0i/hZNA9a7pSLpc6GWh1pAmqf&#10;8fTdZouP+8+atGVOl5ApwXrI0YPeKUlWF0jOoOoMdB60elSftY8Qlh9k8cWAOHoux/faK5Pt8Kcs&#10;wR7bWenIOVS6RxMQNjm4HDwdc8APlhSwmSQX6ziGVBUgS9N0naQ+SUUDmZyOHXffh4NLOOZPXZw7&#10;YcQy79CBDKAwIqg0M5FpfozMx4Yp7nJkkKiRzMuRzL+gBJmoO06StSfU6Y1sGk8lEfKuATV+q7Uc&#10;Gs5KgLVAfQA/O4AvBhLxjdyuQoGP5M448qIjRyxT2tgHLnuCi5xqwO2SxvYfjEUgkwrmUMj7tutg&#10;n2WdONkARdxxwBGrp9wetgdfZyMLW1k+QSRa+qaEIQKLRuqvlAzQkDk1/+yY5pR0fwhgA7t3XOhx&#10;sR0XTBRwNKeWEr+8s77Ld0q3dQOWFy4aIW+hGqvWRYRsehQBLtTFLyoQoD90273mHOcbSULDzdLN&#10;INmzVptJvrkQksvzJSXYS76NxlJIQrMkC1eWs0Iodr4QMKlj8mGwlVAGuFWXAfgGLFR9B+PybURi&#10;MhAw6eph0licaDQkOJsbSU5UXjMC8I9ukkVKXjWzminFBCcIPNN06YKb+0v/SxFYOMbJGl/3LCsO&#10;IsQOKygvGL+blasmJQ1OJGQCGN74hnUHkKlJOz3RhpBRe+naO2iD58kN9t7zC0tTAhfW1jOsmEV0&#10;6ASXZIC5CRga+IN04nYv93wjnYKdhqZLELiapJ14qQUkB2heCgfQix8Bo2cEPCuUk3GAeNbLNHZI&#10;jOzaEmcFgjG63t51muwZ3sfuF1ydqMG9J0pXSzgK34e1ZW3n1+D8lRHzPwfK5WKFXeiHyio9Rwb9&#10;YAkSP1yC5CcOGHcfwX3uCA3fHvjBMH93A2n6Qrr+FwAA//8DAFBLAwQUAAYACAAAACEAIRDDadsA&#10;AAAEAQAADwAAAGRycy9kb3ducmV2LnhtbEyPQWvCQBCF74X+h2WE3uomFa3EbESk7UkK1ULpbUzG&#10;JJidDdk1if++017q5cHjDe99k65H26ieOl87NhBPI1DEuStqLg18Hl4fl6B8QC6wcUwGruRhnd3f&#10;pZgUbuAP6vehVFLCPkEDVQhtorXPK7Lop64lluzkOotBbFfqosNBym2jn6JooS3WLAsVtrStKD/v&#10;L9bA24DDZha/9LvzaXv9Pszfv3YxGfMwGTcrUIHG8H8Mv/iCDpkwHd2FC68aA/JI+FPJZotI7NHA&#10;8nkOOkv1LXz2AwAA//8DAFBLAQItABQABgAIAAAAIQC2gziS/gAAAOEBAAATAAAAAAAAAAAAAAAA&#10;AAAAAABbQ29udGVudF9UeXBlc10ueG1sUEsBAi0AFAAGAAgAAAAhADj9If/WAAAAlAEAAAsAAAAA&#10;AAAAAAAAAAAALwEAAF9yZWxzLy5yZWxzUEsBAi0AFAAGAAgAAAAhAAYGhRaVAwAAaQkAAA4AAAAA&#10;AAAAAAAAAAAALgIAAGRycy9lMm9Eb2MueG1sUEsBAi0AFAAGAAgAAAAhACEQw2nbAAAABAEAAA8A&#10;AAAAAAAAAAAAAAAA7wUAAGRycy9kb3ducmV2LnhtbFBLBQYAAAAABAAEAPMAAAD3BgAAAAA=&#10;">
                <v:rect id="Rectangle 26" o:spid="_x0000_s1030" style="position:absolute;top:40;width:360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27AAC6DB" w14:textId="77777777" w:rsidR="00A03BBA" w:rsidRDefault="00A03BBA" w:rsidP="00A03BBA">
                        <w:pPr>
                          <w:spacing w:line="840" w:lineRule="atLeast"/>
                        </w:pPr>
                        <w:r>
                          <w:rPr>
                            <w:noProof/>
                            <w:sz w:val="20"/>
                            <w:szCs w:val="20"/>
                          </w:rPr>
                          <w:drawing>
                            <wp:inline distT="0" distB="0" distL="0" distR="0" wp14:anchorId="02E71FBF" wp14:editId="77B98AFF">
                              <wp:extent cx="2286000" cy="523875"/>
                              <wp:effectExtent l="0" t="0" r="0" b="9525"/>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inline>
                          </w:drawing>
                        </w:r>
                      </w:p>
                      <w:p w14:paraId="5D9B998C" w14:textId="77777777" w:rsidR="00A03BBA" w:rsidRDefault="00A03BBA" w:rsidP="00A03BBA">
                        <w:pPr>
                          <w:widowControl w:val="0"/>
                        </w:pPr>
                      </w:p>
                    </w:txbxContent>
                  </v:textbox>
                </v:rect>
                <v:shape id="Freeform 28" o:spid="_x0000_s1031" style="position:absolute;left:2973;top:5;width:20;height:216;visibility:visible;mso-wrap-style:square;v-text-anchor:top" coordsize="2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5avwAAANsAAAAPAAAAZHJzL2Rvd25yZXYueG1sRE/LisIw&#10;FN0P+A/hCu7GdEQH6TSVQVQEN74+4NJcmzLNTU2i1r83C2GWh/MuFr1txZ18aBwr+BpnIIgrpxuu&#10;FZxP6885iBCRNbaOScGTAizKwUeBuXYPPtD9GGuRQjjkqMDE2OVShsqQxTB2HXHiLs5bjAn6WmqP&#10;jxRuWznJsm9pseHUYLCjpaHq73izCqrryptp6J6X3eaU7WZrN9N7p9Ro2P/+gIjUx3/x273VCqZp&#10;ffqSfoAsXwAAAP//AwBQSwECLQAUAAYACAAAACEA2+H2y+4AAACFAQAAEwAAAAAAAAAAAAAAAAAA&#10;AAAAW0NvbnRlbnRfVHlwZXNdLnhtbFBLAQItABQABgAIAAAAIQBa9CxbvwAAABUBAAALAAAAAAAA&#10;AAAAAAAAAB8BAABfcmVscy8ucmVsc1BLAQItABQABgAIAAAAIQA7Yu5avwAAANsAAAAPAAAAAAAA&#10;AAAAAAAAAAcCAABkcnMvZG93bnJldi54bWxQSwUGAAAAAAMAAwC3AAAA8wIAAAAA&#10;" path="m,l,215e" filled="f" strokeweight=".5pt">
                  <v:path arrowok="t" o:connecttype="custom" o:connectlocs="0,0;0,215" o:connectangles="0,0"/>
                </v:shape>
                <w10:anchorlock/>
              </v:group>
            </w:pict>
          </mc:Fallback>
        </mc:AlternateContent>
      </w:r>
    </w:p>
    <w:p w14:paraId="5AA8AAB6" w14:textId="77777777" w:rsidR="00A03BBA" w:rsidRDefault="00A03BBA" w:rsidP="00A03BBA">
      <w:pPr>
        <w:kinsoku w:val="0"/>
        <w:overflowPunct w:val="0"/>
        <w:autoSpaceDE w:val="0"/>
        <w:autoSpaceDN w:val="0"/>
        <w:adjustRightInd w:val="0"/>
        <w:rPr>
          <w:rFonts w:ascii="Calibri" w:hAnsi="Calibri" w:cs="Calibri"/>
          <w:sz w:val="20"/>
          <w:szCs w:val="20"/>
        </w:rPr>
      </w:pPr>
    </w:p>
    <w:p w14:paraId="13A9F5F7" w14:textId="77777777" w:rsidR="00A03BBA" w:rsidRDefault="00A03BBA" w:rsidP="00A03BBA">
      <w:pPr>
        <w:kinsoku w:val="0"/>
        <w:overflowPunct w:val="0"/>
        <w:autoSpaceDE w:val="0"/>
        <w:autoSpaceDN w:val="0"/>
        <w:adjustRightInd w:val="0"/>
        <w:spacing w:before="6"/>
        <w:rPr>
          <w:rFonts w:ascii="Calibri" w:hAnsi="Calibri" w:cs="Calibri"/>
          <w:sz w:val="15"/>
          <w:szCs w:val="15"/>
        </w:rPr>
      </w:pPr>
    </w:p>
    <w:p w14:paraId="7A4DC324" w14:textId="77777777" w:rsidR="00A03BBA" w:rsidRDefault="00A03BBA" w:rsidP="00A03BBA">
      <w:pPr>
        <w:kinsoku w:val="0"/>
        <w:overflowPunct w:val="0"/>
        <w:autoSpaceDE w:val="0"/>
        <w:autoSpaceDN w:val="0"/>
        <w:adjustRightInd w:val="0"/>
        <w:ind w:left="629" w:firstLine="4478"/>
        <w:rPr>
          <w:rFonts w:ascii="Calibri" w:hAnsi="Calibri" w:cs="Calibri"/>
          <w:color w:val="000000"/>
          <w:sz w:val="19"/>
          <w:szCs w:val="19"/>
        </w:rPr>
      </w:pPr>
      <w:r>
        <w:rPr>
          <w:rFonts w:ascii="Calibri" w:hAnsi="Calibri" w:cs="Calibri"/>
          <w:color w:val="231F20"/>
          <w:spacing w:val="-1"/>
          <w:sz w:val="19"/>
          <w:szCs w:val="19"/>
        </w:rPr>
        <w:t>Pamplona/Iruña,</w:t>
      </w:r>
      <w:r>
        <w:rPr>
          <w:rFonts w:ascii="Calibri" w:hAnsi="Calibri" w:cs="Calibri"/>
          <w:color w:val="231F20"/>
          <w:spacing w:val="-8"/>
          <w:sz w:val="19"/>
          <w:szCs w:val="19"/>
        </w:rPr>
        <w:t xml:space="preserve"> </w:t>
      </w:r>
      <w:r>
        <w:rPr>
          <w:rFonts w:ascii="Calibri" w:hAnsi="Calibri" w:cs="Calibri"/>
          <w:color w:val="231F20"/>
          <w:spacing w:val="-1"/>
          <w:sz w:val="19"/>
          <w:szCs w:val="19"/>
        </w:rPr>
        <w:t>29</w:t>
      </w:r>
      <w:r>
        <w:rPr>
          <w:rFonts w:ascii="Calibri" w:hAnsi="Calibri" w:cs="Calibri"/>
          <w:color w:val="231F20"/>
          <w:spacing w:val="-6"/>
          <w:sz w:val="19"/>
          <w:szCs w:val="19"/>
        </w:rPr>
        <w:t xml:space="preserve"> </w:t>
      </w:r>
      <w:r>
        <w:rPr>
          <w:rFonts w:ascii="Calibri" w:hAnsi="Calibri" w:cs="Calibri"/>
          <w:color w:val="231F20"/>
          <w:spacing w:val="-1"/>
          <w:sz w:val="19"/>
          <w:szCs w:val="19"/>
        </w:rPr>
        <w:t>de</w:t>
      </w:r>
      <w:r>
        <w:rPr>
          <w:rFonts w:ascii="Calibri" w:hAnsi="Calibri" w:cs="Calibri"/>
          <w:color w:val="231F20"/>
          <w:spacing w:val="-6"/>
          <w:sz w:val="19"/>
          <w:szCs w:val="19"/>
        </w:rPr>
        <w:t xml:space="preserve"> </w:t>
      </w:r>
      <w:r>
        <w:rPr>
          <w:rFonts w:ascii="Calibri" w:hAnsi="Calibri" w:cs="Calibri"/>
          <w:color w:val="231F20"/>
          <w:spacing w:val="-1"/>
          <w:sz w:val="19"/>
          <w:szCs w:val="19"/>
        </w:rPr>
        <w:t>abril</w:t>
      </w:r>
      <w:r>
        <w:rPr>
          <w:rFonts w:ascii="Calibri" w:hAnsi="Calibri" w:cs="Calibri"/>
          <w:color w:val="231F20"/>
          <w:spacing w:val="-6"/>
          <w:sz w:val="19"/>
          <w:szCs w:val="19"/>
        </w:rPr>
        <w:t xml:space="preserve"> </w:t>
      </w:r>
      <w:r>
        <w:rPr>
          <w:rFonts w:ascii="Calibri" w:hAnsi="Calibri" w:cs="Calibri"/>
          <w:color w:val="231F20"/>
          <w:spacing w:val="-1"/>
          <w:sz w:val="19"/>
          <w:szCs w:val="19"/>
        </w:rPr>
        <w:t>de</w:t>
      </w:r>
      <w:r>
        <w:rPr>
          <w:rFonts w:ascii="Calibri" w:hAnsi="Calibri" w:cs="Calibri"/>
          <w:color w:val="231F20"/>
          <w:spacing w:val="-7"/>
          <w:sz w:val="19"/>
          <w:szCs w:val="19"/>
        </w:rPr>
        <w:t xml:space="preserve"> </w:t>
      </w:r>
      <w:r>
        <w:rPr>
          <w:rFonts w:ascii="Calibri" w:hAnsi="Calibri" w:cs="Calibri"/>
          <w:color w:val="231F20"/>
          <w:spacing w:val="-1"/>
          <w:sz w:val="19"/>
          <w:szCs w:val="19"/>
        </w:rPr>
        <w:t>2026</w:t>
      </w:r>
    </w:p>
    <w:p w14:paraId="1444480C" w14:textId="77777777" w:rsidR="00A03BBA" w:rsidRDefault="00A03BBA" w:rsidP="00A03BBA">
      <w:pPr>
        <w:kinsoku w:val="0"/>
        <w:overflowPunct w:val="0"/>
        <w:autoSpaceDE w:val="0"/>
        <w:autoSpaceDN w:val="0"/>
        <w:adjustRightInd w:val="0"/>
        <w:spacing w:before="3"/>
        <w:rPr>
          <w:rFonts w:ascii="Calibri" w:hAnsi="Calibri" w:cs="Calibri"/>
          <w:sz w:val="22"/>
          <w:szCs w:val="22"/>
        </w:rPr>
      </w:pPr>
    </w:p>
    <w:p w14:paraId="1A8CB387" w14:textId="77777777" w:rsidR="00A03BBA" w:rsidRDefault="00A03BBA" w:rsidP="00A03BBA">
      <w:pPr>
        <w:kinsoku w:val="0"/>
        <w:overflowPunct w:val="0"/>
        <w:autoSpaceDE w:val="0"/>
        <w:autoSpaceDN w:val="0"/>
        <w:adjustRightInd w:val="0"/>
        <w:spacing w:line="307" w:lineRule="auto"/>
        <w:ind w:left="629" w:right="644"/>
        <w:jc w:val="both"/>
        <w:rPr>
          <w:rFonts w:ascii="Calibri" w:hAnsi="Calibri" w:cs="Calibri"/>
          <w:color w:val="000000"/>
          <w:sz w:val="19"/>
          <w:szCs w:val="19"/>
        </w:rPr>
      </w:pPr>
      <w:r>
        <w:rPr>
          <w:rFonts w:ascii="Calibri" w:hAnsi="Calibri" w:cs="Calibri"/>
          <w:color w:val="231F20"/>
          <w:sz w:val="19"/>
          <w:szCs w:val="19"/>
        </w:rPr>
        <w:t>En</w:t>
      </w:r>
      <w:r>
        <w:rPr>
          <w:rFonts w:ascii="Calibri" w:hAnsi="Calibri" w:cs="Calibri"/>
          <w:color w:val="231F20"/>
          <w:spacing w:val="8"/>
          <w:sz w:val="19"/>
          <w:szCs w:val="19"/>
        </w:rPr>
        <w:t xml:space="preserve"> </w:t>
      </w:r>
      <w:r>
        <w:rPr>
          <w:rFonts w:ascii="Calibri" w:hAnsi="Calibri" w:cs="Calibri"/>
          <w:color w:val="231F20"/>
          <w:spacing w:val="-1"/>
          <w:sz w:val="19"/>
          <w:szCs w:val="19"/>
        </w:rPr>
        <w:t>relación</w:t>
      </w:r>
      <w:r>
        <w:rPr>
          <w:rFonts w:ascii="Calibri" w:hAnsi="Calibri" w:cs="Calibri"/>
          <w:color w:val="231F20"/>
          <w:spacing w:val="8"/>
          <w:sz w:val="19"/>
          <w:szCs w:val="19"/>
        </w:rPr>
        <w:t xml:space="preserve"> </w:t>
      </w:r>
      <w:r>
        <w:rPr>
          <w:rFonts w:ascii="Calibri" w:hAnsi="Calibri" w:cs="Calibri"/>
          <w:color w:val="231F20"/>
          <w:sz w:val="19"/>
          <w:szCs w:val="19"/>
        </w:rPr>
        <w:t>con</w:t>
      </w:r>
      <w:r>
        <w:rPr>
          <w:rFonts w:ascii="Calibri" w:hAnsi="Calibri" w:cs="Calibri"/>
          <w:color w:val="231F20"/>
          <w:spacing w:val="7"/>
          <w:sz w:val="19"/>
          <w:szCs w:val="19"/>
        </w:rPr>
        <w:t xml:space="preserve"> </w:t>
      </w:r>
      <w:r>
        <w:rPr>
          <w:rFonts w:ascii="Calibri" w:hAnsi="Calibri" w:cs="Calibri"/>
          <w:color w:val="231F20"/>
          <w:sz w:val="19"/>
          <w:szCs w:val="19"/>
        </w:rPr>
        <w:t>el</w:t>
      </w:r>
      <w:r>
        <w:rPr>
          <w:rFonts w:ascii="Calibri" w:hAnsi="Calibri" w:cs="Calibri"/>
          <w:color w:val="231F20"/>
          <w:spacing w:val="8"/>
          <w:sz w:val="19"/>
          <w:szCs w:val="19"/>
        </w:rPr>
        <w:t xml:space="preserve"> </w:t>
      </w:r>
      <w:r>
        <w:rPr>
          <w:rFonts w:ascii="Calibri" w:hAnsi="Calibri" w:cs="Calibri"/>
          <w:color w:val="231F20"/>
          <w:spacing w:val="-1"/>
          <w:sz w:val="19"/>
          <w:szCs w:val="19"/>
        </w:rPr>
        <w:t>informe</w:t>
      </w:r>
      <w:r>
        <w:rPr>
          <w:rFonts w:ascii="Calibri" w:hAnsi="Calibri" w:cs="Calibri"/>
          <w:color w:val="231F20"/>
          <w:spacing w:val="7"/>
          <w:sz w:val="19"/>
          <w:szCs w:val="19"/>
        </w:rPr>
        <w:t xml:space="preserve"> </w:t>
      </w:r>
      <w:r>
        <w:rPr>
          <w:rFonts w:ascii="Calibri" w:hAnsi="Calibri" w:cs="Calibri"/>
          <w:color w:val="231F20"/>
          <w:spacing w:val="-1"/>
          <w:sz w:val="19"/>
          <w:szCs w:val="19"/>
        </w:rPr>
        <w:t>provisional</w:t>
      </w:r>
      <w:r>
        <w:rPr>
          <w:rFonts w:ascii="Calibri" w:hAnsi="Calibri" w:cs="Calibri"/>
          <w:color w:val="231F20"/>
          <w:spacing w:val="7"/>
          <w:sz w:val="19"/>
          <w:szCs w:val="19"/>
        </w:rPr>
        <w:t xml:space="preserve"> </w:t>
      </w:r>
      <w:r>
        <w:rPr>
          <w:rFonts w:ascii="Calibri" w:hAnsi="Calibri" w:cs="Calibri"/>
          <w:color w:val="231F20"/>
          <w:spacing w:val="-1"/>
          <w:sz w:val="19"/>
          <w:szCs w:val="19"/>
        </w:rPr>
        <w:t>de</w:t>
      </w:r>
      <w:r>
        <w:rPr>
          <w:rFonts w:ascii="Calibri" w:hAnsi="Calibri" w:cs="Calibri"/>
          <w:color w:val="231F20"/>
          <w:spacing w:val="7"/>
          <w:sz w:val="19"/>
          <w:szCs w:val="19"/>
        </w:rPr>
        <w:t xml:space="preserve"> </w:t>
      </w:r>
      <w:r>
        <w:rPr>
          <w:rFonts w:ascii="Calibri" w:hAnsi="Calibri" w:cs="Calibri"/>
          <w:color w:val="231F20"/>
          <w:spacing w:val="-1"/>
          <w:sz w:val="19"/>
          <w:szCs w:val="19"/>
        </w:rPr>
        <w:t>fiscalización</w:t>
      </w:r>
      <w:r>
        <w:rPr>
          <w:rFonts w:ascii="Calibri" w:hAnsi="Calibri" w:cs="Calibri"/>
          <w:color w:val="231F20"/>
          <w:spacing w:val="10"/>
          <w:sz w:val="19"/>
          <w:szCs w:val="19"/>
        </w:rPr>
        <w:t xml:space="preserve"> </w:t>
      </w:r>
      <w:r>
        <w:rPr>
          <w:rFonts w:ascii="Calibri" w:hAnsi="Calibri" w:cs="Calibri"/>
          <w:color w:val="231F20"/>
          <w:spacing w:val="-1"/>
          <w:sz w:val="19"/>
          <w:szCs w:val="19"/>
        </w:rPr>
        <w:t>sobre</w:t>
      </w:r>
      <w:r>
        <w:rPr>
          <w:rFonts w:ascii="Calibri" w:hAnsi="Calibri" w:cs="Calibri"/>
          <w:color w:val="231F20"/>
          <w:spacing w:val="7"/>
          <w:sz w:val="19"/>
          <w:szCs w:val="19"/>
        </w:rPr>
        <w:t xml:space="preserve"> </w:t>
      </w:r>
      <w:r>
        <w:rPr>
          <w:rFonts w:ascii="Calibri" w:hAnsi="Calibri" w:cs="Calibri"/>
          <w:color w:val="231F20"/>
          <w:sz w:val="19"/>
          <w:szCs w:val="19"/>
        </w:rPr>
        <w:t>el</w:t>
      </w:r>
      <w:r>
        <w:rPr>
          <w:rFonts w:ascii="Calibri" w:hAnsi="Calibri" w:cs="Calibri"/>
          <w:color w:val="231F20"/>
          <w:spacing w:val="8"/>
          <w:sz w:val="19"/>
          <w:szCs w:val="19"/>
        </w:rPr>
        <w:t xml:space="preserve"> </w:t>
      </w:r>
      <w:r>
        <w:rPr>
          <w:rFonts w:ascii="Calibri" w:hAnsi="Calibri" w:cs="Calibri"/>
          <w:color w:val="231F20"/>
          <w:spacing w:val="-1"/>
          <w:sz w:val="19"/>
          <w:szCs w:val="19"/>
        </w:rPr>
        <w:t>Programa</w:t>
      </w:r>
      <w:r>
        <w:rPr>
          <w:rFonts w:ascii="Calibri" w:hAnsi="Calibri" w:cs="Calibri"/>
          <w:color w:val="231F20"/>
          <w:spacing w:val="7"/>
          <w:sz w:val="19"/>
          <w:szCs w:val="19"/>
        </w:rPr>
        <w:t xml:space="preserve"> </w:t>
      </w:r>
      <w:r>
        <w:rPr>
          <w:rFonts w:ascii="Calibri" w:hAnsi="Calibri" w:cs="Calibri"/>
          <w:color w:val="231F20"/>
          <w:spacing w:val="-1"/>
          <w:sz w:val="19"/>
          <w:szCs w:val="19"/>
        </w:rPr>
        <w:t>de</w:t>
      </w:r>
      <w:r>
        <w:rPr>
          <w:rFonts w:ascii="Calibri" w:hAnsi="Calibri" w:cs="Calibri"/>
          <w:color w:val="231F20"/>
          <w:spacing w:val="8"/>
          <w:sz w:val="19"/>
          <w:szCs w:val="19"/>
        </w:rPr>
        <w:t xml:space="preserve"> </w:t>
      </w:r>
      <w:r>
        <w:rPr>
          <w:rFonts w:ascii="Calibri" w:hAnsi="Calibri" w:cs="Calibri"/>
          <w:color w:val="231F20"/>
          <w:spacing w:val="-1"/>
          <w:sz w:val="19"/>
          <w:szCs w:val="19"/>
        </w:rPr>
        <w:t>detección</w:t>
      </w:r>
      <w:r>
        <w:rPr>
          <w:rFonts w:ascii="Calibri" w:hAnsi="Calibri" w:cs="Calibri"/>
          <w:color w:val="231F20"/>
          <w:spacing w:val="9"/>
          <w:sz w:val="19"/>
          <w:szCs w:val="19"/>
        </w:rPr>
        <w:t xml:space="preserve"> </w:t>
      </w:r>
      <w:r>
        <w:rPr>
          <w:rFonts w:ascii="Calibri" w:hAnsi="Calibri" w:cs="Calibri"/>
          <w:color w:val="231F20"/>
          <w:spacing w:val="-1"/>
          <w:sz w:val="19"/>
          <w:szCs w:val="19"/>
        </w:rPr>
        <w:t>precoz</w:t>
      </w:r>
      <w:r>
        <w:rPr>
          <w:rFonts w:ascii="Calibri" w:hAnsi="Calibri" w:cs="Calibri"/>
          <w:color w:val="231F20"/>
          <w:spacing w:val="75"/>
          <w:w w:val="99"/>
          <w:sz w:val="19"/>
          <w:szCs w:val="19"/>
        </w:rPr>
        <w:t xml:space="preserve"> </w:t>
      </w:r>
      <w:r>
        <w:rPr>
          <w:rFonts w:ascii="Calibri" w:hAnsi="Calibri" w:cs="Calibri"/>
          <w:color w:val="231F20"/>
          <w:sz w:val="19"/>
          <w:szCs w:val="19"/>
        </w:rPr>
        <w:t>del</w:t>
      </w:r>
      <w:r>
        <w:rPr>
          <w:rFonts w:ascii="Calibri" w:hAnsi="Calibri" w:cs="Calibri"/>
          <w:color w:val="231F20"/>
          <w:spacing w:val="-13"/>
          <w:sz w:val="19"/>
          <w:szCs w:val="19"/>
        </w:rPr>
        <w:t xml:space="preserve"> </w:t>
      </w:r>
      <w:r>
        <w:rPr>
          <w:rFonts w:ascii="Calibri" w:hAnsi="Calibri" w:cs="Calibri"/>
          <w:color w:val="231F20"/>
          <w:sz w:val="19"/>
          <w:szCs w:val="19"/>
        </w:rPr>
        <w:t>cáncer</w:t>
      </w:r>
      <w:r>
        <w:rPr>
          <w:rFonts w:ascii="Calibri" w:hAnsi="Calibri" w:cs="Calibri"/>
          <w:color w:val="231F20"/>
          <w:spacing w:val="-14"/>
          <w:sz w:val="19"/>
          <w:szCs w:val="19"/>
        </w:rPr>
        <w:t xml:space="preserve"> </w:t>
      </w:r>
      <w:r>
        <w:rPr>
          <w:rFonts w:ascii="Calibri" w:hAnsi="Calibri" w:cs="Calibri"/>
          <w:color w:val="231F20"/>
          <w:spacing w:val="-1"/>
          <w:sz w:val="19"/>
          <w:szCs w:val="19"/>
        </w:rPr>
        <w:t>de</w:t>
      </w:r>
      <w:r>
        <w:rPr>
          <w:rFonts w:ascii="Calibri" w:hAnsi="Calibri" w:cs="Calibri"/>
          <w:color w:val="231F20"/>
          <w:spacing w:val="-12"/>
          <w:sz w:val="19"/>
          <w:szCs w:val="19"/>
        </w:rPr>
        <w:t xml:space="preserve"> </w:t>
      </w:r>
      <w:r>
        <w:rPr>
          <w:rFonts w:ascii="Calibri" w:hAnsi="Calibri" w:cs="Calibri"/>
          <w:color w:val="231F20"/>
          <w:spacing w:val="-1"/>
          <w:sz w:val="19"/>
          <w:szCs w:val="19"/>
        </w:rPr>
        <w:t>cuello</w:t>
      </w:r>
      <w:r>
        <w:rPr>
          <w:rFonts w:ascii="Calibri" w:hAnsi="Calibri" w:cs="Calibri"/>
          <w:color w:val="231F20"/>
          <w:spacing w:val="-12"/>
          <w:sz w:val="19"/>
          <w:szCs w:val="19"/>
        </w:rPr>
        <w:t xml:space="preserve"> </w:t>
      </w:r>
      <w:r>
        <w:rPr>
          <w:rFonts w:ascii="Calibri" w:hAnsi="Calibri" w:cs="Calibri"/>
          <w:color w:val="231F20"/>
          <w:spacing w:val="-2"/>
          <w:sz w:val="19"/>
          <w:szCs w:val="19"/>
        </w:rPr>
        <w:t>de</w:t>
      </w:r>
      <w:r>
        <w:rPr>
          <w:rFonts w:ascii="Calibri" w:hAnsi="Calibri" w:cs="Calibri"/>
          <w:color w:val="231F20"/>
          <w:spacing w:val="-13"/>
          <w:sz w:val="19"/>
          <w:szCs w:val="19"/>
        </w:rPr>
        <w:t xml:space="preserve"> </w:t>
      </w:r>
      <w:r>
        <w:rPr>
          <w:rFonts w:ascii="Calibri" w:hAnsi="Calibri" w:cs="Calibri"/>
          <w:color w:val="231F20"/>
          <w:spacing w:val="-1"/>
          <w:sz w:val="19"/>
          <w:szCs w:val="19"/>
        </w:rPr>
        <w:t>útero</w:t>
      </w:r>
      <w:r>
        <w:rPr>
          <w:rFonts w:ascii="Calibri" w:hAnsi="Calibri" w:cs="Calibri"/>
          <w:color w:val="231F20"/>
          <w:spacing w:val="-12"/>
          <w:sz w:val="19"/>
          <w:szCs w:val="19"/>
        </w:rPr>
        <w:t xml:space="preserve"> </w:t>
      </w:r>
      <w:r>
        <w:rPr>
          <w:rFonts w:ascii="Calibri" w:hAnsi="Calibri" w:cs="Calibri"/>
          <w:color w:val="231F20"/>
          <w:spacing w:val="-1"/>
          <w:sz w:val="19"/>
          <w:szCs w:val="19"/>
        </w:rPr>
        <w:t>(2023-2025),</w:t>
      </w:r>
      <w:r>
        <w:rPr>
          <w:rFonts w:ascii="Calibri" w:hAnsi="Calibri" w:cs="Calibri"/>
          <w:color w:val="231F20"/>
          <w:spacing w:val="-12"/>
          <w:sz w:val="19"/>
          <w:szCs w:val="19"/>
        </w:rPr>
        <w:t xml:space="preserve"> </w:t>
      </w:r>
      <w:r>
        <w:rPr>
          <w:rFonts w:ascii="Calibri" w:hAnsi="Calibri" w:cs="Calibri"/>
          <w:color w:val="231F20"/>
          <w:spacing w:val="-1"/>
          <w:sz w:val="19"/>
          <w:szCs w:val="19"/>
        </w:rPr>
        <w:t>aprobado</w:t>
      </w:r>
      <w:r>
        <w:rPr>
          <w:rFonts w:ascii="Calibri" w:hAnsi="Calibri" w:cs="Calibri"/>
          <w:color w:val="231F20"/>
          <w:spacing w:val="-12"/>
          <w:sz w:val="19"/>
          <w:szCs w:val="19"/>
        </w:rPr>
        <w:t xml:space="preserve"> </w:t>
      </w:r>
      <w:r>
        <w:rPr>
          <w:rFonts w:ascii="Calibri" w:hAnsi="Calibri" w:cs="Calibri"/>
          <w:color w:val="231F20"/>
          <w:spacing w:val="-1"/>
          <w:sz w:val="19"/>
          <w:szCs w:val="19"/>
        </w:rPr>
        <w:t>por</w:t>
      </w:r>
      <w:r>
        <w:rPr>
          <w:rFonts w:ascii="Calibri" w:hAnsi="Calibri" w:cs="Calibri"/>
          <w:color w:val="231F20"/>
          <w:spacing w:val="-13"/>
          <w:sz w:val="19"/>
          <w:szCs w:val="19"/>
        </w:rPr>
        <w:t xml:space="preserve"> </w:t>
      </w:r>
      <w:r>
        <w:rPr>
          <w:rFonts w:ascii="Calibri" w:hAnsi="Calibri" w:cs="Calibri"/>
          <w:color w:val="231F20"/>
          <w:spacing w:val="-1"/>
          <w:sz w:val="19"/>
          <w:szCs w:val="19"/>
        </w:rPr>
        <w:t>Resolución</w:t>
      </w:r>
      <w:r>
        <w:rPr>
          <w:rFonts w:ascii="Calibri" w:hAnsi="Calibri" w:cs="Calibri"/>
          <w:color w:val="231F20"/>
          <w:spacing w:val="-13"/>
          <w:sz w:val="19"/>
          <w:szCs w:val="19"/>
        </w:rPr>
        <w:t xml:space="preserve"> </w:t>
      </w:r>
      <w:r>
        <w:rPr>
          <w:rFonts w:ascii="Calibri" w:hAnsi="Calibri" w:cs="Calibri"/>
          <w:color w:val="231F20"/>
          <w:sz w:val="19"/>
          <w:szCs w:val="19"/>
        </w:rPr>
        <w:t>del</w:t>
      </w:r>
      <w:r>
        <w:rPr>
          <w:rFonts w:ascii="Calibri" w:hAnsi="Calibri" w:cs="Calibri"/>
          <w:color w:val="231F20"/>
          <w:spacing w:val="-15"/>
          <w:sz w:val="19"/>
          <w:szCs w:val="19"/>
        </w:rPr>
        <w:t xml:space="preserve"> </w:t>
      </w:r>
      <w:proofErr w:type="gramStart"/>
      <w:r>
        <w:rPr>
          <w:rFonts w:ascii="Calibri" w:hAnsi="Calibri" w:cs="Calibri"/>
          <w:color w:val="231F20"/>
          <w:spacing w:val="-1"/>
          <w:sz w:val="19"/>
          <w:szCs w:val="19"/>
        </w:rPr>
        <w:t>Presidente</w:t>
      </w:r>
      <w:proofErr w:type="gramEnd"/>
      <w:r>
        <w:rPr>
          <w:rFonts w:ascii="Calibri" w:hAnsi="Calibri" w:cs="Calibri"/>
          <w:color w:val="231F20"/>
          <w:spacing w:val="-12"/>
          <w:sz w:val="19"/>
          <w:szCs w:val="19"/>
        </w:rPr>
        <w:t xml:space="preserve"> </w:t>
      </w:r>
      <w:r>
        <w:rPr>
          <w:rFonts w:ascii="Calibri" w:hAnsi="Calibri" w:cs="Calibri"/>
          <w:color w:val="231F20"/>
          <w:spacing w:val="-1"/>
          <w:sz w:val="19"/>
          <w:szCs w:val="19"/>
        </w:rPr>
        <w:t>de</w:t>
      </w:r>
      <w:r>
        <w:rPr>
          <w:rFonts w:ascii="Calibri" w:hAnsi="Calibri" w:cs="Calibri"/>
          <w:color w:val="231F20"/>
          <w:spacing w:val="-12"/>
          <w:sz w:val="19"/>
          <w:szCs w:val="19"/>
        </w:rPr>
        <w:t xml:space="preserve"> </w:t>
      </w:r>
      <w:r>
        <w:rPr>
          <w:rFonts w:ascii="Calibri" w:hAnsi="Calibri" w:cs="Calibri"/>
          <w:color w:val="231F20"/>
          <w:sz w:val="19"/>
          <w:szCs w:val="19"/>
        </w:rPr>
        <w:t>la</w:t>
      </w:r>
      <w:r>
        <w:rPr>
          <w:rFonts w:ascii="Calibri" w:hAnsi="Calibri" w:cs="Calibri"/>
          <w:color w:val="231F20"/>
          <w:spacing w:val="-15"/>
          <w:sz w:val="19"/>
          <w:szCs w:val="19"/>
        </w:rPr>
        <w:t xml:space="preserve"> </w:t>
      </w:r>
      <w:r>
        <w:rPr>
          <w:rFonts w:ascii="Calibri" w:hAnsi="Calibri" w:cs="Calibri"/>
          <w:color w:val="231F20"/>
          <w:spacing w:val="-1"/>
          <w:sz w:val="19"/>
          <w:szCs w:val="19"/>
        </w:rPr>
        <w:t>Cámara</w:t>
      </w:r>
      <w:r>
        <w:rPr>
          <w:rFonts w:ascii="Calibri" w:hAnsi="Calibri" w:cs="Calibri"/>
          <w:color w:val="231F20"/>
          <w:spacing w:val="47"/>
          <w:w w:val="99"/>
          <w:sz w:val="19"/>
          <w:szCs w:val="19"/>
        </w:rPr>
        <w:t xml:space="preserve"> </w:t>
      </w:r>
      <w:r>
        <w:rPr>
          <w:rFonts w:ascii="Calibri" w:hAnsi="Calibri" w:cs="Calibri"/>
          <w:color w:val="231F20"/>
          <w:spacing w:val="-1"/>
          <w:sz w:val="19"/>
          <w:szCs w:val="19"/>
        </w:rPr>
        <w:t>de</w:t>
      </w:r>
      <w:r>
        <w:rPr>
          <w:rFonts w:ascii="Calibri" w:hAnsi="Calibri" w:cs="Calibri"/>
          <w:color w:val="231F20"/>
          <w:spacing w:val="-3"/>
          <w:sz w:val="19"/>
          <w:szCs w:val="19"/>
        </w:rPr>
        <w:t xml:space="preserve"> </w:t>
      </w:r>
      <w:r>
        <w:rPr>
          <w:rFonts w:ascii="Calibri" w:hAnsi="Calibri" w:cs="Calibri"/>
          <w:color w:val="231F20"/>
          <w:spacing w:val="-1"/>
          <w:sz w:val="19"/>
          <w:szCs w:val="19"/>
        </w:rPr>
        <w:t>Comptos</w:t>
      </w:r>
      <w:r>
        <w:rPr>
          <w:rFonts w:ascii="Calibri" w:hAnsi="Calibri" w:cs="Calibri"/>
          <w:color w:val="231F20"/>
          <w:spacing w:val="-4"/>
          <w:sz w:val="19"/>
          <w:szCs w:val="19"/>
        </w:rPr>
        <w:t xml:space="preserve"> </w:t>
      </w:r>
      <w:r>
        <w:rPr>
          <w:rFonts w:ascii="Calibri" w:hAnsi="Calibri" w:cs="Calibri"/>
          <w:color w:val="231F20"/>
          <w:spacing w:val="-1"/>
          <w:sz w:val="19"/>
          <w:szCs w:val="19"/>
        </w:rPr>
        <w:t>número</w:t>
      </w:r>
      <w:r>
        <w:rPr>
          <w:rFonts w:ascii="Calibri" w:hAnsi="Calibri" w:cs="Calibri"/>
          <w:color w:val="231F20"/>
          <w:spacing w:val="-4"/>
          <w:sz w:val="19"/>
          <w:szCs w:val="19"/>
        </w:rPr>
        <w:t xml:space="preserve"> </w:t>
      </w:r>
      <w:r>
        <w:rPr>
          <w:rFonts w:ascii="Calibri" w:hAnsi="Calibri" w:cs="Calibri"/>
          <w:color w:val="231F20"/>
          <w:spacing w:val="-1"/>
          <w:sz w:val="19"/>
          <w:szCs w:val="19"/>
        </w:rPr>
        <w:t>2026-0028</w:t>
      </w:r>
      <w:r>
        <w:rPr>
          <w:rFonts w:ascii="Calibri" w:hAnsi="Calibri" w:cs="Calibri"/>
          <w:color w:val="231F20"/>
          <w:spacing w:val="-4"/>
          <w:sz w:val="19"/>
          <w:szCs w:val="19"/>
        </w:rPr>
        <w:t xml:space="preserve"> </w:t>
      </w:r>
      <w:r>
        <w:rPr>
          <w:rFonts w:ascii="Calibri" w:hAnsi="Calibri" w:cs="Calibri"/>
          <w:color w:val="231F20"/>
          <w:spacing w:val="-1"/>
          <w:sz w:val="19"/>
          <w:szCs w:val="19"/>
        </w:rPr>
        <w:t>de</w:t>
      </w:r>
      <w:r>
        <w:rPr>
          <w:rFonts w:ascii="Calibri" w:hAnsi="Calibri" w:cs="Calibri"/>
          <w:color w:val="231F20"/>
          <w:spacing w:val="-4"/>
          <w:sz w:val="19"/>
          <w:szCs w:val="19"/>
        </w:rPr>
        <w:t xml:space="preserve"> </w:t>
      </w:r>
      <w:r>
        <w:rPr>
          <w:rFonts w:ascii="Calibri" w:hAnsi="Calibri" w:cs="Calibri"/>
          <w:color w:val="231F20"/>
          <w:spacing w:val="-1"/>
          <w:sz w:val="19"/>
          <w:szCs w:val="19"/>
        </w:rPr>
        <w:t>fecha</w:t>
      </w:r>
      <w:r>
        <w:rPr>
          <w:rFonts w:ascii="Calibri" w:hAnsi="Calibri" w:cs="Calibri"/>
          <w:color w:val="231F20"/>
          <w:spacing w:val="-5"/>
          <w:sz w:val="19"/>
          <w:szCs w:val="19"/>
        </w:rPr>
        <w:t xml:space="preserve"> </w:t>
      </w:r>
      <w:r>
        <w:rPr>
          <w:rFonts w:ascii="Calibri" w:hAnsi="Calibri" w:cs="Calibri"/>
          <w:color w:val="231F20"/>
          <w:spacing w:val="-1"/>
          <w:sz w:val="19"/>
          <w:szCs w:val="19"/>
        </w:rPr>
        <w:t>20/04/2026,</w:t>
      </w:r>
      <w:r>
        <w:rPr>
          <w:rFonts w:ascii="Calibri" w:hAnsi="Calibri" w:cs="Calibri"/>
          <w:color w:val="231F20"/>
          <w:spacing w:val="-3"/>
          <w:sz w:val="19"/>
          <w:szCs w:val="19"/>
        </w:rPr>
        <w:t xml:space="preserve"> </w:t>
      </w:r>
      <w:r>
        <w:rPr>
          <w:rFonts w:ascii="Calibri" w:hAnsi="Calibri" w:cs="Calibri"/>
          <w:color w:val="231F20"/>
          <w:sz w:val="19"/>
          <w:szCs w:val="19"/>
        </w:rPr>
        <w:t>el</w:t>
      </w:r>
      <w:r>
        <w:rPr>
          <w:rFonts w:ascii="Calibri" w:hAnsi="Calibri" w:cs="Calibri"/>
          <w:color w:val="231F20"/>
          <w:spacing w:val="-4"/>
          <w:sz w:val="19"/>
          <w:szCs w:val="19"/>
        </w:rPr>
        <w:t xml:space="preserve"> </w:t>
      </w:r>
      <w:r>
        <w:rPr>
          <w:rFonts w:ascii="Calibri" w:hAnsi="Calibri" w:cs="Calibri"/>
          <w:color w:val="231F20"/>
          <w:spacing w:val="-1"/>
          <w:sz w:val="19"/>
          <w:szCs w:val="19"/>
        </w:rPr>
        <w:t>Instituto</w:t>
      </w:r>
      <w:r>
        <w:rPr>
          <w:rFonts w:ascii="Calibri" w:hAnsi="Calibri" w:cs="Calibri"/>
          <w:color w:val="231F20"/>
          <w:spacing w:val="-4"/>
          <w:sz w:val="19"/>
          <w:szCs w:val="19"/>
        </w:rPr>
        <w:t xml:space="preserve"> </w:t>
      </w:r>
      <w:r>
        <w:rPr>
          <w:rFonts w:ascii="Calibri" w:hAnsi="Calibri" w:cs="Calibri"/>
          <w:color w:val="231F20"/>
          <w:spacing w:val="-1"/>
          <w:sz w:val="19"/>
          <w:szCs w:val="19"/>
        </w:rPr>
        <w:t>de</w:t>
      </w:r>
      <w:r>
        <w:rPr>
          <w:rFonts w:ascii="Calibri" w:hAnsi="Calibri" w:cs="Calibri"/>
          <w:color w:val="231F20"/>
          <w:spacing w:val="-4"/>
          <w:sz w:val="19"/>
          <w:szCs w:val="19"/>
        </w:rPr>
        <w:t xml:space="preserve"> </w:t>
      </w:r>
      <w:r>
        <w:rPr>
          <w:rFonts w:ascii="Calibri" w:hAnsi="Calibri" w:cs="Calibri"/>
          <w:color w:val="231F20"/>
          <w:spacing w:val="-1"/>
          <w:sz w:val="19"/>
          <w:szCs w:val="19"/>
        </w:rPr>
        <w:t>Salud</w:t>
      </w:r>
      <w:r>
        <w:rPr>
          <w:rFonts w:ascii="Calibri" w:hAnsi="Calibri" w:cs="Calibri"/>
          <w:color w:val="231F20"/>
          <w:spacing w:val="-5"/>
          <w:sz w:val="19"/>
          <w:szCs w:val="19"/>
        </w:rPr>
        <w:t xml:space="preserve"> </w:t>
      </w:r>
      <w:r>
        <w:rPr>
          <w:rFonts w:ascii="Calibri" w:hAnsi="Calibri" w:cs="Calibri"/>
          <w:color w:val="231F20"/>
          <w:spacing w:val="-1"/>
          <w:sz w:val="19"/>
          <w:szCs w:val="19"/>
        </w:rPr>
        <w:t>Pública</w:t>
      </w:r>
      <w:r>
        <w:rPr>
          <w:rFonts w:ascii="Calibri" w:hAnsi="Calibri" w:cs="Calibri"/>
          <w:color w:val="231F20"/>
          <w:spacing w:val="-3"/>
          <w:sz w:val="19"/>
          <w:szCs w:val="19"/>
        </w:rPr>
        <w:t xml:space="preserve"> </w:t>
      </w:r>
      <w:r>
        <w:rPr>
          <w:rFonts w:ascii="Calibri" w:hAnsi="Calibri" w:cs="Calibri"/>
          <w:color w:val="231F20"/>
          <w:sz w:val="19"/>
          <w:szCs w:val="19"/>
        </w:rPr>
        <w:t>y</w:t>
      </w:r>
      <w:r>
        <w:rPr>
          <w:rFonts w:ascii="Calibri" w:hAnsi="Calibri" w:cs="Calibri"/>
          <w:color w:val="231F20"/>
          <w:spacing w:val="-5"/>
          <w:sz w:val="19"/>
          <w:szCs w:val="19"/>
        </w:rPr>
        <w:t xml:space="preserve"> </w:t>
      </w:r>
      <w:r>
        <w:rPr>
          <w:rFonts w:ascii="Calibri" w:hAnsi="Calibri" w:cs="Calibri"/>
          <w:color w:val="231F20"/>
          <w:spacing w:val="-1"/>
          <w:sz w:val="19"/>
          <w:szCs w:val="19"/>
        </w:rPr>
        <w:t>Laboral</w:t>
      </w:r>
      <w:r>
        <w:rPr>
          <w:rFonts w:ascii="Calibri" w:hAnsi="Calibri" w:cs="Calibri"/>
          <w:color w:val="231F20"/>
          <w:spacing w:val="-5"/>
          <w:sz w:val="19"/>
          <w:szCs w:val="19"/>
        </w:rPr>
        <w:t xml:space="preserve"> </w:t>
      </w:r>
      <w:r>
        <w:rPr>
          <w:rFonts w:ascii="Calibri" w:hAnsi="Calibri" w:cs="Calibri"/>
          <w:color w:val="231F20"/>
          <w:spacing w:val="-1"/>
          <w:sz w:val="19"/>
          <w:szCs w:val="19"/>
        </w:rPr>
        <w:t>de</w:t>
      </w:r>
      <w:r>
        <w:rPr>
          <w:rFonts w:ascii="Calibri" w:hAnsi="Calibri" w:cs="Calibri"/>
          <w:color w:val="231F20"/>
          <w:spacing w:val="34"/>
          <w:w w:val="99"/>
          <w:sz w:val="19"/>
          <w:szCs w:val="19"/>
        </w:rPr>
        <w:t xml:space="preserve"> </w:t>
      </w:r>
      <w:r>
        <w:rPr>
          <w:rFonts w:ascii="Calibri" w:hAnsi="Calibri" w:cs="Calibri"/>
          <w:color w:val="231F20"/>
          <w:sz w:val="19"/>
          <w:szCs w:val="19"/>
        </w:rPr>
        <w:t>Navarra</w:t>
      </w:r>
      <w:r>
        <w:rPr>
          <w:rFonts w:ascii="Calibri" w:hAnsi="Calibri" w:cs="Calibri"/>
          <w:color w:val="231F20"/>
          <w:spacing w:val="-10"/>
          <w:sz w:val="19"/>
          <w:szCs w:val="19"/>
        </w:rPr>
        <w:t xml:space="preserve"> </w:t>
      </w:r>
      <w:r>
        <w:rPr>
          <w:rFonts w:ascii="Calibri" w:hAnsi="Calibri" w:cs="Calibri"/>
          <w:color w:val="231F20"/>
          <w:spacing w:val="-1"/>
          <w:sz w:val="19"/>
          <w:szCs w:val="19"/>
        </w:rPr>
        <w:t>presenta</w:t>
      </w:r>
      <w:r>
        <w:rPr>
          <w:rFonts w:ascii="Calibri" w:hAnsi="Calibri" w:cs="Calibri"/>
          <w:color w:val="231F20"/>
          <w:spacing w:val="-9"/>
          <w:sz w:val="19"/>
          <w:szCs w:val="19"/>
        </w:rPr>
        <w:t xml:space="preserve"> </w:t>
      </w:r>
      <w:r>
        <w:rPr>
          <w:rFonts w:ascii="Calibri" w:hAnsi="Calibri" w:cs="Calibri"/>
          <w:color w:val="231F20"/>
          <w:spacing w:val="-1"/>
          <w:sz w:val="19"/>
          <w:szCs w:val="19"/>
        </w:rPr>
        <w:t>las</w:t>
      </w:r>
      <w:r>
        <w:rPr>
          <w:rFonts w:ascii="Calibri" w:hAnsi="Calibri" w:cs="Calibri"/>
          <w:color w:val="231F20"/>
          <w:spacing w:val="-9"/>
          <w:sz w:val="19"/>
          <w:szCs w:val="19"/>
        </w:rPr>
        <w:t xml:space="preserve"> </w:t>
      </w:r>
      <w:r>
        <w:rPr>
          <w:rFonts w:ascii="Calibri" w:hAnsi="Calibri" w:cs="Calibri"/>
          <w:color w:val="231F20"/>
          <w:spacing w:val="-1"/>
          <w:sz w:val="19"/>
          <w:szCs w:val="19"/>
        </w:rPr>
        <w:t>siguientes</w:t>
      </w:r>
      <w:r>
        <w:rPr>
          <w:rFonts w:ascii="Calibri" w:hAnsi="Calibri" w:cs="Calibri"/>
          <w:color w:val="231F20"/>
          <w:spacing w:val="-9"/>
          <w:sz w:val="19"/>
          <w:szCs w:val="19"/>
        </w:rPr>
        <w:t xml:space="preserve"> </w:t>
      </w:r>
      <w:r>
        <w:rPr>
          <w:rFonts w:ascii="Calibri" w:hAnsi="Calibri" w:cs="Calibri"/>
          <w:color w:val="231F20"/>
          <w:spacing w:val="-1"/>
          <w:sz w:val="19"/>
          <w:szCs w:val="19"/>
        </w:rPr>
        <w:t>alegaciones:</w:t>
      </w:r>
    </w:p>
    <w:p w14:paraId="22CFFA3E" w14:textId="77777777" w:rsidR="00A03BBA" w:rsidRDefault="00A03BBA" w:rsidP="00A03BBA">
      <w:pPr>
        <w:kinsoku w:val="0"/>
        <w:overflowPunct w:val="0"/>
        <w:autoSpaceDE w:val="0"/>
        <w:autoSpaceDN w:val="0"/>
        <w:adjustRightInd w:val="0"/>
        <w:spacing w:before="12"/>
        <w:rPr>
          <w:rFonts w:ascii="Calibri" w:hAnsi="Calibri" w:cs="Calibri"/>
          <w:sz w:val="16"/>
          <w:szCs w:val="16"/>
        </w:rPr>
      </w:pPr>
    </w:p>
    <w:p w14:paraId="1FBFD8D8" w14:textId="77777777" w:rsidR="00A03BBA" w:rsidRDefault="00A03BBA" w:rsidP="00A03BBA">
      <w:pPr>
        <w:numPr>
          <w:ilvl w:val="0"/>
          <w:numId w:val="45"/>
        </w:numPr>
        <w:tabs>
          <w:tab w:val="left" w:pos="996"/>
        </w:tabs>
        <w:kinsoku w:val="0"/>
        <w:overflowPunct w:val="0"/>
        <w:autoSpaceDE w:val="0"/>
        <w:autoSpaceDN w:val="0"/>
        <w:adjustRightInd w:val="0"/>
        <w:spacing w:line="307" w:lineRule="auto"/>
        <w:ind w:right="645" w:hanging="308"/>
        <w:jc w:val="both"/>
        <w:rPr>
          <w:rFonts w:ascii="Calibri" w:hAnsi="Calibri" w:cs="Calibri"/>
          <w:color w:val="000000"/>
          <w:sz w:val="19"/>
          <w:szCs w:val="19"/>
        </w:rPr>
      </w:pPr>
      <w:r>
        <w:rPr>
          <w:rFonts w:ascii="Calibri" w:hAnsi="Calibri" w:cs="Calibri"/>
          <w:color w:val="231F20"/>
          <w:spacing w:val="-1"/>
          <w:sz w:val="19"/>
          <w:szCs w:val="19"/>
        </w:rPr>
        <w:t>Pág.13:</w:t>
      </w:r>
      <w:r>
        <w:rPr>
          <w:rFonts w:ascii="Calibri" w:hAnsi="Calibri" w:cs="Calibri"/>
          <w:color w:val="231F20"/>
          <w:spacing w:val="29"/>
          <w:sz w:val="19"/>
          <w:szCs w:val="19"/>
        </w:rPr>
        <w:t xml:space="preserve"> </w:t>
      </w:r>
      <w:r>
        <w:rPr>
          <w:rFonts w:ascii="Calibri" w:hAnsi="Calibri" w:cs="Calibri"/>
          <w:color w:val="231F20"/>
          <w:sz w:val="19"/>
          <w:szCs w:val="19"/>
        </w:rPr>
        <w:t>2º</w:t>
      </w:r>
      <w:r>
        <w:rPr>
          <w:rFonts w:ascii="Calibri" w:hAnsi="Calibri" w:cs="Calibri"/>
          <w:color w:val="231F20"/>
          <w:spacing w:val="29"/>
          <w:sz w:val="19"/>
          <w:szCs w:val="19"/>
        </w:rPr>
        <w:t xml:space="preserve"> </w:t>
      </w:r>
      <w:r>
        <w:rPr>
          <w:rFonts w:ascii="Calibri" w:hAnsi="Calibri" w:cs="Calibri"/>
          <w:color w:val="231F20"/>
          <w:spacing w:val="-1"/>
          <w:sz w:val="19"/>
          <w:szCs w:val="19"/>
        </w:rPr>
        <w:t>párrafo</w:t>
      </w:r>
      <w:r>
        <w:rPr>
          <w:rFonts w:ascii="Calibri" w:hAnsi="Calibri" w:cs="Calibri"/>
          <w:color w:val="231F20"/>
          <w:spacing w:val="29"/>
          <w:sz w:val="19"/>
          <w:szCs w:val="19"/>
        </w:rPr>
        <w:t xml:space="preserve"> </w:t>
      </w:r>
      <w:r>
        <w:rPr>
          <w:rFonts w:ascii="Calibri" w:hAnsi="Calibri" w:cs="Calibri"/>
          <w:color w:val="231F20"/>
          <w:spacing w:val="-1"/>
          <w:sz w:val="19"/>
          <w:szCs w:val="19"/>
        </w:rPr>
        <w:t>del</w:t>
      </w:r>
      <w:r>
        <w:rPr>
          <w:rFonts w:ascii="Calibri" w:hAnsi="Calibri" w:cs="Calibri"/>
          <w:color w:val="231F20"/>
          <w:spacing w:val="28"/>
          <w:sz w:val="19"/>
          <w:szCs w:val="19"/>
        </w:rPr>
        <w:t xml:space="preserve"> </w:t>
      </w:r>
      <w:r>
        <w:rPr>
          <w:rFonts w:ascii="Calibri" w:hAnsi="Calibri" w:cs="Calibri"/>
          <w:color w:val="231F20"/>
          <w:spacing w:val="-1"/>
          <w:sz w:val="19"/>
          <w:szCs w:val="19"/>
        </w:rPr>
        <w:t>objetivo</w:t>
      </w:r>
      <w:r>
        <w:rPr>
          <w:rFonts w:ascii="Calibri" w:hAnsi="Calibri" w:cs="Calibri"/>
          <w:color w:val="231F20"/>
          <w:spacing w:val="29"/>
          <w:sz w:val="19"/>
          <w:szCs w:val="19"/>
        </w:rPr>
        <w:t xml:space="preserve"> </w:t>
      </w:r>
      <w:r>
        <w:rPr>
          <w:rFonts w:ascii="Calibri" w:hAnsi="Calibri" w:cs="Calibri"/>
          <w:color w:val="231F20"/>
          <w:sz w:val="19"/>
          <w:szCs w:val="19"/>
        </w:rPr>
        <w:t>1.</w:t>
      </w:r>
      <w:r>
        <w:rPr>
          <w:rFonts w:ascii="Calibri" w:hAnsi="Calibri" w:cs="Calibri"/>
          <w:color w:val="231F20"/>
          <w:spacing w:val="28"/>
          <w:sz w:val="19"/>
          <w:szCs w:val="19"/>
        </w:rPr>
        <w:t xml:space="preserve"> </w:t>
      </w:r>
      <w:r>
        <w:rPr>
          <w:rFonts w:ascii="Calibri" w:hAnsi="Calibri" w:cs="Calibri"/>
          <w:color w:val="231F20"/>
          <w:spacing w:val="-1"/>
          <w:sz w:val="19"/>
          <w:szCs w:val="19"/>
        </w:rPr>
        <w:t>En</w:t>
      </w:r>
      <w:r>
        <w:rPr>
          <w:rFonts w:ascii="Calibri" w:hAnsi="Calibri" w:cs="Calibri"/>
          <w:color w:val="231F20"/>
          <w:spacing w:val="30"/>
          <w:sz w:val="19"/>
          <w:szCs w:val="19"/>
        </w:rPr>
        <w:t xml:space="preserve"> </w:t>
      </w:r>
      <w:r>
        <w:rPr>
          <w:rFonts w:ascii="Calibri" w:hAnsi="Calibri" w:cs="Calibri"/>
          <w:color w:val="231F20"/>
          <w:spacing w:val="-1"/>
          <w:sz w:val="19"/>
          <w:szCs w:val="19"/>
        </w:rPr>
        <w:t>relación</w:t>
      </w:r>
      <w:r>
        <w:rPr>
          <w:rFonts w:ascii="Calibri" w:hAnsi="Calibri" w:cs="Calibri"/>
          <w:color w:val="231F20"/>
          <w:spacing w:val="29"/>
          <w:sz w:val="19"/>
          <w:szCs w:val="19"/>
        </w:rPr>
        <w:t xml:space="preserve"> </w:t>
      </w:r>
      <w:r>
        <w:rPr>
          <w:rFonts w:ascii="Calibri" w:hAnsi="Calibri" w:cs="Calibri"/>
          <w:color w:val="231F20"/>
          <w:spacing w:val="-1"/>
          <w:sz w:val="19"/>
          <w:szCs w:val="19"/>
        </w:rPr>
        <w:t>con</w:t>
      </w:r>
      <w:r>
        <w:rPr>
          <w:rFonts w:ascii="Calibri" w:hAnsi="Calibri" w:cs="Calibri"/>
          <w:color w:val="231F20"/>
          <w:spacing w:val="30"/>
          <w:sz w:val="19"/>
          <w:szCs w:val="19"/>
        </w:rPr>
        <w:t xml:space="preserve"> </w:t>
      </w:r>
      <w:r>
        <w:rPr>
          <w:rFonts w:ascii="Calibri" w:hAnsi="Calibri" w:cs="Calibri"/>
          <w:color w:val="231F20"/>
          <w:spacing w:val="-1"/>
          <w:sz w:val="19"/>
          <w:szCs w:val="19"/>
        </w:rPr>
        <w:t>los</w:t>
      </w:r>
      <w:r>
        <w:rPr>
          <w:rFonts w:ascii="Calibri" w:hAnsi="Calibri" w:cs="Calibri"/>
          <w:color w:val="231F20"/>
          <w:spacing w:val="30"/>
          <w:sz w:val="19"/>
          <w:szCs w:val="19"/>
        </w:rPr>
        <w:t xml:space="preserve"> </w:t>
      </w:r>
      <w:r>
        <w:rPr>
          <w:rFonts w:ascii="Calibri" w:hAnsi="Calibri" w:cs="Calibri"/>
          <w:color w:val="231F20"/>
          <w:spacing w:val="-1"/>
          <w:sz w:val="19"/>
          <w:szCs w:val="19"/>
        </w:rPr>
        <w:t>recursos</w:t>
      </w:r>
      <w:r>
        <w:rPr>
          <w:rFonts w:ascii="Calibri" w:hAnsi="Calibri" w:cs="Calibri"/>
          <w:color w:val="231F20"/>
          <w:spacing w:val="28"/>
          <w:sz w:val="19"/>
          <w:szCs w:val="19"/>
        </w:rPr>
        <w:t xml:space="preserve"> </w:t>
      </w:r>
      <w:r>
        <w:rPr>
          <w:rFonts w:ascii="Calibri" w:hAnsi="Calibri" w:cs="Calibri"/>
          <w:color w:val="231F20"/>
          <w:spacing w:val="-1"/>
          <w:sz w:val="19"/>
          <w:szCs w:val="19"/>
        </w:rPr>
        <w:t>humanos</w:t>
      </w:r>
      <w:r>
        <w:rPr>
          <w:rFonts w:ascii="Calibri" w:hAnsi="Calibri" w:cs="Calibri"/>
          <w:color w:val="231F20"/>
          <w:spacing w:val="31"/>
          <w:sz w:val="19"/>
          <w:szCs w:val="19"/>
        </w:rPr>
        <w:t xml:space="preserve"> </w:t>
      </w:r>
      <w:r>
        <w:rPr>
          <w:rFonts w:ascii="Calibri" w:hAnsi="Calibri" w:cs="Calibri"/>
          <w:color w:val="231F20"/>
          <w:spacing w:val="-1"/>
          <w:sz w:val="19"/>
          <w:szCs w:val="19"/>
        </w:rPr>
        <w:t>necesarios,</w:t>
      </w:r>
      <w:r>
        <w:rPr>
          <w:rFonts w:ascii="Calibri" w:hAnsi="Calibri" w:cs="Calibri"/>
          <w:color w:val="231F20"/>
          <w:spacing w:val="26"/>
          <w:sz w:val="19"/>
          <w:szCs w:val="19"/>
        </w:rPr>
        <w:t xml:space="preserve"> </w:t>
      </w:r>
      <w:r>
        <w:rPr>
          <w:rFonts w:ascii="Calibri" w:hAnsi="Calibri" w:cs="Calibri"/>
          <w:color w:val="231F20"/>
          <w:sz w:val="19"/>
          <w:szCs w:val="19"/>
        </w:rPr>
        <w:t>y</w:t>
      </w:r>
      <w:r>
        <w:rPr>
          <w:rFonts w:ascii="Calibri" w:hAnsi="Calibri" w:cs="Calibri"/>
          <w:color w:val="231F20"/>
          <w:spacing w:val="43"/>
          <w:w w:val="99"/>
          <w:sz w:val="19"/>
          <w:szCs w:val="19"/>
        </w:rPr>
        <w:t xml:space="preserve"> </w:t>
      </w:r>
      <w:r>
        <w:rPr>
          <w:rFonts w:ascii="Calibri" w:hAnsi="Calibri" w:cs="Calibri"/>
          <w:color w:val="231F20"/>
          <w:spacing w:val="-1"/>
          <w:sz w:val="19"/>
          <w:szCs w:val="19"/>
        </w:rPr>
        <w:t>aunque</w:t>
      </w:r>
      <w:r>
        <w:rPr>
          <w:rFonts w:ascii="Calibri" w:hAnsi="Calibri" w:cs="Calibri"/>
          <w:color w:val="231F20"/>
          <w:spacing w:val="-6"/>
          <w:sz w:val="19"/>
          <w:szCs w:val="19"/>
        </w:rPr>
        <w:t xml:space="preserve"> </w:t>
      </w:r>
      <w:r>
        <w:rPr>
          <w:rFonts w:ascii="Calibri" w:hAnsi="Calibri" w:cs="Calibri"/>
          <w:color w:val="231F20"/>
          <w:spacing w:val="-1"/>
          <w:sz w:val="19"/>
          <w:szCs w:val="19"/>
        </w:rPr>
        <w:t>en</w:t>
      </w:r>
      <w:r>
        <w:rPr>
          <w:rFonts w:ascii="Calibri" w:hAnsi="Calibri" w:cs="Calibri"/>
          <w:color w:val="231F20"/>
          <w:spacing w:val="-7"/>
          <w:sz w:val="19"/>
          <w:szCs w:val="19"/>
        </w:rPr>
        <w:t xml:space="preserve"> </w:t>
      </w:r>
      <w:r>
        <w:rPr>
          <w:rFonts w:ascii="Calibri" w:hAnsi="Calibri" w:cs="Calibri"/>
          <w:color w:val="231F20"/>
          <w:spacing w:val="-1"/>
          <w:sz w:val="19"/>
          <w:szCs w:val="19"/>
        </w:rPr>
        <w:t>algunos</w:t>
      </w:r>
      <w:r>
        <w:rPr>
          <w:rFonts w:ascii="Calibri" w:hAnsi="Calibri" w:cs="Calibri"/>
          <w:color w:val="231F20"/>
          <w:spacing w:val="-6"/>
          <w:sz w:val="19"/>
          <w:szCs w:val="19"/>
        </w:rPr>
        <w:t xml:space="preserve"> </w:t>
      </w:r>
      <w:r>
        <w:rPr>
          <w:rFonts w:ascii="Calibri" w:hAnsi="Calibri" w:cs="Calibri"/>
          <w:color w:val="231F20"/>
          <w:spacing w:val="-1"/>
          <w:sz w:val="19"/>
          <w:szCs w:val="19"/>
        </w:rPr>
        <w:t>de</w:t>
      </w:r>
      <w:r>
        <w:rPr>
          <w:rFonts w:ascii="Calibri" w:hAnsi="Calibri" w:cs="Calibri"/>
          <w:color w:val="231F20"/>
          <w:spacing w:val="-5"/>
          <w:sz w:val="19"/>
          <w:szCs w:val="19"/>
        </w:rPr>
        <w:t xml:space="preserve"> </w:t>
      </w:r>
      <w:r>
        <w:rPr>
          <w:rFonts w:ascii="Calibri" w:hAnsi="Calibri" w:cs="Calibri"/>
          <w:color w:val="231F20"/>
          <w:spacing w:val="-1"/>
          <w:sz w:val="19"/>
          <w:szCs w:val="19"/>
        </w:rPr>
        <w:t>los</w:t>
      </w:r>
      <w:r>
        <w:rPr>
          <w:rFonts w:ascii="Calibri" w:hAnsi="Calibri" w:cs="Calibri"/>
          <w:color w:val="231F20"/>
          <w:spacing w:val="-4"/>
          <w:sz w:val="19"/>
          <w:szCs w:val="19"/>
        </w:rPr>
        <w:t xml:space="preserve"> </w:t>
      </w:r>
      <w:r>
        <w:rPr>
          <w:rFonts w:ascii="Calibri" w:hAnsi="Calibri" w:cs="Calibri"/>
          <w:color w:val="231F20"/>
          <w:spacing w:val="-1"/>
          <w:sz w:val="19"/>
          <w:szCs w:val="19"/>
        </w:rPr>
        <w:t>estamentos</w:t>
      </w:r>
      <w:r>
        <w:rPr>
          <w:rFonts w:ascii="Calibri" w:hAnsi="Calibri" w:cs="Calibri"/>
          <w:color w:val="231F20"/>
          <w:spacing w:val="-5"/>
          <w:sz w:val="19"/>
          <w:szCs w:val="19"/>
        </w:rPr>
        <w:t xml:space="preserve"> </w:t>
      </w:r>
      <w:r>
        <w:rPr>
          <w:rFonts w:ascii="Calibri" w:hAnsi="Calibri" w:cs="Calibri"/>
          <w:color w:val="231F20"/>
          <w:spacing w:val="-1"/>
          <w:sz w:val="19"/>
          <w:szCs w:val="19"/>
        </w:rPr>
        <w:t>son</w:t>
      </w:r>
      <w:r>
        <w:rPr>
          <w:rFonts w:ascii="Calibri" w:hAnsi="Calibri" w:cs="Calibri"/>
          <w:color w:val="231F20"/>
          <w:spacing w:val="-7"/>
          <w:sz w:val="19"/>
          <w:szCs w:val="19"/>
        </w:rPr>
        <w:t xml:space="preserve"> </w:t>
      </w:r>
      <w:r>
        <w:rPr>
          <w:rFonts w:ascii="Calibri" w:hAnsi="Calibri" w:cs="Calibri"/>
          <w:color w:val="231F20"/>
          <w:spacing w:val="-2"/>
          <w:sz w:val="19"/>
          <w:szCs w:val="19"/>
        </w:rPr>
        <w:t>inferiores</w:t>
      </w:r>
      <w:r>
        <w:rPr>
          <w:rFonts w:ascii="Calibri" w:hAnsi="Calibri" w:cs="Calibri"/>
          <w:color w:val="231F20"/>
          <w:spacing w:val="-4"/>
          <w:sz w:val="19"/>
          <w:szCs w:val="19"/>
        </w:rPr>
        <w:t xml:space="preserve"> </w:t>
      </w:r>
      <w:r>
        <w:rPr>
          <w:rFonts w:ascii="Calibri" w:hAnsi="Calibri" w:cs="Calibri"/>
          <w:color w:val="231F20"/>
          <w:sz w:val="19"/>
          <w:szCs w:val="19"/>
        </w:rPr>
        <w:t>a</w:t>
      </w:r>
      <w:r>
        <w:rPr>
          <w:rFonts w:ascii="Calibri" w:hAnsi="Calibri" w:cs="Calibri"/>
          <w:color w:val="231F20"/>
          <w:spacing w:val="-9"/>
          <w:sz w:val="19"/>
          <w:szCs w:val="19"/>
        </w:rPr>
        <w:t xml:space="preserve"> </w:t>
      </w:r>
      <w:r>
        <w:rPr>
          <w:rFonts w:ascii="Calibri" w:hAnsi="Calibri" w:cs="Calibri"/>
          <w:color w:val="231F20"/>
          <w:sz w:val="19"/>
          <w:szCs w:val="19"/>
        </w:rPr>
        <w:t>lo</w:t>
      </w:r>
      <w:r>
        <w:rPr>
          <w:rFonts w:ascii="Calibri" w:hAnsi="Calibri" w:cs="Calibri"/>
          <w:color w:val="231F20"/>
          <w:spacing w:val="-5"/>
          <w:sz w:val="19"/>
          <w:szCs w:val="19"/>
        </w:rPr>
        <w:t xml:space="preserve"> </w:t>
      </w:r>
      <w:r>
        <w:rPr>
          <w:rFonts w:ascii="Calibri" w:hAnsi="Calibri" w:cs="Calibri"/>
          <w:color w:val="231F20"/>
          <w:spacing w:val="-1"/>
          <w:sz w:val="19"/>
          <w:szCs w:val="19"/>
        </w:rPr>
        <w:t>previsto,</w:t>
      </w:r>
      <w:r>
        <w:rPr>
          <w:rFonts w:ascii="Calibri" w:hAnsi="Calibri" w:cs="Calibri"/>
          <w:color w:val="231F20"/>
          <w:spacing w:val="-6"/>
          <w:sz w:val="19"/>
          <w:szCs w:val="19"/>
        </w:rPr>
        <w:t xml:space="preserve"> </w:t>
      </w:r>
      <w:r>
        <w:rPr>
          <w:rFonts w:ascii="Calibri" w:hAnsi="Calibri" w:cs="Calibri"/>
          <w:color w:val="231F20"/>
          <w:sz w:val="19"/>
          <w:szCs w:val="19"/>
        </w:rPr>
        <w:t>en</w:t>
      </w:r>
      <w:r>
        <w:rPr>
          <w:rFonts w:ascii="Calibri" w:hAnsi="Calibri" w:cs="Calibri"/>
          <w:color w:val="231F20"/>
          <w:spacing w:val="-6"/>
          <w:sz w:val="19"/>
          <w:szCs w:val="19"/>
        </w:rPr>
        <w:t xml:space="preserve"> </w:t>
      </w:r>
      <w:r>
        <w:rPr>
          <w:rFonts w:ascii="Calibri" w:hAnsi="Calibri" w:cs="Calibri"/>
          <w:color w:val="231F20"/>
          <w:sz w:val="19"/>
          <w:szCs w:val="19"/>
        </w:rPr>
        <w:t>el</w:t>
      </w:r>
      <w:r>
        <w:rPr>
          <w:rFonts w:ascii="Calibri" w:hAnsi="Calibri" w:cs="Calibri"/>
          <w:color w:val="231F20"/>
          <w:spacing w:val="-7"/>
          <w:sz w:val="19"/>
          <w:szCs w:val="19"/>
        </w:rPr>
        <w:t xml:space="preserve"> </w:t>
      </w:r>
      <w:r>
        <w:rPr>
          <w:rFonts w:ascii="Calibri" w:hAnsi="Calibri" w:cs="Calibri"/>
          <w:color w:val="231F20"/>
          <w:spacing w:val="-1"/>
          <w:sz w:val="19"/>
          <w:szCs w:val="19"/>
        </w:rPr>
        <w:t>caso</w:t>
      </w:r>
      <w:r>
        <w:rPr>
          <w:rFonts w:ascii="Calibri" w:hAnsi="Calibri" w:cs="Calibri"/>
          <w:color w:val="231F20"/>
          <w:spacing w:val="-6"/>
          <w:sz w:val="19"/>
          <w:szCs w:val="19"/>
        </w:rPr>
        <w:t xml:space="preserve"> </w:t>
      </w:r>
      <w:r>
        <w:rPr>
          <w:rFonts w:ascii="Calibri" w:hAnsi="Calibri" w:cs="Calibri"/>
          <w:color w:val="231F20"/>
          <w:sz w:val="19"/>
          <w:szCs w:val="19"/>
        </w:rPr>
        <w:t>de</w:t>
      </w:r>
      <w:r>
        <w:rPr>
          <w:rFonts w:ascii="Calibri" w:hAnsi="Calibri" w:cs="Calibri"/>
          <w:color w:val="231F20"/>
          <w:spacing w:val="-6"/>
          <w:sz w:val="19"/>
          <w:szCs w:val="19"/>
        </w:rPr>
        <w:t xml:space="preserve"> </w:t>
      </w:r>
      <w:r>
        <w:rPr>
          <w:rFonts w:ascii="Calibri" w:hAnsi="Calibri" w:cs="Calibri"/>
          <w:color w:val="231F20"/>
          <w:spacing w:val="-1"/>
          <w:sz w:val="19"/>
          <w:szCs w:val="19"/>
        </w:rPr>
        <w:t>enfermería</w:t>
      </w:r>
      <w:r>
        <w:rPr>
          <w:rFonts w:ascii="Calibri" w:hAnsi="Calibri" w:cs="Calibri"/>
          <w:color w:val="231F20"/>
          <w:spacing w:val="47"/>
          <w:w w:val="99"/>
          <w:sz w:val="19"/>
          <w:szCs w:val="19"/>
        </w:rPr>
        <w:t xml:space="preserve"> </w:t>
      </w:r>
      <w:r>
        <w:rPr>
          <w:rFonts w:ascii="Calibri" w:hAnsi="Calibri" w:cs="Calibri"/>
          <w:color w:val="231F20"/>
          <w:sz w:val="19"/>
          <w:szCs w:val="19"/>
        </w:rPr>
        <w:t>son</w:t>
      </w:r>
      <w:r>
        <w:rPr>
          <w:rFonts w:ascii="Calibri" w:hAnsi="Calibri" w:cs="Calibri"/>
          <w:color w:val="231F20"/>
          <w:spacing w:val="3"/>
          <w:sz w:val="19"/>
          <w:szCs w:val="19"/>
        </w:rPr>
        <w:t xml:space="preserve"> </w:t>
      </w:r>
      <w:r>
        <w:rPr>
          <w:rFonts w:ascii="Calibri" w:hAnsi="Calibri" w:cs="Calibri"/>
          <w:color w:val="231F20"/>
          <w:spacing w:val="-1"/>
          <w:sz w:val="19"/>
          <w:szCs w:val="19"/>
        </w:rPr>
        <w:t>superiores</w:t>
      </w:r>
      <w:r>
        <w:rPr>
          <w:rFonts w:ascii="Calibri" w:hAnsi="Calibri" w:cs="Calibri"/>
          <w:color w:val="231F20"/>
          <w:spacing w:val="4"/>
          <w:sz w:val="19"/>
          <w:szCs w:val="19"/>
        </w:rPr>
        <w:t xml:space="preserve"> </w:t>
      </w:r>
      <w:r>
        <w:rPr>
          <w:rFonts w:ascii="Calibri" w:hAnsi="Calibri" w:cs="Calibri"/>
          <w:color w:val="231F20"/>
          <w:sz w:val="19"/>
          <w:szCs w:val="19"/>
        </w:rPr>
        <w:t>a</w:t>
      </w:r>
      <w:r>
        <w:rPr>
          <w:rFonts w:ascii="Calibri" w:hAnsi="Calibri" w:cs="Calibri"/>
          <w:color w:val="231F20"/>
          <w:spacing w:val="2"/>
          <w:sz w:val="19"/>
          <w:szCs w:val="19"/>
        </w:rPr>
        <w:t xml:space="preserve"> </w:t>
      </w:r>
      <w:r>
        <w:rPr>
          <w:rFonts w:ascii="Calibri" w:hAnsi="Calibri" w:cs="Calibri"/>
          <w:color w:val="231F20"/>
          <w:sz w:val="19"/>
          <w:szCs w:val="19"/>
        </w:rPr>
        <w:t>lo</w:t>
      </w:r>
      <w:r>
        <w:rPr>
          <w:rFonts w:ascii="Calibri" w:hAnsi="Calibri" w:cs="Calibri"/>
          <w:color w:val="231F20"/>
          <w:spacing w:val="3"/>
          <w:sz w:val="19"/>
          <w:szCs w:val="19"/>
        </w:rPr>
        <w:t xml:space="preserve"> </w:t>
      </w:r>
      <w:r>
        <w:rPr>
          <w:rFonts w:ascii="Calibri" w:hAnsi="Calibri" w:cs="Calibri"/>
          <w:color w:val="231F20"/>
          <w:spacing w:val="-1"/>
          <w:sz w:val="19"/>
          <w:szCs w:val="19"/>
        </w:rPr>
        <w:t>inicialmente</w:t>
      </w:r>
      <w:r>
        <w:rPr>
          <w:rFonts w:ascii="Calibri" w:hAnsi="Calibri" w:cs="Calibri"/>
          <w:color w:val="231F20"/>
          <w:spacing w:val="3"/>
          <w:sz w:val="19"/>
          <w:szCs w:val="19"/>
        </w:rPr>
        <w:t xml:space="preserve"> </w:t>
      </w:r>
      <w:r>
        <w:rPr>
          <w:rFonts w:ascii="Calibri" w:hAnsi="Calibri" w:cs="Calibri"/>
          <w:color w:val="231F20"/>
          <w:spacing w:val="-1"/>
          <w:sz w:val="19"/>
          <w:szCs w:val="19"/>
        </w:rPr>
        <w:t>previsto</w:t>
      </w:r>
      <w:r>
        <w:rPr>
          <w:rFonts w:ascii="Calibri" w:hAnsi="Calibri" w:cs="Calibri"/>
          <w:color w:val="231F20"/>
          <w:spacing w:val="3"/>
          <w:sz w:val="19"/>
          <w:szCs w:val="19"/>
        </w:rPr>
        <w:t xml:space="preserve"> </w:t>
      </w:r>
      <w:r>
        <w:rPr>
          <w:rFonts w:ascii="Calibri" w:hAnsi="Calibri" w:cs="Calibri"/>
          <w:color w:val="231F20"/>
          <w:spacing w:val="-1"/>
          <w:sz w:val="19"/>
          <w:szCs w:val="19"/>
        </w:rPr>
        <w:t>(página</w:t>
      </w:r>
      <w:r>
        <w:rPr>
          <w:rFonts w:ascii="Calibri" w:hAnsi="Calibri" w:cs="Calibri"/>
          <w:color w:val="231F20"/>
          <w:spacing w:val="2"/>
          <w:sz w:val="19"/>
          <w:szCs w:val="19"/>
        </w:rPr>
        <w:t xml:space="preserve"> </w:t>
      </w:r>
      <w:r>
        <w:rPr>
          <w:rFonts w:ascii="Calibri" w:hAnsi="Calibri" w:cs="Calibri"/>
          <w:color w:val="231F20"/>
          <w:sz w:val="19"/>
          <w:szCs w:val="19"/>
        </w:rPr>
        <w:t>22)</w:t>
      </w:r>
      <w:r>
        <w:rPr>
          <w:rFonts w:ascii="Calibri" w:hAnsi="Calibri" w:cs="Calibri"/>
          <w:color w:val="231F20"/>
          <w:spacing w:val="2"/>
          <w:sz w:val="19"/>
          <w:szCs w:val="19"/>
        </w:rPr>
        <w:t xml:space="preserve"> </w:t>
      </w:r>
      <w:r>
        <w:rPr>
          <w:rFonts w:ascii="Calibri" w:hAnsi="Calibri" w:cs="Calibri"/>
          <w:color w:val="231F20"/>
          <w:spacing w:val="-1"/>
          <w:sz w:val="19"/>
          <w:szCs w:val="19"/>
        </w:rPr>
        <w:t>como</w:t>
      </w:r>
      <w:r>
        <w:rPr>
          <w:rFonts w:ascii="Calibri" w:hAnsi="Calibri" w:cs="Calibri"/>
          <w:color w:val="231F20"/>
          <w:spacing w:val="3"/>
          <w:sz w:val="19"/>
          <w:szCs w:val="19"/>
        </w:rPr>
        <w:t xml:space="preserve"> </w:t>
      </w:r>
      <w:r>
        <w:rPr>
          <w:rFonts w:ascii="Calibri" w:hAnsi="Calibri" w:cs="Calibri"/>
          <w:color w:val="231F20"/>
          <w:sz w:val="19"/>
          <w:szCs w:val="19"/>
        </w:rPr>
        <w:t>el</w:t>
      </w:r>
      <w:r>
        <w:rPr>
          <w:rFonts w:ascii="Calibri" w:hAnsi="Calibri" w:cs="Calibri"/>
          <w:color w:val="231F20"/>
          <w:spacing w:val="2"/>
          <w:sz w:val="19"/>
          <w:szCs w:val="19"/>
        </w:rPr>
        <w:t xml:space="preserve"> </w:t>
      </w:r>
      <w:r>
        <w:rPr>
          <w:rFonts w:ascii="Calibri" w:hAnsi="Calibri" w:cs="Calibri"/>
          <w:color w:val="231F20"/>
          <w:sz w:val="19"/>
          <w:szCs w:val="19"/>
        </w:rPr>
        <w:t>área</w:t>
      </w:r>
      <w:r>
        <w:rPr>
          <w:rFonts w:ascii="Calibri" w:hAnsi="Calibri" w:cs="Calibri"/>
          <w:color w:val="231F20"/>
          <w:spacing w:val="1"/>
          <w:sz w:val="19"/>
          <w:szCs w:val="19"/>
        </w:rPr>
        <w:t xml:space="preserve"> </w:t>
      </w:r>
      <w:r>
        <w:rPr>
          <w:rFonts w:ascii="Calibri" w:hAnsi="Calibri" w:cs="Calibri"/>
          <w:color w:val="231F20"/>
          <w:spacing w:val="-1"/>
          <w:sz w:val="19"/>
          <w:szCs w:val="19"/>
        </w:rPr>
        <w:t>de</w:t>
      </w:r>
      <w:r>
        <w:rPr>
          <w:rFonts w:ascii="Calibri" w:hAnsi="Calibri" w:cs="Calibri"/>
          <w:color w:val="231F20"/>
          <w:spacing w:val="2"/>
          <w:sz w:val="19"/>
          <w:szCs w:val="19"/>
        </w:rPr>
        <w:t xml:space="preserve"> </w:t>
      </w:r>
      <w:r>
        <w:rPr>
          <w:rFonts w:ascii="Calibri" w:hAnsi="Calibri" w:cs="Calibri"/>
          <w:color w:val="231F20"/>
          <w:sz w:val="19"/>
          <w:szCs w:val="19"/>
        </w:rPr>
        <w:t>admisión,</w:t>
      </w:r>
      <w:r>
        <w:rPr>
          <w:rFonts w:ascii="Calibri" w:hAnsi="Calibri" w:cs="Calibri"/>
          <w:color w:val="231F20"/>
          <w:spacing w:val="2"/>
          <w:sz w:val="19"/>
          <w:szCs w:val="19"/>
        </w:rPr>
        <w:t xml:space="preserve"> </w:t>
      </w:r>
      <w:r>
        <w:rPr>
          <w:rFonts w:ascii="Calibri" w:hAnsi="Calibri" w:cs="Calibri"/>
          <w:color w:val="231F20"/>
          <w:spacing w:val="-2"/>
          <w:sz w:val="19"/>
          <w:szCs w:val="19"/>
        </w:rPr>
        <w:t>se</w:t>
      </w:r>
      <w:r>
        <w:rPr>
          <w:rFonts w:ascii="Calibri" w:hAnsi="Calibri" w:cs="Calibri"/>
          <w:color w:val="231F20"/>
          <w:spacing w:val="35"/>
          <w:w w:val="99"/>
          <w:sz w:val="19"/>
          <w:szCs w:val="19"/>
        </w:rPr>
        <w:t xml:space="preserve"> </w:t>
      </w:r>
      <w:r>
        <w:rPr>
          <w:rFonts w:ascii="Calibri" w:hAnsi="Calibri" w:cs="Calibri"/>
          <w:color w:val="231F20"/>
          <w:spacing w:val="-1"/>
          <w:sz w:val="19"/>
          <w:szCs w:val="19"/>
        </w:rPr>
        <w:t>reorganizan</w:t>
      </w:r>
      <w:r>
        <w:rPr>
          <w:rFonts w:ascii="Calibri" w:hAnsi="Calibri" w:cs="Calibri"/>
          <w:color w:val="231F20"/>
          <w:spacing w:val="-7"/>
          <w:sz w:val="19"/>
          <w:szCs w:val="19"/>
        </w:rPr>
        <w:t xml:space="preserve"> </w:t>
      </w:r>
      <w:r>
        <w:rPr>
          <w:rFonts w:ascii="Calibri" w:hAnsi="Calibri" w:cs="Calibri"/>
          <w:color w:val="231F20"/>
          <w:spacing w:val="-1"/>
          <w:sz w:val="19"/>
          <w:szCs w:val="19"/>
        </w:rPr>
        <w:t>para</w:t>
      </w:r>
      <w:r>
        <w:rPr>
          <w:rFonts w:ascii="Calibri" w:hAnsi="Calibri" w:cs="Calibri"/>
          <w:color w:val="231F20"/>
          <w:spacing w:val="-6"/>
          <w:sz w:val="19"/>
          <w:szCs w:val="19"/>
        </w:rPr>
        <w:t xml:space="preserve"> </w:t>
      </w:r>
      <w:r>
        <w:rPr>
          <w:rFonts w:ascii="Calibri" w:hAnsi="Calibri" w:cs="Calibri"/>
          <w:color w:val="231F20"/>
          <w:spacing w:val="-1"/>
          <w:sz w:val="19"/>
          <w:szCs w:val="19"/>
        </w:rPr>
        <w:t>la</w:t>
      </w:r>
      <w:r>
        <w:rPr>
          <w:rFonts w:ascii="Calibri" w:hAnsi="Calibri" w:cs="Calibri"/>
          <w:color w:val="231F20"/>
          <w:spacing w:val="-8"/>
          <w:sz w:val="19"/>
          <w:szCs w:val="19"/>
        </w:rPr>
        <w:t xml:space="preserve"> </w:t>
      </w:r>
      <w:r>
        <w:rPr>
          <w:rFonts w:ascii="Calibri" w:hAnsi="Calibri" w:cs="Calibri"/>
          <w:color w:val="231F20"/>
          <w:spacing w:val="-2"/>
          <w:sz w:val="19"/>
          <w:szCs w:val="19"/>
        </w:rPr>
        <w:t>atención</w:t>
      </w:r>
      <w:r>
        <w:rPr>
          <w:rFonts w:ascii="Calibri" w:hAnsi="Calibri" w:cs="Calibri"/>
          <w:color w:val="231F20"/>
          <w:spacing w:val="-6"/>
          <w:sz w:val="19"/>
          <w:szCs w:val="19"/>
        </w:rPr>
        <w:t xml:space="preserve"> </w:t>
      </w:r>
      <w:r>
        <w:rPr>
          <w:rFonts w:ascii="Calibri" w:hAnsi="Calibri" w:cs="Calibri"/>
          <w:color w:val="231F20"/>
          <w:sz w:val="19"/>
          <w:szCs w:val="19"/>
        </w:rPr>
        <w:t>a</w:t>
      </w:r>
      <w:r>
        <w:rPr>
          <w:rFonts w:ascii="Calibri" w:hAnsi="Calibri" w:cs="Calibri"/>
          <w:color w:val="231F20"/>
          <w:spacing w:val="-7"/>
          <w:sz w:val="19"/>
          <w:szCs w:val="19"/>
        </w:rPr>
        <w:t xml:space="preserve"> </w:t>
      </w:r>
      <w:r>
        <w:rPr>
          <w:rFonts w:ascii="Calibri" w:hAnsi="Calibri" w:cs="Calibri"/>
          <w:color w:val="231F20"/>
          <w:spacing w:val="-1"/>
          <w:sz w:val="19"/>
          <w:szCs w:val="19"/>
        </w:rPr>
        <w:t>todos</w:t>
      </w:r>
      <w:r>
        <w:rPr>
          <w:rFonts w:ascii="Calibri" w:hAnsi="Calibri" w:cs="Calibri"/>
          <w:color w:val="231F20"/>
          <w:spacing w:val="-6"/>
          <w:sz w:val="19"/>
          <w:szCs w:val="19"/>
        </w:rPr>
        <w:t xml:space="preserve"> </w:t>
      </w:r>
      <w:r>
        <w:rPr>
          <w:rFonts w:ascii="Calibri" w:hAnsi="Calibri" w:cs="Calibri"/>
          <w:color w:val="231F20"/>
          <w:spacing w:val="-1"/>
          <w:sz w:val="19"/>
          <w:szCs w:val="19"/>
        </w:rPr>
        <w:t>los</w:t>
      </w:r>
      <w:r>
        <w:rPr>
          <w:rFonts w:ascii="Calibri" w:hAnsi="Calibri" w:cs="Calibri"/>
          <w:color w:val="231F20"/>
          <w:spacing w:val="-6"/>
          <w:sz w:val="19"/>
          <w:szCs w:val="19"/>
        </w:rPr>
        <w:t xml:space="preserve"> </w:t>
      </w:r>
      <w:r>
        <w:rPr>
          <w:rFonts w:ascii="Calibri" w:hAnsi="Calibri" w:cs="Calibri"/>
          <w:color w:val="231F20"/>
          <w:spacing w:val="-2"/>
          <w:sz w:val="19"/>
          <w:szCs w:val="19"/>
        </w:rPr>
        <w:t>programas.</w:t>
      </w:r>
    </w:p>
    <w:p w14:paraId="1DEE926A" w14:textId="77777777" w:rsidR="00A03BBA" w:rsidRDefault="00A03BBA" w:rsidP="00A03BBA">
      <w:pPr>
        <w:kinsoku w:val="0"/>
        <w:overflowPunct w:val="0"/>
        <w:autoSpaceDE w:val="0"/>
        <w:autoSpaceDN w:val="0"/>
        <w:adjustRightInd w:val="0"/>
        <w:rPr>
          <w:rFonts w:ascii="Calibri" w:hAnsi="Calibri" w:cs="Calibri"/>
          <w:sz w:val="17"/>
          <w:szCs w:val="17"/>
        </w:rPr>
      </w:pPr>
    </w:p>
    <w:p w14:paraId="6473ABF8" w14:textId="77777777" w:rsidR="00A03BBA" w:rsidRDefault="00A03BBA" w:rsidP="00A03BBA">
      <w:pPr>
        <w:numPr>
          <w:ilvl w:val="0"/>
          <w:numId w:val="45"/>
        </w:numPr>
        <w:tabs>
          <w:tab w:val="left" w:pos="996"/>
        </w:tabs>
        <w:kinsoku w:val="0"/>
        <w:overflowPunct w:val="0"/>
        <w:autoSpaceDE w:val="0"/>
        <w:autoSpaceDN w:val="0"/>
        <w:adjustRightInd w:val="0"/>
        <w:spacing w:line="307" w:lineRule="auto"/>
        <w:ind w:right="644" w:hanging="308"/>
        <w:jc w:val="both"/>
        <w:rPr>
          <w:rFonts w:ascii="Calibri" w:hAnsi="Calibri" w:cs="Calibri"/>
          <w:color w:val="000000"/>
          <w:sz w:val="19"/>
          <w:szCs w:val="19"/>
        </w:rPr>
      </w:pPr>
      <w:r>
        <w:rPr>
          <w:rFonts w:ascii="Calibri" w:hAnsi="Calibri" w:cs="Calibri"/>
          <w:color w:val="231F20"/>
          <w:spacing w:val="-1"/>
          <w:sz w:val="19"/>
          <w:szCs w:val="19"/>
        </w:rPr>
        <w:t>Pág.14,</w:t>
      </w:r>
      <w:r>
        <w:rPr>
          <w:rFonts w:ascii="Calibri" w:hAnsi="Calibri" w:cs="Calibri"/>
          <w:color w:val="231F20"/>
          <w:spacing w:val="24"/>
          <w:sz w:val="19"/>
          <w:szCs w:val="19"/>
        </w:rPr>
        <w:t xml:space="preserve"> </w:t>
      </w:r>
      <w:r>
        <w:rPr>
          <w:rFonts w:ascii="Calibri" w:hAnsi="Calibri" w:cs="Calibri"/>
          <w:color w:val="231F20"/>
          <w:spacing w:val="-1"/>
          <w:sz w:val="19"/>
          <w:szCs w:val="19"/>
        </w:rPr>
        <w:t>4º</w:t>
      </w:r>
      <w:r>
        <w:rPr>
          <w:rFonts w:ascii="Calibri" w:hAnsi="Calibri" w:cs="Calibri"/>
          <w:color w:val="231F20"/>
          <w:spacing w:val="25"/>
          <w:sz w:val="19"/>
          <w:szCs w:val="19"/>
        </w:rPr>
        <w:t xml:space="preserve"> </w:t>
      </w:r>
      <w:r>
        <w:rPr>
          <w:rFonts w:ascii="Calibri" w:hAnsi="Calibri" w:cs="Calibri"/>
          <w:color w:val="231F20"/>
          <w:spacing w:val="-1"/>
          <w:sz w:val="19"/>
          <w:szCs w:val="19"/>
        </w:rPr>
        <w:t>párrafo.</w:t>
      </w:r>
      <w:r>
        <w:rPr>
          <w:rFonts w:ascii="Calibri" w:hAnsi="Calibri" w:cs="Calibri"/>
          <w:color w:val="231F20"/>
          <w:spacing w:val="24"/>
          <w:sz w:val="19"/>
          <w:szCs w:val="19"/>
        </w:rPr>
        <w:t xml:space="preserve"> </w:t>
      </w:r>
      <w:r>
        <w:rPr>
          <w:rFonts w:ascii="Calibri" w:hAnsi="Calibri" w:cs="Calibri"/>
          <w:color w:val="231F20"/>
          <w:sz w:val="19"/>
          <w:szCs w:val="19"/>
        </w:rPr>
        <w:t>Se</w:t>
      </w:r>
      <w:r>
        <w:rPr>
          <w:rFonts w:ascii="Calibri" w:hAnsi="Calibri" w:cs="Calibri"/>
          <w:color w:val="231F20"/>
          <w:spacing w:val="23"/>
          <w:sz w:val="19"/>
          <w:szCs w:val="19"/>
        </w:rPr>
        <w:t xml:space="preserve"> </w:t>
      </w:r>
      <w:r>
        <w:rPr>
          <w:rFonts w:ascii="Calibri" w:hAnsi="Calibri" w:cs="Calibri"/>
          <w:color w:val="231F20"/>
          <w:spacing w:val="-1"/>
          <w:sz w:val="19"/>
          <w:szCs w:val="19"/>
        </w:rPr>
        <w:t>propone</w:t>
      </w:r>
      <w:r>
        <w:rPr>
          <w:rFonts w:ascii="Calibri" w:hAnsi="Calibri" w:cs="Calibri"/>
          <w:color w:val="231F20"/>
          <w:spacing w:val="27"/>
          <w:sz w:val="19"/>
          <w:szCs w:val="19"/>
        </w:rPr>
        <w:t xml:space="preserve"> </w:t>
      </w:r>
      <w:r>
        <w:rPr>
          <w:rFonts w:ascii="Calibri" w:hAnsi="Calibri" w:cs="Calibri"/>
          <w:color w:val="231F20"/>
          <w:spacing w:val="-1"/>
          <w:sz w:val="19"/>
          <w:szCs w:val="19"/>
        </w:rPr>
        <w:t>sustituir</w:t>
      </w:r>
      <w:r>
        <w:rPr>
          <w:rFonts w:ascii="Calibri" w:hAnsi="Calibri" w:cs="Calibri"/>
          <w:color w:val="231F20"/>
          <w:spacing w:val="24"/>
          <w:sz w:val="19"/>
          <w:szCs w:val="19"/>
        </w:rPr>
        <w:t xml:space="preserve"> </w:t>
      </w:r>
      <w:r>
        <w:rPr>
          <w:rFonts w:ascii="Calibri" w:hAnsi="Calibri" w:cs="Calibri"/>
          <w:color w:val="231F20"/>
          <w:sz w:val="19"/>
          <w:szCs w:val="19"/>
        </w:rPr>
        <w:t>el</w:t>
      </w:r>
      <w:r>
        <w:rPr>
          <w:rFonts w:ascii="Calibri" w:hAnsi="Calibri" w:cs="Calibri"/>
          <w:color w:val="231F20"/>
          <w:spacing w:val="24"/>
          <w:sz w:val="19"/>
          <w:szCs w:val="19"/>
        </w:rPr>
        <w:t xml:space="preserve"> </w:t>
      </w:r>
      <w:r>
        <w:rPr>
          <w:rFonts w:ascii="Calibri" w:hAnsi="Calibri" w:cs="Calibri"/>
          <w:color w:val="231F20"/>
          <w:spacing w:val="-1"/>
          <w:sz w:val="19"/>
          <w:szCs w:val="19"/>
        </w:rPr>
        <w:t>párrafo</w:t>
      </w:r>
      <w:r>
        <w:rPr>
          <w:rFonts w:ascii="Calibri" w:hAnsi="Calibri" w:cs="Calibri"/>
          <w:color w:val="231F20"/>
          <w:spacing w:val="22"/>
          <w:sz w:val="19"/>
          <w:szCs w:val="19"/>
        </w:rPr>
        <w:t xml:space="preserve"> </w:t>
      </w:r>
      <w:r>
        <w:rPr>
          <w:rFonts w:ascii="Calibri" w:hAnsi="Calibri" w:cs="Calibri"/>
          <w:color w:val="231F20"/>
          <w:sz w:val="19"/>
          <w:szCs w:val="19"/>
        </w:rPr>
        <w:t>por</w:t>
      </w:r>
      <w:r>
        <w:rPr>
          <w:rFonts w:ascii="Calibri" w:hAnsi="Calibri" w:cs="Calibri"/>
          <w:color w:val="231F20"/>
          <w:spacing w:val="24"/>
          <w:sz w:val="19"/>
          <w:szCs w:val="19"/>
        </w:rPr>
        <w:t xml:space="preserve"> </w:t>
      </w:r>
      <w:r>
        <w:rPr>
          <w:rFonts w:ascii="Calibri" w:hAnsi="Calibri" w:cs="Calibri"/>
          <w:color w:val="231F20"/>
          <w:sz w:val="19"/>
          <w:szCs w:val="19"/>
        </w:rPr>
        <w:t>el</w:t>
      </w:r>
      <w:r>
        <w:rPr>
          <w:rFonts w:ascii="Calibri" w:hAnsi="Calibri" w:cs="Calibri"/>
          <w:color w:val="231F20"/>
          <w:spacing w:val="23"/>
          <w:sz w:val="19"/>
          <w:szCs w:val="19"/>
        </w:rPr>
        <w:t xml:space="preserve"> </w:t>
      </w:r>
      <w:r>
        <w:rPr>
          <w:rFonts w:ascii="Calibri" w:hAnsi="Calibri" w:cs="Calibri"/>
          <w:color w:val="231F20"/>
          <w:spacing w:val="-1"/>
          <w:sz w:val="19"/>
          <w:szCs w:val="19"/>
        </w:rPr>
        <w:t>texto</w:t>
      </w:r>
      <w:r>
        <w:rPr>
          <w:rFonts w:ascii="Calibri" w:hAnsi="Calibri" w:cs="Calibri"/>
          <w:color w:val="231F20"/>
          <w:spacing w:val="24"/>
          <w:sz w:val="19"/>
          <w:szCs w:val="19"/>
        </w:rPr>
        <w:t xml:space="preserve"> </w:t>
      </w:r>
      <w:r>
        <w:rPr>
          <w:rFonts w:ascii="Calibri" w:hAnsi="Calibri" w:cs="Calibri"/>
          <w:color w:val="231F20"/>
          <w:spacing w:val="-1"/>
          <w:sz w:val="19"/>
          <w:szCs w:val="19"/>
        </w:rPr>
        <w:t>que</w:t>
      </w:r>
      <w:r>
        <w:rPr>
          <w:rFonts w:ascii="Calibri" w:hAnsi="Calibri" w:cs="Calibri"/>
          <w:color w:val="231F20"/>
          <w:spacing w:val="24"/>
          <w:sz w:val="19"/>
          <w:szCs w:val="19"/>
        </w:rPr>
        <w:t xml:space="preserve"> </w:t>
      </w:r>
      <w:r>
        <w:rPr>
          <w:rFonts w:ascii="Calibri" w:hAnsi="Calibri" w:cs="Calibri"/>
          <w:color w:val="231F20"/>
          <w:spacing w:val="-2"/>
          <w:sz w:val="19"/>
          <w:szCs w:val="19"/>
        </w:rPr>
        <w:t>se</w:t>
      </w:r>
      <w:r>
        <w:rPr>
          <w:rFonts w:ascii="Calibri" w:hAnsi="Calibri" w:cs="Calibri"/>
          <w:color w:val="231F20"/>
          <w:spacing w:val="24"/>
          <w:sz w:val="19"/>
          <w:szCs w:val="19"/>
        </w:rPr>
        <w:t xml:space="preserve"> </w:t>
      </w:r>
      <w:r>
        <w:rPr>
          <w:rFonts w:ascii="Calibri" w:hAnsi="Calibri" w:cs="Calibri"/>
          <w:color w:val="231F20"/>
          <w:spacing w:val="-1"/>
          <w:sz w:val="19"/>
          <w:szCs w:val="19"/>
        </w:rPr>
        <w:t>incorpora</w:t>
      </w:r>
      <w:r>
        <w:rPr>
          <w:rFonts w:ascii="Calibri" w:hAnsi="Calibri" w:cs="Calibri"/>
          <w:color w:val="231F20"/>
          <w:spacing w:val="25"/>
          <w:sz w:val="19"/>
          <w:szCs w:val="19"/>
        </w:rPr>
        <w:t xml:space="preserve"> </w:t>
      </w:r>
      <w:r>
        <w:rPr>
          <w:rFonts w:ascii="Calibri" w:hAnsi="Calibri" w:cs="Calibri"/>
          <w:color w:val="231F20"/>
          <w:spacing w:val="-1"/>
          <w:sz w:val="19"/>
          <w:szCs w:val="19"/>
        </w:rPr>
        <w:t>en</w:t>
      </w:r>
      <w:r>
        <w:rPr>
          <w:rFonts w:ascii="Calibri" w:hAnsi="Calibri" w:cs="Calibri"/>
          <w:color w:val="231F20"/>
          <w:spacing w:val="22"/>
          <w:sz w:val="19"/>
          <w:szCs w:val="19"/>
        </w:rPr>
        <w:t xml:space="preserve"> </w:t>
      </w:r>
      <w:r>
        <w:rPr>
          <w:rFonts w:ascii="Calibri" w:hAnsi="Calibri" w:cs="Calibri"/>
          <w:color w:val="231F20"/>
          <w:sz w:val="19"/>
          <w:szCs w:val="19"/>
        </w:rPr>
        <w:t>el</w:t>
      </w:r>
      <w:r>
        <w:rPr>
          <w:rFonts w:ascii="Calibri" w:hAnsi="Calibri" w:cs="Calibri"/>
          <w:color w:val="231F20"/>
          <w:spacing w:val="61"/>
          <w:w w:val="99"/>
          <w:sz w:val="19"/>
          <w:szCs w:val="19"/>
        </w:rPr>
        <w:t xml:space="preserve"> </w:t>
      </w:r>
      <w:r>
        <w:rPr>
          <w:rFonts w:ascii="Calibri" w:hAnsi="Calibri" w:cs="Calibri"/>
          <w:color w:val="231F20"/>
          <w:spacing w:val="-1"/>
          <w:sz w:val="19"/>
          <w:szCs w:val="19"/>
        </w:rPr>
        <w:t>comentario:</w:t>
      </w:r>
      <w:r>
        <w:rPr>
          <w:rFonts w:ascii="Calibri" w:hAnsi="Calibri" w:cs="Calibri"/>
          <w:color w:val="231F20"/>
          <w:spacing w:val="19"/>
          <w:sz w:val="19"/>
          <w:szCs w:val="19"/>
        </w:rPr>
        <w:t xml:space="preserve"> </w:t>
      </w:r>
      <w:r>
        <w:rPr>
          <w:rFonts w:ascii="Calibri" w:hAnsi="Calibri" w:cs="Calibri"/>
          <w:color w:val="231F20"/>
          <w:spacing w:val="-1"/>
          <w:sz w:val="19"/>
          <w:szCs w:val="19"/>
        </w:rPr>
        <w:t>“En</w:t>
      </w:r>
      <w:r>
        <w:rPr>
          <w:rFonts w:ascii="Calibri" w:hAnsi="Calibri" w:cs="Calibri"/>
          <w:color w:val="231F20"/>
          <w:spacing w:val="21"/>
          <w:sz w:val="19"/>
          <w:szCs w:val="19"/>
        </w:rPr>
        <w:t xml:space="preserve"> </w:t>
      </w:r>
      <w:r>
        <w:rPr>
          <w:rFonts w:ascii="Calibri" w:hAnsi="Calibri" w:cs="Calibri"/>
          <w:color w:val="231F20"/>
          <w:sz w:val="19"/>
          <w:szCs w:val="19"/>
        </w:rPr>
        <w:t>el</w:t>
      </w:r>
      <w:r>
        <w:rPr>
          <w:rFonts w:ascii="Calibri" w:hAnsi="Calibri" w:cs="Calibri"/>
          <w:color w:val="231F20"/>
          <w:spacing w:val="19"/>
          <w:sz w:val="19"/>
          <w:szCs w:val="19"/>
        </w:rPr>
        <w:t xml:space="preserve"> </w:t>
      </w:r>
      <w:r>
        <w:rPr>
          <w:rFonts w:ascii="Calibri" w:hAnsi="Calibri" w:cs="Calibri"/>
          <w:color w:val="231F20"/>
          <w:spacing w:val="-1"/>
          <w:sz w:val="19"/>
          <w:szCs w:val="19"/>
        </w:rPr>
        <w:t>diseño</w:t>
      </w:r>
      <w:r>
        <w:rPr>
          <w:rFonts w:ascii="Calibri" w:hAnsi="Calibri" w:cs="Calibri"/>
          <w:color w:val="231F20"/>
          <w:spacing w:val="22"/>
          <w:sz w:val="19"/>
          <w:szCs w:val="19"/>
        </w:rPr>
        <w:t xml:space="preserve"> </w:t>
      </w:r>
      <w:r>
        <w:rPr>
          <w:rFonts w:ascii="Calibri" w:hAnsi="Calibri" w:cs="Calibri"/>
          <w:color w:val="231F20"/>
          <w:sz w:val="19"/>
          <w:szCs w:val="19"/>
        </w:rPr>
        <w:t>del</w:t>
      </w:r>
      <w:r>
        <w:rPr>
          <w:rFonts w:ascii="Calibri" w:hAnsi="Calibri" w:cs="Calibri"/>
          <w:color w:val="231F20"/>
          <w:spacing w:val="19"/>
          <w:sz w:val="19"/>
          <w:szCs w:val="19"/>
        </w:rPr>
        <w:t xml:space="preserve"> </w:t>
      </w:r>
      <w:r>
        <w:rPr>
          <w:rFonts w:ascii="Calibri" w:hAnsi="Calibri" w:cs="Calibri"/>
          <w:color w:val="231F20"/>
          <w:spacing w:val="-1"/>
          <w:sz w:val="19"/>
          <w:szCs w:val="19"/>
        </w:rPr>
        <w:t>programa</w:t>
      </w:r>
      <w:r>
        <w:rPr>
          <w:rFonts w:ascii="Calibri" w:hAnsi="Calibri" w:cs="Calibri"/>
          <w:color w:val="231F20"/>
          <w:spacing w:val="19"/>
          <w:sz w:val="19"/>
          <w:szCs w:val="19"/>
        </w:rPr>
        <w:t xml:space="preserve"> </w:t>
      </w:r>
      <w:r>
        <w:rPr>
          <w:rFonts w:ascii="Calibri" w:hAnsi="Calibri" w:cs="Calibri"/>
          <w:color w:val="231F20"/>
          <w:sz w:val="19"/>
          <w:szCs w:val="19"/>
        </w:rPr>
        <w:t>se</w:t>
      </w:r>
      <w:r>
        <w:rPr>
          <w:rFonts w:ascii="Calibri" w:hAnsi="Calibri" w:cs="Calibri"/>
          <w:color w:val="231F20"/>
          <w:spacing w:val="19"/>
          <w:sz w:val="19"/>
          <w:szCs w:val="19"/>
        </w:rPr>
        <w:t xml:space="preserve"> </w:t>
      </w:r>
      <w:r>
        <w:rPr>
          <w:rFonts w:ascii="Calibri" w:hAnsi="Calibri" w:cs="Calibri"/>
          <w:color w:val="231F20"/>
          <w:spacing w:val="-1"/>
          <w:sz w:val="19"/>
          <w:szCs w:val="19"/>
        </w:rPr>
        <w:t>consideraron</w:t>
      </w:r>
      <w:r>
        <w:rPr>
          <w:rFonts w:ascii="Calibri" w:hAnsi="Calibri" w:cs="Calibri"/>
          <w:color w:val="231F20"/>
          <w:spacing w:val="22"/>
          <w:sz w:val="19"/>
          <w:szCs w:val="19"/>
        </w:rPr>
        <w:t xml:space="preserve"> </w:t>
      </w:r>
      <w:r>
        <w:rPr>
          <w:rFonts w:ascii="Calibri" w:hAnsi="Calibri" w:cs="Calibri"/>
          <w:color w:val="231F20"/>
          <w:spacing w:val="-1"/>
          <w:sz w:val="19"/>
          <w:szCs w:val="19"/>
        </w:rPr>
        <w:t>diferentes</w:t>
      </w:r>
      <w:r>
        <w:rPr>
          <w:rFonts w:ascii="Calibri" w:hAnsi="Calibri" w:cs="Calibri"/>
          <w:color w:val="231F20"/>
          <w:spacing w:val="21"/>
          <w:sz w:val="19"/>
          <w:szCs w:val="19"/>
        </w:rPr>
        <w:t xml:space="preserve"> </w:t>
      </w:r>
      <w:r>
        <w:rPr>
          <w:rFonts w:ascii="Calibri" w:hAnsi="Calibri" w:cs="Calibri"/>
          <w:color w:val="231F20"/>
          <w:spacing w:val="-1"/>
          <w:sz w:val="19"/>
          <w:szCs w:val="19"/>
        </w:rPr>
        <w:t>escenarios</w:t>
      </w:r>
      <w:r>
        <w:rPr>
          <w:rFonts w:ascii="Calibri" w:hAnsi="Calibri" w:cs="Calibri"/>
          <w:color w:val="231F20"/>
          <w:spacing w:val="21"/>
          <w:sz w:val="19"/>
          <w:szCs w:val="19"/>
        </w:rPr>
        <w:t xml:space="preserve"> </w:t>
      </w:r>
      <w:r>
        <w:rPr>
          <w:rFonts w:ascii="Calibri" w:hAnsi="Calibri" w:cs="Calibri"/>
          <w:color w:val="231F20"/>
          <w:spacing w:val="-3"/>
          <w:sz w:val="19"/>
          <w:szCs w:val="19"/>
        </w:rPr>
        <w:t>de</w:t>
      </w:r>
      <w:r>
        <w:rPr>
          <w:rFonts w:ascii="Calibri" w:hAnsi="Calibri" w:cs="Calibri"/>
          <w:color w:val="231F20"/>
          <w:spacing w:val="71"/>
          <w:w w:val="99"/>
          <w:sz w:val="19"/>
          <w:szCs w:val="19"/>
        </w:rPr>
        <w:t xml:space="preserve"> </w:t>
      </w:r>
      <w:r>
        <w:rPr>
          <w:rFonts w:ascii="Calibri" w:hAnsi="Calibri" w:cs="Calibri"/>
          <w:color w:val="231F20"/>
          <w:spacing w:val="-1"/>
          <w:sz w:val="19"/>
          <w:szCs w:val="19"/>
        </w:rPr>
        <w:t>participación,</w:t>
      </w:r>
      <w:r>
        <w:rPr>
          <w:rFonts w:ascii="Calibri" w:hAnsi="Calibri" w:cs="Calibri"/>
          <w:color w:val="231F20"/>
          <w:spacing w:val="-6"/>
          <w:sz w:val="19"/>
          <w:szCs w:val="19"/>
        </w:rPr>
        <w:t xml:space="preserve"> </w:t>
      </w:r>
      <w:r>
        <w:rPr>
          <w:rFonts w:ascii="Calibri" w:hAnsi="Calibri" w:cs="Calibri"/>
          <w:color w:val="231F20"/>
          <w:spacing w:val="-1"/>
          <w:sz w:val="19"/>
          <w:szCs w:val="19"/>
        </w:rPr>
        <w:t>desde</w:t>
      </w:r>
      <w:r>
        <w:rPr>
          <w:rFonts w:ascii="Calibri" w:hAnsi="Calibri" w:cs="Calibri"/>
          <w:color w:val="231F20"/>
          <w:spacing w:val="-6"/>
          <w:sz w:val="19"/>
          <w:szCs w:val="19"/>
        </w:rPr>
        <w:t xml:space="preserve"> </w:t>
      </w:r>
      <w:r>
        <w:rPr>
          <w:rFonts w:ascii="Calibri" w:hAnsi="Calibri" w:cs="Calibri"/>
          <w:color w:val="231F20"/>
          <w:sz w:val="19"/>
          <w:szCs w:val="19"/>
        </w:rPr>
        <w:t>el</w:t>
      </w:r>
      <w:r>
        <w:rPr>
          <w:rFonts w:ascii="Calibri" w:hAnsi="Calibri" w:cs="Calibri"/>
          <w:color w:val="231F20"/>
          <w:spacing w:val="-7"/>
          <w:sz w:val="19"/>
          <w:szCs w:val="19"/>
        </w:rPr>
        <w:t xml:space="preserve"> </w:t>
      </w:r>
      <w:r>
        <w:rPr>
          <w:rFonts w:ascii="Calibri" w:hAnsi="Calibri" w:cs="Calibri"/>
          <w:color w:val="231F20"/>
          <w:spacing w:val="-1"/>
          <w:sz w:val="19"/>
          <w:szCs w:val="19"/>
        </w:rPr>
        <w:t>50%</w:t>
      </w:r>
      <w:r>
        <w:rPr>
          <w:rFonts w:ascii="Calibri" w:hAnsi="Calibri" w:cs="Calibri"/>
          <w:color w:val="231F20"/>
          <w:spacing w:val="-7"/>
          <w:sz w:val="19"/>
          <w:szCs w:val="19"/>
        </w:rPr>
        <w:t xml:space="preserve"> </w:t>
      </w:r>
      <w:r>
        <w:rPr>
          <w:rFonts w:ascii="Calibri" w:hAnsi="Calibri" w:cs="Calibri"/>
          <w:color w:val="231F20"/>
          <w:spacing w:val="-1"/>
          <w:sz w:val="19"/>
          <w:szCs w:val="19"/>
        </w:rPr>
        <w:t>hasta</w:t>
      </w:r>
      <w:r>
        <w:rPr>
          <w:rFonts w:ascii="Calibri" w:hAnsi="Calibri" w:cs="Calibri"/>
          <w:color w:val="231F20"/>
          <w:spacing w:val="-6"/>
          <w:sz w:val="19"/>
          <w:szCs w:val="19"/>
        </w:rPr>
        <w:t xml:space="preserve"> </w:t>
      </w:r>
      <w:r>
        <w:rPr>
          <w:rFonts w:ascii="Calibri" w:hAnsi="Calibri" w:cs="Calibri"/>
          <w:color w:val="231F20"/>
          <w:spacing w:val="-1"/>
          <w:sz w:val="19"/>
          <w:szCs w:val="19"/>
        </w:rPr>
        <w:t>el</w:t>
      </w:r>
      <w:r>
        <w:rPr>
          <w:rFonts w:ascii="Calibri" w:hAnsi="Calibri" w:cs="Calibri"/>
          <w:color w:val="231F20"/>
          <w:spacing w:val="-7"/>
          <w:sz w:val="19"/>
          <w:szCs w:val="19"/>
        </w:rPr>
        <w:t xml:space="preserve"> </w:t>
      </w:r>
      <w:r>
        <w:rPr>
          <w:rFonts w:ascii="Calibri" w:hAnsi="Calibri" w:cs="Calibri"/>
          <w:color w:val="231F20"/>
          <w:spacing w:val="-1"/>
          <w:sz w:val="19"/>
          <w:szCs w:val="19"/>
        </w:rPr>
        <w:t>85%.</w:t>
      </w:r>
      <w:r>
        <w:rPr>
          <w:rFonts w:ascii="Calibri" w:hAnsi="Calibri" w:cs="Calibri"/>
          <w:color w:val="231F20"/>
          <w:spacing w:val="-5"/>
          <w:sz w:val="19"/>
          <w:szCs w:val="19"/>
        </w:rPr>
        <w:t xml:space="preserve"> </w:t>
      </w:r>
      <w:r>
        <w:rPr>
          <w:rFonts w:ascii="Calibri" w:hAnsi="Calibri" w:cs="Calibri"/>
          <w:color w:val="231F20"/>
          <w:spacing w:val="-1"/>
          <w:sz w:val="19"/>
          <w:szCs w:val="19"/>
        </w:rPr>
        <w:t>Las</w:t>
      </w:r>
      <w:r>
        <w:rPr>
          <w:rFonts w:ascii="Calibri" w:hAnsi="Calibri" w:cs="Calibri"/>
          <w:color w:val="231F20"/>
          <w:spacing w:val="-8"/>
          <w:sz w:val="19"/>
          <w:szCs w:val="19"/>
        </w:rPr>
        <w:t xml:space="preserve"> </w:t>
      </w:r>
      <w:r>
        <w:rPr>
          <w:rFonts w:ascii="Calibri" w:hAnsi="Calibri" w:cs="Calibri"/>
          <w:color w:val="231F20"/>
          <w:spacing w:val="-1"/>
          <w:sz w:val="19"/>
          <w:szCs w:val="19"/>
        </w:rPr>
        <w:t>tasas</w:t>
      </w:r>
      <w:r>
        <w:rPr>
          <w:rFonts w:ascii="Calibri" w:hAnsi="Calibri" w:cs="Calibri"/>
          <w:color w:val="231F20"/>
          <w:spacing w:val="-7"/>
          <w:sz w:val="19"/>
          <w:szCs w:val="19"/>
        </w:rPr>
        <w:t xml:space="preserve"> </w:t>
      </w:r>
      <w:r>
        <w:rPr>
          <w:rFonts w:ascii="Calibri" w:hAnsi="Calibri" w:cs="Calibri"/>
          <w:color w:val="231F20"/>
          <w:spacing w:val="-1"/>
          <w:sz w:val="19"/>
          <w:szCs w:val="19"/>
        </w:rPr>
        <w:t>obtenidas</w:t>
      </w:r>
      <w:r>
        <w:rPr>
          <w:rFonts w:ascii="Calibri" w:hAnsi="Calibri" w:cs="Calibri"/>
          <w:color w:val="231F20"/>
          <w:spacing w:val="-6"/>
          <w:sz w:val="19"/>
          <w:szCs w:val="19"/>
        </w:rPr>
        <w:t xml:space="preserve"> </w:t>
      </w:r>
      <w:r>
        <w:rPr>
          <w:rFonts w:ascii="Calibri" w:hAnsi="Calibri" w:cs="Calibri"/>
          <w:color w:val="231F20"/>
          <w:sz w:val="19"/>
          <w:szCs w:val="19"/>
        </w:rPr>
        <w:t>en</w:t>
      </w:r>
      <w:r>
        <w:rPr>
          <w:rFonts w:ascii="Calibri" w:hAnsi="Calibri" w:cs="Calibri"/>
          <w:color w:val="231F20"/>
          <w:spacing w:val="-6"/>
          <w:sz w:val="19"/>
          <w:szCs w:val="19"/>
        </w:rPr>
        <w:t xml:space="preserve"> </w:t>
      </w:r>
      <w:r>
        <w:rPr>
          <w:rFonts w:ascii="Calibri" w:hAnsi="Calibri" w:cs="Calibri"/>
          <w:color w:val="231F20"/>
          <w:spacing w:val="-1"/>
          <w:sz w:val="19"/>
          <w:szCs w:val="19"/>
        </w:rPr>
        <w:t>2023</w:t>
      </w:r>
      <w:r>
        <w:rPr>
          <w:rFonts w:ascii="Calibri" w:hAnsi="Calibri" w:cs="Calibri"/>
          <w:color w:val="231F20"/>
          <w:spacing w:val="-5"/>
          <w:sz w:val="19"/>
          <w:szCs w:val="19"/>
        </w:rPr>
        <w:t xml:space="preserve"> </w:t>
      </w:r>
      <w:r>
        <w:rPr>
          <w:rFonts w:ascii="Calibri" w:hAnsi="Calibri" w:cs="Calibri"/>
          <w:color w:val="231F20"/>
          <w:sz w:val="19"/>
          <w:szCs w:val="19"/>
        </w:rPr>
        <w:t>y</w:t>
      </w:r>
      <w:r>
        <w:rPr>
          <w:rFonts w:ascii="Calibri" w:hAnsi="Calibri" w:cs="Calibri"/>
          <w:color w:val="231F20"/>
          <w:spacing w:val="-7"/>
          <w:sz w:val="19"/>
          <w:szCs w:val="19"/>
        </w:rPr>
        <w:t xml:space="preserve"> </w:t>
      </w:r>
      <w:r>
        <w:rPr>
          <w:rFonts w:ascii="Calibri" w:hAnsi="Calibri" w:cs="Calibri"/>
          <w:color w:val="231F20"/>
          <w:sz w:val="19"/>
          <w:szCs w:val="19"/>
        </w:rPr>
        <w:t>en</w:t>
      </w:r>
      <w:r>
        <w:rPr>
          <w:rFonts w:ascii="Calibri" w:hAnsi="Calibri" w:cs="Calibri"/>
          <w:color w:val="231F20"/>
          <w:spacing w:val="-7"/>
          <w:sz w:val="19"/>
          <w:szCs w:val="19"/>
        </w:rPr>
        <w:t xml:space="preserve"> </w:t>
      </w:r>
      <w:r>
        <w:rPr>
          <w:rFonts w:ascii="Calibri" w:hAnsi="Calibri" w:cs="Calibri"/>
          <w:color w:val="231F20"/>
          <w:spacing w:val="-1"/>
          <w:sz w:val="19"/>
          <w:szCs w:val="19"/>
        </w:rPr>
        <w:t>2024,</w:t>
      </w:r>
      <w:r>
        <w:rPr>
          <w:rFonts w:ascii="Calibri" w:hAnsi="Calibri" w:cs="Calibri"/>
          <w:color w:val="231F20"/>
          <w:spacing w:val="-5"/>
          <w:sz w:val="19"/>
          <w:szCs w:val="19"/>
        </w:rPr>
        <w:t xml:space="preserve"> </w:t>
      </w:r>
      <w:r>
        <w:rPr>
          <w:rFonts w:ascii="Calibri" w:hAnsi="Calibri" w:cs="Calibri"/>
          <w:color w:val="231F20"/>
          <w:spacing w:val="-1"/>
          <w:sz w:val="19"/>
          <w:szCs w:val="19"/>
        </w:rPr>
        <w:t>sin</w:t>
      </w:r>
      <w:r>
        <w:rPr>
          <w:rFonts w:ascii="Calibri" w:hAnsi="Calibri" w:cs="Calibri"/>
          <w:color w:val="231F20"/>
          <w:spacing w:val="-7"/>
          <w:sz w:val="19"/>
          <w:szCs w:val="19"/>
        </w:rPr>
        <w:t xml:space="preserve"> </w:t>
      </w:r>
      <w:r>
        <w:rPr>
          <w:rFonts w:ascii="Calibri" w:hAnsi="Calibri" w:cs="Calibri"/>
          <w:color w:val="231F20"/>
          <w:sz w:val="19"/>
          <w:szCs w:val="19"/>
        </w:rPr>
        <w:t>ser</w:t>
      </w:r>
      <w:r>
        <w:rPr>
          <w:rFonts w:ascii="Calibri" w:hAnsi="Calibri" w:cs="Calibri"/>
          <w:color w:val="231F20"/>
          <w:spacing w:val="-6"/>
          <w:sz w:val="19"/>
          <w:szCs w:val="19"/>
        </w:rPr>
        <w:t xml:space="preserve"> </w:t>
      </w:r>
      <w:r>
        <w:rPr>
          <w:rFonts w:ascii="Calibri" w:hAnsi="Calibri" w:cs="Calibri"/>
          <w:color w:val="231F20"/>
          <w:spacing w:val="-1"/>
          <w:sz w:val="19"/>
          <w:szCs w:val="19"/>
        </w:rPr>
        <w:t>las</w:t>
      </w:r>
      <w:r>
        <w:rPr>
          <w:rFonts w:ascii="Calibri" w:hAnsi="Calibri" w:cs="Calibri"/>
          <w:color w:val="231F20"/>
          <w:spacing w:val="23"/>
          <w:w w:val="99"/>
          <w:sz w:val="19"/>
          <w:szCs w:val="19"/>
        </w:rPr>
        <w:t xml:space="preserve"> </w:t>
      </w:r>
      <w:r>
        <w:rPr>
          <w:rFonts w:ascii="Calibri" w:hAnsi="Calibri" w:cs="Calibri"/>
          <w:color w:val="231F20"/>
          <w:sz w:val="19"/>
          <w:szCs w:val="19"/>
        </w:rPr>
        <w:t>más</w:t>
      </w:r>
      <w:r>
        <w:rPr>
          <w:rFonts w:ascii="Calibri" w:hAnsi="Calibri" w:cs="Calibri"/>
          <w:color w:val="231F20"/>
          <w:spacing w:val="14"/>
          <w:sz w:val="19"/>
          <w:szCs w:val="19"/>
        </w:rPr>
        <w:t xml:space="preserve"> </w:t>
      </w:r>
      <w:r>
        <w:rPr>
          <w:rFonts w:ascii="Calibri" w:hAnsi="Calibri" w:cs="Calibri"/>
          <w:color w:val="231F20"/>
          <w:spacing w:val="-1"/>
          <w:sz w:val="19"/>
          <w:szCs w:val="19"/>
        </w:rPr>
        <w:t>altas</w:t>
      </w:r>
      <w:r>
        <w:rPr>
          <w:rFonts w:ascii="Calibri" w:hAnsi="Calibri" w:cs="Calibri"/>
          <w:color w:val="231F20"/>
          <w:spacing w:val="14"/>
          <w:sz w:val="19"/>
          <w:szCs w:val="19"/>
        </w:rPr>
        <w:t xml:space="preserve"> </w:t>
      </w:r>
      <w:r>
        <w:rPr>
          <w:rFonts w:ascii="Calibri" w:hAnsi="Calibri" w:cs="Calibri"/>
          <w:color w:val="231F20"/>
          <w:spacing w:val="-1"/>
          <w:sz w:val="19"/>
          <w:szCs w:val="19"/>
        </w:rPr>
        <w:t>contempladas,</w:t>
      </w:r>
      <w:r>
        <w:rPr>
          <w:rFonts w:ascii="Calibri" w:hAnsi="Calibri" w:cs="Calibri"/>
          <w:color w:val="231F20"/>
          <w:spacing w:val="13"/>
          <w:sz w:val="19"/>
          <w:szCs w:val="19"/>
        </w:rPr>
        <w:t xml:space="preserve"> </w:t>
      </w:r>
      <w:r>
        <w:rPr>
          <w:rFonts w:ascii="Calibri" w:hAnsi="Calibri" w:cs="Calibri"/>
          <w:color w:val="231F20"/>
          <w:spacing w:val="-2"/>
          <w:sz w:val="19"/>
          <w:szCs w:val="19"/>
        </w:rPr>
        <w:t>se</w:t>
      </w:r>
      <w:r>
        <w:rPr>
          <w:rFonts w:ascii="Calibri" w:hAnsi="Calibri" w:cs="Calibri"/>
          <w:color w:val="231F20"/>
          <w:spacing w:val="16"/>
          <w:sz w:val="19"/>
          <w:szCs w:val="19"/>
        </w:rPr>
        <w:t xml:space="preserve"> </w:t>
      </w:r>
      <w:r>
        <w:rPr>
          <w:rFonts w:ascii="Calibri" w:hAnsi="Calibri" w:cs="Calibri"/>
          <w:color w:val="231F20"/>
          <w:sz w:val="19"/>
          <w:szCs w:val="19"/>
        </w:rPr>
        <w:t>pueden</w:t>
      </w:r>
      <w:r>
        <w:rPr>
          <w:rFonts w:ascii="Calibri" w:hAnsi="Calibri" w:cs="Calibri"/>
          <w:color w:val="231F20"/>
          <w:spacing w:val="14"/>
          <w:sz w:val="19"/>
          <w:szCs w:val="19"/>
        </w:rPr>
        <w:t xml:space="preserve"> </w:t>
      </w:r>
      <w:r>
        <w:rPr>
          <w:rFonts w:ascii="Calibri" w:hAnsi="Calibri" w:cs="Calibri"/>
          <w:color w:val="231F20"/>
          <w:spacing w:val="-1"/>
          <w:sz w:val="19"/>
          <w:szCs w:val="19"/>
        </w:rPr>
        <w:t>considerar</w:t>
      </w:r>
      <w:r>
        <w:rPr>
          <w:rFonts w:ascii="Calibri" w:hAnsi="Calibri" w:cs="Calibri"/>
          <w:color w:val="231F20"/>
          <w:spacing w:val="13"/>
          <w:sz w:val="19"/>
          <w:szCs w:val="19"/>
        </w:rPr>
        <w:t xml:space="preserve"> </w:t>
      </w:r>
      <w:r>
        <w:rPr>
          <w:rFonts w:ascii="Calibri" w:hAnsi="Calibri" w:cs="Calibri"/>
          <w:color w:val="231F20"/>
          <w:spacing w:val="-1"/>
          <w:sz w:val="19"/>
          <w:szCs w:val="19"/>
        </w:rPr>
        <w:t>media-altas,</w:t>
      </w:r>
      <w:r>
        <w:rPr>
          <w:rFonts w:ascii="Calibri" w:hAnsi="Calibri" w:cs="Calibri"/>
          <w:color w:val="231F20"/>
          <w:spacing w:val="14"/>
          <w:sz w:val="19"/>
          <w:szCs w:val="19"/>
        </w:rPr>
        <w:t xml:space="preserve"> </w:t>
      </w:r>
      <w:r>
        <w:rPr>
          <w:rFonts w:ascii="Calibri" w:hAnsi="Calibri" w:cs="Calibri"/>
          <w:color w:val="231F20"/>
          <w:spacing w:val="-1"/>
          <w:sz w:val="19"/>
          <w:szCs w:val="19"/>
        </w:rPr>
        <w:t>sobre</w:t>
      </w:r>
      <w:r>
        <w:rPr>
          <w:rFonts w:ascii="Calibri" w:hAnsi="Calibri" w:cs="Calibri"/>
          <w:color w:val="231F20"/>
          <w:spacing w:val="14"/>
          <w:sz w:val="19"/>
          <w:szCs w:val="19"/>
        </w:rPr>
        <w:t xml:space="preserve"> </w:t>
      </w:r>
      <w:r>
        <w:rPr>
          <w:rFonts w:ascii="Calibri" w:hAnsi="Calibri" w:cs="Calibri"/>
          <w:color w:val="231F20"/>
          <w:spacing w:val="-1"/>
          <w:sz w:val="19"/>
          <w:szCs w:val="19"/>
        </w:rPr>
        <w:t>todo</w:t>
      </w:r>
      <w:r>
        <w:rPr>
          <w:rFonts w:ascii="Calibri" w:hAnsi="Calibri" w:cs="Calibri"/>
          <w:color w:val="231F20"/>
          <w:spacing w:val="14"/>
          <w:sz w:val="19"/>
          <w:szCs w:val="19"/>
        </w:rPr>
        <w:t xml:space="preserve"> </w:t>
      </w:r>
      <w:r>
        <w:rPr>
          <w:rFonts w:ascii="Calibri" w:hAnsi="Calibri" w:cs="Calibri"/>
          <w:color w:val="231F20"/>
          <w:sz w:val="19"/>
          <w:szCs w:val="19"/>
        </w:rPr>
        <w:t>en</w:t>
      </w:r>
      <w:r>
        <w:rPr>
          <w:rFonts w:ascii="Calibri" w:hAnsi="Calibri" w:cs="Calibri"/>
          <w:color w:val="231F20"/>
          <w:spacing w:val="13"/>
          <w:sz w:val="19"/>
          <w:szCs w:val="19"/>
        </w:rPr>
        <w:t xml:space="preserve"> </w:t>
      </w:r>
      <w:r>
        <w:rPr>
          <w:rFonts w:ascii="Calibri" w:hAnsi="Calibri" w:cs="Calibri"/>
          <w:color w:val="231F20"/>
          <w:spacing w:val="-1"/>
          <w:sz w:val="19"/>
          <w:szCs w:val="19"/>
        </w:rPr>
        <w:t>comparación</w:t>
      </w:r>
      <w:r>
        <w:rPr>
          <w:rFonts w:ascii="Calibri" w:hAnsi="Calibri" w:cs="Calibri"/>
          <w:color w:val="231F20"/>
          <w:spacing w:val="73"/>
          <w:w w:val="99"/>
          <w:sz w:val="19"/>
          <w:szCs w:val="19"/>
        </w:rPr>
        <w:t xml:space="preserve"> </w:t>
      </w:r>
      <w:r>
        <w:rPr>
          <w:rFonts w:ascii="Calibri" w:hAnsi="Calibri" w:cs="Calibri"/>
          <w:color w:val="231F20"/>
          <w:sz w:val="19"/>
          <w:szCs w:val="19"/>
        </w:rPr>
        <w:t>con</w:t>
      </w:r>
      <w:r>
        <w:rPr>
          <w:rFonts w:ascii="Calibri" w:hAnsi="Calibri" w:cs="Calibri"/>
          <w:color w:val="231F20"/>
          <w:spacing w:val="-6"/>
          <w:sz w:val="19"/>
          <w:szCs w:val="19"/>
        </w:rPr>
        <w:t xml:space="preserve"> </w:t>
      </w:r>
      <w:r>
        <w:rPr>
          <w:rFonts w:ascii="Calibri" w:hAnsi="Calibri" w:cs="Calibri"/>
          <w:color w:val="231F20"/>
          <w:spacing w:val="-1"/>
          <w:sz w:val="19"/>
          <w:szCs w:val="19"/>
        </w:rPr>
        <w:t>los</w:t>
      </w:r>
      <w:r>
        <w:rPr>
          <w:rFonts w:ascii="Calibri" w:hAnsi="Calibri" w:cs="Calibri"/>
          <w:color w:val="231F20"/>
          <w:spacing w:val="-6"/>
          <w:sz w:val="19"/>
          <w:szCs w:val="19"/>
        </w:rPr>
        <w:t xml:space="preserve"> </w:t>
      </w:r>
      <w:r>
        <w:rPr>
          <w:rFonts w:ascii="Calibri" w:hAnsi="Calibri" w:cs="Calibri"/>
          <w:color w:val="231F20"/>
          <w:spacing w:val="-2"/>
          <w:sz w:val="19"/>
          <w:szCs w:val="19"/>
        </w:rPr>
        <w:t>programas</w:t>
      </w:r>
      <w:r>
        <w:rPr>
          <w:rFonts w:ascii="Calibri" w:hAnsi="Calibri" w:cs="Calibri"/>
          <w:color w:val="231F20"/>
          <w:spacing w:val="-5"/>
          <w:sz w:val="19"/>
          <w:szCs w:val="19"/>
        </w:rPr>
        <w:t xml:space="preserve"> </w:t>
      </w:r>
      <w:r>
        <w:rPr>
          <w:rFonts w:ascii="Calibri" w:hAnsi="Calibri" w:cs="Calibri"/>
          <w:color w:val="231F20"/>
          <w:spacing w:val="-1"/>
          <w:sz w:val="19"/>
          <w:szCs w:val="19"/>
        </w:rPr>
        <w:t>del</w:t>
      </w:r>
      <w:r>
        <w:rPr>
          <w:rFonts w:ascii="Calibri" w:hAnsi="Calibri" w:cs="Calibri"/>
          <w:color w:val="231F20"/>
          <w:spacing w:val="-6"/>
          <w:sz w:val="19"/>
          <w:szCs w:val="19"/>
        </w:rPr>
        <w:t xml:space="preserve"> </w:t>
      </w:r>
      <w:r>
        <w:rPr>
          <w:rFonts w:ascii="Calibri" w:hAnsi="Calibri" w:cs="Calibri"/>
          <w:color w:val="231F20"/>
          <w:spacing w:val="-2"/>
          <w:sz w:val="19"/>
          <w:szCs w:val="19"/>
        </w:rPr>
        <w:t>resto</w:t>
      </w:r>
      <w:r>
        <w:rPr>
          <w:rFonts w:ascii="Calibri" w:hAnsi="Calibri" w:cs="Calibri"/>
          <w:color w:val="231F20"/>
          <w:spacing w:val="-4"/>
          <w:sz w:val="19"/>
          <w:szCs w:val="19"/>
        </w:rPr>
        <w:t xml:space="preserve"> </w:t>
      </w:r>
      <w:r>
        <w:rPr>
          <w:rFonts w:ascii="Calibri" w:hAnsi="Calibri" w:cs="Calibri"/>
          <w:color w:val="231F20"/>
          <w:spacing w:val="-1"/>
          <w:sz w:val="19"/>
          <w:szCs w:val="19"/>
        </w:rPr>
        <w:t>de</w:t>
      </w:r>
      <w:r>
        <w:rPr>
          <w:rFonts w:ascii="Calibri" w:hAnsi="Calibri" w:cs="Calibri"/>
          <w:color w:val="231F20"/>
          <w:spacing w:val="-7"/>
          <w:sz w:val="19"/>
          <w:szCs w:val="19"/>
        </w:rPr>
        <w:t xml:space="preserve"> </w:t>
      </w:r>
      <w:r>
        <w:rPr>
          <w:rFonts w:ascii="Calibri" w:hAnsi="Calibri" w:cs="Calibri"/>
          <w:color w:val="231F20"/>
          <w:spacing w:val="-1"/>
          <w:sz w:val="19"/>
          <w:szCs w:val="19"/>
        </w:rPr>
        <w:t>CCAA”.</w:t>
      </w:r>
    </w:p>
    <w:p w14:paraId="44994387" w14:textId="77777777" w:rsidR="00A03BBA" w:rsidRDefault="00A03BBA" w:rsidP="00A03BBA">
      <w:pPr>
        <w:kinsoku w:val="0"/>
        <w:overflowPunct w:val="0"/>
        <w:autoSpaceDE w:val="0"/>
        <w:autoSpaceDN w:val="0"/>
        <w:adjustRightInd w:val="0"/>
        <w:rPr>
          <w:rFonts w:ascii="Calibri" w:hAnsi="Calibri" w:cs="Calibri"/>
          <w:sz w:val="17"/>
          <w:szCs w:val="17"/>
        </w:rPr>
      </w:pPr>
    </w:p>
    <w:p w14:paraId="46C0643D" w14:textId="77777777" w:rsidR="00A03BBA" w:rsidRDefault="00A03BBA" w:rsidP="00A03BBA">
      <w:pPr>
        <w:numPr>
          <w:ilvl w:val="0"/>
          <w:numId w:val="45"/>
        </w:numPr>
        <w:tabs>
          <w:tab w:val="left" w:pos="996"/>
        </w:tabs>
        <w:kinsoku w:val="0"/>
        <w:overflowPunct w:val="0"/>
        <w:autoSpaceDE w:val="0"/>
        <w:autoSpaceDN w:val="0"/>
        <w:adjustRightInd w:val="0"/>
        <w:ind w:hanging="308"/>
        <w:jc w:val="both"/>
        <w:rPr>
          <w:rFonts w:ascii="Calibri" w:hAnsi="Calibri" w:cs="Calibri"/>
          <w:color w:val="000000"/>
          <w:sz w:val="19"/>
          <w:szCs w:val="19"/>
        </w:rPr>
      </w:pPr>
      <w:r>
        <w:rPr>
          <w:rFonts w:ascii="Calibri" w:hAnsi="Calibri" w:cs="Calibri"/>
          <w:color w:val="231F20"/>
          <w:spacing w:val="-1"/>
          <w:sz w:val="19"/>
          <w:szCs w:val="19"/>
        </w:rPr>
        <w:t>Pág.14</w:t>
      </w:r>
      <w:r>
        <w:rPr>
          <w:rFonts w:ascii="Calibri" w:hAnsi="Calibri" w:cs="Calibri"/>
          <w:color w:val="231F20"/>
          <w:spacing w:val="-6"/>
          <w:sz w:val="19"/>
          <w:szCs w:val="19"/>
        </w:rPr>
        <w:t xml:space="preserve"> </w:t>
      </w:r>
      <w:r>
        <w:rPr>
          <w:rFonts w:ascii="Calibri" w:hAnsi="Calibri" w:cs="Calibri"/>
          <w:color w:val="231F20"/>
          <w:spacing w:val="-1"/>
          <w:sz w:val="19"/>
          <w:szCs w:val="19"/>
        </w:rPr>
        <w:t>último</w:t>
      </w:r>
      <w:r>
        <w:rPr>
          <w:rFonts w:ascii="Calibri" w:hAnsi="Calibri" w:cs="Calibri"/>
          <w:color w:val="231F20"/>
          <w:spacing w:val="-6"/>
          <w:sz w:val="19"/>
          <w:szCs w:val="19"/>
        </w:rPr>
        <w:t xml:space="preserve"> </w:t>
      </w:r>
      <w:r>
        <w:rPr>
          <w:rFonts w:ascii="Calibri" w:hAnsi="Calibri" w:cs="Calibri"/>
          <w:color w:val="231F20"/>
          <w:sz w:val="19"/>
          <w:szCs w:val="19"/>
        </w:rPr>
        <w:t>párrafo.</w:t>
      </w:r>
      <w:r>
        <w:rPr>
          <w:rFonts w:ascii="Calibri" w:hAnsi="Calibri" w:cs="Calibri"/>
          <w:color w:val="231F20"/>
          <w:spacing w:val="-6"/>
          <w:sz w:val="19"/>
          <w:szCs w:val="19"/>
        </w:rPr>
        <w:t xml:space="preserve"> </w:t>
      </w:r>
      <w:proofErr w:type="gramStart"/>
      <w:r>
        <w:rPr>
          <w:rFonts w:ascii="Calibri" w:hAnsi="Calibri" w:cs="Calibri"/>
          <w:color w:val="231F20"/>
          <w:spacing w:val="-1"/>
          <w:sz w:val="19"/>
          <w:szCs w:val="19"/>
        </w:rPr>
        <w:t>Añadir</w:t>
      </w:r>
      <w:proofErr w:type="gramEnd"/>
      <w:r>
        <w:rPr>
          <w:rFonts w:ascii="Calibri" w:hAnsi="Calibri" w:cs="Calibri"/>
          <w:color w:val="231F20"/>
          <w:spacing w:val="-6"/>
          <w:sz w:val="19"/>
          <w:szCs w:val="19"/>
        </w:rPr>
        <w:t xml:space="preserve"> </w:t>
      </w:r>
      <w:r>
        <w:rPr>
          <w:rFonts w:ascii="Calibri" w:hAnsi="Calibri" w:cs="Calibri"/>
          <w:color w:val="231F20"/>
          <w:sz w:val="19"/>
          <w:szCs w:val="19"/>
        </w:rPr>
        <w:t>que</w:t>
      </w:r>
      <w:r>
        <w:rPr>
          <w:rFonts w:ascii="Calibri" w:hAnsi="Calibri" w:cs="Calibri"/>
          <w:color w:val="231F20"/>
          <w:spacing w:val="-6"/>
          <w:sz w:val="19"/>
          <w:szCs w:val="19"/>
        </w:rPr>
        <w:t xml:space="preserve"> </w:t>
      </w:r>
      <w:r>
        <w:rPr>
          <w:rFonts w:ascii="Calibri" w:hAnsi="Calibri" w:cs="Calibri"/>
          <w:color w:val="231F20"/>
          <w:spacing w:val="-1"/>
          <w:sz w:val="19"/>
          <w:szCs w:val="19"/>
        </w:rPr>
        <w:t>“se</w:t>
      </w:r>
      <w:r>
        <w:rPr>
          <w:rFonts w:ascii="Calibri" w:hAnsi="Calibri" w:cs="Calibri"/>
          <w:color w:val="231F20"/>
          <w:spacing w:val="-7"/>
          <w:sz w:val="19"/>
          <w:szCs w:val="19"/>
        </w:rPr>
        <w:t xml:space="preserve"> </w:t>
      </w:r>
      <w:r>
        <w:rPr>
          <w:rFonts w:ascii="Calibri" w:hAnsi="Calibri" w:cs="Calibri"/>
          <w:color w:val="231F20"/>
          <w:spacing w:val="-1"/>
          <w:sz w:val="19"/>
          <w:szCs w:val="19"/>
        </w:rPr>
        <w:t>observa</w:t>
      </w:r>
      <w:r>
        <w:rPr>
          <w:rFonts w:ascii="Calibri" w:hAnsi="Calibri" w:cs="Calibri"/>
          <w:color w:val="231F20"/>
          <w:spacing w:val="-6"/>
          <w:sz w:val="19"/>
          <w:szCs w:val="19"/>
        </w:rPr>
        <w:t xml:space="preserve"> </w:t>
      </w:r>
      <w:r>
        <w:rPr>
          <w:rFonts w:ascii="Calibri" w:hAnsi="Calibri" w:cs="Calibri"/>
          <w:color w:val="231F20"/>
          <w:spacing w:val="-1"/>
          <w:sz w:val="19"/>
          <w:szCs w:val="19"/>
        </w:rPr>
        <w:t>una</w:t>
      </w:r>
      <w:r>
        <w:rPr>
          <w:rFonts w:ascii="Calibri" w:hAnsi="Calibri" w:cs="Calibri"/>
          <w:color w:val="231F20"/>
          <w:spacing w:val="-6"/>
          <w:sz w:val="19"/>
          <w:szCs w:val="19"/>
        </w:rPr>
        <w:t xml:space="preserve"> </w:t>
      </w:r>
      <w:r>
        <w:rPr>
          <w:rFonts w:ascii="Calibri" w:hAnsi="Calibri" w:cs="Calibri"/>
          <w:color w:val="231F20"/>
          <w:spacing w:val="-1"/>
          <w:sz w:val="19"/>
          <w:szCs w:val="19"/>
        </w:rPr>
        <w:t>evolución</w:t>
      </w:r>
      <w:r>
        <w:rPr>
          <w:rFonts w:ascii="Calibri" w:hAnsi="Calibri" w:cs="Calibri"/>
          <w:color w:val="231F20"/>
          <w:spacing w:val="-7"/>
          <w:sz w:val="19"/>
          <w:szCs w:val="19"/>
        </w:rPr>
        <w:t xml:space="preserve"> </w:t>
      </w:r>
      <w:r>
        <w:rPr>
          <w:rFonts w:ascii="Calibri" w:hAnsi="Calibri" w:cs="Calibri"/>
          <w:color w:val="231F20"/>
          <w:spacing w:val="-1"/>
          <w:sz w:val="19"/>
          <w:szCs w:val="19"/>
        </w:rPr>
        <w:t>muy</w:t>
      </w:r>
      <w:r>
        <w:rPr>
          <w:rFonts w:ascii="Calibri" w:hAnsi="Calibri" w:cs="Calibri"/>
          <w:color w:val="231F20"/>
          <w:spacing w:val="-5"/>
          <w:sz w:val="19"/>
          <w:szCs w:val="19"/>
        </w:rPr>
        <w:t xml:space="preserve"> </w:t>
      </w:r>
      <w:r>
        <w:rPr>
          <w:rFonts w:ascii="Calibri" w:hAnsi="Calibri" w:cs="Calibri"/>
          <w:color w:val="231F20"/>
          <w:spacing w:val="-1"/>
          <w:sz w:val="19"/>
          <w:szCs w:val="19"/>
        </w:rPr>
        <w:t>positiva</w:t>
      </w:r>
      <w:r>
        <w:rPr>
          <w:rFonts w:ascii="Calibri" w:hAnsi="Calibri" w:cs="Calibri"/>
          <w:color w:val="231F20"/>
          <w:spacing w:val="-8"/>
          <w:sz w:val="19"/>
          <w:szCs w:val="19"/>
        </w:rPr>
        <w:t xml:space="preserve"> </w:t>
      </w:r>
      <w:r>
        <w:rPr>
          <w:rFonts w:ascii="Calibri" w:hAnsi="Calibri" w:cs="Calibri"/>
          <w:color w:val="231F20"/>
          <w:sz w:val="19"/>
          <w:szCs w:val="19"/>
        </w:rPr>
        <w:t>en</w:t>
      </w:r>
      <w:r>
        <w:rPr>
          <w:rFonts w:ascii="Calibri" w:hAnsi="Calibri" w:cs="Calibri"/>
          <w:color w:val="231F20"/>
          <w:spacing w:val="-8"/>
          <w:sz w:val="19"/>
          <w:szCs w:val="19"/>
        </w:rPr>
        <w:t xml:space="preserve"> </w:t>
      </w:r>
      <w:r>
        <w:rPr>
          <w:rFonts w:ascii="Calibri" w:hAnsi="Calibri" w:cs="Calibri"/>
          <w:color w:val="231F20"/>
          <w:spacing w:val="-2"/>
          <w:sz w:val="19"/>
          <w:szCs w:val="19"/>
        </w:rPr>
        <w:t>2025”</w:t>
      </w:r>
    </w:p>
    <w:p w14:paraId="5DD25BF7" w14:textId="77777777" w:rsidR="00A03BBA" w:rsidRDefault="00A03BBA" w:rsidP="00A03BBA">
      <w:pPr>
        <w:kinsoku w:val="0"/>
        <w:overflowPunct w:val="0"/>
        <w:autoSpaceDE w:val="0"/>
        <w:autoSpaceDN w:val="0"/>
        <w:adjustRightInd w:val="0"/>
        <w:spacing w:before="3"/>
        <w:rPr>
          <w:rFonts w:ascii="Calibri" w:hAnsi="Calibri" w:cs="Calibri"/>
          <w:sz w:val="22"/>
          <w:szCs w:val="22"/>
        </w:rPr>
      </w:pPr>
    </w:p>
    <w:p w14:paraId="6A1EEA78" w14:textId="77777777" w:rsidR="00A03BBA" w:rsidRDefault="00A03BBA" w:rsidP="00A03BBA">
      <w:pPr>
        <w:numPr>
          <w:ilvl w:val="0"/>
          <w:numId w:val="45"/>
        </w:numPr>
        <w:tabs>
          <w:tab w:val="left" w:pos="996"/>
        </w:tabs>
        <w:kinsoku w:val="0"/>
        <w:overflowPunct w:val="0"/>
        <w:autoSpaceDE w:val="0"/>
        <w:autoSpaceDN w:val="0"/>
        <w:adjustRightInd w:val="0"/>
        <w:spacing w:line="304" w:lineRule="auto"/>
        <w:ind w:right="644" w:hanging="308"/>
        <w:jc w:val="both"/>
        <w:rPr>
          <w:rFonts w:ascii="Calibri" w:hAnsi="Calibri" w:cs="Calibri"/>
          <w:color w:val="000000"/>
          <w:sz w:val="19"/>
          <w:szCs w:val="19"/>
        </w:rPr>
      </w:pPr>
      <w:r>
        <w:rPr>
          <w:rFonts w:ascii="Calibri" w:hAnsi="Calibri" w:cs="Calibri"/>
          <w:color w:val="231F20"/>
          <w:spacing w:val="-1"/>
          <w:sz w:val="19"/>
          <w:szCs w:val="19"/>
        </w:rPr>
        <w:t>Pág.15,</w:t>
      </w:r>
      <w:r>
        <w:rPr>
          <w:rFonts w:ascii="Calibri" w:hAnsi="Calibri" w:cs="Calibri"/>
          <w:color w:val="231F20"/>
          <w:spacing w:val="2"/>
          <w:sz w:val="19"/>
          <w:szCs w:val="19"/>
        </w:rPr>
        <w:t xml:space="preserve"> </w:t>
      </w:r>
      <w:r>
        <w:rPr>
          <w:rFonts w:ascii="Calibri" w:hAnsi="Calibri" w:cs="Calibri"/>
          <w:color w:val="231F20"/>
          <w:sz w:val="19"/>
          <w:szCs w:val="19"/>
        </w:rPr>
        <w:t>4º</w:t>
      </w:r>
      <w:r>
        <w:rPr>
          <w:rFonts w:ascii="Calibri" w:hAnsi="Calibri" w:cs="Calibri"/>
          <w:color w:val="231F20"/>
          <w:spacing w:val="2"/>
          <w:sz w:val="19"/>
          <w:szCs w:val="19"/>
        </w:rPr>
        <w:t xml:space="preserve"> </w:t>
      </w:r>
      <w:r>
        <w:rPr>
          <w:rFonts w:ascii="Calibri" w:hAnsi="Calibri" w:cs="Calibri"/>
          <w:color w:val="231F20"/>
          <w:spacing w:val="-1"/>
          <w:sz w:val="19"/>
          <w:szCs w:val="19"/>
        </w:rPr>
        <w:t>párrafo.</w:t>
      </w:r>
      <w:r>
        <w:rPr>
          <w:rFonts w:ascii="Calibri" w:hAnsi="Calibri" w:cs="Calibri"/>
          <w:color w:val="231F20"/>
          <w:spacing w:val="2"/>
          <w:sz w:val="19"/>
          <w:szCs w:val="19"/>
        </w:rPr>
        <w:t xml:space="preserve"> </w:t>
      </w:r>
      <w:r>
        <w:rPr>
          <w:rFonts w:ascii="Calibri" w:hAnsi="Calibri" w:cs="Calibri"/>
          <w:color w:val="231F20"/>
          <w:spacing w:val="-1"/>
          <w:sz w:val="19"/>
          <w:szCs w:val="19"/>
        </w:rPr>
        <w:t>En</w:t>
      </w:r>
      <w:r>
        <w:rPr>
          <w:rFonts w:ascii="Calibri" w:hAnsi="Calibri" w:cs="Calibri"/>
          <w:color w:val="231F20"/>
          <w:spacing w:val="1"/>
          <w:sz w:val="19"/>
          <w:szCs w:val="19"/>
        </w:rPr>
        <w:t xml:space="preserve"> </w:t>
      </w:r>
      <w:r>
        <w:rPr>
          <w:rFonts w:ascii="Calibri" w:hAnsi="Calibri" w:cs="Calibri"/>
          <w:color w:val="231F20"/>
          <w:spacing w:val="-1"/>
          <w:sz w:val="19"/>
          <w:szCs w:val="19"/>
        </w:rPr>
        <w:t>lugar</w:t>
      </w:r>
      <w:r>
        <w:rPr>
          <w:rFonts w:ascii="Calibri" w:hAnsi="Calibri" w:cs="Calibri"/>
          <w:color w:val="231F20"/>
          <w:spacing w:val="3"/>
          <w:sz w:val="19"/>
          <w:szCs w:val="19"/>
        </w:rPr>
        <w:t xml:space="preserve"> </w:t>
      </w:r>
      <w:r>
        <w:rPr>
          <w:rFonts w:ascii="Calibri" w:hAnsi="Calibri" w:cs="Calibri"/>
          <w:color w:val="231F20"/>
          <w:spacing w:val="-1"/>
          <w:sz w:val="19"/>
          <w:szCs w:val="19"/>
        </w:rPr>
        <w:t>de</w:t>
      </w:r>
      <w:r>
        <w:rPr>
          <w:rFonts w:ascii="Calibri" w:hAnsi="Calibri" w:cs="Calibri"/>
          <w:color w:val="231F20"/>
          <w:spacing w:val="2"/>
          <w:sz w:val="19"/>
          <w:szCs w:val="19"/>
        </w:rPr>
        <w:t xml:space="preserve"> </w:t>
      </w:r>
      <w:r>
        <w:rPr>
          <w:rFonts w:ascii="Calibri" w:hAnsi="Calibri" w:cs="Calibri"/>
          <w:color w:val="231F20"/>
          <w:spacing w:val="-1"/>
          <w:sz w:val="19"/>
          <w:szCs w:val="19"/>
        </w:rPr>
        <w:t>decir</w:t>
      </w:r>
      <w:r>
        <w:rPr>
          <w:rFonts w:ascii="Calibri" w:hAnsi="Calibri" w:cs="Calibri"/>
          <w:color w:val="231F20"/>
          <w:spacing w:val="2"/>
          <w:sz w:val="19"/>
          <w:szCs w:val="19"/>
        </w:rPr>
        <w:t xml:space="preserve"> </w:t>
      </w:r>
      <w:r>
        <w:rPr>
          <w:rFonts w:ascii="Calibri" w:hAnsi="Calibri" w:cs="Calibri"/>
          <w:color w:val="231F20"/>
          <w:spacing w:val="-1"/>
          <w:sz w:val="19"/>
          <w:szCs w:val="19"/>
        </w:rPr>
        <w:t>que</w:t>
      </w:r>
      <w:r>
        <w:rPr>
          <w:rFonts w:ascii="Calibri" w:hAnsi="Calibri" w:cs="Calibri"/>
          <w:color w:val="231F20"/>
          <w:spacing w:val="3"/>
          <w:sz w:val="19"/>
          <w:szCs w:val="19"/>
        </w:rPr>
        <w:t xml:space="preserve"> </w:t>
      </w:r>
      <w:r>
        <w:rPr>
          <w:rFonts w:ascii="Calibri" w:hAnsi="Calibri" w:cs="Calibri"/>
          <w:color w:val="231F20"/>
          <w:spacing w:val="-1"/>
          <w:sz w:val="19"/>
          <w:szCs w:val="19"/>
        </w:rPr>
        <w:t>no</w:t>
      </w:r>
      <w:r>
        <w:rPr>
          <w:rFonts w:ascii="Calibri" w:hAnsi="Calibri" w:cs="Calibri"/>
          <w:color w:val="231F20"/>
          <w:spacing w:val="3"/>
          <w:sz w:val="19"/>
          <w:szCs w:val="19"/>
        </w:rPr>
        <w:t xml:space="preserve"> </w:t>
      </w:r>
      <w:r>
        <w:rPr>
          <w:rFonts w:ascii="Calibri" w:hAnsi="Calibri" w:cs="Calibri"/>
          <w:color w:val="231F20"/>
          <w:spacing w:val="-2"/>
          <w:sz w:val="19"/>
          <w:szCs w:val="19"/>
        </w:rPr>
        <w:t>se</w:t>
      </w:r>
      <w:r>
        <w:rPr>
          <w:rFonts w:ascii="Calibri" w:hAnsi="Calibri" w:cs="Calibri"/>
          <w:color w:val="231F20"/>
          <w:spacing w:val="2"/>
          <w:sz w:val="19"/>
          <w:szCs w:val="19"/>
        </w:rPr>
        <w:t xml:space="preserve"> </w:t>
      </w:r>
      <w:r>
        <w:rPr>
          <w:rFonts w:ascii="Calibri" w:hAnsi="Calibri" w:cs="Calibri"/>
          <w:color w:val="231F20"/>
          <w:spacing w:val="-1"/>
          <w:sz w:val="19"/>
          <w:szCs w:val="19"/>
        </w:rPr>
        <w:t>está</w:t>
      </w:r>
      <w:r>
        <w:rPr>
          <w:rFonts w:ascii="Calibri" w:hAnsi="Calibri" w:cs="Calibri"/>
          <w:color w:val="231F20"/>
          <w:sz w:val="19"/>
          <w:szCs w:val="19"/>
        </w:rPr>
        <w:t xml:space="preserve"> </w:t>
      </w:r>
      <w:r>
        <w:rPr>
          <w:rFonts w:ascii="Calibri" w:hAnsi="Calibri" w:cs="Calibri"/>
          <w:color w:val="231F20"/>
          <w:spacing w:val="-1"/>
          <w:sz w:val="19"/>
          <w:szCs w:val="19"/>
        </w:rPr>
        <w:t>consiguiendo</w:t>
      </w:r>
      <w:r>
        <w:rPr>
          <w:rFonts w:ascii="Calibri" w:hAnsi="Calibri" w:cs="Calibri"/>
          <w:color w:val="231F20"/>
          <w:spacing w:val="3"/>
          <w:sz w:val="19"/>
          <w:szCs w:val="19"/>
        </w:rPr>
        <w:t xml:space="preserve"> </w:t>
      </w:r>
      <w:r>
        <w:rPr>
          <w:rFonts w:ascii="Calibri" w:hAnsi="Calibri" w:cs="Calibri"/>
          <w:color w:val="231F20"/>
          <w:spacing w:val="-1"/>
          <w:sz w:val="19"/>
          <w:szCs w:val="19"/>
        </w:rPr>
        <w:t>que</w:t>
      </w:r>
      <w:r>
        <w:rPr>
          <w:rFonts w:ascii="Calibri" w:hAnsi="Calibri" w:cs="Calibri"/>
          <w:color w:val="231F20"/>
          <w:spacing w:val="3"/>
          <w:sz w:val="19"/>
          <w:szCs w:val="19"/>
        </w:rPr>
        <w:t xml:space="preserve"> </w:t>
      </w:r>
      <w:r>
        <w:rPr>
          <w:rFonts w:ascii="Calibri" w:hAnsi="Calibri" w:cs="Calibri"/>
          <w:color w:val="231F20"/>
          <w:sz w:val="19"/>
          <w:szCs w:val="19"/>
        </w:rPr>
        <w:t>la</w:t>
      </w:r>
      <w:r>
        <w:rPr>
          <w:rFonts w:ascii="Calibri" w:hAnsi="Calibri" w:cs="Calibri"/>
          <w:color w:val="231F20"/>
          <w:spacing w:val="1"/>
          <w:sz w:val="19"/>
          <w:szCs w:val="19"/>
        </w:rPr>
        <w:t xml:space="preserve"> </w:t>
      </w:r>
      <w:r>
        <w:rPr>
          <w:rFonts w:ascii="Calibri" w:hAnsi="Calibri" w:cs="Calibri"/>
          <w:color w:val="231F20"/>
          <w:spacing w:val="-2"/>
          <w:sz w:val="19"/>
          <w:szCs w:val="19"/>
        </w:rPr>
        <w:t>participación</w:t>
      </w:r>
      <w:r>
        <w:rPr>
          <w:rFonts w:ascii="Calibri" w:hAnsi="Calibri" w:cs="Calibri"/>
          <w:color w:val="231F20"/>
          <w:spacing w:val="2"/>
          <w:sz w:val="19"/>
          <w:szCs w:val="19"/>
        </w:rPr>
        <w:t xml:space="preserve"> </w:t>
      </w:r>
      <w:r>
        <w:rPr>
          <w:rFonts w:ascii="Calibri" w:hAnsi="Calibri" w:cs="Calibri"/>
          <w:color w:val="231F20"/>
          <w:spacing w:val="-1"/>
          <w:sz w:val="19"/>
          <w:szCs w:val="19"/>
        </w:rPr>
        <w:t>sea</w:t>
      </w:r>
      <w:r>
        <w:rPr>
          <w:rFonts w:ascii="Calibri" w:hAnsi="Calibri" w:cs="Calibri"/>
          <w:color w:val="231F20"/>
          <w:spacing w:val="58"/>
          <w:w w:val="99"/>
          <w:sz w:val="19"/>
          <w:szCs w:val="19"/>
        </w:rPr>
        <w:t xml:space="preserve"> </w:t>
      </w:r>
      <w:r>
        <w:rPr>
          <w:rFonts w:ascii="Calibri" w:hAnsi="Calibri" w:cs="Calibri"/>
          <w:color w:val="231F20"/>
          <w:sz w:val="19"/>
          <w:szCs w:val="19"/>
        </w:rPr>
        <w:t>alta,</w:t>
      </w:r>
      <w:r>
        <w:rPr>
          <w:rFonts w:ascii="Calibri" w:hAnsi="Calibri" w:cs="Calibri"/>
          <w:color w:val="231F20"/>
          <w:spacing w:val="-6"/>
          <w:sz w:val="19"/>
          <w:szCs w:val="19"/>
        </w:rPr>
        <w:t xml:space="preserve"> </w:t>
      </w:r>
      <w:r>
        <w:rPr>
          <w:rFonts w:ascii="Calibri" w:hAnsi="Calibri" w:cs="Calibri"/>
          <w:color w:val="231F20"/>
          <w:sz w:val="19"/>
          <w:szCs w:val="19"/>
        </w:rPr>
        <w:t>se</w:t>
      </w:r>
      <w:r>
        <w:rPr>
          <w:rFonts w:ascii="Calibri" w:hAnsi="Calibri" w:cs="Calibri"/>
          <w:color w:val="231F20"/>
          <w:spacing w:val="-6"/>
          <w:sz w:val="19"/>
          <w:szCs w:val="19"/>
        </w:rPr>
        <w:t xml:space="preserve"> </w:t>
      </w:r>
      <w:r>
        <w:rPr>
          <w:rFonts w:ascii="Calibri" w:hAnsi="Calibri" w:cs="Calibri"/>
          <w:color w:val="231F20"/>
          <w:spacing w:val="-1"/>
          <w:sz w:val="19"/>
          <w:szCs w:val="19"/>
        </w:rPr>
        <w:t>propone</w:t>
      </w:r>
      <w:r>
        <w:rPr>
          <w:rFonts w:ascii="Calibri" w:hAnsi="Calibri" w:cs="Calibri"/>
          <w:color w:val="231F20"/>
          <w:spacing w:val="-5"/>
          <w:sz w:val="19"/>
          <w:szCs w:val="19"/>
        </w:rPr>
        <w:t xml:space="preserve"> </w:t>
      </w:r>
      <w:r>
        <w:rPr>
          <w:rFonts w:ascii="Calibri" w:hAnsi="Calibri" w:cs="Calibri"/>
          <w:color w:val="231F20"/>
          <w:spacing w:val="-1"/>
          <w:sz w:val="19"/>
          <w:szCs w:val="19"/>
        </w:rPr>
        <w:t>decir</w:t>
      </w:r>
      <w:r>
        <w:rPr>
          <w:rFonts w:ascii="Calibri" w:hAnsi="Calibri" w:cs="Calibri"/>
          <w:color w:val="231F20"/>
          <w:spacing w:val="-5"/>
          <w:sz w:val="19"/>
          <w:szCs w:val="19"/>
        </w:rPr>
        <w:t xml:space="preserve"> </w:t>
      </w:r>
      <w:r>
        <w:rPr>
          <w:rFonts w:ascii="Calibri" w:hAnsi="Calibri" w:cs="Calibri"/>
          <w:color w:val="231F20"/>
          <w:spacing w:val="-1"/>
          <w:sz w:val="19"/>
          <w:szCs w:val="19"/>
        </w:rPr>
        <w:t>que</w:t>
      </w:r>
      <w:r>
        <w:rPr>
          <w:rFonts w:ascii="Calibri" w:hAnsi="Calibri" w:cs="Calibri"/>
          <w:color w:val="231F20"/>
          <w:spacing w:val="-6"/>
          <w:sz w:val="19"/>
          <w:szCs w:val="19"/>
        </w:rPr>
        <w:t xml:space="preserve"> </w:t>
      </w:r>
      <w:r>
        <w:rPr>
          <w:rFonts w:ascii="Calibri" w:hAnsi="Calibri" w:cs="Calibri"/>
          <w:color w:val="231F20"/>
          <w:sz w:val="19"/>
          <w:szCs w:val="19"/>
        </w:rPr>
        <w:t>“se</w:t>
      </w:r>
      <w:r>
        <w:rPr>
          <w:rFonts w:ascii="Calibri" w:hAnsi="Calibri" w:cs="Calibri"/>
          <w:color w:val="231F20"/>
          <w:spacing w:val="-5"/>
          <w:sz w:val="19"/>
          <w:szCs w:val="19"/>
        </w:rPr>
        <w:t xml:space="preserve"> </w:t>
      </w:r>
      <w:r>
        <w:rPr>
          <w:rFonts w:ascii="Calibri" w:hAnsi="Calibri" w:cs="Calibri"/>
          <w:color w:val="231F20"/>
          <w:spacing w:val="-1"/>
          <w:sz w:val="19"/>
          <w:szCs w:val="19"/>
        </w:rPr>
        <w:t>dispone</w:t>
      </w:r>
      <w:r>
        <w:rPr>
          <w:rFonts w:ascii="Calibri" w:hAnsi="Calibri" w:cs="Calibri"/>
          <w:color w:val="231F20"/>
          <w:spacing w:val="-6"/>
          <w:sz w:val="19"/>
          <w:szCs w:val="19"/>
        </w:rPr>
        <w:t xml:space="preserve"> </w:t>
      </w:r>
      <w:r>
        <w:rPr>
          <w:rFonts w:ascii="Calibri" w:hAnsi="Calibri" w:cs="Calibri"/>
          <w:color w:val="231F20"/>
          <w:spacing w:val="-2"/>
          <w:sz w:val="19"/>
          <w:szCs w:val="19"/>
        </w:rPr>
        <w:t>de</w:t>
      </w:r>
      <w:r>
        <w:rPr>
          <w:rFonts w:ascii="Calibri" w:hAnsi="Calibri" w:cs="Calibri"/>
          <w:color w:val="231F20"/>
          <w:spacing w:val="-5"/>
          <w:sz w:val="19"/>
          <w:szCs w:val="19"/>
        </w:rPr>
        <w:t xml:space="preserve"> </w:t>
      </w:r>
      <w:r>
        <w:rPr>
          <w:rFonts w:ascii="Calibri" w:hAnsi="Calibri" w:cs="Calibri"/>
          <w:color w:val="231F20"/>
          <w:sz w:val="19"/>
          <w:szCs w:val="19"/>
        </w:rPr>
        <w:t>un</w:t>
      </w:r>
      <w:r>
        <w:rPr>
          <w:rFonts w:ascii="Calibri" w:hAnsi="Calibri" w:cs="Calibri"/>
          <w:color w:val="231F20"/>
          <w:spacing w:val="-6"/>
          <w:sz w:val="19"/>
          <w:szCs w:val="19"/>
        </w:rPr>
        <w:t xml:space="preserve"> </w:t>
      </w:r>
      <w:r>
        <w:rPr>
          <w:rFonts w:ascii="Calibri" w:hAnsi="Calibri" w:cs="Calibri"/>
          <w:color w:val="231F20"/>
          <w:spacing w:val="-1"/>
          <w:sz w:val="19"/>
          <w:szCs w:val="19"/>
        </w:rPr>
        <w:t>margen</w:t>
      </w:r>
      <w:r>
        <w:rPr>
          <w:rFonts w:ascii="Calibri" w:hAnsi="Calibri" w:cs="Calibri"/>
          <w:color w:val="231F20"/>
          <w:spacing w:val="-7"/>
          <w:sz w:val="19"/>
          <w:szCs w:val="19"/>
        </w:rPr>
        <w:t xml:space="preserve"> </w:t>
      </w:r>
      <w:r>
        <w:rPr>
          <w:rFonts w:ascii="Calibri" w:hAnsi="Calibri" w:cs="Calibri"/>
          <w:color w:val="231F20"/>
          <w:spacing w:val="-1"/>
          <w:sz w:val="19"/>
          <w:szCs w:val="19"/>
        </w:rPr>
        <w:t>de</w:t>
      </w:r>
      <w:r>
        <w:rPr>
          <w:rFonts w:ascii="Calibri" w:hAnsi="Calibri" w:cs="Calibri"/>
          <w:color w:val="231F20"/>
          <w:spacing w:val="-5"/>
          <w:sz w:val="19"/>
          <w:szCs w:val="19"/>
        </w:rPr>
        <w:t xml:space="preserve"> </w:t>
      </w:r>
      <w:r>
        <w:rPr>
          <w:rFonts w:ascii="Calibri" w:hAnsi="Calibri" w:cs="Calibri"/>
          <w:color w:val="231F20"/>
          <w:spacing w:val="-1"/>
          <w:sz w:val="19"/>
          <w:szCs w:val="19"/>
        </w:rPr>
        <w:t>mejora”.</w:t>
      </w:r>
    </w:p>
    <w:p w14:paraId="3F15F255" w14:textId="77777777" w:rsidR="00A03BBA" w:rsidRDefault="00A03BBA" w:rsidP="00A03BBA">
      <w:pPr>
        <w:kinsoku w:val="0"/>
        <w:overflowPunct w:val="0"/>
        <w:autoSpaceDE w:val="0"/>
        <w:autoSpaceDN w:val="0"/>
        <w:adjustRightInd w:val="0"/>
        <w:spacing w:before="11"/>
        <w:rPr>
          <w:rFonts w:ascii="Calibri" w:hAnsi="Calibri" w:cs="Calibri"/>
          <w:sz w:val="16"/>
          <w:szCs w:val="16"/>
        </w:rPr>
      </w:pPr>
    </w:p>
    <w:p w14:paraId="47FE8091" w14:textId="77777777" w:rsidR="00A03BBA" w:rsidRDefault="00A03BBA" w:rsidP="00A03BBA">
      <w:pPr>
        <w:kinsoku w:val="0"/>
        <w:overflowPunct w:val="0"/>
        <w:autoSpaceDE w:val="0"/>
        <w:autoSpaceDN w:val="0"/>
        <w:adjustRightInd w:val="0"/>
        <w:spacing w:line="307" w:lineRule="auto"/>
        <w:ind w:left="629" w:right="647"/>
        <w:jc w:val="both"/>
        <w:rPr>
          <w:rFonts w:ascii="Calibri" w:hAnsi="Calibri" w:cs="Calibri"/>
          <w:color w:val="000000"/>
          <w:sz w:val="19"/>
          <w:szCs w:val="19"/>
        </w:rPr>
      </w:pPr>
      <w:r>
        <w:rPr>
          <w:rFonts w:ascii="Calibri" w:hAnsi="Calibri" w:cs="Calibri"/>
          <w:color w:val="231F20"/>
          <w:sz w:val="19"/>
          <w:szCs w:val="19"/>
        </w:rPr>
        <w:t>Muchas</w:t>
      </w:r>
      <w:r>
        <w:rPr>
          <w:rFonts w:ascii="Calibri" w:hAnsi="Calibri" w:cs="Calibri"/>
          <w:color w:val="231F20"/>
          <w:spacing w:val="21"/>
          <w:sz w:val="19"/>
          <w:szCs w:val="19"/>
        </w:rPr>
        <w:t xml:space="preserve"> </w:t>
      </w:r>
      <w:r>
        <w:rPr>
          <w:rFonts w:ascii="Calibri" w:hAnsi="Calibri" w:cs="Calibri"/>
          <w:color w:val="231F20"/>
          <w:spacing w:val="-1"/>
          <w:sz w:val="19"/>
          <w:szCs w:val="19"/>
        </w:rPr>
        <w:t>gracias</w:t>
      </w:r>
      <w:r>
        <w:rPr>
          <w:rFonts w:ascii="Calibri" w:hAnsi="Calibri" w:cs="Calibri"/>
          <w:color w:val="231F20"/>
          <w:spacing w:val="20"/>
          <w:sz w:val="19"/>
          <w:szCs w:val="19"/>
        </w:rPr>
        <w:t xml:space="preserve"> </w:t>
      </w:r>
      <w:r>
        <w:rPr>
          <w:rFonts w:ascii="Calibri" w:hAnsi="Calibri" w:cs="Calibri"/>
          <w:color w:val="231F20"/>
          <w:spacing w:val="-1"/>
          <w:sz w:val="19"/>
          <w:szCs w:val="19"/>
        </w:rPr>
        <w:t>por</w:t>
      </w:r>
      <w:r>
        <w:rPr>
          <w:rFonts w:ascii="Calibri" w:hAnsi="Calibri" w:cs="Calibri"/>
          <w:color w:val="231F20"/>
          <w:spacing w:val="20"/>
          <w:sz w:val="19"/>
          <w:szCs w:val="19"/>
        </w:rPr>
        <w:t xml:space="preserve"> </w:t>
      </w:r>
      <w:r>
        <w:rPr>
          <w:rFonts w:ascii="Calibri" w:hAnsi="Calibri" w:cs="Calibri"/>
          <w:color w:val="231F20"/>
          <w:sz w:val="19"/>
          <w:szCs w:val="19"/>
        </w:rPr>
        <w:t>el</w:t>
      </w:r>
      <w:r>
        <w:rPr>
          <w:rFonts w:ascii="Calibri" w:hAnsi="Calibri" w:cs="Calibri"/>
          <w:color w:val="231F20"/>
          <w:spacing w:val="21"/>
          <w:sz w:val="19"/>
          <w:szCs w:val="19"/>
        </w:rPr>
        <w:t xml:space="preserve"> </w:t>
      </w:r>
      <w:r>
        <w:rPr>
          <w:rFonts w:ascii="Calibri" w:hAnsi="Calibri" w:cs="Calibri"/>
          <w:color w:val="231F20"/>
          <w:spacing w:val="-1"/>
          <w:sz w:val="19"/>
          <w:szCs w:val="19"/>
        </w:rPr>
        <w:t>informe</w:t>
      </w:r>
      <w:r>
        <w:rPr>
          <w:rFonts w:ascii="Calibri" w:hAnsi="Calibri" w:cs="Calibri"/>
          <w:color w:val="231F20"/>
          <w:spacing w:val="21"/>
          <w:sz w:val="19"/>
          <w:szCs w:val="19"/>
        </w:rPr>
        <w:t xml:space="preserve"> </w:t>
      </w:r>
      <w:r>
        <w:rPr>
          <w:rFonts w:ascii="Calibri" w:hAnsi="Calibri" w:cs="Calibri"/>
          <w:color w:val="231F20"/>
          <w:spacing w:val="-2"/>
          <w:sz w:val="19"/>
          <w:szCs w:val="19"/>
        </w:rPr>
        <w:t>de</w:t>
      </w:r>
      <w:r>
        <w:rPr>
          <w:rFonts w:ascii="Calibri" w:hAnsi="Calibri" w:cs="Calibri"/>
          <w:color w:val="231F20"/>
          <w:spacing w:val="22"/>
          <w:sz w:val="19"/>
          <w:szCs w:val="19"/>
        </w:rPr>
        <w:t xml:space="preserve"> </w:t>
      </w:r>
      <w:r>
        <w:rPr>
          <w:rFonts w:ascii="Calibri" w:hAnsi="Calibri" w:cs="Calibri"/>
          <w:color w:val="231F20"/>
          <w:spacing w:val="-1"/>
          <w:sz w:val="19"/>
          <w:szCs w:val="19"/>
        </w:rPr>
        <w:t>fiscalización</w:t>
      </w:r>
      <w:r>
        <w:rPr>
          <w:rFonts w:ascii="Calibri" w:hAnsi="Calibri" w:cs="Calibri"/>
          <w:color w:val="231F20"/>
          <w:spacing w:val="20"/>
          <w:sz w:val="19"/>
          <w:szCs w:val="19"/>
        </w:rPr>
        <w:t xml:space="preserve"> </w:t>
      </w:r>
      <w:r>
        <w:rPr>
          <w:rFonts w:ascii="Calibri" w:hAnsi="Calibri" w:cs="Calibri"/>
          <w:color w:val="231F20"/>
          <w:spacing w:val="-1"/>
          <w:sz w:val="19"/>
          <w:szCs w:val="19"/>
        </w:rPr>
        <w:t>realizado,</w:t>
      </w:r>
      <w:r>
        <w:rPr>
          <w:rFonts w:ascii="Calibri" w:hAnsi="Calibri" w:cs="Calibri"/>
          <w:color w:val="231F20"/>
          <w:spacing w:val="21"/>
          <w:sz w:val="19"/>
          <w:szCs w:val="19"/>
        </w:rPr>
        <w:t xml:space="preserve"> </w:t>
      </w:r>
      <w:r>
        <w:rPr>
          <w:rFonts w:ascii="Calibri" w:hAnsi="Calibri" w:cs="Calibri"/>
          <w:color w:val="231F20"/>
          <w:sz w:val="19"/>
          <w:szCs w:val="19"/>
        </w:rPr>
        <w:t>que</w:t>
      </w:r>
      <w:r>
        <w:rPr>
          <w:rFonts w:ascii="Calibri" w:hAnsi="Calibri" w:cs="Calibri"/>
          <w:color w:val="231F20"/>
          <w:spacing w:val="20"/>
          <w:sz w:val="19"/>
          <w:szCs w:val="19"/>
        </w:rPr>
        <w:t xml:space="preserve"> </w:t>
      </w:r>
      <w:r>
        <w:rPr>
          <w:rFonts w:ascii="Calibri" w:hAnsi="Calibri" w:cs="Calibri"/>
          <w:color w:val="231F20"/>
          <w:spacing w:val="-1"/>
          <w:sz w:val="19"/>
          <w:szCs w:val="19"/>
        </w:rPr>
        <w:t>nos</w:t>
      </w:r>
      <w:r>
        <w:rPr>
          <w:rFonts w:ascii="Calibri" w:hAnsi="Calibri" w:cs="Calibri"/>
          <w:color w:val="231F20"/>
          <w:spacing w:val="19"/>
          <w:sz w:val="19"/>
          <w:szCs w:val="19"/>
        </w:rPr>
        <w:t xml:space="preserve"> </w:t>
      </w:r>
      <w:r>
        <w:rPr>
          <w:rFonts w:ascii="Calibri" w:hAnsi="Calibri" w:cs="Calibri"/>
          <w:color w:val="231F20"/>
          <w:spacing w:val="-1"/>
          <w:sz w:val="19"/>
          <w:szCs w:val="19"/>
        </w:rPr>
        <w:t>da</w:t>
      </w:r>
      <w:r>
        <w:rPr>
          <w:rFonts w:ascii="Calibri" w:hAnsi="Calibri" w:cs="Calibri"/>
          <w:color w:val="231F20"/>
          <w:spacing w:val="21"/>
          <w:sz w:val="19"/>
          <w:szCs w:val="19"/>
        </w:rPr>
        <w:t xml:space="preserve"> </w:t>
      </w:r>
      <w:r>
        <w:rPr>
          <w:rFonts w:ascii="Calibri" w:hAnsi="Calibri" w:cs="Calibri"/>
          <w:color w:val="231F20"/>
          <w:spacing w:val="-1"/>
          <w:sz w:val="19"/>
          <w:szCs w:val="19"/>
        </w:rPr>
        <w:t>recomendaciones</w:t>
      </w:r>
      <w:r>
        <w:rPr>
          <w:rFonts w:ascii="Calibri" w:hAnsi="Calibri" w:cs="Calibri"/>
          <w:color w:val="231F20"/>
          <w:spacing w:val="20"/>
          <w:sz w:val="19"/>
          <w:szCs w:val="19"/>
        </w:rPr>
        <w:t xml:space="preserve"> </w:t>
      </w:r>
      <w:r>
        <w:rPr>
          <w:rFonts w:ascii="Calibri" w:hAnsi="Calibri" w:cs="Calibri"/>
          <w:color w:val="231F20"/>
          <w:spacing w:val="-1"/>
          <w:sz w:val="19"/>
          <w:szCs w:val="19"/>
        </w:rPr>
        <w:t>para</w:t>
      </w:r>
      <w:r>
        <w:rPr>
          <w:rFonts w:ascii="Calibri" w:hAnsi="Calibri" w:cs="Calibri"/>
          <w:color w:val="231F20"/>
          <w:spacing w:val="59"/>
          <w:w w:val="99"/>
          <w:sz w:val="19"/>
          <w:szCs w:val="19"/>
        </w:rPr>
        <w:t xml:space="preserve"> </w:t>
      </w:r>
      <w:r>
        <w:rPr>
          <w:rFonts w:ascii="Calibri" w:hAnsi="Calibri" w:cs="Calibri"/>
          <w:color w:val="231F20"/>
          <w:spacing w:val="-1"/>
          <w:sz w:val="19"/>
          <w:szCs w:val="19"/>
        </w:rPr>
        <w:t>mejorar</w:t>
      </w:r>
      <w:r>
        <w:rPr>
          <w:rFonts w:ascii="Calibri" w:hAnsi="Calibri" w:cs="Calibri"/>
          <w:color w:val="231F20"/>
          <w:spacing w:val="-10"/>
          <w:sz w:val="19"/>
          <w:szCs w:val="19"/>
        </w:rPr>
        <w:t xml:space="preserve"> </w:t>
      </w:r>
      <w:r>
        <w:rPr>
          <w:rFonts w:ascii="Calibri" w:hAnsi="Calibri" w:cs="Calibri"/>
          <w:color w:val="231F20"/>
          <w:sz w:val="19"/>
          <w:szCs w:val="19"/>
        </w:rPr>
        <w:t>el</w:t>
      </w:r>
      <w:r>
        <w:rPr>
          <w:rFonts w:ascii="Calibri" w:hAnsi="Calibri" w:cs="Calibri"/>
          <w:color w:val="231F20"/>
          <w:spacing w:val="-9"/>
          <w:sz w:val="19"/>
          <w:szCs w:val="19"/>
        </w:rPr>
        <w:t xml:space="preserve"> </w:t>
      </w:r>
      <w:r>
        <w:rPr>
          <w:rFonts w:ascii="Calibri" w:hAnsi="Calibri" w:cs="Calibri"/>
          <w:color w:val="231F20"/>
          <w:spacing w:val="-1"/>
          <w:sz w:val="19"/>
          <w:szCs w:val="19"/>
        </w:rPr>
        <w:t>programa.</w:t>
      </w:r>
    </w:p>
    <w:p w14:paraId="099724C7" w14:textId="77777777" w:rsidR="00A03BBA" w:rsidRDefault="00A03BBA" w:rsidP="00A03BBA">
      <w:pPr>
        <w:kinsoku w:val="0"/>
        <w:overflowPunct w:val="0"/>
        <w:autoSpaceDE w:val="0"/>
        <w:autoSpaceDN w:val="0"/>
        <w:adjustRightInd w:val="0"/>
        <w:spacing w:before="12"/>
        <w:rPr>
          <w:rFonts w:ascii="Calibri" w:hAnsi="Calibri" w:cs="Calibri"/>
          <w:sz w:val="16"/>
          <w:szCs w:val="16"/>
        </w:rPr>
      </w:pPr>
    </w:p>
    <w:p w14:paraId="066AA191" w14:textId="77777777" w:rsidR="00A03BBA" w:rsidRDefault="00A03BBA" w:rsidP="00A03BBA">
      <w:pPr>
        <w:kinsoku w:val="0"/>
        <w:overflowPunct w:val="0"/>
        <w:autoSpaceDE w:val="0"/>
        <w:autoSpaceDN w:val="0"/>
        <w:adjustRightInd w:val="0"/>
        <w:ind w:left="629"/>
        <w:jc w:val="both"/>
        <w:rPr>
          <w:rFonts w:ascii="Calibri" w:hAnsi="Calibri" w:cs="Calibri"/>
          <w:color w:val="000000"/>
          <w:sz w:val="19"/>
          <w:szCs w:val="19"/>
        </w:rPr>
      </w:pPr>
      <w:r>
        <w:rPr>
          <w:rFonts w:ascii="Calibri" w:hAnsi="Calibri" w:cs="Calibri"/>
          <w:color w:val="231F20"/>
          <w:spacing w:val="-1"/>
          <w:sz w:val="19"/>
          <w:szCs w:val="19"/>
        </w:rPr>
        <w:t>Un</w:t>
      </w:r>
      <w:r>
        <w:rPr>
          <w:rFonts w:ascii="Calibri" w:hAnsi="Calibri" w:cs="Calibri"/>
          <w:color w:val="231F20"/>
          <w:spacing w:val="-8"/>
          <w:sz w:val="19"/>
          <w:szCs w:val="19"/>
        </w:rPr>
        <w:t xml:space="preserve"> </w:t>
      </w:r>
      <w:r>
        <w:rPr>
          <w:rFonts w:ascii="Calibri" w:hAnsi="Calibri" w:cs="Calibri"/>
          <w:color w:val="231F20"/>
          <w:spacing w:val="-1"/>
          <w:sz w:val="19"/>
          <w:szCs w:val="19"/>
        </w:rPr>
        <w:t>cordial</w:t>
      </w:r>
      <w:r>
        <w:rPr>
          <w:rFonts w:ascii="Calibri" w:hAnsi="Calibri" w:cs="Calibri"/>
          <w:color w:val="231F20"/>
          <w:spacing w:val="-7"/>
          <w:sz w:val="19"/>
          <w:szCs w:val="19"/>
        </w:rPr>
        <w:t xml:space="preserve"> </w:t>
      </w:r>
      <w:r>
        <w:rPr>
          <w:rFonts w:ascii="Calibri" w:hAnsi="Calibri" w:cs="Calibri"/>
          <w:color w:val="231F20"/>
          <w:spacing w:val="-2"/>
          <w:sz w:val="19"/>
          <w:szCs w:val="19"/>
        </w:rPr>
        <w:t>saludo</w:t>
      </w:r>
    </w:p>
    <w:p w14:paraId="43C4DECA" w14:textId="77777777" w:rsidR="00A03BBA" w:rsidRDefault="00A03BBA" w:rsidP="00A03BBA">
      <w:pPr>
        <w:kinsoku w:val="0"/>
        <w:overflowPunct w:val="0"/>
        <w:autoSpaceDE w:val="0"/>
        <w:autoSpaceDN w:val="0"/>
        <w:adjustRightInd w:val="0"/>
        <w:spacing w:before="4"/>
        <w:rPr>
          <w:rFonts w:ascii="Calibri" w:hAnsi="Calibri" w:cs="Calibri"/>
          <w:sz w:val="22"/>
          <w:szCs w:val="22"/>
        </w:rPr>
      </w:pPr>
    </w:p>
    <w:p w14:paraId="72A3BE2D" w14:textId="77777777" w:rsidR="00A03BBA" w:rsidRDefault="00A03BBA" w:rsidP="00A03BBA">
      <w:pPr>
        <w:kinsoku w:val="0"/>
        <w:overflowPunct w:val="0"/>
        <w:autoSpaceDE w:val="0"/>
        <w:autoSpaceDN w:val="0"/>
        <w:adjustRightInd w:val="0"/>
        <w:spacing w:line="309" w:lineRule="auto"/>
        <w:ind w:left="2697" w:right="2630" w:hanging="87"/>
        <w:rPr>
          <w:rFonts w:ascii="Calibri" w:hAnsi="Calibri" w:cs="Calibri"/>
          <w:color w:val="000000"/>
          <w:sz w:val="19"/>
          <w:szCs w:val="19"/>
        </w:rPr>
      </w:pPr>
      <w:r>
        <w:rPr>
          <w:rFonts w:ascii="Calibri" w:hAnsi="Calibri" w:cs="Calibri"/>
          <w:color w:val="231F20"/>
          <w:sz w:val="19"/>
          <w:szCs w:val="19"/>
        </w:rPr>
        <w:t>LA</w:t>
      </w:r>
      <w:r>
        <w:rPr>
          <w:rFonts w:ascii="Calibri" w:hAnsi="Calibri" w:cs="Calibri"/>
          <w:color w:val="231F20"/>
          <w:spacing w:val="-8"/>
          <w:sz w:val="19"/>
          <w:szCs w:val="19"/>
        </w:rPr>
        <w:t xml:space="preserve"> </w:t>
      </w:r>
      <w:r>
        <w:rPr>
          <w:rFonts w:ascii="Calibri" w:hAnsi="Calibri" w:cs="Calibri"/>
          <w:color w:val="231F20"/>
          <w:spacing w:val="-1"/>
          <w:sz w:val="19"/>
          <w:szCs w:val="19"/>
        </w:rPr>
        <w:t>DIRECTORA</w:t>
      </w:r>
      <w:r>
        <w:rPr>
          <w:rFonts w:ascii="Calibri" w:hAnsi="Calibri" w:cs="Calibri"/>
          <w:color w:val="231F20"/>
          <w:spacing w:val="-7"/>
          <w:sz w:val="19"/>
          <w:szCs w:val="19"/>
        </w:rPr>
        <w:t xml:space="preserve"> </w:t>
      </w:r>
      <w:r>
        <w:rPr>
          <w:rFonts w:ascii="Calibri" w:hAnsi="Calibri" w:cs="Calibri"/>
          <w:color w:val="231F20"/>
          <w:spacing w:val="-1"/>
          <w:sz w:val="19"/>
          <w:szCs w:val="19"/>
        </w:rPr>
        <w:t>GERENTE</w:t>
      </w:r>
      <w:r>
        <w:rPr>
          <w:rFonts w:ascii="Calibri" w:hAnsi="Calibri" w:cs="Calibri"/>
          <w:color w:val="231F20"/>
          <w:spacing w:val="-8"/>
          <w:sz w:val="19"/>
          <w:szCs w:val="19"/>
        </w:rPr>
        <w:t xml:space="preserve"> </w:t>
      </w:r>
      <w:r>
        <w:rPr>
          <w:rFonts w:ascii="Calibri" w:hAnsi="Calibri" w:cs="Calibri"/>
          <w:color w:val="231F20"/>
          <w:spacing w:val="-1"/>
          <w:sz w:val="19"/>
          <w:szCs w:val="19"/>
        </w:rPr>
        <w:t>DEL</w:t>
      </w:r>
      <w:r>
        <w:rPr>
          <w:rFonts w:ascii="Calibri" w:hAnsi="Calibri" w:cs="Calibri"/>
          <w:color w:val="231F20"/>
          <w:spacing w:val="-8"/>
          <w:sz w:val="19"/>
          <w:szCs w:val="19"/>
        </w:rPr>
        <w:t xml:space="preserve"> </w:t>
      </w:r>
      <w:r>
        <w:rPr>
          <w:rFonts w:ascii="Calibri" w:hAnsi="Calibri" w:cs="Calibri"/>
          <w:color w:val="231F20"/>
          <w:spacing w:val="-1"/>
          <w:sz w:val="19"/>
          <w:szCs w:val="19"/>
        </w:rPr>
        <w:t>INSTITUTO</w:t>
      </w:r>
      <w:r>
        <w:rPr>
          <w:rFonts w:ascii="Calibri" w:hAnsi="Calibri" w:cs="Calibri"/>
          <w:color w:val="231F20"/>
          <w:spacing w:val="-8"/>
          <w:sz w:val="19"/>
          <w:szCs w:val="19"/>
        </w:rPr>
        <w:t xml:space="preserve"> </w:t>
      </w:r>
      <w:r>
        <w:rPr>
          <w:rFonts w:ascii="Calibri" w:hAnsi="Calibri" w:cs="Calibri"/>
          <w:color w:val="231F20"/>
          <w:sz w:val="19"/>
          <w:szCs w:val="19"/>
        </w:rPr>
        <w:t>DE</w:t>
      </w:r>
      <w:r>
        <w:rPr>
          <w:rFonts w:ascii="Calibri" w:hAnsi="Calibri" w:cs="Calibri"/>
          <w:color w:val="231F20"/>
          <w:spacing w:val="33"/>
          <w:w w:val="99"/>
          <w:sz w:val="19"/>
          <w:szCs w:val="19"/>
        </w:rPr>
        <w:t xml:space="preserve"> </w:t>
      </w:r>
      <w:r>
        <w:rPr>
          <w:rFonts w:ascii="Calibri" w:hAnsi="Calibri" w:cs="Calibri"/>
          <w:color w:val="231F20"/>
          <w:sz w:val="19"/>
          <w:szCs w:val="19"/>
        </w:rPr>
        <w:t>SALUD</w:t>
      </w:r>
      <w:r>
        <w:rPr>
          <w:rFonts w:ascii="Calibri" w:hAnsi="Calibri" w:cs="Calibri"/>
          <w:color w:val="231F20"/>
          <w:spacing w:val="-8"/>
          <w:sz w:val="19"/>
          <w:szCs w:val="19"/>
        </w:rPr>
        <w:t xml:space="preserve"> </w:t>
      </w:r>
      <w:r>
        <w:rPr>
          <w:rFonts w:ascii="Calibri" w:hAnsi="Calibri" w:cs="Calibri"/>
          <w:color w:val="231F20"/>
          <w:spacing w:val="-1"/>
          <w:sz w:val="19"/>
          <w:szCs w:val="19"/>
        </w:rPr>
        <w:t>PÚBLICA</w:t>
      </w:r>
      <w:r>
        <w:rPr>
          <w:rFonts w:ascii="Calibri" w:hAnsi="Calibri" w:cs="Calibri"/>
          <w:color w:val="231F20"/>
          <w:spacing w:val="-7"/>
          <w:sz w:val="19"/>
          <w:szCs w:val="19"/>
        </w:rPr>
        <w:t xml:space="preserve"> </w:t>
      </w:r>
      <w:r>
        <w:rPr>
          <w:rFonts w:ascii="Calibri" w:hAnsi="Calibri" w:cs="Calibri"/>
          <w:color w:val="231F20"/>
          <w:sz w:val="19"/>
          <w:szCs w:val="19"/>
        </w:rPr>
        <w:t>Y</w:t>
      </w:r>
      <w:r>
        <w:rPr>
          <w:rFonts w:ascii="Calibri" w:hAnsi="Calibri" w:cs="Calibri"/>
          <w:color w:val="231F20"/>
          <w:spacing w:val="-8"/>
          <w:sz w:val="19"/>
          <w:szCs w:val="19"/>
        </w:rPr>
        <w:t xml:space="preserve"> </w:t>
      </w:r>
      <w:r>
        <w:rPr>
          <w:rFonts w:ascii="Calibri" w:hAnsi="Calibri" w:cs="Calibri"/>
          <w:color w:val="231F20"/>
          <w:spacing w:val="-1"/>
          <w:sz w:val="19"/>
          <w:szCs w:val="19"/>
        </w:rPr>
        <w:t>LABORAL</w:t>
      </w:r>
      <w:r>
        <w:rPr>
          <w:rFonts w:ascii="Calibri" w:hAnsi="Calibri" w:cs="Calibri"/>
          <w:color w:val="231F20"/>
          <w:spacing w:val="-8"/>
          <w:sz w:val="19"/>
          <w:szCs w:val="19"/>
        </w:rPr>
        <w:t xml:space="preserve"> </w:t>
      </w:r>
      <w:r>
        <w:rPr>
          <w:rFonts w:ascii="Calibri" w:hAnsi="Calibri" w:cs="Calibri"/>
          <w:color w:val="231F20"/>
          <w:sz w:val="19"/>
          <w:szCs w:val="19"/>
        </w:rPr>
        <w:t>DE</w:t>
      </w:r>
      <w:r>
        <w:rPr>
          <w:rFonts w:ascii="Calibri" w:hAnsi="Calibri" w:cs="Calibri"/>
          <w:color w:val="231F20"/>
          <w:spacing w:val="-7"/>
          <w:sz w:val="19"/>
          <w:szCs w:val="19"/>
        </w:rPr>
        <w:t xml:space="preserve"> </w:t>
      </w:r>
      <w:r>
        <w:rPr>
          <w:rFonts w:ascii="Calibri" w:hAnsi="Calibri" w:cs="Calibri"/>
          <w:color w:val="231F20"/>
          <w:spacing w:val="-1"/>
          <w:sz w:val="19"/>
          <w:szCs w:val="19"/>
        </w:rPr>
        <w:t>NAVARRA</w:t>
      </w:r>
    </w:p>
    <w:p w14:paraId="0EC3B98A" w14:textId="77777777" w:rsidR="00A03BBA" w:rsidRDefault="00A03BBA" w:rsidP="00A03BBA">
      <w:pPr>
        <w:kinsoku w:val="0"/>
        <w:overflowPunct w:val="0"/>
        <w:autoSpaceDE w:val="0"/>
        <w:autoSpaceDN w:val="0"/>
        <w:adjustRightInd w:val="0"/>
        <w:rPr>
          <w:rFonts w:ascii="Calibri" w:hAnsi="Calibri" w:cs="Calibri"/>
          <w:sz w:val="20"/>
          <w:szCs w:val="20"/>
        </w:rPr>
      </w:pPr>
    </w:p>
    <w:p w14:paraId="05B199E9" w14:textId="77777777" w:rsidR="00A03BBA" w:rsidRDefault="00A03BBA" w:rsidP="00A03BBA">
      <w:pPr>
        <w:kinsoku w:val="0"/>
        <w:overflowPunct w:val="0"/>
        <w:autoSpaceDE w:val="0"/>
        <w:autoSpaceDN w:val="0"/>
        <w:adjustRightInd w:val="0"/>
        <w:spacing w:before="36" w:line="249" w:lineRule="auto"/>
        <w:ind w:left="3210" w:right="3441"/>
        <w:jc w:val="center"/>
        <w:rPr>
          <w:rFonts w:ascii="Calibri" w:hAnsi="Calibri" w:cs="Calibri"/>
          <w:color w:val="000000"/>
          <w:sz w:val="14"/>
          <w:szCs w:val="14"/>
        </w:rPr>
      </w:pPr>
      <w:proofErr w:type="spellStart"/>
      <w:r>
        <w:rPr>
          <w:rFonts w:ascii="Calibri" w:hAnsi="Calibri" w:cs="Calibri"/>
          <w:color w:val="231F20"/>
          <w:spacing w:val="-1"/>
          <w:w w:val="105"/>
          <w:sz w:val="14"/>
          <w:szCs w:val="14"/>
        </w:rPr>
        <w:t>Mª</w:t>
      </w:r>
      <w:proofErr w:type="spellEnd"/>
      <w:r>
        <w:rPr>
          <w:rFonts w:ascii="Calibri" w:hAnsi="Calibri" w:cs="Calibri"/>
          <w:color w:val="231F20"/>
          <w:spacing w:val="-6"/>
          <w:w w:val="105"/>
          <w:sz w:val="14"/>
          <w:szCs w:val="14"/>
        </w:rPr>
        <w:t xml:space="preserve"> </w:t>
      </w:r>
      <w:r>
        <w:rPr>
          <w:rFonts w:ascii="Calibri" w:hAnsi="Calibri" w:cs="Calibri"/>
          <w:color w:val="231F20"/>
          <w:spacing w:val="-1"/>
          <w:w w:val="105"/>
          <w:sz w:val="14"/>
          <w:szCs w:val="14"/>
        </w:rPr>
        <w:t>Ángeles</w:t>
      </w:r>
      <w:r>
        <w:rPr>
          <w:rFonts w:ascii="Calibri" w:hAnsi="Calibri" w:cs="Calibri"/>
          <w:color w:val="231F20"/>
          <w:spacing w:val="-6"/>
          <w:w w:val="105"/>
          <w:sz w:val="14"/>
          <w:szCs w:val="14"/>
        </w:rPr>
        <w:t xml:space="preserve"> </w:t>
      </w:r>
      <w:proofErr w:type="spellStart"/>
      <w:r>
        <w:rPr>
          <w:rFonts w:ascii="Calibri" w:hAnsi="Calibri" w:cs="Calibri"/>
          <w:color w:val="231F20"/>
          <w:spacing w:val="-1"/>
          <w:w w:val="105"/>
          <w:sz w:val="14"/>
          <w:szCs w:val="14"/>
        </w:rPr>
        <w:t>Nuin</w:t>
      </w:r>
      <w:proofErr w:type="spellEnd"/>
      <w:r>
        <w:rPr>
          <w:rFonts w:ascii="Calibri" w:hAnsi="Calibri" w:cs="Calibri"/>
          <w:color w:val="231F20"/>
          <w:spacing w:val="-6"/>
          <w:w w:val="105"/>
          <w:sz w:val="14"/>
          <w:szCs w:val="14"/>
        </w:rPr>
        <w:t xml:space="preserve"> </w:t>
      </w:r>
      <w:r>
        <w:rPr>
          <w:rFonts w:ascii="Calibri" w:hAnsi="Calibri" w:cs="Calibri"/>
          <w:color w:val="231F20"/>
          <w:spacing w:val="-2"/>
          <w:w w:val="105"/>
          <w:sz w:val="14"/>
          <w:szCs w:val="14"/>
        </w:rPr>
        <w:t>Villanueva</w:t>
      </w:r>
      <w:r>
        <w:rPr>
          <w:rFonts w:ascii="Calibri" w:hAnsi="Calibri" w:cs="Calibri"/>
          <w:color w:val="231F20"/>
          <w:spacing w:val="24"/>
          <w:w w:val="104"/>
          <w:sz w:val="14"/>
          <w:szCs w:val="14"/>
        </w:rPr>
        <w:t xml:space="preserve"> </w:t>
      </w:r>
      <w:r>
        <w:rPr>
          <w:rFonts w:ascii="Calibri" w:hAnsi="Calibri" w:cs="Calibri"/>
          <w:color w:val="231F20"/>
          <w:spacing w:val="-1"/>
          <w:w w:val="105"/>
          <w:sz w:val="14"/>
          <w:szCs w:val="14"/>
        </w:rPr>
        <w:t>Directora</w:t>
      </w:r>
      <w:r>
        <w:rPr>
          <w:rFonts w:ascii="Calibri" w:hAnsi="Calibri" w:cs="Calibri"/>
          <w:color w:val="231F20"/>
          <w:spacing w:val="-11"/>
          <w:w w:val="105"/>
          <w:sz w:val="14"/>
          <w:szCs w:val="14"/>
        </w:rPr>
        <w:t xml:space="preserve"> </w:t>
      </w:r>
      <w:r>
        <w:rPr>
          <w:rFonts w:ascii="Calibri" w:hAnsi="Calibri" w:cs="Calibri"/>
          <w:color w:val="231F20"/>
          <w:spacing w:val="-1"/>
          <w:w w:val="105"/>
          <w:sz w:val="14"/>
          <w:szCs w:val="14"/>
        </w:rPr>
        <w:t>Gerente</w:t>
      </w:r>
    </w:p>
    <w:p w14:paraId="096A2AA8" w14:textId="77777777" w:rsidR="00A03BBA" w:rsidRDefault="00A03BBA" w:rsidP="00A03BBA">
      <w:pPr>
        <w:kinsoku w:val="0"/>
        <w:overflowPunct w:val="0"/>
        <w:autoSpaceDE w:val="0"/>
        <w:autoSpaceDN w:val="0"/>
        <w:adjustRightInd w:val="0"/>
        <w:spacing w:line="249" w:lineRule="auto"/>
        <w:ind w:left="3210" w:right="3440"/>
        <w:jc w:val="center"/>
        <w:rPr>
          <w:rFonts w:ascii="Calibri" w:hAnsi="Calibri" w:cs="Calibri"/>
          <w:color w:val="000000"/>
          <w:sz w:val="14"/>
          <w:szCs w:val="14"/>
        </w:rPr>
      </w:pPr>
      <w:r>
        <w:rPr>
          <w:rFonts w:ascii="Calibri" w:hAnsi="Calibri" w:cs="Calibri"/>
          <w:color w:val="231F20"/>
          <w:spacing w:val="-1"/>
          <w:w w:val="105"/>
          <w:sz w:val="14"/>
          <w:szCs w:val="14"/>
        </w:rPr>
        <w:t>Instituto</w:t>
      </w:r>
      <w:r>
        <w:rPr>
          <w:rFonts w:ascii="Calibri" w:hAnsi="Calibri" w:cs="Calibri"/>
          <w:color w:val="231F20"/>
          <w:spacing w:val="-5"/>
          <w:w w:val="105"/>
          <w:sz w:val="14"/>
          <w:szCs w:val="14"/>
        </w:rPr>
        <w:t xml:space="preserve"> </w:t>
      </w:r>
      <w:r>
        <w:rPr>
          <w:rFonts w:ascii="Calibri" w:hAnsi="Calibri" w:cs="Calibri"/>
          <w:color w:val="231F20"/>
          <w:spacing w:val="-1"/>
          <w:w w:val="105"/>
          <w:sz w:val="14"/>
          <w:szCs w:val="14"/>
        </w:rPr>
        <w:t>de</w:t>
      </w:r>
      <w:r>
        <w:rPr>
          <w:rFonts w:ascii="Calibri" w:hAnsi="Calibri" w:cs="Calibri"/>
          <w:color w:val="231F20"/>
          <w:spacing w:val="-5"/>
          <w:w w:val="105"/>
          <w:sz w:val="14"/>
          <w:szCs w:val="14"/>
        </w:rPr>
        <w:t xml:space="preserve"> </w:t>
      </w:r>
      <w:r>
        <w:rPr>
          <w:rFonts w:ascii="Calibri" w:hAnsi="Calibri" w:cs="Calibri"/>
          <w:color w:val="231F20"/>
          <w:spacing w:val="-1"/>
          <w:w w:val="105"/>
          <w:sz w:val="14"/>
          <w:szCs w:val="14"/>
        </w:rPr>
        <w:t>Salud</w:t>
      </w:r>
      <w:r>
        <w:rPr>
          <w:rFonts w:ascii="Calibri" w:hAnsi="Calibri" w:cs="Calibri"/>
          <w:color w:val="231F20"/>
          <w:spacing w:val="-4"/>
          <w:w w:val="105"/>
          <w:sz w:val="14"/>
          <w:szCs w:val="14"/>
        </w:rPr>
        <w:t xml:space="preserve"> </w:t>
      </w:r>
      <w:r>
        <w:rPr>
          <w:rFonts w:ascii="Calibri" w:hAnsi="Calibri" w:cs="Calibri"/>
          <w:color w:val="231F20"/>
          <w:spacing w:val="-1"/>
          <w:w w:val="105"/>
          <w:sz w:val="14"/>
          <w:szCs w:val="14"/>
        </w:rPr>
        <w:t>Pública</w:t>
      </w:r>
      <w:r>
        <w:rPr>
          <w:rFonts w:ascii="Calibri" w:hAnsi="Calibri" w:cs="Calibri"/>
          <w:color w:val="231F20"/>
          <w:spacing w:val="-4"/>
          <w:w w:val="105"/>
          <w:sz w:val="14"/>
          <w:szCs w:val="14"/>
        </w:rPr>
        <w:t xml:space="preserve"> </w:t>
      </w:r>
      <w:r>
        <w:rPr>
          <w:rFonts w:ascii="Calibri" w:hAnsi="Calibri" w:cs="Calibri"/>
          <w:color w:val="231F20"/>
          <w:w w:val="105"/>
          <w:sz w:val="14"/>
          <w:szCs w:val="14"/>
        </w:rPr>
        <w:t>y</w:t>
      </w:r>
      <w:r>
        <w:rPr>
          <w:rFonts w:ascii="Calibri" w:hAnsi="Calibri" w:cs="Calibri"/>
          <w:color w:val="231F20"/>
          <w:spacing w:val="25"/>
          <w:w w:val="104"/>
          <w:sz w:val="14"/>
          <w:szCs w:val="14"/>
        </w:rPr>
        <w:t xml:space="preserve"> </w:t>
      </w:r>
      <w:r>
        <w:rPr>
          <w:rFonts w:ascii="Calibri" w:hAnsi="Calibri" w:cs="Calibri"/>
          <w:color w:val="231F20"/>
          <w:spacing w:val="-1"/>
          <w:w w:val="105"/>
          <w:sz w:val="14"/>
          <w:szCs w:val="14"/>
        </w:rPr>
        <w:t>Laboral</w:t>
      </w:r>
      <w:r>
        <w:rPr>
          <w:rFonts w:ascii="Calibri" w:hAnsi="Calibri" w:cs="Calibri"/>
          <w:color w:val="231F20"/>
          <w:spacing w:val="-6"/>
          <w:w w:val="105"/>
          <w:sz w:val="14"/>
          <w:szCs w:val="14"/>
        </w:rPr>
        <w:t xml:space="preserve"> </w:t>
      </w:r>
      <w:r>
        <w:rPr>
          <w:rFonts w:ascii="Calibri" w:hAnsi="Calibri" w:cs="Calibri"/>
          <w:color w:val="231F20"/>
          <w:spacing w:val="-1"/>
          <w:w w:val="105"/>
          <w:sz w:val="14"/>
          <w:szCs w:val="14"/>
        </w:rPr>
        <w:t>de</w:t>
      </w:r>
      <w:r>
        <w:rPr>
          <w:rFonts w:ascii="Calibri" w:hAnsi="Calibri" w:cs="Calibri"/>
          <w:color w:val="231F20"/>
          <w:spacing w:val="-7"/>
          <w:w w:val="105"/>
          <w:sz w:val="14"/>
          <w:szCs w:val="14"/>
        </w:rPr>
        <w:t xml:space="preserve"> </w:t>
      </w:r>
      <w:r>
        <w:rPr>
          <w:rFonts w:ascii="Calibri" w:hAnsi="Calibri" w:cs="Calibri"/>
          <w:color w:val="231F20"/>
          <w:spacing w:val="-1"/>
          <w:w w:val="105"/>
          <w:sz w:val="14"/>
          <w:szCs w:val="14"/>
        </w:rPr>
        <w:t>Navarra</w:t>
      </w:r>
    </w:p>
    <w:p w14:paraId="48F32C8C" w14:textId="77777777" w:rsidR="00A03BBA" w:rsidRDefault="00A03BBA" w:rsidP="00A03BBA">
      <w:pPr>
        <w:kinsoku w:val="0"/>
        <w:overflowPunct w:val="0"/>
        <w:autoSpaceDE w:val="0"/>
        <w:autoSpaceDN w:val="0"/>
        <w:adjustRightInd w:val="0"/>
        <w:rPr>
          <w:rFonts w:ascii="Calibri" w:hAnsi="Calibri" w:cs="Calibri"/>
          <w:sz w:val="20"/>
          <w:szCs w:val="20"/>
        </w:rPr>
      </w:pPr>
    </w:p>
    <w:p w14:paraId="3400D592" w14:textId="77777777" w:rsidR="00A03BBA" w:rsidRDefault="00A03BBA" w:rsidP="00A03BBA">
      <w:pPr>
        <w:kinsoku w:val="0"/>
        <w:overflowPunct w:val="0"/>
        <w:autoSpaceDE w:val="0"/>
        <w:autoSpaceDN w:val="0"/>
        <w:adjustRightInd w:val="0"/>
        <w:spacing w:before="9"/>
        <w:rPr>
          <w:rFonts w:ascii="Calibri" w:hAnsi="Calibri" w:cs="Calibri"/>
          <w:sz w:val="14"/>
          <w:szCs w:val="14"/>
        </w:rPr>
      </w:pPr>
    </w:p>
    <w:p w14:paraId="1F0E0C4C" w14:textId="77777777" w:rsidR="00A03BBA" w:rsidRDefault="00A03BBA" w:rsidP="00A03BBA">
      <w:pPr>
        <w:kinsoku w:val="0"/>
        <w:overflowPunct w:val="0"/>
        <w:autoSpaceDE w:val="0"/>
        <w:autoSpaceDN w:val="0"/>
        <w:adjustRightInd w:val="0"/>
        <w:spacing w:line="200" w:lineRule="atLeast"/>
        <w:ind w:left="3770"/>
        <w:rPr>
          <w:rFonts w:ascii="Calibri" w:hAnsi="Calibri" w:cs="Calibri"/>
          <w:sz w:val="20"/>
          <w:szCs w:val="20"/>
        </w:rPr>
      </w:pPr>
      <w:r>
        <w:rPr>
          <w:noProof/>
        </w:rPr>
        <mc:AlternateContent>
          <mc:Choice Requires="wpg">
            <w:drawing>
              <wp:inline distT="0" distB="0" distL="0" distR="0" wp14:anchorId="29030DA8" wp14:editId="752FC14A">
                <wp:extent cx="572770" cy="567690"/>
                <wp:effectExtent l="9525" t="9525" r="8255" b="3810"/>
                <wp:docPr id="2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567690"/>
                          <a:chOff x="0" y="0"/>
                          <a:chExt cx="902" cy="894"/>
                        </a:xfrm>
                      </wpg:grpSpPr>
                      <wpg:grpSp>
                        <wpg:cNvPr id="23" name="Group 32"/>
                        <wpg:cNvGrpSpPr>
                          <a:grpSpLocks/>
                        </wpg:cNvGrpSpPr>
                        <wpg:grpSpPr bwMode="auto">
                          <a:xfrm>
                            <a:off x="0" y="0"/>
                            <a:ext cx="902" cy="894"/>
                            <a:chOff x="0" y="0"/>
                            <a:chExt cx="902" cy="894"/>
                          </a:xfrm>
                        </wpg:grpSpPr>
                        <wps:wsp>
                          <wps:cNvPr id="24" name="Freeform 33"/>
                          <wps:cNvSpPr>
                            <a:spLocks/>
                          </wps:cNvSpPr>
                          <wps:spPr bwMode="auto">
                            <a:xfrm>
                              <a:off x="0" y="0"/>
                              <a:ext cx="902" cy="894"/>
                            </a:xfrm>
                            <a:custGeom>
                              <a:avLst/>
                              <a:gdLst>
                                <a:gd name="T0" fmla="*/ 158 w 902"/>
                                <a:gd name="T1" fmla="*/ 709 h 894"/>
                                <a:gd name="T2" fmla="*/ 128 w 902"/>
                                <a:gd name="T3" fmla="*/ 726 h 894"/>
                                <a:gd name="T4" fmla="*/ 102 w 902"/>
                                <a:gd name="T5" fmla="*/ 743 h 894"/>
                                <a:gd name="T6" fmla="*/ 80 w 902"/>
                                <a:gd name="T7" fmla="*/ 758 h 894"/>
                                <a:gd name="T8" fmla="*/ 60 w 902"/>
                                <a:gd name="T9" fmla="*/ 775 h 894"/>
                                <a:gd name="T10" fmla="*/ 44 w 902"/>
                                <a:gd name="T11" fmla="*/ 792 h 894"/>
                                <a:gd name="T12" fmla="*/ 31 w 902"/>
                                <a:gd name="T13" fmla="*/ 808 h 894"/>
                                <a:gd name="T14" fmla="*/ 20 w 902"/>
                                <a:gd name="T15" fmla="*/ 823 h 894"/>
                                <a:gd name="T16" fmla="*/ 12 w 902"/>
                                <a:gd name="T17" fmla="*/ 839 h 894"/>
                                <a:gd name="T18" fmla="*/ 5 w 902"/>
                                <a:gd name="T19" fmla="*/ 851 h 894"/>
                                <a:gd name="T20" fmla="*/ 2 w 902"/>
                                <a:gd name="T21" fmla="*/ 863 h 894"/>
                                <a:gd name="T22" fmla="*/ 0 w 902"/>
                                <a:gd name="T23" fmla="*/ 873 h 894"/>
                                <a:gd name="T24" fmla="*/ 12 w 902"/>
                                <a:gd name="T25" fmla="*/ 893 h 894"/>
                                <a:gd name="T26" fmla="*/ 68 w 902"/>
                                <a:gd name="T27" fmla="*/ 893 h 894"/>
                                <a:gd name="T28" fmla="*/ 74 w 902"/>
                                <a:gd name="T29" fmla="*/ 892 h 894"/>
                                <a:gd name="T30" fmla="*/ 17 w 902"/>
                                <a:gd name="T31" fmla="*/ 892 h 894"/>
                                <a:gd name="T32" fmla="*/ 17 w 902"/>
                                <a:gd name="T33" fmla="*/ 883 h 894"/>
                                <a:gd name="T34" fmla="*/ 19 w 902"/>
                                <a:gd name="T35" fmla="*/ 873 h 894"/>
                                <a:gd name="T36" fmla="*/ 24 w 902"/>
                                <a:gd name="T37" fmla="*/ 859 h 894"/>
                                <a:gd name="T38" fmla="*/ 32 w 902"/>
                                <a:gd name="T39" fmla="*/ 846 h 894"/>
                                <a:gd name="T40" fmla="*/ 41 w 902"/>
                                <a:gd name="T41" fmla="*/ 830 h 894"/>
                                <a:gd name="T42" fmla="*/ 53 w 902"/>
                                <a:gd name="T43" fmla="*/ 813 h 894"/>
                                <a:gd name="T44" fmla="*/ 66 w 902"/>
                                <a:gd name="T45" fmla="*/ 796 h 894"/>
                                <a:gd name="T46" fmla="*/ 82 w 902"/>
                                <a:gd name="T47" fmla="*/ 779 h 894"/>
                                <a:gd name="T48" fmla="*/ 98 w 902"/>
                                <a:gd name="T49" fmla="*/ 762 h 894"/>
                                <a:gd name="T50" fmla="*/ 117 w 902"/>
                                <a:gd name="T51" fmla="*/ 743 h 894"/>
                                <a:gd name="T52" fmla="*/ 137 w 902"/>
                                <a:gd name="T53" fmla="*/ 726 h 894"/>
                                <a:gd name="T54" fmla="*/ 158 w 902"/>
                                <a:gd name="T55" fmla="*/ 709 h 89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02" h="894">
                                  <a:moveTo>
                                    <a:pt x="158" y="709"/>
                                  </a:moveTo>
                                  <a:lnTo>
                                    <a:pt x="128" y="726"/>
                                  </a:lnTo>
                                  <a:lnTo>
                                    <a:pt x="102" y="743"/>
                                  </a:lnTo>
                                  <a:lnTo>
                                    <a:pt x="80" y="758"/>
                                  </a:lnTo>
                                  <a:lnTo>
                                    <a:pt x="60" y="775"/>
                                  </a:lnTo>
                                  <a:lnTo>
                                    <a:pt x="44" y="792"/>
                                  </a:lnTo>
                                  <a:lnTo>
                                    <a:pt x="31" y="808"/>
                                  </a:lnTo>
                                  <a:lnTo>
                                    <a:pt x="20" y="823"/>
                                  </a:lnTo>
                                  <a:lnTo>
                                    <a:pt x="12" y="839"/>
                                  </a:lnTo>
                                  <a:lnTo>
                                    <a:pt x="5" y="851"/>
                                  </a:lnTo>
                                  <a:lnTo>
                                    <a:pt x="2" y="863"/>
                                  </a:lnTo>
                                  <a:lnTo>
                                    <a:pt x="0" y="873"/>
                                  </a:lnTo>
                                  <a:lnTo>
                                    <a:pt x="12" y="893"/>
                                  </a:lnTo>
                                  <a:lnTo>
                                    <a:pt x="68" y="893"/>
                                  </a:lnTo>
                                  <a:lnTo>
                                    <a:pt x="74" y="892"/>
                                  </a:lnTo>
                                  <a:lnTo>
                                    <a:pt x="17" y="892"/>
                                  </a:lnTo>
                                  <a:lnTo>
                                    <a:pt x="17" y="883"/>
                                  </a:lnTo>
                                  <a:lnTo>
                                    <a:pt x="19" y="873"/>
                                  </a:lnTo>
                                  <a:lnTo>
                                    <a:pt x="24" y="859"/>
                                  </a:lnTo>
                                  <a:lnTo>
                                    <a:pt x="32" y="846"/>
                                  </a:lnTo>
                                  <a:lnTo>
                                    <a:pt x="41" y="830"/>
                                  </a:lnTo>
                                  <a:lnTo>
                                    <a:pt x="53" y="813"/>
                                  </a:lnTo>
                                  <a:lnTo>
                                    <a:pt x="66" y="796"/>
                                  </a:lnTo>
                                  <a:lnTo>
                                    <a:pt x="82" y="779"/>
                                  </a:lnTo>
                                  <a:lnTo>
                                    <a:pt x="98" y="762"/>
                                  </a:lnTo>
                                  <a:lnTo>
                                    <a:pt x="117" y="743"/>
                                  </a:lnTo>
                                  <a:lnTo>
                                    <a:pt x="137" y="726"/>
                                  </a:lnTo>
                                  <a:lnTo>
                                    <a:pt x="158" y="709"/>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4"/>
                          <wps:cNvSpPr>
                            <a:spLocks/>
                          </wps:cNvSpPr>
                          <wps:spPr bwMode="auto">
                            <a:xfrm>
                              <a:off x="0" y="0"/>
                              <a:ext cx="902" cy="894"/>
                            </a:xfrm>
                            <a:custGeom>
                              <a:avLst/>
                              <a:gdLst>
                                <a:gd name="T0" fmla="*/ 376 w 902"/>
                                <a:gd name="T1" fmla="*/ 6 h 894"/>
                                <a:gd name="T2" fmla="*/ 357 w 902"/>
                                <a:gd name="T3" fmla="*/ 49 h 894"/>
                                <a:gd name="T4" fmla="*/ 353 w 902"/>
                                <a:gd name="T5" fmla="*/ 92 h 894"/>
                                <a:gd name="T6" fmla="*/ 355 w 902"/>
                                <a:gd name="T7" fmla="*/ 130 h 894"/>
                                <a:gd name="T8" fmla="*/ 361 w 902"/>
                                <a:gd name="T9" fmla="*/ 171 h 894"/>
                                <a:gd name="T10" fmla="*/ 369 w 902"/>
                                <a:gd name="T11" fmla="*/ 214 h 894"/>
                                <a:gd name="T12" fmla="*/ 377 w 902"/>
                                <a:gd name="T13" fmla="*/ 251 h 894"/>
                                <a:gd name="T14" fmla="*/ 380 w 902"/>
                                <a:gd name="T15" fmla="*/ 282 h 894"/>
                                <a:gd name="T16" fmla="*/ 368 w 902"/>
                                <a:gd name="T17" fmla="*/ 327 h 894"/>
                                <a:gd name="T18" fmla="*/ 344 w 902"/>
                                <a:gd name="T19" fmla="*/ 393 h 894"/>
                                <a:gd name="T20" fmla="*/ 311 w 902"/>
                                <a:gd name="T21" fmla="*/ 472 h 894"/>
                                <a:gd name="T22" fmla="*/ 271 w 902"/>
                                <a:gd name="T23" fmla="*/ 560 h 894"/>
                                <a:gd name="T24" fmla="*/ 226 w 902"/>
                                <a:gd name="T25" fmla="*/ 649 h 894"/>
                                <a:gd name="T26" fmla="*/ 178 w 902"/>
                                <a:gd name="T27" fmla="*/ 732 h 894"/>
                                <a:gd name="T28" fmla="*/ 129 w 902"/>
                                <a:gd name="T29" fmla="*/ 804 h 894"/>
                                <a:gd name="T30" fmla="*/ 81 w 902"/>
                                <a:gd name="T31" fmla="*/ 858 h 894"/>
                                <a:gd name="T32" fmla="*/ 37 w 902"/>
                                <a:gd name="T33" fmla="*/ 888 h 894"/>
                                <a:gd name="T34" fmla="*/ 74 w 902"/>
                                <a:gd name="T35" fmla="*/ 892 h 894"/>
                                <a:gd name="T36" fmla="*/ 97 w 902"/>
                                <a:gd name="T37" fmla="*/ 875 h 894"/>
                                <a:gd name="T38" fmla="*/ 123 w 902"/>
                                <a:gd name="T39" fmla="*/ 851 h 894"/>
                                <a:gd name="T40" fmla="*/ 151 w 902"/>
                                <a:gd name="T41" fmla="*/ 818 h 894"/>
                                <a:gd name="T42" fmla="*/ 181 w 902"/>
                                <a:gd name="T43" fmla="*/ 777 h 894"/>
                                <a:gd name="T44" fmla="*/ 214 w 902"/>
                                <a:gd name="T45" fmla="*/ 729 h 894"/>
                                <a:gd name="T46" fmla="*/ 249 w 902"/>
                                <a:gd name="T47" fmla="*/ 669 h 894"/>
                                <a:gd name="T48" fmla="*/ 250 w 902"/>
                                <a:gd name="T49" fmla="*/ 666 h 894"/>
                                <a:gd name="T50" fmla="*/ 281 w 902"/>
                                <a:gd name="T51" fmla="*/ 609 h 894"/>
                                <a:gd name="T52" fmla="*/ 308 w 902"/>
                                <a:gd name="T53" fmla="*/ 560 h 894"/>
                                <a:gd name="T54" fmla="*/ 330 w 902"/>
                                <a:gd name="T55" fmla="*/ 515 h 894"/>
                                <a:gd name="T56" fmla="*/ 349 w 902"/>
                                <a:gd name="T57" fmla="*/ 476 h 894"/>
                                <a:gd name="T58" fmla="*/ 364 w 902"/>
                                <a:gd name="T59" fmla="*/ 441 h 894"/>
                                <a:gd name="T60" fmla="*/ 376 w 902"/>
                                <a:gd name="T61" fmla="*/ 411 h 894"/>
                                <a:gd name="T62" fmla="*/ 390 w 902"/>
                                <a:gd name="T63" fmla="*/ 369 h 894"/>
                                <a:gd name="T64" fmla="*/ 397 w 902"/>
                                <a:gd name="T65" fmla="*/ 345 h 894"/>
                                <a:gd name="T66" fmla="*/ 434 w 902"/>
                                <a:gd name="T67" fmla="*/ 335 h 894"/>
                                <a:gd name="T68" fmla="*/ 426 w 902"/>
                                <a:gd name="T69" fmla="*/ 315 h 894"/>
                                <a:gd name="T70" fmla="*/ 421 w 902"/>
                                <a:gd name="T71" fmla="*/ 272 h 894"/>
                                <a:gd name="T72" fmla="*/ 423 w 902"/>
                                <a:gd name="T73" fmla="*/ 229 h 894"/>
                                <a:gd name="T74" fmla="*/ 406 w 902"/>
                                <a:gd name="T75" fmla="*/ 207 h 894"/>
                                <a:gd name="T76" fmla="*/ 390 w 902"/>
                                <a:gd name="T77" fmla="*/ 172 h 894"/>
                                <a:gd name="T78" fmla="*/ 381 w 902"/>
                                <a:gd name="T79" fmla="*/ 131 h 894"/>
                                <a:gd name="T80" fmla="*/ 378 w 902"/>
                                <a:gd name="T81" fmla="*/ 92 h 894"/>
                                <a:gd name="T82" fmla="*/ 380 w 902"/>
                                <a:gd name="T83" fmla="*/ 51 h 894"/>
                                <a:gd name="T84" fmla="*/ 393 w 902"/>
                                <a:gd name="T85" fmla="*/ 10 h 894"/>
                                <a:gd name="T86" fmla="*/ 415 w 902"/>
                                <a:gd name="T87" fmla="*/ 1 h 8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02" h="894">
                                  <a:moveTo>
                                    <a:pt x="396" y="0"/>
                                  </a:moveTo>
                                  <a:lnTo>
                                    <a:pt x="376" y="6"/>
                                  </a:lnTo>
                                  <a:lnTo>
                                    <a:pt x="363" y="25"/>
                                  </a:lnTo>
                                  <a:lnTo>
                                    <a:pt x="357" y="49"/>
                                  </a:lnTo>
                                  <a:lnTo>
                                    <a:pt x="354" y="73"/>
                                  </a:lnTo>
                                  <a:lnTo>
                                    <a:pt x="353" y="92"/>
                                  </a:lnTo>
                                  <a:lnTo>
                                    <a:pt x="354" y="109"/>
                                  </a:lnTo>
                                  <a:lnTo>
                                    <a:pt x="355" y="130"/>
                                  </a:lnTo>
                                  <a:lnTo>
                                    <a:pt x="358" y="150"/>
                                  </a:lnTo>
                                  <a:lnTo>
                                    <a:pt x="361" y="171"/>
                                  </a:lnTo>
                                  <a:lnTo>
                                    <a:pt x="365" y="193"/>
                                  </a:lnTo>
                                  <a:lnTo>
                                    <a:pt x="369" y="214"/>
                                  </a:lnTo>
                                  <a:lnTo>
                                    <a:pt x="373" y="232"/>
                                  </a:lnTo>
                                  <a:lnTo>
                                    <a:pt x="377" y="251"/>
                                  </a:lnTo>
                                  <a:lnTo>
                                    <a:pt x="381" y="268"/>
                                  </a:lnTo>
                                  <a:lnTo>
                                    <a:pt x="380" y="282"/>
                                  </a:lnTo>
                                  <a:lnTo>
                                    <a:pt x="376" y="303"/>
                                  </a:lnTo>
                                  <a:lnTo>
                                    <a:pt x="368" y="327"/>
                                  </a:lnTo>
                                  <a:lnTo>
                                    <a:pt x="357" y="357"/>
                                  </a:lnTo>
                                  <a:lnTo>
                                    <a:pt x="344" y="393"/>
                                  </a:lnTo>
                                  <a:lnTo>
                                    <a:pt x="329" y="431"/>
                                  </a:lnTo>
                                  <a:lnTo>
                                    <a:pt x="311" y="472"/>
                                  </a:lnTo>
                                  <a:lnTo>
                                    <a:pt x="292" y="515"/>
                                  </a:lnTo>
                                  <a:lnTo>
                                    <a:pt x="271" y="560"/>
                                  </a:lnTo>
                                  <a:lnTo>
                                    <a:pt x="249" y="604"/>
                                  </a:lnTo>
                                  <a:lnTo>
                                    <a:pt x="226" y="649"/>
                                  </a:lnTo>
                                  <a:lnTo>
                                    <a:pt x="202" y="691"/>
                                  </a:lnTo>
                                  <a:lnTo>
                                    <a:pt x="178" y="732"/>
                                  </a:lnTo>
                                  <a:lnTo>
                                    <a:pt x="153" y="770"/>
                                  </a:lnTo>
                                  <a:lnTo>
                                    <a:pt x="129" y="804"/>
                                  </a:lnTo>
                                  <a:lnTo>
                                    <a:pt x="105" y="834"/>
                                  </a:lnTo>
                                  <a:lnTo>
                                    <a:pt x="81" y="858"/>
                                  </a:lnTo>
                                  <a:lnTo>
                                    <a:pt x="58" y="876"/>
                                  </a:lnTo>
                                  <a:lnTo>
                                    <a:pt x="37" y="888"/>
                                  </a:lnTo>
                                  <a:lnTo>
                                    <a:pt x="17" y="892"/>
                                  </a:lnTo>
                                  <a:lnTo>
                                    <a:pt x="74" y="892"/>
                                  </a:lnTo>
                                  <a:lnTo>
                                    <a:pt x="85" y="883"/>
                                  </a:lnTo>
                                  <a:lnTo>
                                    <a:pt x="97" y="875"/>
                                  </a:lnTo>
                                  <a:lnTo>
                                    <a:pt x="110" y="863"/>
                                  </a:lnTo>
                                  <a:lnTo>
                                    <a:pt x="123" y="851"/>
                                  </a:lnTo>
                                  <a:lnTo>
                                    <a:pt x="137" y="835"/>
                                  </a:lnTo>
                                  <a:lnTo>
                                    <a:pt x="151" y="818"/>
                                  </a:lnTo>
                                  <a:lnTo>
                                    <a:pt x="166" y="799"/>
                                  </a:lnTo>
                                  <a:lnTo>
                                    <a:pt x="181" y="777"/>
                                  </a:lnTo>
                                  <a:lnTo>
                                    <a:pt x="197" y="755"/>
                                  </a:lnTo>
                                  <a:lnTo>
                                    <a:pt x="214" y="729"/>
                                  </a:lnTo>
                                  <a:lnTo>
                                    <a:pt x="231" y="700"/>
                                  </a:lnTo>
                                  <a:lnTo>
                                    <a:pt x="249" y="669"/>
                                  </a:lnTo>
                                  <a:lnTo>
                                    <a:pt x="260" y="666"/>
                                  </a:lnTo>
                                  <a:lnTo>
                                    <a:pt x="250" y="666"/>
                                  </a:lnTo>
                                  <a:lnTo>
                                    <a:pt x="266" y="637"/>
                                  </a:lnTo>
                                  <a:lnTo>
                                    <a:pt x="281" y="609"/>
                                  </a:lnTo>
                                  <a:lnTo>
                                    <a:pt x="295" y="585"/>
                                  </a:lnTo>
                                  <a:lnTo>
                                    <a:pt x="308" y="560"/>
                                  </a:lnTo>
                                  <a:lnTo>
                                    <a:pt x="320" y="537"/>
                                  </a:lnTo>
                                  <a:lnTo>
                                    <a:pt x="330" y="515"/>
                                  </a:lnTo>
                                  <a:lnTo>
                                    <a:pt x="340" y="494"/>
                                  </a:lnTo>
                                  <a:lnTo>
                                    <a:pt x="349" y="476"/>
                                  </a:lnTo>
                                  <a:lnTo>
                                    <a:pt x="357" y="458"/>
                                  </a:lnTo>
                                  <a:lnTo>
                                    <a:pt x="364" y="441"/>
                                  </a:lnTo>
                                  <a:lnTo>
                                    <a:pt x="371" y="424"/>
                                  </a:lnTo>
                                  <a:lnTo>
                                    <a:pt x="376" y="411"/>
                                  </a:lnTo>
                                  <a:lnTo>
                                    <a:pt x="386" y="381"/>
                                  </a:lnTo>
                                  <a:lnTo>
                                    <a:pt x="390" y="369"/>
                                  </a:lnTo>
                                  <a:lnTo>
                                    <a:pt x="394" y="357"/>
                                  </a:lnTo>
                                  <a:lnTo>
                                    <a:pt x="397" y="345"/>
                                  </a:lnTo>
                                  <a:lnTo>
                                    <a:pt x="400" y="335"/>
                                  </a:lnTo>
                                  <a:lnTo>
                                    <a:pt x="434" y="335"/>
                                  </a:lnTo>
                                  <a:lnTo>
                                    <a:pt x="434" y="333"/>
                                  </a:lnTo>
                                  <a:lnTo>
                                    <a:pt x="426" y="315"/>
                                  </a:lnTo>
                                  <a:lnTo>
                                    <a:pt x="419" y="296"/>
                                  </a:lnTo>
                                  <a:lnTo>
                                    <a:pt x="421" y="272"/>
                                  </a:lnTo>
                                  <a:lnTo>
                                    <a:pt x="422" y="250"/>
                                  </a:lnTo>
                                  <a:lnTo>
                                    <a:pt x="423" y="229"/>
                                  </a:lnTo>
                                  <a:lnTo>
                                    <a:pt x="424" y="207"/>
                                  </a:lnTo>
                                  <a:lnTo>
                                    <a:pt x="406" y="207"/>
                                  </a:lnTo>
                                  <a:lnTo>
                                    <a:pt x="397" y="191"/>
                                  </a:lnTo>
                                  <a:lnTo>
                                    <a:pt x="390" y="172"/>
                                  </a:lnTo>
                                  <a:lnTo>
                                    <a:pt x="385" y="154"/>
                                  </a:lnTo>
                                  <a:lnTo>
                                    <a:pt x="381" y="131"/>
                                  </a:lnTo>
                                  <a:lnTo>
                                    <a:pt x="379" y="111"/>
                                  </a:lnTo>
                                  <a:lnTo>
                                    <a:pt x="378" y="92"/>
                                  </a:lnTo>
                                  <a:lnTo>
                                    <a:pt x="378" y="73"/>
                                  </a:lnTo>
                                  <a:lnTo>
                                    <a:pt x="380" y="51"/>
                                  </a:lnTo>
                                  <a:lnTo>
                                    <a:pt x="384" y="27"/>
                                  </a:lnTo>
                                  <a:lnTo>
                                    <a:pt x="393" y="10"/>
                                  </a:lnTo>
                                  <a:lnTo>
                                    <a:pt x="427" y="10"/>
                                  </a:lnTo>
                                  <a:lnTo>
                                    <a:pt x="415" y="1"/>
                                  </a:lnTo>
                                  <a:lnTo>
                                    <a:pt x="396" y="0"/>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5"/>
                          <wps:cNvSpPr>
                            <a:spLocks/>
                          </wps:cNvSpPr>
                          <wps:spPr bwMode="auto">
                            <a:xfrm>
                              <a:off x="0" y="0"/>
                              <a:ext cx="902" cy="894"/>
                            </a:xfrm>
                            <a:custGeom>
                              <a:avLst/>
                              <a:gdLst>
                                <a:gd name="T0" fmla="*/ 891 w 902"/>
                                <a:gd name="T1" fmla="*/ 664 h 894"/>
                                <a:gd name="T2" fmla="*/ 866 w 902"/>
                                <a:gd name="T3" fmla="*/ 664 h 894"/>
                                <a:gd name="T4" fmla="*/ 856 w 902"/>
                                <a:gd name="T5" fmla="*/ 673 h 894"/>
                                <a:gd name="T6" fmla="*/ 856 w 902"/>
                                <a:gd name="T7" fmla="*/ 698 h 894"/>
                                <a:gd name="T8" fmla="*/ 866 w 902"/>
                                <a:gd name="T9" fmla="*/ 707 h 894"/>
                                <a:gd name="T10" fmla="*/ 891 w 902"/>
                                <a:gd name="T11" fmla="*/ 707 h 894"/>
                                <a:gd name="T12" fmla="*/ 897 w 902"/>
                                <a:gd name="T13" fmla="*/ 702 h 894"/>
                                <a:gd name="T14" fmla="*/ 868 w 902"/>
                                <a:gd name="T15" fmla="*/ 702 h 894"/>
                                <a:gd name="T16" fmla="*/ 860 w 902"/>
                                <a:gd name="T17" fmla="*/ 695 h 894"/>
                                <a:gd name="T18" fmla="*/ 860 w 902"/>
                                <a:gd name="T19" fmla="*/ 676 h 894"/>
                                <a:gd name="T20" fmla="*/ 868 w 902"/>
                                <a:gd name="T21" fmla="*/ 669 h 894"/>
                                <a:gd name="T22" fmla="*/ 897 w 902"/>
                                <a:gd name="T23" fmla="*/ 669 h 894"/>
                                <a:gd name="T24" fmla="*/ 891 w 902"/>
                                <a:gd name="T25" fmla="*/ 664 h 8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2" h="894">
                                  <a:moveTo>
                                    <a:pt x="891" y="664"/>
                                  </a:moveTo>
                                  <a:lnTo>
                                    <a:pt x="866" y="664"/>
                                  </a:lnTo>
                                  <a:lnTo>
                                    <a:pt x="856" y="673"/>
                                  </a:lnTo>
                                  <a:lnTo>
                                    <a:pt x="856" y="698"/>
                                  </a:lnTo>
                                  <a:lnTo>
                                    <a:pt x="866" y="707"/>
                                  </a:lnTo>
                                  <a:lnTo>
                                    <a:pt x="891" y="707"/>
                                  </a:lnTo>
                                  <a:lnTo>
                                    <a:pt x="897" y="702"/>
                                  </a:lnTo>
                                  <a:lnTo>
                                    <a:pt x="868" y="702"/>
                                  </a:lnTo>
                                  <a:lnTo>
                                    <a:pt x="860" y="695"/>
                                  </a:lnTo>
                                  <a:lnTo>
                                    <a:pt x="860" y="676"/>
                                  </a:lnTo>
                                  <a:lnTo>
                                    <a:pt x="868" y="669"/>
                                  </a:lnTo>
                                  <a:lnTo>
                                    <a:pt x="897" y="669"/>
                                  </a:lnTo>
                                  <a:lnTo>
                                    <a:pt x="891" y="664"/>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6"/>
                          <wps:cNvSpPr>
                            <a:spLocks/>
                          </wps:cNvSpPr>
                          <wps:spPr bwMode="auto">
                            <a:xfrm>
                              <a:off x="0" y="0"/>
                              <a:ext cx="902" cy="894"/>
                            </a:xfrm>
                            <a:custGeom>
                              <a:avLst/>
                              <a:gdLst>
                                <a:gd name="T0" fmla="*/ 897 w 902"/>
                                <a:gd name="T1" fmla="*/ 669 h 894"/>
                                <a:gd name="T2" fmla="*/ 889 w 902"/>
                                <a:gd name="T3" fmla="*/ 669 h 894"/>
                                <a:gd name="T4" fmla="*/ 895 w 902"/>
                                <a:gd name="T5" fmla="*/ 676 h 894"/>
                                <a:gd name="T6" fmla="*/ 895 w 902"/>
                                <a:gd name="T7" fmla="*/ 695 h 894"/>
                                <a:gd name="T8" fmla="*/ 889 w 902"/>
                                <a:gd name="T9" fmla="*/ 702 h 894"/>
                                <a:gd name="T10" fmla="*/ 897 w 902"/>
                                <a:gd name="T11" fmla="*/ 702 h 894"/>
                                <a:gd name="T12" fmla="*/ 901 w 902"/>
                                <a:gd name="T13" fmla="*/ 698 h 894"/>
                                <a:gd name="T14" fmla="*/ 901 w 902"/>
                                <a:gd name="T15" fmla="*/ 673 h 894"/>
                                <a:gd name="T16" fmla="*/ 897 w 902"/>
                                <a:gd name="T17" fmla="*/ 669 h 8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2" h="894">
                                  <a:moveTo>
                                    <a:pt x="897" y="669"/>
                                  </a:moveTo>
                                  <a:lnTo>
                                    <a:pt x="889" y="669"/>
                                  </a:lnTo>
                                  <a:lnTo>
                                    <a:pt x="895" y="676"/>
                                  </a:lnTo>
                                  <a:lnTo>
                                    <a:pt x="895" y="695"/>
                                  </a:lnTo>
                                  <a:lnTo>
                                    <a:pt x="889" y="702"/>
                                  </a:lnTo>
                                  <a:lnTo>
                                    <a:pt x="897" y="702"/>
                                  </a:lnTo>
                                  <a:lnTo>
                                    <a:pt x="901" y="698"/>
                                  </a:lnTo>
                                  <a:lnTo>
                                    <a:pt x="901" y="673"/>
                                  </a:lnTo>
                                  <a:lnTo>
                                    <a:pt x="897" y="669"/>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7"/>
                          <wps:cNvSpPr>
                            <a:spLocks/>
                          </wps:cNvSpPr>
                          <wps:spPr bwMode="auto">
                            <a:xfrm>
                              <a:off x="0" y="0"/>
                              <a:ext cx="902" cy="894"/>
                            </a:xfrm>
                            <a:custGeom>
                              <a:avLst/>
                              <a:gdLst>
                                <a:gd name="T0" fmla="*/ 884 w 902"/>
                                <a:gd name="T1" fmla="*/ 671 h 894"/>
                                <a:gd name="T2" fmla="*/ 869 w 902"/>
                                <a:gd name="T3" fmla="*/ 671 h 894"/>
                                <a:gd name="T4" fmla="*/ 869 w 902"/>
                                <a:gd name="T5" fmla="*/ 698 h 894"/>
                                <a:gd name="T6" fmla="*/ 874 w 902"/>
                                <a:gd name="T7" fmla="*/ 698 h 894"/>
                                <a:gd name="T8" fmla="*/ 874 w 902"/>
                                <a:gd name="T9" fmla="*/ 688 h 894"/>
                                <a:gd name="T10" fmla="*/ 886 w 902"/>
                                <a:gd name="T11" fmla="*/ 688 h 894"/>
                                <a:gd name="T12" fmla="*/ 885 w 902"/>
                                <a:gd name="T13" fmla="*/ 686 h 894"/>
                                <a:gd name="T14" fmla="*/ 882 w 902"/>
                                <a:gd name="T15" fmla="*/ 686 h 894"/>
                                <a:gd name="T16" fmla="*/ 888 w 902"/>
                                <a:gd name="T17" fmla="*/ 685 h 894"/>
                                <a:gd name="T18" fmla="*/ 874 w 902"/>
                                <a:gd name="T19" fmla="*/ 685 h 894"/>
                                <a:gd name="T20" fmla="*/ 874 w 902"/>
                                <a:gd name="T21" fmla="*/ 676 h 894"/>
                                <a:gd name="T22" fmla="*/ 887 w 902"/>
                                <a:gd name="T23" fmla="*/ 676 h 894"/>
                                <a:gd name="T24" fmla="*/ 887 w 902"/>
                                <a:gd name="T25" fmla="*/ 674 h 894"/>
                                <a:gd name="T26" fmla="*/ 884 w 902"/>
                                <a:gd name="T27" fmla="*/ 671 h 8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2" h="894">
                                  <a:moveTo>
                                    <a:pt x="884" y="671"/>
                                  </a:moveTo>
                                  <a:lnTo>
                                    <a:pt x="869" y="671"/>
                                  </a:lnTo>
                                  <a:lnTo>
                                    <a:pt x="869" y="698"/>
                                  </a:lnTo>
                                  <a:lnTo>
                                    <a:pt x="874" y="698"/>
                                  </a:lnTo>
                                  <a:lnTo>
                                    <a:pt x="874" y="688"/>
                                  </a:lnTo>
                                  <a:lnTo>
                                    <a:pt x="886" y="688"/>
                                  </a:lnTo>
                                  <a:lnTo>
                                    <a:pt x="885" y="686"/>
                                  </a:lnTo>
                                  <a:lnTo>
                                    <a:pt x="882" y="686"/>
                                  </a:lnTo>
                                  <a:lnTo>
                                    <a:pt x="888" y="685"/>
                                  </a:lnTo>
                                  <a:lnTo>
                                    <a:pt x="874" y="685"/>
                                  </a:lnTo>
                                  <a:lnTo>
                                    <a:pt x="874" y="676"/>
                                  </a:lnTo>
                                  <a:lnTo>
                                    <a:pt x="887" y="676"/>
                                  </a:lnTo>
                                  <a:lnTo>
                                    <a:pt x="887" y="674"/>
                                  </a:lnTo>
                                  <a:lnTo>
                                    <a:pt x="884" y="671"/>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
                          <wps:cNvSpPr>
                            <a:spLocks/>
                          </wps:cNvSpPr>
                          <wps:spPr bwMode="auto">
                            <a:xfrm>
                              <a:off x="0" y="0"/>
                              <a:ext cx="902" cy="894"/>
                            </a:xfrm>
                            <a:custGeom>
                              <a:avLst/>
                              <a:gdLst>
                                <a:gd name="T0" fmla="*/ 886 w 902"/>
                                <a:gd name="T1" fmla="*/ 688 h 894"/>
                                <a:gd name="T2" fmla="*/ 879 w 902"/>
                                <a:gd name="T3" fmla="*/ 688 h 894"/>
                                <a:gd name="T4" fmla="*/ 882 w 902"/>
                                <a:gd name="T5" fmla="*/ 693 h 894"/>
                                <a:gd name="T6" fmla="*/ 883 w 902"/>
                                <a:gd name="T7" fmla="*/ 698 h 894"/>
                                <a:gd name="T8" fmla="*/ 888 w 902"/>
                                <a:gd name="T9" fmla="*/ 698 h 894"/>
                                <a:gd name="T10" fmla="*/ 887 w 902"/>
                                <a:gd name="T11" fmla="*/ 693 h 894"/>
                                <a:gd name="T12" fmla="*/ 887 w 902"/>
                                <a:gd name="T13" fmla="*/ 690 h 894"/>
                                <a:gd name="T14" fmla="*/ 886 w 902"/>
                                <a:gd name="T15" fmla="*/ 688 h 8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02" h="894">
                                  <a:moveTo>
                                    <a:pt x="886" y="688"/>
                                  </a:moveTo>
                                  <a:lnTo>
                                    <a:pt x="879" y="688"/>
                                  </a:lnTo>
                                  <a:lnTo>
                                    <a:pt x="882" y="693"/>
                                  </a:lnTo>
                                  <a:lnTo>
                                    <a:pt x="883" y="698"/>
                                  </a:lnTo>
                                  <a:lnTo>
                                    <a:pt x="888" y="698"/>
                                  </a:lnTo>
                                  <a:lnTo>
                                    <a:pt x="887" y="693"/>
                                  </a:lnTo>
                                  <a:lnTo>
                                    <a:pt x="887" y="690"/>
                                  </a:lnTo>
                                  <a:lnTo>
                                    <a:pt x="886" y="688"/>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9"/>
                          <wps:cNvSpPr>
                            <a:spLocks/>
                          </wps:cNvSpPr>
                          <wps:spPr bwMode="auto">
                            <a:xfrm>
                              <a:off x="0" y="0"/>
                              <a:ext cx="902" cy="894"/>
                            </a:xfrm>
                            <a:custGeom>
                              <a:avLst/>
                              <a:gdLst>
                                <a:gd name="T0" fmla="*/ 887 w 902"/>
                                <a:gd name="T1" fmla="*/ 676 h 894"/>
                                <a:gd name="T2" fmla="*/ 880 w 902"/>
                                <a:gd name="T3" fmla="*/ 676 h 894"/>
                                <a:gd name="T4" fmla="*/ 882 w 902"/>
                                <a:gd name="T5" fmla="*/ 678 h 894"/>
                                <a:gd name="T6" fmla="*/ 882 w 902"/>
                                <a:gd name="T7" fmla="*/ 683 h 894"/>
                                <a:gd name="T8" fmla="*/ 879 w 902"/>
                                <a:gd name="T9" fmla="*/ 685 h 894"/>
                                <a:gd name="T10" fmla="*/ 888 w 902"/>
                                <a:gd name="T11" fmla="*/ 685 h 894"/>
                                <a:gd name="T12" fmla="*/ 888 w 902"/>
                                <a:gd name="T13" fmla="*/ 681 h 894"/>
                                <a:gd name="T14" fmla="*/ 887 w 902"/>
                                <a:gd name="T15" fmla="*/ 676 h 8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02" h="894">
                                  <a:moveTo>
                                    <a:pt x="887" y="676"/>
                                  </a:moveTo>
                                  <a:lnTo>
                                    <a:pt x="880" y="676"/>
                                  </a:lnTo>
                                  <a:lnTo>
                                    <a:pt x="882" y="678"/>
                                  </a:lnTo>
                                  <a:lnTo>
                                    <a:pt x="882" y="683"/>
                                  </a:lnTo>
                                  <a:lnTo>
                                    <a:pt x="879" y="685"/>
                                  </a:lnTo>
                                  <a:lnTo>
                                    <a:pt x="888" y="685"/>
                                  </a:lnTo>
                                  <a:lnTo>
                                    <a:pt x="888" y="681"/>
                                  </a:lnTo>
                                  <a:lnTo>
                                    <a:pt x="887" y="676"/>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
                          <wps:cNvSpPr>
                            <a:spLocks/>
                          </wps:cNvSpPr>
                          <wps:spPr bwMode="auto">
                            <a:xfrm>
                              <a:off x="0" y="0"/>
                              <a:ext cx="902" cy="894"/>
                            </a:xfrm>
                            <a:custGeom>
                              <a:avLst/>
                              <a:gdLst>
                                <a:gd name="T0" fmla="*/ 434 w 902"/>
                                <a:gd name="T1" fmla="*/ 335 h 894"/>
                                <a:gd name="T2" fmla="*/ 400 w 902"/>
                                <a:gd name="T3" fmla="*/ 335 h 894"/>
                                <a:gd name="T4" fmla="*/ 413 w 902"/>
                                <a:gd name="T5" fmla="*/ 364 h 894"/>
                                <a:gd name="T6" fmla="*/ 426 w 902"/>
                                <a:gd name="T7" fmla="*/ 392 h 894"/>
                                <a:gd name="T8" fmla="*/ 440 w 902"/>
                                <a:gd name="T9" fmla="*/ 416 h 894"/>
                                <a:gd name="T10" fmla="*/ 454 w 902"/>
                                <a:gd name="T11" fmla="*/ 438 h 894"/>
                                <a:gd name="T12" fmla="*/ 468 w 902"/>
                                <a:gd name="T13" fmla="*/ 458 h 894"/>
                                <a:gd name="T14" fmla="*/ 495 w 902"/>
                                <a:gd name="T15" fmla="*/ 493 h 894"/>
                                <a:gd name="T16" fmla="*/ 509 w 902"/>
                                <a:gd name="T17" fmla="*/ 506 h 894"/>
                                <a:gd name="T18" fmla="*/ 522 w 902"/>
                                <a:gd name="T19" fmla="*/ 518 h 894"/>
                                <a:gd name="T20" fmla="*/ 535 w 902"/>
                                <a:gd name="T21" fmla="*/ 530 h 894"/>
                                <a:gd name="T22" fmla="*/ 547 w 902"/>
                                <a:gd name="T23" fmla="*/ 541 h 894"/>
                                <a:gd name="T24" fmla="*/ 559 w 902"/>
                                <a:gd name="T25" fmla="*/ 548 h 894"/>
                                <a:gd name="T26" fmla="*/ 570 w 902"/>
                                <a:gd name="T27" fmla="*/ 556 h 894"/>
                                <a:gd name="T28" fmla="*/ 580 w 902"/>
                                <a:gd name="T29" fmla="*/ 563 h 894"/>
                                <a:gd name="T30" fmla="*/ 563 w 902"/>
                                <a:gd name="T31" fmla="*/ 566 h 894"/>
                                <a:gd name="T32" fmla="*/ 546 w 902"/>
                                <a:gd name="T33" fmla="*/ 572 h 894"/>
                                <a:gd name="T34" fmla="*/ 528 w 902"/>
                                <a:gd name="T35" fmla="*/ 575 h 894"/>
                                <a:gd name="T36" fmla="*/ 509 w 902"/>
                                <a:gd name="T37" fmla="*/ 580 h 894"/>
                                <a:gd name="T38" fmla="*/ 433 w 902"/>
                                <a:gd name="T39" fmla="*/ 601 h 894"/>
                                <a:gd name="T40" fmla="*/ 413 w 902"/>
                                <a:gd name="T41" fmla="*/ 607 h 894"/>
                                <a:gd name="T42" fmla="*/ 393 w 902"/>
                                <a:gd name="T43" fmla="*/ 613 h 894"/>
                                <a:gd name="T44" fmla="*/ 295 w 902"/>
                                <a:gd name="T45" fmla="*/ 647 h 894"/>
                                <a:gd name="T46" fmla="*/ 256 w 902"/>
                                <a:gd name="T47" fmla="*/ 664 h 894"/>
                                <a:gd name="T48" fmla="*/ 250 w 902"/>
                                <a:gd name="T49" fmla="*/ 666 h 894"/>
                                <a:gd name="T50" fmla="*/ 260 w 902"/>
                                <a:gd name="T51" fmla="*/ 666 h 894"/>
                                <a:gd name="T52" fmla="*/ 284 w 902"/>
                                <a:gd name="T53" fmla="*/ 659 h 894"/>
                                <a:gd name="T54" fmla="*/ 302 w 902"/>
                                <a:gd name="T55" fmla="*/ 652 h 894"/>
                                <a:gd name="T56" fmla="*/ 378 w 902"/>
                                <a:gd name="T57" fmla="*/ 631 h 894"/>
                                <a:gd name="T58" fmla="*/ 398 w 902"/>
                                <a:gd name="T59" fmla="*/ 628 h 894"/>
                                <a:gd name="T60" fmla="*/ 438 w 902"/>
                                <a:gd name="T61" fmla="*/ 618 h 894"/>
                                <a:gd name="T62" fmla="*/ 561 w 902"/>
                                <a:gd name="T63" fmla="*/ 597 h 894"/>
                                <a:gd name="T64" fmla="*/ 601 w 902"/>
                                <a:gd name="T65" fmla="*/ 594 h 894"/>
                                <a:gd name="T66" fmla="*/ 621 w 902"/>
                                <a:gd name="T67" fmla="*/ 590 h 894"/>
                                <a:gd name="T68" fmla="*/ 701 w 902"/>
                                <a:gd name="T69" fmla="*/ 590 h 894"/>
                                <a:gd name="T70" fmla="*/ 709 w 902"/>
                                <a:gd name="T71" fmla="*/ 589 h 894"/>
                                <a:gd name="T72" fmla="*/ 729 w 902"/>
                                <a:gd name="T73" fmla="*/ 585 h 894"/>
                                <a:gd name="T74" fmla="*/ 753 w 902"/>
                                <a:gd name="T75" fmla="*/ 583 h 894"/>
                                <a:gd name="T76" fmla="*/ 887 w 902"/>
                                <a:gd name="T77" fmla="*/ 583 h 894"/>
                                <a:gd name="T78" fmla="*/ 877 w 902"/>
                                <a:gd name="T79" fmla="*/ 577 h 894"/>
                                <a:gd name="T80" fmla="*/ 859 w 902"/>
                                <a:gd name="T81" fmla="*/ 568 h 894"/>
                                <a:gd name="T82" fmla="*/ 838 w 902"/>
                                <a:gd name="T83" fmla="*/ 563 h 894"/>
                                <a:gd name="T84" fmla="*/ 821 w 902"/>
                                <a:gd name="T85" fmla="*/ 560 h 894"/>
                                <a:gd name="T86" fmla="*/ 653 w 902"/>
                                <a:gd name="T87" fmla="*/ 560 h 894"/>
                                <a:gd name="T88" fmla="*/ 630 w 902"/>
                                <a:gd name="T89" fmla="*/ 553 h 894"/>
                                <a:gd name="T90" fmla="*/ 611 w 902"/>
                                <a:gd name="T91" fmla="*/ 542 h 894"/>
                                <a:gd name="T92" fmla="*/ 593 w 902"/>
                                <a:gd name="T93" fmla="*/ 534 h 894"/>
                                <a:gd name="T94" fmla="*/ 577 w 902"/>
                                <a:gd name="T95" fmla="*/ 524 h 894"/>
                                <a:gd name="T96" fmla="*/ 562 w 902"/>
                                <a:gd name="T97" fmla="*/ 513 h 894"/>
                                <a:gd name="T98" fmla="*/ 547 w 902"/>
                                <a:gd name="T99" fmla="*/ 500 h 894"/>
                                <a:gd name="T100" fmla="*/ 532 w 902"/>
                                <a:gd name="T101" fmla="*/ 486 h 894"/>
                                <a:gd name="T102" fmla="*/ 519 w 902"/>
                                <a:gd name="T103" fmla="*/ 472 h 894"/>
                                <a:gd name="T104" fmla="*/ 506 w 902"/>
                                <a:gd name="T105" fmla="*/ 457 h 894"/>
                                <a:gd name="T106" fmla="*/ 493 w 902"/>
                                <a:gd name="T107" fmla="*/ 440 h 894"/>
                                <a:gd name="T108" fmla="*/ 482 w 902"/>
                                <a:gd name="T109" fmla="*/ 423 h 894"/>
                                <a:gd name="T110" fmla="*/ 471 w 902"/>
                                <a:gd name="T111" fmla="*/ 405 h 894"/>
                                <a:gd name="T112" fmla="*/ 460 w 902"/>
                                <a:gd name="T113" fmla="*/ 388 h 894"/>
                                <a:gd name="T114" fmla="*/ 451 w 902"/>
                                <a:gd name="T115" fmla="*/ 371 h 894"/>
                                <a:gd name="T116" fmla="*/ 442 w 902"/>
                                <a:gd name="T117" fmla="*/ 352 h 894"/>
                                <a:gd name="T118" fmla="*/ 434 w 902"/>
                                <a:gd name="T119" fmla="*/ 335 h 89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02" h="894">
                                  <a:moveTo>
                                    <a:pt x="434" y="335"/>
                                  </a:moveTo>
                                  <a:lnTo>
                                    <a:pt x="400" y="335"/>
                                  </a:lnTo>
                                  <a:lnTo>
                                    <a:pt x="413" y="364"/>
                                  </a:lnTo>
                                  <a:lnTo>
                                    <a:pt x="426" y="392"/>
                                  </a:lnTo>
                                  <a:lnTo>
                                    <a:pt x="440" y="416"/>
                                  </a:lnTo>
                                  <a:lnTo>
                                    <a:pt x="454" y="438"/>
                                  </a:lnTo>
                                  <a:lnTo>
                                    <a:pt x="468" y="458"/>
                                  </a:lnTo>
                                  <a:lnTo>
                                    <a:pt x="495" y="493"/>
                                  </a:lnTo>
                                  <a:lnTo>
                                    <a:pt x="509" y="506"/>
                                  </a:lnTo>
                                  <a:lnTo>
                                    <a:pt x="522" y="518"/>
                                  </a:lnTo>
                                  <a:lnTo>
                                    <a:pt x="535" y="530"/>
                                  </a:lnTo>
                                  <a:lnTo>
                                    <a:pt x="547" y="541"/>
                                  </a:lnTo>
                                  <a:lnTo>
                                    <a:pt x="559" y="548"/>
                                  </a:lnTo>
                                  <a:lnTo>
                                    <a:pt x="570" y="556"/>
                                  </a:lnTo>
                                  <a:lnTo>
                                    <a:pt x="580" y="563"/>
                                  </a:lnTo>
                                  <a:lnTo>
                                    <a:pt x="563" y="566"/>
                                  </a:lnTo>
                                  <a:lnTo>
                                    <a:pt x="546" y="572"/>
                                  </a:lnTo>
                                  <a:lnTo>
                                    <a:pt x="528" y="575"/>
                                  </a:lnTo>
                                  <a:lnTo>
                                    <a:pt x="509" y="580"/>
                                  </a:lnTo>
                                  <a:lnTo>
                                    <a:pt x="433" y="601"/>
                                  </a:lnTo>
                                  <a:lnTo>
                                    <a:pt x="413" y="607"/>
                                  </a:lnTo>
                                  <a:lnTo>
                                    <a:pt x="393" y="613"/>
                                  </a:lnTo>
                                  <a:lnTo>
                                    <a:pt x="295" y="647"/>
                                  </a:lnTo>
                                  <a:lnTo>
                                    <a:pt x="256" y="664"/>
                                  </a:lnTo>
                                  <a:lnTo>
                                    <a:pt x="250" y="666"/>
                                  </a:lnTo>
                                  <a:lnTo>
                                    <a:pt x="260" y="666"/>
                                  </a:lnTo>
                                  <a:lnTo>
                                    <a:pt x="284" y="659"/>
                                  </a:lnTo>
                                  <a:lnTo>
                                    <a:pt x="302" y="652"/>
                                  </a:lnTo>
                                  <a:lnTo>
                                    <a:pt x="378" y="631"/>
                                  </a:lnTo>
                                  <a:lnTo>
                                    <a:pt x="398" y="628"/>
                                  </a:lnTo>
                                  <a:lnTo>
                                    <a:pt x="438" y="618"/>
                                  </a:lnTo>
                                  <a:lnTo>
                                    <a:pt x="561" y="597"/>
                                  </a:lnTo>
                                  <a:lnTo>
                                    <a:pt x="601" y="594"/>
                                  </a:lnTo>
                                  <a:lnTo>
                                    <a:pt x="621" y="590"/>
                                  </a:lnTo>
                                  <a:lnTo>
                                    <a:pt x="701" y="590"/>
                                  </a:lnTo>
                                  <a:lnTo>
                                    <a:pt x="709" y="589"/>
                                  </a:lnTo>
                                  <a:lnTo>
                                    <a:pt x="729" y="585"/>
                                  </a:lnTo>
                                  <a:lnTo>
                                    <a:pt x="753" y="583"/>
                                  </a:lnTo>
                                  <a:lnTo>
                                    <a:pt x="887" y="583"/>
                                  </a:lnTo>
                                  <a:lnTo>
                                    <a:pt x="877" y="577"/>
                                  </a:lnTo>
                                  <a:lnTo>
                                    <a:pt x="859" y="568"/>
                                  </a:lnTo>
                                  <a:lnTo>
                                    <a:pt x="838" y="563"/>
                                  </a:lnTo>
                                  <a:lnTo>
                                    <a:pt x="821" y="560"/>
                                  </a:lnTo>
                                  <a:lnTo>
                                    <a:pt x="653" y="560"/>
                                  </a:lnTo>
                                  <a:lnTo>
                                    <a:pt x="630" y="553"/>
                                  </a:lnTo>
                                  <a:lnTo>
                                    <a:pt x="611" y="542"/>
                                  </a:lnTo>
                                  <a:lnTo>
                                    <a:pt x="593" y="534"/>
                                  </a:lnTo>
                                  <a:lnTo>
                                    <a:pt x="577" y="524"/>
                                  </a:lnTo>
                                  <a:lnTo>
                                    <a:pt x="562" y="513"/>
                                  </a:lnTo>
                                  <a:lnTo>
                                    <a:pt x="547" y="500"/>
                                  </a:lnTo>
                                  <a:lnTo>
                                    <a:pt x="532" y="486"/>
                                  </a:lnTo>
                                  <a:lnTo>
                                    <a:pt x="519" y="472"/>
                                  </a:lnTo>
                                  <a:lnTo>
                                    <a:pt x="506" y="457"/>
                                  </a:lnTo>
                                  <a:lnTo>
                                    <a:pt x="493" y="440"/>
                                  </a:lnTo>
                                  <a:lnTo>
                                    <a:pt x="482" y="423"/>
                                  </a:lnTo>
                                  <a:lnTo>
                                    <a:pt x="471" y="405"/>
                                  </a:lnTo>
                                  <a:lnTo>
                                    <a:pt x="460" y="388"/>
                                  </a:lnTo>
                                  <a:lnTo>
                                    <a:pt x="451" y="371"/>
                                  </a:lnTo>
                                  <a:lnTo>
                                    <a:pt x="442" y="352"/>
                                  </a:lnTo>
                                  <a:lnTo>
                                    <a:pt x="434" y="335"/>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1"/>
                          <wps:cNvSpPr>
                            <a:spLocks/>
                          </wps:cNvSpPr>
                          <wps:spPr bwMode="auto">
                            <a:xfrm>
                              <a:off x="0" y="0"/>
                              <a:ext cx="902" cy="894"/>
                            </a:xfrm>
                            <a:custGeom>
                              <a:avLst/>
                              <a:gdLst>
                                <a:gd name="T0" fmla="*/ 701 w 902"/>
                                <a:gd name="T1" fmla="*/ 590 h 894"/>
                                <a:gd name="T2" fmla="*/ 621 w 902"/>
                                <a:gd name="T3" fmla="*/ 590 h 894"/>
                                <a:gd name="T4" fmla="*/ 663 w 902"/>
                                <a:gd name="T5" fmla="*/ 611 h 894"/>
                                <a:gd name="T6" fmla="*/ 685 w 902"/>
                                <a:gd name="T7" fmla="*/ 619 h 894"/>
                                <a:gd name="T8" fmla="*/ 747 w 902"/>
                                <a:gd name="T9" fmla="*/ 640 h 894"/>
                                <a:gd name="T10" fmla="*/ 766 w 902"/>
                                <a:gd name="T11" fmla="*/ 645 h 894"/>
                                <a:gd name="T12" fmla="*/ 785 w 902"/>
                                <a:gd name="T13" fmla="*/ 649 h 894"/>
                                <a:gd name="T14" fmla="*/ 803 w 902"/>
                                <a:gd name="T15" fmla="*/ 652 h 894"/>
                                <a:gd name="T16" fmla="*/ 835 w 902"/>
                                <a:gd name="T17" fmla="*/ 655 h 894"/>
                                <a:gd name="T18" fmla="*/ 865 w 902"/>
                                <a:gd name="T19" fmla="*/ 654 h 894"/>
                                <a:gd name="T20" fmla="*/ 883 w 902"/>
                                <a:gd name="T21" fmla="*/ 647 h 894"/>
                                <a:gd name="T22" fmla="*/ 887 w 902"/>
                                <a:gd name="T23" fmla="*/ 642 h 894"/>
                                <a:gd name="T24" fmla="*/ 863 w 902"/>
                                <a:gd name="T25" fmla="*/ 642 h 894"/>
                                <a:gd name="T26" fmla="*/ 849 w 902"/>
                                <a:gd name="T27" fmla="*/ 640 h 894"/>
                                <a:gd name="T28" fmla="*/ 834 w 902"/>
                                <a:gd name="T29" fmla="*/ 638 h 894"/>
                                <a:gd name="T30" fmla="*/ 817 w 902"/>
                                <a:gd name="T31" fmla="*/ 635 h 894"/>
                                <a:gd name="T32" fmla="*/ 798 w 902"/>
                                <a:gd name="T33" fmla="*/ 630 h 894"/>
                                <a:gd name="T34" fmla="*/ 779 w 902"/>
                                <a:gd name="T35" fmla="*/ 625 h 894"/>
                                <a:gd name="T36" fmla="*/ 758 w 902"/>
                                <a:gd name="T37" fmla="*/ 618 h 894"/>
                                <a:gd name="T38" fmla="*/ 715 w 902"/>
                                <a:gd name="T39" fmla="*/ 601 h 894"/>
                                <a:gd name="T40" fmla="*/ 693 w 902"/>
                                <a:gd name="T41" fmla="*/ 592 h 894"/>
                                <a:gd name="T42" fmla="*/ 701 w 902"/>
                                <a:gd name="T43" fmla="*/ 590 h 89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02" h="894">
                                  <a:moveTo>
                                    <a:pt x="701" y="590"/>
                                  </a:moveTo>
                                  <a:lnTo>
                                    <a:pt x="621" y="590"/>
                                  </a:lnTo>
                                  <a:lnTo>
                                    <a:pt x="663" y="611"/>
                                  </a:lnTo>
                                  <a:lnTo>
                                    <a:pt x="685" y="619"/>
                                  </a:lnTo>
                                  <a:lnTo>
                                    <a:pt x="747" y="640"/>
                                  </a:lnTo>
                                  <a:lnTo>
                                    <a:pt x="766" y="645"/>
                                  </a:lnTo>
                                  <a:lnTo>
                                    <a:pt x="785" y="649"/>
                                  </a:lnTo>
                                  <a:lnTo>
                                    <a:pt x="803" y="652"/>
                                  </a:lnTo>
                                  <a:lnTo>
                                    <a:pt x="835" y="655"/>
                                  </a:lnTo>
                                  <a:lnTo>
                                    <a:pt x="865" y="654"/>
                                  </a:lnTo>
                                  <a:lnTo>
                                    <a:pt x="883" y="647"/>
                                  </a:lnTo>
                                  <a:lnTo>
                                    <a:pt x="887" y="642"/>
                                  </a:lnTo>
                                  <a:lnTo>
                                    <a:pt x="863" y="642"/>
                                  </a:lnTo>
                                  <a:lnTo>
                                    <a:pt x="849" y="640"/>
                                  </a:lnTo>
                                  <a:lnTo>
                                    <a:pt x="834" y="638"/>
                                  </a:lnTo>
                                  <a:lnTo>
                                    <a:pt x="817" y="635"/>
                                  </a:lnTo>
                                  <a:lnTo>
                                    <a:pt x="798" y="630"/>
                                  </a:lnTo>
                                  <a:lnTo>
                                    <a:pt x="779" y="625"/>
                                  </a:lnTo>
                                  <a:lnTo>
                                    <a:pt x="758" y="618"/>
                                  </a:lnTo>
                                  <a:lnTo>
                                    <a:pt x="715" y="601"/>
                                  </a:lnTo>
                                  <a:lnTo>
                                    <a:pt x="693" y="592"/>
                                  </a:lnTo>
                                  <a:lnTo>
                                    <a:pt x="701" y="590"/>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2"/>
                          <wps:cNvSpPr>
                            <a:spLocks/>
                          </wps:cNvSpPr>
                          <wps:spPr bwMode="auto">
                            <a:xfrm>
                              <a:off x="0" y="0"/>
                              <a:ext cx="902" cy="894"/>
                            </a:xfrm>
                            <a:custGeom>
                              <a:avLst/>
                              <a:gdLst>
                                <a:gd name="T0" fmla="*/ 891 w 902"/>
                                <a:gd name="T1" fmla="*/ 635 h 894"/>
                                <a:gd name="T2" fmla="*/ 885 w 902"/>
                                <a:gd name="T3" fmla="*/ 637 h 894"/>
                                <a:gd name="T4" fmla="*/ 875 w 902"/>
                                <a:gd name="T5" fmla="*/ 642 h 894"/>
                                <a:gd name="T6" fmla="*/ 887 w 902"/>
                                <a:gd name="T7" fmla="*/ 642 h 894"/>
                                <a:gd name="T8" fmla="*/ 891 w 902"/>
                                <a:gd name="T9" fmla="*/ 635 h 8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2" h="894">
                                  <a:moveTo>
                                    <a:pt x="891" y="635"/>
                                  </a:moveTo>
                                  <a:lnTo>
                                    <a:pt x="885" y="637"/>
                                  </a:lnTo>
                                  <a:lnTo>
                                    <a:pt x="875" y="642"/>
                                  </a:lnTo>
                                  <a:lnTo>
                                    <a:pt x="887" y="642"/>
                                  </a:lnTo>
                                  <a:lnTo>
                                    <a:pt x="891" y="635"/>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3"/>
                          <wps:cNvSpPr>
                            <a:spLocks/>
                          </wps:cNvSpPr>
                          <wps:spPr bwMode="auto">
                            <a:xfrm>
                              <a:off x="0" y="0"/>
                              <a:ext cx="902" cy="894"/>
                            </a:xfrm>
                            <a:custGeom>
                              <a:avLst/>
                              <a:gdLst>
                                <a:gd name="T0" fmla="*/ 887 w 902"/>
                                <a:gd name="T1" fmla="*/ 583 h 894"/>
                                <a:gd name="T2" fmla="*/ 802 w 902"/>
                                <a:gd name="T3" fmla="*/ 583 h 894"/>
                                <a:gd name="T4" fmla="*/ 827 w 902"/>
                                <a:gd name="T5" fmla="*/ 585 h 894"/>
                                <a:gd name="T6" fmla="*/ 849 w 902"/>
                                <a:gd name="T7" fmla="*/ 589 h 894"/>
                                <a:gd name="T8" fmla="*/ 868 w 902"/>
                                <a:gd name="T9" fmla="*/ 594 h 894"/>
                                <a:gd name="T10" fmla="*/ 883 w 902"/>
                                <a:gd name="T11" fmla="*/ 602 h 894"/>
                                <a:gd name="T12" fmla="*/ 892 w 902"/>
                                <a:gd name="T13" fmla="*/ 613 h 894"/>
                                <a:gd name="T14" fmla="*/ 895 w 902"/>
                                <a:gd name="T15" fmla="*/ 625 h 894"/>
                                <a:gd name="T16" fmla="*/ 898 w 902"/>
                                <a:gd name="T17" fmla="*/ 618 h 894"/>
                                <a:gd name="T18" fmla="*/ 901 w 902"/>
                                <a:gd name="T19" fmla="*/ 616 h 894"/>
                                <a:gd name="T20" fmla="*/ 901 w 902"/>
                                <a:gd name="T21" fmla="*/ 609 h 894"/>
                                <a:gd name="T22" fmla="*/ 898 w 902"/>
                                <a:gd name="T23" fmla="*/ 597 h 894"/>
                                <a:gd name="T24" fmla="*/ 890 w 902"/>
                                <a:gd name="T25" fmla="*/ 585 h 894"/>
                                <a:gd name="T26" fmla="*/ 887 w 902"/>
                                <a:gd name="T27" fmla="*/ 583 h 89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2" h="894">
                                  <a:moveTo>
                                    <a:pt x="887" y="583"/>
                                  </a:moveTo>
                                  <a:lnTo>
                                    <a:pt x="802" y="583"/>
                                  </a:lnTo>
                                  <a:lnTo>
                                    <a:pt x="827" y="585"/>
                                  </a:lnTo>
                                  <a:lnTo>
                                    <a:pt x="849" y="589"/>
                                  </a:lnTo>
                                  <a:lnTo>
                                    <a:pt x="868" y="594"/>
                                  </a:lnTo>
                                  <a:lnTo>
                                    <a:pt x="883" y="602"/>
                                  </a:lnTo>
                                  <a:lnTo>
                                    <a:pt x="892" y="613"/>
                                  </a:lnTo>
                                  <a:lnTo>
                                    <a:pt x="895" y="625"/>
                                  </a:lnTo>
                                  <a:lnTo>
                                    <a:pt x="898" y="618"/>
                                  </a:lnTo>
                                  <a:lnTo>
                                    <a:pt x="901" y="616"/>
                                  </a:lnTo>
                                  <a:lnTo>
                                    <a:pt x="901" y="609"/>
                                  </a:lnTo>
                                  <a:lnTo>
                                    <a:pt x="898" y="597"/>
                                  </a:lnTo>
                                  <a:lnTo>
                                    <a:pt x="890" y="585"/>
                                  </a:lnTo>
                                  <a:lnTo>
                                    <a:pt x="887" y="583"/>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4"/>
                          <wps:cNvSpPr>
                            <a:spLocks/>
                          </wps:cNvSpPr>
                          <wps:spPr bwMode="auto">
                            <a:xfrm>
                              <a:off x="0" y="0"/>
                              <a:ext cx="902" cy="894"/>
                            </a:xfrm>
                            <a:custGeom>
                              <a:avLst/>
                              <a:gdLst>
                                <a:gd name="T0" fmla="*/ 752 w 902"/>
                                <a:gd name="T1" fmla="*/ 554 h 894"/>
                                <a:gd name="T2" fmla="*/ 733 w 902"/>
                                <a:gd name="T3" fmla="*/ 554 h 894"/>
                                <a:gd name="T4" fmla="*/ 694 w 902"/>
                                <a:gd name="T5" fmla="*/ 558 h 894"/>
                                <a:gd name="T6" fmla="*/ 674 w 902"/>
                                <a:gd name="T7" fmla="*/ 558 h 894"/>
                                <a:gd name="T8" fmla="*/ 653 w 902"/>
                                <a:gd name="T9" fmla="*/ 560 h 894"/>
                                <a:gd name="T10" fmla="*/ 821 w 902"/>
                                <a:gd name="T11" fmla="*/ 560 h 894"/>
                                <a:gd name="T12" fmla="*/ 812 w 902"/>
                                <a:gd name="T13" fmla="*/ 558 h 894"/>
                                <a:gd name="T14" fmla="*/ 752 w 902"/>
                                <a:gd name="T15" fmla="*/ 554 h 8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02" h="894">
                                  <a:moveTo>
                                    <a:pt x="752" y="554"/>
                                  </a:moveTo>
                                  <a:lnTo>
                                    <a:pt x="733" y="554"/>
                                  </a:lnTo>
                                  <a:lnTo>
                                    <a:pt x="694" y="558"/>
                                  </a:lnTo>
                                  <a:lnTo>
                                    <a:pt x="674" y="558"/>
                                  </a:lnTo>
                                  <a:lnTo>
                                    <a:pt x="653" y="560"/>
                                  </a:lnTo>
                                  <a:lnTo>
                                    <a:pt x="821" y="560"/>
                                  </a:lnTo>
                                  <a:lnTo>
                                    <a:pt x="812" y="558"/>
                                  </a:lnTo>
                                  <a:lnTo>
                                    <a:pt x="752" y="554"/>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5"/>
                          <wps:cNvSpPr>
                            <a:spLocks/>
                          </wps:cNvSpPr>
                          <wps:spPr bwMode="auto">
                            <a:xfrm>
                              <a:off x="0" y="0"/>
                              <a:ext cx="902" cy="894"/>
                            </a:xfrm>
                            <a:custGeom>
                              <a:avLst/>
                              <a:gdLst>
                                <a:gd name="T0" fmla="*/ 429 w 902"/>
                                <a:gd name="T1" fmla="*/ 77 h 894"/>
                                <a:gd name="T2" fmla="*/ 426 w 902"/>
                                <a:gd name="T3" fmla="*/ 89 h 894"/>
                                <a:gd name="T4" fmla="*/ 424 w 902"/>
                                <a:gd name="T5" fmla="*/ 102 h 894"/>
                                <a:gd name="T6" fmla="*/ 418 w 902"/>
                                <a:gd name="T7" fmla="*/ 138 h 894"/>
                                <a:gd name="T8" fmla="*/ 414 w 902"/>
                                <a:gd name="T9" fmla="*/ 159 h 894"/>
                                <a:gd name="T10" fmla="*/ 406 w 902"/>
                                <a:gd name="T11" fmla="*/ 207 h 894"/>
                                <a:gd name="T12" fmla="*/ 424 w 902"/>
                                <a:gd name="T13" fmla="*/ 207 h 894"/>
                                <a:gd name="T14" fmla="*/ 425 w 902"/>
                                <a:gd name="T15" fmla="*/ 188 h 894"/>
                                <a:gd name="T16" fmla="*/ 426 w 902"/>
                                <a:gd name="T17" fmla="*/ 169 h 894"/>
                                <a:gd name="T18" fmla="*/ 427 w 902"/>
                                <a:gd name="T19" fmla="*/ 113 h 894"/>
                                <a:gd name="T20" fmla="*/ 429 w 902"/>
                                <a:gd name="T21" fmla="*/ 77 h 89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02" h="894">
                                  <a:moveTo>
                                    <a:pt x="429" y="77"/>
                                  </a:moveTo>
                                  <a:lnTo>
                                    <a:pt x="426" y="89"/>
                                  </a:lnTo>
                                  <a:lnTo>
                                    <a:pt x="424" y="102"/>
                                  </a:lnTo>
                                  <a:lnTo>
                                    <a:pt x="418" y="138"/>
                                  </a:lnTo>
                                  <a:lnTo>
                                    <a:pt x="414" y="159"/>
                                  </a:lnTo>
                                  <a:lnTo>
                                    <a:pt x="406" y="207"/>
                                  </a:lnTo>
                                  <a:lnTo>
                                    <a:pt x="424" y="207"/>
                                  </a:lnTo>
                                  <a:lnTo>
                                    <a:pt x="425" y="188"/>
                                  </a:lnTo>
                                  <a:lnTo>
                                    <a:pt x="426" y="169"/>
                                  </a:lnTo>
                                  <a:lnTo>
                                    <a:pt x="427" y="113"/>
                                  </a:lnTo>
                                  <a:lnTo>
                                    <a:pt x="429" y="77"/>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6"/>
                          <wps:cNvSpPr>
                            <a:spLocks/>
                          </wps:cNvSpPr>
                          <wps:spPr bwMode="auto">
                            <a:xfrm>
                              <a:off x="0" y="0"/>
                              <a:ext cx="902" cy="894"/>
                            </a:xfrm>
                            <a:custGeom>
                              <a:avLst/>
                              <a:gdLst>
                                <a:gd name="T0" fmla="*/ 427 w 902"/>
                                <a:gd name="T1" fmla="*/ 10 h 894"/>
                                <a:gd name="T2" fmla="*/ 393 w 902"/>
                                <a:gd name="T3" fmla="*/ 10 h 894"/>
                                <a:gd name="T4" fmla="*/ 409 w 902"/>
                                <a:gd name="T5" fmla="*/ 15 h 894"/>
                                <a:gd name="T6" fmla="*/ 422 w 902"/>
                                <a:gd name="T7" fmla="*/ 30 h 894"/>
                                <a:gd name="T8" fmla="*/ 429 w 902"/>
                                <a:gd name="T9" fmla="*/ 58 h 894"/>
                                <a:gd name="T10" fmla="*/ 432 w 902"/>
                                <a:gd name="T11" fmla="*/ 27 h 894"/>
                                <a:gd name="T12" fmla="*/ 427 w 902"/>
                                <a:gd name="T13" fmla="*/ 10 h 8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02" h="894">
                                  <a:moveTo>
                                    <a:pt x="427" y="10"/>
                                  </a:moveTo>
                                  <a:lnTo>
                                    <a:pt x="393" y="10"/>
                                  </a:lnTo>
                                  <a:lnTo>
                                    <a:pt x="409" y="15"/>
                                  </a:lnTo>
                                  <a:lnTo>
                                    <a:pt x="422" y="30"/>
                                  </a:lnTo>
                                  <a:lnTo>
                                    <a:pt x="429" y="58"/>
                                  </a:lnTo>
                                  <a:lnTo>
                                    <a:pt x="432" y="27"/>
                                  </a:lnTo>
                                  <a:lnTo>
                                    <a:pt x="427" y="10"/>
                                  </a:lnTo>
                                  <a:close/>
                                </a:path>
                              </a:pathLst>
                            </a:custGeom>
                            <a:solidFill>
                              <a:srgbClr val="FC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E7D66A1" id="Grupo 32" o:spid="_x0000_s1026" style="width:45.1pt;height:44.7pt;mso-position-horizontal-relative:char;mso-position-vertical-relative:line" coordsize="902,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tETiUAAH37AAAOAAAAZHJzL2Uyb0RvYy54bWzsXdtuHElyfTfgfyD4aMArVteli8JoDGPH&#10;szCwthdY+gMoihIFU2y6yRnN+ut9ovLSEVV5InPWq7EE0A9uzTIqMiMiLycumfndP/3y6f7s59vj&#10;08fDw5vz7ncX52e3DzeHdx8fPrw5/8+rH/9xPj97er5+eHd9f3i4fXP+l9un83/6/u//7rvPj69v&#10;d4e7w/272+MZmDw8vf78+Ob87vn58fWrV083d7efrp9+d3i8fcAf3x+On66f8Z/HD6/eHa8/g/un&#10;+1e7i4vp1efD8d3j8XBz+/SE//WH8Mfz7xf+79/f3jz/x/v3T7fPZ/dvztG35+X/H5f//1b+/6vv&#10;v7t+/eF4/Xj38SZ24/qv6MWn648PaDSz+uH6+frsp+PHDatPH2+Oh6fD++ff3Rw+vTq8f//x5naR&#10;AdJ0Fytp/nA8/PS4yPLh9ecPj1lNUO1KT38125t///lPx7OP796c73bnZw/Xn2CjPxx/ejyc9TtR&#10;zufHD69B84fj458f/3QMEuKffzzc/NcT/vxq/Xf57w+B+Ozt5387vAO/65+eD4tyfnl//CQsIPbZ&#10;L4sN/pJtcPvL89kN/sdxv9vvYakb/Gmc9tNltNHNHQy5+erm7l/id5cX6L98NF8O0vFX169Dc0sX&#10;Y5eCPMt/ZNGS+P1JfGj9/0v8tRjXr/9mgmOCPZ3G0NP/bQz9+e768XYZmk8yPpISh6TEH4+3tzJr&#10;z/o+DKOFLI2hJz2A1F8+Pz69fsI4++uGzlp3eQhAiT89Pf/h9rCMvuuf//j0HOb9O/xrGdPv4tC/&#10;wsh7/+keS8A/vDrrxvns85lwjdSJqFNE+4vLs7uzOOgw/zMnDMcTpx3hhEGXifa7qcwJSs1E3cWu&#10;3KdREe2HvsxpUkTzRZnRXtHsoYGicFjVc5cmwuhS0ez3Y5lRpxU+DOUudUbhlzvCSmu87wgrrfH5&#10;gojXaZXviHydVvm8IyrvtM47YrxOK33uyYjqtNZHIp/W+jx2ZVXttNZJn3Za6fNExJNdI48Eoqid&#10;0fmecdI6Z4raGZ1fMlZa5xOZejujc8pK63xPxufOKJ2Nz14rvduX7dcbrVNWWuuUlVH7THTVG7Vf&#10;kl4ZtTML9lrtO6Kr3qh9JEO912rvyQjtjdoHtnpqtQ9kWRiM2vuL8rQZtNrHvqyrwai9I2oftNqn&#10;ibDSat9fMgG12meiq0Grfb8nah+02i/JxBm02vcTWY1HrfaOjdFR651uW6PWe9eTqTNqxdPNdNSK&#10;pzv8aDTPtvhRa/7ibLrA/51N44iJsEIMo1a/T6lN4FNqO7iUk7aFT6nt4VNqm/iU2i4+pbaNT6nt&#10;41M222hqttHUbKOp2Ubi86iN1BlL+2Yb7ZtttG+20b7ZRvtmG+2bbbRvttG+2Ub7ZhvNzTaam200&#10;N9todm0EZ+dDcmeu75KHc/PLQ3Rx8K+zawnKXGHVEp/n8fAk7rR4PPCar7roNINO/qrI94Yc3RXy&#10;xatDm1vy2ZBjtAj5SLlfGnIMBCHfM3KsZLrvsLGQX1LyzpCLsyH08CdChGDT+2lnP4jSdlTcqbcf&#10;RHnhG7AWBvtBlBgeAPtgtB9EmTsutLWvYH0RGnietbCycBQasJ19YG28i0IDnLMPrJV3UWhAcPIB&#10;VkNt510UGkCbfWAtLVhbhAacZh9YSyPaFT6gQmOJ1F0S3Ly0QIXGSmk+iEIDALMuWUsLBl5a4EJb&#10;Sw9RaIBZ1oK1tOBZaQGQlX1gLS2odfmAC20tPUShAT9JC1hTtZYEgS4tUKGxtOoPBGfKB0CSrAVr&#10;aQGTywdUaCy0poUoNDChaiGsfXFxPSLOvI4wH8/PEGF+K99gsb1+ljU5/fPs85vzJVp1F+KV8r9/&#10;Ovx8e3VYKJ5lYQY2XTqKAFNs90Rx/2Ao4/QA5o2U6e/p9zFwlBApRAfOdulkmxMydCAInNik38BO&#10;UKWQYZ/3yOKY2V8uYTSoLXFJv4GbOL7ghpCMyy2uZgi3uGRdkBShFJcMCEXazGMndSn9hq5FXljq&#10;PTmDNmYsEx5V6tilTyYIU3pWIRMwtpD5upXw0q8gw/h3RQBeEm4VSeOuMI++CeLCO2Ol8BoVB10a&#10;xcLukYkPKGR5w06WTL9x6IZlCS61y02wGbjBXXbJLuNEBXjw+gYnOLCrTD84uIGuNp03C0QS8ub+&#10;8HQbuiILz5IMySuQLFwqGv50uP/47seP9/ey8jwdP7z9/f3x7OdrpMt+/P0P8w9pNhqy+wUiPhzk&#10;syTxkgsK0XtJrTy9fnt49xdE8o+HkHNDjhD/uDsc/+f87DPybW/On/77p+vj7fnZ/b8+IBlx2Q2y&#10;fz0v/zEgC4T/OOq/vNV/uX64Aas358/nALXyz98/h6TeT4/Hjx/u0FLYJR4O/4zk0/uPEu9HIij1&#10;Kv4H8iGhr18+MYKVJiTXTomRJU0lfUL+5NtKjPR7ErDSXg+JVmFKZTe3H0koR3s6A4tVGUYkGKdd&#10;UBZMxVqgekTi6trv7Fh8EOvAidNEQo3a2+z2JEBv0iL9RMKyJi+y64Zy1FK2nFO39kTlWDFPVDuW&#10;ODCJkZ6lkExmZIeQZDGHZDIjPQvTm9RIv9sTXkb1NI+kdd/TkD9WnpO+OmJGkx4Z9kRGkx7ZwdrF&#10;fKJJkIzIpxX1JRtq7tcOycIyLz3kJzZ5xAPLvLo9ifSaFMkeYfhyv7Tuux0ZqzZHckHGqsmRzERd&#10;NkfCUpQCLLKILGaM7PSJaJ5JOtDkSFgSqNeKn9liY3Ikl2Qu2hwJS52aHEmH/GNxPNgkCZvXsvVm&#10;ZXWgKvKyWZKOaMtkSTpmRICgU4t7rErFsWXSJLLClfulVb/HCCzz0mN+h5lR5qVX+gkrb5mXHvO7&#10;kSQ+TaZkQpanyMtkSnZMXyZTMtGMhBn0SG8XZTSZErremExJjz2vzEvrfuxImt9kSnqme5MlGQAy&#10;yvrSuu8nMibgdpzG14C8X5GXyYxQWDNpXDNgRyjzMrq/JPqCF3nql+zsZV56re/ZOjFp3fcD0f2k&#10;x/3QE32Z7EffM15a9wPbg0zWo2djwmQ8hh1Zc0y2Y8f2WZPpGNhaaLIcO7ZOmAzHcEH2WZPd2F2Q&#10;9ctkNno2JkxWo6Myat33bJ0w2YwOZTDF8WUyGT3b/00Wg+1oJoFBIaFJXrBdaLajnuxosx71HQFL&#10;sxn0GILFxWvWiz1TlVa7m2qc9ZLjUqKo8bQI+JR66fEp9fLjU+olyKfUBvEptVF8Sm0Zn1Jbx6ds&#10;ttFls426i2YjdRfNVkL9Xqvpu4tmO3UXzYbqLpot1V00m6q7aLZVhwhv4+DvEPpuJTUesztYOuM2&#10;V0jbrWUc6ArXdmsZV7rCtd1axqmucG23FlKSrdYyBYh+B4yjXSFtt5ZxuStc261lyhMrXNutZdzw&#10;Ctd2axmH3OdqvPIKqbsSIvbcWKQw28QjlmIE4nmRArbeJXMWaxowDoQ85TE2aX7sv5ocBhbylMfa&#10;ktuUIywn5DSliUyX5g6TCHnKIWy523RjvUgBBxw0/5hSuso5j20LNrEsQTzpES9SQF7EtBAlxrIR&#10;wv3bFmxiWSqVlxa40Na+9SIFbNy6SxJYkxZyHnDTJdm/zRdRal6lINu4+SKKzcsUZDc3X0S5eZ2C&#10;bOr6i3qhguzt5os0uOnoli3efBElR4SKmE92evNFlJzXKsiGb76IkueEa8Ee1uT1agXZ/nUb9XKF&#10;DpPHfBElH7jkAAPmiyg5L1joMN/MF1FyBHuYdjEz9Rf1koUOU9R8EW2OwA1tw9pcgjcyP2zRgq7r&#10;6hB/N21EyRGEoW1Ym8f841XO8G5tjoVAtxFLBq4QUKFtWJsjp7rIkZPv2zawdpg2ouQIjrA2ACnM&#10;F1FyhEDoF9bmMT1/hUAH/cLaXIIdYg+EM+gX1uYS0li+4DbHUqbliNUAV7kgo6Ara3MJTyxtOJJb&#10;m0tZ5fKFI7m1eawmuUIwgUpubR7T7le5DmErB5ZNLbkEDqRXCA2wNpA0MF9EyREBUF988aKeHjur&#10;9DRVMbCSHoQiFzq/PqGXYCK45S0tFQCk31haI3FVkOUVKv05/SayoMVKXUcfayxq9TxxBZJFPGg4&#10;tZZ+U6vwR9E5JFUrdGHkdVg9XX4SrBV+eaal9tJvbFeCp0JXKbFBiHahQ/LBb1eCi+C3C+dmeZ2T&#10;BPuErlJ0hABfoMNa48ob5xfSrD5dHFE9AIjLL65tSLX6dHFQIYfv08X6L6RbfTrxR6CXIZdsJnul&#10;32g38d6FDuujJ8cO41PokJLw6STALHTYm1x+kswB3QQ45tLF4lakXn26WIw3XaZ1McmZfoO8SM4u&#10;7SL96vLr4rSUw9Ne/5CgXfjNFTmWOBHknZH89PjFYTpXigUjVpgxCj1usfQJmViXLFZSIcvqkjWW&#10;x0lAWSTN+02yQPoNlrgME3fO22v6c/qNBosOHI5Mup1DxjY0W1kIUjnYnOF7ai/9xnYlQyhiAHN5&#10;Ku4kHwS6PTwqly5aFrlZny7qZZ+hZupX+g39kwV0aTc7R+nv6TfSxUrQPfw3r3/I4C78kKP16SLo&#10;RP7Vp4uwvEoX9Tdl5yj1P/1GOaL+kKv1270Mw2/M4CXxSb+BXy9xU9ittlD10ZceK/1DRjfwqyyQ&#10;fXTUhnyvQupX+o39i/ZA3taVVzYMkWOorBjI7Aa6XM6e2ku/sd24gA+oj/HGS4JUyN/6dJI6Qv9k&#10;A3b5SRJH6Crjr4feFrraRhnnEfK4bruD5CWk3cp6gEzvr6Tz1ytkewO/yngZJAyM/u0qxbXI+Aa6&#10;ykY+xFAPqix8vcT1FHndCl3QC3K2Pp1kP0SOCh2y8wtdV9nIkf0NdBV5+7gddQDQ7viL6wtyvD6d&#10;ZIQhh6Q9XH4RaFT2VCSLF3Y1LyHC0srm1kfPrQY2AR4XGWpDIJqiQoYRvHDz9bFy1dKq81JcjbG0&#10;+NJfTXE1Juq6uHpZQ7/J4ur5klTCYLnMJXoTyp6KhR1wejLRzO4VwGTKRJQTVslMNI+kCgYTKRNN&#10;7F4ImCcTUU6YuZlowtUDRemw9GQiKh2Wu0y0Z4U5Jl3MVa51znkZpbNiLZMf3uMan6KEApJz72da&#10;FK31znkZxbNrekwueLokhV/m7pmZ8tK6x+VdZRkFoNZlNHlfWohpCqxnpnuT7eW8jO7ZNDQ5Xjp7&#10;TIG1mzJtz+7KMb+sN5+ntoNLKU5AG09xyxop9XzwW9crkU+pbeNT6rnhU+r54VPq1cmndG3Unv/G&#10;+NHh6gAdef4bg0iTh9AXz39jJGly6BYAkee/gag1OdQm5Ak+b6Lz6+B8IE+ofEtuI/P1/DciYbo7&#10;9fw3qvzNB1He7Mhsu2RTMXJSRSTm+W/4YqaFgJGv+CF9nAPQH0Sf3TmkD2/efBBNzPPfOB5gPohC&#10;51zBIvQXT3hga110h4Uyom2W8sB+vqJMiDv9Bn8fCCLQVTyQTIfjmZ7fk9rF9u7TRUnqdMEJwbbs&#10;84uB9jpdmPzYmiv8Il0l/gJQEfWcZmTSb/qNeo5+bS2+trVw4vPiKX11nhKG5tpTWqJ136inRM5P&#10;aaTC0Z6CM/NMTgNpfEI5aWgyA0AXS801KqHIGCtbhliUk8YiFK9rGEKl0yiRexEaIVKELVm53HXO&#10;SyPDywvm6BqtM1/QeEqcl9U7uY3PHEXlMhrNs6M7xlNysWJ7vazxmFyexmvyKbUtfEptD59STwWf&#10;UtvFp9STYkPZjqhXpUg1RA3jGPi07JkOorYFKRFspR17AzBhJs09IBqOqOHlavKILtP+veW+wrtJ&#10;1hQA3n6wwrsRXPKK0lXlUUztORWlK3+mjKh/AzQasNkJ01A0Kod5gPlPlAnVpN+EkjCQha6GumKW&#10;r4riYrtVVJiyrhWUiYUx9K+CgjNdDVVTVPiC9r46tId1Yo32Fh/n20R7Mzm5qpHHxC7U0JvdzO7T&#10;0Psc5aS3OMpJ7240mq03tpldK2AwB8NCBu0xThrtTeyqAxsXn0nY36A9zssofSbA2MTFJ7TYEBdn&#10;txxLYi+jUM7LKB6aKAJ2GxdH78v9alK9QXoT42VQHh0QBuFRT8LGxWfiKNm4OI3XmyFPeRndYxAW&#10;9WXi4jOb0iYmTmfiSzw8PlSxQcX6HQqEJk9zwqfU88Kn1KuST6nnh0+p1yeX0lxW4lPqvWFD2e47&#10;rOLlCU/HeNwWTv8632EVL6/5DkjEaGeg5jusouWwh4Syqe+wjpUnWanvgDIj3Z2GaPwqVh7ldaLx&#10;NlZe9h300ZZVrFw88iV8z4Vexcqj0FhqQ+R4Y2Ecc9JCxxIl5zQaxqz5IApto/FaBlS9mQ+imXOh&#10;zNKlL+8wxfocrMFRFdRhinXyJ8rkKKXf6DAluopDgv2vyXHJdJWS4TmW9QGt+GH0WH4F9FChC05y&#10;nS6MPuz6Pr8kbytdzeGUuy1aHNNMlxI0yV7pN9ptMxLS318cv6/O8cNWunb8llH/jTp+zAtRwIY6&#10;IcYHwbsnRaxvHD/mGmE9yr7FzDwQDbYmdsOgxlk4dVDuk4ZY1IXU6EqurytKp4EV5bRy/IjDYB0/&#10;Jp9gAKUqxstoHXcjFR0GE+bHIl4WceX4kfIxE+bfwEENmo3z51NqE/iU2g4upXEEfUoX4GqJjEPo&#10;89R22VC2g2ZoWyOYBCTjLriBVFC5Jg+7Kw+4r8L5EU+lPXbL3QK2GmiGBXRnIoCk+HEVzq+XsKwC&#10;+nXQDE9dd6gccP8N4GBQ3AlEUTgYq85PlAkupN8EKyKMqhwPlMNZC5ypwUbAuza6CI+q7SY6v6ac&#10;w8sXePS1wSOpeVzDo2Vqf6PwiO2vahPmcUJFNLP7nPWGQDn9eniEaweLW76FR+RBOwOP2OOGem+e&#10;GfjT2zKNza7gEUFaFh6xOO8KHjFeRuu47rGoqxU8YkPBwFIW532BRy3xVBMzf4FH8oTYCzxKYCaC&#10;hRybofAoHo+rlg3Eu1AmnLpzi1gTXeUMOxbBAI9qUaYEo5rpUnwwwbv0yzST/v4Cj746eASfcgWP&#10;EL3G6Psm4RG98Fp7zvS+ax3IwMHrcvBBb9SUk4ZHA14FLkZq9DYtN5sXt3wNj+gV3Boe9fTqZgX+&#10;8PpOuU8aHg0dS88DUueIzzCySg2t86En8M/Ao4EegdNax10CZV0ZeDSw2lwTPRpoVEsrfsQN/EUT&#10;msjRiNvDizY0RaLjjmBcUzYwsvcWTLRoxM3txX6ZsoGRvWBjokTjQOCkgUAju1vfvFcy4qXvcr/0&#10;mB8HYkdTNjDuyVA1ZQMjzqwWdW/KBkbm88g1OXlEjxMpHDbH54SqKKM5OjeydyCQqFUt4jnzMi89&#10;7vFMVllG82LJuCMuhikNGOk7I03jHjlX1Xtotah782bJ0DN9ad1PKBMv8jJlAHRJRR711K+JHQc2&#10;b5bIy0BF3Q9a91PT0+47tubglg/VL8y0soxa9zt2ChuXVSpebN8wj7v/Td8sYceB5UaiPIf4+yd6&#10;3O9YSZB5s2TCalLUl32zBIesi3Y0r7tPI5lD9s0S9kaC3GZzkpG9tyDXX2WqHmV85X6ZcY9ZW5TR&#10;vFkiu2iRl3mzZGJ7h1yvmfs1sifLzJslIw5Zl/ulIY7M2nK/9LgfLxnG0eN+Ym+DmDdLRpZBkvNu&#10;WcY97ZfWPeVl3izBy6xlGeVGotziiLNFRX3JBZ+ZSl4tKupLrhXMVLgjivDSut+PZP0yb5aMLGgG&#10;5/XU4szK/cybJZyX1v3M3p4zb5aM7C0ocZmzJvCsaFlfcitOphqBHou6F3c5U81sDknOIVNRDCCF&#10;EZlqZmMVjvSJir65ZJ4tmZgdzbMlnJfW/cTebzKPloxosagv82DJxN7EkxOyWRPjQNZVuZjxRMX2&#10;Wrnx50SFV4vK/dK6l5FTnENy9uLEa8d46XE/TmTvkPMPJ14MAyBLpagYjjaPkYxwL4sy2odIRjzD&#10;VxTSPkIy0EJquXdSCUCmkX18hL5vaB8eEXeH9E1bAK+7Mkm1CcQRI9y0DcRxJXrTRhhYxYZ9ZETe&#10;jipzMxmAgT3laB8XGS7Iei2XiJ+sMDAA1Zni+J5Vpsh14Yobe76vM35uz45KyMXgihumcdkKxtPt&#10;GYrqjKvLozHG16VRlM44u5vouy546IzHWyHV1qiQ6nWpQqqtUiHV86NCqq1TIdXzpEKq50qFVCMl&#10;n9S4xxVSvXdUSNutZd73rHBtt5bxmytc261lPOgK13Zrmfc/fa7Goa6QtlvLuNYVru1zyzwMWuHa&#10;PrfwCP1p5atwbZ9bxvGucG2fW3Jdbd7Hfa7GD6+Qts8t45FXuLbPLeObV7i2W8t46RWu7XPLvDHq&#10;czVOe4W0fW4Z973CtX1uycW7jSPLvEBa6UC7tYxfX+Habi05eNAolnHz/Q4YX79C2j63jNdf4dpu&#10;LeP/V7i2W8tEAipc261lYgIbrr+iCnVVyolVczkLRMtQV7WcsJnQp7uRt4Wlq1JOWEPoeSHqqpIT&#10;ehb6dPdUgb89XwUNCj0tRe3WVzMkgVOCvtCCLdStF6N2q+vmytWo+jRTtzpBJy6GiAEfgpywkncK&#10;TMVrFBx+AvtidY5OXAVpAwalX6wOWUVjw0T0C3sTh+S4lja4vVcH6iSTtXzBJV+dqJN81fKFI7k9&#10;UiewW77IN0Nvbb66f05yT8sXjuS2PjveLn4FLEx1ZU/VocnQhiO5tblki5ZecclX5+oEwsoX+c74&#10;reSrg3UNj4qBRI/E+KDJVb6nvdCGrdYWWLn0iksOpqaNKDnu1GfaRfP6i/h6wVW+cLvQKzvPx2hz&#10;4DjahrV5w6NiwLqmV1HyfPd9oVfW5vGhEO9RMYiq24jvO3iPikEp5osoeX6hY9srKMd8Eee586gY&#10;1Gi+iJI7j4pBneaLaPP8nkChV9bmDY+KIYml25Ccg4zEfMtLoQ1r84ZHxWAy00aUPL8bUmjD2jxe&#10;KX+FPZ+NRBhZtxHL57xHxZAAM19EyXOB3LZXQNPmi2jzXAJX+MLaPB4xvbKPipl9ENjatBFtjig8&#10;ldzaPL4icJVfGyj0yto8PoR0lU86FL6wNo8vVlzlGycLX1ibx7vyrxAdp3JYm0uEXEZifoVm2waG&#10;t9bVEgeXTyTSzVoBHLffRLNLPJt+Y+2+xLRDO3xvwwSy7cRBL+9i0nas7ZeHsEM73PqA7Kad09Ei&#10;RwfW/kuseWmH3+fVYbLaduLgl5gxlceOgSVuHNpxdGBHwRIdDt8YHXzxk0zb11FYqW7zeysSq4co&#10;8m5N0FgqcU2/oRQ2v6NSeWgDeY2FH2rufH5xV0YlgE8X732tvbuDKrnQbl4vUv/Tb5ADFXALHZI+&#10;bruobgt0SAR4ekHlWqADenXppNoFekbdmU8n0ZmFrtJu3EVRL+bzSy+aZNSQ9JF+o16kWkLarbw3&#10;NUZUiBouv92I/1Gf5dMle6Cfnv5QdbX0DxUaPl0cz6iZcunkYT+RF/VQLh0qoQId7Of1D1VOga4y&#10;j+Q9oKXdip53ER9W3/VKFxzk52yTXdNvsG+fHu4DRPTkSA/lTNkLS3zSb+QXd8IJdvb4yfwOevbp&#10;UMWz0KFOx+Un9l/GaeVdL1TfRDp/XKGyppEuzsuMeZI+0m/QCypiAr+Mv9Lf02+kkzi0zLeM7NLf&#10;02+gQyVLG53Es4Rfxq+JT/qN/NL6gnXVsxuqSwK/yrqBypFI5+sZVSFtdDEKgJoOt3+o5gj84OZ6&#10;coxxno/w/F26pL/Ke2yosAjtVtYNVCEHusp7gCiMWOhQ+eD3TzLNsG/tAVHZ1xa67Lsm+6ffMA5Q&#10;phDosF97ekEBQqDL0aXEJ/1GfhJRlv7hFXeXX1zXUBXg00n2B/yQ7/fpYiQEmXyfLkZ+tu/PvRzl&#10;+eqO8mDIrY/yLKPgmzzKQ2s3McBzYoeWbkIVmYhWlGIqZyLKCa5RJppYzb9OOkvBXLGoCCvMiRNq&#10;O4uFNlj+TkQdKSbFHpOJ9rTeTBFNvGxKUe3ZE2L2pPPAypy00vdMQAGaufN4N7msK1PjNF+w2jCj&#10;d1qUpBWPh3XLijcFTtPIZNSqnyfGC5vOSUYckCqOB1PdRG8GEqBw4sWODpijPLSM1xzlmVjJpjnK&#10;g4eNy/pC5kn3i5R/mqM8M6xdHPTmKA8dq+IaZU3gpWrCy+ieHTsTuHTi1ZFSUnOUZ8LIKdrRHOXZ&#10;s3J/U5wkBbplXnq52bNLDExJ0rRj/dLjfo9Dc0Xdm0IkenRAYG3W174j496UH7Ud5ZFrs4r9Mkd5&#10;RnaoUWDMqV+s3N8c5eErvdb9Jgmtqw3NcR6fUtvAp9Qrv0+pbeFT6rngUrbXF7WXF0nKKdvGb13v&#10;CT5ls43aS4vM0R+/9WYbmSNAPs9mG4kL0KZPcxzIbb29pkgCXY2tN9vILyhqL/tY5VNDqOgqeUCb&#10;XMMqmYphCo+JF30gdKej5ZBOyJO/tuVug+tYAIQ8hWe25Daujrkt5CY+rnNKyBHrzpwyBNGN2/Bf&#10;5U/r9R6r9Gm93GOVPa1Xe6ySp1IzLjLzYo9V7rRe64HJr7UUg9LOjb2rzGm90gNxAtNCNLO9sVcb&#10;bpU3rdd5IOKkW6iXeayypvUqj1XStF7kscqZ1ms8sGgYGaKlgRNCsGMzWlcZ03qFB5YQ3UIMa1xh&#10;x1ctfPEE0zYcyhJMrQFWuJrLrJCAnRcYkpuGZfZMefakAFP6DYEmuImBrhK4gg8Y6dICl/ik38gv&#10;tZuLVtLf02+gg+8W+FUCTfDLIp3fLnyuSOcHJvMVgpUERAoUwxty9Qw/KOqlQgd9LPao6Bn+S6Cr&#10;JPJm8UvFvrn0Kuk3/UZ7pMRCJaEGnyLwy5eRJz7pN/KLpTnwCFy9wBcI/CoJJuD8hQ5I3udHEwsv&#10;AcevLuAIk64Djot1v8mAI38XXgFfGgTQvs7MYl/QV4bQU0/ORWr0POOajqJ3jEl34sQCOdr3pDEh&#10;7dLQkJD2OKmetCND9WQOVrquiQk6+pRa+T6ltoBPqc2woWx3TSCvxic11wRCa/KaawI0r8lrrgli&#10;r5q85poA+mvykmvyxZFVfnA4738MWWHWxZ0y+VppR0u/EZHIwQjZUWs7fnoroUaXHr3OPUztvexY&#10;X92OhRmy3rEWT+Hb3LHYdR06ZUBv69CL5swuz9HrJeWkl8p5R2LpeseiN5uYHYtlC/SORe9bMTsW&#10;u1ZO71j0dhqzY9E0jdmtJqizGN43FwHMCGoXN3ebImO3TtgUGbt5ytwCQFMF5hKAmaUwbIqM3TJk&#10;rgDgTzVr3U/spkGTIqO8bIoM9/QUdW9TZExGkyKjtx/ZFBnuIira0aTI6Ji3KTI2pU2KjM5EkyLb&#10;oBadwjA33rmUJlXmU+p1x6fUi49PqVcgn1IvQz6lXot8Sr0g+ZR6VfIp9dLkU+o54lJKnCz7Az6l&#10;a6N2XIuRprFhDdeuzvfVcC3GnOZew7XI02ryGq5FZFSTl3CtjtyuzvTVQ+4I7Wj+9ZA7kKP5IMrL&#10;q/FXB/rqIfeXR/LenGOMHt+cH8/P3r45fytBqOvXj9fPd398ek7/PPv85vxSKn7v3pzPqJSV//3k&#10;bkT3YVNZeqJIwD9Sxtrhaq2qrO1wSLBDuKExlE9EuhQ+T+2l39hurP0HovH5yY1n4gihn16IGTgl&#10;0FVqN+dU810JLQJfRH5+aDG/Ul45E5HpUBPvyxHardVKz/HUVdUem5GQ7PDi+H11jh+2/LXjt8yO&#10;b9Lx26PUrYg49eY+0rozhRX29FZeRUQ5acQ14XbPYp802BrZ1d0aZ03sTXMNsSgnja7onYoaWNEr&#10;Fa3jx656NI4f54UlNAO0uWPm02CXSmgcPz4UrN5JDaJx/FzgaJw/n1KbwKfUdnApjSPoU+o54FNq&#10;m/iU2i4bynbQDG1rnFcDzVC5Jg+7MK9TgeOtyWugGQljTV4DzbCAJg9b6VXacTeJfPjkmrwOmuGe&#10;mw+itBlzbFuwwexyncoXj09j/gVQhhqVAD4YHMRSu6JMcCH9BviGhTTS+fAIy2QbXeMRotYjSVi9&#10;mtrdaibJ+QKPvjp4hNm/hkeLM/JNwqOBXa+ttwZ28TQGd96o6YMrej9gN35rcDTsGsBRx6LGGhwN&#10;CLsWYZYGRx0re9c789CRPulNuWN37xtwNNCrgLXGd+w9BhMVp6oyUXHOy6qdpM9NVLyjN+0axe/Y&#10;dcdG8xOJPpuo+LAjSRI5rZhHH+4DJpFsHe2jg91Exelo18N9g2xMwFiPeZ9Sm8Cn1BjVp9Sm8Cm1&#10;OXxKPRt8Sm0Wl/K3D5a3o88VwqqhT2RCNCALmz5Hn0iJaPKATXiVNGJEmhzmRSSKV0kjSaLJq+jT&#10;IucG9Gmxcz1kuwpol9GniSJb/NwQsl0h6ChzrvPcAOJVWFtcJtEp1oEATJcPvjggxnq0tJsP1DM8&#10;nK5GqdwMgP1g4Yfd0Y3uYWMMdJWCSmx7ga5y8wP2tIUOO43fbuxfnQ6LHeyB3abCL7Tb5ZvBEmxO&#10;v8FNwB4S+GUPKf09/Sa6lT3Sn19Q+FeHwmHRNQpfrjf4RlE4Azka45BzkBqW0Be6NCLpCCONRQb2&#10;hI+GITjbWCwf0ABkYG/4aezBjnhq1EHBmwYcLGZqITh9KcRAcFJzukLgzHAtCjfRSRcrGRDuU2rl&#10;+5TaAj6ltoNPqY3hUvpRynakBh1qtFNDalCkJq8htVUUsobUVlHIsDtxpLaKQkbUQuOEqyhkA1Jb&#10;4agobd4FfyuUE3ffdA0MQznpwiwI5uUmsTRFVOKTxZNslUMeCYPhDIfbaDwilg+tJWiQfhOCWMma&#10;/vyCIH4Fgnj1+fHD6w/Hxz8/fv/d8u/PH+RfcLGP1493H29+uH6+1v+9UL2+3R3uDvfvbo/f/y8A&#10;AAD//wMAUEsDBBQABgAIAAAAIQCItUXi2wAAAAMBAAAPAAAAZHJzL2Rvd25yZXYueG1sTI9Ba8JA&#10;EIXvhf6HZQq91U20FY3ZiIjtSQpqoXgbs2MSzM6G7JrEf99tL/Uy8HiP975Jl4OpRUetqywriEcR&#10;COLc6ooLBV+H95cZCOeRNdaWScGNHCyzx4cUE2173lG394UIJewSVFB63yRSurwkg25kG+LgnW1r&#10;0AfZFlK32IdyU8txFE2lwYrDQokNrUvKL/urUfDRY7+axJtuezmvb8fD2+f3Nialnp+G1QKEp8H/&#10;h+EXP6BDFphO9sraiVpBeMT/3eDNozGIk4LZ/BVklsp79uwHAAD//wMAUEsBAi0AFAAGAAgAAAAh&#10;ALaDOJL+AAAA4QEAABMAAAAAAAAAAAAAAAAAAAAAAFtDb250ZW50X1R5cGVzXS54bWxQSwECLQAU&#10;AAYACAAAACEAOP0h/9YAAACUAQAACwAAAAAAAAAAAAAAAAAvAQAAX3JlbHMvLnJlbHNQSwECLQAU&#10;AAYACAAAACEAgChbRE4lAAB9+wAADgAAAAAAAAAAAAAAAAAuAgAAZHJzL2Uyb0RvYy54bWxQSwEC&#10;LQAUAAYACAAAACEAiLVF4tsAAAADAQAADwAAAAAAAAAAAAAAAACoJwAAZHJzL2Rvd25yZXYueG1s&#10;UEsFBgAAAAAEAAQA8wAAALAoAAAAAA==&#10;">
                <v:group id="Group 32" o:spid="_x0000_s1027" style="position:absolute;width:902;height:894"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33" o:spid="_x0000_s1028"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XkwwAAANsAAAAPAAAAZHJzL2Rvd25yZXYueG1sRI/NasMw&#10;EITvhb6D2EJutVwTinGjhNL8Q0NokgdYrI1laq0cS3Hct48KhR6HmfmGmcwG24ieOl87VvCSpCCI&#10;S6drrhScjsvnHIQPyBobx6TghzzMpo8PEyy0u/EX9YdQiQhhX6ACE0JbSOlLQxZ94lri6J1dZzFE&#10;2VVSd3iLcNvILE1fpcWa44LBlj4Mld+Hq1WwOy+q+b43/vMS6jy369W2N5lSo6fh/Q1EoCH8h//a&#10;G60gG8Pvl/gD5PQOAAD//wMAUEsBAi0AFAAGAAgAAAAhANvh9svuAAAAhQEAABMAAAAAAAAAAAAA&#10;AAAAAAAAAFtDb250ZW50X1R5cGVzXS54bWxQSwECLQAUAAYACAAAACEAWvQsW78AAAAVAQAACwAA&#10;AAAAAAAAAAAAAAAfAQAAX3JlbHMvLnJlbHNQSwECLQAUAAYACAAAACEADxyF5MMAAADbAAAADwAA&#10;AAAAAAAAAAAAAAAHAgAAZHJzL2Rvd25yZXYueG1sUEsFBgAAAAADAAMAtwAAAPcCAAAAAA==&#10;" path="m158,709r-30,17l102,743,80,758,60,775,44,792,31,808,20,823r-8,16l5,851,2,863,,873r12,20l68,893r6,-1l17,892r,-9l19,873r5,-14l32,846r9,-16l53,813,66,796,82,779,98,762r19,-19l137,726r21,-17xe" fillcolor="#fcd8d8" stroked="f">
                    <v:path arrowok="t" o:connecttype="custom" o:connectlocs="158,709;128,726;102,743;80,758;60,775;44,792;31,808;20,823;12,839;5,851;2,863;0,873;12,893;68,893;74,892;17,892;17,883;19,873;24,859;32,846;41,830;53,813;66,796;82,779;98,762;117,743;137,726;158,709" o:connectangles="0,0,0,0,0,0,0,0,0,0,0,0,0,0,0,0,0,0,0,0,0,0,0,0,0,0,0,0"/>
                  </v:shape>
                  <v:shape id="Freeform 34" o:spid="_x0000_s1029"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CB/wwAAANsAAAAPAAAAZHJzL2Rvd25yZXYueG1sRI/NasMw&#10;EITvhb6D2EJutVxDinGjhNL8Q0NokgdYrI1laq0cS3Hct48KhR6HmfmGmcwG24ieOl87VvCSpCCI&#10;S6drrhScjsvnHIQPyBobx6TghzzMpo8PEyy0u/EX9YdQiQhhX6ACE0JbSOlLQxZ94lri6J1dZzFE&#10;2VVSd3iLcNvILE1fpcWa44LBlj4Mld+Hq1WwOy+q+b43/vMS6jy369W2N5lSo6fh/Q1EoCH8h//a&#10;G60gG8Pvl/gD5PQOAAD//wMAUEsBAi0AFAAGAAgAAAAhANvh9svuAAAAhQEAABMAAAAAAAAAAAAA&#10;AAAAAAAAAFtDb250ZW50X1R5cGVzXS54bWxQSwECLQAUAAYACAAAACEAWvQsW78AAAAVAQAACwAA&#10;AAAAAAAAAAAAAAAfAQAAX3JlbHMvLnJlbHNQSwECLQAUAAYACAAAACEAYFAgf8MAAADbAAAADwAA&#10;AAAAAAAAAAAAAAAHAgAAZHJzL2Rvd25yZXYueG1sUEsFBgAAAAADAAMAtwAAAPcCAAAAAA==&#10;" path="m396,l376,6,363,25r-6,24l354,73r-1,19l354,109r1,21l358,150r3,21l365,193r4,21l373,232r4,19l381,268r-1,14l376,303r-8,24l357,357r-13,36l329,431r-18,41l292,515r-21,45l249,604r-23,45l202,691r-24,41l153,770r-24,34l105,834,81,858,58,876,37,888r-20,4l74,892r11,-9l97,875r13,-12l123,851r14,-16l151,818r15,-19l181,777r16,-22l214,729r17,-29l249,669r11,-3l250,666r16,-29l281,609r14,-24l308,560r12,-23l330,515r10,-21l349,476r8,-18l364,441r7,-17l376,411r10,-30l390,369r4,-12l397,345r3,-10l434,335r,-2l426,315r-7,-19l421,272r1,-22l423,229r1,-22l406,207r-9,-16l390,172r-5,-18l381,131r-2,-20l378,92r,-19l380,51r4,-24l393,10r34,l415,1,396,xe" fillcolor="#fcd8d8" stroked="f">
                    <v:path arrowok="t" o:connecttype="custom" o:connectlocs="376,6;357,49;353,92;355,130;361,171;369,214;377,251;380,282;368,327;344,393;311,472;271,560;226,649;178,732;129,804;81,858;37,888;74,892;97,875;123,851;151,818;181,777;214,729;249,669;250,666;281,609;308,560;330,515;349,476;364,441;376,411;390,369;397,345;434,335;426,315;421,272;423,229;406,207;390,172;381,131;378,92;380,51;393,10;415,1" o:connectangles="0,0,0,0,0,0,0,0,0,0,0,0,0,0,0,0,0,0,0,0,0,0,0,0,0,0,0,0,0,0,0,0,0,0,0,0,0,0,0,0,0,0,0,0"/>
                  </v:shape>
                  <v:shape id="Freeform 35" o:spid="_x0000_s1030"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4IxAAAANsAAAAPAAAAZHJzL2Rvd25yZXYueG1sRI/dasJA&#10;FITvC32H5RR6VzfmQkJ0FdFqK1jEnwc4ZI/ZYPZsmt3G+PauIPRymJlvmMmst7XoqPWVYwXDQQKC&#10;uHC64lLB6bj6yED4gKyxdkwKbuRhNn19mWCu3ZX31B1CKSKEfY4KTAhNLqUvDFn0A9cQR+/sWosh&#10;yraUusVrhNtapkkykhYrjgsGG1oYKi6HP6vg5/xZLned8dvfUGWZ/VpvOpMq9f7Wz8cgAvXhP/xs&#10;f2sF6QgeX+IPkNM7AAAA//8DAFBLAQItABQABgAIAAAAIQDb4fbL7gAAAIUBAAATAAAAAAAAAAAA&#10;AAAAAAAAAABbQ29udGVudF9UeXBlc10ueG1sUEsBAi0AFAAGAAgAAAAhAFr0LFu/AAAAFQEAAAsA&#10;AAAAAAAAAAAAAAAAHwEAAF9yZWxzLy5yZWxzUEsBAi0AFAAGAAgAAAAhAJCCvgjEAAAA2wAAAA8A&#10;AAAAAAAAAAAAAAAABwIAAGRycy9kb3ducmV2LnhtbFBLBQYAAAAAAwADALcAAAD4AgAAAAA=&#10;" path="m891,664r-25,l856,673r,25l866,707r25,l897,702r-29,l860,695r,-19l868,669r29,l891,664xe" fillcolor="#fcd8d8" stroked="f">
                    <v:path arrowok="t" o:connecttype="custom" o:connectlocs="891,664;866,664;856,673;856,698;866,707;891,707;897,702;868,702;860,695;860,676;868,669;897,669;891,664" o:connectangles="0,0,0,0,0,0,0,0,0,0,0,0,0"/>
                  </v:shape>
                  <v:shape id="Freeform 36" o:spid="_x0000_s1031"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TwwAAANsAAAAPAAAAZHJzL2Rvd25yZXYueG1sRI/NasMw&#10;EITvhb6D2EJutVwfUuNGCaX5h4bQJA+wWBvL1Fo5luK4bx8VCj0OM/MNM5kNthE9db52rOAlSUEQ&#10;l07XXCk4HZfPOQgfkDU2jknBD3mYTR8fJlhod+Mv6g+hEhHCvkAFJoS2kNKXhiz6xLXE0Tu7zmKI&#10;squk7vAW4baRWZqOpcWa44LBlj4Mld+Hq1WwOy+q+b43/vMS6jy369W2N5lSo6fh/Q1EoCH8h//a&#10;G60ge4XfL/EHyOkdAAD//wMAUEsBAi0AFAAGAAgAAAAhANvh9svuAAAAhQEAABMAAAAAAAAAAAAA&#10;AAAAAAAAAFtDb250ZW50X1R5cGVzXS54bWxQSwECLQAUAAYACAAAACEAWvQsW78AAAAVAQAACwAA&#10;AAAAAAAAAAAAAAAfAQAAX3JlbHMvLnJlbHNQSwECLQAUAAYACAAAACEA/84bk8MAAADbAAAADwAA&#10;AAAAAAAAAAAAAAAHAgAAZHJzL2Rvd25yZXYueG1sUEsFBgAAAAADAAMAtwAAAPcCAAAAAA==&#10;" path="m897,669r-8,l895,676r,19l889,702r8,l901,698r,-25l897,669xe" fillcolor="#fcd8d8" stroked="f">
                    <v:path arrowok="t" o:connecttype="custom" o:connectlocs="897,669;889,669;895,676;895,695;889,702;897,702;901,698;901,673;897,669" o:connectangles="0,0,0,0,0,0,0,0,0"/>
                  </v:shape>
                  <v:shape id="Freeform 37" o:spid="_x0000_s1032"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hwQAAANsAAAAPAAAAZHJzL2Rvd25yZXYueG1sRE/dasIw&#10;FL4f+A7hCLubqb0YpZqKqJsONsbUBzg0p02xOalNrPXtl4vBLj++/+VqtK0YqPeNYwXzWQKCuHS6&#10;4VrB+fT2koHwAVlj65gUPMjDqpg8LTHX7s4/NBxDLWII+xwVmBC6XEpfGrLoZ64jjlzleoshwr6W&#10;usd7DLetTJPkVVpsODYY7GhjqLwcb1bBV7Wrt9+D8Z/X0GSZ3b9/DCZV6nk6rhcgAo3hX/znPmgF&#10;aRwbv8QfIItfAAAA//8DAFBLAQItABQABgAIAAAAIQDb4fbL7gAAAIUBAAATAAAAAAAAAAAAAAAA&#10;AAAAAABbQ29udGVudF9UeXBlc10ueG1sUEsBAi0AFAAGAAgAAAAhAFr0LFu/AAAAFQEAAAsAAAAA&#10;AAAAAAAAAAAAHwEAAF9yZWxzLy5yZWxzUEsBAi0AFAAGAAgAAAAhAI5Rj+HBAAAA2wAAAA8AAAAA&#10;AAAAAAAAAAAABwIAAGRycy9kb3ducmV2LnhtbFBLBQYAAAAAAwADALcAAAD1AgAAAAA=&#10;" path="m884,671r-15,l869,698r5,l874,688r12,l885,686r-3,l888,685r-14,l874,676r13,l887,674r-3,-3xe" fillcolor="#fcd8d8" stroked="f">
                    <v:path arrowok="t" o:connecttype="custom" o:connectlocs="884,671;869,671;869,698;874,698;874,688;886,688;885,686;882,686;888,685;874,685;874,676;887,676;887,674;884,671" o:connectangles="0,0,0,0,0,0,0,0,0,0,0,0,0,0"/>
                  </v:shape>
                  <v:shape id="Freeform 38" o:spid="_x0000_s1033"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p6xAAAANsAAAAPAAAAZHJzL2Rvd25yZXYueG1sRI/dasJA&#10;FITvhb7Dcgq9001zITF1lVJ/WsFSqj7AIXvMhmbPxuw2xrd3BcHLYWa+Yabz3taio9ZXjhW8jhIQ&#10;xIXTFZcKDvvVMAPhA7LG2jEpuJCH+expMMVcuzP/UrcLpYgQ9jkqMCE0uZS+MGTRj1xDHL2jay2G&#10;KNtS6hbPEW5rmSbJWFqsOC4YbOjDUPG3+7cKvo/LcvHTGb89hSrL7Od605lUqZfn/v0NRKA+PML3&#10;9pdWkE7g9iX+ADm7AgAA//8DAFBLAQItABQABgAIAAAAIQDb4fbL7gAAAIUBAAATAAAAAAAAAAAA&#10;AAAAAAAAAABbQ29udGVudF9UeXBlc10ueG1sUEsBAi0AFAAGAAgAAAAhAFr0LFu/AAAAFQEAAAsA&#10;AAAAAAAAAAAAAAAAHwEAAF9yZWxzLy5yZWxzUEsBAi0AFAAGAAgAAAAhAOEdKnrEAAAA2wAAAA8A&#10;AAAAAAAAAAAAAAAABwIAAGRycy9kb3ducmV2LnhtbFBLBQYAAAAAAwADALcAAAD4AgAAAAA=&#10;" path="m886,688r-7,l882,693r1,5l888,698r-1,-5l887,690r-1,-2xe" fillcolor="#fcd8d8" stroked="f">
                    <v:path arrowok="t" o:connecttype="custom" o:connectlocs="886,688;879,688;882,693;883,698;888,698;887,693;887,690;886,688" o:connectangles="0,0,0,0,0,0,0,0"/>
                  </v:shape>
                  <v:shape id="Freeform 39" o:spid="_x0000_s1034"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U6wQAAANsAAAAPAAAAZHJzL2Rvd25yZXYueG1sRE/dasIw&#10;FL4XfIdwhN1pagdSqrHI3I+CMqY+wKE5NmXNSddktXv75ULw8uP7XxWDbURPna8dK5jPEhDEpdM1&#10;Vwou57dpBsIHZI2NY1LwRx6K9Xi0wly7G39RfwqViCHsc1RgQmhzKX1pyKKfuZY4clfXWQwRdpXU&#10;Hd5iuG1kmiQLabHm2GCwpRdD5ffp1yo4Xl+r7Wdv/OEn1FlmP973vUmVepoMmyWIQEN4iO/unVbw&#10;HNfHL/EHyPU/AAAA//8DAFBLAQItABQABgAIAAAAIQDb4fbL7gAAAIUBAAATAAAAAAAAAAAAAAAA&#10;AAAAAABbQ29udGVudF9UeXBlc10ueG1sUEsBAi0AFAAGAAgAAAAhAFr0LFu/AAAAFQEAAAsAAAAA&#10;AAAAAAAAAAAAHwEAAF9yZWxzLy5yZWxzUEsBAi0AFAAGAAgAAAAhAPX+FTrBAAAA2wAAAA8AAAAA&#10;AAAAAAAAAAAABwIAAGRycy9kb3ducmV2LnhtbFBLBQYAAAAAAwADALcAAAD1AgAAAAA=&#10;" path="m887,676r-7,l882,678r,5l879,685r9,l888,681r-1,-5xe" fillcolor="#fcd8d8" stroked="f">
                    <v:path arrowok="t" o:connecttype="custom" o:connectlocs="887,676;880,676;882,678;882,683;879,685;888,685;888,681;887,676" o:connectangles="0,0,0,0,0,0,0,0"/>
                  </v:shape>
                  <v:shape id="Freeform 40" o:spid="_x0000_s1035"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ChxAAAANsAAAAPAAAAZHJzL2Rvd25yZXYueG1sRI/basMw&#10;EETfC/0HsYW8NXJSKMaJYkIuvUBDyOUDFmttmVgrx1Ic9++rQqGPw8ycYeb5YBvRU+drxwom4wQE&#10;ceF0zZWC82n7nILwAVlj45gUfJOHfPH4MMdMuzsfqD+GSkQI+wwVmBDaTEpfGLLox64ljl7pOosh&#10;yq6SusN7hNtGTpPkVVqsOS4YbGllqLgcb1bBrtxU631v/Nc11Glq398+ezNVavQ0LGcgAg3hP/zX&#10;/tAKXibw+yX+ALn4AQAA//8DAFBLAQItABQABgAIAAAAIQDb4fbL7gAAAIUBAAATAAAAAAAAAAAA&#10;AAAAAAAAAABbQ29udGVudF9UeXBlc10ueG1sUEsBAi0AFAAGAAgAAAAhAFr0LFu/AAAAFQEAAAsA&#10;AAAAAAAAAAAAAAAAHwEAAF9yZWxzLy5yZWxzUEsBAi0AFAAGAAgAAAAhAJqysKHEAAAA2wAAAA8A&#10;AAAAAAAAAAAAAAAABwIAAGRycy9kb3ducmV2LnhtbFBLBQYAAAAAAwADALcAAAD4AgAAAAA=&#10;" path="m434,335r-34,l413,364r13,28l440,416r14,22l468,458r27,35l509,506r13,12l535,530r12,11l559,548r11,8l580,563r-17,3l546,572r-18,3l509,580r-76,21l413,607r-20,6l295,647r-39,17l250,666r10,l284,659r18,-7l378,631r20,-3l438,618,561,597r40,-3l621,590r80,l709,589r20,-4l753,583r134,l877,577r-18,-9l838,563r-17,-3l653,560r-23,-7l611,542r-18,-8l577,524,562,513,547,500,532,486,519,472,506,457,493,440,482,423,471,405,460,388r-9,-17l442,352r-8,-17xe" fillcolor="#fcd8d8" stroked="f">
                    <v:path arrowok="t" o:connecttype="custom" o:connectlocs="434,335;400,335;413,364;426,392;440,416;454,438;468,458;495,493;509,506;522,518;535,530;547,541;559,548;570,556;580,563;563,566;546,572;528,575;509,580;433,601;413,607;393,613;295,647;256,664;250,666;260,666;284,659;302,652;378,631;398,628;438,618;561,597;601,594;621,590;701,590;709,589;729,585;753,583;887,583;877,577;859,568;838,563;821,560;653,560;630,553;611,542;593,534;577,524;562,513;547,500;532,486;519,472;506,457;493,440;482,423;471,405;460,388;451,371;442,352;434,335" o:connectangles="0,0,0,0,0,0,0,0,0,0,0,0,0,0,0,0,0,0,0,0,0,0,0,0,0,0,0,0,0,0,0,0,0,0,0,0,0,0,0,0,0,0,0,0,0,0,0,0,0,0,0,0,0,0,0,0,0,0,0,0"/>
                  </v:shape>
                  <v:shape id="Freeform 41" o:spid="_x0000_s1036"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7WwwAAANsAAAAPAAAAZHJzL2Rvd25yZXYueG1sRI/NasMw&#10;EITvhb6D2EJutVwHinGjhNL8Q0NokgdYrI1laq0cS3Hct48KhR6HmfmGmcwG24ieOl87VvCSpCCI&#10;S6drrhScjsvnHIQPyBobx6TghzzMpo8PEyy0u/EX9YdQiQhhX6ACE0JbSOlLQxZ94lri6J1dZzFE&#10;2VVSd3iLcNvILE1fpcWa44LBlj4Mld+Hq1WwOy+q+b43/vMS6jy369W2N5lSo6fh/Q1EoCH8h//a&#10;G61gnMHvl/gD5PQOAAD//wMAUEsBAi0AFAAGAAgAAAAhANvh9svuAAAAhQEAABMAAAAAAAAAAAAA&#10;AAAAAAAAAFtDb250ZW50X1R5cGVzXS54bWxQSwECLQAUAAYACAAAACEAWvQsW78AAAAVAQAACwAA&#10;AAAAAAAAAAAAAAAfAQAAX3JlbHMvLnJlbHNQSwECLQAUAAYACAAAACEAamAu1sMAAADbAAAADwAA&#10;AAAAAAAAAAAAAAAHAgAAZHJzL2Rvd25yZXYueG1sUEsFBgAAAAADAAMAtwAAAPcCAAAAAA==&#10;" path="m701,590r-80,l663,611r22,8l747,640r19,5l785,649r18,3l835,655r30,-1l883,647r4,-5l863,642r-14,-2l834,638r-17,-3l798,630r-19,-5l758,618,715,601r-22,-9l701,590xe" fillcolor="#fcd8d8" stroked="f">
                    <v:path arrowok="t" o:connecttype="custom" o:connectlocs="701,590;621,590;663,611;685,619;747,640;766,645;785,649;803,652;835,655;865,654;883,647;887,642;863,642;849,640;834,638;817,635;798,630;779,625;758,618;715,601;693,592;701,590" o:connectangles="0,0,0,0,0,0,0,0,0,0,0,0,0,0,0,0,0,0,0,0,0,0"/>
                  </v:shape>
                  <v:shape id="Freeform 42" o:spid="_x0000_s1037"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tNxAAAANsAAAAPAAAAZHJzL2Rvd25yZXYueG1sRI/dasJA&#10;FITvC77DcoTe1Y0KEqKriFZboSL+PMAhe8wGs2fT7DbGt3cLhV4OM/MNM1t0thItNb50rGA4SEAQ&#10;506XXCi4nDdvKQgfkDVWjknBgzws5r2XGWba3flI7SkUIkLYZ6jAhFBnUvrckEU/cDVx9K6usRii&#10;bAqpG7xHuK3kKEkm0mLJccFgTStD+e30YxXsr+/F+tAa//UdyjS1H9tda0ZKvfa75RREoC78h//a&#10;n1rBeAy/X+IPkPMnAAAA//8DAFBLAQItABQABgAIAAAAIQDb4fbL7gAAAIUBAAATAAAAAAAAAAAA&#10;AAAAAAAAAABbQ29udGVudF9UeXBlc10ueG1sUEsBAi0AFAAGAAgAAAAhAFr0LFu/AAAAFQEAAAsA&#10;AAAAAAAAAAAAAAAAHwEAAF9yZWxzLy5yZWxzUEsBAi0AFAAGAAgAAAAhAAUsi03EAAAA2wAAAA8A&#10;AAAAAAAAAAAAAAAABwIAAGRycy9kb3ducmV2LnhtbFBLBQYAAAAAAwADALcAAAD4AgAAAAA=&#10;" path="m891,635r-6,2l875,642r12,l891,635xe" fillcolor="#fcd8d8" stroked="f">
                    <v:path arrowok="t" o:connecttype="custom" o:connectlocs="891,635;885,637;875,642;887,642;891,635" o:connectangles="0,0,0,0,0"/>
                  </v:shape>
                  <v:shape id="Freeform 43" o:spid="_x0000_s1038"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M5xAAAANsAAAAPAAAAZHJzL2Rvd25yZXYueG1sRI/dasJA&#10;FITvhb7Dcgq9M5tqkRBdpbTaVrCIPw9wyB6zwezZmN3G9O27gtDLYWa+YWaL3taio9ZXjhU8JykI&#10;4sLpiksFx8NqmIHwAVlj7ZgU/JKHxfxhMMNcuyvvqNuHUkQI+xwVmBCaXEpfGLLoE9cQR+/kWosh&#10;yraUusVrhNtajtJ0Ii1WHBcMNvRmqDjvf6yC79OyfN92xm8uocoy+/mx7sxIqafH/nUKIlAf/sP3&#10;9pdWMH6B25f4A+T8DwAA//8DAFBLAQItABQABgAIAAAAIQDb4fbL7gAAAIUBAAATAAAAAAAAAAAA&#10;AAAAAAAAAABbQ29udGVudF9UeXBlc10ueG1sUEsBAi0AFAAGAAgAAAAhAFr0LFu/AAAAFQEAAAsA&#10;AAAAAAAAAAAAAAAAHwEAAF9yZWxzLy5yZWxzUEsBAi0AFAAGAAgAAAAhAIrFEznEAAAA2wAAAA8A&#10;AAAAAAAAAAAAAAAABwIAAGRycy9kb3ducmV2LnhtbFBLBQYAAAAAAwADALcAAAD4AgAAAAA=&#10;" path="m887,583r-85,l827,585r22,4l868,594r15,8l892,613r3,12l898,618r3,-2l901,609r-3,-12l890,585r-3,-2xe" fillcolor="#fcd8d8" stroked="f">
                    <v:path arrowok="t" o:connecttype="custom" o:connectlocs="887,583;802,583;827,585;849,589;868,594;883,602;892,613;895,625;898,618;901,616;901,609;898,597;890,585;887,583" o:connectangles="0,0,0,0,0,0,0,0,0,0,0,0,0,0"/>
                  </v:shape>
                  <v:shape id="Freeform 44" o:spid="_x0000_s1039"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aixAAAANsAAAAPAAAAZHJzL2Rvd25yZXYueG1sRI/dasJA&#10;FITvhb7Dcgq9M5sqlRBdpbTaVrCIPw9wyB6zwezZmN3G9O27gtDLYWa+YWaL3taio9ZXjhU8JykI&#10;4sLpiksFx8NqmIHwAVlj7ZgU/JKHxfxhMMNcuyvvqNuHUkQI+xwVmBCaXEpfGLLoE9cQR+/kWosh&#10;yraUusVrhNtajtJ0Ii1WHBcMNvRmqDjvf6yC79OyfN92xm8uocoy+/mx7sxIqafH/nUKIlAf/sP3&#10;9pdWMH6B25f4A+T8DwAA//8DAFBLAQItABQABgAIAAAAIQDb4fbL7gAAAIUBAAATAAAAAAAAAAAA&#10;AAAAAAAAAABbQ29udGVudF9UeXBlc10ueG1sUEsBAi0AFAAGAAgAAAAhAFr0LFu/AAAAFQEAAAsA&#10;AAAAAAAAAAAAAAAAHwEAAF9yZWxzLy5yZWxzUEsBAi0AFAAGAAgAAAAhAOWJtqLEAAAA2wAAAA8A&#10;AAAAAAAAAAAAAAAABwIAAGRycy9kb3ducmV2LnhtbFBLBQYAAAAAAwADALcAAAD4AgAAAAA=&#10;" path="m752,554r-19,l694,558r-20,l653,560r168,l812,558r-60,-4xe" fillcolor="#fcd8d8" stroked="f">
                    <v:path arrowok="t" o:connecttype="custom" o:connectlocs="752,554;733,554;694,558;674,558;653,560;821,560;812,558;752,554" o:connectangles="0,0,0,0,0,0,0,0"/>
                  </v:shape>
                  <v:shape id="Freeform 45" o:spid="_x0000_s1040"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jVxAAAANsAAAAPAAAAZHJzL2Rvd25yZXYueG1sRI/dasJA&#10;FITvBd9hOYXe1U0tSIiuImpbC4r48wCH7DEbzJ6N2W2Mb98VCl4OM/MNM5l1thItNb50rOB9kIAg&#10;zp0uuVBwOn6+pSB8QNZYOSYFd/Iwm/Z7E8y0u/Ge2kMoRISwz1CBCaHOpPS5IYt+4Gri6J1dYzFE&#10;2RRSN3iLcFvJYZKMpMWS44LBmhaG8svh1yrYnlfFctcav7mGMk3t99dPa4ZKvb508zGIQF14hv/b&#10;a63gYwSPL/EHyOkfAAAA//8DAFBLAQItABQABgAIAAAAIQDb4fbL7gAAAIUBAAATAAAAAAAAAAAA&#10;AAAAAAAAAABbQ29udGVudF9UeXBlc10ueG1sUEsBAi0AFAAGAAgAAAAhAFr0LFu/AAAAFQEAAAsA&#10;AAAAAAAAAAAAAAAAHwEAAF9yZWxzLy5yZWxzUEsBAi0AFAAGAAgAAAAhABVbKNXEAAAA2wAAAA8A&#10;AAAAAAAAAAAAAAAABwIAAGRycy9kb3ducmV2LnhtbFBLBQYAAAAAAwADALcAAAD4AgAAAAA=&#10;" path="m429,77r-3,12l424,102r-6,36l414,159r-8,48l424,207r1,-19l426,169r1,-56l429,77xe" fillcolor="#fcd8d8" stroked="f">
                    <v:path arrowok="t" o:connecttype="custom" o:connectlocs="429,77;426,89;424,102;418,138;414,159;406,207;424,207;425,188;426,169;427,113;429,77" o:connectangles="0,0,0,0,0,0,0,0,0,0,0"/>
                  </v:shape>
                  <v:shape id="Freeform 46" o:spid="_x0000_s1041" style="position:absolute;width:902;height:894;visibility:visible;mso-wrap-style:square;v-text-anchor:top" coordsize="90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41OxAAAANsAAAAPAAAAZHJzL2Rvd25yZXYueG1sRI/dasJA&#10;FITvhb7Dcgq9M5sq1BBdpbTaVrCIPw9wyB6zwezZmN3G9O27gtDLYWa+YWaL3taio9ZXjhU8JykI&#10;4sLpiksFx8NqmIHwAVlj7ZgU/JKHxfxhMMNcuyvvqNuHUkQI+xwVmBCaXEpfGLLoE9cQR+/kWosh&#10;yraUusVrhNtajtL0RVqsOC4YbOjNUHHe/1gF36dl+b7tjN9cQpVl9vNj3ZmRUk+P/esURKA+/Ifv&#10;7S+tYDyB25f4A+T8DwAA//8DAFBLAQItABQABgAIAAAAIQDb4fbL7gAAAIUBAAATAAAAAAAAAAAA&#10;AAAAAAAAAABbQ29udGVudF9UeXBlc10ueG1sUEsBAi0AFAAGAAgAAAAhAFr0LFu/AAAAFQEAAAsA&#10;AAAAAAAAAAAAAAAAHwEAAF9yZWxzLy5yZWxzUEsBAi0AFAAGAAgAAAAhAHoXjU7EAAAA2wAAAA8A&#10;AAAAAAAAAAAAAAAABwIAAGRycy9kb3ducmV2LnhtbFBLBQYAAAAAAwADALcAAAD4AgAAAAA=&#10;" path="m427,10r-34,l409,15r13,15l429,58r3,-31l427,10xe" fillcolor="#fcd8d8" stroked="f">
                    <v:path arrowok="t" o:connecttype="custom" o:connectlocs="427,10;393,10;409,15;422,30;429,58;432,27;427,10" o:connectangles="0,0,0,0,0,0,0"/>
                  </v:shape>
                </v:group>
                <w10:anchorlock/>
              </v:group>
            </w:pict>
          </mc:Fallback>
        </mc:AlternateContent>
      </w:r>
    </w:p>
    <w:p w14:paraId="78FA734F" w14:textId="77777777" w:rsidR="00A03BBA" w:rsidRDefault="00A03BBA" w:rsidP="00A03BBA">
      <w:pPr>
        <w:kinsoku w:val="0"/>
        <w:overflowPunct w:val="0"/>
        <w:autoSpaceDE w:val="0"/>
        <w:autoSpaceDN w:val="0"/>
        <w:adjustRightInd w:val="0"/>
        <w:spacing w:before="1"/>
        <w:rPr>
          <w:rFonts w:ascii="Calibri" w:hAnsi="Calibri" w:cs="Calibri"/>
          <w:sz w:val="15"/>
          <w:szCs w:val="15"/>
        </w:rPr>
      </w:pPr>
    </w:p>
    <w:p w14:paraId="3B268447" w14:textId="77777777" w:rsidR="00A03BBA" w:rsidRDefault="00A03BBA" w:rsidP="00A03BBA">
      <w:pPr>
        <w:kinsoku w:val="0"/>
        <w:overflowPunct w:val="0"/>
        <w:autoSpaceDE w:val="0"/>
        <w:autoSpaceDN w:val="0"/>
        <w:adjustRightInd w:val="0"/>
        <w:ind w:left="3210" w:right="3226"/>
        <w:jc w:val="center"/>
        <w:rPr>
          <w:rFonts w:ascii="Calibri" w:hAnsi="Calibri" w:cs="Calibri"/>
          <w:color w:val="000000"/>
          <w:sz w:val="19"/>
          <w:szCs w:val="19"/>
        </w:rPr>
      </w:pPr>
      <w:proofErr w:type="spellStart"/>
      <w:r>
        <w:rPr>
          <w:rFonts w:ascii="Calibri" w:hAnsi="Calibri" w:cs="Calibri"/>
          <w:color w:val="231F20"/>
          <w:spacing w:val="-1"/>
          <w:sz w:val="19"/>
          <w:szCs w:val="19"/>
        </w:rPr>
        <w:t>Mª</w:t>
      </w:r>
      <w:proofErr w:type="spellEnd"/>
      <w:r>
        <w:rPr>
          <w:rFonts w:ascii="Calibri" w:hAnsi="Calibri" w:cs="Calibri"/>
          <w:color w:val="231F20"/>
          <w:spacing w:val="-8"/>
          <w:sz w:val="19"/>
          <w:szCs w:val="19"/>
        </w:rPr>
        <w:t xml:space="preserve"> </w:t>
      </w:r>
      <w:r>
        <w:rPr>
          <w:rFonts w:ascii="Calibri" w:hAnsi="Calibri" w:cs="Calibri"/>
          <w:color w:val="231F20"/>
          <w:spacing w:val="-1"/>
          <w:sz w:val="19"/>
          <w:szCs w:val="19"/>
        </w:rPr>
        <w:t>Ángeles</w:t>
      </w:r>
      <w:r>
        <w:rPr>
          <w:rFonts w:ascii="Calibri" w:hAnsi="Calibri" w:cs="Calibri"/>
          <w:color w:val="231F20"/>
          <w:spacing w:val="-8"/>
          <w:sz w:val="19"/>
          <w:szCs w:val="19"/>
        </w:rPr>
        <w:t xml:space="preserve"> </w:t>
      </w:r>
      <w:proofErr w:type="spellStart"/>
      <w:r>
        <w:rPr>
          <w:rFonts w:ascii="Calibri" w:hAnsi="Calibri" w:cs="Calibri"/>
          <w:color w:val="231F20"/>
          <w:spacing w:val="-1"/>
          <w:sz w:val="19"/>
          <w:szCs w:val="19"/>
        </w:rPr>
        <w:t>Nuin</w:t>
      </w:r>
      <w:proofErr w:type="spellEnd"/>
      <w:r>
        <w:rPr>
          <w:rFonts w:ascii="Calibri" w:hAnsi="Calibri" w:cs="Calibri"/>
          <w:color w:val="231F20"/>
          <w:spacing w:val="-9"/>
          <w:sz w:val="19"/>
          <w:szCs w:val="19"/>
        </w:rPr>
        <w:t xml:space="preserve"> </w:t>
      </w:r>
      <w:r>
        <w:rPr>
          <w:rFonts w:ascii="Calibri" w:hAnsi="Calibri" w:cs="Calibri"/>
          <w:color w:val="231F20"/>
          <w:spacing w:val="-2"/>
          <w:sz w:val="19"/>
          <w:szCs w:val="19"/>
        </w:rPr>
        <w:t>Villanueva</w:t>
      </w:r>
    </w:p>
    <w:p w14:paraId="7D15277A" w14:textId="77777777" w:rsidR="00A03BBA" w:rsidRDefault="00A03BBA">
      <w:pPr>
        <w:rPr>
          <w:rFonts w:ascii="Arial" w:hAnsi="Arial"/>
          <w:b/>
          <w:color w:val="000000"/>
          <w:kern w:val="28"/>
          <w:sz w:val="25"/>
          <w:szCs w:val="26"/>
        </w:rPr>
      </w:pPr>
    </w:p>
    <w:p w14:paraId="6FFA4B3B" w14:textId="77777777" w:rsidR="0060735B" w:rsidRPr="00B47FF5" w:rsidRDefault="0060735B" w:rsidP="0060735B">
      <w:pPr>
        <w:pStyle w:val="atitulo1"/>
      </w:pPr>
      <w:bookmarkStart w:id="59" w:name="_Toc200366408"/>
      <w:bookmarkStart w:id="60" w:name="_Toc228351907"/>
      <w:r w:rsidRPr="00B47FF5">
        <w:t>Contestación de la Cámara de Comptos a las alegaciones presentadas al informe provisional</w:t>
      </w:r>
      <w:bookmarkEnd w:id="59"/>
      <w:bookmarkEnd w:id="60"/>
    </w:p>
    <w:p w14:paraId="12C6727F" w14:textId="77777777" w:rsidR="0060735B" w:rsidRPr="0060735B" w:rsidRDefault="0060735B" w:rsidP="0060735B">
      <w:pPr>
        <w:pStyle w:val="Default"/>
        <w:spacing w:after="120"/>
        <w:ind w:firstLine="284"/>
        <w:jc w:val="both"/>
        <w:rPr>
          <w:rFonts w:ascii="Times New Roman" w:hAnsi="Times New Roman" w:cs="Times New Roman"/>
          <w:color w:val="auto"/>
          <w:spacing w:val="6"/>
          <w:sz w:val="26"/>
        </w:rPr>
      </w:pPr>
      <w:r w:rsidRPr="0060735B">
        <w:rPr>
          <w:rFonts w:ascii="Times New Roman" w:hAnsi="Times New Roman" w:cs="Times New Roman"/>
          <w:color w:val="auto"/>
          <w:spacing w:val="6"/>
          <w:sz w:val="26"/>
        </w:rPr>
        <w:t>Agradecemos a la directora gerente del Instituto de Salud Pública y Laboral de Navarra las alegaciones presentadas. Estas alegaciones se incorporan al informe provisional y se eleva este a definitivo al considerar que constituyen una explicación de la fiscalización realizada y no alteran su contenido, si bien esta Cámara quiere señalar los siguientes aspectos:</w:t>
      </w:r>
    </w:p>
    <w:p w14:paraId="62232144" w14:textId="77777777" w:rsidR="0060735B" w:rsidRPr="0060735B" w:rsidRDefault="0060735B" w:rsidP="0060735B">
      <w:pPr>
        <w:pStyle w:val="Default"/>
        <w:spacing w:after="120"/>
        <w:ind w:firstLine="284"/>
        <w:jc w:val="both"/>
        <w:rPr>
          <w:rFonts w:ascii="Times New Roman" w:hAnsi="Times New Roman" w:cs="Times New Roman"/>
          <w:color w:val="auto"/>
          <w:spacing w:val="6"/>
          <w:sz w:val="26"/>
        </w:rPr>
      </w:pPr>
      <w:r w:rsidRPr="0060735B">
        <w:rPr>
          <w:rFonts w:ascii="Times New Roman" w:hAnsi="Times New Roman" w:cs="Times New Roman"/>
          <w:color w:val="auto"/>
          <w:spacing w:val="6"/>
          <w:sz w:val="26"/>
        </w:rPr>
        <w:t xml:space="preserve">En relación con la segunda alegación presentada al 4º párrafo de la página 14, en la documentación facilitada a esta Cámara no se señala que se contemplaron distintos escenarios de participación que variaban del 50 al 85 por ciento; de hecho, las únicas cifras que constaban oscilaban entre el 80 y el 85 por ciento, tal y como señalamos en nuestro informe. En cuanto a la comparación con la participación con otras CCAA, esta Cámara no ha analizado ese dato y durante el trabajo de campo no se nos facilitó el mismo. </w:t>
      </w:r>
    </w:p>
    <w:p w14:paraId="0BC38618" w14:textId="2B8C8B70" w:rsidR="0060735B" w:rsidRDefault="0060735B" w:rsidP="0060735B">
      <w:pPr>
        <w:pStyle w:val="Default"/>
        <w:spacing w:after="120"/>
        <w:ind w:firstLine="284"/>
        <w:jc w:val="both"/>
        <w:rPr>
          <w:rFonts w:ascii="Times New Roman" w:hAnsi="Times New Roman" w:cs="Times New Roman"/>
          <w:color w:val="auto"/>
          <w:spacing w:val="6"/>
          <w:sz w:val="26"/>
        </w:rPr>
      </w:pPr>
    </w:p>
    <w:p w14:paraId="70356F5B" w14:textId="77777777" w:rsidR="00A03BBA" w:rsidRDefault="00A03BBA" w:rsidP="00A03BBA">
      <w:pPr>
        <w:pStyle w:val="texto"/>
        <w:tabs>
          <w:tab w:val="left" w:pos="480"/>
          <w:tab w:val="num" w:pos="600"/>
        </w:tabs>
        <w:ind w:firstLine="0"/>
        <w:rPr>
          <w:sz w:val="28"/>
          <w:szCs w:val="28"/>
        </w:rPr>
      </w:pPr>
      <w:r>
        <w:rPr>
          <w:i/>
          <w:sz w:val="28"/>
          <w:szCs w:val="28"/>
        </w:rPr>
        <w:t>En Pamplona, a 29 de abril de 2026</w:t>
      </w:r>
    </w:p>
    <w:p w14:paraId="3D8213D4" w14:textId="4CFDFC85" w:rsidR="000640BC" w:rsidRPr="008E6159" w:rsidRDefault="00A03BBA" w:rsidP="00A03BBA">
      <w:pPr>
        <w:pStyle w:val="texto"/>
        <w:tabs>
          <w:tab w:val="clear" w:pos="2835"/>
          <w:tab w:val="clear" w:pos="3969"/>
          <w:tab w:val="clear" w:pos="5103"/>
          <w:tab w:val="clear" w:pos="6237"/>
          <w:tab w:val="clear" w:pos="7371"/>
          <w:tab w:val="left" w:pos="480"/>
          <w:tab w:val="num" w:pos="600"/>
        </w:tabs>
        <w:ind w:firstLine="0"/>
        <w:rPr>
          <w:sz w:val="25"/>
          <w:szCs w:val="25"/>
        </w:rPr>
      </w:pPr>
      <w:r>
        <w:rPr>
          <w:i/>
          <w:sz w:val="28"/>
          <w:szCs w:val="28"/>
        </w:rPr>
        <w:t xml:space="preserve">El presidente de la Cámara de Comptos de Navarra: </w:t>
      </w:r>
      <w:proofErr w:type="spellStart"/>
      <w:r>
        <w:rPr>
          <w:i/>
          <w:sz w:val="28"/>
          <w:szCs w:val="28"/>
        </w:rPr>
        <w:t>Jose</w:t>
      </w:r>
      <w:proofErr w:type="spellEnd"/>
      <w:r>
        <w:rPr>
          <w:i/>
          <w:sz w:val="28"/>
          <w:szCs w:val="28"/>
        </w:rPr>
        <w:t xml:space="preserve"> Ignacio Cabeza del Salvador</w:t>
      </w:r>
    </w:p>
    <w:p w14:paraId="49CE2127" w14:textId="214539FB" w:rsidR="0060735B" w:rsidRDefault="0060735B" w:rsidP="000640BC">
      <w:pPr>
        <w:pStyle w:val="Default"/>
        <w:spacing w:after="120"/>
        <w:jc w:val="both"/>
        <w:rPr>
          <w:rFonts w:ascii="Times New Roman" w:hAnsi="Times New Roman" w:cs="Times New Roman"/>
          <w:color w:val="auto"/>
          <w:spacing w:val="6"/>
          <w:sz w:val="26"/>
        </w:rPr>
      </w:pPr>
    </w:p>
    <w:p w14:paraId="77CE0EB9" w14:textId="77777777" w:rsidR="0060735B" w:rsidRPr="0060735B" w:rsidRDefault="0060735B" w:rsidP="0060735B">
      <w:pPr>
        <w:pStyle w:val="Default"/>
        <w:spacing w:after="120"/>
        <w:ind w:firstLine="284"/>
        <w:jc w:val="both"/>
        <w:rPr>
          <w:rFonts w:ascii="Times New Roman" w:hAnsi="Times New Roman" w:cs="Times New Roman"/>
          <w:color w:val="auto"/>
          <w:spacing w:val="6"/>
          <w:sz w:val="26"/>
        </w:rPr>
      </w:pPr>
    </w:p>
    <w:p w14:paraId="37D35C73" w14:textId="77777777" w:rsidR="0060735B" w:rsidRPr="006F7B75" w:rsidRDefault="0060735B" w:rsidP="001657EF">
      <w:pPr>
        <w:pStyle w:val="texto"/>
        <w:ind w:hanging="142"/>
        <w:jc w:val="both"/>
      </w:pPr>
    </w:p>
    <w:p w14:paraId="5FF8FD5C" w14:textId="23141171" w:rsidR="001657EF" w:rsidRPr="0094484D" w:rsidRDefault="001657EF" w:rsidP="0094484D">
      <w:pPr>
        <w:rPr>
          <w:rFonts w:cs="Arial"/>
          <w:sz w:val="18"/>
          <w:szCs w:val="18"/>
        </w:rPr>
      </w:pPr>
    </w:p>
    <w:sectPr w:rsidR="001657EF" w:rsidRPr="0094484D" w:rsidSect="0060735B">
      <w:pgSz w:w="11907" w:h="16840" w:code="9"/>
      <w:pgMar w:top="1843"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76ABB" w14:textId="77777777" w:rsidR="006B43AB" w:rsidRDefault="006B43AB">
      <w:r>
        <w:separator/>
      </w:r>
    </w:p>
    <w:p w14:paraId="1A665B7B" w14:textId="77777777" w:rsidR="006B43AB" w:rsidRDefault="006B43AB"/>
    <w:p w14:paraId="63D04577" w14:textId="77777777" w:rsidR="006B43AB" w:rsidRDefault="006B43AB"/>
    <w:p w14:paraId="4805C085" w14:textId="77777777" w:rsidR="006B43AB" w:rsidRDefault="006B43AB"/>
  </w:endnote>
  <w:endnote w:type="continuationSeparator" w:id="0">
    <w:p w14:paraId="5E3A2059" w14:textId="77777777" w:rsidR="006B43AB" w:rsidRDefault="006B43AB">
      <w:r>
        <w:continuationSeparator/>
      </w:r>
    </w:p>
    <w:p w14:paraId="76F7ED2A" w14:textId="77777777" w:rsidR="006B43AB" w:rsidRDefault="006B43AB"/>
    <w:p w14:paraId="2052679C" w14:textId="77777777" w:rsidR="006B43AB" w:rsidRDefault="006B43AB"/>
    <w:p w14:paraId="145D8F2F" w14:textId="77777777" w:rsidR="006B43AB" w:rsidRDefault="006B43AB"/>
  </w:endnote>
  <w:endnote w:type="continuationNotice" w:id="1">
    <w:p w14:paraId="2452F450" w14:textId="77777777" w:rsidR="006B43AB" w:rsidRDefault="006B4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jan">
    <w:altName w:val="Cambria"/>
    <w:panose1 w:val="00000000000000000000"/>
    <w:charset w:val="00"/>
    <w:family w:val="roman"/>
    <w:notTrueType/>
    <w:pitch w:val="variable"/>
    <w:sig w:usb0="00000003" w:usb1="00000000" w:usb2="00000000" w:usb3="00000000" w:csb0="00000001" w:csb1="00000000"/>
  </w:font>
  <w:font w:name="Times New Roman (Cuerpo en alf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b w:val="0"/>
        <w:color w:val="auto"/>
        <w:sz w:val="20"/>
        <w:szCs w:val="20"/>
      </w:rPr>
      <w:id w:val="674005202"/>
      <w:docPartObj>
        <w:docPartGallery w:val="Page Numbers (Bottom of Page)"/>
        <w:docPartUnique/>
      </w:docPartObj>
    </w:sdtPr>
    <w:sdtEndPr/>
    <w:sdtContent>
      <w:p w14:paraId="4A066251" w14:textId="59B76C3C" w:rsidR="006B43AB" w:rsidRDefault="006B43AB" w:rsidP="00C86C92">
        <w:pPr>
          <w:pStyle w:val="BorradorProvisional"/>
          <w:ind w:left="0"/>
          <w:jc w:val="center"/>
        </w:pPr>
      </w:p>
      <w:p w14:paraId="68D34FD6" w14:textId="41AE4F2D" w:rsidR="006B43AB" w:rsidRDefault="00A03BBA">
        <w:pPr>
          <w:pStyle w:val="Piedepgina"/>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b w:val="0"/>
        <w:color w:val="auto"/>
        <w:spacing w:val="0"/>
        <w:sz w:val="20"/>
        <w:szCs w:val="20"/>
      </w:rPr>
      <w:id w:val="1789469778"/>
      <w:docPartObj>
        <w:docPartGallery w:val="Page Numbers (Bottom of Page)"/>
        <w:docPartUnique/>
      </w:docPartObj>
    </w:sdtPr>
    <w:sdtEndPr/>
    <w:sdtContent>
      <w:p w14:paraId="5FB208C3" w14:textId="77777777" w:rsidR="006B43AB" w:rsidRDefault="006B43AB" w:rsidP="007D1AC2">
        <w:pPr>
          <w:pStyle w:val="BorradorProvisional"/>
          <w:ind w:left="0"/>
          <w:jc w:val="center"/>
        </w:pPr>
      </w:p>
      <w:p w14:paraId="216C0D42" w14:textId="7D749C35" w:rsidR="006B43AB" w:rsidRDefault="00A03BBA" w:rsidP="66E75F0E"/>
    </w:sdtContent>
  </w:sdt>
  <w:p w14:paraId="49455B9E" w14:textId="77777777" w:rsidR="006B43AB" w:rsidRDefault="006B43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b w:val="0"/>
        <w:color w:val="auto"/>
        <w:sz w:val="20"/>
        <w:szCs w:val="20"/>
      </w:rPr>
      <w:id w:val="1910414570"/>
      <w:docPartObj>
        <w:docPartGallery w:val="Page Numbers (Bottom of Page)"/>
        <w:docPartUnique/>
      </w:docPartObj>
    </w:sdtPr>
    <w:sdtEndPr/>
    <w:sdtContent>
      <w:p w14:paraId="137659DB" w14:textId="77777777" w:rsidR="006B43AB" w:rsidRDefault="006B43AB" w:rsidP="007D1AC2">
        <w:pPr>
          <w:pStyle w:val="BorradorProvisional"/>
          <w:ind w:left="0"/>
          <w:jc w:val="center"/>
        </w:pPr>
      </w:p>
      <w:p w14:paraId="4EF88EC5" w14:textId="587BF548" w:rsidR="006B43AB" w:rsidRPr="00F03814" w:rsidRDefault="006B43AB" w:rsidP="007D1AC2">
        <w:pPr>
          <w:pStyle w:val="BorradorProvisional"/>
          <w:ind w:left="0"/>
          <w:jc w:val="center"/>
          <w:rPr>
            <w:rFonts w:ascii="Trajan" w:hAnsi="Trajan"/>
            <w:sz w:val="24"/>
          </w:rPr>
        </w:pP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2C0AC0">
          <w:rPr>
            <w:rStyle w:val="Nmerodepgina"/>
            <w:noProof/>
            <w:szCs w:val="24"/>
          </w:rPr>
          <w:t>21</w:t>
        </w:r>
        <w:r w:rsidRPr="001D4F09">
          <w:rPr>
            <w:rStyle w:val="Nmerodepgina"/>
            <w:szCs w:val="24"/>
          </w:rPr>
          <w:fldChar w:fldCharType="end"/>
        </w:r>
        <w:r w:rsidRPr="001D4F09">
          <w:rPr>
            <w:rStyle w:val="Nmerodepgina"/>
            <w:szCs w:val="24"/>
          </w:rPr>
          <w:t xml:space="preserve"> -</w:t>
        </w:r>
      </w:p>
      <w:p w14:paraId="308A0DE9" w14:textId="77777777" w:rsidR="006B43AB" w:rsidRDefault="00A03BBA">
        <w:pPr>
          <w:pStyle w:val="Piedepgina"/>
          <w:jc w:val="center"/>
        </w:pPr>
      </w:p>
    </w:sdtContent>
  </w:sdt>
  <w:p w14:paraId="3B445E2A" w14:textId="77777777" w:rsidR="006B43AB" w:rsidRDefault="006B43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AEAA2" w14:textId="77777777" w:rsidR="006B43AB" w:rsidRDefault="006B43AB" w:rsidP="009213B5">
      <w:r>
        <w:separator/>
      </w:r>
    </w:p>
  </w:footnote>
  <w:footnote w:type="continuationSeparator" w:id="0">
    <w:p w14:paraId="5E461153" w14:textId="77777777" w:rsidR="006B43AB" w:rsidRDefault="006B43AB">
      <w:r>
        <w:continuationSeparator/>
      </w:r>
    </w:p>
    <w:p w14:paraId="4113884D" w14:textId="77777777" w:rsidR="006B43AB" w:rsidRDefault="006B43AB"/>
    <w:p w14:paraId="2560C213" w14:textId="77777777" w:rsidR="006B43AB" w:rsidRDefault="006B43AB"/>
    <w:p w14:paraId="0C020D0D" w14:textId="77777777" w:rsidR="006B43AB" w:rsidRDefault="006B43AB"/>
  </w:footnote>
  <w:footnote w:type="continuationNotice" w:id="1">
    <w:p w14:paraId="3FFAFC4E" w14:textId="77777777" w:rsidR="006B43AB" w:rsidRDefault="006B43AB"/>
  </w:footnote>
  <w:footnote w:id="2">
    <w:p w14:paraId="4BABA94F" w14:textId="05625F11" w:rsidR="006B43AB" w:rsidRPr="00640B60" w:rsidRDefault="006B43AB" w:rsidP="00640B60">
      <w:pPr>
        <w:pStyle w:val="Textonotapie"/>
        <w:rPr>
          <w:sz w:val="16"/>
          <w:szCs w:val="16"/>
        </w:rPr>
      </w:pPr>
      <w:r w:rsidRPr="66E75F0E">
        <w:rPr>
          <w:rStyle w:val="Refdenotaalpie"/>
        </w:rPr>
        <w:footnoteRef/>
      </w:r>
      <w:r w:rsidRPr="00640B60">
        <w:rPr>
          <w:sz w:val="16"/>
          <w:szCs w:val="16"/>
        </w:rPr>
        <w:t xml:space="preserve"> El cáncer invasivo (o infiltrante) </w:t>
      </w:r>
      <w:r w:rsidRPr="00640B60">
        <w:rPr>
          <w:color w:val="001D35"/>
          <w:sz w:val="16"/>
          <w:szCs w:val="16"/>
        </w:rPr>
        <w:t>es aquel que se ha diseminado más allá de la capa de tejido original donde comenzó, creciendo e invadiendo los tejidos sanos circundantes</w:t>
      </w:r>
    </w:p>
  </w:footnote>
  <w:footnote w:id="3">
    <w:p w14:paraId="0989E985" w14:textId="7C1A8A36" w:rsidR="006B43AB" w:rsidRPr="00E5111B" w:rsidRDefault="006B43AB" w:rsidP="004C734A">
      <w:pPr>
        <w:pStyle w:val="Textonotapie"/>
        <w:jc w:val="both"/>
        <w:rPr>
          <w:sz w:val="18"/>
          <w:szCs w:val="18"/>
        </w:rPr>
      </w:pPr>
      <w:r w:rsidRPr="00E5111B">
        <w:rPr>
          <w:rStyle w:val="Refdenotaalpie"/>
          <w:sz w:val="18"/>
          <w:szCs w:val="18"/>
        </w:rPr>
        <w:footnoteRef/>
      </w:r>
      <w:r w:rsidRPr="00E5111B">
        <w:rPr>
          <w:sz w:val="18"/>
          <w:szCs w:val="18"/>
        </w:rPr>
        <w:t xml:space="preserve"> Existen 12 CASSyRs en Navarra: diez en el Área de Pamplona, uno en el Área de Tudela y uno en el Área de Estella. Además, existen cinco subunidades: tres en el Área de Pamplona y dos en el Área de Estella.</w:t>
      </w:r>
    </w:p>
  </w:footnote>
  <w:footnote w:id="4">
    <w:p w14:paraId="4D28B29E" w14:textId="7704F338" w:rsidR="006B43AB" w:rsidRDefault="006B43AB" w:rsidP="004C734A">
      <w:pPr>
        <w:pStyle w:val="texto"/>
        <w:tabs>
          <w:tab w:val="clear" w:pos="2835"/>
          <w:tab w:val="clear" w:pos="3969"/>
          <w:tab w:val="clear" w:pos="5103"/>
          <w:tab w:val="clear" w:pos="6237"/>
          <w:tab w:val="clear" w:pos="7371"/>
          <w:tab w:val="left" w:pos="480"/>
        </w:tabs>
        <w:spacing w:after="140"/>
        <w:ind w:firstLine="0"/>
        <w:jc w:val="both"/>
      </w:pPr>
      <w:r w:rsidRPr="00E5111B">
        <w:rPr>
          <w:rStyle w:val="Refdenotaalpie"/>
          <w:sz w:val="18"/>
          <w:szCs w:val="18"/>
        </w:rPr>
        <w:footnoteRef/>
      </w:r>
      <w:r w:rsidRPr="00E5111B">
        <w:rPr>
          <w:sz w:val="18"/>
          <w:szCs w:val="18"/>
        </w:rPr>
        <w:t xml:space="preserve"> CCU invasivo, histerectomía total, agenesia de cérvix, enfermedad terminal o enfermedad o invalidez grave para las que no estaría indicado el cribado o exclusiones temporales por neoplasia intraepitelial cervical de bajo o alto grado para las que se esté realizando un seguimiento específico.</w:t>
      </w:r>
    </w:p>
  </w:footnote>
  <w:footnote w:id="5">
    <w:p w14:paraId="1D139716" w14:textId="4911117F" w:rsidR="006B43AB" w:rsidRDefault="006B43AB" w:rsidP="4200FCEB">
      <w:pPr>
        <w:pStyle w:val="Textonotapie"/>
        <w:rPr>
          <w:sz w:val="18"/>
          <w:szCs w:val="18"/>
        </w:rPr>
      </w:pPr>
      <w:r>
        <w:rPr>
          <w:rStyle w:val="Refdenotaalpie"/>
        </w:rPr>
        <w:footnoteRef/>
      </w:r>
      <w:r>
        <w:t xml:space="preserve"> </w:t>
      </w:r>
      <w:r w:rsidRPr="003A5BB5">
        <w:rPr>
          <w:sz w:val="18"/>
          <w:szCs w:val="18"/>
        </w:rPr>
        <w:t xml:space="preserve">Programa de detección de CCU, cáncer de mama, cáncer de colon, metabolopatías congénitas en recién nacidos y de hipoacusias.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B1899" w14:textId="77777777" w:rsidR="002C0AC0" w:rsidRDefault="002C0AC0" w:rsidP="002C0AC0">
    <w:pPr>
      <w:pStyle w:val="Encabezado"/>
      <w:spacing w:after="40"/>
      <w:jc w:val="left"/>
    </w:pPr>
    <w:r w:rsidRPr="00C05B86">
      <w:rPr>
        <w:noProof/>
      </w:rPr>
      <w:drawing>
        <wp:inline distT="0" distB="0" distL="0" distR="0" wp14:anchorId="6CF72D22" wp14:editId="618B6198">
          <wp:extent cx="572853" cy="572853"/>
          <wp:effectExtent l="0" t="0" r="0" b="635"/>
          <wp:docPr id="16" name="Imagen 16" descr="S:\Buzon\CAROL\logo low\COMPTOS_ESCUDO_COLOR_TRANSPARENTE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AROL\logo low\COMPTOS_ESCUDO_COLOR_TRANSPARENTE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53" cy="572853"/>
                  </a:xfrm>
                  <a:prstGeom prst="rect">
                    <a:avLst/>
                  </a:prstGeom>
                  <a:noFill/>
                  <a:ln>
                    <a:noFill/>
                  </a:ln>
                </pic:spPr>
              </pic:pic>
            </a:graphicData>
          </a:graphic>
        </wp:inline>
      </w:drawing>
    </w:r>
  </w:p>
  <w:p w14:paraId="305B76E1" w14:textId="77777777" w:rsidR="002C0AC0" w:rsidRPr="0086085E" w:rsidRDefault="002C0AC0" w:rsidP="002C0AC0">
    <w:pPr>
      <w:pStyle w:val="Encabezado"/>
      <w:pBdr>
        <w:bottom w:val="single" w:sz="4" w:space="1" w:color="auto"/>
      </w:pBdr>
      <w:rPr>
        <w:sz w:val="12"/>
      </w:rPr>
    </w:pPr>
    <w:r>
      <w:rPr>
        <w:sz w:val="12"/>
      </w:rPr>
      <w:t xml:space="preserve">INFORME </w:t>
    </w:r>
    <w:r w:rsidRPr="08340F6B">
      <w:rPr>
        <w:sz w:val="12"/>
      </w:rPr>
      <w:t>DE FISCALIZACIÓN SOBRE EL PROGRAMA DE DETECCIÓN PRECOZ DEL CÁNCER DE C</w:t>
    </w:r>
    <w:r>
      <w:rPr>
        <w:sz w:val="12"/>
      </w:rPr>
      <w:t>uello de útero</w:t>
    </w:r>
    <w:r w:rsidRPr="08340F6B">
      <w:rPr>
        <w:sz w:val="12"/>
      </w:rPr>
      <w:t xml:space="preserve"> (2023-2025)</w:t>
    </w:r>
  </w:p>
  <w:p w14:paraId="3FEC72A6" w14:textId="77777777" w:rsidR="002C0AC0" w:rsidRPr="0086085E" w:rsidRDefault="002C0AC0" w:rsidP="002C0AC0">
    <w:pPr>
      <w:pStyle w:val="Encabezado"/>
      <w:rPr>
        <w:sz w:val="12"/>
      </w:rPr>
    </w:pPr>
  </w:p>
  <w:p w14:paraId="5C7ED16B" w14:textId="4FBB427C" w:rsidR="006B43AB" w:rsidRDefault="006B43AB" w:rsidP="00DF3C75">
    <w:pPr>
      <w:pStyle w:val="Encabezado"/>
      <w:spacing w:after="4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C8589" w14:textId="0A628912" w:rsidR="006B43AB" w:rsidRDefault="006B43AB" w:rsidP="00DF3C75">
    <w:pPr>
      <w:pStyle w:val="Encabezado"/>
      <w:spacing w:after="40"/>
      <w:jc w:val="left"/>
    </w:pPr>
    <w:r w:rsidRPr="00C05B86">
      <w:rPr>
        <w:noProof/>
      </w:rPr>
      <w:drawing>
        <wp:inline distT="0" distB="0" distL="0" distR="0" wp14:anchorId="47851C9D" wp14:editId="58A79318">
          <wp:extent cx="572853" cy="572853"/>
          <wp:effectExtent l="0" t="0" r="0" b="635"/>
          <wp:docPr id="122" name="Imagen 122" descr="S:\Buzon\CAROL\logo low\COMPTOS_ESCUDO_COLOR_TRANSPARENTE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AROL\logo low\COMPTOS_ESCUDO_COLOR_TRANSPARENTE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53" cy="572853"/>
                  </a:xfrm>
                  <a:prstGeom prst="rect">
                    <a:avLst/>
                  </a:prstGeom>
                  <a:noFill/>
                  <a:ln>
                    <a:noFill/>
                  </a:ln>
                </pic:spPr>
              </pic:pic>
            </a:graphicData>
          </a:graphic>
        </wp:inline>
      </w:drawing>
    </w:r>
  </w:p>
  <w:p w14:paraId="6739AC9A" w14:textId="77777777" w:rsidR="006B43AB" w:rsidRPr="0086085E" w:rsidRDefault="006B43AB" w:rsidP="00AF1013">
    <w:pPr>
      <w:pStyle w:val="Encabezado"/>
      <w:pBdr>
        <w:bottom w:val="single" w:sz="4" w:space="1" w:color="auto"/>
      </w:pBdr>
      <w:rPr>
        <w:sz w:val="12"/>
      </w:rPr>
    </w:pPr>
    <w:r>
      <w:rPr>
        <w:sz w:val="12"/>
      </w:rPr>
      <w:t xml:space="preserve">INFORME </w:t>
    </w:r>
    <w:r w:rsidRPr="08340F6B">
      <w:rPr>
        <w:sz w:val="12"/>
      </w:rPr>
      <w:t>DE FISCALIZACIÓN SOBRE EL PROGRAMA DE DETECCIÓN PRECOZ DEL CÁNCER DE C</w:t>
    </w:r>
    <w:r>
      <w:rPr>
        <w:sz w:val="12"/>
      </w:rPr>
      <w:t>uello de útero</w:t>
    </w:r>
    <w:r w:rsidRPr="08340F6B">
      <w:rPr>
        <w:sz w:val="12"/>
      </w:rPr>
      <w:t xml:space="preserve"> (2023-2025)</w:t>
    </w:r>
  </w:p>
  <w:p w14:paraId="24FB9C0F" w14:textId="15C80547" w:rsidR="006B43AB" w:rsidRPr="0086085E" w:rsidRDefault="006B43AB" w:rsidP="009D3E87">
    <w:pPr>
      <w:pStyle w:val="Encabezado"/>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8B56" w14:textId="77777777" w:rsidR="006B43AB" w:rsidRDefault="006B43AB"/>
  <w:p w14:paraId="680D5614" w14:textId="77777777" w:rsidR="006B43AB" w:rsidRDefault="006B43AB"/>
  <w:p w14:paraId="62AC3693" w14:textId="77777777" w:rsidR="006B43AB" w:rsidRDefault="006B43AB"/>
  <w:p w14:paraId="705030BF" w14:textId="77777777" w:rsidR="006B43AB" w:rsidRDefault="006B43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FBF65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29.25pt;visibility:visible" o:bullet="t">
        <v:imagedata r:id="rId1" o:title=""/>
      </v:shape>
    </w:pict>
  </w:numPicBullet>
  <w:abstractNum w:abstractNumId="0" w15:restartNumberingAfterBreak="0">
    <w:nsid w:val="00000402"/>
    <w:multiLevelType w:val="multilevel"/>
    <w:tmpl w:val="00000885"/>
    <w:lvl w:ilvl="0">
      <w:numFmt w:val="bullet"/>
      <w:lvlText w:val=""/>
      <w:lvlJc w:val="left"/>
      <w:pPr>
        <w:ind w:left="995" w:hanging="309"/>
      </w:pPr>
      <w:rPr>
        <w:rFonts w:ascii="Symbol" w:hAnsi="Symbol" w:cs="Symbol"/>
        <w:b w:val="0"/>
        <w:bCs w:val="0"/>
        <w:color w:val="231F20"/>
        <w:w w:val="99"/>
        <w:sz w:val="19"/>
        <w:szCs w:val="19"/>
      </w:rPr>
    </w:lvl>
    <w:lvl w:ilvl="1">
      <w:numFmt w:val="bullet"/>
      <w:lvlText w:val="•"/>
      <w:lvlJc w:val="left"/>
      <w:pPr>
        <w:ind w:left="1752" w:hanging="309"/>
      </w:pPr>
    </w:lvl>
    <w:lvl w:ilvl="2">
      <w:numFmt w:val="bullet"/>
      <w:lvlText w:val="•"/>
      <w:lvlJc w:val="left"/>
      <w:pPr>
        <w:ind w:left="2508" w:hanging="309"/>
      </w:pPr>
    </w:lvl>
    <w:lvl w:ilvl="3">
      <w:numFmt w:val="bullet"/>
      <w:lvlText w:val="•"/>
      <w:lvlJc w:val="left"/>
      <w:pPr>
        <w:ind w:left="3264" w:hanging="309"/>
      </w:pPr>
    </w:lvl>
    <w:lvl w:ilvl="4">
      <w:numFmt w:val="bullet"/>
      <w:lvlText w:val="•"/>
      <w:lvlJc w:val="left"/>
      <w:pPr>
        <w:ind w:left="4021" w:hanging="309"/>
      </w:pPr>
    </w:lvl>
    <w:lvl w:ilvl="5">
      <w:numFmt w:val="bullet"/>
      <w:lvlText w:val="•"/>
      <w:lvlJc w:val="left"/>
      <w:pPr>
        <w:ind w:left="4777" w:hanging="309"/>
      </w:pPr>
    </w:lvl>
    <w:lvl w:ilvl="6">
      <w:numFmt w:val="bullet"/>
      <w:lvlText w:val="•"/>
      <w:lvlJc w:val="left"/>
      <w:pPr>
        <w:ind w:left="5534" w:hanging="309"/>
      </w:pPr>
    </w:lvl>
    <w:lvl w:ilvl="7">
      <w:numFmt w:val="bullet"/>
      <w:lvlText w:val="•"/>
      <w:lvlJc w:val="left"/>
      <w:pPr>
        <w:ind w:left="6290" w:hanging="309"/>
      </w:pPr>
    </w:lvl>
    <w:lvl w:ilvl="8">
      <w:numFmt w:val="bullet"/>
      <w:lvlText w:val="•"/>
      <w:lvlJc w:val="left"/>
      <w:pPr>
        <w:ind w:left="7047" w:hanging="309"/>
      </w:pPr>
    </w:lvl>
  </w:abstractNum>
  <w:abstractNum w:abstractNumId="1" w15:restartNumberingAfterBreak="0">
    <w:nsid w:val="047476FE"/>
    <w:multiLevelType w:val="hybridMultilevel"/>
    <w:tmpl w:val="5E08E0A0"/>
    <w:lvl w:ilvl="0" w:tplc="E9C6EEC2">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6F0B96"/>
    <w:multiLevelType w:val="hybridMultilevel"/>
    <w:tmpl w:val="98D48A26"/>
    <w:lvl w:ilvl="0" w:tplc="65FE2D58">
      <w:start w:val="1"/>
      <w:numFmt w:val="lowerLetter"/>
      <w:lvlText w:val="%1)"/>
      <w:lvlJc w:val="left"/>
      <w:pPr>
        <w:ind w:left="720" w:hanging="360"/>
      </w:pPr>
      <w:rPr>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80E43D3"/>
    <w:multiLevelType w:val="hybridMultilevel"/>
    <w:tmpl w:val="6658C682"/>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C8915A7"/>
    <w:multiLevelType w:val="hybridMultilevel"/>
    <w:tmpl w:val="DCC650DE"/>
    <w:lvl w:ilvl="0" w:tplc="E9E494BA">
      <w:start w:val="1"/>
      <w:numFmt w:val="bullet"/>
      <w:lvlText w:val="·"/>
      <w:lvlJc w:val="left"/>
      <w:pPr>
        <w:ind w:left="720" w:hanging="360"/>
      </w:pPr>
      <w:rPr>
        <w:rFonts w:ascii="Symbol" w:hAnsi="Symbol" w:hint="default"/>
      </w:rPr>
    </w:lvl>
    <w:lvl w:ilvl="1" w:tplc="3576509C">
      <w:start w:val="1"/>
      <w:numFmt w:val="bullet"/>
      <w:lvlText w:val="o"/>
      <w:lvlJc w:val="left"/>
      <w:pPr>
        <w:ind w:left="1440" w:hanging="360"/>
      </w:pPr>
      <w:rPr>
        <w:rFonts w:ascii="Courier New" w:hAnsi="Courier New" w:hint="default"/>
      </w:rPr>
    </w:lvl>
    <w:lvl w:ilvl="2" w:tplc="0C0A0017">
      <w:start w:val="1"/>
      <w:numFmt w:val="lowerLetter"/>
      <w:lvlText w:val="%3)"/>
      <w:lvlJc w:val="left"/>
      <w:pPr>
        <w:ind w:left="2160" w:hanging="360"/>
      </w:pPr>
      <w:rPr>
        <w:rFont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5" w15:restartNumberingAfterBreak="0">
    <w:nsid w:val="0F03299A"/>
    <w:multiLevelType w:val="hybridMultilevel"/>
    <w:tmpl w:val="60227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7" w15:restartNumberingAfterBreak="0">
    <w:nsid w:val="14577F36"/>
    <w:multiLevelType w:val="multilevel"/>
    <w:tmpl w:val="F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30B52"/>
    <w:multiLevelType w:val="hybridMultilevel"/>
    <w:tmpl w:val="67F209F8"/>
    <w:lvl w:ilvl="0" w:tplc="B42A4A7C">
      <w:start w:val="1"/>
      <w:numFmt w:val="bullet"/>
      <w:lvlText w:val=""/>
      <w:lvlJc w:val="left"/>
      <w:pPr>
        <w:ind w:left="720" w:hanging="360"/>
      </w:pPr>
      <w:rPr>
        <w:rFonts w:ascii="Symbol" w:hAnsi="Symbol" w:hint="default"/>
      </w:rPr>
    </w:lvl>
    <w:lvl w:ilvl="1" w:tplc="F67A4A1E">
      <w:start w:val="1"/>
      <w:numFmt w:val="bullet"/>
      <w:lvlText w:val="o"/>
      <w:lvlJc w:val="left"/>
      <w:pPr>
        <w:ind w:left="1440" w:hanging="360"/>
      </w:pPr>
      <w:rPr>
        <w:rFonts w:ascii="Courier New" w:hAnsi="Courier New" w:hint="default"/>
      </w:rPr>
    </w:lvl>
    <w:lvl w:ilvl="2" w:tplc="B02CFF06">
      <w:start w:val="1"/>
      <w:numFmt w:val="bullet"/>
      <w:lvlText w:val=""/>
      <w:lvlJc w:val="left"/>
      <w:pPr>
        <w:ind w:left="2160" w:hanging="360"/>
      </w:pPr>
      <w:rPr>
        <w:rFonts w:ascii="Wingdings" w:hAnsi="Wingdings" w:hint="default"/>
      </w:rPr>
    </w:lvl>
    <w:lvl w:ilvl="3" w:tplc="58542A06">
      <w:start w:val="1"/>
      <w:numFmt w:val="bullet"/>
      <w:lvlText w:val=""/>
      <w:lvlJc w:val="left"/>
      <w:pPr>
        <w:ind w:left="2880" w:hanging="360"/>
      </w:pPr>
      <w:rPr>
        <w:rFonts w:ascii="Symbol" w:hAnsi="Symbol" w:hint="default"/>
      </w:rPr>
    </w:lvl>
    <w:lvl w:ilvl="4" w:tplc="9E3CE6FC">
      <w:start w:val="1"/>
      <w:numFmt w:val="bullet"/>
      <w:lvlText w:val="o"/>
      <w:lvlJc w:val="left"/>
      <w:pPr>
        <w:ind w:left="3600" w:hanging="360"/>
      </w:pPr>
      <w:rPr>
        <w:rFonts w:ascii="Courier New" w:hAnsi="Courier New" w:hint="default"/>
      </w:rPr>
    </w:lvl>
    <w:lvl w:ilvl="5" w:tplc="0E5E708E">
      <w:start w:val="1"/>
      <w:numFmt w:val="bullet"/>
      <w:lvlText w:val=""/>
      <w:lvlJc w:val="left"/>
      <w:pPr>
        <w:ind w:left="4320" w:hanging="360"/>
      </w:pPr>
      <w:rPr>
        <w:rFonts w:ascii="Wingdings" w:hAnsi="Wingdings" w:hint="default"/>
      </w:rPr>
    </w:lvl>
    <w:lvl w:ilvl="6" w:tplc="6F26A1EA">
      <w:start w:val="1"/>
      <w:numFmt w:val="bullet"/>
      <w:lvlText w:val=""/>
      <w:lvlJc w:val="left"/>
      <w:pPr>
        <w:ind w:left="5040" w:hanging="360"/>
      </w:pPr>
      <w:rPr>
        <w:rFonts w:ascii="Symbol" w:hAnsi="Symbol" w:hint="default"/>
      </w:rPr>
    </w:lvl>
    <w:lvl w:ilvl="7" w:tplc="284AF0AC">
      <w:start w:val="1"/>
      <w:numFmt w:val="bullet"/>
      <w:lvlText w:val="o"/>
      <w:lvlJc w:val="left"/>
      <w:pPr>
        <w:ind w:left="5760" w:hanging="360"/>
      </w:pPr>
      <w:rPr>
        <w:rFonts w:ascii="Courier New" w:hAnsi="Courier New" w:hint="default"/>
      </w:rPr>
    </w:lvl>
    <w:lvl w:ilvl="8" w:tplc="9A0E9EFE">
      <w:start w:val="1"/>
      <w:numFmt w:val="bullet"/>
      <w:lvlText w:val=""/>
      <w:lvlJc w:val="left"/>
      <w:pPr>
        <w:ind w:left="6480" w:hanging="360"/>
      </w:pPr>
      <w:rPr>
        <w:rFonts w:ascii="Wingdings" w:hAnsi="Wingdings" w:hint="default"/>
      </w:rPr>
    </w:lvl>
  </w:abstractNum>
  <w:abstractNum w:abstractNumId="9" w15:restartNumberingAfterBreak="0">
    <w:nsid w:val="171D693F"/>
    <w:multiLevelType w:val="hybridMultilevel"/>
    <w:tmpl w:val="C538A50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22927304"/>
    <w:multiLevelType w:val="hybridMultilevel"/>
    <w:tmpl w:val="525045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E287930"/>
    <w:multiLevelType w:val="multilevel"/>
    <w:tmpl w:val="D9182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8557B"/>
    <w:multiLevelType w:val="hybridMultilevel"/>
    <w:tmpl w:val="3A4C08FC"/>
    <w:lvl w:ilvl="0" w:tplc="03B6DB36">
      <w:start w:val="1"/>
      <w:numFmt w:val="bullet"/>
      <w:lvlText w:val=""/>
      <w:lvlPicBulletId w:val="0"/>
      <w:lvlJc w:val="left"/>
      <w:pPr>
        <w:tabs>
          <w:tab w:val="num" w:pos="720"/>
        </w:tabs>
        <w:ind w:left="720" w:hanging="360"/>
      </w:pPr>
      <w:rPr>
        <w:rFonts w:ascii="Symbol" w:hAnsi="Symbol" w:hint="default"/>
      </w:rPr>
    </w:lvl>
    <w:lvl w:ilvl="1" w:tplc="2BA47EF8" w:tentative="1">
      <w:start w:val="1"/>
      <w:numFmt w:val="bullet"/>
      <w:lvlText w:val=""/>
      <w:lvlJc w:val="left"/>
      <w:pPr>
        <w:tabs>
          <w:tab w:val="num" w:pos="1440"/>
        </w:tabs>
        <w:ind w:left="1440" w:hanging="360"/>
      </w:pPr>
      <w:rPr>
        <w:rFonts w:ascii="Symbol" w:hAnsi="Symbol" w:hint="default"/>
      </w:rPr>
    </w:lvl>
    <w:lvl w:ilvl="2" w:tplc="8B9A07BA" w:tentative="1">
      <w:start w:val="1"/>
      <w:numFmt w:val="bullet"/>
      <w:lvlText w:val=""/>
      <w:lvlJc w:val="left"/>
      <w:pPr>
        <w:tabs>
          <w:tab w:val="num" w:pos="2160"/>
        </w:tabs>
        <w:ind w:left="2160" w:hanging="360"/>
      </w:pPr>
      <w:rPr>
        <w:rFonts w:ascii="Symbol" w:hAnsi="Symbol" w:hint="default"/>
      </w:rPr>
    </w:lvl>
    <w:lvl w:ilvl="3" w:tplc="ACD61E46" w:tentative="1">
      <w:start w:val="1"/>
      <w:numFmt w:val="bullet"/>
      <w:lvlText w:val=""/>
      <w:lvlJc w:val="left"/>
      <w:pPr>
        <w:tabs>
          <w:tab w:val="num" w:pos="2880"/>
        </w:tabs>
        <w:ind w:left="2880" w:hanging="360"/>
      </w:pPr>
      <w:rPr>
        <w:rFonts w:ascii="Symbol" w:hAnsi="Symbol" w:hint="default"/>
      </w:rPr>
    </w:lvl>
    <w:lvl w:ilvl="4" w:tplc="B2C23796" w:tentative="1">
      <w:start w:val="1"/>
      <w:numFmt w:val="bullet"/>
      <w:lvlText w:val=""/>
      <w:lvlJc w:val="left"/>
      <w:pPr>
        <w:tabs>
          <w:tab w:val="num" w:pos="3600"/>
        </w:tabs>
        <w:ind w:left="3600" w:hanging="360"/>
      </w:pPr>
      <w:rPr>
        <w:rFonts w:ascii="Symbol" w:hAnsi="Symbol" w:hint="default"/>
      </w:rPr>
    </w:lvl>
    <w:lvl w:ilvl="5" w:tplc="E1065B40" w:tentative="1">
      <w:start w:val="1"/>
      <w:numFmt w:val="bullet"/>
      <w:lvlText w:val=""/>
      <w:lvlJc w:val="left"/>
      <w:pPr>
        <w:tabs>
          <w:tab w:val="num" w:pos="4320"/>
        </w:tabs>
        <w:ind w:left="4320" w:hanging="360"/>
      </w:pPr>
      <w:rPr>
        <w:rFonts w:ascii="Symbol" w:hAnsi="Symbol" w:hint="default"/>
      </w:rPr>
    </w:lvl>
    <w:lvl w:ilvl="6" w:tplc="3AE005E0" w:tentative="1">
      <w:start w:val="1"/>
      <w:numFmt w:val="bullet"/>
      <w:lvlText w:val=""/>
      <w:lvlJc w:val="left"/>
      <w:pPr>
        <w:tabs>
          <w:tab w:val="num" w:pos="5040"/>
        </w:tabs>
        <w:ind w:left="5040" w:hanging="360"/>
      </w:pPr>
      <w:rPr>
        <w:rFonts w:ascii="Symbol" w:hAnsi="Symbol" w:hint="default"/>
      </w:rPr>
    </w:lvl>
    <w:lvl w:ilvl="7" w:tplc="9C0E7414" w:tentative="1">
      <w:start w:val="1"/>
      <w:numFmt w:val="bullet"/>
      <w:lvlText w:val=""/>
      <w:lvlJc w:val="left"/>
      <w:pPr>
        <w:tabs>
          <w:tab w:val="num" w:pos="5760"/>
        </w:tabs>
        <w:ind w:left="5760" w:hanging="360"/>
      </w:pPr>
      <w:rPr>
        <w:rFonts w:ascii="Symbol" w:hAnsi="Symbol" w:hint="default"/>
      </w:rPr>
    </w:lvl>
    <w:lvl w:ilvl="8" w:tplc="C3CE2F9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816300"/>
    <w:multiLevelType w:val="hybridMultilevel"/>
    <w:tmpl w:val="8CCE1CE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D9257BF"/>
    <w:multiLevelType w:val="hybridMultilevel"/>
    <w:tmpl w:val="6658C682"/>
    <w:lvl w:ilvl="0" w:tplc="0C0A0017">
      <w:start w:val="1"/>
      <w:numFmt w:val="lowerLetter"/>
      <w:lvlText w:val="%1)"/>
      <w:lvlJc w:val="left"/>
      <w:pPr>
        <w:ind w:left="2487"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5" w15:restartNumberingAfterBreak="0">
    <w:nsid w:val="3E355352"/>
    <w:multiLevelType w:val="hybridMultilevel"/>
    <w:tmpl w:val="B00A0A52"/>
    <w:lvl w:ilvl="0" w:tplc="62B8C022">
      <w:start w:val="1"/>
      <w:numFmt w:val="bullet"/>
      <w:lvlText w:val="o"/>
      <w:lvlJc w:val="left"/>
      <w:pPr>
        <w:ind w:left="720" w:hanging="360"/>
      </w:pPr>
      <w:rPr>
        <w:rFonts w:ascii="&quot;Courier New&quot;" w:hAnsi="&quot;Courier New&quot;" w:hint="default"/>
      </w:rPr>
    </w:lvl>
    <w:lvl w:ilvl="1" w:tplc="617C5A74">
      <w:start w:val="1"/>
      <w:numFmt w:val="bullet"/>
      <w:lvlText w:val="o"/>
      <w:lvlJc w:val="left"/>
      <w:pPr>
        <w:ind w:left="1440" w:hanging="360"/>
      </w:pPr>
      <w:rPr>
        <w:rFonts w:ascii="Courier New" w:hAnsi="Courier New" w:hint="default"/>
      </w:rPr>
    </w:lvl>
    <w:lvl w:ilvl="2" w:tplc="7138FDC6">
      <w:start w:val="1"/>
      <w:numFmt w:val="bullet"/>
      <w:lvlText w:val=""/>
      <w:lvlJc w:val="left"/>
      <w:pPr>
        <w:ind w:left="2160" w:hanging="360"/>
      </w:pPr>
      <w:rPr>
        <w:rFonts w:ascii="Wingdings" w:hAnsi="Wingdings" w:hint="default"/>
      </w:rPr>
    </w:lvl>
    <w:lvl w:ilvl="3" w:tplc="1BFACBFC">
      <w:start w:val="1"/>
      <w:numFmt w:val="bullet"/>
      <w:lvlText w:val=""/>
      <w:lvlJc w:val="left"/>
      <w:pPr>
        <w:ind w:left="2880" w:hanging="360"/>
      </w:pPr>
      <w:rPr>
        <w:rFonts w:ascii="Symbol" w:hAnsi="Symbol" w:hint="default"/>
      </w:rPr>
    </w:lvl>
    <w:lvl w:ilvl="4" w:tplc="FDAE839E">
      <w:start w:val="1"/>
      <w:numFmt w:val="bullet"/>
      <w:lvlText w:val="o"/>
      <w:lvlJc w:val="left"/>
      <w:pPr>
        <w:ind w:left="3600" w:hanging="360"/>
      </w:pPr>
      <w:rPr>
        <w:rFonts w:ascii="Courier New" w:hAnsi="Courier New" w:hint="default"/>
      </w:rPr>
    </w:lvl>
    <w:lvl w:ilvl="5" w:tplc="EEA83E28">
      <w:start w:val="1"/>
      <w:numFmt w:val="bullet"/>
      <w:lvlText w:val=""/>
      <w:lvlJc w:val="left"/>
      <w:pPr>
        <w:ind w:left="4320" w:hanging="360"/>
      </w:pPr>
      <w:rPr>
        <w:rFonts w:ascii="Wingdings" w:hAnsi="Wingdings" w:hint="default"/>
      </w:rPr>
    </w:lvl>
    <w:lvl w:ilvl="6" w:tplc="E05CE91E">
      <w:start w:val="1"/>
      <w:numFmt w:val="bullet"/>
      <w:lvlText w:val=""/>
      <w:lvlJc w:val="left"/>
      <w:pPr>
        <w:ind w:left="5040" w:hanging="360"/>
      </w:pPr>
      <w:rPr>
        <w:rFonts w:ascii="Symbol" w:hAnsi="Symbol" w:hint="default"/>
      </w:rPr>
    </w:lvl>
    <w:lvl w:ilvl="7" w:tplc="DB5A961C">
      <w:start w:val="1"/>
      <w:numFmt w:val="bullet"/>
      <w:lvlText w:val="o"/>
      <w:lvlJc w:val="left"/>
      <w:pPr>
        <w:ind w:left="5760" w:hanging="360"/>
      </w:pPr>
      <w:rPr>
        <w:rFonts w:ascii="Courier New" w:hAnsi="Courier New" w:hint="default"/>
      </w:rPr>
    </w:lvl>
    <w:lvl w:ilvl="8" w:tplc="2C3C841E">
      <w:start w:val="1"/>
      <w:numFmt w:val="bullet"/>
      <w:lvlText w:val=""/>
      <w:lvlJc w:val="left"/>
      <w:pPr>
        <w:ind w:left="6480" w:hanging="360"/>
      </w:pPr>
      <w:rPr>
        <w:rFonts w:ascii="Wingdings" w:hAnsi="Wingdings" w:hint="default"/>
      </w:rPr>
    </w:lvl>
  </w:abstractNum>
  <w:abstractNum w:abstractNumId="16" w15:restartNumberingAfterBreak="0">
    <w:nsid w:val="422D6C9B"/>
    <w:multiLevelType w:val="hybridMultilevel"/>
    <w:tmpl w:val="1222E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300AF5E"/>
    <w:multiLevelType w:val="hybridMultilevel"/>
    <w:tmpl w:val="1D129EE2"/>
    <w:lvl w:ilvl="0" w:tplc="FFFFFFFF">
      <w:start w:val="1"/>
      <w:numFmt w:val="bullet"/>
      <w:lvlText w:val="·"/>
      <w:lvlJc w:val="left"/>
      <w:pPr>
        <w:ind w:left="720" w:hanging="360"/>
      </w:pPr>
      <w:rPr>
        <w:rFonts w:ascii="Courier New" w:hAnsi="Courier New" w:hint="default"/>
      </w:rPr>
    </w:lvl>
    <w:lvl w:ilvl="1" w:tplc="3576509C">
      <w:start w:val="1"/>
      <w:numFmt w:val="bullet"/>
      <w:lvlText w:val="o"/>
      <w:lvlJc w:val="left"/>
      <w:pPr>
        <w:ind w:left="1440" w:hanging="360"/>
      </w:pPr>
      <w:rPr>
        <w:rFonts w:ascii="Courier New" w:hAnsi="Courier New" w:hint="default"/>
      </w:rPr>
    </w:lvl>
    <w:lvl w:ilvl="2" w:tplc="01A6BD22">
      <w:start w:val="1"/>
      <w:numFmt w:val="bullet"/>
      <w:lvlText w:val=""/>
      <w:lvlJc w:val="left"/>
      <w:pPr>
        <w:ind w:left="2160" w:hanging="360"/>
      </w:pPr>
      <w:rPr>
        <w:rFonts w:ascii="Wingdings" w:hAnsi="Wingding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18" w15:restartNumberingAfterBreak="0">
    <w:nsid w:val="43C05DC4"/>
    <w:multiLevelType w:val="hybridMultilevel"/>
    <w:tmpl w:val="0B1C91F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45C8F5B7"/>
    <w:multiLevelType w:val="hybridMultilevel"/>
    <w:tmpl w:val="F05A74CC"/>
    <w:lvl w:ilvl="0" w:tplc="3DC86B1E">
      <w:start w:val="1"/>
      <w:numFmt w:val="bullet"/>
      <w:lvlText w:val="o"/>
      <w:lvlJc w:val="left"/>
      <w:pPr>
        <w:ind w:left="720" w:hanging="360"/>
      </w:pPr>
      <w:rPr>
        <w:rFonts w:ascii="&quot;Courier New&quot;" w:hAnsi="&quot;Courier New&quot;" w:hint="default"/>
      </w:rPr>
    </w:lvl>
    <w:lvl w:ilvl="1" w:tplc="E5546864">
      <w:start w:val="1"/>
      <w:numFmt w:val="bullet"/>
      <w:lvlText w:val="o"/>
      <w:lvlJc w:val="left"/>
      <w:pPr>
        <w:ind w:left="1440" w:hanging="360"/>
      </w:pPr>
      <w:rPr>
        <w:rFonts w:ascii="Courier New" w:hAnsi="Courier New" w:hint="default"/>
      </w:rPr>
    </w:lvl>
    <w:lvl w:ilvl="2" w:tplc="61F8C210">
      <w:start w:val="1"/>
      <w:numFmt w:val="bullet"/>
      <w:lvlText w:val=""/>
      <w:lvlJc w:val="left"/>
      <w:pPr>
        <w:ind w:left="2160" w:hanging="360"/>
      </w:pPr>
      <w:rPr>
        <w:rFonts w:ascii="Wingdings" w:hAnsi="Wingdings" w:hint="default"/>
      </w:rPr>
    </w:lvl>
    <w:lvl w:ilvl="3" w:tplc="95D6ACFC">
      <w:start w:val="1"/>
      <w:numFmt w:val="bullet"/>
      <w:lvlText w:val=""/>
      <w:lvlJc w:val="left"/>
      <w:pPr>
        <w:ind w:left="2880" w:hanging="360"/>
      </w:pPr>
      <w:rPr>
        <w:rFonts w:ascii="Symbol" w:hAnsi="Symbol" w:hint="default"/>
      </w:rPr>
    </w:lvl>
    <w:lvl w:ilvl="4" w:tplc="B95C7476">
      <w:start w:val="1"/>
      <w:numFmt w:val="bullet"/>
      <w:lvlText w:val="o"/>
      <w:lvlJc w:val="left"/>
      <w:pPr>
        <w:ind w:left="3600" w:hanging="360"/>
      </w:pPr>
      <w:rPr>
        <w:rFonts w:ascii="Courier New" w:hAnsi="Courier New" w:hint="default"/>
      </w:rPr>
    </w:lvl>
    <w:lvl w:ilvl="5" w:tplc="539E5834">
      <w:start w:val="1"/>
      <w:numFmt w:val="bullet"/>
      <w:lvlText w:val=""/>
      <w:lvlJc w:val="left"/>
      <w:pPr>
        <w:ind w:left="4320" w:hanging="360"/>
      </w:pPr>
      <w:rPr>
        <w:rFonts w:ascii="Wingdings" w:hAnsi="Wingdings" w:hint="default"/>
      </w:rPr>
    </w:lvl>
    <w:lvl w:ilvl="6" w:tplc="30F6CE98">
      <w:start w:val="1"/>
      <w:numFmt w:val="bullet"/>
      <w:lvlText w:val=""/>
      <w:lvlJc w:val="left"/>
      <w:pPr>
        <w:ind w:left="5040" w:hanging="360"/>
      </w:pPr>
      <w:rPr>
        <w:rFonts w:ascii="Symbol" w:hAnsi="Symbol" w:hint="default"/>
      </w:rPr>
    </w:lvl>
    <w:lvl w:ilvl="7" w:tplc="3E222DC0">
      <w:start w:val="1"/>
      <w:numFmt w:val="bullet"/>
      <w:lvlText w:val="o"/>
      <w:lvlJc w:val="left"/>
      <w:pPr>
        <w:ind w:left="5760" w:hanging="360"/>
      </w:pPr>
      <w:rPr>
        <w:rFonts w:ascii="Courier New" w:hAnsi="Courier New" w:hint="default"/>
      </w:rPr>
    </w:lvl>
    <w:lvl w:ilvl="8" w:tplc="A5183736">
      <w:start w:val="1"/>
      <w:numFmt w:val="bullet"/>
      <w:lvlText w:val=""/>
      <w:lvlJc w:val="left"/>
      <w:pPr>
        <w:ind w:left="6480" w:hanging="360"/>
      </w:pPr>
      <w:rPr>
        <w:rFonts w:ascii="Wingdings" w:hAnsi="Wingdings" w:hint="default"/>
      </w:rPr>
    </w:lvl>
  </w:abstractNum>
  <w:abstractNum w:abstractNumId="20" w15:restartNumberingAfterBreak="0">
    <w:nsid w:val="472B7C9C"/>
    <w:multiLevelType w:val="hybridMultilevel"/>
    <w:tmpl w:val="7F72D4AA"/>
    <w:lvl w:ilvl="0" w:tplc="2D741A9E">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82B5521"/>
    <w:multiLevelType w:val="hybridMultilevel"/>
    <w:tmpl w:val="6658C682"/>
    <w:lvl w:ilvl="0" w:tplc="0C0A0017">
      <w:start w:val="1"/>
      <w:numFmt w:val="lowerLetter"/>
      <w:lvlText w:val="%1)"/>
      <w:lvlJc w:val="left"/>
      <w:pPr>
        <w:ind w:left="2487"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15:restartNumberingAfterBreak="0">
    <w:nsid w:val="4BFA74FF"/>
    <w:multiLevelType w:val="hybridMultilevel"/>
    <w:tmpl w:val="6658C682"/>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3" w15:restartNumberingAfterBreak="0">
    <w:nsid w:val="4D3A732D"/>
    <w:multiLevelType w:val="hybridMultilevel"/>
    <w:tmpl w:val="A97C66CC"/>
    <w:lvl w:ilvl="0" w:tplc="FFFFFFFF">
      <w:start w:val="1"/>
      <w:numFmt w:val="bullet"/>
      <w:lvlText w:val=""/>
      <w:lvlJc w:val="left"/>
      <w:pPr>
        <w:ind w:left="360" w:hanging="360"/>
      </w:pPr>
      <w:rPr>
        <w:rFonts w:ascii="Symbol" w:hAnsi="Symbol" w:hint="default"/>
        <w:color w:val="auto"/>
      </w:rPr>
    </w:lvl>
    <w:lvl w:ilvl="1" w:tplc="2D741A9E">
      <w:start w:val="1"/>
      <w:numFmt w:val="lowerLetter"/>
      <w:lvlText w:val="%2)"/>
      <w:lvlJc w:val="left"/>
      <w:pPr>
        <w:ind w:left="7254" w:hanging="360"/>
      </w:pPr>
      <w:rPr>
        <w:rFonts w:hint="default"/>
        <w:color w:val="auto"/>
      </w:rPr>
    </w:lvl>
    <w:lvl w:ilvl="2" w:tplc="0C0A0005" w:tentative="1">
      <w:start w:val="1"/>
      <w:numFmt w:val="bullet"/>
      <w:lvlText w:val=""/>
      <w:lvlJc w:val="left"/>
      <w:pPr>
        <w:ind w:left="7974" w:hanging="360"/>
      </w:pPr>
      <w:rPr>
        <w:rFonts w:ascii="Wingdings" w:hAnsi="Wingdings" w:hint="default"/>
      </w:rPr>
    </w:lvl>
    <w:lvl w:ilvl="3" w:tplc="0C0A0001" w:tentative="1">
      <w:start w:val="1"/>
      <w:numFmt w:val="bullet"/>
      <w:lvlText w:val=""/>
      <w:lvlJc w:val="left"/>
      <w:pPr>
        <w:ind w:left="8694" w:hanging="360"/>
      </w:pPr>
      <w:rPr>
        <w:rFonts w:ascii="Symbol" w:hAnsi="Symbol" w:hint="default"/>
      </w:rPr>
    </w:lvl>
    <w:lvl w:ilvl="4" w:tplc="0C0A0003" w:tentative="1">
      <w:start w:val="1"/>
      <w:numFmt w:val="bullet"/>
      <w:lvlText w:val="o"/>
      <w:lvlJc w:val="left"/>
      <w:pPr>
        <w:ind w:left="9414" w:hanging="360"/>
      </w:pPr>
      <w:rPr>
        <w:rFonts w:ascii="Courier New" w:hAnsi="Courier New" w:cs="Courier New" w:hint="default"/>
      </w:rPr>
    </w:lvl>
    <w:lvl w:ilvl="5" w:tplc="0C0A0005" w:tentative="1">
      <w:start w:val="1"/>
      <w:numFmt w:val="bullet"/>
      <w:lvlText w:val=""/>
      <w:lvlJc w:val="left"/>
      <w:pPr>
        <w:ind w:left="10134" w:hanging="360"/>
      </w:pPr>
      <w:rPr>
        <w:rFonts w:ascii="Wingdings" w:hAnsi="Wingdings" w:hint="default"/>
      </w:rPr>
    </w:lvl>
    <w:lvl w:ilvl="6" w:tplc="0C0A0001" w:tentative="1">
      <w:start w:val="1"/>
      <w:numFmt w:val="bullet"/>
      <w:lvlText w:val=""/>
      <w:lvlJc w:val="left"/>
      <w:pPr>
        <w:ind w:left="10854" w:hanging="360"/>
      </w:pPr>
      <w:rPr>
        <w:rFonts w:ascii="Symbol" w:hAnsi="Symbol" w:hint="default"/>
      </w:rPr>
    </w:lvl>
    <w:lvl w:ilvl="7" w:tplc="0C0A0003" w:tentative="1">
      <w:start w:val="1"/>
      <w:numFmt w:val="bullet"/>
      <w:lvlText w:val="o"/>
      <w:lvlJc w:val="left"/>
      <w:pPr>
        <w:ind w:left="11574" w:hanging="360"/>
      </w:pPr>
      <w:rPr>
        <w:rFonts w:ascii="Courier New" w:hAnsi="Courier New" w:cs="Courier New" w:hint="default"/>
      </w:rPr>
    </w:lvl>
    <w:lvl w:ilvl="8" w:tplc="0C0A0005" w:tentative="1">
      <w:start w:val="1"/>
      <w:numFmt w:val="bullet"/>
      <w:lvlText w:val=""/>
      <w:lvlJc w:val="left"/>
      <w:pPr>
        <w:ind w:left="12294" w:hanging="360"/>
      </w:pPr>
      <w:rPr>
        <w:rFonts w:ascii="Wingdings" w:hAnsi="Wingdings" w:hint="default"/>
      </w:rPr>
    </w:lvl>
  </w:abstractNum>
  <w:abstractNum w:abstractNumId="24" w15:restartNumberingAfterBreak="0">
    <w:nsid w:val="4DC8405E"/>
    <w:multiLevelType w:val="hybridMultilevel"/>
    <w:tmpl w:val="1110E798"/>
    <w:lvl w:ilvl="0" w:tplc="0C0A0019">
      <w:start w:val="1"/>
      <w:numFmt w:val="lowerLetter"/>
      <w:lvlText w:val="%1."/>
      <w:lvlJc w:val="lef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25" w15:restartNumberingAfterBreak="0">
    <w:nsid w:val="51F724F3"/>
    <w:multiLevelType w:val="hybridMultilevel"/>
    <w:tmpl w:val="9432AE68"/>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26" w15:restartNumberingAfterBreak="0">
    <w:nsid w:val="51F744A2"/>
    <w:multiLevelType w:val="hybridMultilevel"/>
    <w:tmpl w:val="6E6E06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2AD7114"/>
    <w:multiLevelType w:val="hybridMultilevel"/>
    <w:tmpl w:val="6658C682"/>
    <w:lvl w:ilvl="0" w:tplc="0C0A0017">
      <w:start w:val="1"/>
      <w:numFmt w:val="lowerLetter"/>
      <w:lvlText w:val="%1)"/>
      <w:lvlJc w:val="left"/>
      <w:pPr>
        <w:ind w:left="2487"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15:restartNumberingAfterBreak="0">
    <w:nsid w:val="562C1A57"/>
    <w:multiLevelType w:val="hybridMultilevel"/>
    <w:tmpl w:val="6658C682"/>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9" w15:restartNumberingAfterBreak="0">
    <w:nsid w:val="604F14C2"/>
    <w:multiLevelType w:val="hybridMultilevel"/>
    <w:tmpl w:val="6658C682"/>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0" w15:restartNumberingAfterBreak="0">
    <w:nsid w:val="644B5128"/>
    <w:multiLevelType w:val="singleLevel"/>
    <w:tmpl w:val="F50A19D2"/>
    <w:lvl w:ilvl="0">
      <w:start w:val="46"/>
      <w:numFmt w:val="bullet"/>
      <w:lvlText w:val=""/>
      <w:lvlJc w:val="left"/>
      <w:pPr>
        <w:tabs>
          <w:tab w:val="num" w:pos="1948"/>
        </w:tabs>
        <w:ind w:left="1418" w:firstLine="170"/>
      </w:pPr>
      <w:rPr>
        <w:rFonts w:ascii="Wingdings" w:hAnsi="Wingdings" w:hint="default"/>
      </w:rPr>
    </w:lvl>
  </w:abstractNum>
  <w:abstractNum w:abstractNumId="31" w15:restartNumberingAfterBreak="0">
    <w:nsid w:val="64C11CBD"/>
    <w:multiLevelType w:val="hybridMultilevel"/>
    <w:tmpl w:val="68AC24FC"/>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2" w15:restartNumberingAfterBreak="0">
    <w:nsid w:val="66C2675A"/>
    <w:multiLevelType w:val="hybridMultilevel"/>
    <w:tmpl w:val="BB0645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5A029298">
      <w:start w:val="2"/>
      <w:numFmt w:val="bullet"/>
      <w:lvlText w:val="-"/>
      <w:lvlJc w:val="left"/>
      <w:pPr>
        <w:ind w:left="2880" w:hanging="360"/>
      </w:pPr>
      <w:rPr>
        <w:rFonts w:ascii="Calibri" w:eastAsiaTheme="minorHAnsi" w:hAnsi="Calibri" w:cs="Calibri" w:hint="default"/>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66CD2111"/>
    <w:multiLevelType w:val="hybridMultilevel"/>
    <w:tmpl w:val="509CEC20"/>
    <w:lvl w:ilvl="0" w:tplc="E3FE20B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7947269"/>
    <w:multiLevelType w:val="hybridMultilevel"/>
    <w:tmpl w:val="553EC6B8"/>
    <w:lvl w:ilvl="0" w:tplc="717ADA1E">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35" w15:restartNumberingAfterBreak="0">
    <w:nsid w:val="69B179F8"/>
    <w:multiLevelType w:val="hybridMultilevel"/>
    <w:tmpl w:val="BF3CED2E"/>
    <w:lvl w:ilvl="0" w:tplc="7A00EF66">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A132064"/>
    <w:multiLevelType w:val="hybridMultilevel"/>
    <w:tmpl w:val="935CB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6301A2"/>
    <w:multiLevelType w:val="hybridMultilevel"/>
    <w:tmpl w:val="6658C682"/>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8" w15:restartNumberingAfterBreak="0">
    <w:nsid w:val="6C6C442E"/>
    <w:multiLevelType w:val="multilevel"/>
    <w:tmpl w:val="B14AF4C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EF16032"/>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40" w15:restartNumberingAfterBreak="0">
    <w:nsid w:val="70DA1D34"/>
    <w:multiLevelType w:val="hybridMultilevel"/>
    <w:tmpl w:val="3AB25082"/>
    <w:lvl w:ilvl="0" w:tplc="FFFFFFFF">
      <w:start w:val="46"/>
      <w:numFmt w:val="bullet"/>
      <w:lvlText w:val=""/>
      <w:lvlJc w:val="left"/>
      <w:pPr>
        <w:ind w:left="2487"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1" w15:restartNumberingAfterBreak="0">
    <w:nsid w:val="74164B69"/>
    <w:multiLevelType w:val="hybridMultilevel"/>
    <w:tmpl w:val="6658C682"/>
    <w:lvl w:ilvl="0" w:tplc="0C0A0017">
      <w:start w:val="1"/>
      <w:numFmt w:val="lowerLetter"/>
      <w:lvlText w:val="%1)"/>
      <w:lvlJc w:val="left"/>
      <w:pPr>
        <w:ind w:left="2487"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2" w15:restartNumberingAfterBreak="0">
    <w:nsid w:val="77D16C99"/>
    <w:multiLevelType w:val="hybridMultilevel"/>
    <w:tmpl w:val="6658C682"/>
    <w:lvl w:ilvl="0" w:tplc="0C0A0017">
      <w:start w:val="1"/>
      <w:numFmt w:val="lowerLetter"/>
      <w:lvlText w:val="%1)"/>
      <w:lvlJc w:val="left"/>
      <w:pPr>
        <w:ind w:left="2487"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3" w15:restartNumberingAfterBreak="0">
    <w:nsid w:val="7E030EBD"/>
    <w:multiLevelType w:val="hybridMultilevel"/>
    <w:tmpl w:val="4FBEB066"/>
    <w:lvl w:ilvl="0" w:tplc="A432B53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9"/>
  </w:num>
  <w:num w:numId="3">
    <w:abstractNumId w:val="8"/>
  </w:num>
  <w:num w:numId="4">
    <w:abstractNumId w:val="6"/>
  </w:num>
  <w:num w:numId="5">
    <w:abstractNumId w:val="40"/>
  </w:num>
  <w:num w:numId="6">
    <w:abstractNumId w:val="23"/>
  </w:num>
  <w:num w:numId="7">
    <w:abstractNumId w:val="38"/>
  </w:num>
  <w:num w:numId="8">
    <w:abstractNumId w:val="17"/>
  </w:num>
  <w:num w:numId="9">
    <w:abstractNumId w:val="34"/>
  </w:num>
  <w:num w:numId="10">
    <w:abstractNumId w:val="39"/>
  </w:num>
  <w:num w:numId="11">
    <w:abstractNumId w:val="7"/>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6"/>
  </w:num>
  <w:num w:numId="15">
    <w:abstractNumId w:val="9"/>
  </w:num>
  <w:num w:numId="16">
    <w:abstractNumId w:val="10"/>
  </w:num>
  <w:num w:numId="17">
    <w:abstractNumId w:val="33"/>
  </w:num>
  <w:num w:numId="18">
    <w:abstractNumId w:val="43"/>
  </w:num>
  <w:num w:numId="19">
    <w:abstractNumId w:val="12"/>
  </w:num>
  <w:num w:numId="20">
    <w:abstractNumId w:val="20"/>
  </w:num>
  <w:num w:numId="21">
    <w:abstractNumId w:val="1"/>
  </w:num>
  <w:num w:numId="22">
    <w:abstractNumId w:val="35"/>
  </w:num>
  <w:num w:numId="23">
    <w:abstractNumId w:val="26"/>
  </w:num>
  <w:num w:numId="24">
    <w:abstractNumId w:val="18"/>
  </w:num>
  <w:num w:numId="25">
    <w:abstractNumId w:val="11"/>
  </w:num>
  <w:num w:numId="26">
    <w:abstractNumId w:val="4"/>
  </w:num>
  <w:num w:numId="27">
    <w:abstractNumId w:val="3"/>
  </w:num>
  <w:num w:numId="28">
    <w:abstractNumId w:val="37"/>
  </w:num>
  <w:num w:numId="29">
    <w:abstractNumId w:val="28"/>
  </w:num>
  <w:num w:numId="30">
    <w:abstractNumId w:val="22"/>
  </w:num>
  <w:num w:numId="31">
    <w:abstractNumId w:val="29"/>
  </w:num>
  <w:num w:numId="32">
    <w:abstractNumId w:val="42"/>
  </w:num>
  <w:num w:numId="33">
    <w:abstractNumId w:val="14"/>
  </w:num>
  <w:num w:numId="34">
    <w:abstractNumId w:val="27"/>
  </w:num>
  <w:num w:numId="35">
    <w:abstractNumId w:val="41"/>
  </w:num>
  <w:num w:numId="36">
    <w:abstractNumId w:val="21"/>
  </w:num>
  <w:num w:numId="37">
    <w:abstractNumId w:val="5"/>
  </w:num>
  <w:num w:numId="38">
    <w:abstractNumId w:val="31"/>
  </w:num>
  <w:num w:numId="39">
    <w:abstractNumId w:val="3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13"/>
  </w:num>
  <w:num w:numId="44">
    <w:abstractNumId w:val="30"/>
  </w:num>
  <w:num w:numId="45">
    <w:abstractNumId w:val="0"/>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0714"/>
    <w:rsid w:val="000019D8"/>
    <w:rsid w:val="00003047"/>
    <w:rsid w:val="000035E9"/>
    <w:rsid w:val="000046B3"/>
    <w:rsid w:val="00004983"/>
    <w:rsid w:val="00005E2C"/>
    <w:rsid w:val="00006736"/>
    <w:rsid w:val="00006A97"/>
    <w:rsid w:val="00006CB0"/>
    <w:rsid w:val="000073AA"/>
    <w:rsid w:val="0001123B"/>
    <w:rsid w:val="00011456"/>
    <w:rsid w:val="000126D5"/>
    <w:rsid w:val="00012A7F"/>
    <w:rsid w:val="00012FF2"/>
    <w:rsid w:val="0001434E"/>
    <w:rsid w:val="000153B0"/>
    <w:rsid w:val="000159A2"/>
    <w:rsid w:val="00015CE2"/>
    <w:rsid w:val="00017320"/>
    <w:rsid w:val="00017A3A"/>
    <w:rsid w:val="00017F7F"/>
    <w:rsid w:val="000221F5"/>
    <w:rsid w:val="0002263D"/>
    <w:rsid w:val="000226D1"/>
    <w:rsid w:val="00024224"/>
    <w:rsid w:val="00026433"/>
    <w:rsid w:val="000268E9"/>
    <w:rsid w:val="000300BF"/>
    <w:rsid w:val="00031D94"/>
    <w:rsid w:val="00034610"/>
    <w:rsid w:val="0003540E"/>
    <w:rsid w:val="00035C07"/>
    <w:rsid w:val="000368CD"/>
    <w:rsid w:val="000369A8"/>
    <w:rsid w:val="00036E42"/>
    <w:rsid w:val="000373DD"/>
    <w:rsid w:val="0003744D"/>
    <w:rsid w:val="000424E5"/>
    <w:rsid w:val="000429E4"/>
    <w:rsid w:val="00042DE9"/>
    <w:rsid w:val="0004373B"/>
    <w:rsid w:val="000448FA"/>
    <w:rsid w:val="000474C5"/>
    <w:rsid w:val="00047C24"/>
    <w:rsid w:val="00050613"/>
    <w:rsid w:val="00051155"/>
    <w:rsid w:val="00051D4A"/>
    <w:rsid w:val="000527DE"/>
    <w:rsid w:val="00053A42"/>
    <w:rsid w:val="00054A05"/>
    <w:rsid w:val="00054FCE"/>
    <w:rsid w:val="0005517D"/>
    <w:rsid w:val="00055910"/>
    <w:rsid w:val="000601B8"/>
    <w:rsid w:val="00060F10"/>
    <w:rsid w:val="0006133D"/>
    <w:rsid w:val="000617E6"/>
    <w:rsid w:val="00061824"/>
    <w:rsid w:val="00061D5C"/>
    <w:rsid w:val="00062405"/>
    <w:rsid w:val="00063585"/>
    <w:rsid w:val="000640BC"/>
    <w:rsid w:val="00066516"/>
    <w:rsid w:val="00066774"/>
    <w:rsid w:val="000672F2"/>
    <w:rsid w:val="00067584"/>
    <w:rsid w:val="000708E1"/>
    <w:rsid w:val="00070F90"/>
    <w:rsid w:val="000714D9"/>
    <w:rsid w:val="00071CD0"/>
    <w:rsid w:val="00071F64"/>
    <w:rsid w:val="00072389"/>
    <w:rsid w:val="000734A9"/>
    <w:rsid w:val="00073A25"/>
    <w:rsid w:val="00075677"/>
    <w:rsid w:val="00075692"/>
    <w:rsid w:val="00076D47"/>
    <w:rsid w:val="00077B51"/>
    <w:rsid w:val="000808B5"/>
    <w:rsid w:val="0008131E"/>
    <w:rsid w:val="000813F5"/>
    <w:rsid w:val="000818D8"/>
    <w:rsid w:val="00081905"/>
    <w:rsid w:val="00082E90"/>
    <w:rsid w:val="00083A4F"/>
    <w:rsid w:val="000861CC"/>
    <w:rsid w:val="000866A4"/>
    <w:rsid w:val="000868E8"/>
    <w:rsid w:val="00087AB8"/>
    <w:rsid w:val="00087B8D"/>
    <w:rsid w:val="000935FD"/>
    <w:rsid w:val="00093D67"/>
    <w:rsid w:val="00093E60"/>
    <w:rsid w:val="00094836"/>
    <w:rsid w:val="000949FE"/>
    <w:rsid w:val="000959D0"/>
    <w:rsid w:val="00095C21"/>
    <w:rsid w:val="0009613A"/>
    <w:rsid w:val="00096E6D"/>
    <w:rsid w:val="00097211"/>
    <w:rsid w:val="00097E85"/>
    <w:rsid w:val="000A18B7"/>
    <w:rsid w:val="000A294C"/>
    <w:rsid w:val="000A2A2A"/>
    <w:rsid w:val="000A2C1E"/>
    <w:rsid w:val="000A337B"/>
    <w:rsid w:val="000A4021"/>
    <w:rsid w:val="000A434F"/>
    <w:rsid w:val="000A4697"/>
    <w:rsid w:val="000A4B7D"/>
    <w:rsid w:val="000A5100"/>
    <w:rsid w:val="000A515C"/>
    <w:rsid w:val="000A5A3C"/>
    <w:rsid w:val="000A6488"/>
    <w:rsid w:val="000A6645"/>
    <w:rsid w:val="000A79D2"/>
    <w:rsid w:val="000B0D83"/>
    <w:rsid w:val="000B1C0F"/>
    <w:rsid w:val="000B2728"/>
    <w:rsid w:val="000B2768"/>
    <w:rsid w:val="000B29B2"/>
    <w:rsid w:val="000B3025"/>
    <w:rsid w:val="000B3136"/>
    <w:rsid w:val="000B314E"/>
    <w:rsid w:val="000B3259"/>
    <w:rsid w:val="000B392D"/>
    <w:rsid w:val="000B3943"/>
    <w:rsid w:val="000B4477"/>
    <w:rsid w:val="000B4763"/>
    <w:rsid w:val="000B5153"/>
    <w:rsid w:val="000B5CB2"/>
    <w:rsid w:val="000B5D9B"/>
    <w:rsid w:val="000B6ED4"/>
    <w:rsid w:val="000C0704"/>
    <w:rsid w:val="000C0DF2"/>
    <w:rsid w:val="000C2B07"/>
    <w:rsid w:val="000C2FAC"/>
    <w:rsid w:val="000C39CC"/>
    <w:rsid w:val="000C3D95"/>
    <w:rsid w:val="000C4B14"/>
    <w:rsid w:val="000C4C59"/>
    <w:rsid w:val="000C601A"/>
    <w:rsid w:val="000C741B"/>
    <w:rsid w:val="000C7566"/>
    <w:rsid w:val="000C7857"/>
    <w:rsid w:val="000C7C4F"/>
    <w:rsid w:val="000C7EB4"/>
    <w:rsid w:val="000D188E"/>
    <w:rsid w:val="000D1FDD"/>
    <w:rsid w:val="000D2854"/>
    <w:rsid w:val="000D2E25"/>
    <w:rsid w:val="000D4004"/>
    <w:rsid w:val="000D4ED4"/>
    <w:rsid w:val="000D5335"/>
    <w:rsid w:val="000D573E"/>
    <w:rsid w:val="000D771F"/>
    <w:rsid w:val="000E0C55"/>
    <w:rsid w:val="000E1AC6"/>
    <w:rsid w:val="000E3F34"/>
    <w:rsid w:val="000E4419"/>
    <w:rsid w:val="000E4D08"/>
    <w:rsid w:val="000E6595"/>
    <w:rsid w:val="000E77D6"/>
    <w:rsid w:val="000E7B86"/>
    <w:rsid w:val="000E87CC"/>
    <w:rsid w:val="000F04D9"/>
    <w:rsid w:val="000F1235"/>
    <w:rsid w:val="000F1690"/>
    <w:rsid w:val="000F1F04"/>
    <w:rsid w:val="000F2B66"/>
    <w:rsid w:val="000F2CED"/>
    <w:rsid w:val="000F3600"/>
    <w:rsid w:val="000F3651"/>
    <w:rsid w:val="000F36E2"/>
    <w:rsid w:val="000F3B24"/>
    <w:rsid w:val="000F3D83"/>
    <w:rsid w:val="000F4131"/>
    <w:rsid w:val="000F6A11"/>
    <w:rsid w:val="000F6F83"/>
    <w:rsid w:val="00100F12"/>
    <w:rsid w:val="00103589"/>
    <w:rsid w:val="001035F6"/>
    <w:rsid w:val="001045C9"/>
    <w:rsid w:val="0010490B"/>
    <w:rsid w:val="00105B99"/>
    <w:rsid w:val="00105F7D"/>
    <w:rsid w:val="00106193"/>
    <w:rsid w:val="00107CC1"/>
    <w:rsid w:val="00107EF3"/>
    <w:rsid w:val="001106AB"/>
    <w:rsid w:val="00110F0D"/>
    <w:rsid w:val="00111A92"/>
    <w:rsid w:val="00112D5D"/>
    <w:rsid w:val="001133E8"/>
    <w:rsid w:val="001133F7"/>
    <w:rsid w:val="00113E62"/>
    <w:rsid w:val="001145C3"/>
    <w:rsid w:val="00114961"/>
    <w:rsid w:val="001153D7"/>
    <w:rsid w:val="0011555E"/>
    <w:rsid w:val="00115565"/>
    <w:rsid w:val="00115BE3"/>
    <w:rsid w:val="00115D6B"/>
    <w:rsid w:val="00115F58"/>
    <w:rsid w:val="001161D2"/>
    <w:rsid w:val="00117729"/>
    <w:rsid w:val="001177A2"/>
    <w:rsid w:val="00117CDD"/>
    <w:rsid w:val="001206E4"/>
    <w:rsid w:val="00122149"/>
    <w:rsid w:val="00124115"/>
    <w:rsid w:val="00124573"/>
    <w:rsid w:val="001245C4"/>
    <w:rsid w:val="00124F2D"/>
    <w:rsid w:val="001259C3"/>
    <w:rsid w:val="00125CC1"/>
    <w:rsid w:val="0012711A"/>
    <w:rsid w:val="0012789A"/>
    <w:rsid w:val="001319E1"/>
    <w:rsid w:val="00131DF1"/>
    <w:rsid w:val="001324F8"/>
    <w:rsid w:val="00132C38"/>
    <w:rsid w:val="0013317B"/>
    <w:rsid w:val="00133984"/>
    <w:rsid w:val="00134F51"/>
    <w:rsid w:val="00135200"/>
    <w:rsid w:val="00135544"/>
    <w:rsid w:val="00136512"/>
    <w:rsid w:val="001365C4"/>
    <w:rsid w:val="00136E3F"/>
    <w:rsid w:val="00136F14"/>
    <w:rsid w:val="00137AE2"/>
    <w:rsid w:val="001410C1"/>
    <w:rsid w:val="0014147D"/>
    <w:rsid w:val="00141D29"/>
    <w:rsid w:val="0014506A"/>
    <w:rsid w:val="0014728F"/>
    <w:rsid w:val="001516BA"/>
    <w:rsid w:val="00151992"/>
    <w:rsid w:val="001521A2"/>
    <w:rsid w:val="00152358"/>
    <w:rsid w:val="001524D5"/>
    <w:rsid w:val="0015383E"/>
    <w:rsid w:val="00153880"/>
    <w:rsid w:val="001547B3"/>
    <w:rsid w:val="00154D03"/>
    <w:rsid w:val="00155BFF"/>
    <w:rsid w:val="001562B2"/>
    <w:rsid w:val="00157D54"/>
    <w:rsid w:val="00160C5A"/>
    <w:rsid w:val="00160DE4"/>
    <w:rsid w:val="00160F66"/>
    <w:rsid w:val="0016148D"/>
    <w:rsid w:val="00161828"/>
    <w:rsid w:val="00162388"/>
    <w:rsid w:val="001624B9"/>
    <w:rsid w:val="001633AF"/>
    <w:rsid w:val="001633C8"/>
    <w:rsid w:val="00163424"/>
    <w:rsid w:val="001657EF"/>
    <w:rsid w:val="00166A6C"/>
    <w:rsid w:val="0017011F"/>
    <w:rsid w:val="001728D0"/>
    <w:rsid w:val="001731DF"/>
    <w:rsid w:val="00173EDD"/>
    <w:rsid w:val="00173FF9"/>
    <w:rsid w:val="0017402B"/>
    <w:rsid w:val="00174677"/>
    <w:rsid w:val="0017472E"/>
    <w:rsid w:val="0017488B"/>
    <w:rsid w:val="00175A00"/>
    <w:rsid w:val="00176129"/>
    <w:rsid w:val="00177F17"/>
    <w:rsid w:val="0018032F"/>
    <w:rsid w:val="00181D37"/>
    <w:rsid w:val="0018232F"/>
    <w:rsid w:val="001823B3"/>
    <w:rsid w:val="001833AA"/>
    <w:rsid w:val="001835B7"/>
    <w:rsid w:val="00183F60"/>
    <w:rsid w:val="0018426B"/>
    <w:rsid w:val="0018449D"/>
    <w:rsid w:val="0018530E"/>
    <w:rsid w:val="00185A37"/>
    <w:rsid w:val="0018625B"/>
    <w:rsid w:val="00191391"/>
    <w:rsid w:val="00191F4D"/>
    <w:rsid w:val="0019219C"/>
    <w:rsid w:val="00194309"/>
    <w:rsid w:val="001948A2"/>
    <w:rsid w:val="00194A85"/>
    <w:rsid w:val="00195862"/>
    <w:rsid w:val="0019660E"/>
    <w:rsid w:val="001970F6"/>
    <w:rsid w:val="001A2416"/>
    <w:rsid w:val="001A2FDD"/>
    <w:rsid w:val="001A3857"/>
    <w:rsid w:val="001A3A63"/>
    <w:rsid w:val="001A4871"/>
    <w:rsid w:val="001A6F94"/>
    <w:rsid w:val="001B02D3"/>
    <w:rsid w:val="001B14F3"/>
    <w:rsid w:val="001B2BC5"/>
    <w:rsid w:val="001B39E2"/>
    <w:rsid w:val="001B4494"/>
    <w:rsid w:val="001B497F"/>
    <w:rsid w:val="001B4E1C"/>
    <w:rsid w:val="001B4ECC"/>
    <w:rsid w:val="001B548B"/>
    <w:rsid w:val="001C0049"/>
    <w:rsid w:val="001C2495"/>
    <w:rsid w:val="001C271F"/>
    <w:rsid w:val="001C2B26"/>
    <w:rsid w:val="001C33AD"/>
    <w:rsid w:val="001C3A32"/>
    <w:rsid w:val="001D0902"/>
    <w:rsid w:val="001D0D44"/>
    <w:rsid w:val="001D11E4"/>
    <w:rsid w:val="001D1D79"/>
    <w:rsid w:val="001D2C90"/>
    <w:rsid w:val="001D2D16"/>
    <w:rsid w:val="001D30C8"/>
    <w:rsid w:val="001D4F09"/>
    <w:rsid w:val="001D5DC3"/>
    <w:rsid w:val="001D625A"/>
    <w:rsid w:val="001D751E"/>
    <w:rsid w:val="001D7BE1"/>
    <w:rsid w:val="001E09D7"/>
    <w:rsid w:val="001E0A75"/>
    <w:rsid w:val="001E0C28"/>
    <w:rsid w:val="001E1110"/>
    <w:rsid w:val="001E1226"/>
    <w:rsid w:val="001E2588"/>
    <w:rsid w:val="001E3087"/>
    <w:rsid w:val="001E3B14"/>
    <w:rsid w:val="001E570B"/>
    <w:rsid w:val="001E669B"/>
    <w:rsid w:val="001E6DFB"/>
    <w:rsid w:val="001E741C"/>
    <w:rsid w:val="001F1482"/>
    <w:rsid w:val="001F20D7"/>
    <w:rsid w:val="001F3887"/>
    <w:rsid w:val="001F51B6"/>
    <w:rsid w:val="001F64B8"/>
    <w:rsid w:val="001F7744"/>
    <w:rsid w:val="001F7A8A"/>
    <w:rsid w:val="001F7EAE"/>
    <w:rsid w:val="002013E3"/>
    <w:rsid w:val="002014EB"/>
    <w:rsid w:val="0020249F"/>
    <w:rsid w:val="00202B1A"/>
    <w:rsid w:val="00204979"/>
    <w:rsid w:val="0020553E"/>
    <w:rsid w:val="00205D05"/>
    <w:rsid w:val="00205F0B"/>
    <w:rsid w:val="00207564"/>
    <w:rsid w:val="002101C3"/>
    <w:rsid w:val="002108DD"/>
    <w:rsid w:val="0021136D"/>
    <w:rsid w:val="00211455"/>
    <w:rsid w:val="00211D69"/>
    <w:rsid w:val="0021250B"/>
    <w:rsid w:val="00212EAF"/>
    <w:rsid w:val="002145C9"/>
    <w:rsid w:val="002175A9"/>
    <w:rsid w:val="002179DB"/>
    <w:rsid w:val="0022088B"/>
    <w:rsid w:val="00220896"/>
    <w:rsid w:val="002208E0"/>
    <w:rsid w:val="00221111"/>
    <w:rsid w:val="00222C17"/>
    <w:rsid w:val="00222DBB"/>
    <w:rsid w:val="00223DCC"/>
    <w:rsid w:val="00224873"/>
    <w:rsid w:val="00226602"/>
    <w:rsid w:val="00227729"/>
    <w:rsid w:val="00227C6F"/>
    <w:rsid w:val="00227E48"/>
    <w:rsid w:val="002302CD"/>
    <w:rsid w:val="002303F3"/>
    <w:rsid w:val="00230577"/>
    <w:rsid w:val="0023159D"/>
    <w:rsid w:val="002317D7"/>
    <w:rsid w:val="002318A0"/>
    <w:rsid w:val="00231F7E"/>
    <w:rsid w:val="0023209D"/>
    <w:rsid w:val="002333F8"/>
    <w:rsid w:val="00233D79"/>
    <w:rsid w:val="0023428F"/>
    <w:rsid w:val="002344C5"/>
    <w:rsid w:val="00237657"/>
    <w:rsid w:val="00237E06"/>
    <w:rsid w:val="00237FB1"/>
    <w:rsid w:val="00240B13"/>
    <w:rsid w:val="00240D7E"/>
    <w:rsid w:val="00240ED5"/>
    <w:rsid w:val="002410D2"/>
    <w:rsid w:val="00241EF7"/>
    <w:rsid w:val="00241F77"/>
    <w:rsid w:val="00242BA7"/>
    <w:rsid w:val="002431BE"/>
    <w:rsid w:val="002437B5"/>
    <w:rsid w:val="002438BF"/>
    <w:rsid w:val="00243BEF"/>
    <w:rsid w:val="00244EF1"/>
    <w:rsid w:val="00246F21"/>
    <w:rsid w:val="00247BAF"/>
    <w:rsid w:val="002505BD"/>
    <w:rsid w:val="00250684"/>
    <w:rsid w:val="00251581"/>
    <w:rsid w:val="0025248B"/>
    <w:rsid w:val="00252FD2"/>
    <w:rsid w:val="00253AA6"/>
    <w:rsid w:val="00253E78"/>
    <w:rsid w:val="00254DC1"/>
    <w:rsid w:val="00254F6B"/>
    <w:rsid w:val="00255903"/>
    <w:rsid w:val="00255C4E"/>
    <w:rsid w:val="00260C7F"/>
    <w:rsid w:val="00261B6B"/>
    <w:rsid w:val="00262450"/>
    <w:rsid w:val="00262C3C"/>
    <w:rsid w:val="00262CAA"/>
    <w:rsid w:val="00263F6D"/>
    <w:rsid w:val="00264C88"/>
    <w:rsid w:val="0026532C"/>
    <w:rsid w:val="0026575D"/>
    <w:rsid w:val="00265BB3"/>
    <w:rsid w:val="0027012A"/>
    <w:rsid w:val="002705B0"/>
    <w:rsid w:val="00270A77"/>
    <w:rsid w:val="00271469"/>
    <w:rsid w:val="002717A6"/>
    <w:rsid w:val="00271D76"/>
    <w:rsid w:val="00271ED5"/>
    <w:rsid w:val="00272015"/>
    <w:rsid w:val="002727AF"/>
    <w:rsid w:val="002730D3"/>
    <w:rsid w:val="00273C10"/>
    <w:rsid w:val="0027493F"/>
    <w:rsid w:val="00274B4C"/>
    <w:rsid w:val="0027550B"/>
    <w:rsid w:val="00275DBE"/>
    <w:rsid w:val="00275E5A"/>
    <w:rsid w:val="00276264"/>
    <w:rsid w:val="0027667E"/>
    <w:rsid w:val="00276874"/>
    <w:rsid w:val="00276D40"/>
    <w:rsid w:val="00277C96"/>
    <w:rsid w:val="00281AA0"/>
    <w:rsid w:val="00281DCA"/>
    <w:rsid w:val="00282360"/>
    <w:rsid w:val="00282985"/>
    <w:rsid w:val="00282B1E"/>
    <w:rsid w:val="00282E1A"/>
    <w:rsid w:val="002833F5"/>
    <w:rsid w:val="00283EAD"/>
    <w:rsid w:val="00284315"/>
    <w:rsid w:val="00284927"/>
    <w:rsid w:val="0028595B"/>
    <w:rsid w:val="002864A7"/>
    <w:rsid w:val="00286B61"/>
    <w:rsid w:val="00286CED"/>
    <w:rsid w:val="002906B6"/>
    <w:rsid w:val="00290FB6"/>
    <w:rsid w:val="002917CA"/>
    <w:rsid w:val="00291AAA"/>
    <w:rsid w:val="00291CD3"/>
    <w:rsid w:val="0029378C"/>
    <w:rsid w:val="00293816"/>
    <w:rsid w:val="00294DF4"/>
    <w:rsid w:val="00295331"/>
    <w:rsid w:val="00295857"/>
    <w:rsid w:val="00296382"/>
    <w:rsid w:val="0029652F"/>
    <w:rsid w:val="002973E4"/>
    <w:rsid w:val="00297B04"/>
    <w:rsid w:val="002A056C"/>
    <w:rsid w:val="002A10F5"/>
    <w:rsid w:val="002A11CA"/>
    <w:rsid w:val="002A1D14"/>
    <w:rsid w:val="002A1DF7"/>
    <w:rsid w:val="002A2488"/>
    <w:rsid w:val="002A24EC"/>
    <w:rsid w:val="002A2573"/>
    <w:rsid w:val="002A3229"/>
    <w:rsid w:val="002A3475"/>
    <w:rsid w:val="002A4090"/>
    <w:rsid w:val="002A4B21"/>
    <w:rsid w:val="002A5119"/>
    <w:rsid w:val="002A57FA"/>
    <w:rsid w:val="002A5CDB"/>
    <w:rsid w:val="002A5DDC"/>
    <w:rsid w:val="002A66A5"/>
    <w:rsid w:val="002A6EBB"/>
    <w:rsid w:val="002A7BD9"/>
    <w:rsid w:val="002A7F6D"/>
    <w:rsid w:val="002B1068"/>
    <w:rsid w:val="002B1C42"/>
    <w:rsid w:val="002B21E9"/>
    <w:rsid w:val="002B2B87"/>
    <w:rsid w:val="002B2BD0"/>
    <w:rsid w:val="002B35C4"/>
    <w:rsid w:val="002B4B51"/>
    <w:rsid w:val="002B4BB7"/>
    <w:rsid w:val="002B4E0F"/>
    <w:rsid w:val="002B5754"/>
    <w:rsid w:val="002B65EC"/>
    <w:rsid w:val="002B762D"/>
    <w:rsid w:val="002C0AC0"/>
    <w:rsid w:val="002C0BAD"/>
    <w:rsid w:val="002C1FEC"/>
    <w:rsid w:val="002C3CDD"/>
    <w:rsid w:val="002C4DEC"/>
    <w:rsid w:val="002C5841"/>
    <w:rsid w:val="002C5B47"/>
    <w:rsid w:val="002C6E1C"/>
    <w:rsid w:val="002C7026"/>
    <w:rsid w:val="002C7137"/>
    <w:rsid w:val="002C7D11"/>
    <w:rsid w:val="002C7E08"/>
    <w:rsid w:val="002D089F"/>
    <w:rsid w:val="002D1299"/>
    <w:rsid w:val="002D26D5"/>
    <w:rsid w:val="002D4C71"/>
    <w:rsid w:val="002D5635"/>
    <w:rsid w:val="002D5868"/>
    <w:rsid w:val="002D5997"/>
    <w:rsid w:val="002D65E8"/>
    <w:rsid w:val="002D69F1"/>
    <w:rsid w:val="002D6EC4"/>
    <w:rsid w:val="002D76EF"/>
    <w:rsid w:val="002D7CB8"/>
    <w:rsid w:val="002D7D32"/>
    <w:rsid w:val="002E02E5"/>
    <w:rsid w:val="002E0478"/>
    <w:rsid w:val="002E0659"/>
    <w:rsid w:val="002E0791"/>
    <w:rsid w:val="002E0B75"/>
    <w:rsid w:val="002E1B92"/>
    <w:rsid w:val="002E2E60"/>
    <w:rsid w:val="002E3C93"/>
    <w:rsid w:val="002E4817"/>
    <w:rsid w:val="002E585D"/>
    <w:rsid w:val="002E5A12"/>
    <w:rsid w:val="002E6A3E"/>
    <w:rsid w:val="002E6A82"/>
    <w:rsid w:val="002E7263"/>
    <w:rsid w:val="002E7B81"/>
    <w:rsid w:val="002E7BDE"/>
    <w:rsid w:val="002F09FB"/>
    <w:rsid w:val="002F0FE3"/>
    <w:rsid w:val="002F1AF0"/>
    <w:rsid w:val="002F2530"/>
    <w:rsid w:val="002F272A"/>
    <w:rsid w:val="002F3225"/>
    <w:rsid w:val="002F3E99"/>
    <w:rsid w:val="002F435D"/>
    <w:rsid w:val="002F4C01"/>
    <w:rsid w:val="002F5177"/>
    <w:rsid w:val="002F53B4"/>
    <w:rsid w:val="002F5AC5"/>
    <w:rsid w:val="002F7255"/>
    <w:rsid w:val="002F7571"/>
    <w:rsid w:val="002F76D6"/>
    <w:rsid w:val="002F788E"/>
    <w:rsid w:val="00300322"/>
    <w:rsid w:val="00300EDC"/>
    <w:rsid w:val="00301E4C"/>
    <w:rsid w:val="00303506"/>
    <w:rsid w:val="003048CB"/>
    <w:rsid w:val="00305048"/>
    <w:rsid w:val="003053AD"/>
    <w:rsid w:val="00305994"/>
    <w:rsid w:val="0030640B"/>
    <w:rsid w:val="00307057"/>
    <w:rsid w:val="00310FE5"/>
    <w:rsid w:val="003127D3"/>
    <w:rsid w:val="00312819"/>
    <w:rsid w:val="00312E9C"/>
    <w:rsid w:val="00313875"/>
    <w:rsid w:val="003138C2"/>
    <w:rsid w:val="00313C11"/>
    <w:rsid w:val="0032036D"/>
    <w:rsid w:val="003203BF"/>
    <w:rsid w:val="00320732"/>
    <w:rsid w:val="00320A45"/>
    <w:rsid w:val="00321369"/>
    <w:rsid w:val="00323753"/>
    <w:rsid w:val="00324D36"/>
    <w:rsid w:val="00325602"/>
    <w:rsid w:val="00326B63"/>
    <w:rsid w:val="00326DAA"/>
    <w:rsid w:val="003277DF"/>
    <w:rsid w:val="00327950"/>
    <w:rsid w:val="0033042E"/>
    <w:rsid w:val="00330787"/>
    <w:rsid w:val="00331754"/>
    <w:rsid w:val="003322DD"/>
    <w:rsid w:val="00332761"/>
    <w:rsid w:val="00332BEE"/>
    <w:rsid w:val="00335388"/>
    <w:rsid w:val="003368DB"/>
    <w:rsid w:val="00337493"/>
    <w:rsid w:val="00337D18"/>
    <w:rsid w:val="00340078"/>
    <w:rsid w:val="003404CC"/>
    <w:rsid w:val="00341F0F"/>
    <w:rsid w:val="0034285F"/>
    <w:rsid w:val="00342B55"/>
    <w:rsid w:val="00342BBC"/>
    <w:rsid w:val="003438D9"/>
    <w:rsid w:val="00343BF2"/>
    <w:rsid w:val="00343E29"/>
    <w:rsid w:val="00343F35"/>
    <w:rsid w:val="00344845"/>
    <w:rsid w:val="00345A09"/>
    <w:rsid w:val="003464A4"/>
    <w:rsid w:val="00346565"/>
    <w:rsid w:val="00346666"/>
    <w:rsid w:val="00347D3B"/>
    <w:rsid w:val="00347EB3"/>
    <w:rsid w:val="00350478"/>
    <w:rsid w:val="00351684"/>
    <w:rsid w:val="00351834"/>
    <w:rsid w:val="003527F8"/>
    <w:rsid w:val="00352D00"/>
    <w:rsid w:val="00352EAD"/>
    <w:rsid w:val="00354458"/>
    <w:rsid w:val="003550CF"/>
    <w:rsid w:val="003554F9"/>
    <w:rsid w:val="00355F0D"/>
    <w:rsid w:val="003560BE"/>
    <w:rsid w:val="00356946"/>
    <w:rsid w:val="003574C1"/>
    <w:rsid w:val="003600EE"/>
    <w:rsid w:val="00360434"/>
    <w:rsid w:val="003608D4"/>
    <w:rsid w:val="00360C1E"/>
    <w:rsid w:val="003635F2"/>
    <w:rsid w:val="00363653"/>
    <w:rsid w:val="00363A40"/>
    <w:rsid w:val="00363EE0"/>
    <w:rsid w:val="003645C7"/>
    <w:rsid w:val="003645E4"/>
    <w:rsid w:val="0036509D"/>
    <w:rsid w:val="003655B8"/>
    <w:rsid w:val="0036575E"/>
    <w:rsid w:val="00365DAE"/>
    <w:rsid w:val="003664C5"/>
    <w:rsid w:val="003667D4"/>
    <w:rsid w:val="00367A84"/>
    <w:rsid w:val="003700F3"/>
    <w:rsid w:val="00370155"/>
    <w:rsid w:val="003703E0"/>
    <w:rsid w:val="00370AD5"/>
    <w:rsid w:val="00371978"/>
    <w:rsid w:val="003719F8"/>
    <w:rsid w:val="00371E80"/>
    <w:rsid w:val="0037228C"/>
    <w:rsid w:val="003725E3"/>
    <w:rsid w:val="00372A54"/>
    <w:rsid w:val="003738FD"/>
    <w:rsid w:val="00374679"/>
    <w:rsid w:val="00375184"/>
    <w:rsid w:val="00376B82"/>
    <w:rsid w:val="00376FB8"/>
    <w:rsid w:val="003774FB"/>
    <w:rsid w:val="0037799B"/>
    <w:rsid w:val="003801C2"/>
    <w:rsid w:val="00380E4C"/>
    <w:rsid w:val="003810BE"/>
    <w:rsid w:val="00381228"/>
    <w:rsid w:val="003820EA"/>
    <w:rsid w:val="00382959"/>
    <w:rsid w:val="00384034"/>
    <w:rsid w:val="00385E21"/>
    <w:rsid w:val="00386F6C"/>
    <w:rsid w:val="00387709"/>
    <w:rsid w:val="00387794"/>
    <w:rsid w:val="00390CC6"/>
    <w:rsid w:val="00390D1F"/>
    <w:rsid w:val="003917CD"/>
    <w:rsid w:val="00392D81"/>
    <w:rsid w:val="00393250"/>
    <w:rsid w:val="003932C8"/>
    <w:rsid w:val="00395839"/>
    <w:rsid w:val="00395E4D"/>
    <w:rsid w:val="003960DB"/>
    <w:rsid w:val="00397162"/>
    <w:rsid w:val="00397D9E"/>
    <w:rsid w:val="003A171D"/>
    <w:rsid w:val="003A20D3"/>
    <w:rsid w:val="003A2448"/>
    <w:rsid w:val="003A335E"/>
    <w:rsid w:val="003A3670"/>
    <w:rsid w:val="003A3DD2"/>
    <w:rsid w:val="003A4A56"/>
    <w:rsid w:val="003A5BB5"/>
    <w:rsid w:val="003A6EEE"/>
    <w:rsid w:val="003B1DE4"/>
    <w:rsid w:val="003B1E1F"/>
    <w:rsid w:val="003B2D5A"/>
    <w:rsid w:val="003B3573"/>
    <w:rsid w:val="003B3F9B"/>
    <w:rsid w:val="003B4897"/>
    <w:rsid w:val="003B5813"/>
    <w:rsid w:val="003B5CC8"/>
    <w:rsid w:val="003C03EA"/>
    <w:rsid w:val="003C0A9E"/>
    <w:rsid w:val="003C0B1D"/>
    <w:rsid w:val="003C12BC"/>
    <w:rsid w:val="003C14E4"/>
    <w:rsid w:val="003C18F0"/>
    <w:rsid w:val="003C196B"/>
    <w:rsid w:val="003C2479"/>
    <w:rsid w:val="003C2560"/>
    <w:rsid w:val="003C2CEB"/>
    <w:rsid w:val="003C2D07"/>
    <w:rsid w:val="003C3776"/>
    <w:rsid w:val="003C42A5"/>
    <w:rsid w:val="003C456B"/>
    <w:rsid w:val="003C4A33"/>
    <w:rsid w:val="003C614B"/>
    <w:rsid w:val="003C69E4"/>
    <w:rsid w:val="003C6E1D"/>
    <w:rsid w:val="003D058C"/>
    <w:rsid w:val="003D0F67"/>
    <w:rsid w:val="003D2087"/>
    <w:rsid w:val="003D2379"/>
    <w:rsid w:val="003D3298"/>
    <w:rsid w:val="003D6799"/>
    <w:rsid w:val="003D6DCF"/>
    <w:rsid w:val="003D76B1"/>
    <w:rsid w:val="003E17A6"/>
    <w:rsid w:val="003E2916"/>
    <w:rsid w:val="003E3E0F"/>
    <w:rsid w:val="003E4519"/>
    <w:rsid w:val="003E4AA5"/>
    <w:rsid w:val="003E52DE"/>
    <w:rsid w:val="003E58AE"/>
    <w:rsid w:val="003E6D66"/>
    <w:rsid w:val="003F06F9"/>
    <w:rsid w:val="003F1457"/>
    <w:rsid w:val="003F1CEC"/>
    <w:rsid w:val="003F1F49"/>
    <w:rsid w:val="003F2831"/>
    <w:rsid w:val="003F3D89"/>
    <w:rsid w:val="003F43BF"/>
    <w:rsid w:val="003F4B4D"/>
    <w:rsid w:val="003F6BE4"/>
    <w:rsid w:val="003F7342"/>
    <w:rsid w:val="00400A57"/>
    <w:rsid w:val="0040107B"/>
    <w:rsid w:val="00401155"/>
    <w:rsid w:val="00402E96"/>
    <w:rsid w:val="00403A7F"/>
    <w:rsid w:val="00403CF8"/>
    <w:rsid w:val="00403DF0"/>
    <w:rsid w:val="004063CD"/>
    <w:rsid w:val="004070CC"/>
    <w:rsid w:val="00407459"/>
    <w:rsid w:val="00407B51"/>
    <w:rsid w:val="0041083E"/>
    <w:rsid w:val="00413C2B"/>
    <w:rsid w:val="00413CBF"/>
    <w:rsid w:val="00414D01"/>
    <w:rsid w:val="00415FFC"/>
    <w:rsid w:val="00417055"/>
    <w:rsid w:val="004170FE"/>
    <w:rsid w:val="004209E6"/>
    <w:rsid w:val="00420E5F"/>
    <w:rsid w:val="00421687"/>
    <w:rsid w:val="00422576"/>
    <w:rsid w:val="00422B80"/>
    <w:rsid w:val="0042324B"/>
    <w:rsid w:val="004234E8"/>
    <w:rsid w:val="004248D1"/>
    <w:rsid w:val="00425494"/>
    <w:rsid w:val="004256EF"/>
    <w:rsid w:val="00426805"/>
    <w:rsid w:val="00426F1D"/>
    <w:rsid w:val="00427566"/>
    <w:rsid w:val="00430150"/>
    <w:rsid w:val="004302F9"/>
    <w:rsid w:val="0043030A"/>
    <w:rsid w:val="004307AC"/>
    <w:rsid w:val="0043229B"/>
    <w:rsid w:val="004330C0"/>
    <w:rsid w:val="00433B13"/>
    <w:rsid w:val="00433EFA"/>
    <w:rsid w:val="00434D29"/>
    <w:rsid w:val="00435287"/>
    <w:rsid w:val="004360B1"/>
    <w:rsid w:val="00436D34"/>
    <w:rsid w:val="0043703A"/>
    <w:rsid w:val="00440313"/>
    <w:rsid w:val="004403C3"/>
    <w:rsid w:val="004406F3"/>
    <w:rsid w:val="00440A22"/>
    <w:rsid w:val="00440B63"/>
    <w:rsid w:val="00440DA1"/>
    <w:rsid w:val="00441067"/>
    <w:rsid w:val="004430C6"/>
    <w:rsid w:val="004430E3"/>
    <w:rsid w:val="00443462"/>
    <w:rsid w:val="004445C4"/>
    <w:rsid w:val="004457E5"/>
    <w:rsid w:val="00445DA8"/>
    <w:rsid w:val="00446BE2"/>
    <w:rsid w:val="00452160"/>
    <w:rsid w:val="00452CB9"/>
    <w:rsid w:val="004530B7"/>
    <w:rsid w:val="00454A69"/>
    <w:rsid w:val="004551F5"/>
    <w:rsid w:val="0045550E"/>
    <w:rsid w:val="00455E08"/>
    <w:rsid w:val="00456456"/>
    <w:rsid w:val="00456A00"/>
    <w:rsid w:val="00457117"/>
    <w:rsid w:val="00457558"/>
    <w:rsid w:val="004602AA"/>
    <w:rsid w:val="00462367"/>
    <w:rsid w:val="00463900"/>
    <w:rsid w:val="004647BE"/>
    <w:rsid w:val="0046490C"/>
    <w:rsid w:val="00464C12"/>
    <w:rsid w:val="0046581C"/>
    <w:rsid w:val="00465A71"/>
    <w:rsid w:val="00465CFF"/>
    <w:rsid w:val="004672C0"/>
    <w:rsid w:val="00467FD4"/>
    <w:rsid w:val="00470287"/>
    <w:rsid w:val="00470733"/>
    <w:rsid w:val="00470A2F"/>
    <w:rsid w:val="004738B7"/>
    <w:rsid w:val="00473B65"/>
    <w:rsid w:val="0047539F"/>
    <w:rsid w:val="00477265"/>
    <w:rsid w:val="00477C53"/>
    <w:rsid w:val="0048395B"/>
    <w:rsid w:val="00483C91"/>
    <w:rsid w:val="00484ED2"/>
    <w:rsid w:val="00485380"/>
    <w:rsid w:val="00485F73"/>
    <w:rsid w:val="004861CC"/>
    <w:rsid w:val="00486A88"/>
    <w:rsid w:val="00491DE3"/>
    <w:rsid w:val="004927E2"/>
    <w:rsid w:val="00492870"/>
    <w:rsid w:val="00493CBA"/>
    <w:rsid w:val="00493D87"/>
    <w:rsid w:val="00494CC7"/>
    <w:rsid w:val="004950D4"/>
    <w:rsid w:val="00495842"/>
    <w:rsid w:val="00496010"/>
    <w:rsid w:val="00497BB3"/>
    <w:rsid w:val="004A048B"/>
    <w:rsid w:val="004A0506"/>
    <w:rsid w:val="004A0788"/>
    <w:rsid w:val="004A127E"/>
    <w:rsid w:val="004A1DA4"/>
    <w:rsid w:val="004A2342"/>
    <w:rsid w:val="004A2800"/>
    <w:rsid w:val="004A2CD4"/>
    <w:rsid w:val="004A2F62"/>
    <w:rsid w:val="004A4380"/>
    <w:rsid w:val="004A6529"/>
    <w:rsid w:val="004A70A8"/>
    <w:rsid w:val="004A7D9F"/>
    <w:rsid w:val="004B1DB8"/>
    <w:rsid w:val="004B224E"/>
    <w:rsid w:val="004B2431"/>
    <w:rsid w:val="004B2F01"/>
    <w:rsid w:val="004B367E"/>
    <w:rsid w:val="004B3745"/>
    <w:rsid w:val="004B38B4"/>
    <w:rsid w:val="004B4182"/>
    <w:rsid w:val="004B4538"/>
    <w:rsid w:val="004B6D34"/>
    <w:rsid w:val="004B6FB6"/>
    <w:rsid w:val="004B70F8"/>
    <w:rsid w:val="004B7954"/>
    <w:rsid w:val="004C29ED"/>
    <w:rsid w:val="004C2EDB"/>
    <w:rsid w:val="004C3423"/>
    <w:rsid w:val="004C36BB"/>
    <w:rsid w:val="004C3BB6"/>
    <w:rsid w:val="004C4B4E"/>
    <w:rsid w:val="004C571D"/>
    <w:rsid w:val="004C734A"/>
    <w:rsid w:val="004C766A"/>
    <w:rsid w:val="004C7783"/>
    <w:rsid w:val="004D0166"/>
    <w:rsid w:val="004D1A79"/>
    <w:rsid w:val="004D35A2"/>
    <w:rsid w:val="004D3DA9"/>
    <w:rsid w:val="004D46F3"/>
    <w:rsid w:val="004D4A51"/>
    <w:rsid w:val="004D5917"/>
    <w:rsid w:val="004D5FD1"/>
    <w:rsid w:val="004D6B16"/>
    <w:rsid w:val="004D71FF"/>
    <w:rsid w:val="004E014A"/>
    <w:rsid w:val="004E0AC6"/>
    <w:rsid w:val="004E0B0E"/>
    <w:rsid w:val="004E1B93"/>
    <w:rsid w:val="004E3816"/>
    <w:rsid w:val="004E3BBF"/>
    <w:rsid w:val="004E4274"/>
    <w:rsid w:val="004E5AC1"/>
    <w:rsid w:val="004E6027"/>
    <w:rsid w:val="004E75DE"/>
    <w:rsid w:val="004E7B17"/>
    <w:rsid w:val="004F00A0"/>
    <w:rsid w:val="004F0D50"/>
    <w:rsid w:val="004F13B3"/>
    <w:rsid w:val="004F47E3"/>
    <w:rsid w:val="004F48C7"/>
    <w:rsid w:val="004F5FF3"/>
    <w:rsid w:val="004F6F82"/>
    <w:rsid w:val="004F784D"/>
    <w:rsid w:val="004F7C93"/>
    <w:rsid w:val="00500122"/>
    <w:rsid w:val="0050114D"/>
    <w:rsid w:val="005026F7"/>
    <w:rsid w:val="00502AEA"/>
    <w:rsid w:val="00502C06"/>
    <w:rsid w:val="0050383F"/>
    <w:rsid w:val="00504110"/>
    <w:rsid w:val="00504547"/>
    <w:rsid w:val="005046B3"/>
    <w:rsid w:val="00504709"/>
    <w:rsid w:val="00506105"/>
    <w:rsid w:val="0050659C"/>
    <w:rsid w:val="00507A53"/>
    <w:rsid w:val="00507EEF"/>
    <w:rsid w:val="00513162"/>
    <w:rsid w:val="005150B8"/>
    <w:rsid w:val="00517BF3"/>
    <w:rsid w:val="00520EAA"/>
    <w:rsid w:val="0052176D"/>
    <w:rsid w:val="005234F7"/>
    <w:rsid w:val="00525459"/>
    <w:rsid w:val="00525809"/>
    <w:rsid w:val="00525C39"/>
    <w:rsid w:val="00527BD2"/>
    <w:rsid w:val="005304B0"/>
    <w:rsid w:val="005306A2"/>
    <w:rsid w:val="00530ADF"/>
    <w:rsid w:val="005317EB"/>
    <w:rsid w:val="00531FE5"/>
    <w:rsid w:val="005325F4"/>
    <w:rsid w:val="005336DC"/>
    <w:rsid w:val="00533BF5"/>
    <w:rsid w:val="00535130"/>
    <w:rsid w:val="005371E8"/>
    <w:rsid w:val="00537302"/>
    <w:rsid w:val="00537A2C"/>
    <w:rsid w:val="005428F9"/>
    <w:rsid w:val="00543268"/>
    <w:rsid w:val="00544332"/>
    <w:rsid w:val="00544520"/>
    <w:rsid w:val="00544A9D"/>
    <w:rsid w:val="005459B9"/>
    <w:rsid w:val="005464B1"/>
    <w:rsid w:val="005471B4"/>
    <w:rsid w:val="005500FC"/>
    <w:rsid w:val="005511A0"/>
    <w:rsid w:val="00553531"/>
    <w:rsid w:val="00554CB7"/>
    <w:rsid w:val="005553A9"/>
    <w:rsid w:val="00555509"/>
    <w:rsid w:val="0055658A"/>
    <w:rsid w:val="00556651"/>
    <w:rsid w:val="0055680A"/>
    <w:rsid w:val="00557590"/>
    <w:rsid w:val="0056064D"/>
    <w:rsid w:val="005611B9"/>
    <w:rsid w:val="00561714"/>
    <w:rsid w:val="00561C5B"/>
    <w:rsid w:val="00562809"/>
    <w:rsid w:val="00562E50"/>
    <w:rsid w:val="00563333"/>
    <w:rsid w:val="00563505"/>
    <w:rsid w:val="0056377C"/>
    <w:rsid w:val="00563BB0"/>
    <w:rsid w:val="0056474F"/>
    <w:rsid w:val="00564777"/>
    <w:rsid w:val="00564A90"/>
    <w:rsid w:val="00564F2D"/>
    <w:rsid w:val="00565816"/>
    <w:rsid w:val="00566CDA"/>
    <w:rsid w:val="0056727E"/>
    <w:rsid w:val="00567BA6"/>
    <w:rsid w:val="00570033"/>
    <w:rsid w:val="00570147"/>
    <w:rsid w:val="00570927"/>
    <w:rsid w:val="00571983"/>
    <w:rsid w:val="00572658"/>
    <w:rsid w:val="00572F16"/>
    <w:rsid w:val="0057307E"/>
    <w:rsid w:val="00573A4C"/>
    <w:rsid w:val="00573BFA"/>
    <w:rsid w:val="00573CB2"/>
    <w:rsid w:val="0057442F"/>
    <w:rsid w:val="0057457B"/>
    <w:rsid w:val="00574B79"/>
    <w:rsid w:val="00574D12"/>
    <w:rsid w:val="00575055"/>
    <w:rsid w:val="005800B4"/>
    <w:rsid w:val="00580280"/>
    <w:rsid w:val="0058070B"/>
    <w:rsid w:val="00580EC7"/>
    <w:rsid w:val="0058296F"/>
    <w:rsid w:val="005836C7"/>
    <w:rsid w:val="0058412F"/>
    <w:rsid w:val="0058413A"/>
    <w:rsid w:val="005855F2"/>
    <w:rsid w:val="005865FC"/>
    <w:rsid w:val="00590BE6"/>
    <w:rsid w:val="00591390"/>
    <w:rsid w:val="0059164A"/>
    <w:rsid w:val="00591726"/>
    <w:rsid w:val="00591B25"/>
    <w:rsid w:val="00593CFD"/>
    <w:rsid w:val="00594A12"/>
    <w:rsid w:val="00594CEE"/>
    <w:rsid w:val="005958D1"/>
    <w:rsid w:val="00595E80"/>
    <w:rsid w:val="00596236"/>
    <w:rsid w:val="0059650E"/>
    <w:rsid w:val="00596953"/>
    <w:rsid w:val="00596AFC"/>
    <w:rsid w:val="005A0AA7"/>
    <w:rsid w:val="005A1613"/>
    <w:rsid w:val="005A1886"/>
    <w:rsid w:val="005A23B3"/>
    <w:rsid w:val="005A2912"/>
    <w:rsid w:val="005A32CC"/>
    <w:rsid w:val="005A3C2D"/>
    <w:rsid w:val="005A3FD1"/>
    <w:rsid w:val="005A4AA0"/>
    <w:rsid w:val="005A597B"/>
    <w:rsid w:val="005A6030"/>
    <w:rsid w:val="005A6F57"/>
    <w:rsid w:val="005A7F83"/>
    <w:rsid w:val="005B1CC3"/>
    <w:rsid w:val="005B27B6"/>
    <w:rsid w:val="005B2949"/>
    <w:rsid w:val="005B57AD"/>
    <w:rsid w:val="005B58AE"/>
    <w:rsid w:val="005B5DE4"/>
    <w:rsid w:val="005B722E"/>
    <w:rsid w:val="005B73F8"/>
    <w:rsid w:val="005B786A"/>
    <w:rsid w:val="005B7E32"/>
    <w:rsid w:val="005C0149"/>
    <w:rsid w:val="005C027C"/>
    <w:rsid w:val="005C02FE"/>
    <w:rsid w:val="005C1812"/>
    <w:rsid w:val="005C2FF4"/>
    <w:rsid w:val="005C35DA"/>
    <w:rsid w:val="005C4FA4"/>
    <w:rsid w:val="005C50AC"/>
    <w:rsid w:val="005C6406"/>
    <w:rsid w:val="005C69FA"/>
    <w:rsid w:val="005D038C"/>
    <w:rsid w:val="005D097A"/>
    <w:rsid w:val="005D1579"/>
    <w:rsid w:val="005D2044"/>
    <w:rsid w:val="005D344C"/>
    <w:rsid w:val="005D386B"/>
    <w:rsid w:val="005D39C0"/>
    <w:rsid w:val="005D3DE6"/>
    <w:rsid w:val="005D53DB"/>
    <w:rsid w:val="005D5537"/>
    <w:rsid w:val="005D69D1"/>
    <w:rsid w:val="005D70FB"/>
    <w:rsid w:val="005D7358"/>
    <w:rsid w:val="005D7A17"/>
    <w:rsid w:val="005E210D"/>
    <w:rsid w:val="005E3278"/>
    <w:rsid w:val="005E3A55"/>
    <w:rsid w:val="005E3E3C"/>
    <w:rsid w:val="005E4725"/>
    <w:rsid w:val="005E5514"/>
    <w:rsid w:val="005F114A"/>
    <w:rsid w:val="005F2425"/>
    <w:rsid w:val="005F28D4"/>
    <w:rsid w:val="005F3C4A"/>
    <w:rsid w:val="005F513A"/>
    <w:rsid w:val="005F51ED"/>
    <w:rsid w:val="005F5876"/>
    <w:rsid w:val="005F5EC7"/>
    <w:rsid w:val="005F7207"/>
    <w:rsid w:val="005F7CF3"/>
    <w:rsid w:val="005F7FCF"/>
    <w:rsid w:val="00600323"/>
    <w:rsid w:val="0060173E"/>
    <w:rsid w:val="006018DA"/>
    <w:rsid w:val="00601E8C"/>
    <w:rsid w:val="00602095"/>
    <w:rsid w:val="006021D6"/>
    <w:rsid w:val="00602C0F"/>
    <w:rsid w:val="0060353D"/>
    <w:rsid w:val="006035A2"/>
    <w:rsid w:val="00603B1F"/>
    <w:rsid w:val="00604AB0"/>
    <w:rsid w:val="006057B3"/>
    <w:rsid w:val="00606B78"/>
    <w:rsid w:val="0060735B"/>
    <w:rsid w:val="00607691"/>
    <w:rsid w:val="0061062C"/>
    <w:rsid w:val="00610B21"/>
    <w:rsid w:val="006122A7"/>
    <w:rsid w:val="00613183"/>
    <w:rsid w:val="006133F0"/>
    <w:rsid w:val="00613A25"/>
    <w:rsid w:val="00615D9A"/>
    <w:rsid w:val="006166F8"/>
    <w:rsid w:val="00616888"/>
    <w:rsid w:val="006169E4"/>
    <w:rsid w:val="006176BE"/>
    <w:rsid w:val="0062057C"/>
    <w:rsid w:val="006212CB"/>
    <w:rsid w:val="00622858"/>
    <w:rsid w:val="0062346B"/>
    <w:rsid w:val="0062432E"/>
    <w:rsid w:val="00626808"/>
    <w:rsid w:val="0062796B"/>
    <w:rsid w:val="006279F9"/>
    <w:rsid w:val="00627EC4"/>
    <w:rsid w:val="00629799"/>
    <w:rsid w:val="006311F9"/>
    <w:rsid w:val="0063241F"/>
    <w:rsid w:val="00633E24"/>
    <w:rsid w:val="006348D6"/>
    <w:rsid w:val="006351B1"/>
    <w:rsid w:val="0063592A"/>
    <w:rsid w:val="006363C9"/>
    <w:rsid w:val="00636981"/>
    <w:rsid w:val="006369EE"/>
    <w:rsid w:val="006372E7"/>
    <w:rsid w:val="0063730D"/>
    <w:rsid w:val="0063742D"/>
    <w:rsid w:val="00640B60"/>
    <w:rsid w:val="00645802"/>
    <w:rsid w:val="0064700E"/>
    <w:rsid w:val="00647AD2"/>
    <w:rsid w:val="00647B7F"/>
    <w:rsid w:val="00650183"/>
    <w:rsid w:val="00650677"/>
    <w:rsid w:val="0065172F"/>
    <w:rsid w:val="006520EF"/>
    <w:rsid w:val="00652CC2"/>
    <w:rsid w:val="00652F05"/>
    <w:rsid w:val="00656477"/>
    <w:rsid w:val="00656C1F"/>
    <w:rsid w:val="00657777"/>
    <w:rsid w:val="006616FD"/>
    <w:rsid w:val="0066295C"/>
    <w:rsid w:val="00663A8B"/>
    <w:rsid w:val="00665BAB"/>
    <w:rsid w:val="00666871"/>
    <w:rsid w:val="00666B36"/>
    <w:rsid w:val="006674A2"/>
    <w:rsid w:val="00667B4D"/>
    <w:rsid w:val="00671046"/>
    <w:rsid w:val="00672079"/>
    <w:rsid w:val="006736A9"/>
    <w:rsid w:val="006739BE"/>
    <w:rsid w:val="00673BC7"/>
    <w:rsid w:val="00674975"/>
    <w:rsid w:val="0067562C"/>
    <w:rsid w:val="00675D39"/>
    <w:rsid w:val="006766D3"/>
    <w:rsid w:val="00677C71"/>
    <w:rsid w:val="006822D8"/>
    <w:rsid w:val="00682800"/>
    <w:rsid w:val="00682FB2"/>
    <w:rsid w:val="00684223"/>
    <w:rsid w:val="006843C9"/>
    <w:rsid w:val="00684B0C"/>
    <w:rsid w:val="0068560B"/>
    <w:rsid w:val="00686729"/>
    <w:rsid w:val="00687278"/>
    <w:rsid w:val="00687F4C"/>
    <w:rsid w:val="0069012D"/>
    <w:rsid w:val="00691386"/>
    <w:rsid w:val="00691B15"/>
    <w:rsid w:val="00692022"/>
    <w:rsid w:val="00692FC0"/>
    <w:rsid w:val="006940A4"/>
    <w:rsid w:val="00694241"/>
    <w:rsid w:val="00695953"/>
    <w:rsid w:val="006962BA"/>
    <w:rsid w:val="00697502"/>
    <w:rsid w:val="006A01C5"/>
    <w:rsid w:val="006A0281"/>
    <w:rsid w:val="006A06CA"/>
    <w:rsid w:val="006A0D33"/>
    <w:rsid w:val="006A1277"/>
    <w:rsid w:val="006A137D"/>
    <w:rsid w:val="006A13A8"/>
    <w:rsid w:val="006A2602"/>
    <w:rsid w:val="006A297A"/>
    <w:rsid w:val="006A2D41"/>
    <w:rsid w:val="006A2FB8"/>
    <w:rsid w:val="006A35CA"/>
    <w:rsid w:val="006A4025"/>
    <w:rsid w:val="006A67E1"/>
    <w:rsid w:val="006A7AF5"/>
    <w:rsid w:val="006A7C0D"/>
    <w:rsid w:val="006B387A"/>
    <w:rsid w:val="006B43AB"/>
    <w:rsid w:val="006B48F6"/>
    <w:rsid w:val="006B501C"/>
    <w:rsid w:val="006B6269"/>
    <w:rsid w:val="006B6D08"/>
    <w:rsid w:val="006C0A55"/>
    <w:rsid w:val="006C23ED"/>
    <w:rsid w:val="006C244D"/>
    <w:rsid w:val="006C3114"/>
    <w:rsid w:val="006C36FB"/>
    <w:rsid w:val="006C4AFF"/>
    <w:rsid w:val="006C4BDE"/>
    <w:rsid w:val="006C6A69"/>
    <w:rsid w:val="006C7A19"/>
    <w:rsid w:val="006C7D19"/>
    <w:rsid w:val="006C7D62"/>
    <w:rsid w:val="006D0B23"/>
    <w:rsid w:val="006D2ED6"/>
    <w:rsid w:val="006D3390"/>
    <w:rsid w:val="006D4E94"/>
    <w:rsid w:val="006D54F3"/>
    <w:rsid w:val="006D5685"/>
    <w:rsid w:val="006D5801"/>
    <w:rsid w:val="006D5E62"/>
    <w:rsid w:val="006D6A04"/>
    <w:rsid w:val="006D7224"/>
    <w:rsid w:val="006E10D4"/>
    <w:rsid w:val="006E1967"/>
    <w:rsid w:val="006E1987"/>
    <w:rsid w:val="006E23B2"/>
    <w:rsid w:val="006E2DAA"/>
    <w:rsid w:val="006E337A"/>
    <w:rsid w:val="006E38D1"/>
    <w:rsid w:val="006E4C3F"/>
    <w:rsid w:val="006E5207"/>
    <w:rsid w:val="006E5337"/>
    <w:rsid w:val="006F05F9"/>
    <w:rsid w:val="006F18AC"/>
    <w:rsid w:val="006F1E4C"/>
    <w:rsid w:val="006F23D0"/>
    <w:rsid w:val="006F2AE7"/>
    <w:rsid w:val="006F3164"/>
    <w:rsid w:val="006F328C"/>
    <w:rsid w:val="006F43B4"/>
    <w:rsid w:val="006F4DB6"/>
    <w:rsid w:val="006F5C70"/>
    <w:rsid w:val="006F6A20"/>
    <w:rsid w:val="006F7689"/>
    <w:rsid w:val="006F7B75"/>
    <w:rsid w:val="0070021F"/>
    <w:rsid w:val="00700ECB"/>
    <w:rsid w:val="007016D8"/>
    <w:rsid w:val="00701CF0"/>
    <w:rsid w:val="00701EDB"/>
    <w:rsid w:val="00703167"/>
    <w:rsid w:val="00703F0D"/>
    <w:rsid w:val="00704268"/>
    <w:rsid w:val="0070459A"/>
    <w:rsid w:val="007047B2"/>
    <w:rsid w:val="00704BA6"/>
    <w:rsid w:val="00704C4F"/>
    <w:rsid w:val="00704C6E"/>
    <w:rsid w:val="00704DE7"/>
    <w:rsid w:val="0070537E"/>
    <w:rsid w:val="007056DF"/>
    <w:rsid w:val="007059F9"/>
    <w:rsid w:val="00705DA7"/>
    <w:rsid w:val="00705F19"/>
    <w:rsid w:val="00706868"/>
    <w:rsid w:val="007077A5"/>
    <w:rsid w:val="007078B8"/>
    <w:rsid w:val="00710426"/>
    <w:rsid w:val="007119AB"/>
    <w:rsid w:val="007156D5"/>
    <w:rsid w:val="00715E32"/>
    <w:rsid w:val="007162D1"/>
    <w:rsid w:val="00716463"/>
    <w:rsid w:val="00716D49"/>
    <w:rsid w:val="0071706E"/>
    <w:rsid w:val="0072051F"/>
    <w:rsid w:val="007208BF"/>
    <w:rsid w:val="0072118F"/>
    <w:rsid w:val="00721395"/>
    <w:rsid w:val="007225CB"/>
    <w:rsid w:val="0072395E"/>
    <w:rsid w:val="00723992"/>
    <w:rsid w:val="00723A30"/>
    <w:rsid w:val="0072496D"/>
    <w:rsid w:val="00724E5F"/>
    <w:rsid w:val="00725C75"/>
    <w:rsid w:val="00725D2F"/>
    <w:rsid w:val="00725EE4"/>
    <w:rsid w:val="00726835"/>
    <w:rsid w:val="00726CCF"/>
    <w:rsid w:val="00727292"/>
    <w:rsid w:val="00730724"/>
    <w:rsid w:val="00731FE4"/>
    <w:rsid w:val="0073296C"/>
    <w:rsid w:val="00733036"/>
    <w:rsid w:val="00733F42"/>
    <w:rsid w:val="0073435C"/>
    <w:rsid w:val="00734769"/>
    <w:rsid w:val="00734F3B"/>
    <w:rsid w:val="007354CE"/>
    <w:rsid w:val="00735AA5"/>
    <w:rsid w:val="00736778"/>
    <w:rsid w:val="007368D1"/>
    <w:rsid w:val="00736FD2"/>
    <w:rsid w:val="007377BE"/>
    <w:rsid w:val="007406C9"/>
    <w:rsid w:val="00741B81"/>
    <w:rsid w:val="00741C4D"/>
    <w:rsid w:val="00742065"/>
    <w:rsid w:val="007428C2"/>
    <w:rsid w:val="00742BBA"/>
    <w:rsid w:val="00742CF1"/>
    <w:rsid w:val="00742F6A"/>
    <w:rsid w:val="00743C70"/>
    <w:rsid w:val="0074441A"/>
    <w:rsid w:val="007446E8"/>
    <w:rsid w:val="00747724"/>
    <w:rsid w:val="0075007C"/>
    <w:rsid w:val="0075058C"/>
    <w:rsid w:val="00750D9D"/>
    <w:rsid w:val="00751553"/>
    <w:rsid w:val="0075165E"/>
    <w:rsid w:val="0075310D"/>
    <w:rsid w:val="00754E10"/>
    <w:rsid w:val="00755FA9"/>
    <w:rsid w:val="0075734C"/>
    <w:rsid w:val="00757A33"/>
    <w:rsid w:val="007616F0"/>
    <w:rsid w:val="007622B5"/>
    <w:rsid w:val="007628F0"/>
    <w:rsid w:val="00762A29"/>
    <w:rsid w:val="00763098"/>
    <w:rsid w:val="0076327D"/>
    <w:rsid w:val="00763748"/>
    <w:rsid w:val="007647F3"/>
    <w:rsid w:val="00764DC7"/>
    <w:rsid w:val="0076543D"/>
    <w:rsid w:val="007656C2"/>
    <w:rsid w:val="00765704"/>
    <w:rsid w:val="00765D37"/>
    <w:rsid w:val="0076618A"/>
    <w:rsid w:val="00766C42"/>
    <w:rsid w:val="00767745"/>
    <w:rsid w:val="007707FC"/>
    <w:rsid w:val="00770BE3"/>
    <w:rsid w:val="00771568"/>
    <w:rsid w:val="0077177A"/>
    <w:rsid w:val="00771B81"/>
    <w:rsid w:val="007728A8"/>
    <w:rsid w:val="0077386B"/>
    <w:rsid w:val="00773AAD"/>
    <w:rsid w:val="00773AEA"/>
    <w:rsid w:val="0077546B"/>
    <w:rsid w:val="007754AB"/>
    <w:rsid w:val="007769A0"/>
    <w:rsid w:val="0078100A"/>
    <w:rsid w:val="00782F8E"/>
    <w:rsid w:val="0078389E"/>
    <w:rsid w:val="007850E0"/>
    <w:rsid w:val="0078534A"/>
    <w:rsid w:val="00785A76"/>
    <w:rsid w:val="00785DE1"/>
    <w:rsid w:val="0078690B"/>
    <w:rsid w:val="007869BF"/>
    <w:rsid w:val="00787852"/>
    <w:rsid w:val="007915BC"/>
    <w:rsid w:val="00791716"/>
    <w:rsid w:val="00791816"/>
    <w:rsid w:val="00791899"/>
    <w:rsid w:val="00792CA7"/>
    <w:rsid w:val="007933D3"/>
    <w:rsid w:val="0079438E"/>
    <w:rsid w:val="00795860"/>
    <w:rsid w:val="0079652F"/>
    <w:rsid w:val="007967FA"/>
    <w:rsid w:val="00797112"/>
    <w:rsid w:val="00797373"/>
    <w:rsid w:val="00797E7A"/>
    <w:rsid w:val="007A0EA6"/>
    <w:rsid w:val="007A2D9E"/>
    <w:rsid w:val="007A3E6D"/>
    <w:rsid w:val="007A41FB"/>
    <w:rsid w:val="007A5092"/>
    <w:rsid w:val="007A53C8"/>
    <w:rsid w:val="007A7001"/>
    <w:rsid w:val="007A7925"/>
    <w:rsid w:val="007A7C27"/>
    <w:rsid w:val="007B0381"/>
    <w:rsid w:val="007B05EE"/>
    <w:rsid w:val="007B0F3D"/>
    <w:rsid w:val="007B148D"/>
    <w:rsid w:val="007B18C8"/>
    <w:rsid w:val="007B2453"/>
    <w:rsid w:val="007B28DE"/>
    <w:rsid w:val="007B2914"/>
    <w:rsid w:val="007B3149"/>
    <w:rsid w:val="007B4089"/>
    <w:rsid w:val="007B4655"/>
    <w:rsid w:val="007B5AA5"/>
    <w:rsid w:val="007B769D"/>
    <w:rsid w:val="007B7A5F"/>
    <w:rsid w:val="007B7B83"/>
    <w:rsid w:val="007B7BF3"/>
    <w:rsid w:val="007C175B"/>
    <w:rsid w:val="007C36BE"/>
    <w:rsid w:val="007C3B47"/>
    <w:rsid w:val="007C4107"/>
    <w:rsid w:val="007C4792"/>
    <w:rsid w:val="007C48FF"/>
    <w:rsid w:val="007C4A56"/>
    <w:rsid w:val="007C67CA"/>
    <w:rsid w:val="007C6BC1"/>
    <w:rsid w:val="007C6D1C"/>
    <w:rsid w:val="007D1AC2"/>
    <w:rsid w:val="007D2ABD"/>
    <w:rsid w:val="007D3BE8"/>
    <w:rsid w:val="007D3F6E"/>
    <w:rsid w:val="007D419E"/>
    <w:rsid w:val="007D53C9"/>
    <w:rsid w:val="007D53ED"/>
    <w:rsid w:val="007D5B28"/>
    <w:rsid w:val="007D6001"/>
    <w:rsid w:val="007D6486"/>
    <w:rsid w:val="007D6FF5"/>
    <w:rsid w:val="007D733A"/>
    <w:rsid w:val="007D793F"/>
    <w:rsid w:val="007D7A33"/>
    <w:rsid w:val="007D7F94"/>
    <w:rsid w:val="007E047D"/>
    <w:rsid w:val="007E0746"/>
    <w:rsid w:val="007E08DB"/>
    <w:rsid w:val="007E1B76"/>
    <w:rsid w:val="007E219A"/>
    <w:rsid w:val="007E21DD"/>
    <w:rsid w:val="007E2634"/>
    <w:rsid w:val="007E2858"/>
    <w:rsid w:val="007E290C"/>
    <w:rsid w:val="007E2DEB"/>
    <w:rsid w:val="007E377F"/>
    <w:rsid w:val="007E37BF"/>
    <w:rsid w:val="007E4FD5"/>
    <w:rsid w:val="007E59AD"/>
    <w:rsid w:val="007E5AC0"/>
    <w:rsid w:val="007E6593"/>
    <w:rsid w:val="007F1101"/>
    <w:rsid w:val="007F1DAB"/>
    <w:rsid w:val="007F28D5"/>
    <w:rsid w:val="007F2CB1"/>
    <w:rsid w:val="007F4546"/>
    <w:rsid w:val="007F706D"/>
    <w:rsid w:val="007F72A8"/>
    <w:rsid w:val="0080295B"/>
    <w:rsid w:val="008029CC"/>
    <w:rsid w:val="00803D20"/>
    <w:rsid w:val="00804337"/>
    <w:rsid w:val="00804E5A"/>
    <w:rsid w:val="00805B1D"/>
    <w:rsid w:val="008104BD"/>
    <w:rsid w:val="0081066B"/>
    <w:rsid w:val="0081088E"/>
    <w:rsid w:val="00810949"/>
    <w:rsid w:val="00810B02"/>
    <w:rsid w:val="008112A0"/>
    <w:rsid w:val="00811EDA"/>
    <w:rsid w:val="00812D67"/>
    <w:rsid w:val="00813032"/>
    <w:rsid w:val="00814801"/>
    <w:rsid w:val="008157CA"/>
    <w:rsid w:val="008158A4"/>
    <w:rsid w:val="0081696D"/>
    <w:rsid w:val="00816E01"/>
    <w:rsid w:val="00816F87"/>
    <w:rsid w:val="008173D0"/>
    <w:rsid w:val="008201E8"/>
    <w:rsid w:val="008206F3"/>
    <w:rsid w:val="0082106D"/>
    <w:rsid w:val="0082179D"/>
    <w:rsid w:val="00823235"/>
    <w:rsid w:val="008249F1"/>
    <w:rsid w:val="00824AF2"/>
    <w:rsid w:val="00824E99"/>
    <w:rsid w:val="00826686"/>
    <w:rsid w:val="008306B7"/>
    <w:rsid w:val="0083094C"/>
    <w:rsid w:val="00831808"/>
    <w:rsid w:val="008319B1"/>
    <w:rsid w:val="00831A7C"/>
    <w:rsid w:val="0083260E"/>
    <w:rsid w:val="00833895"/>
    <w:rsid w:val="00833AAA"/>
    <w:rsid w:val="0083489C"/>
    <w:rsid w:val="008354D7"/>
    <w:rsid w:val="00835563"/>
    <w:rsid w:val="0083557A"/>
    <w:rsid w:val="00836511"/>
    <w:rsid w:val="00836B02"/>
    <w:rsid w:val="00836B7F"/>
    <w:rsid w:val="00836EC6"/>
    <w:rsid w:val="0083712B"/>
    <w:rsid w:val="0083741E"/>
    <w:rsid w:val="00837985"/>
    <w:rsid w:val="0084071B"/>
    <w:rsid w:val="008409C4"/>
    <w:rsid w:val="00840E3D"/>
    <w:rsid w:val="00841D8C"/>
    <w:rsid w:val="00842220"/>
    <w:rsid w:val="00844111"/>
    <w:rsid w:val="00844E01"/>
    <w:rsid w:val="00844F74"/>
    <w:rsid w:val="00844FCE"/>
    <w:rsid w:val="00845569"/>
    <w:rsid w:val="00845CD3"/>
    <w:rsid w:val="00846382"/>
    <w:rsid w:val="008465A6"/>
    <w:rsid w:val="00846A91"/>
    <w:rsid w:val="0084712D"/>
    <w:rsid w:val="008472C5"/>
    <w:rsid w:val="00850F57"/>
    <w:rsid w:val="008522C7"/>
    <w:rsid w:val="00852A99"/>
    <w:rsid w:val="00853506"/>
    <w:rsid w:val="008536C2"/>
    <w:rsid w:val="008539E5"/>
    <w:rsid w:val="00854125"/>
    <w:rsid w:val="0085481C"/>
    <w:rsid w:val="00855123"/>
    <w:rsid w:val="00855BD8"/>
    <w:rsid w:val="008562F9"/>
    <w:rsid w:val="008564AE"/>
    <w:rsid w:val="008565C3"/>
    <w:rsid w:val="00856A22"/>
    <w:rsid w:val="00857902"/>
    <w:rsid w:val="008600C7"/>
    <w:rsid w:val="0086033F"/>
    <w:rsid w:val="0086073B"/>
    <w:rsid w:val="0086085E"/>
    <w:rsid w:val="00861277"/>
    <w:rsid w:val="008617D0"/>
    <w:rsid w:val="00861A60"/>
    <w:rsid w:val="00862357"/>
    <w:rsid w:val="00862D02"/>
    <w:rsid w:val="008637B9"/>
    <w:rsid w:val="0086385D"/>
    <w:rsid w:val="00864194"/>
    <w:rsid w:val="00865EC9"/>
    <w:rsid w:val="008666B6"/>
    <w:rsid w:val="008666F8"/>
    <w:rsid w:val="00866D59"/>
    <w:rsid w:val="00867CE0"/>
    <w:rsid w:val="00870399"/>
    <w:rsid w:val="00870524"/>
    <w:rsid w:val="008711EC"/>
    <w:rsid w:val="008718FE"/>
    <w:rsid w:val="008726A3"/>
    <w:rsid w:val="00872946"/>
    <w:rsid w:val="00872C65"/>
    <w:rsid w:val="0087360D"/>
    <w:rsid w:val="00873629"/>
    <w:rsid w:val="0087399E"/>
    <w:rsid w:val="008755C1"/>
    <w:rsid w:val="008772E7"/>
    <w:rsid w:val="008775C9"/>
    <w:rsid w:val="00881C01"/>
    <w:rsid w:val="00881F0C"/>
    <w:rsid w:val="0088238E"/>
    <w:rsid w:val="00882446"/>
    <w:rsid w:val="008824DA"/>
    <w:rsid w:val="008825F0"/>
    <w:rsid w:val="00883216"/>
    <w:rsid w:val="00883928"/>
    <w:rsid w:val="00883DDE"/>
    <w:rsid w:val="00883FF5"/>
    <w:rsid w:val="00884ECD"/>
    <w:rsid w:val="00885B4F"/>
    <w:rsid w:val="008872B4"/>
    <w:rsid w:val="008905A8"/>
    <w:rsid w:val="00891D73"/>
    <w:rsid w:val="0089272C"/>
    <w:rsid w:val="00892A44"/>
    <w:rsid w:val="00893464"/>
    <w:rsid w:val="008938E3"/>
    <w:rsid w:val="008944DD"/>
    <w:rsid w:val="0089691A"/>
    <w:rsid w:val="0089720B"/>
    <w:rsid w:val="00897485"/>
    <w:rsid w:val="008975FB"/>
    <w:rsid w:val="0089C7A1"/>
    <w:rsid w:val="008A240E"/>
    <w:rsid w:val="008A2DE8"/>
    <w:rsid w:val="008A312D"/>
    <w:rsid w:val="008A326D"/>
    <w:rsid w:val="008A36B4"/>
    <w:rsid w:val="008A3E09"/>
    <w:rsid w:val="008A3E57"/>
    <w:rsid w:val="008A5ED4"/>
    <w:rsid w:val="008A7431"/>
    <w:rsid w:val="008A77A7"/>
    <w:rsid w:val="008B146A"/>
    <w:rsid w:val="008B1B2A"/>
    <w:rsid w:val="008B232F"/>
    <w:rsid w:val="008B29D5"/>
    <w:rsid w:val="008B3F34"/>
    <w:rsid w:val="008B524B"/>
    <w:rsid w:val="008B5B65"/>
    <w:rsid w:val="008B6FFB"/>
    <w:rsid w:val="008B70A5"/>
    <w:rsid w:val="008B7A1C"/>
    <w:rsid w:val="008B7D3C"/>
    <w:rsid w:val="008C0AF3"/>
    <w:rsid w:val="008C0CB3"/>
    <w:rsid w:val="008C0F61"/>
    <w:rsid w:val="008C1BE8"/>
    <w:rsid w:val="008C30FA"/>
    <w:rsid w:val="008C326B"/>
    <w:rsid w:val="008C4737"/>
    <w:rsid w:val="008C56B9"/>
    <w:rsid w:val="008C68D2"/>
    <w:rsid w:val="008C6D4B"/>
    <w:rsid w:val="008C79AC"/>
    <w:rsid w:val="008C7FED"/>
    <w:rsid w:val="008D05E0"/>
    <w:rsid w:val="008D0666"/>
    <w:rsid w:val="008D06E7"/>
    <w:rsid w:val="008D1036"/>
    <w:rsid w:val="008D1F7C"/>
    <w:rsid w:val="008D2600"/>
    <w:rsid w:val="008D2A22"/>
    <w:rsid w:val="008D2FA8"/>
    <w:rsid w:val="008D3D99"/>
    <w:rsid w:val="008D511E"/>
    <w:rsid w:val="008D5C3C"/>
    <w:rsid w:val="008D5CF0"/>
    <w:rsid w:val="008D76E5"/>
    <w:rsid w:val="008D7ADC"/>
    <w:rsid w:val="008E0080"/>
    <w:rsid w:val="008E0113"/>
    <w:rsid w:val="008E063F"/>
    <w:rsid w:val="008E0AC0"/>
    <w:rsid w:val="008E221A"/>
    <w:rsid w:val="008E24FF"/>
    <w:rsid w:val="008E3AEE"/>
    <w:rsid w:val="008E3FFE"/>
    <w:rsid w:val="008E41CB"/>
    <w:rsid w:val="008E53F9"/>
    <w:rsid w:val="008E5C79"/>
    <w:rsid w:val="008E60BE"/>
    <w:rsid w:val="008E6775"/>
    <w:rsid w:val="008E6B74"/>
    <w:rsid w:val="008E7163"/>
    <w:rsid w:val="008E77D5"/>
    <w:rsid w:val="008E8FFA"/>
    <w:rsid w:val="008F0102"/>
    <w:rsid w:val="008F0212"/>
    <w:rsid w:val="008F0FAF"/>
    <w:rsid w:val="008F1080"/>
    <w:rsid w:val="008F2A18"/>
    <w:rsid w:val="008F337E"/>
    <w:rsid w:val="008F46CD"/>
    <w:rsid w:val="008F46F0"/>
    <w:rsid w:val="008F57F6"/>
    <w:rsid w:val="008F6480"/>
    <w:rsid w:val="008F7191"/>
    <w:rsid w:val="008F7740"/>
    <w:rsid w:val="008F77C8"/>
    <w:rsid w:val="00900072"/>
    <w:rsid w:val="00900CA2"/>
    <w:rsid w:val="0090153F"/>
    <w:rsid w:val="00902824"/>
    <w:rsid w:val="00902865"/>
    <w:rsid w:val="00903653"/>
    <w:rsid w:val="00906E67"/>
    <w:rsid w:val="0090772E"/>
    <w:rsid w:val="00910A52"/>
    <w:rsid w:val="00910BDB"/>
    <w:rsid w:val="00910EC9"/>
    <w:rsid w:val="00911479"/>
    <w:rsid w:val="0091362A"/>
    <w:rsid w:val="0091484D"/>
    <w:rsid w:val="00915202"/>
    <w:rsid w:val="00915783"/>
    <w:rsid w:val="009213B5"/>
    <w:rsid w:val="00923420"/>
    <w:rsid w:val="009240A6"/>
    <w:rsid w:val="009241F1"/>
    <w:rsid w:val="0092489F"/>
    <w:rsid w:val="00924F27"/>
    <w:rsid w:val="009256EA"/>
    <w:rsid w:val="00925E71"/>
    <w:rsid w:val="0092637E"/>
    <w:rsid w:val="0092712A"/>
    <w:rsid w:val="009274E0"/>
    <w:rsid w:val="00930031"/>
    <w:rsid w:val="0093070F"/>
    <w:rsid w:val="00930F0D"/>
    <w:rsid w:val="00931172"/>
    <w:rsid w:val="009311EF"/>
    <w:rsid w:val="00931621"/>
    <w:rsid w:val="0093329F"/>
    <w:rsid w:val="0093560F"/>
    <w:rsid w:val="009358BE"/>
    <w:rsid w:val="00936A78"/>
    <w:rsid w:val="00937043"/>
    <w:rsid w:val="00937349"/>
    <w:rsid w:val="00937EF3"/>
    <w:rsid w:val="00937FCC"/>
    <w:rsid w:val="009401BB"/>
    <w:rsid w:val="00940EE6"/>
    <w:rsid w:val="00941909"/>
    <w:rsid w:val="00942164"/>
    <w:rsid w:val="00942294"/>
    <w:rsid w:val="00942D78"/>
    <w:rsid w:val="009435CB"/>
    <w:rsid w:val="00943B80"/>
    <w:rsid w:val="00943EC4"/>
    <w:rsid w:val="009445D3"/>
    <w:rsid w:val="0094484D"/>
    <w:rsid w:val="00947AFF"/>
    <w:rsid w:val="00950078"/>
    <w:rsid w:val="00950B97"/>
    <w:rsid w:val="00954181"/>
    <w:rsid w:val="00954CCE"/>
    <w:rsid w:val="00955045"/>
    <w:rsid w:val="00955A8A"/>
    <w:rsid w:val="00956FE3"/>
    <w:rsid w:val="00962BA8"/>
    <w:rsid w:val="00963423"/>
    <w:rsid w:val="00963C2F"/>
    <w:rsid w:val="00963C6C"/>
    <w:rsid w:val="00963EA3"/>
    <w:rsid w:val="0096400D"/>
    <w:rsid w:val="00964E06"/>
    <w:rsid w:val="00965698"/>
    <w:rsid w:val="0096596D"/>
    <w:rsid w:val="00966600"/>
    <w:rsid w:val="0096712A"/>
    <w:rsid w:val="009671D9"/>
    <w:rsid w:val="00967FD9"/>
    <w:rsid w:val="0097007D"/>
    <w:rsid w:val="00971124"/>
    <w:rsid w:val="00971352"/>
    <w:rsid w:val="00971F49"/>
    <w:rsid w:val="00973484"/>
    <w:rsid w:val="009748D0"/>
    <w:rsid w:val="00975E5B"/>
    <w:rsid w:val="00976096"/>
    <w:rsid w:val="00977073"/>
    <w:rsid w:val="00977488"/>
    <w:rsid w:val="00977C8F"/>
    <w:rsid w:val="00977F94"/>
    <w:rsid w:val="0098225E"/>
    <w:rsid w:val="009831C4"/>
    <w:rsid w:val="00983539"/>
    <w:rsid w:val="00983EED"/>
    <w:rsid w:val="009844CE"/>
    <w:rsid w:val="009844ED"/>
    <w:rsid w:val="00984AD3"/>
    <w:rsid w:val="00984D82"/>
    <w:rsid w:val="0098515C"/>
    <w:rsid w:val="009863E9"/>
    <w:rsid w:val="009907F4"/>
    <w:rsid w:val="00991B39"/>
    <w:rsid w:val="00992E20"/>
    <w:rsid w:val="00993685"/>
    <w:rsid w:val="009936FC"/>
    <w:rsid w:val="00993700"/>
    <w:rsid w:val="00993925"/>
    <w:rsid w:val="00993977"/>
    <w:rsid w:val="00993E5A"/>
    <w:rsid w:val="00994BF8"/>
    <w:rsid w:val="009A028B"/>
    <w:rsid w:val="009A05D1"/>
    <w:rsid w:val="009A0F6D"/>
    <w:rsid w:val="009A1A62"/>
    <w:rsid w:val="009A28AC"/>
    <w:rsid w:val="009A3027"/>
    <w:rsid w:val="009A3646"/>
    <w:rsid w:val="009A3A5B"/>
    <w:rsid w:val="009A3F2A"/>
    <w:rsid w:val="009A46AD"/>
    <w:rsid w:val="009A473C"/>
    <w:rsid w:val="009A49FD"/>
    <w:rsid w:val="009A652B"/>
    <w:rsid w:val="009A6A9D"/>
    <w:rsid w:val="009A71E5"/>
    <w:rsid w:val="009A796D"/>
    <w:rsid w:val="009B0BE7"/>
    <w:rsid w:val="009B11AB"/>
    <w:rsid w:val="009B16D0"/>
    <w:rsid w:val="009B20F6"/>
    <w:rsid w:val="009B2803"/>
    <w:rsid w:val="009B2AAC"/>
    <w:rsid w:val="009B32B4"/>
    <w:rsid w:val="009B3521"/>
    <w:rsid w:val="009B35B2"/>
    <w:rsid w:val="009B38ED"/>
    <w:rsid w:val="009B4639"/>
    <w:rsid w:val="009B541C"/>
    <w:rsid w:val="009B66AE"/>
    <w:rsid w:val="009B6EB5"/>
    <w:rsid w:val="009B7023"/>
    <w:rsid w:val="009B7F43"/>
    <w:rsid w:val="009C077C"/>
    <w:rsid w:val="009C1897"/>
    <w:rsid w:val="009C3526"/>
    <w:rsid w:val="009C3A08"/>
    <w:rsid w:val="009C4460"/>
    <w:rsid w:val="009C4695"/>
    <w:rsid w:val="009C4CD9"/>
    <w:rsid w:val="009C5006"/>
    <w:rsid w:val="009C504D"/>
    <w:rsid w:val="009C5F1B"/>
    <w:rsid w:val="009C6948"/>
    <w:rsid w:val="009C6FF4"/>
    <w:rsid w:val="009CC64F"/>
    <w:rsid w:val="009D0F0A"/>
    <w:rsid w:val="009D3073"/>
    <w:rsid w:val="009D3E87"/>
    <w:rsid w:val="009D471D"/>
    <w:rsid w:val="009D6231"/>
    <w:rsid w:val="009D6595"/>
    <w:rsid w:val="009D6DDD"/>
    <w:rsid w:val="009D7192"/>
    <w:rsid w:val="009D73C7"/>
    <w:rsid w:val="009D7F85"/>
    <w:rsid w:val="009E0E38"/>
    <w:rsid w:val="009E13E4"/>
    <w:rsid w:val="009E1A35"/>
    <w:rsid w:val="009E3A6E"/>
    <w:rsid w:val="009E4D93"/>
    <w:rsid w:val="009E4E48"/>
    <w:rsid w:val="009E55BA"/>
    <w:rsid w:val="009E5EEE"/>
    <w:rsid w:val="009E6447"/>
    <w:rsid w:val="009EC33D"/>
    <w:rsid w:val="009F09AA"/>
    <w:rsid w:val="009F0ABB"/>
    <w:rsid w:val="009F16AB"/>
    <w:rsid w:val="009F1AFA"/>
    <w:rsid w:val="009F1FBA"/>
    <w:rsid w:val="009F2C16"/>
    <w:rsid w:val="009F2C1B"/>
    <w:rsid w:val="009F335C"/>
    <w:rsid w:val="009F44C8"/>
    <w:rsid w:val="009F4C24"/>
    <w:rsid w:val="009F4FAE"/>
    <w:rsid w:val="009F5F33"/>
    <w:rsid w:val="00A002B5"/>
    <w:rsid w:val="00A0048F"/>
    <w:rsid w:val="00A01967"/>
    <w:rsid w:val="00A01BE7"/>
    <w:rsid w:val="00A01C9C"/>
    <w:rsid w:val="00A0260C"/>
    <w:rsid w:val="00A029FA"/>
    <w:rsid w:val="00A03331"/>
    <w:rsid w:val="00A03BBA"/>
    <w:rsid w:val="00A03D01"/>
    <w:rsid w:val="00A03EFA"/>
    <w:rsid w:val="00A041B5"/>
    <w:rsid w:val="00A04F8C"/>
    <w:rsid w:val="00A05158"/>
    <w:rsid w:val="00A06271"/>
    <w:rsid w:val="00A06543"/>
    <w:rsid w:val="00A065FB"/>
    <w:rsid w:val="00A06BB8"/>
    <w:rsid w:val="00A06E41"/>
    <w:rsid w:val="00A06F19"/>
    <w:rsid w:val="00A10723"/>
    <w:rsid w:val="00A10A32"/>
    <w:rsid w:val="00A12162"/>
    <w:rsid w:val="00A12C27"/>
    <w:rsid w:val="00A13BF5"/>
    <w:rsid w:val="00A1404C"/>
    <w:rsid w:val="00A14837"/>
    <w:rsid w:val="00A1537F"/>
    <w:rsid w:val="00A16184"/>
    <w:rsid w:val="00A16625"/>
    <w:rsid w:val="00A1745C"/>
    <w:rsid w:val="00A203A1"/>
    <w:rsid w:val="00A20E95"/>
    <w:rsid w:val="00A20EBB"/>
    <w:rsid w:val="00A225E3"/>
    <w:rsid w:val="00A22718"/>
    <w:rsid w:val="00A23A26"/>
    <w:rsid w:val="00A24A8F"/>
    <w:rsid w:val="00A250A0"/>
    <w:rsid w:val="00A25708"/>
    <w:rsid w:val="00A2585D"/>
    <w:rsid w:val="00A258FD"/>
    <w:rsid w:val="00A25BF0"/>
    <w:rsid w:val="00A26A53"/>
    <w:rsid w:val="00A27A6C"/>
    <w:rsid w:val="00A2EAA9"/>
    <w:rsid w:val="00A3026E"/>
    <w:rsid w:val="00A303F6"/>
    <w:rsid w:val="00A31821"/>
    <w:rsid w:val="00A3263B"/>
    <w:rsid w:val="00A3372C"/>
    <w:rsid w:val="00A341FD"/>
    <w:rsid w:val="00A34D5C"/>
    <w:rsid w:val="00A36A1E"/>
    <w:rsid w:val="00A3706D"/>
    <w:rsid w:val="00A37C54"/>
    <w:rsid w:val="00A41A14"/>
    <w:rsid w:val="00A41E5C"/>
    <w:rsid w:val="00A429A5"/>
    <w:rsid w:val="00A43212"/>
    <w:rsid w:val="00A43D9E"/>
    <w:rsid w:val="00A4422B"/>
    <w:rsid w:val="00A4425A"/>
    <w:rsid w:val="00A452DA"/>
    <w:rsid w:val="00A4576A"/>
    <w:rsid w:val="00A458EF"/>
    <w:rsid w:val="00A45AD0"/>
    <w:rsid w:val="00A45D3B"/>
    <w:rsid w:val="00A45EE9"/>
    <w:rsid w:val="00A47F8D"/>
    <w:rsid w:val="00A50527"/>
    <w:rsid w:val="00A50F2A"/>
    <w:rsid w:val="00A51286"/>
    <w:rsid w:val="00A51D99"/>
    <w:rsid w:val="00A52560"/>
    <w:rsid w:val="00A53C14"/>
    <w:rsid w:val="00A54A12"/>
    <w:rsid w:val="00A55DF1"/>
    <w:rsid w:val="00A5668A"/>
    <w:rsid w:val="00A576F8"/>
    <w:rsid w:val="00A57BB0"/>
    <w:rsid w:val="00A60E40"/>
    <w:rsid w:val="00A61410"/>
    <w:rsid w:val="00A6198A"/>
    <w:rsid w:val="00A630DE"/>
    <w:rsid w:val="00A65108"/>
    <w:rsid w:val="00A66786"/>
    <w:rsid w:val="00A669CE"/>
    <w:rsid w:val="00A66E39"/>
    <w:rsid w:val="00A7067F"/>
    <w:rsid w:val="00A707A7"/>
    <w:rsid w:val="00A710BA"/>
    <w:rsid w:val="00A71799"/>
    <w:rsid w:val="00A718FD"/>
    <w:rsid w:val="00A71F40"/>
    <w:rsid w:val="00A71FBF"/>
    <w:rsid w:val="00A72341"/>
    <w:rsid w:val="00A73205"/>
    <w:rsid w:val="00A73C6D"/>
    <w:rsid w:val="00A74082"/>
    <w:rsid w:val="00A74BA6"/>
    <w:rsid w:val="00A74C98"/>
    <w:rsid w:val="00A74DA8"/>
    <w:rsid w:val="00A759AE"/>
    <w:rsid w:val="00A75B11"/>
    <w:rsid w:val="00A75BD0"/>
    <w:rsid w:val="00A763EC"/>
    <w:rsid w:val="00A76717"/>
    <w:rsid w:val="00A7759D"/>
    <w:rsid w:val="00A776ED"/>
    <w:rsid w:val="00A77FF2"/>
    <w:rsid w:val="00A80E50"/>
    <w:rsid w:val="00A8137F"/>
    <w:rsid w:val="00A81395"/>
    <w:rsid w:val="00A82E5E"/>
    <w:rsid w:val="00A83663"/>
    <w:rsid w:val="00A83B0F"/>
    <w:rsid w:val="00A84216"/>
    <w:rsid w:val="00A86759"/>
    <w:rsid w:val="00A86904"/>
    <w:rsid w:val="00A86967"/>
    <w:rsid w:val="00A86A75"/>
    <w:rsid w:val="00A90026"/>
    <w:rsid w:val="00A90BFA"/>
    <w:rsid w:val="00A9237C"/>
    <w:rsid w:val="00A92B4C"/>
    <w:rsid w:val="00A92BF3"/>
    <w:rsid w:val="00A93A64"/>
    <w:rsid w:val="00A94183"/>
    <w:rsid w:val="00A941DC"/>
    <w:rsid w:val="00A943C8"/>
    <w:rsid w:val="00A94D52"/>
    <w:rsid w:val="00A950A4"/>
    <w:rsid w:val="00A9520D"/>
    <w:rsid w:val="00A95BB2"/>
    <w:rsid w:val="00A969AE"/>
    <w:rsid w:val="00A9747D"/>
    <w:rsid w:val="00A97AD8"/>
    <w:rsid w:val="00AA00A6"/>
    <w:rsid w:val="00AA0177"/>
    <w:rsid w:val="00AA027B"/>
    <w:rsid w:val="00AA091D"/>
    <w:rsid w:val="00AA0D60"/>
    <w:rsid w:val="00AA1375"/>
    <w:rsid w:val="00AA246F"/>
    <w:rsid w:val="00AA262C"/>
    <w:rsid w:val="00AA4B1D"/>
    <w:rsid w:val="00AA5176"/>
    <w:rsid w:val="00AA5938"/>
    <w:rsid w:val="00AA5C00"/>
    <w:rsid w:val="00AA6B1E"/>
    <w:rsid w:val="00AA6BA8"/>
    <w:rsid w:val="00AA7F5A"/>
    <w:rsid w:val="00AB01DC"/>
    <w:rsid w:val="00AB0719"/>
    <w:rsid w:val="00AB1D5A"/>
    <w:rsid w:val="00AB1F0E"/>
    <w:rsid w:val="00AB2340"/>
    <w:rsid w:val="00AB3036"/>
    <w:rsid w:val="00AB54B6"/>
    <w:rsid w:val="00AB5FE4"/>
    <w:rsid w:val="00AB659D"/>
    <w:rsid w:val="00AB7938"/>
    <w:rsid w:val="00AB7F6B"/>
    <w:rsid w:val="00AC131B"/>
    <w:rsid w:val="00AC229F"/>
    <w:rsid w:val="00AC25DD"/>
    <w:rsid w:val="00AC2AEC"/>
    <w:rsid w:val="00AC2EA9"/>
    <w:rsid w:val="00AC555C"/>
    <w:rsid w:val="00AC57F2"/>
    <w:rsid w:val="00AC5824"/>
    <w:rsid w:val="00AC6178"/>
    <w:rsid w:val="00AC671D"/>
    <w:rsid w:val="00AD21D3"/>
    <w:rsid w:val="00AD268D"/>
    <w:rsid w:val="00AD2990"/>
    <w:rsid w:val="00AD3505"/>
    <w:rsid w:val="00AD5031"/>
    <w:rsid w:val="00AD542A"/>
    <w:rsid w:val="00AD681A"/>
    <w:rsid w:val="00AD7671"/>
    <w:rsid w:val="00AE04F8"/>
    <w:rsid w:val="00AE08FA"/>
    <w:rsid w:val="00AE222D"/>
    <w:rsid w:val="00AE393A"/>
    <w:rsid w:val="00AE40ED"/>
    <w:rsid w:val="00AE5009"/>
    <w:rsid w:val="00AE514C"/>
    <w:rsid w:val="00AE53E8"/>
    <w:rsid w:val="00AE552F"/>
    <w:rsid w:val="00AE581E"/>
    <w:rsid w:val="00AE59D0"/>
    <w:rsid w:val="00AE5E4F"/>
    <w:rsid w:val="00AE6869"/>
    <w:rsid w:val="00AE6FE4"/>
    <w:rsid w:val="00AF00DD"/>
    <w:rsid w:val="00AF077D"/>
    <w:rsid w:val="00AF1013"/>
    <w:rsid w:val="00AF2059"/>
    <w:rsid w:val="00AF247E"/>
    <w:rsid w:val="00AF291B"/>
    <w:rsid w:val="00AF3653"/>
    <w:rsid w:val="00AF3D84"/>
    <w:rsid w:val="00AF4161"/>
    <w:rsid w:val="00AF4A8E"/>
    <w:rsid w:val="00AF580B"/>
    <w:rsid w:val="00AF5DD2"/>
    <w:rsid w:val="00B007C8"/>
    <w:rsid w:val="00B0108F"/>
    <w:rsid w:val="00B015CE"/>
    <w:rsid w:val="00B02E37"/>
    <w:rsid w:val="00B04243"/>
    <w:rsid w:val="00B05EF0"/>
    <w:rsid w:val="00B0739E"/>
    <w:rsid w:val="00B07D1D"/>
    <w:rsid w:val="00B07D1E"/>
    <w:rsid w:val="00B10EDA"/>
    <w:rsid w:val="00B112F2"/>
    <w:rsid w:val="00B13378"/>
    <w:rsid w:val="00B136FE"/>
    <w:rsid w:val="00B14410"/>
    <w:rsid w:val="00B148AF"/>
    <w:rsid w:val="00B14ABB"/>
    <w:rsid w:val="00B15E61"/>
    <w:rsid w:val="00B17F99"/>
    <w:rsid w:val="00B21042"/>
    <w:rsid w:val="00B21143"/>
    <w:rsid w:val="00B218FE"/>
    <w:rsid w:val="00B24B4D"/>
    <w:rsid w:val="00B24F35"/>
    <w:rsid w:val="00B317D9"/>
    <w:rsid w:val="00B31DF9"/>
    <w:rsid w:val="00B32C88"/>
    <w:rsid w:val="00B33989"/>
    <w:rsid w:val="00B33E03"/>
    <w:rsid w:val="00B34558"/>
    <w:rsid w:val="00B34747"/>
    <w:rsid w:val="00B3633C"/>
    <w:rsid w:val="00B36A62"/>
    <w:rsid w:val="00B37060"/>
    <w:rsid w:val="00B40C37"/>
    <w:rsid w:val="00B40EA4"/>
    <w:rsid w:val="00B411B4"/>
    <w:rsid w:val="00B42D36"/>
    <w:rsid w:val="00B42E49"/>
    <w:rsid w:val="00B430E7"/>
    <w:rsid w:val="00B437CB"/>
    <w:rsid w:val="00B451DB"/>
    <w:rsid w:val="00B46240"/>
    <w:rsid w:val="00B47D18"/>
    <w:rsid w:val="00B50903"/>
    <w:rsid w:val="00B50998"/>
    <w:rsid w:val="00B50D62"/>
    <w:rsid w:val="00B529FC"/>
    <w:rsid w:val="00B52A38"/>
    <w:rsid w:val="00B52DF0"/>
    <w:rsid w:val="00B53AB0"/>
    <w:rsid w:val="00B54221"/>
    <w:rsid w:val="00B5586E"/>
    <w:rsid w:val="00B55D03"/>
    <w:rsid w:val="00B560C1"/>
    <w:rsid w:val="00B57637"/>
    <w:rsid w:val="00B57769"/>
    <w:rsid w:val="00B57777"/>
    <w:rsid w:val="00B57921"/>
    <w:rsid w:val="00B60642"/>
    <w:rsid w:val="00B62526"/>
    <w:rsid w:val="00B62FFE"/>
    <w:rsid w:val="00B6388F"/>
    <w:rsid w:val="00B64C81"/>
    <w:rsid w:val="00B64CD5"/>
    <w:rsid w:val="00B65013"/>
    <w:rsid w:val="00B67941"/>
    <w:rsid w:val="00B67C0E"/>
    <w:rsid w:val="00B67CD5"/>
    <w:rsid w:val="00B67E22"/>
    <w:rsid w:val="00B7123A"/>
    <w:rsid w:val="00B7219C"/>
    <w:rsid w:val="00B72627"/>
    <w:rsid w:val="00B73FE9"/>
    <w:rsid w:val="00B74012"/>
    <w:rsid w:val="00B7435C"/>
    <w:rsid w:val="00B7435F"/>
    <w:rsid w:val="00B744AE"/>
    <w:rsid w:val="00B747D9"/>
    <w:rsid w:val="00B74B5E"/>
    <w:rsid w:val="00B761B6"/>
    <w:rsid w:val="00B766A0"/>
    <w:rsid w:val="00B76F38"/>
    <w:rsid w:val="00B77A45"/>
    <w:rsid w:val="00B8085D"/>
    <w:rsid w:val="00B81DD1"/>
    <w:rsid w:val="00B81EFF"/>
    <w:rsid w:val="00B836BB"/>
    <w:rsid w:val="00B84122"/>
    <w:rsid w:val="00B862B0"/>
    <w:rsid w:val="00B863F5"/>
    <w:rsid w:val="00B86FB0"/>
    <w:rsid w:val="00B87E53"/>
    <w:rsid w:val="00B91C35"/>
    <w:rsid w:val="00B92578"/>
    <w:rsid w:val="00B92813"/>
    <w:rsid w:val="00B937B4"/>
    <w:rsid w:val="00B94706"/>
    <w:rsid w:val="00B95299"/>
    <w:rsid w:val="00B96B0B"/>
    <w:rsid w:val="00B97A85"/>
    <w:rsid w:val="00BA1385"/>
    <w:rsid w:val="00BA25CF"/>
    <w:rsid w:val="00BA2B7C"/>
    <w:rsid w:val="00BA33FC"/>
    <w:rsid w:val="00BA45EE"/>
    <w:rsid w:val="00BA4A48"/>
    <w:rsid w:val="00BA4BF1"/>
    <w:rsid w:val="00BA5754"/>
    <w:rsid w:val="00BA576E"/>
    <w:rsid w:val="00BA6192"/>
    <w:rsid w:val="00BA6B87"/>
    <w:rsid w:val="00BA74C8"/>
    <w:rsid w:val="00BA7509"/>
    <w:rsid w:val="00BB028A"/>
    <w:rsid w:val="00BB142A"/>
    <w:rsid w:val="00BB1D31"/>
    <w:rsid w:val="00BB2295"/>
    <w:rsid w:val="00BB34B9"/>
    <w:rsid w:val="00BB35C2"/>
    <w:rsid w:val="00BB392C"/>
    <w:rsid w:val="00BB3DF5"/>
    <w:rsid w:val="00BB4898"/>
    <w:rsid w:val="00BB5010"/>
    <w:rsid w:val="00BB553B"/>
    <w:rsid w:val="00BB5635"/>
    <w:rsid w:val="00BB587F"/>
    <w:rsid w:val="00BB5A4B"/>
    <w:rsid w:val="00BB5F80"/>
    <w:rsid w:val="00BB60F4"/>
    <w:rsid w:val="00BB68F7"/>
    <w:rsid w:val="00BB6D43"/>
    <w:rsid w:val="00BB6E4A"/>
    <w:rsid w:val="00BB71D0"/>
    <w:rsid w:val="00BC029C"/>
    <w:rsid w:val="00BC0CB7"/>
    <w:rsid w:val="00BC253A"/>
    <w:rsid w:val="00BC28D7"/>
    <w:rsid w:val="00BC376C"/>
    <w:rsid w:val="00BC6321"/>
    <w:rsid w:val="00BC7817"/>
    <w:rsid w:val="00BD043A"/>
    <w:rsid w:val="00BD1BD4"/>
    <w:rsid w:val="00BD25E1"/>
    <w:rsid w:val="00BD2AD2"/>
    <w:rsid w:val="00BD3819"/>
    <w:rsid w:val="00BD394D"/>
    <w:rsid w:val="00BD4010"/>
    <w:rsid w:val="00BD44B7"/>
    <w:rsid w:val="00BD642D"/>
    <w:rsid w:val="00BD6988"/>
    <w:rsid w:val="00BD7344"/>
    <w:rsid w:val="00BE09C0"/>
    <w:rsid w:val="00BE146D"/>
    <w:rsid w:val="00BE1A77"/>
    <w:rsid w:val="00BE4742"/>
    <w:rsid w:val="00BE49D1"/>
    <w:rsid w:val="00BE669D"/>
    <w:rsid w:val="00BE7383"/>
    <w:rsid w:val="00BE754D"/>
    <w:rsid w:val="00BE7CFF"/>
    <w:rsid w:val="00BF1CAA"/>
    <w:rsid w:val="00BF1DB9"/>
    <w:rsid w:val="00BF2F71"/>
    <w:rsid w:val="00BF39EC"/>
    <w:rsid w:val="00BF3BD2"/>
    <w:rsid w:val="00BF453E"/>
    <w:rsid w:val="00BF4CDC"/>
    <w:rsid w:val="00BF5525"/>
    <w:rsid w:val="00BF6D10"/>
    <w:rsid w:val="00BF6E79"/>
    <w:rsid w:val="00BF71E3"/>
    <w:rsid w:val="00BF7417"/>
    <w:rsid w:val="00BF7578"/>
    <w:rsid w:val="00C002A0"/>
    <w:rsid w:val="00C012E4"/>
    <w:rsid w:val="00C033C7"/>
    <w:rsid w:val="00C03F6C"/>
    <w:rsid w:val="00C065A6"/>
    <w:rsid w:val="00C069D3"/>
    <w:rsid w:val="00C06FE4"/>
    <w:rsid w:val="00C114BA"/>
    <w:rsid w:val="00C120CE"/>
    <w:rsid w:val="00C12108"/>
    <w:rsid w:val="00C121D9"/>
    <w:rsid w:val="00C13453"/>
    <w:rsid w:val="00C13C13"/>
    <w:rsid w:val="00C149C1"/>
    <w:rsid w:val="00C149C7"/>
    <w:rsid w:val="00C14D56"/>
    <w:rsid w:val="00C16D18"/>
    <w:rsid w:val="00C2018B"/>
    <w:rsid w:val="00C220F9"/>
    <w:rsid w:val="00C249D0"/>
    <w:rsid w:val="00C24CA5"/>
    <w:rsid w:val="00C252D4"/>
    <w:rsid w:val="00C2541C"/>
    <w:rsid w:val="00C26862"/>
    <w:rsid w:val="00C30110"/>
    <w:rsid w:val="00C30458"/>
    <w:rsid w:val="00C31DA6"/>
    <w:rsid w:val="00C3260B"/>
    <w:rsid w:val="00C32BB9"/>
    <w:rsid w:val="00C32CA6"/>
    <w:rsid w:val="00C33260"/>
    <w:rsid w:val="00C33557"/>
    <w:rsid w:val="00C357E9"/>
    <w:rsid w:val="00C35BBD"/>
    <w:rsid w:val="00C35FB9"/>
    <w:rsid w:val="00C37427"/>
    <w:rsid w:val="00C40689"/>
    <w:rsid w:val="00C42185"/>
    <w:rsid w:val="00C429CD"/>
    <w:rsid w:val="00C42D51"/>
    <w:rsid w:val="00C438C6"/>
    <w:rsid w:val="00C44229"/>
    <w:rsid w:val="00C4592A"/>
    <w:rsid w:val="00C4598F"/>
    <w:rsid w:val="00C47CE2"/>
    <w:rsid w:val="00C50360"/>
    <w:rsid w:val="00C50FC4"/>
    <w:rsid w:val="00C519FA"/>
    <w:rsid w:val="00C51F42"/>
    <w:rsid w:val="00C52E11"/>
    <w:rsid w:val="00C547DB"/>
    <w:rsid w:val="00C54E12"/>
    <w:rsid w:val="00C55468"/>
    <w:rsid w:val="00C55611"/>
    <w:rsid w:val="00C5679E"/>
    <w:rsid w:val="00C56C45"/>
    <w:rsid w:val="00C578E5"/>
    <w:rsid w:val="00C57974"/>
    <w:rsid w:val="00C60547"/>
    <w:rsid w:val="00C62150"/>
    <w:rsid w:val="00C622C3"/>
    <w:rsid w:val="00C6350C"/>
    <w:rsid w:val="00C6376A"/>
    <w:rsid w:val="00C63BD5"/>
    <w:rsid w:val="00C64081"/>
    <w:rsid w:val="00C641CE"/>
    <w:rsid w:val="00C6492F"/>
    <w:rsid w:val="00C64B44"/>
    <w:rsid w:val="00C65B10"/>
    <w:rsid w:val="00C66AE7"/>
    <w:rsid w:val="00C679AC"/>
    <w:rsid w:val="00C70F4B"/>
    <w:rsid w:val="00C71E52"/>
    <w:rsid w:val="00C724D0"/>
    <w:rsid w:val="00C73B65"/>
    <w:rsid w:val="00C73CF8"/>
    <w:rsid w:val="00C74372"/>
    <w:rsid w:val="00C74906"/>
    <w:rsid w:val="00C74E56"/>
    <w:rsid w:val="00C750E5"/>
    <w:rsid w:val="00C754FF"/>
    <w:rsid w:val="00C75E7F"/>
    <w:rsid w:val="00C768A3"/>
    <w:rsid w:val="00C77120"/>
    <w:rsid w:val="00C772C5"/>
    <w:rsid w:val="00C775CB"/>
    <w:rsid w:val="00C77CA8"/>
    <w:rsid w:val="00C77DC9"/>
    <w:rsid w:val="00C80AE1"/>
    <w:rsid w:val="00C81B40"/>
    <w:rsid w:val="00C81FEA"/>
    <w:rsid w:val="00C827CC"/>
    <w:rsid w:val="00C82EE1"/>
    <w:rsid w:val="00C8380C"/>
    <w:rsid w:val="00C83969"/>
    <w:rsid w:val="00C83E1C"/>
    <w:rsid w:val="00C8426A"/>
    <w:rsid w:val="00C854D1"/>
    <w:rsid w:val="00C8576F"/>
    <w:rsid w:val="00C86C92"/>
    <w:rsid w:val="00C86C95"/>
    <w:rsid w:val="00C90657"/>
    <w:rsid w:val="00C9213E"/>
    <w:rsid w:val="00C93B93"/>
    <w:rsid w:val="00C93B9B"/>
    <w:rsid w:val="00C94CD7"/>
    <w:rsid w:val="00C971FB"/>
    <w:rsid w:val="00C97A7D"/>
    <w:rsid w:val="00CA0112"/>
    <w:rsid w:val="00CA05EB"/>
    <w:rsid w:val="00CA201F"/>
    <w:rsid w:val="00CA2764"/>
    <w:rsid w:val="00CA2F5F"/>
    <w:rsid w:val="00CA32AF"/>
    <w:rsid w:val="00CA3515"/>
    <w:rsid w:val="00CA3A05"/>
    <w:rsid w:val="00CA4662"/>
    <w:rsid w:val="00CA4833"/>
    <w:rsid w:val="00CA5052"/>
    <w:rsid w:val="00CA69B2"/>
    <w:rsid w:val="00CA7381"/>
    <w:rsid w:val="00CA7523"/>
    <w:rsid w:val="00CB028E"/>
    <w:rsid w:val="00CB13E1"/>
    <w:rsid w:val="00CB14E9"/>
    <w:rsid w:val="00CB21D8"/>
    <w:rsid w:val="00CB2F1E"/>
    <w:rsid w:val="00CB43FD"/>
    <w:rsid w:val="00CB444C"/>
    <w:rsid w:val="00CB444D"/>
    <w:rsid w:val="00CB464D"/>
    <w:rsid w:val="00CB4DF5"/>
    <w:rsid w:val="00CB5002"/>
    <w:rsid w:val="00CB5C9F"/>
    <w:rsid w:val="00CB6541"/>
    <w:rsid w:val="00CB6D63"/>
    <w:rsid w:val="00CB6D90"/>
    <w:rsid w:val="00CB72C3"/>
    <w:rsid w:val="00CB7CF3"/>
    <w:rsid w:val="00CC1314"/>
    <w:rsid w:val="00CC1AE5"/>
    <w:rsid w:val="00CC24CA"/>
    <w:rsid w:val="00CC341E"/>
    <w:rsid w:val="00CC3AC1"/>
    <w:rsid w:val="00CC45E4"/>
    <w:rsid w:val="00CC4FE4"/>
    <w:rsid w:val="00CC5380"/>
    <w:rsid w:val="00CC5B62"/>
    <w:rsid w:val="00CC5C00"/>
    <w:rsid w:val="00CC5D70"/>
    <w:rsid w:val="00CC624D"/>
    <w:rsid w:val="00CC6362"/>
    <w:rsid w:val="00CC67C0"/>
    <w:rsid w:val="00CC73E3"/>
    <w:rsid w:val="00CC7F41"/>
    <w:rsid w:val="00CD019F"/>
    <w:rsid w:val="00CD0242"/>
    <w:rsid w:val="00CD0A20"/>
    <w:rsid w:val="00CD0F56"/>
    <w:rsid w:val="00CD1922"/>
    <w:rsid w:val="00CD1C91"/>
    <w:rsid w:val="00CD25EE"/>
    <w:rsid w:val="00CD27C5"/>
    <w:rsid w:val="00CD39CD"/>
    <w:rsid w:val="00CD732A"/>
    <w:rsid w:val="00CD7FF5"/>
    <w:rsid w:val="00CE0636"/>
    <w:rsid w:val="00CE103A"/>
    <w:rsid w:val="00CE15A0"/>
    <w:rsid w:val="00CE23FC"/>
    <w:rsid w:val="00CE4169"/>
    <w:rsid w:val="00CE472F"/>
    <w:rsid w:val="00CE4FF3"/>
    <w:rsid w:val="00CE5242"/>
    <w:rsid w:val="00CE52F8"/>
    <w:rsid w:val="00CE5F2B"/>
    <w:rsid w:val="00CE6B73"/>
    <w:rsid w:val="00CE7894"/>
    <w:rsid w:val="00CE7CAB"/>
    <w:rsid w:val="00CE7D61"/>
    <w:rsid w:val="00CF01BC"/>
    <w:rsid w:val="00CF06A1"/>
    <w:rsid w:val="00CF1467"/>
    <w:rsid w:val="00CF15DE"/>
    <w:rsid w:val="00CF2058"/>
    <w:rsid w:val="00CF2322"/>
    <w:rsid w:val="00CF2CE3"/>
    <w:rsid w:val="00CF3E5D"/>
    <w:rsid w:val="00CF48D6"/>
    <w:rsid w:val="00CF4F09"/>
    <w:rsid w:val="00CF57D6"/>
    <w:rsid w:val="00CF6346"/>
    <w:rsid w:val="00CF6C1B"/>
    <w:rsid w:val="00CF6E30"/>
    <w:rsid w:val="00CF76E9"/>
    <w:rsid w:val="00D000EB"/>
    <w:rsid w:val="00D013E2"/>
    <w:rsid w:val="00D0182E"/>
    <w:rsid w:val="00D0197D"/>
    <w:rsid w:val="00D019D5"/>
    <w:rsid w:val="00D01C9C"/>
    <w:rsid w:val="00D02B00"/>
    <w:rsid w:val="00D039BA"/>
    <w:rsid w:val="00D040FE"/>
    <w:rsid w:val="00D051A4"/>
    <w:rsid w:val="00D05FA0"/>
    <w:rsid w:val="00D06651"/>
    <w:rsid w:val="00D0689D"/>
    <w:rsid w:val="00D06FCD"/>
    <w:rsid w:val="00D073B5"/>
    <w:rsid w:val="00D077E4"/>
    <w:rsid w:val="00D083CE"/>
    <w:rsid w:val="00D10CDC"/>
    <w:rsid w:val="00D11D24"/>
    <w:rsid w:val="00D11D60"/>
    <w:rsid w:val="00D1207F"/>
    <w:rsid w:val="00D12566"/>
    <w:rsid w:val="00D1316A"/>
    <w:rsid w:val="00D1366F"/>
    <w:rsid w:val="00D13BDA"/>
    <w:rsid w:val="00D148E7"/>
    <w:rsid w:val="00D168FD"/>
    <w:rsid w:val="00D16F64"/>
    <w:rsid w:val="00D17728"/>
    <w:rsid w:val="00D20BF0"/>
    <w:rsid w:val="00D21F5E"/>
    <w:rsid w:val="00D230F4"/>
    <w:rsid w:val="00D2472C"/>
    <w:rsid w:val="00D25D6D"/>
    <w:rsid w:val="00D2611E"/>
    <w:rsid w:val="00D2637E"/>
    <w:rsid w:val="00D26E27"/>
    <w:rsid w:val="00D274F4"/>
    <w:rsid w:val="00D279BA"/>
    <w:rsid w:val="00D32E5A"/>
    <w:rsid w:val="00D3555B"/>
    <w:rsid w:val="00D35807"/>
    <w:rsid w:val="00D359C5"/>
    <w:rsid w:val="00D36E2A"/>
    <w:rsid w:val="00D37081"/>
    <w:rsid w:val="00D404B5"/>
    <w:rsid w:val="00D40E34"/>
    <w:rsid w:val="00D41B50"/>
    <w:rsid w:val="00D42B52"/>
    <w:rsid w:val="00D4407B"/>
    <w:rsid w:val="00D447CB"/>
    <w:rsid w:val="00D450B7"/>
    <w:rsid w:val="00D455C1"/>
    <w:rsid w:val="00D47D16"/>
    <w:rsid w:val="00D505F4"/>
    <w:rsid w:val="00D50B0A"/>
    <w:rsid w:val="00D510AD"/>
    <w:rsid w:val="00D51CE1"/>
    <w:rsid w:val="00D5375B"/>
    <w:rsid w:val="00D54153"/>
    <w:rsid w:val="00D543C7"/>
    <w:rsid w:val="00D55DAC"/>
    <w:rsid w:val="00D562F2"/>
    <w:rsid w:val="00D5654F"/>
    <w:rsid w:val="00D57033"/>
    <w:rsid w:val="00D60280"/>
    <w:rsid w:val="00D60A08"/>
    <w:rsid w:val="00D61B93"/>
    <w:rsid w:val="00D624B5"/>
    <w:rsid w:val="00D6349A"/>
    <w:rsid w:val="00D63517"/>
    <w:rsid w:val="00D63FB8"/>
    <w:rsid w:val="00D649DF"/>
    <w:rsid w:val="00D66392"/>
    <w:rsid w:val="00D66C3E"/>
    <w:rsid w:val="00D67362"/>
    <w:rsid w:val="00D67419"/>
    <w:rsid w:val="00D67E4A"/>
    <w:rsid w:val="00D6A976"/>
    <w:rsid w:val="00D705C0"/>
    <w:rsid w:val="00D71A70"/>
    <w:rsid w:val="00D73817"/>
    <w:rsid w:val="00D73D7D"/>
    <w:rsid w:val="00D7564A"/>
    <w:rsid w:val="00D75675"/>
    <w:rsid w:val="00D763FD"/>
    <w:rsid w:val="00D7694D"/>
    <w:rsid w:val="00D80108"/>
    <w:rsid w:val="00D808FE"/>
    <w:rsid w:val="00D811E5"/>
    <w:rsid w:val="00D81BD9"/>
    <w:rsid w:val="00D81F5D"/>
    <w:rsid w:val="00D8244D"/>
    <w:rsid w:val="00D83EDD"/>
    <w:rsid w:val="00D847F5"/>
    <w:rsid w:val="00D85A45"/>
    <w:rsid w:val="00D8611F"/>
    <w:rsid w:val="00D87236"/>
    <w:rsid w:val="00D90AD1"/>
    <w:rsid w:val="00D90E49"/>
    <w:rsid w:val="00D9161A"/>
    <w:rsid w:val="00D917AF"/>
    <w:rsid w:val="00D93D93"/>
    <w:rsid w:val="00D941F7"/>
    <w:rsid w:val="00D94A3B"/>
    <w:rsid w:val="00D96492"/>
    <w:rsid w:val="00D97D46"/>
    <w:rsid w:val="00DA0896"/>
    <w:rsid w:val="00DA1455"/>
    <w:rsid w:val="00DA1915"/>
    <w:rsid w:val="00DA21A7"/>
    <w:rsid w:val="00DA2203"/>
    <w:rsid w:val="00DA2D0B"/>
    <w:rsid w:val="00DA3142"/>
    <w:rsid w:val="00DA3D40"/>
    <w:rsid w:val="00DA4204"/>
    <w:rsid w:val="00DA47BD"/>
    <w:rsid w:val="00DA4DDF"/>
    <w:rsid w:val="00DA58BF"/>
    <w:rsid w:val="00DA6A9E"/>
    <w:rsid w:val="00DA7D38"/>
    <w:rsid w:val="00DA7D7C"/>
    <w:rsid w:val="00DB0804"/>
    <w:rsid w:val="00DB0FB2"/>
    <w:rsid w:val="00DB2257"/>
    <w:rsid w:val="00DB2262"/>
    <w:rsid w:val="00DB2FC4"/>
    <w:rsid w:val="00DB4336"/>
    <w:rsid w:val="00DB486E"/>
    <w:rsid w:val="00DB542C"/>
    <w:rsid w:val="00DB5FEC"/>
    <w:rsid w:val="00DB6F63"/>
    <w:rsid w:val="00DC2231"/>
    <w:rsid w:val="00DC2338"/>
    <w:rsid w:val="00DC314C"/>
    <w:rsid w:val="00DC382A"/>
    <w:rsid w:val="00DC3A4F"/>
    <w:rsid w:val="00DC438D"/>
    <w:rsid w:val="00DC5555"/>
    <w:rsid w:val="00DC66C1"/>
    <w:rsid w:val="00DD0055"/>
    <w:rsid w:val="00DD0407"/>
    <w:rsid w:val="00DD2630"/>
    <w:rsid w:val="00DD3207"/>
    <w:rsid w:val="00DD3264"/>
    <w:rsid w:val="00DD604F"/>
    <w:rsid w:val="00DD658E"/>
    <w:rsid w:val="00DE0CBD"/>
    <w:rsid w:val="00DE0FE5"/>
    <w:rsid w:val="00DE1923"/>
    <w:rsid w:val="00DE2A29"/>
    <w:rsid w:val="00DE2B33"/>
    <w:rsid w:val="00DE3A1B"/>
    <w:rsid w:val="00DE4A00"/>
    <w:rsid w:val="00DE5FC3"/>
    <w:rsid w:val="00DE638B"/>
    <w:rsid w:val="00DE6551"/>
    <w:rsid w:val="00DE72EE"/>
    <w:rsid w:val="00DE7738"/>
    <w:rsid w:val="00DF0BDF"/>
    <w:rsid w:val="00DF15DD"/>
    <w:rsid w:val="00DF1E49"/>
    <w:rsid w:val="00DF1FBE"/>
    <w:rsid w:val="00DF227D"/>
    <w:rsid w:val="00DF2518"/>
    <w:rsid w:val="00DF3070"/>
    <w:rsid w:val="00DF3240"/>
    <w:rsid w:val="00DF37E5"/>
    <w:rsid w:val="00DF3C75"/>
    <w:rsid w:val="00DF3FE6"/>
    <w:rsid w:val="00DF404F"/>
    <w:rsid w:val="00DF4DFC"/>
    <w:rsid w:val="00DF5421"/>
    <w:rsid w:val="00DF6B23"/>
    <w:rsid w:val="00DF6BA5"/>
    <w:rsid w:val="00DF6C23"/>
    <w:rsid w:val="00DF79C4"/>
    <w:rsid w:val="00DFC879"/>
    <w:rsid w:val="00E01042"/>
    <w:rsid w:val="00E01475"/>
    <w:rsid w:val="00E025ED"/>
    <w:rsid w:val="00E0308F"/>
    <w:rsid w:val="00E034FE"/>
    <w:rsid w:val="00E0382D"/>
    <w:rsid w:val="00E041E5"/>
    <w:rsid w:val="00E04888"/>
    <w:rsid w:val="00E05B80"/>
    <w:rsid w:val="00E05F08"/>
    <w:rsid w:val="00E0763B"/>
    <w:rsid w:val="00E07FEE"/>
    <w:rsid w:val="00E10302"/>
    <w:rsid w:val="00E10BA0"/>
    <w:rsid w:val="00E11135"/>
    <w:rsid w:val="00E14A9E"/>
    <w:rsid w:val="00E14AA8"/>
    <w:rsid w:val="00E15529"/>
    <w:rsid w:val="00E160CF"/>
    <w:rsid w:val="00E16C5D"/>
    <w:rsid w:val="00E17EC5"/>
    <w:rsid w:val="00E203C0"/>
    <w:rsid w:val="00E20E94"/>
    <w:rsid w:val="00E216AB"/>
    <w:rsid w:val="00E21ED5"/>
    <w:rsid w:val="00E228BB"/>
    <w:rsid w:val="00E22938"/>
    <w:rsid w:val="00E22C99"/>
    <w:rsid w:val="00E25629"/>
    <w:rsid w:val="00E25727"/>
    <w:rsid w:val="00E25E2E"/>
    <w:rsid w:val="00E26BFD"/>
    <w:rsid w:val="00E271DE"/>
    <w:rsid w:val="00E27E90"/>
    <w:rsid w:val="00E303CE"/>
    <w:rsid w:val="00E31334"/>
    <w:rsid w:val="00E31F96"/>
    <w:rsid w:val="00E32C7B"/>
    <w:rsid w:val="00E3334E"/>
    <w:rsid w:val="00E33A5B"/>
    <w:rsid w:val="00E33D02"/>
    <w:rsid w:val="00E3408B"/>
    <w:rsid w:val="00E34AA9"/>
    <w:rsid w:val="00E34C17"/>
    <w:rsid w:val="00E34F2C"/>
    <w:rsid w:val="00E35D79"/>
    <w:rsid w:val="00E36872"/>
    <w:rsid w:val="00E37DEE"/>
    <w:rsid w:val="00E4002C"/>
    <w:rsid w:val="00E40111"/>
    <w:rsid w:val="00E40865"/>
    <w:rsid w:val="00E41408"/>
    <w:rsid w:val="00E43B7F"/>
    <w:rsid w:val="00E43DCA"/>
    <w:rsid w:val="00E4446B"/>
    <w:rsid w:val="00E446B1"/>
    <w:rsid w:val="00E44788"/>
    <w:rsid w:val="00E4641E"/>
    <w:rsid w:val="00E47654"/>
    <w:rsid w:val="00E50AAD"/>
    <w:rsid w:val="00E5111B"/>
    <w:rsid w:val="00E519AE"/>
    <w:rsid w:val="00E51F60"/>
    <w:rsid w:val="00E5273C"/>
    <w:rsid w:val="00E546A7"/>
    <w:rsid w:val="00E55D2B"/>
    <w:rsid w:val="00E57843"/>
    <w:rsid w:val="00E57AF7"/>
    <w:rsid w:val="00E6241B"/>
    <w:rsid w:val="00E63480"/>
    <w:rsid w:val="00E6462F"/>
    <w:rsid w:val="00E64B5C"/>
    <w:rsid w:val="00E64FCC"/>
    <w:rsid w:val="00E650C4"/>
    <w:rsid w:val="00E65CE5"/>
    <w:rsid w:val="00E65F07"/>
    <w:rsid w:val="00E66019"/>
    <w:rsid w:val="00E665CE"/>
    <w:rsid w:val="00E703B6"/>
    <w:rsid w:val="00E70711"/>
    <w:rsid w:val="00E70D12"/>
    <w:rsid w:val="00E71205"/>
    <w:rsid w:val="00E715AA"/>
    <w:rsid w:val="00E71B44"/>
    <w:rsid w:val="00E72200"/>
    <w:rsid w:val="00E722E5"/>
    <w:rsid w:val="00E72B1B"/>
    <w:rsid w:val="00E73839"/>
    <w:rsid w:val="00E7420C"/>
    <w:rsid w:val="00E75CD4"/>
    <w:rsid w:val="00E75D47"/>
    <w:rsid w:val="00E76248"/>
    <w:rsid w:val="00E76685"/>
    <w:rsid w:val="00E766F5"/>
    <w:rsid w:val="00E7722A"/>
    <w:rsid w:val="00E8105C"/>
    <w:rsid w:val="00E810D7"/>
    <w:rsid w:val="00E8231D"/>
    <w:rsid w:val="00E82348"/>
    <w:rsid w:val="00E82948"/>
    <w:rsid w:val="00E82AD6"/>
    <w:rsid w:val="00E82B92"/>
    <w:rsid w:val="00E8389E"/>
    <w:rsid w:val="00E83A7D"/>
    <w:rsid w:val="00E84177"/>
    <w:rsid w:val="00E8485D"/>
    <w:rsid w:val="00E84AB9"/>
    <w:rsid w:val="00E852DD"/>
    <w:rsid w:val="00E866D6"/>
    <w:rsid w:val="00E87C9F"/>
    <w:rsid w:val="00E90218"/>
    <w:rsid w:val="00E9072E"/>
    <w:rsid w:val="00E913BB"/>
    <w:rsid w:val="00E92096"/>
    <w:rsid w:val="00E92CE5"/>
    <w:rsid w:val="00E9371E"/>
    <w:rsid w:val="00E93B42"/>
    <w:rsid w:val="00E943C1"/>
    <w:rsid w:val="00E945DF"/>
    <w:rsid w:val="00E95F2E"/>
    <w:rsid w:val="00E95F8C"/>
    <w:rsid w:val="00E961F5"/>
    <w:rsid w:val="00E96351"/>
    <w:rsid w:val="00E96E0D"/>
    <w:rsid w:val="00E97160"/>
    <w:rsid w:val="00EA11B3"/>
    <w:rsid w:val="00EA12DC"/>
    <w:rsid w:val="00EA1508"/>
    <w:rsid w:val="00EA1541"/>
    <w:rsid w:val="00EA18A7"/>
    <w:rsid w:val="00EA1D58"/>
    <w:rsid w:val="00EA32E4"/>
    <w:rsid w:val="00EA3E44"/>
    <w:rsid w:val="00EA5556"/>
    <w:rsid w:val="00EA7E1F"/>
    <w:rsid w:val="00EA7E36"/>
    <w:rsid w:val="00EB0898"/>
    <w:rsid w:val="00EB1C41"/>
    <w:rsid w:val="00EB2637"/>
    <w:rsid w:val="00EB2708"/>
    <w:rsid w:val="00EB296A"/>
    <w:rsid w:val="00EB2A03"/>
    <w:rsid w:val="00EB2EDF"/>
    <w:rsid w:val="00EB2EF5"/>
    <w:rsid w:val="00EB3762"/>
    <w:rsid w:val="00EB51DA"/>
    <w:rsid w:val="00EB627B"/>
    <w:rsid w:val="00EB6D94"/>
    <w:rsid w:val="00EB780A"/>
    <w:rsid w:val="00EC03D3"/>
    <w:rsid w:val="00EC1082"/>
    <w:rsid w:val="00EC1B8B"/>
    <w:rsid w:val="00EC3F30"/>
    <w:rsid w:val="00EC4183"/>
    <w:rsid w:val="00EC4AFB"/>
    <w:rsid w:val="00EC50D8"/>
    <w:rsid w:val="00EC5C71"/>
    <w:rsid w:val="00EC5E20"/>
    <w:rsid w:val="00EC61A8"/>
    <w:rsid w:val="00EC6468"/>
    <w:rsid w:val="00EC6708"/>
    <w:rsid w:val="00EC691B"/>
    <w:rsid w:val="00EC698E"/>
    <w:rsid w:val="00EC6CAA"/>
    <w:rsid w:val="00EC6D9F"/>
    <w:rsid w:val="00EC7848"/>
    <w:rsid w:val="00ED0B51"/>
    <w:rsid w:val="00ED0CD7"/>
    <w:rsid w:val="00ED0D0B"/>
    <w:rsid w:val="00ED1919"/>
    <w:rsid w:val="00ED1C88"/>
    <w:rsid w:val="00ED207C"/>
    <w:rsid w:val="00ED2ED1"/>
    <w:rsid w:val="00ED31C3"/>
    <w:rsid w:val="00ED325A"/>
    <w:rsid w:val="00ED3F41"/>
    <w:rsid w:val="00ED40FE"/>
    <w:rsid w:val="00ED4FCF"/>
    <w:rsid w:val="00ED5615"/>
    <w:rsid w:val="00ED59F5"/>
    <w:rsid w:val="00ED692E"/>
    <w:rsid w:val="00ED69AF"/>
    <w:rsid w:val="00ED6C2F"/>
    <w:rsid w:val="00ED6D6E"/>
    <w:rsid w:val="00ED7938"/>
    <w:rsid w:val="00EE0FBC"/>
    <w:rsid w:val="00EE1847"/>
    <w:rsid w:val="00EE1A6E"/>
    <w:rsid w:val="00EE240E"/>
    <w:rsid w:val="00EE2CF0"/>
    <w:rsid w:val="00EE59AA"/>
    <w:rsid w:val="00EE688E"/>
    <w:rsid w:val="00EE6A6D"/>
    <w:rsid w:val="00EF03E2"/>
    <w:rsid w:val="00EF0A42"/>
    <w:rsid w:val="00EF4302"/>
    <w:rsid w:val="00EF5483"/>
    <w:rsid w:val="00EF59EF"/>
    <w:rsid w:val="00EF5B10"/>
    <w:rsid w:val="00EF6479"/>
    <w:rsid w:val="00EF7457"/>
    <w:rsid w:val="00EF7F8B"/>
    <w:rsid w:val="00F00291"/>
    <w:rsid w:val="00F00D69"/>
    <w:rsid w:val="00F02212"/>
    <w:rsid w:val="00F027A7"/>
    <w:rsid w:val="00F03814"/>
    <w:rsid w:val="00F038DA"/>
    <w:rsid w:val="00F03E18"/>
    <w:rsid w:val="00F052D7"/>
    <w:rsid w:val="00F071A5"/>
    <w:rsid w:val="00F075E1"/>
    <w:rsid w:val="00F07A09"/>
    <w:rsid w:val="00F10202"/>
    <w:rsid w:val="00F10C9E"/>
    <w:rsid w:val="00F10E58"/>
    <w:rsid w:val="00F10FE3"/>
    <w:rsid w:val="00F12F06"/>
    <w:rsid w:val="00F1390C"/>
    <w:rsid w:val="00F1390E"/>
    <w:rsid w:val="00F14489"/>
    <w:rsid w:val="00F147CA"/>
    <w:rsid w:val="00F14D98"/>
    <w:rsid w:val="00F16771"/>
    <w:rsid w:val="00F168D6"/>
    <w:rsid w:val="00F1729D"/>
    <w:rsid w:val="00F17F15"/>
    <w:rsid w:val="00F200AC"/>
    <w:rsid w:val="00F2079C"/>
    <w:rsid w:val="00F20C5E"/>
    <w:rsid w:val="00F2146B"/>
    <w:rsid w:val="00F22E5C"/>
    <w:rsid w:val="00F23275"/>
    <w:rsid w:val="00F23862"/>
    <w:rsid w:val="00F23D20"/>
    <w:rsid w:val="00F24FC3"/>
    <w:rsid w:val="00F25244"/>
    <w:rsid w:val="00F25F8E"/>
    <w:rsid w:val="00F265FE"/>
    <w:rsid w:val="00F27535"/>
    <w:rsid w:val="00F277B1"/>
    <w:rsid w:val="00F27913"/>
    <w:rsid w:val="00F27E66"/>
    <w:rsid w:val="00F30277"/>
    <w:rsid w:val="00F305AE"/>
    <w:rsid w:val="00F30674"/>
    <w:rsid w:val="00F3075F"/>
    <w:rsid w:val="00F30E9D"/>
    <w:rsid w:val="00F313A5"/>
    <w:rsid w:val="00F31A2B"/>
    <w:rsid w:val="00F3224E"/>
    <w:rsid w:val="00F3269A"/>
    <w:rsid w:val="00F32AA5"/>
    <w:rsid w:val="00F34E25"/>
    <w:rsid w:val="00F3597C"/>
    <w:rsid w:val="00F35CAB"/>
    <w:rsid w:val="00F35D08"/>
    <w:rsid w:val="00F365F1"/>
    <w:rsid w:val="00F36759"/>
    <w:rsid w:val="00F36A1D"/>
    <w:rsid w:val="00F36D3D"/>
    <w:rsid w:val="00F37D80"/>
    <w:rsid w:val="00F404AC"/>
    <w:rsid w:val="00F40857"/>
    <w:rsid w:val="00F409AD"/>
    <w:rsid w:val="00F44278"/>
    <w:rsid w:val="00F4520B"/>
    <w:rsid w:val="00F46445"/>
    <w:rsid w:val="00F46D90"/>
    <w:rsid w:val="00F4709E"/>
    <w:rsid w:val="00F47497"/>
    <w:rsid w:val="00F5185B"/>
    <w:rsid w:val="00F51B65"/>
    <w:rsid w:val="00F52AAB"/>
    <w:rsid w:val="00F52EB6"/>
    <w:rsid w:val="00F540E5"/>
    <w:rsid w:val="00F54564"/>
    <w:rsid w:val="00F55260"/>
    <w:rsid w:val="00F57451"/>
    <w:rsid w:val="00F57E61"/>
    <w:rsid w:val="00F602D1"/>
    <w:rsid w:val="00F61B9C"/>
    <w:rsid w:val="00F6216F"/>
    <w:rsid w:val="00F6316B"/>
    <w:rsid w:val="00F647D3"/>
    <w:rsid w:val="00F64EAC"/>
    <w:rsid w:val="00F65AE0"/>
    <w:rsid w:val="00F66954"/>
    <w:rsid w:val="00F70053"/>
    <w:rsid w:val="00F71499"/>
    <w:rsid w:val="00F71C56"/>
    <w:rsid w:val="00F71E26"/>
    <w:rsid w:val="00F71F67"/>
    <w:rsid w:val="00F7347F"/>
    <w:rsid w:val="00F74C3E"/>
    <w:rsid w:val="00F74E38"/>
    <w:rsid w:val="00F768F3"/>
    <w:rsid w:val="00F76A9A"/>
    <w:rsid w:val="00F76D6F"/>
    <w:rsid w:val="00F778B0"/>
    <w:rsid w:val="00F77BE6"/>
    <w:rsid w:val="00F77FAC"/>
    <w:rsid w:val="00F81582"/>
    <w:rsid w:val="00F82DE3"/>
    <w:rsid w:val="00F83880"/>
    <w:rsid w:val="00F83BC2"/>
    <w:rsid w:val="00F83D93"/>
    <w:rsid w:val="00F8486C"/>
    <w:rsid w:val="00F84AC4"/>
    <w:rsid w:val="00F85124"/>
    <w:rsid w:val="00F85753"/>
    <w:rsid w:val="00F86922"/>
    <w:rsid w:val="00F86FF4"/>
    <w:rsid w:val="00F8703B"/>
    <w:rsid w:val="00F871AA"/>
    <w:rsid w:val="00F9028A"/>
    <w:rsid w:val="00F907CF"/>
    <w:rsid w:val="00F90E39"/>
    <w:rsid w:val="00F912AE"/>
    <w:rsid w:val="00F91A9A"/>
    <w:rsid w:val="00F921CB"/>
    <w:rsid w:val="00F92BCD"/>
    <w:rsid w:val="00F92EC1"/>
    <w:rsid w:val="00F9331D"/>
    <w:rsid w:val="00F93BE6"/>
    <w:rsid w:val="00F94C47"/>
    <w:rsid w:val="00F94E04"/>
    <w:rsid w:val="00F95A3D"/>
    <w:rsid w:val="00F97C78"/>
    <w:rsid w:val="00F97D39"/>
    <w:rsid w:val="00FA0421"/>
    <w:rsid w:val="00FA09EA"/>
    <w:rsid w:val="00FA24D6"/>
    <w:rsid w:val="00FA336E"/>
    <w:rsid w:val="00FA3389"/>
    <w:rsid w:val="00FA3476"/>
    <w:rsid w:val="00FA38AF"/>
    <w:rsid w:val="00FA40BA"/>
    <w:rsid w:val="00FA495F"/>
    <w:rsid w:val="00FA618C"/>
    <w:rsid w:val="00FA6B32"/>
    <w:rsid w:val="00FA6C89"/>
    <w:rsid w:val="00FB0C10"/>
    <w:rsid w:val="00FB3522"/>
    <w:rsid w:val="00FB3C36"/>
    <w:rsid w:val="00FB4280"/>
    <w:rsid w:val="00FB505B"/>
    <w:rsid w:val="00FB5174"/>
    <w:rsid w:val="00FB5284"/>
    <w:rsid w:val="00FB5629"/>
    <w:rsid w:val="00FB568D"/>
    <w:rsid w:val="00FB578A"/>
    <w:rsid w:val="00FB637C"/>
    <w:rsid w:val="00FB7CCE"/>
    <w:rsid w:val="00FBB67A"/>
    <w:rsid w:val="00FC01C8"/>
    <w:rsid w:val="00FC1C0C"/>
    <w:rsid w:val="00FC2AD0"/>
    <w:rsid w:val="00FC2BF1"/>
    <w:rsid w:val="00FC5027"/>
    <w:rsid w:val="00FC50C7"/>
    <w:rsid w:val="00FC511D"/>
    <w:rsid w:val="00FC68BC"/>
    <w:rsid w:val="00FD11D4"/>
    <w:rsid w:val="00FD225D"/>
    <w:rsid w:val="00FD2384"/>
    <w:rsid w:val="00FD269B"/>
    <w:rsid w:val="00FD2767"/>
    <w:rsid w:val="00FD2C69"/>
    <w:rsid w:val="00FD2D85"/>
    <w:rsid w:val="00FD35FB"/>
    <w:rsid w:val="00FE0148"/>
    <w:rsid w:val="00FE239E"/>
    <w:rsid w:val="00FE3113"/>
    <w:rsid w:val="00FE452E"/>
    <w:rsid w:val="00FE48C8"/>
    <w:rsid w:val="00FE4C80"/>
    <w:rsid w:val="00FE4D7E"/>
    <w:rsid w:val="00FE4ED5"/>
    <w:rsid w:val="00FE624C"/>
    <w:rsid w:val="00FE7DCA"/>
    <w:rsid w:val="00FF0502"/>
    <w:rsid w:val="00FF06C4"/>
    <w:rsid w:val="00FF151F"/>
    <w:rsid w:val="00FF1744"/>
    <w:rsid w:val="00FF22B1"/>
    <w:rsid w:val="00FF334D"/>
    <w:rsid w:val="00FF4275"/>
    <w:rsid w:val="00FF4831"/>
    <w:rsid w:val="00FF4A38"/>
    <w:rsid w:val="00FF4A4C"/>
    <w:rsid w:val="00FF4C15"/>
    <w:rsid w:val="00FF51C5"/>
    <w:rsid w:val="00FF5D22"/>
    <w:rsid w:val="00FF7394"/>
    <w:rsid w:val="00FF754A"/>
    <w:rsid w:val="01020B70"/>
    <w:rsid w:val="011007A9"/>
    <w:rsid w:val="0110FFBB"/>
    <w:rsid w:val="011AA778"/>
    <w:rsid w:val="011B4902"/>
    <w:rsid w:val="011E0276"/>
    <w:rsid w:val="0120C9BB"/>
    <w:rsid w:val="012151B2"/>
    <w:rsid w:val="01219984"/>
    <w:rsid w:val="0128251D"/>
    <w:rsid w:val="0128BA77"/>
    <w:rsid w:val="012A146C"/>
    <w:rsid w:val="012EA497"/>
    <w:rsid w:val="0137824F"/>
    <w:rsid w:val="014262AA"/>
    <w:rsid w:val="01441908"/>
    <w:rsid w:val="014AEF2E"/>
    <w:rsid w:val="014BF513"/>
    <w:rsid w:val="014D8402"/>
    <w:rsid w:val="014F4AB2"/>
    <w:rsid w:val="014F8940"/>
    <w:rsid w:val="014FC8AA"/>
    <w:rsid w:val="0154A07C"/>
    <w:rsid w:val="0155A5FB"/>
    <w:rsid w:val="015BD777"/>
    <w:rsid w:val="015E7F1E"/>
    <w:rsid w:val="0161DAA8"/>
    <w:rsid w:val="01622F61"/>
    <w:rsid w:val="016C7B9A"/>
    <w:rsid w:val="016E800F"/>
    <w:rsid w:val="017766B5"/>
    <w:rsid w:val="0180A662"/>
    <w:rsid w:val="019134AC"/>
    <w:rsid w:val="01951E6F"/>
    <w:rsid w:val="019BFBAF"/>
    <w:rsid w:val="01A00FF2"/>
    <w:rsid w:val="01A0B01D"/>
    <w:rsid w:val="01A27D54"/>
    <w:rsid w:val="01A2FD68"/>
    <w:rsid w:val="01A39EB3"/>
    <w:rsid w:val="01A8494B"/>
    <w:rsid w:val="01AF90EA"/>
    <w:rsid w:val="01B2F7F6"/>
    <w:rsid w:val="01B6B609"/>
    <w:rsid w:val="01C68CDB"/>
    <w:rsid w:val="01C82207"/>
    <w:rsid w:val="01D2C11F"/>
    <w:rsid w:val="01DBC575"/>
    <w:rsid w:val="01E9BB37"/>
    <w:rsid w:val="01F51AA5"/>
    <w:rsid w:val="01F7C105"/>
    <w:rsid w:val="020BD89C"/>
    <w:rsid w:val="021A27D5"/>
    <w:rsid w:val="0221B8CC"/>
    <w:rsid w:val="0224A228"/>
    <w:rsid w:val="022510B8"/>
    <w:rsid w:val="02280072"/>
    <w:rsid w:val="022980A1"/>
    <w:rsid w:val="0233DFF3"/>
    <w:rsid w:val="02417B89"/>
    <w:rsid w:val="024A84FA"/>
    <w:rsid w:val="0257E5B0"/>
    <w:rsid w:val="025B5546"/>
    <w:rsid w:val="025D0026"/>
    <w:rsid w:val="025D9F56"/>
    <w:rsid w:val="02624186"/>
    <w:rsid w:val="02679513"/>
    <w:rsid w:val="026B968B"/>
    <w:rsid w:val="02798B71"/>
    <w:rsid w:val="02895B8E"/>
    <w:rsid w:val="02895F5E"/>
    <w:rsid w:val="029030A3"/>
    <w:rsid w:val="02A8F6B7"/>
    <w:rsid w:val="02AA0781"/>
    <w:rsid w:val="02AE9931"/>
    <w:rsid w:val="02B1EA23"/>
    <w:rsid w:val="02BB7FC9"/>
    <w:rsid w:val="02C3CBBB"/>
    <w:rsid w:val="02C9BDC6"/>
    <w:rsid w:val="02CC6BCA"/>
    <w:rsid w:val="02D74D50"/>
    <w:rsid w:val="02DB2940"/>
    <w:rsid w:val="02E3E942"/>
    <w:rsid w:val="02E95C62"/>
    <w:rsid w:val="02ED0559"/>
    <w:rsid w:val="02FA373A"/>
    <w:rsid w:val="02FDAB09"/>
    <w:rsid w:val="0309BA09"/>
    <w:rsid w:val="030BCA6D"/>
    <w:rsid w:val="031820A5"/>
    <w:rsid w:val="031A15F9"/>
    <w:rsid w:val="031BE7CF"/>
    <w:rsid w:val="031F6B30"/>
    <w:rsid w:val="032992F0"/>
    <w:rsid w:val="034B022A"/>
    <w:rsid w:val="034C676B"/>
    <w:rsid w:val="035A12BB"/>
    <w:rsid w:val="035D62D6"/>
    <w:rsid w:val="0361E591"/>
    <w:rsid w:val="037944E0"/>
    <w:rsid w:val="037DF1B2"/>
    <w:rsid w:val="038F9A43"/>
    <w:rsid w:val="039648D5"/>
    <w:rsid w:val="03BEF254"/>
    <w:rsid w:val="03BEFBA7"/>
    <w:rsid w:val="03BFE721"/>
    <w:rsid w:val="03C0FD67"/>
    <w:rsid w:val="03C7E2D3"/>
    <w:rsid w:val="03D402CB"/>
    <w:rsid w:val="03DE795F"/>
    <w:rsid w:val="03E18F8F"/>
    <w:rsid w:val="03E2FCF3"/>
    <w:rsid w:val="03E9E801"/>
    <w:rsid w:val="03F55E8A"/>
    <w:rsid w:val="03FCFCDB"/>
    <w:rsid w:val="03FE0614"/>
    <w:rsid w:val="03FE52B5"/>
    <w:rsid w:val="03FF3F9C"/>
    <w:rsid w:val="0412E1C4"/>
    <w:rsid w:val="042401D0"/>
    <w:rsid w:val="0425EB5C"/>
    <w:rsid w:val="0433E8EC"/>
    <w:rsid w:val="043DE1F8"/>
    <w:rsid w:val="043F4CE8"/>
    <w:rsid w:val="04413B2E"/>
    <w:rsid w:val="0442D300"/>
    <w:rsid w:val="04466C17"/>
    <w:rsid w:val="04470A38"/>
    <w:rsid w:val="045BC939"/>
    <w:rsid w:val="04602079"/>
    <w:rsid w:val="04620281"/>
    <w:rsid w:val="047029BD"/>
    <w:rsid w:val="0476EDDE"/>
    <w:rsid w:val="0477D493"/>
    <w:rsid w:val="048CD143"/>
    <w:rsid w:val="0490363D"/>
    <w:rsid w:val="0496E09E"/>
    <w:rsid w:val="04989344"/>
    <w:rsid w:val="04997B6A"/>
    <w:rsid w:val="049C3EFC"/>
    <w:rsid w:val="049D0170"/>
    <w:rsid w:val="04A45A05"/>
    <w:rsid w:val="04A8425B"/>
    <w:rsid w:val="04AA2236"/>
    <w:rsid w:val="04B05818"/>
    <w:rsid w:val="04B22B99"/>
    <w:rsid w:val="04B6A720"/>
    <w:rsid w:val="04CA7217"/>
    <w:rsid w:val="04CC013A"/>
    <w:rsid w:val="04CD277F"/>
    <w:rsid w:val="04D62356"/>
    <w:rsid w:val="04DA3DB7"/>
    <w:rsid w:val="04DADB6F"/>
    <w:rsid w:val="04DCDC0C"/>
    <w:rsid w:val="04DCE9DB"/>
    <w:rsid w:val="04DD2EBC"/>
    <w:rsid w:val="04EEB491"/>
    <w:rsid w:val="04F02D8C"/>
    <w:rsid w:val="04F11D27"/>
    <w:rsid w:val="04F5D07E"/>
    <w:rsid w:val="04F90C21"/>
    <w:rsid w:val="04FABC93"/>
    <w:rsid w:val="0504B813"/>
    <w:rsid w:val="0505C4B5"/>
    <w:rsid w:val="0505DBCA"/>
    <w:rsid w:val="050CAA5E"/>
    <w:rsid w:val="05266ABC"/>
    <w:rsid w:val="052A9505"/>
    <w:rsid w:val="052C3309"/>
    <w:rsid w:val="052C35A8"/>
    <w:rsid w:val="053A5D92"/>
    <w:rsid w:val="05408D3D"/>
    <w:rsid w:val="054B9D5A"/>
    <w:rsid w:val="054DC7BC"/>
    <w:rsid w:val="05517552"/>
    <w:rsid w:val="0568B4AB"/>
    <w:rsid w:val="0568BA83"/>
    <w:rsid w:val="056CF58D"/>
    <w:rsid w:val="057A70EC"/>
    <w:rsid w:val="057ABC01"/>
    <w:rsid w:val="057B86AE"/>
    <w:rsid w:val="05812826"/>
    <w:rsid w:val="05856F3B"/>
    <w:rsid w:val="05902EA4"/>
    <w:rsid w:val="05905BFB"/>
    <w:rsid w:val="05908259"/>
    <w:rsid w:val="0590DEE4"/>
    <w:rsid w:val="059AE8BF"/>
    <w:rsid w:val="05A224A0"/>
    <w:rsid w:val="05A2A788"/>
    <w:rsid w:val="05A5A8E4"/>
    <w:rsid w:val="05A76A06"/>
    <w:rsid w:val="05A8B1ED"/>
    <w:rsid w:val="05A99E08"/>
    <w:rsid w:val="05AC196D"/>
    <w:rsid w:val="05B0341D"/>
    <w:rsid w:val="05B06CA2"/>
    <w:rsid w:val="05B50ACA"/>
    <w:rsid w:val="05C1A18F"/>
    <w:rsid w:val="05C26981"/>
    <w:rsid w:val="05CB9224"/>
    <w:rsid w:val="05CF834F"/>
    <w:rsid w:val="05D46FEE"/>
    <w:rsid w:val="05E729A3"/>
    <w:rsid w:val="05E73E3A"/>
    <w:rsid w:val="05F218B9"/>
    <w:rsid w:val="05F9C715"/>
    <w:rsid w:val="05FB909E"/>
    <w:rsid w:val="05FE2B54"/>
    <w:rsid w:val="0603D010"/>
    <w:rsid w:val="060C93C4"/>
    <w:rsid w:val="0625FA10"/>
    <w:rsid w:val="063EA735"/>
    <w:rsid w:val="064A8DFF"/>
    <w:rsid w:val="064D0F66"/>
    <w:rsid w:val="064E62F8"/>
    <w:rsid w:val="065E9ECA"/>
    <w:rsid w:val="0663D763"/>
    <w:rsid w:val="06678479"/>
    <w:rsid w:val="06759FFB"/>
    <w:rsid w:val="06782CFA"/>
    <w:rsid w:val="067F00A9"/>
    <w:rsid w:val="068C341F"/>
    <w:rsid w:val="0691F730"/>
    <w:rsid w:val="069D9283"/>
    <w:rsid w:val="06A52221"/>
    <w:rsid w:val="06A57BDB"/>
    <w:rsid w:val="06A93946"/>
    <w:rsid w:val="06AB71F4"/>
    <w:rsid w:val="06ADCC77"/>
    <w:rsid w:val="06B31F5E"/>
    <w:rsid w:val="06B4D272"/>
    <w:rsid w:val="06BB0D56"/>
    <w:rsid w:val="06BE2693"/>
    <w:rsid w:val="06BECA90"/>
    <w:rsid w:val="06C43374"/>
    <w:rsid w:val="06CAC436"/>
    <w:rsid w:val="06EA276F"/>
    <w:rsid w:val="06EA71CB"/>
    <w:rsid w:val="06EF4FF8"/>
    <w:rsid w:val="06F146CF"/>
    <w:rsid w:val="06F493A8"/>
    <w:rsid w:val="06FD62BC"/>
    <w:rsid w:val="06FE86C7"/>
    <w:rsid w:val="070F8041"/>
    <w:rsid w:val="07113A7A"/>
    <w:rsid w:val="07270E17"/>
    <w:rsid w:val="07284C03"/>
    <w:rsid w:val="0739FAD2"/>
    <w:rsid w:val="073B7A3A"/>
    <w:rsid w:val="074146A3"/>
    <w:rsid w:val="0746394E"/>
    <w:rsid w:val="075A0D88"/>
    <w:rsid w:val="075F006D"/>
    <w:rsid w:val="0762661A"/>
    <w:rsid w:val="07629571"/>
    <w:rsid w:val="0762D5ED"/>
    <w:rsid w:val="07684068"/>
    <w:rsid w:val="077EA1C8"/>
    <w:rsid w:val="078F5FC2"/>
    <w:rsid w:val="07907354"/>
    <w:rsid w:val="0797730E"/>
    <w:rsid w:val="0798679C"/>
    <w:rsid w:val="079AE625"/>
    <w:rsid w:val="07A08A81"/>
    <w:rsid w:val="07A0AA7F"/>
    <w:rsid w:val="07A31FA6"/>
    <w:rsid w:val="07AEEFDC"/>
    <w:rsid w:val="07AEF9D7"/>
    <w:rsid w:val="07B44118"/>
    <w:rsid w:val="07BB802D"/>
    <w:rsid w:val="07C083C1"/>
    <w:rsid w:val="07C96A01"/>
    <w:rsid w:val="07CCDC76"/>
    <w:rsid w:val="07D8193A"/>
    <w:rsid w:val="07D91084"/>
    <w:rsid w:val="07E3F4AF"/>
    <w:rsid w:val="07E766C7"/>
    <w:rsid w:val="07E84DAE"/>
    <w:rsid w:val="07FD0413"/>
    <w:rsid w:val="07FF2178"/>
    <w:rsid w:val="0801CA95"/>
    <w:rsid w:val="080200F4"/>
    <w:rsid w:val="08099910"/>
    <w:rsid w:val="080BF84A"/>
    <w:rsid w:val="080EE8F1"/>
    <w:rsid w:val="081D15A0"/>
    <w:rsid w:val="0823B83D"/>
    <w:rsid w:val="0828BB82"/>
    <w:rsid w:val="08308C64"/>
    <w:rsid w:val="08340F6B"/>
    <w:rsid w:val="083691D8"/>
    <w:rsid w:val="084A0ABE"/>
    <w:rsid w:val="0850349D"/>
    <w:rsid w:val="0855F9FA"/>
    <w:rsid w:val="086CEEFE"/>
    <w:rsid w:val="08736742"/>
    <w:rsid w:val="0875B72D"/>
    <w:rsid w:val="087973CF"/>
    <w:rsid w:val="0885286E"/>
    <w:rsid w:val="0885CB03"/>
    <w:rsid w:val="08876DFF"/>
    <w:rsid w:val="088E5BA4"/>
    <w:rsid w:val="0890FC47"/>
    <w:rsid w:val="08937620"/>
    <w:rsid w:val="089917D4"/>
    <w:rsid w:val="089F7A8A"/>
    <w:rsid w:val="08A014B0"/>
    <w:rsid w:val="08A79E69"/>
    <w:rsid w:val="08B10B37"/>
    <w:rsid w:val="08B147F8"/>
    <w:rsid w:val="08B593E8"/>
    <w:rsid w:val="08B95F8A"/>
    <w:rsid w:val="08B97AFC"/>
    <w:rsid w:val="08BC8471"/>
    <w:rsid w:val="08C3A61D"/>
    <w:rsid w:val="08C41AF5"/>
    <w:rsid w:val="08CD162B"/>
    <w:rsid w:val="08CE5E94"/>
    <w:rsid w:val="08CE9067"/>
    <w:rsid w:val="08D07FC9"/>
    <w:rsid w:val="08D5DE65"/>
    <w:rsid w:val="08D6E43F"/>
    <w:rsid w:val="08E7EFB2"/>
    <w:rsid w:val="08EA5D3D"/>
    <w:rsid w:val="08F40026"/>
    <w:rsid w:val="08F9C7E6"/>
    <w:rsid w:val="08FDC3C2"/>
    <w:rsid w:val="08FE17F1"/>
    <w:rsid w:val="08FEB72A"/>
    <w:rsid w:val="090152CF"/>
    <w:rsid w:val="09024C4E"/>
    <w:rsid w:val="0905291C"/>
    <w:rsid w:val="09060CD0"/>
    <w:rsid w:val="09384102"/>
    <w:rsid w:val="094D6418"/>
    <w:rsid w:val="096A9833"/>
    <w:rsid w:val="096B70A9"/>
    <w:rsid w:val="096BFC15"/>
    <w:rsid w:val="09788EFE"/>
    <w:rsid w:val="097981B9"/>
    <w:rsid w:val="0979C9BA"/>
    <w:rsid w:val="0981CE1F"/>
    <w:rsid w:val="09826310"/>
    <w:rsid w:val="09849792"/>
    <w:rsid w:val="0987A6FF"/>
    <w:rsid w:val="098A24DE"/>
    <w:rsid w:val="098C92F8"/>
    <w:rsid w:val="09A25661"/>
    <w:rsid w:val="09A51B19"/>
    <w:rsid w:val="09A653D1"/>
    <w:rsid w:val="09AC04BB"/>
    <w:rsid w:val="09AFBFCF"/>
    <w:rsid w:val="09B9C9F9"/>
    <w:rsid w:val="09B9D6C8"/>
    <w:rsid w:val="09BC03AC"/>
    <w:rsid w:val="09BC7CE5"/>
    <w:rsid w:val="09BE6CAD"/>
    <w:rsid w:val="09C38C75"/>
    <w:rsid w:val="09D229F8"/>
    <w:rsid w:val="09D6B6C3"/>
    <w:rsid w:val="09DC5320"/>
    <w:rsid w:val="09E8B4EF"/>
    <w:rsid w:val="09ED235D"/>
    <w:rsid w:val="0A0321B6"/>
    <w:rsid w:val="0A07EBEC"/>
    <w:rsid w:val="0A097DB6"/>
    <w:rsid w:val="0A140A9E"/>
    <w:rsid w:val="0A1D6CDA"/>
    <w:rsid w:val="0A3AF5B1"/>
    <w:rsid w:val="0A41865B"/>
    <w:rsid w:val="0A43EF0E"/>
    <w:rsid w:val="0A474A85"/>
    <w:rsid w:val="0A555598"/>
    <w:rsid w:val="0A6942B5"/>
    <w:rsid w:val="0A6A8FAF"/>
    <w:rsid w:val="0A701604"/>
    <w:rsid w:val="0A75060D"/>
    <w:rsid w:val="0A78A7D4"/>
    <w:rsid w:val="0A7FD549"/>
    <w:rsid w:val="0A8718E3"/>
    <w:rsid w:val="0A8EEFA9"/>
    <w:rsid w:val="0A91233A"/>
    <w:rsid w:val="0A931875"/>
    <w:rsid w:val="0A97D732"/>
    <w:rsid w:val="0A9BFFCF"/>
    <w:rsid w:val="0A9C3BD9"/>
    <w:rsid w:val="0A9D142E"/>
    <w:rsid w:val="0AA1AD8A"/>
    <w:rsid w:val="0AA38707"/>
    <w:rsid w:val="0AA4E79E"/>
    <w:rsid w:val="0AA60828"/>
    <w:rsid w:val="0AB624D5"/>
    <w:rsid w:val="0ABA9544"/>
    <w:rsid w:val="0ABDBA9C"/>
    <w:rsid w:val="0AE322CC"/>
    <w:rsid w:val="0AE9A952"/>
    <w:rsid w:val="0AEF296D"/>
    <w:rsid w:val="0AF0AFDB"/>
    <w:rsid w:val="0AF47F35"/>
    <w:rsid w:val="0AF6192E"/>
    <w:rsid w:val="0AF76920"/>
    <w:rsid w:val="0AFB7E4D"/>
    <w:rsid w:val="0B0526DB"/>
    <w:rsid w:val="0B1536C4"/>
    <w:rsid w:val="0B1957E6"/>
    <w:rsid w:val="0B2622DB"/>
    <w:rsid w:val="0B2770B5"/>
    <w:rsid w:val="0B2BD0FF"/>
    <w:rsid w:val="0B2FCD35"/>
    <w:rsid w:val="0B3822ED"/>
    <w:rsid w:val="0B3D33BE"/>
    <w:rsid w:val="0B3E1737"/>
    <w:rsid w:val="0B420254"/>
    <w:rsid w:val="0B4CB4B9"/>
    <w:rsid w:val="0B682D26"/>
    <w:rsid w:val="0B6BDC59"/>
    <w:rsid w:val="0B71A7D1"/>
    <w:rsid w:val="0B760BB1"/>
    <w:rsid w:val="0B7B6011"/>
    <w:rsid w:val="0B91E5C9"/>
    <w:rsid w:val="0BB60A6A"/>
    <w:rsid w:val="0BBFD90A"/>
    <w:rsid w:val="0BC3746D"/>
    <w:rsid w:val="0BC9883B"/>
    <w:rsid w:val="0BD39579"/>
    <w:rsid w:val="0BF00E7B"/>
    <w:rsid w:val="0BF014AE"/>
    <w:rsid w:val="0BF7D010"/>
    <w:rsid w:val="0BFACBBF"/>
    <w:rsid w:val="0C057651"/>
    <w:rsid w:val="0C0B02EC"/>
    <w:rsid w:val="0C0C0C56"/>
    <w:rsid w:val="0C11C0F7"/>
    <w:rsid w:val="0C1232A8"/>
    <w:rsid w:val="0C20549B"/>
    <w:rsid w:val="0C24405E"/>
    <w:rsid w:val="0C25B27D"/>
    <w:rsid w:val="0C32CA07"/>
    <w:rsid w:val="0C3EC75C"/>
    <w:rsid w:val="0C400CA4"/>
    <w:rsid w:val="0C4FE83C"/>
    <w:rsid w:val="0C57F2E5"/>
    <w:rsid w:val="0C5E4700"/>
    <w:rsid w:val="0C648B3D"/>
    <w:rsid w:val="0C673B5D"/>
    <w:rsid w:val="0C67F436"/>
    <w:rsid w:val="0C688EC8"/>
    <w:rsid w:val="0C7733D5"/>
    <w:rsid w:val="0C773FA3"/>
    <w:rsid w:val="0C7899F1"/>
    <w:rsid w:val="0C87840D"/>
    <w:rsid w:val="0C8CC456"/>
    <w:rsid w:val="0C900956"/>
    <w:rsid w:val="0C999EC8"/>
    <w:rsid w:val="0CA0E86D"/>
    <w:rsid w:val="0CA49E4C"/>
    <w:rsid w:val="0CA6D498"/>
    <w:rsid w:val="0CC26AFE"/>
    <w:rsid w:val="0CC3E312"/>
    <w:rsid w:val="0CCB834D"/>
    <w:rsid w:val="0CCE251A"/>
    <w:rsid w:val="0CCF476B"/>
    <w:rsid w:val="0CCF9B93"/>
    <w:rsid w:val="0CD6F9A0"/>
    <w:rsid w:val="0CD7263B"/>
    <w:rsid w:val="0CE1E67C"/>
    <w:rsid w:val="0CE39163"/>
    <w:rsid w:val="0CE7B071"/>
    <w:rsid w:val="0CE7D0CC"/>
    <w:rsid w:val="0CFB875A"/>
    <w:rsid w:val="0CFF563E"/>
    <w:rsid w:val="0D05A9B0"/>
    <w:rsid w:val="0D062513"/>
    <w:rsid w:val="0D0A7162"/>
    <w:rsid w:val="0D1452C4"/>
    <w:rsid w:val="0D16CB9C"/>
    <w:rsid w:val="0D21C931"/>
    <w:rsid w:val="0D25EDA7"/>
    <w:rsid w:val="0D26848E"/>
    <w:rsid w:val="0D3C0DDA"/>
    <w:rsid w:val="0D40D037"/>
    <w:rsid w:val="0D45E9FB"/>
    <w:rsid w:val="0D4A631C"/>
    <w:rsid w:val="0D5AEA2A"/>
    <w:rsid w:val="0D61E655"/>
    <w:rsid w:val="0D63031F"/>
    <w:rsid w:val="0D689FD0"/>
    <w:rsid w:val="0D6D9AB7"/>
    <w:rsid w:val="0D71EAF4"/>
    <w:rsid w:val="0D762865"/>
    <w:rsid w:val="0D766C71"/>
    <w:rsid w:val="0D7DF802"/>
    <w:rsid w:val="0D804F8A"/>
    <w:rsid w:val="0D82E33A"/>
    <w:rsid w:val="0D86448B"/>
    <w:rsid w:val="0D8806DD"/>
    <w:rsid w:val="0D8B555F"/>
    <w:rsid w:val="0D8BBFFD"/>
    <w:rsid w:val="0D8DF4E7"/>
    <w:rsid w:val="0D8E5FBA"/>
    <w:rsid w:val="0D8F6EB2"/>
    <w:rsid w:val="0D8FA652"/>
    <w:rsid w:val="0D908048"/>
    <w:rsid w:val="0D93A071"/>
    <w:rsid w:val="0DA17E08"/>
    <w:rsid w:val="0DB4EC5B"/>
    <w:rsid w:val="0DB69862"/>
    <w:rsid w:val="0DBC33CF"/>
    <w:rsid w:val="0DC2094E"/>
    <w:rsid w:val="0DCE9915"/>
    <w:rsid w:val="0DD3DC9B"/>
    <w:rsid w:val="0DD88EC6"/>
    <w:rsid w:val="0DDB041D"/>
    <w:rsid w:val="0DE469E8"/>
    <w:rsid w:val="0DE4C4D3"/>
    <w:rsid w:val="0DE9E869"/>
    <w:rsid w:val="0DF49ED7"/>
    <w:rsid w:val="0DFF8D0B"/>
    <w:rsid w:val="0E2380C7"/>
    <w:rsid w:val="0E240911"/>
    <w:rsid w:val="0E2EC60D"/>
    <w:rsid w:val="0E2F444E"/>
    <w:rsid w:val="0E327594"/>
    <w:rsid w:val="0E368F60"/>
    <w:rsid w:val="0E3DB08E"/>
    <w:rsid w:val="0E416A91"/>
    <w:rsid w:val="0E573262"/>
    <w:rsid w:val="0E592EAF"/>
    <w:rsid w:val="0E71E53A"/>
    <w:rsid w:val="0E75236D"/>
    <w:rsid w:val="0E7D8A3B"/>
    <w:rsid w:val="0E961192"/>
    <w:rsid w:val="0E96A02E"/>
    <w:rsid w:val="0E982DC5"/>
    <w:rsid w:val="0E9BEA36"/>
    <w:rsid w:val="0EA0E706"/>
    <w:rsid w:val="0EA9AEDF"/>
    <w:rsid w:val="0EB0DC94"/>
    <w:rsid w:val="0EB57DFC"/>
    <w:rsid w:val="0EB587A2"/>
    <w:rsid w:val="0EBB4692"/>
    <w:rsid w:val="0EBC24EF"/>
    <w:rsid w:val="0EC0A1BA"/>
    <w:rsid w:val="0EC36DA1"/>
    <w:rsid w:val="0ED027C0"/>
    <w:rsid w:val="0ED2DC43"/>
    <w:rsid w:val="0EDAB612"/>
    <w:rsid w:val="0EDEB53B"/>
    <w:rsid w:val="0EEA4E54"/>
    <w:rsid w:val="0EF0B38E"/>
    <w:rsid w:val="0EFB4DD1"/>
    <w:rsid w:val="0EFE6E41"/>
    <w:rsid w:val="0F053108"/>
    <w:rsid w:val="0F06BC8F"/>
    <w:rsid w:val="0F0B0CDC"/>
    <w:rsid w:val="0F0E0406"/>
    <w:rsid w:val="0F2252E4"/>
    <w:rsid w:val="0F30F109"/>
    <w:rsid w:val="0F3B45BB"/>
    <w:rsid w:val="0F444E27"/>
    <w:rsid w:val="0F466E70"/>
    <w:rsid w:val="0F49D36A"/>
    <w:rsid w:val="0F4AA8AB"/>
    <w:rsid w:val="0F506108"/>
    <w:rsid w:val="0F53561D"/>
    <w:rsid w:val="0F538A28"/>
    <w:rsid w:val="0F5D9D7B"/>
    <w:rsid w:val="0F6322B9"/>
    <w:rsid w:val="0F66B717"/>
    <w:rsid w:val="0F6792B8"/>
    <w:rsid w:val="0F70C55A"/>
    <w:rsid w:val="0F71727F"/>
    <w:rsid w:val="0F7BAC5C"/>
    <w:rsid w:val="0F7C3A1C"/>
    <w:rsid w:val="0F7D869B"/>
    <w:rsid w:val="0F840EF1"/>
    <w:rsid w:val="0F9751C8"/>
    <w:rsid w:val="0FA79D02"/>
    <w:rsid w:val="0FAD7219"/>
    <w:rsid w:val="0FB5702B"/>
    <w:rsid w:val="0FB685AE"/>
    <w:rsid w:val="0FB8A493"/>
    <w:rsid w:val="0FCF9F58"/>
    <w:rsid w:val="0FD2E53C"/>
    <w:rsid w:val="0FD34562"/>
    <w:rsid w:val="0FD80BC0"/>
    <w:rsid w:val="0FDC7846"/>
    <w:rsid w:val="0FE1A421"/>
    <w:rsid w:val="0FF1AD18"/>
    <w:rsid w:val="100C9C70"/>
    <w:rsid w:val="1011293D"/>
    <w:rsid w:val="1019F900"/>
    <w:rsid w:val="101B5402"/>
    <w:rsid w:val="101CA003"/>
    <w:rsid w:val="101D06D8"/>
    <w:rsid w:val="101EA901"/>
    <w:rsid w:val="10272B62"/>
    <w:rsid w:val="1031204B"/>
    <w:rsid w:val="10317EC0"/>
    <w:rsid w:val="10375C28"/>
    <w:rsid w:val="103F22D9"/>
    <w:rsid w:val="1040CBE3"/>
    <w:rsid w:val="10444048"/>
    <w:rsid w:val="1044EA6D"/>
    <w:rsid w:val="104795CA"/>
    <w:rsid w:val="1047EA66"/>
    <w:rsid w:val="1048E453"/>
    <w:rsid w:val="10496A1E"/>
    <w:rsid w:val="104C8173"/>
    <w:rsid w:val="1057380E"/>
    <w:rsid w:val="105AB6A8"/>
    <w:rsid w:val="105C721B"/>
    <w:rsid w:val="106EDE6A"/>
    <w:rsid w:val="1083BA09"/>
    <w:rsid w:val="108D0925"/>
    <w:rsid w:val="109118FB"/>
    <w:rsid w:val="10937DA8"/>
    <w:rsid w:val="1097F555"/>
    <w:rsid w:val="10995E60"/>
    <w:rsid w:val="10A2B550"/>
    <w:rsid w:val="10A44D90"/>
    <w:rsid w:val="10A7069C"/>
    <w:rsid w:val="10AC479E"/>
    <w:rsid w:val="10B56341"/>
    <w:rsid w:val="10C1C307"/>
    <w:rsid w:val="10C4677F"/>
    <w:rsid w:val="10C476F5"/>
    <w:rsid w:val="10CDFBD2"/>
    <w:rsid w:val="10D9B97E"/>
    <w:rsid w:val="10DB44B1"/>
    <w:rsid w:val="10DCAE25"/>
    <w:rsid w:val="10E37F6B"/>
    <w:rsid w:val="10E446E0"/>
    <w:rsid w:val="10E463E3"/>
    <w:rsid w:val="10EB1BBD"/>
    <w:rsid w:val="10F24599"/>
    <w:rsid w:val="10F7B181"/>
    <w:rsid w:val="10FF1B7D"/>
    <w:rsid w:val="11000AE8"/>
    <w:rsid w:val="110898F8"/>
    <w:rsid w:val="1108EB32"/>
    <w:rsid w:val="1109CB76"/>
    <w:rsid w:val="110F2664"/>
    <w:rsid w:val="11102BDA"/>
    <w:rsid w:val="1111E07A"/>
    <w:rsid w:val="1119AB78"/>
    <w:rsid w:val="11260EAA"/>
    <w:rsid w:val="112BC863"/>
    <w:rsid w:val="112CE23C"/>
    <w:rsid w:val="11427AD8"/>
    <w:rsid w:val="114623FF"/>
    <w:rsid w:val="11519DFC"/>
    <w:rsid w:val="11587FF0"/>
    <w:rsid w:val="115A3828"/>
    <w:rsid w:val="1162E2BB"/>
    <w:rsid w:val="116865D3"/>
    <w:rsid w:val="117848A7"/>
    <w:rsid w:val="1178513E"/>
    <w:rsid w:val="1183A9E2"/>
    <w:rsid w:val="118D9210"/>
    <w:rsid w:val="1193403F"/>
    <w:rsid w:val="11935EBF"/>
    <w:rsid w:val="1198A7C8"/>
    <w:rsid w:val="119A6194"/>
    <w:rsid w:val="119E221B"/>
    <w:rsid w:val="11A75B1C"/>
    <w:rsid w:val="11A996C3"/>
    <w:rsid w:val="11AC49E1"/>
    <w:rsid w:val="11B8C656"/>
    <w:rsid w:val="11C49B9C"/>
    <w:rsid w:val="11C5B4C2"/>
    <w:rsid w:val="11CF6E8B"/>
    <w:rsid w:val="11D98067"/>
    <w:rsid w:val="11EC1E5D"/>
    <w:rsid w:val="11ECA81A"/>
    <w:rsid w:val="11FEABAF"/>
    <w:rsid w:val="1205D156"/>
    <w:rsid w:val="12082DEB"/>
    <w:rsid w:val="120CF353"/>
    <w:rsid w:val="1215BD1A"/>
    <w:rsid w:val="122064D8"/>
    <w:rsid w:val="1221B652"/>
    <w:rsid w:val="1221CB03"/>
    <w:rsid w:val="1223D568"/>
    <w:rsid w:val="1227FFA1"/>
    <w:rsid w:val="122F8344"/>
    <w:rsid w:val="1230D1A2"/>
    <w:rsid w:val="123951C8"/>
    <w:rsid w:val="123D0DD8"/>
    <w:rsid w:val="124D0109"/>
    <w:rsid w:val="12529F11"/>
    <w:rsid w:val="12577C9B"/>
    <w:rsid w:val="1266C1DB"/>
    <w:rsid w:val="126757F7"/>
    <w:rsid w:val="126A42AF"/>
    <w:rsid w:val="1281742C"/>
    <w:rsid w:val="1285A132"/>
    <w:rsid w:val="128904DD"/>
    <w:rsid w:val="128D6979"/>
    <w:rsid w:val="12939712"/>
    <w:rsid w:val="12AE99BC"/>
    <w:rsid w:val="12BCDDC5"/>
    <w:rsid w:val="12C35D41"/>
    <w:rsid w:val="12C981F4"/>
    <w:rsid w:val="12D00CC5"/>
    <w:rsid w:val="12D6835B"/>
    <w:rsid w:val="12D69E40"/>
    <w:rsid w:val="12DFDC3D"/>
    <w:rsid w:val="12E75926"/>
    <w:rsid w:val="12F35ABA"/>
    <w:rsid w:val="12F39818"/>
    <w:rsid w:val="1300CB52"/>
    <w:rsid w:val="1303D878"/>
    <w:rsid w:val="13064106"/>
    <w:rsid w:val="130C48CA"/>
    <w:rsid w:val="131130C1"/>
    <w:rsid w:val="13123EF0"/>
    <w:rsid w:val="1323FC24"/>
    <w:rsid w:val="13269A42"/>
    <w:rsid w:val="132B4D89"/>
    <w:rsid w:val="132DEC11"/>
    <w:rsid w:val="132ED035"/>
    <w:rsid w:val="1339D1D6"/>
    <w:rsid w:val="134198B2"/>
    <w:rsid w:val="134C18F0"/>
    <w:rsid w:val="13538262"/>
    <w:rsid w:val="13590BB5"/>
    <w:rsid w:val="13602B3B"/>
    <w:rsid w:val="1374F561"/>
    <w:rsid w:val="13764EA5"/>
    <w:rsid w:val="13793225"/>
    <w:rsid w:val="13808B08"/>
    <w:rsid w:val="138163F4"/>
    <w:rsid w:val="13825AEF"/>
    <w:rsid w:val="1384CAB6"/>
    <w:rsid w:val="13873178"/>
    <w:rsid w:val="138B282C"/>
    <w:rsid w:val="138E2855"/>
    <w:rsid w:val="13A28A05"/>
    <w:rsid w:val="13A4F118"/>
    <w:rsid w:val="13A6BB4D"/>
    <w:rsid w:val="13A91288"/>
    <w:rsid w:val="13A97DB6"/>
    <w:rsid w:val="13AB8841"/>
    <w:rsid w:val="13B5C1C5"/>
    <w:rsid w:val="13B96D23"/>
    <w:rsid w:val="13BBBE4F"/>
    <w:rsid w:val="13BFA57A"/>
    <w:rsid w:val="13C008E6"/>
    <w:rsid w:val="13C02835"/>
    <w:rsid w:val="13C92613"/>
    <w:rsid w:val="13CBB4C9"/>
    <w:rsid w:val="13CCA935"/>
    <w:rsid w:val="13CDE8A8"/>
    <w:rsid w:val="13DF93FC"/>
    <w:rsid w:val="13F7E1E3"/>
    <w:rsid w:val="13F9B33F"/>
    <w:rsid w:val="1401DA6E"/>
    <w:rsid w:val="1406C0E2"/>
    <w:rsid w:val="14079DD3"/>
    <w:rsid w:val="140A4A23"/>
    <w:rsid w:val="140AB0A7"/>
    <w:rsid w:val="141338F6"/>
    <w:rsid w:val="1417887A"/>
    <w:rsid w:val="14244F93"/>
    <w:rsid w:val="142743FA"/>
    <w:rsid w:val="142F5243"/>
    <w:rsid w:val="14348949"/>
    <w:rsid w:val="143A07E4"/>
    <w:rsid w:val="143B9129"/>
    <w:rsid w:val="14440781"/>
    <w:rsid w:val="144E5370"/>
    <w:rsid w:val="1452AC02"/>
    <w:rsid w:val="14543337"/>
    <w:rsid w:val="145E65DE"/>
    <w:rsid w:val="14651978"/>
    <w:rsid w:val="1466E4A2"/>
    <w:rsid w:val="1469504A"/>
    <w:rsid w:val="146F9D22"/>
    <w:rsid w:val="147881F9"/>
    <w:rsid w:val="147C3C0A"/>
    <w:rsid w:val="1493E653"/>
    <w:rsid w:val="14A01EB4"/>
    <w:rsid w:val="14A4751A"/>
    <w:rsid w:val="14AAAD98"/>
    <w:rsid w:val="14AF8F51"/>
    <w:rsid w:val="14B210A8"/>
    <w:rsid w:val="14B77F37"/>
    <w:rsid w:val="14BE88FE"/>
    <w:rsid w:val="14C14B0F"/>
    <w:rsid w:val="14C9FAA8"/>
    <w:rsid w:val="14D28592"/>
    <w:rsid w:val="14D4AF68"/>
    <w:rsid w:val="14DD914D"/>
    <w:rsid w:val="14DF6267"/>
    <w:rsid w:val="14E5BD41"/>
    <w:rsid w:val="1504D42E"/>
    <w:rsid w:val="15083972"/>
    <w:rsid w:val="151CABED"/>
    <w:rsid w:val="152D8DA2"/>
    <w:rsid w:val="1531C4AE"/>
    <w:rsid w:val="15333AB2"/>
    <w:rsid w:val="1539A411"/>
    <w:rsid w:val="153FD328"/>
    <w:rsid w:val="15452668"/>
    <w:rsid w:val="1557A376"/>
    <w:rsid w:val="155FF1E4"/>
    <w:rsid w:val="15639A49"/>
    <w:rsid w:val="1565F4B1"/>
    <w:rsid w:val="1572D6AA"/>
    <w:rsid w:val="157CEF78"/>
    <w:rsid w:val="15824497"/>
    <w:rsid w:val="15839C64"/>
    <w:rsid w:val="159D1FA7"/>
    <w:rsid w:val="15A5B3D1"/>
    <w:rsid w:val="15B2AF3A"/>
    <w:rsid w:val="15B4AAC0"/>
    <w:rsid w:val="15B51AFA"/>
    <w:rsid w:val="15C6DAB2"/>
    <w:rsid w:val="15C72C72"/>
    <w:rsid w:val="15DC6394"/>
    <w:rsid w:val="15E75F25"/>
    <w:rsid w:val="15EA9372"/>
    <w:rsid w:val="15F17FFC"/>
    <w:rsid w:val="15F673F9"/>
    <w:rsid w:val="15F73A3B"/>
    <w:rsid w:val="1608A0F0"/>
    <w:rsid w:val="16143AE7"/>
    <w:rsid w:val="16157F45"/>
    <w:rsid w:val="161E7D3D"/>
    <w:rsid w:val="162D0E7D"/>
    <w:rsid w:val="162FD652"/>
    <w:rsid w:val="1638AAB1"/>
    <w:rsid w:val="163E6186"/>
    <w:rsid w:val="163F2B4D"/>
    <w:rsid w:val="163FD3F0"/>
    <w:rsid w:val="16432783"/>
    <w:rsid w:val="164D5F05"/>
    <w:rsid w:val="16555A08"/>
    <w:rsid w:val="166F43B1"/>
    <w:rsid w:val="1672D3BA"/>
    <w:rsid w:val="168B64A3"/>
    <w:rsid w:val="1696A486"/>
    <w:rsid w:val="169A6EB3"/>
    <w:rsid w:val="169C63B0"/>
    <w:rsid w:val="169DBD4B"/>
    <w:rsid w:val="169E1BAB"/>
    <w:rsid w:val="16A6106F"/>
    <w:rsid w:val="16AE33A8"/>
    <w:rsid w:val="16B20A7B"/>
    <w:rsid w:val="16B41DCD"/>
    <w:rsid w:val="16B72747"/>
    <w:rsid w:val="16C512EA"/>
    <w:rsid w:val="16C65CDD"/>
    <w:rsid w:val="16E50C0D"/>
    <w:rsid w:val="16E619F7"/>
    <w:rsid w:val="16EEBC2F"/>
    <w:rsid w:val="16F190D2"/>
    <w:rsid w:val="16FADE4D"/>
    <w:rsid w:val="16FBBA6C"/>
    <w:rsid w:val="16FDE27B"/>
    <w:rsid w:val="1702F18D"/>
    <w:rsid w:val="17034662"/>
    <w:rsid w:val="1706CCDB"/>
    <w:rsid w:val="170BCFBA"/>
    <w:rsid w:val="171A1562"/>
    <w:rsid w:val="172D124D"/>
    <w:rsid w:val="1734A370"/>
    <w:rsid w:val="173DA1E1"/>
    <w:rsid w:val="17407FC7"/>
    <w:rsid w:val="17430097"/>
    <w:rsid w:val="1747A23F"/>
    <w:rsid w:val="1749D589"/>
    <w:rsid w:val="174A454B"/>
    <w:rsid w:val="174C6120"/>
    <w:rsid w:val="174E64EE"/>
    <w:rsid w:val="174FE926"/>
    <w:rsid w:val="175235DB"/>
    <w:rsid w:val="1757FB2C"/>
    <w:rsid w:val="17618278"/>
    <w:rsid w:val="176A719D"/>
    <w:rsid w:val="17732AF3"/>
    <w:rsid w:val="17788DA0"/>
    <w:rsid w:val="17792020"/>
    <w:rsid w:val="17871908"/>
    <w:rsid w:val="178ED82A"/>
    <w:rsid w:val="178F9EB6"/>
    <w:rsid w:val="17967CE2"/>
    <w:rsid w:val="179728A1"/>
    <w:rsid w:val="17998AC0"/>
    <w:rsid w:val="17AAFF17"/>
    <w:rsid w:val="17AE7C55"/>
    <w:rsid w:val="17BC075D"/>
    <w:rsid w:val="17BF4864"/>
    <w:rsid w:val="17BF75D9"/>
    <w:rsid w:val="17C12BDD"/>
    <w:rsid w:val="17D37A18"/>
    <w:rsid w:val="17D76527"/>
    <w:rsid w:val="17DD603F"/>
    <w:rsid w:val="17E78A2B"/>
    <w:rsid w:val="17F1B4EF"/>
    <w:rsid w:val="17FB88B3"/>
    <w:rsid w:val="18042134"/>
    <w:rsid w:val="1808418B"/>
    <w:rsid w:val="180F8BD2"/>
    <w:rsid w:val="18162367"/>
    <w:rsid w:val="18165821"/>
    <w:rsid w:val="182B0AC8"/>
    <w:rsid w:val="18336EB4"/>
    <w:rsid w:val="183AFC97"/>
    <w:rsid w:val="184DDADC"/>
    <w:rsid w:val="1856253F"/>
    <w:rsid w:val="185AC875"/>
    <w:rsid w:val="185EC58C"/>
    <w:rsid w:val="185ED9E3"/>
    <w:rsid w:val="1866AB1A"/>
    <w:rsid w:val="1870A88F"/>
    <w:rsid w:val="1871D9CF"/>
    <w:rsid w:val="18742268"/>
    <w:rsid w:val="1878082A"/>
    <w:rsid w:val="187F82AE"/>
    <w:rsid w:val="187FD0E1"/>
    <w:rsid w:val="18886720"/>
    <w:rsid w:val="18891B3B"/>
    <w:rsid w:val="188C71DB"/>
    <w:rsid w:val="188CAC9A"/>
    <w:rsid w:val="1895209E"/>
    <w:rsid w:val="18994A93"/>
    <w:rsid w:val="18A55F1A"/>
    <w:rsid w:val="18A8A737"/>
    <w:rsid w:val="18AA2092"/>
    <w:rsid w:val="18AFDE65"/>
    <w:rsid w:val="18B8982F"/>
    <w:rsid w:val="18C9048D"/>
    <w:rsid w:val="18CBEA3D"/>
    <w:rsid w:val="18CF18EB"/>
    <w:rsid w:val="18DD8131"/>
    <w:rsid w:val="18E84104"/>
    <w:rsid w:val="18F0D7CC"/>
    <w:rsid w:val="18F7E5A0"/>
    <w:rsid w:val="1903595D"/>
    <w:rsid w:val="1909370F"/>
    <w:rsid w:val="190C03E8"/>
    <w:rsid w:val="190C1D75"/>
    <w:rsid w:val="1919BCC7"/>
    <w:rsid w:val="191B553F"/>
    <w:rsid w:val="191BB3DB"/>
    <w:rsid w:val="1922D4B9"/>
    <w:rsid w:val="1924EDD4"/>
    <w:rsid w:val="1924FB31"/>
    <w:rsid w:val="19271EB2"/>
    <w:rsid w:val="192BD105"/>
    <w:rsid w:val="193B5659"/>
    <w:rsid w:val="193FAE14"/>
    <w:rsid w:val="196F0124"/>
    <w:rsid w:val="197190D3"/>
    <w:rsid w:val="197780EA"/>
    <w:rsid w:val="197DCCF5"/>
    <w:rsid w:val="197E4F26"/>
    <w:rsid w:val="1981410B"/>
    <w:rsid w:val="19837C1E"/>
    <w:rsid w:val="1984D4A2"/>
    <w:rsid w:val="1987B4EF"/>
    <w:rsid w:val="198A34F5"/>
    <w:rsid w:val="19914917"/>
    <w:rsid w:val="199479F2"/>
    <w:rsid w:val="199ED4C0"/>
    <w:rsid w:val="199FE1A2"/>
    <w:rsid w:val="19A4D026"/>
    <w:rsid w:val="19AED69D"/>
    <w:rsid w:val="19B7B3C0"/>
    <w:rsid w:val="19BCD1B1"/>
    <w:rsid w:val="19C1F669"/>
    <w:rsid w:val="19DBF2F2"/>
    <w:rsid w:val="19EC0CD2"/>
    <w:rsid w:val="19F69B89"/>
    <w:rsid w:val="19FD1DE5"/>
    <w:rsid w:val="1A0B9D35"/>
    <w:rsid w:val="1A0E7771"/>
    <w:rsid w:val="1A1612F0"/>
    <w:rsid w:val="1A26D60A"/>
    <w:rsid w:val="1A2AADE5"/>
    <w:rsid w:val="1A2ADBAF"/>
    <w:rsid w:val="1A38CF2A"/>
    <w:rsid w:val="1A4A054F"/>
    <w:rsid w:val="1A4ED9EE"/>
    <w:rsid w:val="1A5CEABE"/>
    <w:rsid w:val="1A609E30"/>
    <w:rsid w:val="1A710092"/>
    <w:rsid w:val="1A72E3ED"/>
    <w:rsid w:val="1A7491A3"/>
    <w:rsid w:val="1A77CFC1"/>
    <w:rsid w:val="1A791678"/>
    <w:rsid w:val="1A7F61AA"/>
    <w:rsid w:val="1A8888D0"/>
    <w:rsid w:val="1A8FB135"/>
    <w:rsid w:val="1A901AFF"/>
    <w:rsid w:val="1A914249"/>
    <w:rsid w:val="1A97056F"/>
    <w:rsid w:val="1A9AD112"/>
    <w:rsid w:val="1AA7B0AB"/>
    <w:rsid w:val="1ABDA1BC"/>
    <w:rsid w:val="1AC62A8D"/>
    <w:rsid w:val="1ACD67DC"/>
    <w:rsid w:val="1ACED02E"/>
    <w:rsid w:val="1ADCE454"/>
    <w:rsid w:val="1AF127AA"/>
    <w:rsid w:val="1AF64E4B"/>
    <w:rsid w:val="1AF8E3C3"/>
    <w:rsid w:val="1B010E40"/>
    <w:rsid w:val="1B01514E"/>
    <w:rsid w:val="1B1485B1"/>
    <w:rsid w:val="1B18071F"/>
    <w:rsid w:val="1B1F1DEE"/>
    <w:rsid w:val="1B21B4F7"/>
    <w:rsid w:val="1B260CE3"/>
    <w:rsid w:val="1B3317F6"/>
    <w:rsid w:val="1B5A4752"/>
    <w:rsid w:val="1B5E3446"/>
    <w:rsid w:val="1B82F005"/>
    <w:rsid w:val="1B9F0150"/>
    <w:rsid w:val="1BA9DB2C"/>
    <w:rsid w:val="1BAB8143"/>
    <w:rsid w:val="1BAC0E4E"/>
    <w:rsid w:val="1BB32960"/>
    <w:rsid w:val="1BB517F5"/>
    <w:rsid w:val="1BBD5C28"/>
    <w:rsid w:val="1BC25872"/>
    <w:rsid w:val="1BC2D220"/>
    <w:rsid w:val="1BC59A7A"/>
    <w:rsid w:val="1BD66CBF"/>
    <w:rsid w:val="1BE009F0"/>
    <w:rsid w:val="1BE1ACCF"/>
    <w:rsid w:val="1BE3F648"/>
    <w:rsid w:val="1BE70069"/>
    <w:rsid w:val="1BF0ED4C"/>
    <w:rsid w:val="1BF242B7"/>
    <w:rsid w:val="1BF3CE22"/>
    <w:rsid w:val="1BF3CEE8"/>
    <w:rsid w:val="1BFBBFEB"/>
    <w:rsid w:val="1BFE39A6"/>
    <w:rsid w:val="1C01B2FD"/>
    <w:rsid w:val="1C0CDE75"/>
    <w:rsid w:val="1C0F2E15"/>
    <w:rsid w:val="1C1191A9"/>
    <w:rsid w:val="1C184708"/>
    <w:rsid w:val="1C21D611"/>
    <w:rsid w:val="1C2E6CB1"/>
    <w:rsid w:val="1C324BCB"/>
    <w:rsid w:val="1C47A9FF"/>
    <w:rsid w:val="1C4B43E0"/>
    <w:rsid w:val="1C4FC1C0"/>
    <w:rsid w:val="1C564E3B"/>
    <w:rsid w:val="1C5F0986"/>
    <w:rsid w:val="1C601EA6"/>
    <w:rsid w:val="1C613AEC"/>
    <w:rsid w:val="1C65770C"/>
    <w:rsid w:val="1C682E1F"/>
    <w:rsid w:val="1C6F4E2D"/>
    <w:rsid w:val="1C735FCE"/>
    <w:rsid w:val="1C79B38E"/>
    <w:rsid w:val="1C856E0C"/>
    <w:rsid w:val="1C8CA652"/>
    <w:rsid w:val="1C943C0B"/>
    <w:rsid w:val="1CA73055"/>
    <w:rsid w:val="1CA7A773"/>
    <w:rsid w:val="1CBFF294"/>
    <w:rsid w:val="1CD7A2F2"/>
    <w:rsid w:val="1CDAC59E"/>
    <w:rsid w:val="1CDF04DD"/>
    <w:rsid w:val="1CF347F0"/>
    <w:rsid w:val="1CF3EA7A"/>
    <w:rsid w:val="1CF59DC8"/>
    <w:rsid w:val="1CF5F885"/>
    <w:rsid w:val="1D034BB7"/>
    <w:rsid w:val="1D042C81"/>
    <w:rsid w:val="1D04B870"/>
    <w:rsid w:val="1D05596C"/>
    <w:rsid w:val="1D06A088"/>
    <w:rsid w:val="1D0A91C1"/>
    <w:rsid w:val="1D0DCA9C"/>
    <w:rsid w:val="1D2152BF"/>
    <w:rsid w:val="1D2FD4FF"/>
    <w:rsid w:val="1D358DC6"/>
    <w:rsid w:val="1D3A0547"/>
    <w:rsid w:val="1D3CB0C4"/>
    <w:rsid w:val="1D3E197E"/>
    <w:rsid w:val="1D42D704"/>
    <w:rsid w:val="1D444210"/>
    <w:rsid w:val="1D4C8E8B"/>
    <w:rsid w:val="1D4D08AA"/>
    <w:rsid w:val="1D4F2FEA"/>
    <w:rsid w:val="1D524BC9"/>
    <w:rsid w:val="1D5D704C"/>
    <w:rsid w:val="1D6A1940"/>
    <w:rsid w:val="1D6A76C0"/>
    <w:rsid w:val="1D6AF9EA"/>
    <w:rsid w:val="1D6B4CB9"/>
    <w:rsid w:val="1D6C73C8"/>
    <w:rsid w:val="1D780821"/>
    <w:rsid w:val="1D85EB9A"/>
    <w:rsid w:val="1D8AF410"/>
    <w:rsid w:val="1D8CBAF7"/>
    <w:rsid w:val="1D8D1F06"/>
    <w:rsid w:val="1D9E6B9F"/>
    <w:rsid w:val="1D9EA33A"/>
    <w:rsid w:val="1D9F9AF5"/>
    <w:rsid w:val="1DA750CF"/>
    <w:rsid w:val="1DAD2C51"/>
    <w:rsid w:val="1DB5A054"/>
    <w:rsid w:val="1DB5B1DA"/>
    <w:rsid w:val="1DB9D778"/>
    <w:rsid w:val="1DBB72C7"/>
    <w:rsid w:val="1DC09F48"/>
    <w:rsid w:val="1DC7E1F6"/>
    <w:rsid w:val="1DCBBC79"/>
    <w:rsid w:val="1DD2B39A"/>
    <w:rsid w:val="1DD4043E"/>
    <w:rsid w:val="1DDC2BE9"/>
    <w:rsid w:val="1DDC9E8D"/>
    <w:rsid w:val="1DDE2819"/>
    <w:rsid w:val="1DDE40AD"/>
    <w:rsid w:val="1DE1ED20"/>
    <w:rsid w:val="1DE40087"/>
    <w:rsid w:val="1DE6DC00"/>
    <w:rsid w:val="1DECB1A6"/>
    <w:rsid w:val="1DF5B978"/>
    <w:rsid w:val="1DF7BC5A"/>
    <w:rsid w:val="1DFF2BAD"/>
    <w:rsid w:val="1E03FE80"/>
    <w:rsid w:val="1E131C2C"/>
    <w:rsid w:val="1E18ED0C"/>
    <w:rsid w:val="1E1905F2"/>
    <w:rsid w:val="1E1E6BAC"/>
    <w:rsid w:val="1E2ABF69"/>
    <w:rsid w:val="1E331B8C"/>
    <w:rsid w:val="1E335198"/>
    <w:rsid w:val="1E38F066"/>
    <w:rsid w:val="1E4A8EFB"/>
    <w:rsid w:val="1E55D000"/>
    <w:rsid w:val="1E728686"/>
    <w:rsid w:val="1E760FEF"/>
    <w:rsid w:val="1E7D82A5"/>
    <w:rsid w:val="1E852797"/>
    <w:rsid w:val="1E8777D3"/>
    <w:rsid w:val="1E8AAB39"/>
    <w:rsid w:val="1E8B6957"/>
    <w:rsid w:val="1E8CF3AB"/>
    <w:rsid w:val="1E93AECA"/>
    <w:rsid w:val="1EAC3D79"/>
    <w:rsid w:val="1EB43F86"/>
    <w:rsid w:val="1EB59869"/>
    <w:rsid w:val="1EB9FB50"/>
    <w:rsid w:val="1EBCC854"/>
    <w:rsid w:val="1EBE3DE4"/>
    <w:rsid w:val="1EC0AA5D"/>
    <w:rsid w:val="1EC3EB78"/>
    <w:rsid w:val="1EC53FE0"/>
    <w:rsid w:val="1EC9D88B"/>
    <w:rsid w:val="1ED2A5E4"/>
    <w:rsid w:val="1ED82BB8"/>
    <w:rsid w:val="1EDB8419"/>
    <w:rsid w:val="1EE00115"/>
    <w:rsid w:val="1EE02502"/>
    <w:rsid w:val="1EE94672"/>
    <w:rsid w:val="1EF4091C"/>
    <w:rsid w:val="1EF4B019"/>
    <w:rsid w:val="1EF4FCEA"/>
    <w:rsid w:val="1EF6964B"/>
    <w:rsid w:val="1EF7248A"/>
    <w:rsid w:val="1F053BA2"/>
    <w:rsid w:val="1F12C1B5"/>
    <w:rsid w:val="1F15AC2E"/>
    <w:rsid w:val="1F16F2FC"/>
    <w:rsid w:val="1F2836E8"/>
    <w:rsid w:val="1F454880"/>
    <w:rsid w:val="1F49863D"/>
    <w:rsid w:val="1F579B49"/>
    <w:rsid w:val="1F5A8B38"/>
    <w:rsid w:val="1F5BBDEA"/>
    <w:rsid w:val="1F5BC979"/>
    <w:rsid w:val="1F6214AE"/>
    <w:rsid w:val="1F6862CB"/>
    <w:rsid w:val="1F6D44CD"/>
    <w:rsid w:val="1F78FDA1"/>
    <w:rsid w:val="1F79273D"/>
    <w:rsid w:val="1F7F1CAC"/>
    <w:rsid w:val="1F87569E"/>
    <w:rsid w:val="1F88DC2C"/>
    <w:rsid w:val="1F901DAE"/>
    <w:rsid w:val="1FB11AEF"/>
    <w:rsid w:val="1FB8A1A7"/>
    <w:rsid w:val="1FBA4296"/>
    <w:rsid w:val="1FC89318"/>
    <w:rsid w:val="1FCABCDD"/>
    <w:rsid w:val="1FCE07DC"/>
    <w:rsid w:val="1FE1CF12"/>
    <w:rsid w:val="1FE3BAC9"/>
    <w:rsid w:val="1FEA94C7"/>
    <w:rsid w:val="1FEBD525"/>
    <w:rsid w:val="1FED9491"/>
    <w:rsid w:val="1FF12505"/>
    <w:rsid w:val="1FF3AE99"/>
    <w:rsid w:val="1FF7C569"/>
    <w:rsid w:val="2002B309"/>
    <w:rsid w:val="201515A8"/>
    <w:rsid w:val="201C9C25"/>
    <w:rsid w:val="202BB2FB"/>
    <w:rsid w:val="20365899"/>
    <w:rsid w:val="20385084"/>
    <w:rsid w:val="203AF266"/>
    <w:rsid w:val="203EF422"/>
    <w:rsid w:val="203FB202"/>
    <w:rsid w:val="2048D138"/>
    <w:rsid w:val="20514B53"/>
    <w:rsid w:val="20573E48"/>
    <w:rsid w:val="205B642B"/>
    <w:rsid w:val="206200D7"/>
    <w:rsid w:val="2087CF2C"/>
    <w:rsid w:val="2089C1F5"/>
    <w:rsid w:val="208C2268"/>
    <w:rsid w:val="2090A845"/>
    <w:rsid w:val="209675F7"/>
    <w:rsid w:val="20B91170"/>
    <w:rsid w:val="20BD14D1"/>
    <w:rsid w:val="20BDD364"/>
    <w:rsid w:val="20C0DFA7"/>
    <w:rsid w:val="20C5E87E"/>
    <w:rsid w:val="20D90602"/>
    <w:rsid w:val="20DF336C"/>
    <w:rsid w:val="20E98868"/>
    <w:rsid w:val="20F16998"/>
    <w:rsid w:val="20F48C2B"/>
    <w:rsid w:val="2100D21D"/>
    <w:rsid w:val="21101CBE"/>
    <w:rsid w:val="21134E6E"/>
    <w:rsid w:val="211579D5"/>
    <w:rsid w:val="212CDF94"/>
    <w:rsid w:val="21334E0C"/>
    <w:rsid w:val="2139EC21"/>
    <w:rsid w:val="213CB95B"/>
    <w:rsid w:val="213F5350"/>
    <w:rsid w:val="213FF326"/>
    <w:rsid w:val="2141DD81"/>
    <w:rsid w:val="214796C3"/>
    <w:rsid w:val="214A9002"/>
    <w:rsid w:val="21506D9B"/>
    <w:rsid w:val="21517C87"/>
    <w:rsid w:val="21518048"/>
    <w:rsid w:val="215180E7"/>
    <w:rsid w:val="2154FA17"/>
    <w:rsid w:val="21606076"/>
    <w:rsid w:val="2162D6A4"/>
    <w:rsid w:val="216E6474"/>
    <w:rsid w:val="21739802"/>
    <w:rsid w:val="217DA612"/>
    <w:rsid w:val="217EE893"/>
    <w:rsid w:val="217F971F"/>
    <w:rsid w:val="218080D4"/>
    <w:rsid w:val="2182A623"/>
    <w:rsid w:val="21875D5D"/>
    <w:rsid w:val="218A4845"/>
    <w:rsid w:val="218D06B2"/>
    <w:rsid w:val="21917940"/>
    <w:rsid w:val="21995A2E"/>
    <w:rsid w:val="21B3BBEB"/>
    <w:rsid w:val="21B48831"/>
    <w:rsid w:val="21B50474"/>
    <w:rsid w:val="21BD9510"/>
    <w:rsid w:val="21C03A54"/>
    <w:rsid w:val="21D3518E"/>
    <w:rsid w:val="21DB0D39"/>
    <w:rsid w:val="21DE26A1"/>
    <w:rsid w:val="21EC503F"/>
    <w:rsid w:val="21F01777"/>
    <w:rsid w:val="21F1C6D6"/>
    <w:rsid w:val="21F9A7D6"/>
    <w:rsid w:val="220A46A6"/>
    <w:rsid w:val="220BDAB6"/>
    <w:rsid w:val="22122452"/>
    <w:rsid w:val="221CECE4"/>
    <w:rsid w:val="22244ADE"/>
    <w:rsid w:val="222D2EFD"/>
    <w:rsid w:val="22300A5B"/>
    <w:rsid w:val="2231E45E"/>
    <w:rsid w:val="2239395F"/>
    <w:rsid w:val="223FD9AE"/>
    <w:rsid w:val="2243B525"/>
    <w:rsid w:val="225242DC"/>
    <w:rsid w:val="2252C445"/>
    <w:rsid w:val="2255C812"/>
    <w:rsid w:val="225AFB3E"/>
    <w:rsid w:val="2262AB71"/>
    <w:rsid w:val="226AAF40"/>
    <w:rsid w:val="2295E333"/>
    <w:rsid w:val="22984FD8"/>
    <w:rsid w:val="22A295F7"/>
    <w:rsid w:val="22A4B04C"/>
    <w:rsid w:val="22AA1E70"/>
    <w:rsid w:val="22AFB31F"/>
    <w:rsid w:val="22C1DD75"/>
    <w:rsid w:val="22CC2C33"/>
    <w:rsid w:val="22CCDA10"/>
    <w:rsid w:val="22EAA7EC"/>
    <w:rsid w:val="22EB058C"/>
    <w:rsid w:val="22EF3B6B"/>
    <w:rsid w:val="22F49E40"/>
    <w:rsid w:val="23095B3B"/>
    <w:rsid w:val="2309FCCB"/>
    <w:rsid w:val="230BB9A7"/>
    <w:rsid w:val="231E6240"/>
    <w:rsid w:val="23274FE6"/>
    <w:rsid w:val="23498D32"/>
    <w:rsid w:val="234A09BE"/>
    <w:rsid w:val="235DF357"/>
    <w:rsid w:val="23633CFF"/>
    <w:rsid w:val="236A5165"/>
    <w:rsid w:val="236C0C3A"/>
    <w:rsid w:val="236D33D7"/>
    <w:rsid w:val="2382EC4B"/>
    <w:rsid w:val="238A4710"/>
    <w:rsid w:val="23936218"/>
    <w:rsid w:val="23984ED1"/>
    <w:rsid w:val="2398A670"/>
    <w:rsid w:val="2399E103"/>
    <w:rsid w:val="23A85A73"/>
    <w:rsid w:val="23A9EF09"/>
    <w:rsid w:val="23AF6E51"/>
    <w:rsid w:val="23B5D31C"/>
    <w:rsid w:val="23B61BBE"/>
    <w:rsid w:val="23BBE425"/>
    <w:rsid w:val="23C11431"/>
    <w:rsid w:val="23C21851"/>
    <w:rsid w:val="23D05B89"/>
    <w:rsid w:val="23D3615F"/>
    <w:rsid w:val="23D73AF7"/>
    <w:rsid w:val="23DD486F"/>
    <w:rsid w:val="23F62A65"/>
    <w:rsid w:val="23FC238B"/>
    <w:rsid w:val="23FCE122"/>
    <w:rsid w:val="23FF7BAF"/>
    <w:rsid w:val="240701A3"/>
    <w:rsid w:val="2407B158"/>
    <w:rsid w:val="240CA442"/>
    <w:rsid w:val="24172287"/>
    <w:rsid w:val="24248352"/>
    <w:rsid w:val="242F1F8E"/>
    <w:rsid w:val="244B3483"/>
    <w:rsid w:val="244D78C3"/>
    <w:rsid w:val="244E4211"/>
    <w:rsid w:val="245EECA0"/>
    <w:rsid w:val="247F1029"/>
    <w:rsid w:val="247F4FFD"/>
    <w:rsid w:val="248682EC"/>
    <w:rsid w:val="248D5DDE"/>
    <w:rsid w:val="24907FF1"/>
    <w:rsid w:val="249D4C98"/>
    <w:rsid w:val="249E530D"/>
    <w:rsid w:val="24A85EE4"/>
    <w:rsid w:val="24ABB42A"/>
    <w:rsid w:val="24ABFC6C"/>
    <w:rsid w:val="24AECA6F"/>
    <w:rsid w:val="24C24048"/>
    <w:rsid w:val="24CBC80E"/>
    <w:rsid w:val="24DC48A4"/>
    <w:rsid w:val="24E3D438"/>
    <w:rsid w:val="24E4D553"/>
    <w:rsid w:val="24E55A7B"/>
    <w:rsid w:val="24E5F51C"/>
    <w:rsid w:val="24E6F3DF"/>
    <w:rsid w:val="24F3A58E"/>
    <w:rsid w:val="24FD022D"/>
    <w:rsid w:val="25092C25"/>
    <w:rsid w:val="2512D3DD"/>
    <w:rsid w:val="251607BE"/>
    <w:rsid w:val="251D00F4"/>
    <w:rsid w:val="251E4E0F"/>
    <w:rsid w:val="25246810"/>
    <w:rsid w:val="2524A5DA"/>
    <w:rsid w:val="2528487D"/>
    <w:rsid w:val="253B82AE"/>
    <w:rsid w:val="2544F197"/>
    <w:rsid w:val="254A8ED7"/>
    <w:rsid w:val="254AE578"/>
    <w:rsid w:val="254C37D2"/>
    <w:rsid w:val="2551E03B"/>
    <w:rsid w:val="2552A4DD"/>
    <w:rsid w:val="25575BB2"/>
    <w:rsid w:val="255B3007"/>
    <w:rsid w:val="25796297"/>
    <w:rsid w:val="257A11ED"/>
    <w:rsid w:val="257C2498"/>
    <w:rsid w:val="257F19F0"/>
    <w:rsid w:val="2587DD91"/>
    <w:rsid w:val="258A112C"/>
    <w:rsid w:val="25A326D2"/>
    <w:rsid w:val="25C53109"/>
    <w:rsid w:val="25CE2C8E"/>
    <w:rsid w:val="25D5EEE0"/>
    <w:rsid w:val="25DBAE32"/>
    <w:rsid w:val="25EA88E1"/>
    <w:rsid w:val="26008C47"/>
    <w:rsid w:val="2605990D"/>
    <w:rsid w:val="2618E52B"/>
    <w:rsid w:val="26226CD3"/>
    <w:rsid w:val="2624DEC3"/>
    <w:rsid w:val="2625F22B"/>
    <w:rsid w:val="2626DF7F"/>
    <w:rsid w:val="2629AFBF"/>
    <w:rsid w:val="2633A631"/>
    <w:rsid w:val="263DD6FF"/>
    <w:rsid w:val="2659956B"/>
    <w:rsid w:val="265B0EBD"/>
    <w:rsid w:val="265DD8D8"/>
    <w:rsid w:val="267EB06B"/>
    <w:rsid w:val="267F5EE4"/>
    <w:rsid w:val="2681B7F2"/>
    <w:rsid w:val="2682ED96"/>
    <w:rsid w:val="268971C5"/>
    <w:rsid w:val="268FF6F3"/>
    <w:rsid w:val="269C2D82"/>
    <w:rsid w:val="269E416A"/>
    <w:rsid w:val="26A56051"/>
    <w:rsid w:val="26A644F1"/>
    <w:rsid w:val="26B03C82"/>
    <w:rsid w:val="26B29E32"/>
    <w:rsid w:val="26B57685"/>
    <w:rsid w:val="26BA503B"/>
    <w:rsid w:val="26BFFB12"/>
    <w:rsid w:val="26C1AC08"/>
    <w:rsid w:val="26D0B366"/>
    <w:rsid w:val="26DB5D3C"/>
    <w:rsid w:val="26DB8975"/>
    <w:rsid w:val="26E19C68"/>
    <w:rsid w:val="26E917FC"/>
    <w:rsid w:val="26E924D1"/>
    <w:rsid w:val="26F6A227"/>
    <w:rsid w:val="26FA3FF6"/>
    <w:rsid w:val="26FB5911"/>
    <w:rsid w:val="26FF95A6"/>
    <w:rsid w:val="27072679"/>
    <w:rsid w:val="270B0298"/>
    <w:rsid w:val="270B4B9E"/>
    <w:rsid w:val="27142C0E"/>
    <w:rsid w:val="27311E91"/>
    <w:rsid w:val="2736BD52"/>
    <w:rsid w:val="273CCA55"/>
    <w:rsid w:val="273EDE22"/>
    <w:rsid w:val="27401828"/>
    <w:rsid w:val="27527787"/>
    <w:rsid w:val="27584962"/>
    <w:rsid w:val="2758CEA0"/>
    <w:rsid w:val="2759BD62"/>
    <w:rsid w:val="275ADFC6"/>
    <w:rsid w:val="27725BA4"/>
    <w:rsid w:val="278702A4"/>
    <w:rsid w:val="2789AB51"/>
    <w:rsid w:val="27938DFE"/>
    <w:rsid w:val="279604B7"/>
    <w:rsid w:val="27997639"/>
    <w:rsid w:val="279B6318"/>
    <w:rsid w:val="27A5D3AC"/>
    <w:rsid w:val="27AD8C68"/>
    <w:rsid w:val="27B52074"/>
    <w:rsid w:val="27BCAEA8"/>
    <w:rsid w:val="27C05F19"/>
    <w:rsid w:val="27D0ACC6"/>
    <w:rsid w:val="27D1619C"/>
    <w:rsid w:val="27D5D68B"/>
    <w:rsid w:val="27DFEAEE"/>
    <w:rsid w:val="27E505AC"/>
    <w:rsid w:val="27E78FC5"/>
    <w:rsid w:val="27E8824B"/>
    <w:rsid w:val="27EA1C7A"/>
    <w:rsid w:val="27F25403"/>
    <w:rsid w:val="27F530CE"/>
    <w:rsid w:val="27F741D4"/>
    <w:rsid w:val="27F8C932"/>
    <w:rsid w:val="27FF5A95"/>
    <w:rsid w:val="280352BD"/>
    <w:rsid w:val="28086DA8"/>
    <w:rsid w:val="280D4120"/>
    <w:rsid w:val="281C82E1"/>
    <w:rsid w:val="281CE1C0"/>
    <w:rsid w:val="282F0070"/>
    <w:rsid w:val="283493B4"/>
    <w:rsid w:val="2835D857"/>
    <w:rsid w:val="2839A074"/>
    <w:rsid w:val="283E9CF3"/>
    <w:rsid w:val="283FBAD7"/>
    <w:rsid w:val="28425023"/>
    <w:rsid w:val="284B1D97"/>
    <w:rsid w:val="284B9B53"/>
    <w:rsid w:val="284FA31C"/>
    <w:rsid w:val="28506F0D"/>
    <w:rsid w:val="28561D88"/>
    <w:rsid w:val="2865B082"/>
    <w:rsid w:val="2875105B"/>
    <w:rsid w:val="28756392"/>
    <w:rsid w:val="287F636B"/>
    <w:rsid w:val="28963C2B"/>
    <w:rsid w:val="289C412F"/>
    <w:rsid w:val="28ABACFE"/>
    <w:rsid w:val="28AC535B"/>
    <w:rsid w:val="28AE61F8"/>
    <w:rsid w:val="28B152C6"/>
    <w:rsid w:val="28CF2F4B"/>
    <w:rsid w:val="28D76AA5"/>
    <w:rsid w:val="28D89A78"/>
    <w:rsid w:val="28DA1463"/>
    <w:rsid w:val="28DD1257"/>
    <w:rsid w:val="28E8EF29"/>
    <w:rsid w:val="28EE6C8D"/>
    <w:rsid w:val="28F7F7CE"/>
    <w:rsid w:val="28FC7EA5"/>
    <w:rsid w:val="28FF6660"/>
    <w:rsid w:val="290AB7BF"/>
    <w:rsid w:val="29118D53"/>
    <w:rsid w:val="29181E48"/>
    <w:rsid w:val="29194E1F"/>
    <w:rsid w:val="2921B334"/>
    <w:rsid w:val="2926DD08"/>
    <w:rsid w:val="292BC68A"/>
    <w:rsid w:val="292F40ED"/>
    <w:rsid w:val="2930C126"/>
    <w:rsid w:val="294404E1"/>
    <w:rsid w:val="29440C95"/>
    <w:rsid w:val="29473EAC"/>
    <w:rsid w:val="294AC8B7"/>
    <w:rsid w:val="294C74BE"/>
    <w:rsid w:val="294C8ACF"/>
    <w:rsid w:val="2953249A"/>
    <w:rsid w:val="295A3737"/>
    <w:rsid w:val="295C7F85"/>
    <w:rsid w:val="2963F114"/>
    <w:rsid w:val="2964312F"/>
    <w:rsid w:val="2964A665"/>
    <w:rsid w:val="2983BA03"/>
    <w:rsid w:val="2989C5CF"/>
    <w:rsid w:val="298E6893"/>
    <w:rsid w:val="298E98D1"/>
    <w:rsid w:val="29906CB0"/>
    <w:rsid w:val="29912B4C"/>
    <w:rsid w:val="299A7181"/>
    <w:rsid w:val="299A7A75"/>
    <w:rsid w:val="299FD328"/>
    <w:rsid w:val="29A834D1"/>
    <w:rsid w:val="29AA3433"/>
    <w:rsid w:val="29AD27D4"/>
    <w:rsid w:val="29C44F1E"/>
    <w:rsid w:val="29C5D2B0"/>
    <w:rsid w:val="29D13D00"/>
    <w:rsid w:val="29DAEF09"/>
    <w:rsid w:val="29E3AB4C"/>
    <w:rsid w:val="29E66A2A"/>
    <w:rsid w:val="29FDAB37"/>
    <w:rsid w:val="2A002D10"/>
    <w:rsid w:val="2A07BC8D"/>
    <w:rsid w:val="2A0B5CA4"/>
    <w:rsid w:val="2A13B1A4"/>
    <w:rsid w:val="2A21ECB1"/>
    <w:rsid w:val="2A25404C"/>
    <w:rsid w:val="2A26CCDC"/>
    <w:rsid w:val="2A273395"/>
    <w:rsid w:val="2A2F5756"/>
    <w:rsid w:val="2A32725A"/>
    <w:rsid w:val="2A37ED02"/>
    <w:rsid w:val="2A4DBD6C"/>
    <w:rsid w:val="2A4DFE18"/>
    <w:rsid w:val="2A5830C7"/>
    <w:rsid w:val="2A7DC298"/>
    <w:rsid w:val="2A912A9F"/>
    <w:rsid w:val="2A94B9DC"/>
    <w:rsid w:val="2A97740C"/>
    <w:rsid w:val="2A9CAD6F"/>
    <w:rsid w:val="2AA1046D"/>
    <w:rsid w:val="2AABC80D"/>
    <w:rsid w:val="2AB10E0D"/>
    <w:rsid w:val="2AB49115"/>
    <w:rsid w:val="2AB72C9D"/>
    <w:rsid w:val="2AB79DC4"/>
    <w:rsid w:val="2ABB33C6"/>
    <w:rsid w:val="2ABE1F51"/>
    <w:rsid w:val="2ABFB1B5"/>
    <w:rsid w:val="2AC610EE"/>
    <w:rsid w:val="2AC75DC2"/>
    <w:rsid w:val="2ACA4048"/>
    <w:rsid w:val="2ACA4752"/>
    <w:rsid w:val="2AD57334"/>
    <w:rsid w:val="2AD6820E"/>
    <w:rsid w:val="2AED156C"/>
    <w:rsid w:val="2B00FE12"/>
    <w:rsid w:val="2B091E8D"/>
    <w:rsid w:val="2B1A92A7"/>
    <w:rsid w:val="2B32A508"/>
    <w:rsid w:val="2B3CAA2C"/>
    <w:rsid w:val="2B473387"/>
    <w:rsid w:val="2B49A161"/>
    <w:rsid w:val="2B4BAB36"/>
    <w:rsid w:val="2B54B76C"/>
    <w:rsid w:val="2B553102"/>
    <w:rsid w:val="2B572E09"/>
    <w:rsid w:val="2B5A5DB7"/>
    <w:rsid w:val="2B5B0165"/>
    <w:rsid w:val="2B6743CC"/>
    <w:rsid w:val="2B706A4B"/>
    <w:rsid w:val="2B71CB5C"/>
    <w:rsid w:val="2B7488F4"/>
    <w:rsid w:val="2B79D74B"/>
    <w:rsid w:val="2B7D8E8D"/>
    <w:rsid w:val="2B812EB8"/>
    <w:rsid w:val="2B81FAEB"/>
    <w:rsid w:val="2B8743DE"/>
    <w:rsid w:val="2B89DF56"/>
    <w:rsid w:val="2B9542C0"/>
    <w:rsid w:val="2BA4A986"/>
    <w:rsid w:val="2BA59A2B"/>
    <w:rsid w:val="2BA68499"/>
    <w:rsid w:val="2BA6D2C3"/>
    <w:rsid w:val="2BB75073"/>
    <w:rsid w:val="2BBD335F"/>
    <w:rsid w:val="2BBFA6AA"/>
    <w:rsid w:val="2BBFC502"/>
    <w:rsid w:val="2BC485FC"/>
    <w:rsid w:val="2BCB417A"/>
    <w:rsid w:val="2BD4E4D3"/>
    <w:rsid w:val="2BDAF04E"/>
    <w:rsid w:val="2BDDB543"/>
    <w:rsid w:val="2BF1D412"/>
    <w:rsid w:val="2BF6E44D"/>
    <w:rsid w:val="2BFF4618"/>
    <w:rsid w:val="2C060F6A"/>
    <w:rsid w:val="2C082452"/>
    <w:rsid w:val="2C124701"/>
    <w:rsid w:val="2C274C0F"/>
    <w:rsid w:val="2C2832F8"/>
    <w:rsid w:val="2C2A8476"/>
    <w:rsid w:val="2C2D81FE"/>
    <w:rsid w:val="2C3082FB"/>
    <w:rsid w:val="2C350543"/>
    <w:rsid w:val="2C374C67"/>
    <w:rsid w:val="2C38F675"/>
    <w:rsid w:val="2C3C1F57"/>
    <w:rsid w:val="2C4B83AF"/>
    <w:rsid w:val="2C64076C"/>
    <w:rsid w:val="2C7007C2"/>
    <w:rsid w:val="2C730CB8"/>
    <w:rsid w:val="2C7675AC"/>
    <w:rsid w:val="2C7830D9"/>
    <w:rsid w:val="2C7FA28C"/>
    <w:rsid w:val="2C962A64"/>
    <w:rsid w:val="2C9692E0"/>
    <w:rsid w:val="2C982A1B"/>
    <w:rsid w:val="2C9A1A81"/>
    <w:rsid w:val="2C9F575A"/>
    <w:rsid w:val="2CA5F871"/>
    <w:rsid w:val="2CAC937D"/>
    <w:rsid w:val="2CB41056"/>
    <w:rsid w:val="2CB5118B"/>
    <w:rsid w:val="2CBAA1C8"/>
    <w:rsid w:val="2CBB9BBA"/>
    <w:rsid w:val="2CBFE441"/>
    <w:rsid w:val="2CC63178"/>
    <w:rsid w:val="2CC7E618"/>
    <w:rsid w:val="2CCDF664"/>
    <w:rsid w:val="2CDE61C2"/>
    <w:rsid w:val="2CE6D74E"/>
    <w:rsid w:val="2CE89DE9"/>
    <w:rsid w:val="2CEB994C"/>
    <w:rsid w:val="2CEF98A7"/>
    <w:rsid w:val="2CF17E05"/>
    <w:rsid w:val="2CF2B53D"/>
    <w:rsid w:val="2CF5F24D"/>
    <w:rsid w:val="2D055BD0"/>
    <w:rsid w:val="2D0C0FDD"/>
    <w:rsid w:val="2D11463D"/>
    <w:rsid w:val="2D123009"/>
    <w:rsid w:val="2D13D80B"/>
    <w:rsid w:val="2D15EF7D"/>
    <w:rsid w:val="2D189273"/>
    <w:rsid w:val="2D1ADFFC"/>
    <w:rsid w:val="2D20660D"/>
    <w:rsid w:val="2D22D1E8"/>
    <w:rsid w:val="2D232CD3"/>
    <w:rsid w:val="2D4170A1"/>
    <w:rsid w:val="2D491053"/>
    <w:rsid w:val="2D586651"/>
    <w:rsid w:val="2D595735"/>
    <w:rsid w:val="2D59DDC0"/>
    <w:rsid w:val="2D5EA21B"/>
    <w:rsid w:val="2D5F4764"/>
    <w:rsid w:val="2D657B00"/>
    <w:rsid w:val="2D6DCAA2"/>
    <w:rsid w:val="2D71E031"/>
    <w:rsid w:val="2D8BBAD9"/>
    <w:rsid w:val="2D8F54C9"/>
    <w:rsid w:val="2D92DC3E"/>
    <w:rsid w:val="2D9DA892"/>
    <w:rsid w:val="2DA3E89C"/>
    <w:rsid w:val="2DA6E2E4"/>
    <w:rsid w:val="2DB27F0D"/>
    <w:rsid w:val="2DB2E08B"/>
    <w:rsid w:val="2DB31F3B"/>
    <w:rsid w:val="2DB47CBF"/>
    <w:rsid w:val="2DB86BB2"/>
    <w:rsid w:val="2DBA23B9"/>
    <w:rsid w:val="2DBB280E"/>
    <w:rsid w:val="2DBE7D5A"/>
    <w:rsid w:val="2DC90FC6"/>
    <w:rsid w:val="2DD24387"/>
    <w:rsid w:val="2DDDC0A9"/>
    <w:rsid w:val="2DE1B0B0"/>
    <w:rsid w:val="2DF45B09"/>
    <w:rsid w:val="2E07A1D2"/>
    <w:rsid w:val="2E0F7146"/>
    <w:rsid w:val="2E2811E2"/>
    <w:rsid w:val="2E31BD9E"/>
    <w:rsid w:val="2E3BB1A3"/>
    <w:rsid w:val="2E452511"/>
    <w:rsid w:val="2E452F6B"/>
    <w:rsid w:val="2E481293"/>
    <w:rsid w:val="2E4A263B"/>
    <w:rsid w:val="2E50E9F4"/>
    <w:rsid w:val="2E543DE2"/>
    <w:rsid w:val="2E5A7385"/>
    <w:rsid w:val="2E5B12B0"/>
    <w:rsid w:val="2E5C60DF"/>
    <w:rsid w:val="2E5F7810"/>
    <w:rsid w:val="2E5FAB06"/>
    <w:rsid w:val="2E65B0C4"/>
    <w:rsid w:val="2E6871C4"/>
    <w:rsid w:val="2E68E9DF"/>
    <w:rsid w:val="2E6EBD69"/>
    <w:rsid w:val="2E79D5FC"/>
    <w:rsid w:val="2E7C56A2"/>
    <w:rsid w:val="2E7D8A8F"/>
    <w:rsid w:val="2E82F819"/>
    <w:rsid w:val="2E86629C"/>
    <w:rsid w:val="2E8A7193"/>
    <w:rsid w:val="2E96D61F"/>
    <w:rsid w:val="2E9AC0BA"/>
    <w:rsid w:val="2E9E41F4"/>
    <w:rsid w:val="2E9F1054"/>
    <w:rsid w:val="2EA57FFF"/>
    <w:rsid w:val="2EA7DA51"/>
    <w:rsid w:val="2EADCA8C"/>
    <w:rsid w:val="2EB1B397"/>
    <w:rsid w:val="2EB3C922"/>
    <w:rsid w:val="2EBB3F2D"/>
    <w:rsid w:val="2EBD18E2"/>
    <w:rsid w:val="2EBF25A4"/>
    <w:rsid w:val="2EC3E9B0"/>
    <w:rsid w:val="2ED6DA2E"/>
    <w:rsid w:val="2ED85CC5"/>
    <w:rsid w:val="2EDC763D"/>
    <w:rsid w:val="2EE6D8E1"/>
    <w:rsid w:val="2EE96E4A"/>
    <w:rsid w:val="2EF48569"/>
    <w:rsid w:val="2F0CC2FA"/>
    <w:rsid w:val="2F11FCCD"/>
    <w:rsid w:val="2F12B539"/>
    <w:rsid w:val="2F164B8E"/>
    <w:rsid w:val="2F19C4B0"/>
    <w:rsid w:val="2F1C780A"/>
    <w:rsid w:val="2F1EA97B"/>
    <w:rsid w:val="2F201813"/>
    <w:rsid w:val="2F37A941"/>
    <w:rsid w:val="2F37D1B3"/>
    <w:rsid w:val="2F438E00"/>
    <w:rsid w:val="2F452A11"/>
    <w:rsid w:val="2F485449"/>
    <w:rsid w:val="2F577862"/>
    <w:rsid w:val="2F5D7F01"/>
    <w:rsid w:val="2F61FC84"/>
    <w:rsid w:val="2F67F738"/>
    <w:rsid w:val="2F6BBE53"/>
    <w:rsid w:val="2F70D574"/>
    <w:rsid w:val="2F77A833"/>
    <w:rsid w:val="2F7FB402"/>
    <w:rsid w:val="2F805C31"/>
    <w:rsid w:val="2F914E6B"/>
    <w:rsid w:val="2F9568CC"/>
    <w:rsid w:val="2F97C7B4"/>
    <w:rsid w:val="2F9C435D"/>
    <w:rsid w:val="2F9E023F"/>
    <w:rsid w:val="2FA7A884"/>
    <w:rsid w:val="2FAA6C45"/>
    <w:rsid w:val="2FBA6248"/>
    <w:rsid w:val="2FBECC70"/>
    <w:rsid w:val="2FCC5BF2"/>
    <w:rsid w:val="2FDC58AB"/>
    <w:rsid w:val="2FDDCFD2"/>
    <w:rsid w:val="2FECB24D"/>
    <w:rsid w:val="2FEED31B"/>
    <w:rsid w:val="2FFC4958"/>
    <w:rsid w:val="3008AE6E"/>
    <w:rsid w:val="3009F23D"/>
    <w:rsid w:val="300BA81E"/>
    <w:rsid w:val="3010A9B3"/>
    <w:rsid w:val="30199210"/>
    <w:rsid w:val="301BC640"/>
    <w:rsid w:val="3021471D"/>
    <w:rsid w:val="30244EA5"/>
    <w:rsid w:val="30255962"/>
    <w:rsid w:val="3026FE01"/>
    <w:rsid w:val="3030309F"/>
    <w:rsid w:val="30320176"/>
    <w:rsid w:val="3043872B"/>
    <w:rsid w:val="305041C6"/>
    <w:rsid w:val="306557F5"/>
    <w:rsid w:val="3069DDF1"/>
    <w:rsid w:val="306D6BA7"/>
    <w:rsid w:val="309BFA44"/>
    <w:rsid w:val="30AAD442"/>
    <w:rsid w:val="30BD932F"/>
    <w:rsid w:val="30C0E226"/>
    <w:rsid w:val="30C6F335"/>
    <w:rsid w:val="30CDD211"/>
    <w:rsid w:val="30D0666F"/>
    <w:rsid w:val="30D0E08C"/>
    <w:rsid w:val="30D67B21"/>
    <w:rsid w:val="30D67CE7"/>
    <w:rsid w:val="30D69EAA"/>
    <w:rsid w:val="30EB3802"/>
    <w:rsid w:val="30EF77A3"/>
    <w:rsid w:val="30F6C0BD"/>
    <w:rsid w:val="30F9BEEE"/>
    <w:rsid w:val="30FA0520"/>
    <w:rsid w:val="3107E818"/>
    <w:rsid w:val="3112D36E"/>
    <w:rsid w:val="312A795B"/>
    <w:rsid w:val="312B23A1"/>
    <w:rsid w:val="31335E5F"/>
    <w:rsid w:val="31384F5D"/>
    <w:rsid w:val="313D0634"/>
    <w:rsid w:val="313D2BED"/>
    <w:rsid w:val="3140865D"/>
    <w:rsid w:val="31481CCD"/>
    <w:rsid w:val="3156EFE0"/>
    <w:rsid w:val="31718D9B"/>
    <w:rsid w:val="3175A47F"/>
    <w:rsid w:val="31774B88"/>
    <w:rsid w:val="31923B2B"/>
    <w:rsid w:val="319A48FD"/>
    <w:rsid w:val="319E61EC"/>
    <w:rsid w:val="31A825CB"/>
    <w:rsid w:val="31AD2A93"/>
    <w:rsid w:val="31B18F6B"/>
    <w:rsid w:val="31B3DC6D"/>
    <w:rsid w:val="31B5704B"/>
    <w:rsid w:val="31BE4908"/>
    <w:rsid w:val="31C581F7"/>
    <w:rsid w:val="31CFB232"/>
    <w:rsid w:val="31D554C3"/>
    <w:rsid w:val="31DC40FD"/>
    <w:rsid w:val="31DDBFC3"/>
    <w:rsid w:val="31F1A5AA"/>
    <w:rsid w:val="31F990DC"/>
    <w:rsid w:val="31FE93AB"/>
    <w:rsid w:val="3201601B"/>
    <w:rsid w:val="3205EF24"/>
    <w:rsid w:val="320B321F"/>
    <w:rsid w:val="320CDCF3"/>
    <w:rsid w:val="320F1D32"/>
    <w:rsid w:val="3212CE72"/>
    <w:rsid w:val="321953BC"/>
    <w:rsid w:val="32230D2B"/>
    <w:rsid w:val="323C33E1"/>
    <w:rsid w:val="323C7093"/>
    <w:rsid w:val="32440B16"/>
    <w:rsid w:val="324BF848"/>
    <w:rsid w:val="32563774"/>
    <w:rsid w:val="32572191"/>
    <w:rsid w:val="3262B49A"/>
    <w:rsid w:val="3263BE88"/>
    <w:rsid w:val="3268D7FF"/>
    <w:rsid w:val="326A3A4C"/>
    <w:rsid w:val="326C3C9E"/>
    <w:rsid w:val="32806A64"/>
    <w:rsid w:val="3284C7FD"/>
    <w:rsid w:val="32875824"/>
    <w:rsid w:val="328EE515"/>
    <w:rsid w:val="329FF5C8"/>
    <w:rsid w:val="32A1AE43"/>
    <w:rsid w:val="32A3FA09"/>
    <w:rsid w:val="32A4B498"/>
    <w:rsid w:val="32B191B1"/>
    <w:rsid w:val="32BE5071"/>
    <w:rsid w:val="32BFD490"/>
    <w:rsid w:val="32C3EFC0"/>
    <w:rsid w:val="32CEF32C"/>
    <w:rsid w:val="32D8E03B"/>
    <w:rsid w:val="32DE6F64"/>
    <w:rsid w:val="32E212A4"/>
    <w:rsid w:val="32F7A4D6"/>
    <w:rsid w:val="32FC09CF"/>
    <w:rsid w:val="32FC900F"/>
    <w:rsid w:val="33059697"/>
    <w:rsid w:val="3305E0F9"/>
    <w:rsid w:val="3309CEA5"/>
    <w:rsid w:val="331BAA77"/>
    <w:rsid w:val="331C30FE"/>
    <w:rsid w:val="33244C4E"/>
    <w:rsid w:val="3329C5B2"/>
    <w:rsid w:val="33309CE5"/>
    <w:rsid w:val="3335F94E"/>
    <w:rsid w:val="33370C2E"/>
    <w:rsid w:val="33415D7E"/>
    <w:rsid w:val="334E9277"/>
    <w:rsid w:val="3351AAE1"/>
    <w:rsid w:val="335A491D"/>
    <w:rsid w:val="33722B61"/>
    <w:rsid w:val="3379A09D"/>
    <w:rsid w:val="337BA3F8"/>
    <w:rsid w:val="338B0AC5"/>
    <w:rsid w:val="338B4F67"/>
    <w:rsid w:val="33908A05"/>
    <w:rsid w:val="33921791"/>
    <w:rsid w:val="33983B0E"/>
    <w:rsid w:val="33A2016A"/>
    <w:rsid w:val="33AC3EB3"/>
    <w:rsid w:val="33B1D99F"/>
    <w:rsid w:val="33B1EF9B"/>
    <w:rsid w:val="33BFB615"/>
    <w:rsid w:val="33C5FD15"/>
    <w:rsid w:val="33C6B85F"/>
    <w:rsid w:val="33CF5CBC"/>
    <w:rsid w:val="33D2FBB5"/>
    <w:rsid w:val="33D3B28D"/>
    <w:rsid w:val="33D829B7"/>
    <w:rsid w:val="33E6FC62"/>
    <w:rsid w:val="33EE8211"/>
    <w:rsid w:val="33F83BDB"/>
    <w:rsid w:val="33F8C7B7"/>
    <w:rsid w:val="34141863"/>
    <w:rsid w:val="341C9B52"/>
    <w:rsid w:val="3422542A"/>
    <w:rsid w:val="34474E71"/>
    <w:rsid w:val="3454B838"/>
    <w:rsid w:val="3456F222"/>
    <w:rsid w:val="3472D4DD"/>
    <w:rsid w:val="3475F2F7"/>
    <w:rsid w:val="3490B9A7"/>
    <w:rsid w:val="3492447B"/>
    <w:rsid w:val="34972A93"/>
    <w:rsid w:val="349CB0A8"/>
    <w:rsid w:val="34A552C6"/>
    <w:rsid w:val="34AE2A2A"/>
    <w:rsid w:val="34B1CDC9"/>
    <w:rsid w:val="34B2BE9B"/>
    <w:rsid w:val="34B77112"/>
    <w:rsid w:val="34B8DDDD"/>
    <w:rsid w:val="34BAD736"/>
    <w:rsid w:val="34CC6E05"/>
    <w:rsid w:val="34CF6B8B"/>
    <w:rsid w:val="34D0D0D7"/>
    <w:rsid w:val="34D2A51D"/>
    <w:rsid w:val="34D7A0D7"/>
    <w:rsid w:val="34DEB746"/>
    <w:rsid w:val="34EDDAAE"/>
    <w:rsid w:val="34F02A27"/>
    <w:rsid w:val="34F54C36"/>
    <w:rsid w:val="34F65955"/>
    <w:rsid w:val="34FBCCE5"/>
    <w:rsid w:val="35011114"/>
    <w:rsid w:val="350AB72D"/>
    <w:rsid w:val="351C95C7"/>
    <w:rsid w:val="35241B59"/>
    <w:rsid w:val="3525C046"/>
    <w:rsid w:val="35287B45"/>
    <w:rsid w:val="3536508D"/>
    <w:rsid w:val="353D1277"/>
    <w:rsid w:val="35407EB0"/>
    <w:rsid w:val="3546129B"/>
    <w:rsid w:val="3547CB3C"/>
    <w:rsid w:val="354980B6"/>
    <w:rsid w:val="3558FDB1"/>
    <w:rsid w:val="355AB6FF"/>
    <w:rsid w:val="356CD10C"/>
    <w:rsid w:val="357057F2"/>
    <w:rsid w:val="3578D1BA"/>
    <w:rsid w:val="35853C7B"/>
    <w:rsid w:val="35872065"/>
    <w:rsid w:val="358A23A0"/>
    <w:rsid w:val="358EDDF6"/>
    <w:rsid w:val="358F41F4"/>
    <w:rsid w:val="3594CED1"/>
    <w:rsid w:val="359EC697"/>
    <w:rsid w:val="35A157FB"/>
    <w:rsid w:val="35A366F6"/>
    <w:rsid w:val="35A3F511"/>
    <w:rsid w:val="35B709A4"/>
    <w:rsid w:val="35B77F0A"/>
    <w:rsid w:val="35CAB934"/>
    <w:rsid w:val="35CE9F88"/>
    <w:rsid w:val="35D40840"/>
    <w:rsid w:val="35D4CC51"/>
    <w:rsid w:val="35D7D083"/>
    <w:rsid w:val="35DFBB3A"/>
    <w:rsid w:val="35E8F3BB"/>
    <w:rsid w:val="35F65A20"/>
    <w:rsid w:val="35F6E6F6"/>
    <w:rsid w:val="36011F05"/>
    <w:rsid w:val="36043D31"/>
    <w:rsid w:val="3621F021"/>
    <w:rsid w:val="362FE41C"/>
    <w:rsid w:val="36326228"/>
    <w:rsid w:val="36330C60"/>
    <w:rsid w:val="3638032A"/>
    <w:rsid w:val="363A0310"/>
    <w:rsid w:val="363F476C"/>
    <w:rsid w:val="3648B418"/>
    <w:rsid w:val="36687535"/>
    <w:rsid w:val="36699C12"/>
    <w:rsid w:val="3673CCC4"/>
    <w:rsid w:val="367E5D6F"/>
    <w:rsid w:val="368734A6"/>
    <w:rsid w:val="36875B86"/>
    <w:rsid w:val="36B6D1D1"/>
    <w:rsid w:val="36B746C0"/>
    <w:rsid w:val="36BA8B1C"/>
    <w:rsid w:val="36BF35A4"/>
    <w:rsid w:val="36D2AD25"/>
    <w:rsid w:val="36D4CFFA"/>
    <w:rsid w:val="36E38C67"/>
    <w:rsid w:val="36E5F061"/>
    <w:rsid w:val="36E8CE57"/>
    <w:rsid w:val="36F8EBFB"/>
    <w:rsid w:val="36FEFFFD"/>
    <w:rsid w:val="370BC646"/>
    <w:rsid w:val="37129558"/>
    <w:rsid w:val="371ADAAF"/>
    <w:rsid w:val="3720E6DA"/>
    <w:rsid w:val="372C538A"/>
    <w:rsid w:val="372C8C27"/>
    <w:rsid w:val="37453B09"/>
    <w:rsid w:val="374C1661"/>
    <w:rsid w:val="374C220B"/>
    <w:rsid w:val="3758D041"/>
    <w:rsid w:val="375F372E"/>
    <w:rsid w:val="3767C179"/>
    <w:rsid w:val="376D0CBA"/>
    <w:rsid w:val="3773FF31"/>
    <w:rsid w:val="3779FF0E"/>
    <w:rsid w:val="378039D0"/>
    <w:rsid w:val="37826949"/>
    <w:rsid w:val="3787BB00"/>
    <w:rsid w:val="378E5FB5"/>
    <w:rsid w:val="37917362"/>
    <w:rsid w:val="379BA28C"/>
    <w:rsid w:val="379FE1A0"/>
    <w:rsid w:val="37AD88CB"/>
    <w:rsid w:val="37B45A42"/>
    <w:rsid w:val="37B89CDA"/>
    <w:rsid w:val="37C910C1"/>
    <w:rsid w:val="37CBEEF6"/>
    <w:rsid w:val="37CE3943"/>
    <w:rsid w:val="37E2FC20"/>
    <w:rsid w:val="37EDD13E"/>
    <w:rsid w:val="37F02AE9"/>
    <w:rsid w:val="37F31481"/>
    <w:rsid w:val="37F53EA3"/>
    <w:rsid w:val="37F7FF6E"/>
    <w:rsid w:val="37FC638B"/>
    <w:rsid w:val="37FF3835"/>
    <w:rsid w:val="37FFA33D"/>
    <w:rsid w:val="38023540"/>
    <w:rsid w:val="3806E8D9"/>
    <w:rsid w:val="3819C2CB"/>
    <w:rsid w:val="381B0BA2"/>
    <w:rsid w:val="3821E53E"/>
    <w:rsid w:val="3821F637"/>
    <w:rsid w:val="382F1504"/>
    <w:rsid w:val="38314C25"/>
    <w:rsid w:val="38323A73"/>
    <w:rsid w:val="38330E23"/>
    <w:rsid w:val="38353714"/>
    <w:rsid w:val="383B39DE"/>
    <w:rsid w:val="38646B45"/>
    <w:rsid w:val="3865B189"/>
    <w:rsid w:val="386BE2A7"/>
    <w:rsid w:val="386C0EA4"/>
    <w:rsid w:val="38758849"/>
    <w:rsid w:val="38786590"/>
    <w:rsid w:val="3879FA82"/>
    <w:rsid w:val="387ABBB1"/>
    <w:rsid w:val="38823B51"/>
    <w:rsid w:val="38861991"/>
    <w:rsid w:val="389ECFC2"/>
    <w:rsid w:val="389F9BD0"/>
    <w:rsid w:val="38A01D24"/>
    <w:rsid w:val="38A39542"/>
    <w:rsid w:val="38AA2B14"/>
    <w:rsid w:val="38AC5E24"/>
    <w:rsid w:val="38B2175F"/>
    <w:rsid w:val="38B8D2EA"/>
    <w:rsid w:val="38BC67F7"/>
    <w:rsid w:val="38C15D6A"/>
    <w:rsid w:val="38C2A584"/>
    <w:rsid w:val="38DD65ED"/>
    <w:rsid w:val="38DF3D5E"/>
    <w:rsid w:val="38E54403"/>
    <w:rsid w:val="38EB7F69"/>
    <w:rsid w:val="3905B77B"/>
    <w:rsid w:val="3907775D"/>
    <w:rsid w:val="39144F22"/>
    <w:rsid w:val="3914B6B6"/>
    <w:rsid w:val="392C59CC"/>
    <w:rsid w:val="392F4189"/>
    <w:rsid w:val="3936A2DB"/>
    <w:rsid w:val="3945EE4A"/>
    <w:rsid w:val="394E5F4A"/>
    <w:rsid w:val="39530EAE"/>
    <w:rsid w:val="39546D3B"/>
    <w:rsid w:val="395536DF"/>
    <w:rsid w:val="395E81F4"/>
    <w:rsid w:val="3963C7D5"/>
    <w:rsid w:val="39644C48"/>
    <w:rsid w:val="39686CDD"/>
    <w:rsid w:val="396DE5DE"/>
    <w:rsid w:val="396F8DEC"/>
    <w:rsid w:val="39700B3E"/>
    <w:rsid w:val="3973988B"/>
    <w:rsid w:val="398023CF"/>
    <w:rsid w:val="3988C882"/>
    <w:rsid w:val="398BC775"/>
    <w:rsid w:val="398D46B5"/>
    <w:rsid w:val="39932E6A"/>
    <w:rsid w:val="39AA5DE9"/>
    <w:rsid w:val="39AEDF68"/>
    <w:rsid w:val="39C819F9"/>
    <w:rsid w:val="39C99959"/>
    <w:rsid w:val="39C9F08A"/>
    <w:rsid w:val="39CD2927"/>
    <w:rsid w:val="39CEA995"/>
    <w:rsid w:val="39D9DBB4"/>
    <w:rsid w:val="39DC22A3"/>
    <w:rsid w:val="39E8E221"/>
    <w:rsid w:val="39EFFDD8"/>
    <w:rsid w:val="39F07D33"/>
    <w:rsid w:val="39F67E30"/>
    <w:rsid w:val="39F703DE"/>
    <w:rsid w:val="39FC7AA9"/>
    <w:rsid w:val="3A027292"/>
    <w:rsid w:val="3A256759"/>
    <w:rsid w:val="3A265706"/>
    <w:rsid w:val="3A3B828B"/>
    <w:rsid w:val="3A3EBC6C"/>
    <w:rsid w:val="3A3F65A3"/>
    <w:rsid w:val="3A40BBFB"/>
    <w:rsid w:val="3A41BD0C"/>
    <w:rsid w:val="3A4350B6"/>
    <w:rsid w:val="3A4C67E5"/>
    <w:rsid w:val="3A4FE3C5"/>
    <w:rsid w:val="3A6113D8"/>
    <w:rsid w:val="3A6FF4E0"/>
    <w:rsid w:val="3A83FE1C"/>
    <w:rsid w:val="3A8750EF"/>
    <w:rsid w:val="3A8A1F0D"/>
    <w:rsid w:val="3A8E056D"/>
    <w:rsid w:val="3A94B891"/>
    <w:rsid w:val="3A98EF85"/>
    <w:rsid w:val="3AA025EE"/>
    <w:rsid w:val="3AABA6E8"/>
    <w:rsid w:val="3AB0FA2C"/>
    <w:rsid w:val="3AB14341"/>
    <w:rsid w:val="3AC04596"/>
    <w:rsid w:val="3AC4CD0B"/>
    <w:rsid w:val="3ACE6109"/>
    <w:rsid w:val="3AD3DAF7"/>
    <w:rsid w:val="3ADED2BB"/>
    <w:rsid w:val="3AE79CC0"/>
    <w:rsid w:val="3AF323FC"/>
    <w:rsid w:val="3AF5EF46"/>
    <w:rsid w:val="3AF65772"/>
    <w:rsid w:val="3AFB0DE4"/>
    <w:rsid w:val="3AFC4209"/>
    <w:rsid w:val="3AFFFB51"/>
    <w:rsid w:val="3B044CC6"/>
    <w:rsid w:val="3B28D936"/>
    <w:rsid w:val="3B2E4470"/>
    <w:rsid w:val="3B3505E2"/>
    <w:rsid w:val="3B371A46"/>
    <w:rsid w:val="3B51AA69"/>
    <w:rsid w:val="3B51D838"/>
    <w:rsid w:val="3B5A080F"/>
    <w:rsid w:val="3B61D8FF"/>
    <w:rsid w:val="3B62068F"/>
    <w:rsid w:val="3B637127"/>
    <w:rsid w:val="3B63C8BF"/>
    <w:rsid w:val="3B63EA5A"/>
    <w:rsid w:val="3B65CDA7"/>
    <w:rsid w:val="3B76043A"/>
    <w:rsid w:val="3B76F8E8"/>
    <w:rsid w:val="3B7FF860"/>
    <w:rsid w:val="3B82B7EF"/>
    <w:rsid w:val="3B8C9541"/>
    <w:rsid w:val="3B90D523"/>
    <w:rsid w:val="3B93D1AE"/>
    <w:rsid w:val="3B94FBF9"/>
    <w:rsid w:val="3B9F73B3"/>
    <w:rsid w:val="3BA138F9"/>
    <w:rsid w:val="3BA4F04D"/>
    <w:rsid w:val="3BAB7FE7"/>
    <w:rsid w:val="3BABF27B"/>
    <w:rsid w:val="3BB36E47"/>
    <w:rsid w:val="3BBB5F07"/>
    <w:rsid w:val="3BC45AE7"/>
    <w:rsid w:val="3BCFF9A9"/>
    <w:rsid w:val="3BD8CADB"/>
    <w:rsid w:val="3BEC045C"/>
    <w:rsid w:val="3C0FBA45"/>
    <w:rsid w:val="3C109B2E"/>
    <w:rsid w:val="3C177B4E"/>
    <w:rsid w:val="3C2D383A"/>
    <w:rsid w:val="3C2D50CD"/>
    <w:rsid w:val="3C30053A"/>
    <w:rsid w:val="3C37514F"/>
    <w:rsid w:val="3C3B83DD"/>
    <w:rsid w:val="3C44F678"/>
    <w:rsid w:val="3C560614"/>
    <w:rsid w:val="3C5D055E"/>
    <w:rsid w:val="3C64BAE8"/>
    <w:rsid w:val="3C66E94F"/>
    <w:rsid w:val="3C7B609D"/>
    <w:rsid w:val="3C7F90D7"/>
    <w:rsid w:val="3C8099EE"/>
    <w:rsid w:val="3C92A833"/>
    <w:rsid w:val="3C982968"/>
    <w:rsid w:val="3CA74249"/>
    <w:rsid w:val="3CC05749"/>
    <w:rsid w:val="3CC2D9CA"/>
    <w:rsid w:val="3CC3983A"/>
    <w:rsid w:val="3CCAB326"/>
    <w:rsid w:val="3CCD50DE"/>
    <w:rsid w:val="3CDC5775"/>
    <w:rsid w:val="3CE468C9"/>
    <w:rsid w:val="3CEAB2B3"/>
    <w:rsid w:val="3CEF325E"/>
    <w:rsid w:val="3CF02D4B"/>
    <w:rsid w:val="3CF2755C"/>
    <w:rsid w:val="3CF28CF3"/>
    <w:rsid w:val="3CF3A5C7"/>
    <w:rsid w:val="3CF6668B"/>
    <w:rsid w:val="3CF888F3"/>
    <w:rsid w:val="3D01C88F"/>
    <w:rsid w:val="3D0A698B"/>
    <w:rsid w:val="3D0C5538"/>
    <w:rsid w:val="3D1150A3"/>
    <w:rsid w:val="3D1D93B3"/>
    <w:rsid w:val="3D298A4E"/>
    <w:rsid w:val="3D2A4B28"/>
    <w:rsid w:val="3D2C6C6E"/>
    <w:rsid w:val="3D3F58B0"/>
    <w:rsid w:val="3D456DE4"/>
    <w:rsid w:val="3D4B6A2F"/>
    <w:rsid w:val="3D4EC1BB"/>
    <w:rsid w:val="3D4FEAF8"/>
    <w:rsid w:val="3D514421"/>
    <w:rsid w:val="3D558F17"/>
    <w:rsid w:val="3D5DDE08"/>
    <w:rsid w:val="3D65B0BC"/>
    <w:rsid w:val="3D681A22"/>
    <w:rsid w:val="3D6929DA"/>
    <w:rsid w:val="3D720E37"/>
    <w:rsid w:val="3D74254B"/>
    <w:rsid w:val="3D76698A"/>
    <w:rsid w:val="3D77E36A"/>
    <w:rsid w:val="3D7B502A"/>
    <w:rsid w:val="3D8C9662"/>
    <w:rsid w:val="3D8DB415"/>
    <w:rsid w:val="3D95322C"/>
    <w:rsid w:val="3DA097B0"/>
    <w:rsid w:val="3DA890C6"/>
    <w:rsid w:val="3DC2D997"/>
    <w:rsid w:val="3DC59260"/>
    <w:rsid w:val="3DC7DC0B"/>
    <w:rsid w:val="3DD1AD40"/>
    <w:rsid w:val="3DE3148B"/>
    <w:rsid w:val="3DE95024"/>
    <w:rsid w:val="3DEADE0E"/>
    <w:rsid w:val="3DF15676"/>
    <w:rsid w:val="3DF1D451"/>
    <w:rsid w:val="3E048FE8"/>
    <w:rsid w:val="3E06C070"/>
    <w:rsid w:val="3E0E736C"/>
    <w:rsid w:val="3E0ECC50"/>
    <w:rsid w:val="3E11E2D6"/>
    <w:rsid w:val="3E18EA2D"/>
    <w:rsid w:val="3E1C41C4"/>
    <w:rsid w:val="3E1C5170"/>
    <w:rsid w:val="3E26F893"/>
    <w:rsid w:val="3E273BCB"/>
    <w:rsid w:val="3E27DE5E"/>
    <w:rsid w:val="3E2A82B3"/>
    <w:rsid w:val="3E4392EE"/>
    <w:rsid w:val="3E49C342"/>
    <w:rsid w:val="3E4C78A0"/>
    <w:rsid w:val="3E4CDBD4"/>
    <w:rsid w:val="3E58F0FB"/>
    <w:rsid w:val="3E5E4D7A"/>
    <w:rsid w:val="3E6062D7"/>
    <w:rsid w:val="3E62F9EA"/>
    <w:rsid w:val="3E68CA64"/>
    <w:rsid w:val="3E6F5C63"/>
    <w:rsid w:val="3E7AB764"/>
    <w:rsid w:val="3E85DE90"/>
    <w:rsid w:val="3E87C883"/>
    <w:rsid w:val="3E9790CD"/>
    <w:rsid w:val="3E9D006D"/>
    <w:rsid w:val="3E9E5F95"/>
    <w:rsid w:val="3EA74E34"/>
    <w:rsid w:val="3EB0EE3C"/>
    <w:rsid w:val="3EB4A157"/>
    <w:rsid w:val="3EBC7A8E"/>
    <w:rsid w:val="3ECBF67F"/>
    <w:rsid w:val="3ECC23DD"/>
    <w:rsid w:val="3EDD4B5D"/>
    <w:rsid w:val="3EE69645"/>
    <w:rsid w:val="3EED1482"/>
    <w:rsid w:val="3EEE0183"/>
    <w:rsid w:val="3EF09221"/>
    <w:rsid w:val="3EF30131"/>
    <w:rsid w:val="3EFA5445"/>
    <w:rsid w:val="3F055268"/>
    <w:rsid w:val="3F0F8D2A"/>
    <w:rsid w:val="3F122206"/>
    <w:rsid w:val="3F1443DD"/>
    <w:rsid w:val="3F1CFDCE"/>
    <w:rsid w:val="3F201A75"/>
    <w:rsid w:val="3F221440"/>
    <w:rsid w:val="3F25995F"/>
    <w:rsid w:val="3F25E9F1"/>
    <w:rsid w:val="3F2F50F5"/>
    <w:rsid w:val="3F32E18B"/>
    <w:rsid w:val="3F33CD7C"/>
    <w:rsid w:val="3F34194E"/>
    <w:rsid w:val="3F46157B"/>
    <w:rsid w:val="3F565161"/>
    <w:rsid w:val="3F58C2FD"/>
    <w:rsid w:val="3F6CE09E"/>
    <w:rsid w:val="3F6D43F9"/>
    <w:rsid w:val="3F7810B4"/>
    <w:rsid w:val="3F8451CE"/>
    <w:rsid w:val="3F8659FF"/>
    <w:rsid w:val="3F8FCCC4"/>
    <w:rsid w:val="3F943B59"/>
    <w:rsid w:val="3FA06100"/>
    <w:rsid w:val="3FA51C6F"/>
    <w:rsid w:val="3FA80A33"/>
    <w:rsid w:val="3FAB5F3C"/>
    <w:rsid w:val="3FAF0608"/>
    <w:rsid w:val="3FB07276"/>
    <w:rsid w:val="3FB344A2"/>
    <w:rsid w:val="3FBBC4EA"/>
    <w:rsid w:val="3FC784DF"/>
    <w:rsid w:val="3FC8DA88"/>
    <w:rsid w:val="3FD713C8"/>
    <w:rsid w:val="3FDD4268"/>
    <w:rsid w:val="3FE9FA83"/>
    <w:rsid w:val="3FEE01E9"/>
    <w:rsid w:val="3FF00F76"/>
    <w:rsid w:val="3FF96361"/>
    <w:rsid w:val="3FFAE513"/>
    <w:rsid w:val="3FFC4BF8"/>
    <w:rsid w:val="400CC473"/>
    <w:rsid w:val="400F7C4C"/>
    <w:rsid w:val="40126B0E"/>
    <w:rsid w:val="401DC401"/>
    <w:rsid w:val="40254FEE"/>
    <w:rsid w:val="4027CD49"/>
    <w:rsid w:val="402A63EA"/>
    <w:rsid w:val="403029B5"/>
    <w:rsid w:val="403861C7"/>
    <w:rsid w:val="4038E09D"/>
    <w:rsid w:val="40390D96"/>
    <w:rsid w:val="4040A332"/>
    <w:rsid w:val="4041B298"/>
    <w:rsid w:val="4041B8EE"/>
    <w:rsid w:val="4042F4CF"/>
    <w:rsid w:val="404CBE9D"/>
    <w:rsid w:val="404D2976"/>
    <w:rsid w:val="40572EBC"/>
    <w:rsid w:val="405B0107"/>
    <w:rsid w:val="405C9871"/>
    <w:rsid w:val="40719CB5"/>
    <w:rsid w:val="407593BE"/>
    <w:rsid w:val="407AA019"/>
    <w:rsid w:val="4080C4D5"/>
    <w:rsid w:val="408AE563"/>
    <w:rsid w:val="40A7BB07"/>
    <w:rsid w:val="40AE9CB9"/>
    <w:rsid w:val="40B21F8A"/>
    <w:rsid w:val="40B357A2"/>
    <w:rsid w:val="40B8E23C"/>
    <w:rsid w:val="40BBFACA"/>
    <w:rsid w:val="40BC7F69"/>
    <w:rsid w:val="40BFC34E"/>
    <w:rsid w:val="40BFD7AF"/>
    <w:rsid w:val="40C16A1F"/>
    <w:rsid w:val="40C79942"/>
    <w:rsid w:val="40C8AA28"/>
    <w:rsid w:val="40CAC90F"/>
    <w:rsid w:val="40CC07D7"/>
    <w:rsid w:val="40ECF962"/>
    <w:rsid w:val="40FFC725"/>
    <w:rsid w:val="4104F981"/>
    <w:rsid w:val="410E648B"/>
    <w:rsid w:val="4114472A"/>
    <w:rsid w:val="4119F993"/>
    <w:rsid w:val="411A5746"/>
    <w:rsid w:val="411EE4E1"/>
    <w:rsid w:val="4128FF31"/>
    <w:rsid w:val="4130CB01"/>
    <w:rsid w:val="414F00DC"/>
    <w:rsid w:val="414FB785"/>
    <w:rsid w:val="415F7F20"/>
    <w:rsid w:val="4162E006"/>
    <w:rsid w:val="416A1EC8"/>
    <w:rsid w:val="416BB12B"/>
    <w:rsid w:val="4176B662"/>
    <w:rsid w:val="4197FEA1"/>
    <w:rsid w:val="41AB8DD3"/>
    <w:rsid w:val="41ABB0C6"/>
    <w:rsid w:val="41B41019"/>
    <w:rsid w:val="41B72926"/>
    <w:rsid w:val="41DCF5C5"/>
    <w:rsid w:val="41E0D4A6"/>
    <w:rsid w:val="41EA5566"/>
    <w:rsid w:val="41EC9477"/>
    <w:rsid w:val="4200FCEB"/>
    <w:rsid w:val="42012748"/>
    <w:rsid w:val="420600EB"/>
    <w:rsid w:val="420AFA14"/>
    <w:rsid w:val="420C8F83"/>
    <w:rsid w:val="4214F6CF"/>
    <w:rsid w:val="42181B34"/>
    <w:rsid w:val="421DD079"/>
    <w:rsid w:val="42277FC2"/>
    <w:rsid w:val="42314F2B"/>
    <w:rsid w:val="423FEF4B"/>
    <w:rsid w:val="425225F2"/>
    <w:rsid w:val="4253AA33"/>
    <w:rsid w:val="42673103"/>
    <w:rsid w:val="4272BD45"/>
    <w:rsid w:val="42790864"/>
    <w:rsid w:val="427DF770"/>
    <w:rsid w:val="42889ACD"/>
    <w:rsid w:val="428A795E"/>
    <w:rsid w:val="428B7C39"/>
    <w:rsid w:val="428BDA3F"/>
    <w:rsid w:val="428F13C3"/>
    <w:rsid w:val="428F14CC"/>
    <w:rsid w:val="42968511"/>
    <w:rsid w:val="42A70BEC"/>
    <w:rsid w:val="42AE95C7"/>
    <w:rsid w:val="42C3644C"/>
    <w:rsid w:val="42CE78EE"/>
    <w:rsid w:val="42D1FE2C"/>
    <w:rsid w:val="42D34C11"/>
    <w:rsid w:val="42E45635"/>
    <w:rsid w:val="42EE428F"/>
    <w:rsid w:val="42FFC27D"/>
    <w:rsid w:val="430D908A"/>
    <w:rsid w:val="430E258F"/>
    <w:rsid w:val="43116854"/>
    <w:rsid w:val="43118418"/>
    <w:rsid w:val="431858AA"/>
    <w:rsid w:val="4318DD09"/>
    <w:rsid w:val="4319610B"/>
    <w:rsid w:val="43241B9B"/>
    <w:rsid w:val="433D79B7"/>
    <w:rsid w:val="43436C65"/>
    <w:rsid w:val="43440277"/>
    <w:rsid w:val="434C6627"/>
    <w:rsid w:val="4358B6BC"/>
    <w:rsid w:val="435E4855"/>
    <w:rsid w:val="435F3B68"/>
    <w:rsid w:val="4364CAAF"/>
    <w:rsid w:val="436F2F97"/>
    <w:rsid w:val="437E0F56"/>
    <w:rsid w:val="4383AB63"/>
    <w:rsid w:val="4383B460"/>
    <w:rsid w:val="439433C3"/>
    <w:rsid w:val="43963074"/>
    <w:rsid w:val="43978E8C"/>
    <w:rsid w:val="43A030FC"/>
    <w:rsid w:val="43B0A8D4"/>
    <w:rsid w:val="43C1B07C"/>
    <w:rsid w:val="43C4DE1E"/>
    <w:rsid w:val="43D75745"/>
    <w:rsid w:val="43D96628"/>
    <w:rsid w:val="43D98F1E"/>
    <w:rsid w:val="43D9AC54"/>
    <w:rsid w:val="43DC507B"/>
    <w:rsid w:val="43DD5650"/>
    <w:rsid w:val="43FC4358"/>
    <w:rsid w:val="442A396B"/>
    <w:rsid w:val="443A04C4"/>
    <w:rsid w:val="443E6080"/>
    <w:rsid w:val="4446C5C3"/>
    <w:rsid w:val="4447768D"/>
    <w:rsid w:val="444B7B68"/>
    <w:rsid w:val="44585C1B"/>
    <w:rsid w:val="445B62BD"/>
    <w:rsid w:val="4460AC70"/>
    <w:rsid w:val="4462BF32"/>
    <w:rsid w:val="4477E78D"/>
    <w:rsid w:val="4478688A"/>
    <w:rsid w:val="447DD0BA"/>
    <w:rsid w:val="448A4D05"/>
    <w:rsid w:val="4493D0D4"/>
    <w:rsid w:val="449528E0"/>
    <w:rsid w:val="44955EB0"/>
    <w:rsid w:val="44961D5D"/>
    <w:rsid w:val="44A61FE6"/>
    <w:rsid w:val="44A7B723"/>
    <w:rsid w:val="44AE46C1"/>
    <w:rsid w:val="44B3707B"/>
    <w:rsid w:val="44B43B14"/>
    <w:rsid w:val="44C8750C"/>
    <w:rsid w:val="44C9EB1B"/>
    <w:rsid w:val="44CC67F2"/>
    <w:rsid w:val="44D2E13F"/>
    <w:rsid w:val="44D4B4BA"/>
    <w:rsid w:val="44E52F4B"/>
    <w:rsid w:val="44E8449E"/>
    <w:rsid w:val="44EEE5E4"/>
    <w:rsid w:val="44EF512A"/>
    <w:rsid w:val="44F82C5F"/>
    <w:rsid w:val="44FE22AC"/>
    <w:rsid w:val="44FF716B"/>
    <w:rsid w:val="4500CCED"/>
    <w:rsid w:val="45084B89"/>
    <w:rsid w:val="4509DC62"/>
    <w:rsid w:val="451A4F58"/>
    <w:rsid w:val="451AB0D2"/>
    <w:rsid w:val="4529E960"/>
    <w:rsid w:val="452A13E2"/>
    <w:rsid w:val="453A250A"/>
    <w:rsid w:val="453A28F1"/>
    <w:rsid w:val="453ED144"/>
    <w:rsid w:val="4541443E"/>
    <w:rsid w:val="45434073"/>
    <w:rsid w:val="4550F629"/>
    <w:rsid w:val="4551024C"/>
    <w:rsid w:val="45525106"/>
    <w:rsid w:val="4555243B"/>
    <w:rsid w:val="455CB909"/>
    <w:rsid w:val="456CEDCB"/>
    <w:rsid w:val="456EDF2D"/>
    <w:rsid w:val="4574E676"/>
    <w:rsid w:val="45754442"/>
    <w:rsid w:val="4578166D"/>
    <w:rsid w:val="457B6422"/>
    <w:rsid w:val="457BCA9E"/>
    <w:rsid w:val="457D9C44"/>
    <w:rsid w:val="458F285B"/>
    <w:rsid w:val="4599D5F7"/>
    <w:rsid w:val="459A02C1"/>
    <w:rsid w:val="45A342D1"/>
    <w:rsid w:val="45A4F213"/>
    <w:rsid w:val="45B02962"/>
    <w:rsid w:val="45BD0E7E"/>
    <w:rsid w:val="45BE92E6"/>
    <w:rsid w:val="45C1834C"/>
    <w:rsid w:val="45C195D6"/>
    <w:rsid w:val="45D08CDB"/>
    <w:rsid w:val="45EDBDEB"/>
    <w:rsid w:val="45F40A81"/>
    <w:rsid w:val="45F47BA8"/>
    <w:rsid w:val="45F5DB1A"/>
    <w:rsid w:val="45F81C3E"/>
    <w:rsid w:val="45FEE537"/>
    <w:rsid w:val="460B0DAA"/>
    <w:rsid w:val="461D18C6"/>
    <w:rsid w:val="462609AC"/>
    <w:rsid w:val="4629C177"/>
    <w:rsid w:val="462BDF80"/>
    <w:rsid w:val="4642C907"/>
    <w:rsid w:val="46486528"/>
    <w:rsid w:val="464F7C52"/>
    <w:rsid w:val="465C0B4E"/>
    <w:rsid w:val="466051EF"/>
    <w:rsid w:val="466E1546"/>
    <w:rsid w:val="467685A0"/>
    <w:rsid w:val="46776F95"/>
    <w:rsid w:val="46794C8D"/>
    <w:rsid w:val="4687377F"/>
    <w:rsid w:val="468E24B7"/>
    <w:rsid w:val="4699DC74"/>
    <w:rsid w:val="469AE5FF"/>
    <w:rsid w:val="46A871C5"/>
    <w:rsid w:val="46ABC597"/>
    <w:rsid w:val="46B333F6"/>
    <w:rsid w:val="46B5D25E"/>
    <w:rsid w:val="46C6D849"/>
    <w:rsid w:val="46C89D6E"/>
    <w:rsid w:val="46CEDF78"/>
    <w:rsid w:val="46D78807"/>
    <w:rsid w:val="46DA23A4"/>
    <w:rsid w:val="46DB1FC7"/>
    <w:rsid w:val="46DB6ECF"/>
    <w:rsid w:val="46E28D3D"/>
    <w:rsid w:val="46EA3E75"/>
    <w:rsid w:val="46EAE08B"/>
    <w:rsid w:val="46EF3667"/>
    <w:rsid w:val="46F3CBFE"/>
    <w:rsid w:val="46FB6065"/>
    <w:rsid w:val="46FDECC6"/>
    <w:rsid w:val="4709E7DB"/>
    <w:rsid w:val="4710CBD7"/>
    <w:rsid w:val="471EEBA0"/>
    <w:rsid w:val="472B0374"/>
    <w:rsid w:val="47307022"/>
    <w:rsid w:val="47317527"/>
    <w:rsid w:val="47332922"/>
    <w:rsid w:val="47380587"/>
    <w:rsid w:val="4742E13C"/>
    <w:rsid w:val="474508E1"/>
    <w:rsid w:val="474D6411"/>
    <w:rsid w:val="475592D4"/>
    <w:rsid w:val="475C84F8"/>
    <w:rsid w:val="4769BBDD"/>
    <w:rsid w:val="47789BD3"/>
    <w:rsid w:val="47835257"/>
    <w:rsid w:val="478BE3CE"/>
    <w:rsid w:val="479A059F"/>
    <w:rsid w:val="479C1128"/>
    <w:rsid w:val="479D38C7"/>
    <w:rsid w:val="479E1B9A"/>
    <w:rsid w:val="47A3D5E8"/>
    <w:rsid w:val="47A59C0B"/>
    <w:rsid w:val="47A9BC9B"/>
    <w:rsid w:val="47AEECB7"/>
    <w:rsid w:val="47B3A0F0"/>
    <w:rsid w:val="47B3B2E0"/>
    <w:rsid w:val="47B83DA2"/>
    <w:rsid w:val="47BBE769"/>
    <w:rsid w:val="47BF3E1E"/>
    <w:rsid w:val="47C2D6A9"/>
    <w:rsid w:val="47C3734B"/>
    <w:rsid w:val="47CB7196"/>
    <w:rsid w:val="47D000F3"/>
    <w:rsid w:val="47D3DA90"/>
    <w:rsid w:val="47D97777"/>
    <w:rsid w:val="47E6F719"/>
    <w:rsid w:val="47ECC813"/>
    <w:rsid w:val="47F92DA4"/>
    <w:rsid w:val="47FB892F"/>
    <w:rsid w:val="48014C37"/>
    <w:rsid w:val="4819E55E"/>
    <w:rsid w:val="48224715"/>
    <w:rsid w:val="482280CB"/>
    <w:rsid w:val="48265E5F"/>
    <w:rsid w:val="48280542"/>
    <w:rsid w:val="482D78CF"/>
    <w:rsid w:val="483130A9"/>
    <w:rsid w:val="483AB7BF"/>
    <w:rsid w:val="483E64AE"/>
    <w:rsid w:val="4841DC15"/>
    <w:rsid w:val="48537E65"/>
    <w:rsid w:val="48606CC1"/>
    <w:rsid w:val="486B562A"/>
    <w:rsid w:val="486F78FF"/>
    <w:rsid w:val="487AA53D"/>
    <w:rsid w:val="487ADDDC"/>
    <w:rsid w:val="4883D55F"/>
    <w:rsid w:val="488689FE"/>
    <w:rsid w:val="488C4BB5"/>
    <w:rsid w:val="488D9087"/>
    <w:rsid w:val="4893E2FB"/>
    <w:rsid w:val="4899EDC1"/>
    <w:rsid w:val="48A39270"/>
    <w:rsid w:val="48AB26E7"/>
    <w:rsid w:val="48AB9E56"/>
    <w:rsid w:val="48AF1EC2"/>
    <w:rsid w:val="48AF6A2A"/>
    <w:rsid w:val="48B1F568"/>
    <w:rsid w:val="48B4515B"/>
    <w:rsid w:val="48BA0CC5"/>
    <w:rsid w:val="48D9B44D"/>
    <w:rsid w:val="48E7A7C9"/>
    <w:rsid w:val="48EA05EB"/>
    <w:rsid w:val="48F8AF61"/>
    <w:rsid w:val="49135E17"/>
    <w:rsid w:val="491533AE"/>
    <w:rsid w:val="491B61DC"/>
    <w:rsid w:val="491DC52F"/>
    <w:rsid w:val="491F589C"/>
    <w:rsid w:val="492058C0"/>
    <w:rsid w:val="49216276"/>
    <w:rsid w:val="49304F8F"/>
    <w:rsid w:val="49409375"/>
    <w:rsid w:val="494A6B1C"/>
    <w:rsid w:val="4954909D"/>
    <w:rsid w:val="495711CC"/>
    <w:rsid w:val="495D210F"/>
    <w:rsid w:val="495E47C5"/>
    <w:rsid w:val="4961EEDD"/>
    <w:rsid w:val="49698531"/>
    <w:rsid w:val="4972CE56"/>
    <w:rsid w:val="4974F545"/>
    <w:rsid w:val="4982E5CB"/>
    <w:rsid w:val="49847F03"/>
    <w:rsid w:val="498A4228"/>
    <w:rsid w:val="4995FF9B"/>
    <w:rsid w:val="4999F5F9"/>
    <w:rsid w:val="499B3E39"/>
    <w:rsid w:val="499D9A4E"/>
    <w:rsid w:val="49A09EC8"/>
    <w:rsid w:val="49A17ED7"/>
    <w:rsid w:val="49A588BB"/>
    <w:rsid w:val="49AFA150"/>
    <w:rsid w:val="49B4D2F4"/>
    <w:rsid w:val="49B97D20"/>
    <w:rsid w:val="49B9D0B6"/>
    <w:rsid w:val="49C48D1E"/>
    <w:rsid w:val="49C653C0"/>
    <w:rsid w:val="49CF75B6"/>
    <w:rsid w:val="49DF4BEF"/>
    <w:rsid w:val="49DF56F8"/>
    <w:rsid w:val="49E74E9B"/>
    <w:rsid w:val="49EA7C8A"/>
    <w:rsid w:val="49EAE9AE"/>
    <w:rsid w:val="49F37C10"/>
    <w:rsid w:val="49F8D326"/>
    <w:rsid w:val="49F9A916"/>
    <w:rsid w:val="49FD4DD1"/>
    <w:rsid w:val="4A01F6B4"/>
    <w:rsid w:val="4A062C95"/>
    <w:rsid w:val="4A06803A"/>
    <w:rsid w:val="4A0C4057"/>
    <w:rsid w:val="4A103D2E"/>
    <w:rsid w:val="4A188B73"/>
    <w:rsid w:val="4A1FCACC"/>
    <w:rsid w:val="4A220149"/>
    <w:rsid w:val="4A2377B6"/>
    <w:rsid w:val="4A2E9183"/>
    <w:rsid w:val="4A320B2F"/>
    <w:rsid w:val="4A425102"/>
    <w:rsid w:val="4A43DBB2"/>
    <w:rsid w:val="4A47E4E5"/>
    <w:rsid w:val="4A4B0734"/>
    <w:rsid w:val="4A509FCA"/>
    <w:rsid w:val="4A50F081"/>
    <w:rsid w:val="4A5A626F"/>
    <w:rsid w:val="4A650CEA"/>
    <w:rsid w:val="4A68421B"/>
    <w:rsid w:val="4A6844BE"/>
    <w:rsid w:val="4A6B810B"/>
    <w:rsid w:val="4A7567E6"/>
    <w:rsid w:val="4A77E5A2"/>
    <w:rsid w:val="4A7A17E1"/>
    <w:rsid w:val="4AA33F5B"/>
    <w:rsid w:val="4AB42D2A"/>
    <w:rsid w:val="4AC669E9"/>
    <w:rsid w:val="4AD425DE"/>
    <w:rsid w:val="4ADE0DA7"/>
    <w:rsid w:val="4ADE6C45"/>
    <w:rsid w:val="4AE0BE23"/>
    <w:rsid w:val="4AE612FE"/>
    <w:rsid w:val="4AE9D7DF"/>
    <w:rsid w:val="4AEF37B1"/>
    <w:rsid w:val="4AF56C37"/>
    <w:rsid w:val="4AF865CC"/>
    <w:rsid w:val="4B0510D4"/>
    <w:rsid w:val="4B06D2F9"/>
    <w:rsid w:val="4B0B9D52"/>
    <w:rsid w:val="4B0E340E"/>
    <w:rsid w:val="4B10C0BF"/>
    <w:rsid w:val="4B115426"/>
    <w:rsid w:val="4B117F7E"/>
    <w:rsid w:val="4B176677"/>
    <w:rsid w:val="4B2B2EA5"/>
    <w:rsid w:val="4B2F3C63"/>
    <w:rsid w:val="4B348D5D"/>
    <w:rsid w:val="4B4047A4"/>
    <w:rsid w:val="4B456DD4"/>
    <w:rsid w:val="4B637AEB"/>
    <w:rsid w:val="4B68ED57"/>
    <w:rsid w:val="4B727DB0"/>
    <w:rsid w:val="4B79A504"/>
    <w:rsid w:val="4B7A04C0"/>
    <w:rsid w:val="4B7A341A"/>
    <w:rsid w:val="4B7CC232"/>
    <w:rsid w:val="4B7DEE96"/>
    <w:rsid w:val="4B817ADE"/>
    <w:rsid w:val="4B878867"/>
    <w:rsid w:val="4B890898"/>
    <w:rsid w:val="4B8E8DCA"/>
    <w:rsid w:val="4B96F4A2"/>
    <w:rsid w:val="4B99ABB1"/>
    <w:rsid w:val="4B9D2C6C"/>
    <w:rsid w:val="4B9E7ABB"/>
    <w:rsid w:val="4BA0A90A"/>
    <w:rsid w:val="4BA95722"/>
    <w:rsid w:val="4BA9D5CA"/>
    <w:rsid w:val="4BAFD16F"/>
    <w:rsid w:val="4BB9D621"/>
    <w:rsid w:val="4BC01345"/>
    <w:rsid w:val="4BC39CCD"/>
    <w:rsid w:val="4BC55256"/>
    <w:rsid w:val="4BC9DAB2"/>
    <w:rsid w:val="4BD32A61"/>
    <w:rsid w:val="4BE2FEDB"/>
    <w:rsid w:val="4BE7C6D3"/>
    <w:rsid w:val="4BEB7E20"/>
    <w:rsid w:val="4BEC73AA"/>
    <w:rsid w:val="4BF61A0F"/>
    <w:rsid w:val="4BF66691"/>
    <w:rsid w:val="4BF6AD04"/>
    <w:rsid w:val="4BFCEDE6"/>
    <w:rsid w:val="4BFE459E"/>
    <w:rsid w:val="4C102A6E"/>
    <w:rsid w:val="4C1752A1"/>
    <w:rsid w:val="4C185AA7"/>
    <w:rsid w:val="4C1E2C44"/>
    <w:rsid w:val="4C202CF1"/>
    <w:rsid w:val="4C2418CC"/>
    <w:rsid w:val="4C275AF0"/>
    <w:rsid w:val="4C2A7860"/>
    <w:rsid w:val="4C378640"/>
    <w:rsid w:val="4C3B634B"/>
    <w:rsid w:val="4C3D2D00"/>
    <w:rsid w:val="4C3D4EC1"/>
    <w:rsid w:val="4C3D6B2F"/>
    <w:rsid w:val="4C4AEC37"/>
    <w:rsid w:val="4C4D74EA"/>
    <w:rsid w:val="4C4F8EC8"/>
    <w:rsid w:val="4C505325"/>
    <w:rsid w:val="4C54416F"/>
    <w:rsid w:val="4C616C22"/>
    <w:rsid w:val="4C7718CC"/>
    <w:rsid w:val="4C798ABB"/>
    <w:rsid w:val="4C89514D"/>
    <w:rsid w:val="4C8E8FF4"/>
    <w:rsid w:val="4C93A007"/>
    <w:rsid w:val="4C98A2BD"/>
    <w:rsid w:val="4C9D25DB"/>
    <w:rsid w:val="4C9E89F2"/>
    <w:rsid w:val="4CAED0FC"/>
    <w:rsid w:val="4CB458F8"/>
    <w:rsid w:val="4CB93680"/>
    <w:rsid w:val="4CB96714"/>
    <w:rsid w:val="4CBA7EAB"/>
    <w:rsid w:val="4CC4D109"/>
    <w:rsid w:val="4CC8FB0F"/>
    <w:rsid w:val="4CCBFD85"/>
    <w:rsid w:val="4CCD370B"/>
    <w:rsid w:val="4CCF6C87"/>
    <w:rsid w:val="4CD3838C"/>
    <w:rsid w:val="4CE2F770"/>
    <w:rsid w:val="4CE7AE20"/>
    <w:rsid w:val="4CF0D775"/>
    <w:rsid w:val="4CF3D824"/>
    <w:rsid w:val="4CFC25BA"/>
    <w:rsid w:val="4CFD57EC"/>
    <w:rsid w:val="4D024CEE"/>
    <w:rsid w:val="4D0839AE"/>
    <w:rsid w:val="4D0B1102"/>
    <w:rsid w:val="4D0D185A"/>
    <w:rsid w:val="4D0F46FA"/>
    <w:rsid w:val="4D118F92"/>
    <w:rsid w:val="4D18049B"/>
    <w:rsid w:val="4D1C9BC3"/>
    <w:rsid w:val="4D217020"/>
    <w:rsid w:val="4D298527"/>
    <w:rsid w:val="4D2A6BB5"/>
    <w:rsid w:val="4D2BCB76"/>
    <w:rsid w:val="4D41E2CB"/>
    <w:rsid w:val="4D42A695"/>
    <w:rsid w:val="4D447375"/>
    <w:rsid w:val="4D59F859"/>
    <w:rsid w:val="4D5C1DD9"/>
    <w:rsid w:val="4D6F3B8D"/>
    <w:rsid w:val="4D79DE0F"/>
    <w:rsid w:val="4D90F89C"/>
    <w:rsid w:val="4D9C51BD"/>
    <w:rsid w:val="4DA964B9"/>
    <w:rsid w:val="4DB69DFC"/>
    <w:rsid w:val="4DB7F0B1"/>
    <w:rsid w:val="4DBEC4B1"/>
    <w:rsid w:val="4DC2A0C4"/>
    <w:rsid w:val="4DCD7944"/>
    <w:rsid w:val="4DDE03C0"/>
    <w:rsid w:val="4DDF5B82"/>
    <w:rsid w:val="4DEF341D"/>
    <w:rsid w:val="4DF05BA9"/>
    <w:rsid w:val="4DF6F408"/>
    <w:rsid w:val="4DFCD477"/>
    <w:rsid w:val="4E0AA035"/>
    <w:rsid w:val="4E0AE8C4"/>
    <w:rsid w:val="4E0E8F90"/>
    <w:rsid w:val="4E17F296"/>
    <w:rsid w:val="4E20035B"/>
    <w:rsid w:val="4E25070E"/>
    <w:rsid w:val="4E25F722"/>
    <w:rsid w:val="4E270DBE"/>
    <w:rsid w:val="4E2ABA61"/>
    <w:rsid w:val="4E2D9045"/>
    <w:rsid w:val="4E3A3B4A"/>
    <w:rsid w:val="4E5A28A2"/>
    <w:rsid w:val="4E5E58E0"/>
    <w:rsid w:val="4E6382B7"/>
    <w:rsid w:val="4E67E99F"/>
    <w:rsid w:val="4E6B3A52"/>
    <w:rsid w:val="4E7B26E4"/>
    <w:rsid w:val="4E85E232"/>
    <w:rsid w:val="4E8779F5"/>
    <w:rsid w:val="4E89A77E"/>
    <w:rsid w:val="4E94444D"/>
    <w:rsid w:val="4E9D456E"/>
    <w:rsid w:val="4EA5026B"/>
    <w:rsid w:val="4EB51EF3"/>
    <w:rsid w:val="4EC2C076"/>
    <w:rsid w:val="4EC3F0EE"/>
    <w:rsid w:val="4EC432D0"/>
    <w:rsid w:val="4EC979F2"/>
    <w:rsid w:val="4ED0CABF"/>
    <w:rsid w:val="4ED2A16B"/>
    <w:rsid w:val="4ED4D4BF"/>
    <w:rsid w:val="4EDAC3A7"/>
    <w:rsid w:val="4EDCE572"/>
    <w:rsid w:val="4EE890DD"/>
    <w:rsid w:val="4EEBC0EE"/>
    <w:rsid w:val="4EEF5F74"/>
    <w:rsid w:val="4EF1548A"/>
    <w:rsid w:val="4EF16FF8"/>
    <w:rsid w:val="4EF5790F"/>
    <w:rsid w:val="4F0BDF9C"/>
    <w:rsid w:val="4F121DC0"/>
    <w:rsid w:val="4F16B632"/>
    <w:rsid w:val="4F25C19F"/>
    <w:rsid w:val="4F2AFAD9"/>
    <w:rsid w:val="4F407B35"/>
    <w:rsid w:val="4F43D986"/>
    <w:rsid w:val="4F4452AD"/>
    <w:rsid w:val="4F449B29"/>
    <w:rsid w:val="4F44D275"/>
    <w:rsid w:val="4F4B6F19"/>
    <w:rsid w:val="4F5B1843"/>
    <w:rsid w:val="4F5D4EB5"/>
    <w:rsid w:val="4F635AC0"/>
    <w:rsid w:val="4F6BDE2C"/>
    <w:rsid w:val="4F6C2C55"/>
    <w:rsid w:val="4F7C5A61"/>
    <w:rsid w:val="4F7DE1ED"/>
    <w:rsid w:val="4F87E6C5"/>
    <w:rsid w:val="4F8A9873"/>
    <w:rsid w:val="4F8FFB7F"/>
    <w:rsid w:val="4F933F20"/>
    <w:rsid w:val="4F9359B3"/>
    <w:rsid w:val="4F9AA968"/>
    <w:rsid w:val="4F9F10A3"/>
    <w:rsid w:val="4FA7D195"/>
    <w:rsid w:val="4FAA199B"/>
    <w:rsid w:val="4FAAB162"/>
    <w:rsid w:val="4FAB3827"/>
    <w:rsid w:val="4FAB4498"/>
    <w:rsid w:val="4FB7702E"/>
    <w:rsid w:val="4FBE4C59"/>
    <w:rsid w:val="4FC018F3"/>
    <w:rsid w:val="4FC3FB0C"/>
    <w:rsid w:val="4FCFE569"/>
    <w:rsid w:val="4FD20389"/>
    <w:rsid w:val="4FD6C2FF"/>
    <w:rsid w:val="4FDBD330"/>
    <w:rsid w:val="4FDC79B9"/>
    <w:rsid w:val="4FDDA30B"/>
    <w:rsid w:val="4FE31643"/>
    <w:rsid w:val="4FEABD09"/>
    <w:rsid w:val="4FEB7F2C"/>
    <w:rsid w:val="4FF45DB3"/>
    <w:rsid w:val="4FFF9B4E"/>
    <w:rsid w:val="50061938"/>
    <w:rsid w:val="50079122"/>
    <w:rsid w:val="5008DADA"/>
    <w:rsid w:val="501F7D2A"/>
    <w:rsid w:val="502667E7"/>
    <w:rsid w:val="503547B4"/>
    <w:rsid w:val="50488B66"/>
    <w:rsid w:val="504B6174"/>
    <w:rsid w:val="504DF9D6"/>
    <w:rsid w:val="5056312B"/>
    <w:rsid w:val="505CF6B6"/>
    <w:rsid w:val="5068AAC7"/>
    <w:rsid w:val="50693558"/>
    <w:rsid w:val="50704F32"/>
    <w:rsid w:val="5074614E"/>
    <w:rsid w:val="507A3363"/>
    <w:rsid w:val="507C645D"/>
    <w:rsid w:val="507DD007"/>
    <w:rsid w:val="50823CEB"/>
    <w:rsid w:val="5082F82B"/>
    <w:rsid w:val="50875DE4"/>
    <w:rsid w:val="508F4871"/>
    <w:rsid w:val="50A22AAF"/>
    <w:rsid w:val="50B5613F"/>
    <w:rsid w:val="50CA82CA"/>
    <w:rsid w:val="50D55891"/>
    <w:rsid w:val="50DC7C52"/>
    <w:rsid w:val="50E693BB"/>
    <w:rsid w:val="50F7D776"/>
    <w:rsid w:val="50F80282"/>
    <w:rsid w:val="5100C39E"/>
    <w:rsid w:val="510F3001"/>
    <w:rsid w:val="511B1C98"/>
    <w:rsid w:val="511D422E"/>
    <w:rsid w:val="5121716E"/>
    <w:rsid w:val="5122628C"/>
    <w:rsid w:val="5122BEEF"/>
    <w:rsid w:val="5127947D"/>
    <w:rsid w:val="512819DD"/>
    <w:rsid w:val="5129106D"/>
    <w:rsid w:val="512C0426"/>
    <w:rsid w:val="5145C35C"/>
    <w:rsid w:val="514B2304"/>
    <w:rsid w:val="5156D139"/>
    <w:rsid w:val="515BB734"/>
    <w:rsid w:val="516F2A85"/>
    <w:rsid w:val="51734924"/>
    <w:rsid w:val="517561FF"/>
    <w:rsid w:val="518F8C35"/>
    <w:rsid w:val="51916A89"/>
    <w:rsid w:val="5197DF0C"/>
    <w:rsid w:val="5198720B"/>
    <w:rsid w:val="51A67943"/>
    <w:rsid w:val="51A87700"/>
    <w:rsid w:val="51AF56F5"/>
    <w:rsid w:val="51B3395E"/>
    <w:rsid w:val="51B65B5F"/>
    <w:rsid w:val="51B72213"/>
    <w:rsid w:val="51B7FD1D"/>
    <w:rsid w:val="51B8B031"/>
    <w:rsid w:val="51BD5742"/>
    <w:rsid w:val="51BE6151"/>
    <w:rsid w:val="51BF38CC"/>
    <w:rsid w:val="51CF37E5"/>
    <w:rsid w:val="51D52A4C"/>
    <w:rsid w:val="51E4B401"/>
    <w:rsid w:val="51E52AE1"/>
    <w:rsid w:val="51EABCAE"/>
    <w:rsid w:val="51F1DFEB"/>
    <w:rsid w:val="51F233FA"/>
    <w:rsid w:val="52087AF2"/>
    <w:rsid w:val="520ECE35"/>
    <w:rsid w:val="521237F8"/>
    <w:rsid w:val="521C64E0"/>
    <w:rsid w:val="52280D9A"/>
    <w:rsid w:val="522CFC99"/>
    <w:rsid w:val="522D37BC"/>
    <w:rsid w:val="522F762A"/>
    <w:rsid w:val="522FC161"/>
    <w:rsid w:val="523CA4F8"/>
    <w:rsid w:val="524D7472"/>
    <w:rsid w:val="5251A9D9"/>
    <w:rsid w:val="5252A436"/>
    <w:rsid w:val="525E6553"/>
    <w:rsid w:val="525F0866"/>
    <w:rsid w:val="5277538D"/>
    <w:rsid w:val="527C640C"/>
    <w:rsid w:val="527CB587"/>
    <w:rsid w:val="527D4C35"/>
    <w:rsid w:val="5291023D"/>
    <w:rsid w:val="5299B3AD"/>
    <w:rsid w:val="529DE4EC"/>
    <w:rsid w:val="529F0416"/>
    <w:rsid w:val="52A33FF4"/>
    <w:rsid w:val="52AE4D7B"/>
    <w:rsid w:val="52B1D3E2"/>
    <w:rsid w:val="52BBDE7C"/>
    <w:rsid w:val="52BC181F"/>
    <w:rsid w:val="52D51287"/>
    <w:rsid w:val="52D882D8"/>
    <w:rsid w:val="52E14529"/>
    <w:rsid w:val="52F90306"/>
    <w:rsid w:val="52FB83F1"/>
    <w:rsid w:val="530171BB"/>
    <w:rsid w:val="53040BDA"/>
    <w:rsid w:val="5308D2A2"/>
    <w:rsid w:val="530CB725"/>
    <w:rsid w:val="530F89EA"/>
    <w:rsid w:val="5314485C"/>
    <w:rsid w:val="5317B934"/>
    <w:rsid w:val="5317E97F"/>
    <w:rsid w:val="531DD8FB"/>
    <w:rsid w:val="532BBE1A"/>
    <w:rsid w:val="532FE51F"/>
    <w:rsid w:val="5330A621"/>
    <w:rsid w:val="53310A25"/>
    <w:rsid w:val="53364F96"/>
    <w:rsid w:val="5351DF3B"/>
    <w:rsid w:val="53522BC0"/>
    <w:rsid w:val="53574CEB"/>
    <w:rsid w:val="535BC8C4"/>
    <w:rsid w:val="536A6E40"/>
    <w:rsid w:val="536C773E"/>
    <w:rsid w:val="536FD097"/>
    <w:rsid w:val="53734941"/>
    <w:rsid w:val="53772072"/>
    <w:rsid w:val="53776AC3"/>
    <w:rsid w:val="53823FA8"/>
    <w:rsid w:val="5384B9C4"/>
    <w:rsid w:val="53862135"/>
    <w:rsid w:val="538C63DC"/>
    <w:rsid w:val="538DB04C"/>
    <w:rsid w:val="5390D6E4"/>
    <w:rsid w:val="53932D3E"/>
    <w:rsid w:val="53962BE5"/>
    <w:rsid w:val="539918A8"/>
    <w:rsid w:val="539DDCFE"/>
    <w:rsid w:val="53A27550"/>
    <w:rsid w:val="53AE654F"/>
    <w:rsid w:val="53AF6044"/>
    <w:rsid w:val="53B0ACA8"/>
    <w:rsid w:val="53B55109"/>
    <w:rsid w:val="53BA87C1"/>
    <w:rsid w:val="53BC8B70"/>
    <w:rsid w:val="53C3ADB2"/>
    <w:rsid w:val="53C47C79"/>
    <w:rsid w:val="53C614BB"/>
    <w:rsid w:val="53D02F28"/>
    <w:rsid w:val="53D6BDD8"/>
    <w:rsid w:val="53DB95B7"/>
    <w:rsid w:val="53DBB55B"/>
    <w:rsid w:val="53DC13D6"/>
    <w:rsid w:val="53E23642"/>
    <w:rsid w:val="53EDEB86"/>
    <w:rsid w:val="53F285C2"/>
    <w:rsid w:val="53FE107C"/>
    <w:rsid w:val="53FE1F52"/>
    <w:rsid w:val="540334D0"/>
    <w:rsid w:val="540537C3"/>
    <w:rsid w:val="540CAEBF"/>
    <w:rsid w:val="5416728E"/>
    <w:rsid w:val="54240DFB"/>
    <w:rsid w:val="54308DAE"/>
    <w:rsid w:val="543607EF"/>
    <w:rsid w:val="5438B350"/>
    <w:rsid w:val="544270B6"/>
    <w:rsid w:val="544AB297"/>
    <w:rsid w:val="5452A37B"/>
    <w:rsid w:val="545812BE"/>
    <w:rsid w:val="545B91A1"/>
    <w:rsid w:val="545B9EE3"/>
    <w:rsid w:val="5463A340"/>
    <w:rsid w:val="5464BBDA"/>
    <w:rsid w:val="5464EDE2"/>
    <w:rsid w:val="546C11A3"/>
    <w:rsid w:val="546C20AA"/>
    <w:rsid w:val="546DD995"/>
    <w:rsid w:val="54777D68"/>
    <w:rsid w:val="547958D6"/>
    <w:rsid w:val="54845F4C"/>
    <w:rsid w:val="54867661"/>
    <w:rsid w:val="54906175"/>
    <w:rsid w:val="5494C6D3"/>
    <w:rsid w:val="549A7115"/>
    <w:rsid w:val="54A895C0"/>
    <w:rsid w:val="54AA3DD3"/>
    <w:rsid w:val="54AAB068"/>
    <w:rsid w:val="54B075A1"/>
    <w:rsid w:val="54BACC04"/>
    <w:rsid w:val="54BCF474"/>
    <w:rsid w:val="54BFAB83"/>
    <w:rsid w:val="54C06F5D"/>
    <w:rsid w:val="54C18A5C"/>
    <w:rsid w:val="54C24FB6"/>
    <w:rsid w:val="54C5027F"/>
    <w:rsid w:val="54C51653"/>
    <w:rsid w:val="54C68E02"/>
    <w:rsid w:val="54D529D5"/>
    <w:rsid w:val="54D7B0AC"/>
    <w:rsid w:val="54E243F6"/>
    <w:rsid w:val="54E7CB8F"/>
    <w:rsid w:val="54E97E9B"/>
    <w:rsid w:val="54EC6D42"/>
    <w:rsid w:val="54FA4221"/>
    <w:rsid w:val="54FC7DCC"/>
    <w:rsid w:val="54FF6252"/>
    <w:rsid w:val="55021631"/>
    <w:rsid w:val="550ABB56"/>
    <w:rsid w:val="5516FB79"/>
    <w:rsid w:val="551B42E0"/>
    <w:rsid w:val="552485A8"/>
    <w:rsid w:val="5545AFF9"/>
    <w:rsid w:val="5548742B"/>
    <w:rsid w:val="555063D6"/>
    <w:rsid w:val="5551565A"/>
    <w:rsid w:val="55522A42"/>
    <w:rsid w:val="555AB2EA"/>
    <w:rsid w:val="555EB63F"/>
    <w:rsid w:val="556711F1"/>
    <w:rsid w:val="556C24F0"/>
    <w:rsid w:val="5572B333"/>
    <w:rsid w:val="55744F62"/>
    <w:rsid w:val="5582FE7C"/>
    <w:rsid w:val="5585709C"/>
    <w:rsid w:val="5587F161"/>
    <w:rsid w:val="558E6DEF"/>
    <w:rsid w:val="558F5899"/>
    <w:rsid w:val="55A284A0"/>
    <w:rsid w:val="55A8ABE1"/>
    <w:rsid w:val="55B1AB5B"/>
    <w:rsid w:val="55B3ADC5"/>
    <w:rsid w:val="55B6688A"/>
    <w:rsid w:val="55B769AD"/>
    <w:rsid w:val="55BCF52D"/>
    <w:rsid w:val="55BF88FF"/>
    <w:rsid w:val="55C12210"/>
    <w:rsid w:val="55C9D2B9"/>
    <w:rsid w:val="55CD2760"/>
    <w:rsid w:val="55CE1F63"/>
    <w:rsid w:val="55D079D3"/>
    <w:rsid w:val="55D24B2B"/>
    <w:rsid w:val="55D80062"/>
    <w:rsid w:val="55D918F8"/>
    <w:rsid w:val="55F00AB4"/>
    <w:rsid w:val="55FAF39D"/>
    <w:rsid w:val="5607505E"/>
    <w:rsid w:val="5609A9F6"/>
    <w:rsid w:val="561893CF"/>
    <w:rsid w:val="5628918B"/>
    <w:rsid w:val="562B08E1"/>
    <w:rsid w:val="56318191"/>
    <w:rsid w:val="56460483"/>
    <w:rsid w:val="5654A9BD"/>
    <w:rsid w:val="566AF369"/>
    <w:rsid w:val="5678784E"/>
    <w:rsid w:val="567991B4"/>
    <w:rsid w:val="56804820"/>
    <w:rsid w:val="5681BEBD"/>
    <w:rsid w:val="5688A870"/>
    <w:rsid w:val="568C88D6"/>
    <w:rsid w:val="568EBFFA"/>
    <w:rsid w:val="568FD864"/>
    <w:rsid w:val="5694794F"/>
    <w:rsid w:val="5697EF92"/>
    <w:rsid w:val="569CCB6F"/>
    <w:rsid w:val="56A1B8F1"/>
    <w:rsid w:val="56A20AEA"/>
    <w:rsid w:val="56AFD79B"/>
    <w:rsid w:val="56B1F79B"/>
    <w:rsid w:val="56BAA943"/>
    <w:rsid w:val="56BD1761"/>
    <w:rsid w:val="56CC2240"/>
    <w:rsid w:val="56CFE6A4"/>
    <w:rsid w:val="56D2F245"/>
    <w:rsid w:val="56DDF201"/>
    <w:rsid w:val="56E3C4D0"/>
    <w:rsid w:val="56E4C162"/>
    <w:rsid w:val="56E5DC55"/>
    <w:rsid w:val="57021D40"/>
    <w:rsid w:val="571123F1"/>
    <w:rsid w:val="571AB4F1"/>
    <w:rsid w:val="571EB285"/>
    <w:rsid w:val="57237C01"/>
    <w:rsid w:val="572C3679"/>
    <w:rsid w:val="5737BEE7"/>
    <w:rsid w:val="574AB432"/>
    <w:rsid w:val="5766AD12"/>
    <w:rsid w:val="57686F8E"/>
    <w:rsid w:val="577361BD"/>
    <w:rsid w:val="57767655"/>
    <w:rsid w:val="57865D27"/>
    <w:rsid w:val="578814F9"/>
    <w:rsid w:val="578A3BA1"/>
    <w:rsid w:val="57905EF5"/>
    <w:rsid w:val="57913F90"/>
    <w:rsid w:val="5792AB29"/>
    <w:rsid w:val="579535F5"/>
    <w:rsid w:val="579A461B"/>
    <w:rsid w:val="579E348F"/>
    <w:rsid w:val="57AB5B3B"/>
    <w:rsid w:val="57AC83BC"/>
    <w:rsid w:val="57BF89B3"/>
    <w:rsid w:val="57C2020C"/>
    <w:rsid w:val="57C2D416"/>
    <w:rsid w:val="57CEBBC7"/>
    <w:rsid w:val="57E11955"/>
    <w:rsid w:val="57E7542A"/>
    <w:rsid w:val="57F5CB34"/>
    <w:rsid w:val="57FEAE5E"/>
    <w:rsid w:val="580178E8"/>
    <w:rsid w:val="5805B572"/>
    <w:rsid w:val="580669F6"/>
    <w:rsid w:val="58069787"/>
    <w:rsid w:val="580BBB0B"/>
    <w:rsid w:val="581580D5"/>
    <w:rsid w:val="581BC836"/>
    <w:rsid w:val="581F016A"/>
    <w:rsid w:val="5834E844"/>
    <w:rsid w:val="584A270D"/>
    <w:rsid w:val="584B1C28"/>
    <w:rsid w:val="58565BE0"/>
    <w:rsid w:val="58580058"/>
    <w:rsid w:val="5860A941"/>
    <w:rsid w:val="586455A9"/>
    <w:rsid w:val="586606B7"/>
    <w:rsid w:val="586C54D1"/>
    <w:rsid w:val="5870EA4C"/>
    <w:rsid w:val="58761588"/>
    <w:rsid w:val="5879D1F3"/>
    <w:rsid w:val="587F27B2"/>
    <w:rsid w:val="587F908D"/>
    <w:rsid w:val="5880B9FA"/>
    <w:rsid w:val="5885F4FF"/>
    <w:rsid w:val="5886CE73"/>
    <w:rsid w:val="5888C129"/>
    <w:rsid w:val="588C22D0"/>
    <w:rsid w:val="58A2A0DC"/>
    <w:rsid w:val="58A7B6E7"/>
    <w:rsid w:val="58B28742"/>
    <w:rsid w:val="58BC7FFD"/>
    <w:rsid w:val="58D24F2F"/>
    <w:rsid w:val="58D2F7C9"/>
    <w:rsid w:val="58D312CB"/>
    <w:rsid w:val="58D34D95"/>
    <w:rsid w:val="58D9E517"/>
    <w:rsid w:val="58E122D0"/>
    <w:rsid w:val="58E1BFEF"/>
    <w:rsid w:val="58E5C16F"/>
    <w:rsid w:val="58E73554"/>
    <w:rsid w:val="58E90571"/>
    <w:rsid w:val="58EA62DC"/>
    <w:rsid w:val="58F096CE"/>
    <w:rsid w:val="58F14EEE"/>
    <w:rsid w:val="590EFF53"/>
    <w:rsid w:val="5917BBBB"/>
    <w:rsid w:val="591D2ECE"/>
    <w:rsid w:val="5920C7F0"/>
    <w:rsid w:val="59263E13"/>
    <w:rsid w:val="5927EA39"/>
    <w:rsid w:val="5928C768"/>
    <w:rsid w:val="592E8538"/>
    <w:rsid w:val="593BE619"/>
    <w:rsid w:val="59451F36"/>
    <w:rsid w:val="594A4BA0"/>
    <w:rsid w:val="594EE131"/>
    <w:rsid w:val="595C77FE"/>
    <w:rsid w:val="5960546D"/>
    <w:rsid w:val="5962845F"/>
    <w:rsid w:val="5963C103"/>
    <w:rsid w:val="5963D0BE"/>
    <w:rsid w:val="5974A54B"/>
    <w:rsid w:val="59848551"/>
    <w:rsid w:val="598E6FFB"/>
    <w:rsid w:val="598F14B3"/>
    <w:rsid w:val="599346DF"/>
    <w:rsid w:val="5996743A"/>
    <w:rsid w:val="599726AD"/>
    <w:rsid w:val="59A87A51"/>
    <w:rsid w:val="59AACB03"/>
    <w:rsid w:val="59ACBBA2"/>
    <w:rsid w:val="59BCEFBE"/>
    <w:rsid w:val="59C9FE3C"/>
    <w:rsid w:val="59D453A3"/>
    <w:rsid w:val="59E10AA4"/>
    <w:rsid w:val="59E8C35A"/>
    <w:rsid w:val="59F3B40A"/>
    <w:rsid w:val="5A107338"/>
    <w:rsid w:val="5A145166"/>
    <w:rsid w:val="5A176090"/>
    <w:rsid w:val="5A1AA3F7"/>
    <w:rsid w:val="5A1C8C29"/>
    <w:rsid w:val="5A1D8F9F"/>
    <w:rsid w:val="5A1F1C2C"/>
    <w:rsid w:val="5A3356F3"/>
    <w:rsid w:val="5A354C23"/>
    <w:rsid w:val="5A39979A"/>
    <w:rsid w:val="5A42E20A"/>
    <w:rsid w:val="5A4323FD"/>
    <w:rsid w:val="5A5B5694"/>
    <w:rsid w:val="5A6F11C1"/>
    <w:rsid w:val="5A6FA747"/>
    <w:rsid w:val="5A822C8C"/>
    <w:rsid w:val="5A83E4A8"/>
    <w:rsid w:val="5A93BDD0"/>
    <w:rsid w:val="5A9A8092"/>
    <w:rsid w:val="5A9F59C4"/>
    <w:rsid w:val="5AA4D75D"/>
    <w:rsid w:val="5AB40BB5"/>
    <w:rsid w:val="5AB4BC9A"/>
    <w:rsid w:val="5AB58426"/>
    <w:rsid w:val="5ABB6421"/>
    <w:rsid w:val="5AC595DF"/>
    <w:rsid w:val="5ACB18CF"/>
    <w:rsid w:val="5ACD9BA9"/>
    <w:rsid w:val="5AD15EEC"/>
    <w:rsid w:val="5ADF3EEB"/>
    <w:rsid w:val="5AE11603"/>
    <w:rsid w:val="5AE26C18"/>
    <w:rsid w:val="5AE7BB60"/>
    <w:rsid w:val="5AED3F2D"/>
    <w:rsid w:val="5AF626CD"/>
    <w:rsid w:val="5AFB8BC4"/>
    <w:rsid w:val="5AFD3469"/>
    <w:rsid w:val="5B0654C0"/>
    <w:rsid w:val="5B2096CB"/>
    <w:rsid w:val="5B22C504"/>
    <w:rsid w:val="5B35BB05"/>
    <w:rsid w:val="5B3E4803"/>
    <w:rsid w:val="5B44B05F"/>
    <w:rsid w:val="5B553B85"/>
    <w:rsid w:val="5B5556A1"/>
    <w:rsid w:val="5B5653B6"/>
    <w:rsid w:val="5B5F052B"/>
    <w:rsid w:val="5B68CBE9"/>
    <w:rsid w:val="5B690094"/>
    <w:rsid w:val="5B7D460E"/>
    <w:rsid w:val="5B7FAF36"/>
    <w:rsid w:val="5B81E4B3"/>
    <w:rsid w:val="5B85BBA2"/>
    <w:rsid w:val="5B8C7D82"/>
    <w:rsid w:val="5B91CE2A"/>
    <w:rsid w:val="5B9E0096"/>
    <w:rsid w:val="5B9ECE2E"/>
    <w:rsid w:val="5BA8C6AA"/>
    <w:rsid w:val="5BAB7DC8"/>
    <w:rsid w:val="5BACBC93"/>
    <w:rsid w:val="5BAD7656"/>
    <w:rsid w:val="5BB7B46D"/>
    <w:rsid w:val="5BB946E8"/>
    <w:rsid w:val="5BB9637B"/>
    <w:rsid w:val="5BC257CB"/>
    <w:rsid w:val="5BC7683F"/>
    <w:rsid w:val="5BCA06ED"/>
    <w:rsid w:val="5BD3FBB7"/>
    <w:rsid w:val="5BD633D0"/>
    <w:rsid w:val="5BE1ACD6"/>
    <w:rsid w:val="5BF2F925"/>
    <w:rsid w:val="5BF55098"/>
    <w:rsid w:val="5BFA4426"/>
    <w:rsid w:val="5BFA70A6"/>
    <w:rsid w:val="5C0EFB97"/>
    <w:rsid w:val="5C287B30"/>
    <w:rsid w:val="5C319745"/>
    <w:rsid w:val="5C39C873"/>
    <w:rsid w:val="5C43A4D1"/>
    <w:rsid w:val="5C4598DC"/>
    <w:rsid w:val="5C48BD25"/>
    <w:rsid w:val="5C48C300"/>
    <w:rsid w:val="5C4F70E6"/>
    <w:rsid w:val="5C5D3CF5"/>
    <w:rsid w:val="5C5DE0F9"/>
    <w:rsid w:val="5C61DA18"/>
    <w:rsid w:val="5C62F53F"/>
    <w:rsid w:val="5C65DEF8"/>
    <w:rsid w:val="5C69CFC6"/>
    <w:rsid w:val="5C6EACF6"/>
    <w:rsid w:val="5C6ECA36"/>
    <w:rsid w:val="5C6FE8F8"/>
    <w:rsid w:val="5C7BC434"/>
    <w:rsid w:val="5C7EBA8B"/>
    <w:rsid w:val="5C81CBFA"/>
    <w:rsid w:val="5C85FDAA"/>
    <w:rsid w:val="5C8F5E2B"/>
    <w:rsid w:val="5C92AC9F"/>
    <w:rsid w:val="5CA221BF"/>
    <w:rsid w:val="5CA237EB"/>
    <w:rsid w:val="5CA7B85E"/>
    <w:rsid w:val="5CB5623B"/>
    <w:rsid w:val="5CB91AA8"/>
    <w:rsid w:val="5CB98F83"/>
    <w:rsid w:val="5CC90422"/>
    <w:rsid w:val="5CCD4F6D"/>
    <w:rsid w:val="5CD02009"/>
    <w:rsid w:val="5CD6F23D"/>
    <w:rsid w:val="5CDA530B"/>
    <w:rsid w:val="5CEFF070"/>
    <w:rsid w:val="5CF1A940"/>
    <w:rsid w:val="5CFCFBD1"/>
    <w:rsid w:val="5CFE7E3F"/>
    <w:rsid w:val="5CFF2F2E"/>
    <w:rsid w:val="5D022052"/>
    <w:rsid w:val="5D02E6E5"/>
    <w:rsid w:val="5D046FBD"/>
    <w:rsid w:val="5D04FBD6"/>
    <w:rsid w:val="5D0FF3CC"/>
    <w:rsid w:val="5D10E1B4"/>
    <w:rsid w:val="5D113A68"/>
    <w:rsid w:val="5D12365E"/>
    <w:rsid w:val="5D20AC89"/>
    <w:rsid w:val="5D2350DC"/>
    <w:rsid w:val="5D24BA9C"/>
    <w:rsid w:val="5D2974B5"/>
    <w:rsid w:val="5D2BFDD7"/>
    <w:rsid w:val="5D30CA95"/>
    <w:rsid w:val="5D3D6278"/>
    <w:rsid w:val="5D492800"/>
    <w:rsid w:val="5D5203EB"/>
    <w:rsid w:val="5D597186"/>
    <w:rsid w:val="5D63EE29"/>
    <w:rsid w:val="5D644170"/>
    <w:rsid w:val="5D76228B"/>
    <w:rsid w:val="5D79E2CB"/>
    <w:rsid w:val="5D7B8920"/>
    <w:rsid w:val="5D7DFDEE"/>
    <w:rsid w:val="5D869C24"/>
    <w:rsid w:val="5D8A81DC"/>
    <w:rsid w:val="5D8F0754"/>
    <w:rsid w:val="5D961487"/>
    <w:rsid w:val="5D983E74"/>
    <w:rsid w:val="5DAFD452"/>
    <w:rsid w:val="5DB27C37"/>
    <w:rsid w:val="5DC288E5"/>
    <w:rsid w:val="5DC47D52"/>
    <w:rsid w:val="5DCA13A9"/>
    <w:rsid w:val="5DD079B4"/>
    <w:rsid w:val="5DD13A6F"/>
    <w:rsid w:val="5DD2CA6D"/>
    <w:rsid w:val="5DEB40D9"/>
    <w:rsid w:val="5DEB659B"/>
    <w:rsid w:val="5DEEAC67"/>
    <w:rsid w:val="5DF21315"/>
    <w:rsid w:val="5DFAD3AE"/>
    <w:rsid w:val="5E01A2F9"/>
    <w:rsid w:val="5E04DF92"/>
    <w:rsid w:val="5E09E8BD"/>
    <w:rsid w:val="5E0E7B46"/>
    <w:rsid w:val="5E122537"/>
    <w:rsid w:val="5E213248"/>
    <w:rsid w:val="5E25B59C"/>
    <w:rsid w:val="5E3C2623"/>
    <w:rsid w:val="5E4991B6"/>
    <w:rsid w:val="5E4F661C"/>
    <w:rsid w:val="5E5D0521"/>
    <w:rsid w:val="5E6AEF5E"/>
    <w:rsid w:val="5E794832"/>
    <w:rsid w:val="5E7F3DCE"/>
    <w:rsid w:val="5E83DACA"/>
    <w:rsid w:val="5E87DAFA"/>
    <w:rsid w:val="5E8AD199"/>
    <w:rsid w:val="5E9FDB77"/>
    <w:rsid w:val="5EA02A23"/>
    <w:rsid w:val="5EA149C5"/>
    <w:rsid w:val="5EAC4C61"/>
    <w:rsid w:val="5EB5D0C5"/>
    <w:rsid w:val="5EB62E5B"/>
    <w:rsid w:val="5EB72EA7"/>
    <w:rsid w:val="5EC09F58"/>
    <w:rsid w:val="5EC3592B"/>
    <w:rsid w:val="5EDDF410"/>
    <w:rsid w:val="5EE8CF0C"/>
    <w:rsid w:val="5EF9F88D"/>
    <w:rsid w:val="5F00E292"/>
    <w:rsid w:val="5F00EF74"/>
    <w:rsid w:val="5F070D70"/>
    <w:rsid w:val="5F082EA6"/>
    <w:rsid w:val="5F0A7CBC"/>
    <w:rsid w:val="5F0EF01A"/>
    <w:rsid w:val="5F1A882D"/>
    <w:rsid w:val="5F1AB146"/>
    <w:rsid w:val="5F1CFACA"/>
    <w:rsid w:val="5F233343"/>
    <w:rsid w:val="5F2AEA9F"/>
    <w:rsid w:val="5F33F3F2"/>
    <w:rsid w:val="5F37300D"/>
    <w:rsid w:val="5F3E0CD9"/>
    <w:rsid w:val="5F3E8B0F"/>
    <w:rsid w:val="5F405BD5"/>
    <w:rsid w:val="5F444CF2"/>
    <w:rsid w:val="5F44D95B"/>
    <w:rsid w:val="5F4720CF"/>
    <w:rsid w:val="5F474E67"/>
    <w:rsid w:val="5F4A4021"/>
    <w:rsid w:val="5F4D7A1D"/>
    <w:rsid w:val="5F57877A"/>
    <w:rsid w:val="5F6064C7"/>
    <w:rsid w:val="5F65D72F"/>
    <w:rsid w:val="5F6A7287"/>
    <w:rsid w:val="5F79EF69"/>
    <w:rsid w:val="5F7B3331"/>
    <w:rsid w:val="5F7BDEF0"/>
    <w:rsid w:val="5F7E4701"/>
    <w:rsid w:val="5F81F4CC"/>
    <w:rsid w:val="5F836236"/>
    <w:rsid w:val="5F87E848"/>
    <w:rsid w:val="5F8F09E7"/>
    <w:rsid w:val="5F921B97"/>
    <w:rsid w:val="5F9592E1"/>
    <w:rsid w:val="5FA5961A"/>
    <w:rsid w:val="5FA7518D"/>
    <w:rsid w:val="5FAAF431"/>
    <w:rsid w:val="5FACF113"/>
    <w:rsid w:val="5FADF0CC"/>
    <w:rsid w:val="5FADF694"/>
    <w:rsid w:val="5FB0EE6D"/>
    <w:rsid w:val="5FB174C9"/>
    <w:rsid w:val="5FB407E2"/>
    <w:rsid w:val="5FB7220C"/>
    <w:rsid w:val="5FBCFB92"/>
    <w:rsid w:val="5FC57325"/>
    <w:rsid w:val="5FC8B521"/>
    <w:rsid w:val="5FDAFB9F"/>
    <w:rsid w:val="5FDB88D5"/>
    <w:rsid w:val="5FDEBB7C"/>
    <w:rsid w:val="5FE7739F"/>
    <w:rsid w:val="5FF909C7"/>
    <w:rsid w:val="5FFE83C5"/>
    <w:rsid w:val="6011E3C1"/>
    <w:rsid w:val="601B622D"/>
    <w:rsid w:val="602592BF"/>
    <w:rsid w:val="602FFB4C"/>
    <w:rsid w:val="6039FA66"/>
    <w:rsid w:val="603A77BC"/>
    <w:rsid w:val="603C5FC4"/>
    <w:rsid w:val="6044312D"/>
    <w:rsid w:val="604A81DC"/>
    <w:rsid w:val="6053552C"/>
    <w:rsid w:val="605784BC"/>
    <w:rsid w:val="605A3753"/>
    <w:rsid w:val="606028EB"/>
    <w:rsid w:val="60658D4B"/>
    <w:rsid w:val="606991C2"/>
    <w:rsid w:val="606BC159"/>
    <w:rsid w:val="606C7D89"/>
    <w:rsid w:val="606F4CF4"/>
    <w:rsid w:val="6074683C"/>
    <w:rsid w:val="607903CD"/>
    <w:rsid w:val="607DC513"/>
    <w:rsid w:val="6082A117"/>
    <w:rsid w:val="60838BE7"/>
    <w:rsid w:val="608A7C6B"/>
    <w:rsid w:val="6095EE57"/>
    <w:rsid w:val="609715B8"/>
    <w:rsid w:val="60980B55"/>
    <w:rsid w:val="609AB684"/>
    <w:rsid w:val="609C81B2"/>
    <w:rsid w:val="60A5B627"/>
    <w:rsid w:val="60A5D090"/>
    <w:rsid w:val="60AC8CFD"/>
    <w:rsid w:val="60AE222C"/>
    <w:rsid w:val="60AFEC36"/>
    <w:rsid w:val="60B8FF4B"/>
    <w:rsid w:val="60C2BEE2"/>
    <w:rsid w:val="60C85F9B"/>
    <w:rsid w:val="60CD00A5"/>
    <w:rsid w:val="60D2C670"/>
    <w:rsid w:val="60D66E06"/>
    <w:rsid w:val="60D7FAEB"/>
    <w:rsid w:val="60EB981B"/>
    <w:rsid w:val="60ED1D5F"/>
    <w:rsid w:val="60F4E435"/>
    <w:rsid w:val="60F8A04B"/>
    <w:rsid w:val="60FB5844"/>
    <w:rsid w:val="61074056"/>
    <w:rsid w:val="61087643"/>
    <w:rsid w:val="61109C7F"/>
    <w:rsid w:val="612D952A"/>
    <w:rsid w:val="61383383"/>
    <w:rsid w:val="6139924C"/>
    <w:rsid w:val="613C12DD"/>
    <w:rsid w:val="613D45EF"/>
    <w:rsid w:val="61408EBB"/>
    <w:rsid w:val="614BAD09"/>
    <w:rsid w:val="6178F4C3"/>
    <w:rsid w:val="617B5FF2"/>
    <w:rsid w:val="617BAAE3"/>
    <w:rsid w:val="618A5991"/>
    <w:rsid w:val="61903E40"/>
    <w:rsid w:val="61936F5B"/>
    <w:rsid w:val="619C7168"/>
    <w:rsid w:val="61A06ECF"/>
    <w:rsid w:val="61B25666"/>
    <w:rsid w:val="61B56526"/>
    <w:rsid w:val="61C25A61"/>
    <w:rsid w:val="61CA8913"/>
    <w:rsid w:val="61D24A32"/>
    <w:rsid w:val="61F3DDD5"/>
    <w:rsid w:val="61F5D866"/>
    <w:rsid w:val="61F81FB3"/>
    <w:rsid w:val="61FBFD07"/>
    <w:rsid w:val="61FDF554"/>
    <w:rsid w:val="6204A138"/>
    <w:rsid w:val="620560FE"/>
    <w:rsid w:val="620A0EF4"/>
    <w:rsid w:val="620C8339"/>
    <w:rsid w:val="620F00C3"/>
    <w:rsid w:val="620FF13B"/>
    <w:rsid w:val="621D5AEF"/>
    <w:rsid w:val="6220E5D2"/>
    <w:rsid w:val="62268EDD"/>
    <w:rsid w:val="622A86D1"/>
    <w:rsid w:val="6237C6E8"/>
    <w:rsid w:val="62467A36"/>
    <w:rsid w:val="624707CE"/>
    <w:rsid w:val="624BED2D"/>
    <w:rsid w:val="624E2AB9"/>
    <w:rsid w:val="624FF3CE"/>
    <w:rsid w:val="625104BC"/>
    <w:rsid w:val="62524392"/>
    <w:rsid w:val="625C21A6"/>
    <w:rsid w:val="625DC0A1"/>
    <w:rsid w:val="626057B8"/>
    <w:rsid w:val="626112B5"/>
    <w:rsid w:val="62646724"/>
    <w:rsid w:val="62651080"/>
    <w:rsid w:val="627456A4"/>
    <w:rsid w:val="6278CDE7"/>
    <w:rsid w:val="627F339A"/>
    <w:rsid w:val="62846F41"/>
    <w:rsid w:val="62900717"/>
    <w:rsid w:val="62A94C44"/>
    <w:rsid w:val="62AA22ED"/>
    <w:rsid w:val="62BBE80A"/>
    <w:rsid w:val="62BF82BE"/>
    <w:rsid w:val="62D00E55"/>
    <w:rsid w:val="62D5EF27"/>
    <w:rsid w:val="62E7614B"/>
    <w:rsid w:val="62F1E6A8"/>
    <w:rsid w:val="62F3ED28"/>
    <w:rsid w:val="62F49A9D"/>
    <w:rsid w:val="62FC3F34"/>
    <w:rsid w:val="63016696"/>
    <w:rsid w:val="63121256"/>
    <w:rsid w:val="63255C42"/>
    <w:rsid w:val="63298F89"/>
    <w:rsid w:val="633F5C53"/>
    <w:rsid w:val="63523F1F"/>
    <w:rsid w:val="6363A8AB"/>
    <w:rsid w:val="636793FB"/>
    <w:rsid w:val="636CBAAE"/>
    <w:rsid w:val="636F0343"/>
    <w:rsid w:val="637C3E84"/>
    <w:rsid w:val="63820E5A"/>
    <w:rsid w:val="638BAE1F"/>
    <w:rsid w:val="638CE185"/>
    <w:rsid w:val="6390B53D"/>
    <w:rsid w:val="63963C4E"/>
    <w:rsid w:val="639ABFA6"/>
    <w:rsid w:val="63A4F742"/>
    <w:rsid w:val="63A655E3"/>
    <w:rsid w:val="63A9F0C4"/>
    <w:rsid w:val="63BBCBDB"/>
    <w:rsid w:val="63BF03EA"/>
    <w:rsid w:val="63D0539B"/>
    <w:rsid w:val="63EE7672"/>
    <w:rsid w:val="63F99102"/>
    <w:rsid w:val="6403443C"/>
    <w:rsid w:val="6409FF37"/>
    <w:rsid w:val="640D5654"/>
    <w:rsid w:val="640F49A0"/>
    <w:rsid w:val="64252B6F"/>
    <w:rsid w:val="6427318F"/>
    <w:rsid w:val="64284F09"/>
    <w:rsid w:val="6428C2C3"/>
    <w:rsid w:val="6430F0A4"/>
    <w:rsid w:val="64351F1A"/>
    <w:rsid w:val="64361CBF"/>
    <w:rsid w:val="64399B1A"/>
    <w:rsid w:val="643BC316"/>
    <w:rsid w:val="6442AE14"/>
    <w:rsid w:val="64450087"/>
    <w:rsid w:val="6458CF66"/>
    <w:rsid w:val="645FF4E8"/>
    <w:rsid w:val="6466B4B2"/>
    <w:rsid w:val="646DAE93"/>
    <w:rsid w:val="646F9522"/>
    <w:rsid w:val="647AFADD"/>
    <w:rsid w:val="647BBDB7"/>
    <w:rsid w:val="64810849"/>
    <w:rsid w:val="64819D82"/>
    <w:rsid w:val="6487A0AE"/>
    <w:rsid w:val="6488C28E"/>
    <w:rsid w:val="6488F388"/>
    <w:rsid w:val="648A3E50"/>
    <w:rsid w:val="648BF77F"/>
    <w:rsid w:val="648C8DE1"/>
    <w:rsid w:val="648DBFC8"/>
    <w:rsid w:val="6494FCF5"/>
    <w:rsid w:val="649B6FE2"/>
    <w:rsid w:val="64AC29AB"/>
    <w:rsid w:val="64B015AA"/>
    <w:rsid w:val="64B07EED"/>
    <w:rsid w:val="64B22AC4"/>
    <w:rsid w:val="64BAEAB7"/>
    <w:rsid w:val="64C8238A"/>
    <w:rsid w:val="64CA0682"/>
    <w:rsid w:val="64CAC9E0"/>
    <w:rsid w:val="64CF9900"/>
    <w:rsid w:val="64D956D9"/>
    <w:rsid w:val="64E2DC32"/>
    <w:rsid w:val="64E31EE3"/>
    <w:rsid w:val="64F16C9B"/>
    <w:rsid w:val="64F289D0"/>
    <w:rsid w:val="64FE78D7"/>
    <w:rsid w:val="6503F9DE"/>
    <w:rsid w:val="650582BE"/>
    <w:rsid w:val="650817E6"/>
    <w:rsid w:val="6508D8D5"/>
    <w:rsid w:val="65102DE4"/>
    <w:rsid w:val="6525CFCD"/>
    <w:rsid w:val="6538027F"/>
    <w:rsid w:val="65393EB8"/>
    <w:rsid w:val="653A6B8F"/>
    <w:rsid w:val="6544F393"/>
    <w:rsid w:val="654791FD"/>
    <w:rsid w:val="65559C85"/>
    <w:rsid w:val="6559174C"/>
    <w:rsid w:val="65601CD1"/>
    <w:rsid w:val="656F67AA"/>
    <w:rsid w:val="6571A851"/>
    <w:rsid w:val="658C6457"/>
    <w:rsid w:val="658E22E8"/>
    <w:rsid w:val="658FBECE"/>
    <w:rsid w:val="6593336E"/>
    <w:rsid w:val="659370EF"/>
    <w:rsid w:val="659588D7"/>
    <w:rsid w:val="6599467B"/>
    <w:rsid w:val="65A2977A"/>
    <w:rsid w:val="65A49D9E"/>
    <w:rsid w:val="65A8AA4E"/>
    <w:rsid w:val="65C35544"/>
    <w:rsid w:val="65C95353"/>
    <w:rsid w:val="65CD936B"/>
    <w:rsid w:val="65CF5588"/>
    <w:rsid w:val="65D059D0"/>
    <w:rsid w:val="65DB4764"/>
    <w:rsid w:val="65DD13A2"/>
    <w:rsid w:val="65E23A39"/>
    <w:rsid w:val="65E7C311"/>
    <w:rsid w:val="65FDE02F"/>
    <w:rsid w:val="66025EB3"/>
    <w:rsid w:val="660AEA01"/>
    <w:rsid w:val="660E2630"/>
    <w:rsid w:val="661D7DA0"/>
    <w:rsid w:val="6623B2BA"/>
    <w:rsid w:val="662CE61E"/>
    <w:rsid w:val="662F150A"/>
    <w:rsid w:val="663BFCF5"/>
    <w:rsid w:val="663D0BB5"/>
    <w:rsid w:val="6641FEF8"/>
    <w:rsid w:val="66420DB5"/>
    <w:rsid w:val="66514DE0"/>
    <w:rsid w:val="6662849A"/>
    <w:rsid w:val="6669F058"/>
    <w:rsid w:val="6682FF3F"/>
    <w:rsid w:val="668744A6"/>
    <w:rsid w:val="668B6855"/>
    <w:rsid w:val="66920F5B"/>
    <w:rsid w:val="66A2C6CB"/>
    <w:rsid w:val="66A5808D"/>
    <w:rsid w:val="66ACA6DA"/>
    <w:rsid w:val="66B53E6C"/>
    <w:rsid w:val="66C28E4F"/>
    <w:rsid w:val="66D7134A"/>
    <w:rsid w:val="66D8D346"/>
    <w:rsid w:val="66DB42AD"/>
    <w:rsid w:val="66E75F0E"/>
    <w:rsid w:val="66E9D483"/>
    <w:rsid w:val="66F3599E"/>
    <w:rsid w:val="66F67064"/>
    <w:rsid w:val="67058567"/>
    <w:rsid w:val="671A3DD5"/>
    <w:rsid w:val="671BA2AD"/>
    <w:rsid w:val="67297590"/>
    <w:rsid w:val="67346769"/>
    <w:rsid w:val="6734EF6D"/>
    <w:rsid w:val="673B0D63"/>
    <w:rsid w:val="6740A5D0"/>
    <w:rsid w:val="67421AD4"/>
    <w:rsid w:val="674381C5"/>
    <w:rsid w:val="674DDB5E"/>
    <w:rsid w:val="675616DE"/>
    <w:rsid w:val="675E3CF2"/>
    <w:rsid w:val="675E9AE0"/>
    <w:rsid w:val="6761A1DF"/>
    <w:rsid w:val="6772147E"/>
    <w:rsid w:val="6774C0BE"/>
    <w:rsid w:val="677C8EE9"/>
    <w:rsid w:val="6788B626"/>
    <w:rsid w:val="678959E5"/>
    <w:rsid w:val="678C0D77"/>
    <w:rsid w:val="6791DFFA"/>
    <w:rsid w:val="67947A8E"/>
    <w:rsid w:val="6794DFCC"/>
    <w:rsid w:val="67A0793E"/>
    <w:rsid w:val="67B39738"/>
    <w:rsid w:val="67B3B15A"/>
    <w:rsid w:val="67B98990"/>
    <w:rsid w:val="67B9C6AE"/>
    <w:rsid w:val="67BAAEDC"/>
    <w:rsid w:val="67C54249"/>
    <w:rsid w:val="67D0E76D"/>
    <w:rsid w:val="67D2EAA5"/>
    <w:rsid w:val="67D60E8F"/>
    <w:rsid w:val="67DB1C5D"/>
    <w:rsid w:val="67DE9032"/>
    <w:rsid w:val="67E4EA92"/>
    <w:rsid w:val="67E60D76"/>
    <w:rsid w:val="67E7080C"/>
    <w:rsid w:val="67EC23DD"/>
    <w:rsid w:val="67EFBC82"/>
    <w:rsid w:val="67F6F4D4"/>
    <w:rsid w:val="67FF2E8B"/>
    <w:rsid w:val="680077E4"/>
    <w:rsid w:val="6801A91C"/>
    <w:rsid w:val="68073A9F"/>
    <w:rsid w:val="681445C5"/>
    <w:rsid w:val="68185D0E"/>
    <w:rsid w:val="6818F0F7"/>
    <w:rsid w:val="681F694F"/>
    <w:rsid w:val="682997E6"/>
    <w:rsid w:val="68345246"/>
    <w:rsid w:val="683C14AC"/>
    <w:rsid w:val="683CEB81"/>
    <w:rsid w:val="6843FA2C"/>
    <w:rsid w:val="684C9D58"/>
    <w:rsid w:val="684D2635"/>
    <w:rsid w:val="685AEC30"/>
    <w:rsid w:val="68621201"/>
    <w:rsid w:val="686A6E85"/>
    <w:rsid w:val="6874972B"/>
    <w:rsid w:val="6874A282"/>
    <w:rsid w:val="687DB567"/>
    <w:rsid w:val="687FA07E"/>
    <w:rsid w:val="6891B3EA"/>
    <w:rsid w:val="689C1576"/>
    <w:rsid w:val="68A101C6"/>
    <w:rsid w:val="68A5E2A0"/>
    <w:rsid w:val="68AAD4B5"/>
    <w:rsid w:val="68ACDFA8"/>
    <w:rsid w:val="68B7B674"/>
    <w:rsid w:val="68B853D0"/>
    <w:rsid w:val="68C15A33"/>
    <w:rsid w:val="68CD6BF4"/>
    <w:rsid w:val="68E1AE48"/>
    <w:rsid w:val="68E4313A"/>
    <w:rsid w:val="68EAA6DE"/>
    <w:rsid w:val="6908DC86"/>
    <w:rsid w:val="6915C0A9"/>
    <w:rsid w:val="691865AF"/>
    <w:rsid w:val="69343522"/>
    <w:rsid w:val="693C2C62"/>
    <w:rsid w:val="69447011"/>
    <w:rsid w:val="6958DCDD"/>
    <w:rsid w:val="69647523"/>
    <w:rsid w:val="6968869B"/>
    <w:rsid w:val="696BA688"/>
    <w:rsid w:val="696E7852"/>
    <w:rsid w:val="69757879"/>
    <w:rsid w:val="697ABE8F"/>
    <w:rsid w:val="69809401"/>
    <w:rsid w:val="69813BD3"/>
    <w:rsid w:val="69840225"/>
    <w:rsid w:val="6984FED7"/>
    <w:rsid w:val="6986D207"/>
    <w:rsid w:val="698E0B9D"/>
    <w:rsid w:val="6993CB7A"/>
    <w:rsid w:val="699BB695"/>
    <w:rsid w:val="699BC54C"/>
    <w:rsid w:val="69A2C678"/>
    <w:rsid w:val="69A72652"/>
    <w:rsid w:val="69A7CC38"/>
    <w:rsid w:val="69A952B4"/>
    <w:rsid w:val="69B02308"/>
    <w:rsid w:val="69B2DFF1"/>
    <w:rsid w:val="69B4FAFA"/>
    <w:rsid w:val="69B9B73D"/>
    <w:rsid w:val="69BA83AF"/>
    <w:rsid w:val="69C258B7"/>
    <w:rsid w:val="69CD4984"/>
    <w:rsid w:val="69D97B28"/>
    <w:rsid w:val="69E91CEA"/>
    <w:rsid w:val="69EEE5AC"/>
    <w:rsid w:val="69F1F8F9"/>
    <w:rsid w:val="69F5C506"/>
    <w:rsid w:val="69FBD792"/>
    <w:rsid w:val="69FD236B"/>
    <w:rsid w:val="6A00EA4B"/>
    <w:rsid w:val="6A012C18"/>
    <w:rsid w:val="6A0BCE71"/>
    <w:rsid w:val="6A0CB654"/>
    <w:rsid w:val="6A0DE18E"/>
    <w:rsid w:val="6A0F3D78"/>
    <w:rsid w:val="6A13B9D0"/>
    <w:rsid w:val="6A175C08"/>
    <w:rsid w:val="6A29B48C"/>
    <w:rsid w:val="6A39127D"/>
    <w:rsid w:val="6A4354EF"/>
    <w:rsid w:val="6A465A34"/>
    <w:rsid w:val="6A4A3BB0"/>
    <w:rsid w:val="6A4B9630"/>
    <w:rsid w:val="6A5F2628"/>
    <w:rsid w:val="6A64F53A"/>
    <w:rsid w:val="6A65A8CB"/>
    <w:rsid w:val="6A88B289"/>
    <w:rsid w:val="6A8DFD5A"/>
    <w:rsid w:val="6A9555EB"/>
    <w:rsid w:val="6A97B22D"/>
    <w:rsid w:val="6A99044F"/>
    <w:rsid w:val="6A99842D"/>
    <w:rsid w:val="6A9E4384"/>
    <w:rsid w:val="6AA8F7BE"/>
    <w:rsid w:val="6AB871E0"/>
    <w:rsid w:val="6ACCB34E"/>
    <w:rsid w:val="6ADD2F4A"/>
    <w:rsid w:val="6AE1459F"/>
    <w:rsid w:val="6AEBBF30"/>
    <w:rsid w:val="6AED0D73"/>
    <w:rsid w:val="6AF22D91"/>
    <w:rsid w:val="6AF76F81"/>
    <w:rsid w:val="6AFA2031"/>
    <w:rsid w:val="6AFB1967"/>
    <w:rsid w:val="6B0213B8"/>
    <w:rsid w:val="6B0362F7"/>
    <w:rsid w:val="6B0B96A6"/>
    <w:rsid w:val="6B0EBD4E"/>
    <w:rsid w:val="6B112224"/>
    <w:rsid w:val="6B16EA6C"/>
    <w:rsid w:val="6B1A6A39"/>
    <w:rsid w:val="6B1F69EC"/>
    <w:rsid w:val="6B22A34B"/>
    <w:rsid w:val="6B251B14"/>
    <w:rsid w:val="6B3B31FA"/>
    <w:rsid w:val="6B3E6702"/>
    <w:rsid w:val="6B40DE6F"/>
    <w:rsid w:val="6B45E38D"/>
    <w:rsid w:val="6B49EE79"/>
    <w:rsid w:val="6B500D5D"/>
    <w:rsid w:val="6B57B83A"/>
    <w:rsid w:val="6B5B7866"/>
    <w:rsid w:val="6B68F5A8"/>
    <w:rsid w:val="6B6E6B15"/>
    <w:rsid w:val="6B7D166F"/>
    <w:rsid w:val="6B7EF218"/>
    <w:rsid w:val="6B93DCAA"/>
    <w:rsid w:val="6B98F3CC"/>
    <w:rsid w:val="6BA4053C"/>
    <w:rsid w:val="6BA47323"/>
    <w:rsid w:val="6BA4B404"/>
    <w:rsid w:val="6BAA4101"/>
    <w:rsid w:val="6BAAA799"/>
    <w:rsid w:val="6BB004EB"/>
    <w:rsid w:val="6BB353D8"/>
    <w:rsid w:val="6BB5FC20"/>
    <w:rsid w:val="6BC274A5"/>
    <w:rsid w:val="6BC586C6"/>
    <w:rsid w:val="6BCB63EF"/>
    <w:rsid w:val="6BDAC146"/>
    <w:rsid w:val="6BDF1F5D"/>
    <w:rsid w:val="6BEAF49F"/>
    <w:rsid w:val="6BED54ED"/>
    <w:rsid w:val="6BEDB11E"/>
    <w:rsid w:val="6BF48089"/>
    <w:rsid w:val="6BFECA4B"/>
    <w:rsid w:val="6C0340E3"/>
    <w:rsid w:val="6C03C1E8"/>
    <w:rsid w:val="6C03C674"/>
    <w:rsid w:val="6C07281E"/>
    <w:rsid w:val="6C09012D"/>
    <w:rsid w:val="6C104E47"/>
    <w:rsid w:val="6C123A9A"/>
    <w:rsid w:val="6C1B6872"/>
    <w:rsid w:val="6C1C28DF"/>
    <w:rsid w:val="6C371D71"/>
    <w:rsid w:val="6C393C8F"/>
    <w:rsid w:val="6C3ABF6A"/>
    <w:rsid w:val="6C3D1334"/>
    <w:rsid w:val="6C3D8847"/>
    <w:rsid w:val="6C4602C7"/>
    <w:rsid w:val="6C464687"/>
    <w:rsid w:val="6C4E4F56"/>
    <w:rsid w:val="6C50241C"/>
    <w:rsid w:val="6C6E96A9"/>
    <w:rsid w:val="6C7048FC"/>
    <w:rsid w:val="6C70E2FF"/>
    <w:rsid w:val="6C70E349"/>
    <w:rsid w:val="6C7A100B"/>
    <w:rsid w:val="6C80096A"/>
    <w:rsid w:val="6C827C9E"/>
    <w:rsid w:val="6C83512B"/>
    <w:rsid w:val="6C84A28B"/>
    <w:rsid w:val="6C9C7C78"/>
    <w:rsid w:val="6C9CDC31"/>
    <w:rsid w:val="6CA84690"/>
    <w:rsid w:val="6CAC5D5A"/>
    <w:rsid w:val="6CB15D2E"/>
    <w:rsid w:val="6CB22C5D"/>
    <w:rsid w:val="6CB61CD9"/>
    <w:rsid w:val="6CD30629"/>
    <w:rsid w:val="6CE0283B"/>
    <w:rsid w:val="6CE0E09A"/>
    <w:rsid w:val="6CE33BE2"/>
    <w:rsid w:val="6CE7DB0E"/>
    <w:rsid w:val="6CE94A7F"/>
    <w:rsid w:val="6CEACA3C"/>
    <w:rsid w:val="6CEC54BD"/>
    <w:rsid w:val="6CF0A4E2"/>
    <w:rsid w:val="6D00E3F0"/>
    <w:rsid w:val="6D0ADF8A"/>
    <w:rsid w:val="6D11E7A8"/>
    <w:rsid w:val="6D1B3E68"/>
    <w:rsid w:val="6D1ED919"/>
    <w:rsid w:val="6D2AF028"/>
    <w:rsid w:val="6D2D8A05"/>
    <w:rsid w:val="6D3EBF53"/>
    <w:rsid w:val="6D4237F7"/>
    <w:rsid w:val="6D50FFA3"/>
    <w:rsid w:val="6D598A0E"/>
    <w:rsid w:val="6D680530"/>
    <w:rsid w:val="6D6A174F"/>
    <w:rsid w:val="6D71ECC7"/>
    <w:rsid w:val="6D7F495B"/>
    <w:rsid w:val="6D8390D3"/>
    <w:rsid w:val="6D88EF88"/>
    <w:rsid w:val="6D93CBF8"/>
    <w:rsid w:val="6D96B5D8"/>
    <w:rsid w:val="6DA0E5D3"/>
    <w:rsid w:val="6DA25251"/>
    <w:rsid w:val="6DA2EB25"/>
    <w:rsid w:val="6DAAC955"/>
    <w:rsid w:val="6DC7668D"/>
    <w:rsid w:val="6DCA84DB"/>
    <w:rsid w:val="6DD158E0"/>
    <w:rsid w:val="6DD2DF03"/>
    <w:rsid w:val="6DD803BC"/>
    <w:rsid w:val="6DDC5E4A"/>
    <w:rsid w:val="6DE1D328"/>
    <w:rsid w:val="6DE43B47"/>
    <w:rsid w:val="6DF16766"/>
    <w:rsid w:val="6DF36262"/>
    <w:rsid w:val="6DF6BE49"/>
    <w:rsid w:val="6E02B515"/>
    <w:rsid w:val="6E0428B3"/>
    <w:rsid w:val="6E09FE1C"/>
    <w:rsid w:val="6E0E6BAA"/>
    <w:rsid w:val="6E1AC1DA"/>
    <w:rsid w:val="6E1AC871"/>
    <w:rsid w:val="6E200FA6"/>
    <w:rsid w:val="6E2C4E00"/>
    <w:rsid w:val="6E3B03B9"/>
    <w:rsid w:val="6E3B0CBD"/>
    <w:rsid w:val="6E3BD698"/>
    <w:rsid w:val="6E479BD6"/>
    <w:rsid w:val="6E4CD95A"/>
    <w:rsid w:val="6E6753D7"/>
    <w:rsid w:val="6E683409"/>
    <w:rsid w:val="6E756FD6"/>
    <w:rsid w:val="6E76379B"/>
    <w:rsid w:val="6E82B257"/>
    <w:rsid w:val="6E87D36A"/>
    <w:rsid w:val="6E88FB26"/>
    <w:rsid w:val="6E8BDA0A"/>
    <w:rsid w:val="6E9B2F44"/>
    <w:rsid w:val="6E9CDAAB"/>
    <w:rsid w:val="6EA3565B"/>
    <w:rsid w:val="6EA575E4"/>
    <w:rsid w:val="6EC0C383"/>
    <w:rsid w:val="6ED109E1"/>
    <w:rsid w:val="6ED2B453"/>
    <w:rsid w:val="6ED54BE6"/>
    <w:rsid w:val="6EDED688"/>
    <w:rsid w:val="6EDF11EB"/>
    <w:rsid w:val="6EE2D4B9"/>
    <w:rsid w:val="6EEC6950"/>
    <w:rsid w:val="6EF932DF"/>
    <w:rsid w:val="6EFA653E"/>
    <w:rsid w:val="6F036F5F"/>
    <w:rsid w:val="6F07D178"/>
    <w:rsid w:val="6F0E0713"/>
    <w:rsid w:val="6F0E7B0C"/>
    <w:rsid w:val="6F122464"/>
    <w:rsid w:val="6F179C29"/>
    <w:rsid w:val="6F39C319"/>
    <w:rsid w:val="6F3FC258"/>
    <w:rsid w:val="6F4319B9"/>
    <w:rsid w:val="6F4CE292"/>
    <w:rsid w:val="6F503F60"/>
    <w:rsid w:val="6F546603"/>
    <w:rsid w:val="6F649324"/>
    <w:rsid w:val="6F6F5152"/>
    <w:rsid w:val="6F6FF466"/>
    <w:rsid w:val="6F7CFEC0"/>
    <w:rsid w:val="6F861218"/>
    <w:rsid w:val="6F88E980"/>
    <w:rsid w:val="6F8C06DA"/>
    <w:rsid w:val="6F8FD515"/>
    <w:rsid w:val="6FB73F79"/>
    <w:rsid w:val="6FC9C64B"/>
    <w:rsid w:val="6FCA8A1A"/>
    <w:rsid w:val="6FD3AA1E"/>
    <w:rsid w:val="6FD5A5BF"/>
    <w:rsid w:val="6FE8C10D"/>
    <w:rsid w:val="6FE9E67A"/>
    <w:rsid w:val="6FF225D6"/>
    <w:rsid w:val="6FF4499F"/>
    <w:rsid w:val="6FFF58FF"/>
    <w:rsid w:val="700404B3"/>
    <w:rsid w:val="7004BCF1"/>
    <w:rsid w:val="700834B8"/>
    <w:rsid w:val="7008E384"/>
    <w:rsid w:val="700C174C"/>
    <w:rsid w:val="700F5985"/>
    <w:rsid w:val="700FE918"/>
    <w:rsid w:val="701CDA53"/>
    <w:rsid w:val="702119EB"/>
    <w:rsid w:val="702742C0"/>
    <w:rsid w:val="702777FF"/>
    <w:rsid w:val="7028E7A2"/>
    <w:rsid w:val="702AE5CE"/>
    <w:rsid w:val="702CF167"/>
    <w:rsid w:val="7037E315"/>
    <w:rsid w:val="70391E4E"/>
    <w:rsid w:val="704F51C8"/>
    <w:rsid w:val="70502E9F"/>
    <w:rsid w:val="7053AD35"/>
    <w:rsid w:val="705823FD"/>
    <w:rsid w:val="705FD8E6"/>
    <w:rsid w:val="70613A55"/>
    <w:rsid w:val="7061735F"/>
    <w:rsid w:val="70631445"/>
    <w:rsid w:val="70656A60"/>
    <w:rsid w:val="7067F1C4"/>
    <w:rsid w:val="7069310B"/>
    <w:rsid w:val="706C3F30"/>
    <w:rsid w:val="706DF9C5"/>
    <w:rsid w:val="707083FE"/>
    <w:rsid w:val="70749763"/>
    <w:rsid w:val="70838E91"/>
    <w:rsid w:val="70842FEE"/>
    <w:rsid w:val="708CDA2D"/>
    <w:rsid w:val="70977A3F"/>
    <w:rsid w:val="709AFC91"/>
    <w:rsid w:val="70A03DA2"/>
    <w:rsid w:val="70A1B03A"/>
    <w:rsid w:val="70A46176"/>
    <w:rsid w:val="70A98D89"/>
    <w:rsid w:val="70AEE586"/>
    <w:rsid w:val="70BAD125"/>
    <w:rsid w:val="70C05541"/>
    <w:rsid w:val="70CCEC25"/>
    <w:rsid w:val="70D860AD"/>
    <w:rsid w:val="70E53CD5"/>
    <w:rsid w:val="70E60EBA"/>
    <w:rsid w:val="70EB1B39"/>
    <w:rsid w:val="70EBFE5F"/>
    <w:rsid w:val="70F53EC9"/>
    <w:rsid w:val="70FA06C2"/>
    <w:rsid w:val="70FCF621"/>
    <w:rsid w:val="7102AD23"/>
    <w:rsid w:val="710FBF5F"/>
    <w:rsid w:val="71123E71"/>
    <w:rsid w:val="7113A96C"/>
    <w:rsid w:val="7121C82E"/>
    <w:rsid w:val="712C039C"/>
    <w:rsid w:val="71301B37"/>
    <w:rsid w:val="713030A8"/>
    <w:rsid w:val="7131BE07"/>
    <w:rsid w:val="713D7C68"/>
    <w:rsid w:val="714F867A"/>
    <w:rsid w:val="71528C0F"/>
    <w:rsid w:val="715AEC90"/>
    <w:rsid w:val="716F368E"/>
    <w:rsid w:val="717A82DA"/>
    <w:rsid w:val="717A9201"/>
    <w:rsid w:val="71866216"/>
    <w:rsid w:val="718ACAD6"/>
    <w:rsid w:val="718CB4E7"/>
    <w:rsid w:val="71923BFA"/>
    <w:rsid w:val="719356D7"/>
    <w:rsid w:val="719877CE"/>
    <w:rsid w:val="71B180AB"/>
    <w:rsid w:val="71B299DC"/>
    <w:rsid w:val="71B809BE"/>
    <w:rsid w:val="71B837BA"/>
    <w:rsid w:val="71BAA41A"/>
    <w:rsid w:val="71BAAB0A"/>
    <w:rsid w:val="71C4303A"/>
    <w:rsid w:val="71C44A57"/>
    <w:rsid w:val="71C8D5BF"/>
    <w:rsid w:val="71CE1DA5"/>
    <w:rsid w:val="71D0C674"/>
    <w:rsid w:val="71E190D5"/>
    <w:rsid w:val="71E2A6F0"/>
    <w:rsid w:val="71E3CDF0"/>
    <w:rsid w:val="71E8E472"/>
    <w:rsid w:val="71EB9E8F"/>
    <w:rsid w:val="71FE1D73"/>
    <w:rsid w:val="71FF9BBF"/>
    <w:rsid w:val="7205D28A"/>
    <w:rsid w:val="720780EF"/>
    <w:rsid w:val="72084D14"/>
    <w:rsid w:val="720A0ED0"/>
    <w:rsid w:val="72101C59"/>
    <w:rsid w:val="7210A227"/>
    <w:rsid w:val="72183C83"/>
    <w:rsid w:val="721ABB5B"/>
    <w:rsid w:val="721B3C41"/>
    <w:rsid w:val="72303B3D"/>
    <w:rsid w:val="7240F378"/>
    <w:rsid w:val="7243118F"/>
    <w:rsid w:val="7243BF35"/>
    <w:rsid w:val="724ED5D6"/>
    <w:rsid w:val="726E5BA5"/>
    <w:rsid w:val="72787E5A"/>
    <w:rsid w:val="7286FB3F"/>
    <w:rsid w:val="728981CE"/>
    <w:rsid w:val="728D38D2"/>
    <w:rsid w:val="7291166E"/>
    <w:rsid w:val="7291BD29"/>
    <w:rsid w:val="72A24221"/>
    <w:rsid w:val="72A8DA0C"/>
    <w:rsid w:val="72B02C2F"/>
    <w:rsid w:val="72B32DDE"/>
    <w:rsid w:val="72B4FFF2"/>
    <w:rsid w:val="72BE5C90"/>
    <w:rsid w:val="72C0BF43"/>
    <w:rsid w:val="72C6A1A2"/>
    <w:rsid w:val="72CAFD20"/>
    <w:rsid w:val="72CE34D8"/>
    <w:rsid w:val="72CEE646"/>
    <w:rsid w:val="72D343C1"/>
    <w:rsid w:val="72D5AA57"/>
    <w:rsid w:val="72DEB39B"/>
    <w:rsid w:val="72E0998B"/>
    <w:rsid w:val="72E0B91C"/>
    <w:rsid w:val="72E5BB86"/>
    <w:rsid w:val="72E74291"/>
    <w:rsid w:val="72F7981B"/>
    <w:rsid w:val="72FDA40D"/>
    <w:rsid w:val="72FF9148"/>
    <w:rsid w:val="730A3938"/>
    <w:rsid w:val="73173962"/>
    <w:rsid w:val="731D07A9"/>
    <w:rsid w:val="732034AB"/>
    <w:rsid w:val="73232F64"/>
    <w:rsid w:val="732C1CF3"/>
    <w:rsid w:val="733845F1"/>
    <w:rsid w:val="734684D4"/>
    <w:rsid w:val="73548CE7"/>
    <w:rsid w:val="735FD0B8"/>
    <w:rsid w:val="73653C59"/>
    <w:rsid w:val="7367574B"/>
    <w:rsid w:val="736CD31A"/>
    <w:rsid w:val="7372B7C3"/>
    <w:rsid w:val="7374A524"/>
    <w:rsid w:val="7375F64A"/>
    <w:rsid w:val="7381C35D"/>
    <w:rsid w:val="73AB7DAF"/>
    <w:rsid w:val="73AFB483"/>
    <w:rsid w:val="73B24376"/>
    <w:rsid w:val="73BCCE1E"/>
    <w:rsid w:val="73C359E3"/>
    <w:rsid w:val="73C5E77B"/>
    <w:rsid w:val="73D2F015"/>
    <w:rsid w:val="73DFC419"/>
    <w:rsid w:val="73E12E4B"/>
    <w:rsid w:val="73F054CD"/>
    <w:rsid w:val="73F44F8E"/>
    <w:rsid w:val="73F7D052"/>
    <w:rsid w:val="73FD8921"/>
    <w:rsid w:val="73FF0633"/>
    <w:rsid w:val="7404498F"/>
    <w:rsid w:val="74077296"/>
    <w:rsid w:val="74123887"/>
    <w:rsid w:val="74133609"/>
    <w:rsid w:val="7416BF10"/>
    <w:rsid w:val="7417813C"/>
    <w:rsid w:val="741C591B"/>
    <w:rsid w:val="741F6273"/>
    <w:rsid w:val="74203E37"/>
    <w:rsid w:val="7423FACB"/>
    <w:rsid w:val="74247D61"/>
    <w:rsid w:val="742C4366"/>
    <w:rsid w:val="7431A775"/>
    <w:rsid w:val="743B5D8A"/>
    <w:rsid w:val="743C8B10"/>
    <w:rsid w:val="74420DA4"/>
    <w:rsid w:val="74497753"/>
    <w:rsid w:val="74591979"/>
    <w:rsid w:val="745B0FC0"/>
    <w:rsid w:val="74610146"/>
    <w:rsid w:val="74658C75"/>
    <w:rsid w:val="7465A3E3"/>
    <w:rsid w:val="74665C2D"/>
    <w:rsid w:val="746DDAFE"/>
    <w:rsid w:val="747209F4"/>
    <w:rsid w:val="74739594"/>
    <w:rsid w:val="7478AEBC"/>
    <w:rsid w:val="747A4838"/>
    <w:rsid w:val="747C333B"/>
    <w:rsid w:val="7482C31B"/>
    <w:rsid w:val="749E0123"/>
    <w:rsid w:val="74A16919"/>
    <w:rsid w:val="74A2E4CB"/>
    <w:rsid w:val="74A688C5"/>
    <w:rsid w:val="74A6EEB3"/>
    <w:rsid w:val="74B43555"/>
    <w:rsid w:val="74C8FB2F"/>
    <w:rsid w:val="74CB355A"/>
    <w:rsid w:val="74CD8B72"/>
    <w:rsid w:val="74D66AFA"/>
    <w:rsid w:val="74DBAC12"/>
    <w:rsid w:val="74FCD25E"/>
    <w:rsid w:val="750D3C93"/>
    <w:rsid w:val="751686F3"/>
    <w:rsid w:val="752175AC"/>
    <w:rsid w:val="752AFEED"/>
    <w:rsid w:val="752EF23F"/>
    <w:rsid w:val="75308CCE"/>
    <w:rsid w:val="753BD426"/>
    <w:rsid w:val="75457896"/>
    <w:rsid w:val="754CD0B3"/>
    <w:rsid w:val="75526C74"/>
    <w:rsid w:val="7552FCE8"/>
    <w:rsid w:val="7553D1DE"/>
    <w:rsid w:val="7553EB3F"/>
    <w:rsid w:val="755403AE"/>
    <w:rsid w:val="7563C29D"/>
    <w:rsid w:val="7572204F"/>
    <w:rsid w:val="75741C41"/>
    <w:rsid w:val="757613E0"/>
    <w:rsid w:val="75784DA4"/>
    <w:rsid w:val="757F5679"/>
    <w:rsid w:val="758C2526"/>
    <w:rsid w:val="758EFAA1"/>
    <w:rsid w:val="75A55BDD"/>
    <w:rsid w:val="75AD6274"/>
    <w:rsid w:val="75B2EFBE"/>
    <w:rsid w:val="75B63FC9"/>
    <w:rsid w:val="75B69DE1"/>
    <w:rsid w:val="75B7E3AE"/>
    <w:rsid w:val="75BB833F"/>
    <w:rsid w:val="75C1F6C2"/>
    <w:rsid w:val="75C450AD"/>
    <w:rsid w:val="75C58412"/>
    <w:rsid w:val="75D1351F"/>
    <w:rsid w:val="75DC093F"/>
    <w:rsid w:val="75DDDE05"/>
    <w:rsid w:val="75E236FE"/>
    <w:rsid w:val="75E2A5DC"/>
    <w:rsid w:val="75E718A0"/>
    <w:rsid w:val="75F4DC24"/>
    <w:rsid w:val="75F75DC2"/>
    <w:rsid w:val="75FA5D91"/>
    <w:rsid w:val="75FA60D5"/>
    <w:rsid w:val="75FE5FA8"/>
    <w:rsid w:val="75FEB627"/>
    <w:rsid w:val="7607A1D0"/>
    <w:rsid w:val="760841AD"/>
    <w:rsid w:val="76092C3D"/>
    <w:rsid w:val="7609C27D"/>
    <w:rsid w:val="761C82EE"/>
    <w:rsid w:val="761DC29A"/>
    <w:rsid w:val="7620B509"/>
    <w:rsid w:val="7622A3C4"/>
    <w:rsid w:val="762EAFE4"/>
    <w:rsid w:val="763904D3"/>
    <w:rsid w:val="7639498F"/>
    <w:rsid w:val="763DBEE5"/>
    <w:rsid w:val="763EDA34"/>
    <w:rsid w:val="7644B4F9"/>
    <w:rsid w:val="76466872"/>
    <w:rsid w:val="76493D28"/>
    <w:rsid w:val="764B5901"/>
    <w:rsid w:val="76518033"/>
    <w:rsid w:val="765F2FEA"/>
    <w:rsid w:val="766346BD"/>
    <w:rsid w:val="7669EA5C"/>
    <w:rsid w:val="766A2C0B"/>
    <w:rsid w:val="7674C0B0"/>
    <w:rsid w:val="7678AEAA"/>
    <w:rsid w:val="767ADA88"/>
    <w:rsid w:val="767DB49C"/>
    <w:rsid w:val="76811B25"/>
    <w:rsid w:val="7681F537"/>
    <w:rsid w:val="768E00A1"/>
    <w:rsid w:val="769A9D42"/>
    <w:rsid w:val="769F32B9"/>
    <w:rsid w:val="76A8AF3B"/>
    <w:rsid w:val="76AA1A87"/>
    <w:rsid w:val="76AEF5EE"/>
    <w:rsid w:val="76C10B46"/>
    <w:rsid w:val="76CE7E61"/>
    <w:rsid w:val="76DD2859"/>
    <w:rsid w:val="76DDC0C4"/>
    <w:rsid w:val="76E1765A"/>
    <w:rsid w:val="76EA2E9C"/>
    <w:rsid w:val="76ED9FC5"/>
    <w:rsid w:val="76EFAF74"/>
    <w:rsid w:val="76FE17F7"/>
    <w:rsid w:val="77003818"/>
    <w:rsid w:val="770DF0B0"/>
    <w:rsid w:val="771F6414"/>
    <w:rsid w:val="77243ED1"/>
    <w:rsid w:val="7729E90C"/>
    <w:rsid w:val="772D3F30"/>
    <w:rsid w:val="772F0FA5"/>
    <w:rsid w:val="77436C66"/>
    <w:rsid w:val="77443FCD"/>
    <w:rsid w:val="774DF67A"/>
    <w:rsid w:val="7750E36D"/>
    <w:rsid w:val="7756A770"/>
    <w:rsid w:val="775D8F38"/>
    <w:rsid w:val="77651C7A"/>
    <w:rsid w:val="776A5071"/>
    <w:rsid w:val="777121D5"/>
    <w:rsid w:val="777B4B95"/>
    <w:rsid w:val="778460E6"/>
    <w:rsid w:val="778AD12C"/>
    <w:rsid w:val="778D765E"/>
    <w:rsid w:val="779180A3"/>
    <w:rsid w:val="7797E5B7"/>
    <w:rsid w:val="779AEB19"/>
    <w:rsid w:val="77A06519"/>
    <w:rsid w:val="77A1A546"/>
    <w:rsid w:val="77A522BF"/>
    <w:rsid w:val="77B36E68"/>
    <w:rsid w:val="77B50C5A"/>
    <w:rsid w:val="77BA8182"/>
    <w:rsid w:val="77BEB100"/>
    <w:rsid w:val="77C042AB"/>
    <w:rsid w:val="77CDD05B"/>
    <w:rsid w:val="77D6ABEE"/>
    <w:rsid w:val="77DD180B"/>
    <w:rsid w:val="77EFCB29"/>
    <w:rsid w:val="77F0B366"/>
    <w:rsid w:val="77FC85A8"/>
    <w:rsid w:val="77FE6506"/>
    <w:rsid w:val="7809682E"/>
    <w:rsid w:val="780AE0B4"/>
    <w:rsid w:val="780C656A"/>
    <w:rsid w:val="7820A0E0"/>
    <w:rsid w:val="7821B700"/>
    <w:rsid w:val="782A7587"/>
    <w:rsid w:val="782D4318"/>
    <w:rsid w:val="7831BAD8"/>
    <w:rsid w:val="783496FA"/>
    <w:rsid w:val="7838E36C"/>
    <w:rsid w:val="78395AB1"/>
    <w:rsid w:val="783E4592"/>
    <w:rsid w:val="7847033A"/>
    <w:rsid w:val="7849DF69"/>
    <w:rsid w:val="784B1D88"/>
    <w:rsid w:val="784F67DC"/>
    <w:rsid w:val="78545901"/>
    <w:rsid w:val="78574C91"/>
    <w:rsid w:val="785C867D"/>
    <w:rsid w:val="78600FF9"/>
    <w:rsid w:val="786674F0"/>
    <w:rsid w:val="786C37D1"/>
    <w:rsid w:val="786EEFBD"/>
    <w:rsid w:val="7873CF56"/>
    <w:rsid w:val="78A60487"/>
    <w:rsid w:val="78B10D1C"/>
    <w:rsid w:val="78B34A9C"/>
    <w:rsid w:val="78B5EADF"/>
    <w:rsid w:val="78B707F1"/>
    <w:rsid w:val="78C2DA22"/>
    <w:rsid w:val="78C46354"/>
    <w:rsid w:val="78CE8E4B"/>
    <w:rsid w:val="78D5C310"/>
    <w:rsid w:val="78DF1C21"/>
    <w:rsid w:val="78E3698B"/>
    <w:rsid w:val="78ED45F1"/>
    <w:rsid w:val="78F4CED6"/>
    <w:rsid w:val="78F619E9"/>
    <w:rsid w:val="78FFEAA0"/>
    <w:rsid w:val="7900940A"/>
    <w:rsid w:val="79039B82"/>
    <w:rsid w:val="7903D279"/>
    <w:rsid w:val="7907B49C"/>
    <w:rsid w:val="790E0E3A"/>
    <w:rsid w:val="790E32FD"/>
    <w:rsid w:val="7911F318"/>
    <w:rsid w:val="79121A1F"/>
    <w:rsid w:val="79157EC7"/>
    <w:rsid w:val="791AECAF"/>
    <w:rsid w:val="791F7738"/>
    <w:rsid w:val="7927A9C5"/>
    <w:rsid w:val="792B0167"/>
    <w:rsid w:val="792CB519"/>
    <w:rsid w:val="79327821"/>
    <w:rsid w:val="7935AB83"/>
    <w:rsid w:val="7935EF68"/>
    <w:rsid w:val="7942B8A9"/>
    <w:rsid w:val="794A214C"/>
    <w:rsid w:val="7966CB25"/>
    <w:rsid w:val="796D0A47"/>
    <w:rsid w:val="79723C48"/>
    <w:rsid w:val="79732A2C"/>
    <w:rsid w:val="7973AC87"/>
    <w:rsid w:val="79767AF6"/>
    <w:rsid w:val="797B2AED"/>
    <w:rsid w:val="797FB0C8"/>
    <w:rsid w:val="79814E6B"/>
    <w:rsid w:val="798C492D"/>
    <w:rsid w:val="798CCB47"/>
    <w:rsid w:val="798D656B"/>
    <w:rsid w:val="7996E7A8"/>
    <w:rsid w:val="799B4C62"/>
    <w:rsid w:val="799F659F"/>
    <w:rsid w:val="79A51358"/>
    <w:rsid w:val="79BE7694"/>
    <w:rsid w:val="79C0A77F"/>
    <w:rsid w:val="79C10A91"/>
    <w:rsid w:val="79C62D94"/>
    <w:rsid w:val="79D36B52"/>
    <w:rsid w:val="79DF95D2"/>
    <w:rsid w:val="79E9B826"/>
    <w:rsid w:val="79ECAF93"/>
    <w:rsid w:val="79ECB8EF"/>
    <w:rsid w:val="79ED2825"/>
    <w:rsid w:val="79EF083C"/>
    <w:rsid w:val="79F1438C"/>
    <w:rsid w:val="79F4BCDE"/>
    <w:rsid w:val="79F9C2B9"/>
    <w:rsid w:val="79FAB6CD"/>
    <w:rsid w:val="79FB5CC1"/>
    <w:rsid w:val="79FD5B0E"/>
    <w:rsid w:val="7A019021"/>
    <w:rsid w:val="7A09F68B"/>
    <w:rsid w:val="7A0BE5BD"/>
    <w:rsid w:val="7A0EC3AB"/>
    <w:rsid w:val="7A1D52E0"/>
    <w:rsid w:val="7A1DC44C"/>
    <w:rsid w:val="7A24DE37"/>
    <w:rsid w:val="7A2BEB7E"/>
    <w:rsid w:val="7A367408"/>
    <w:rsid w:val="7A404A69"/>
    <w:rsid w:val="7A488B0E"/>
    <w:rsid w:val="7A4CF511"/>
    <w:rsid w:val="7A5AF57E"/>
    <w:rsid w:val="7A5EF63D"/>
    <w:rsid w:val="7A6A5EAC"/>
    <w:rsid w:val="7A6EC395"/>
    <w:rsid w:val="7A6F9E87"/>
    <w:rsid w:val="7A717953"/>
    <w:rsid w:val="7A7E9973"/>
    <w:rsid w:val="7A82F25F"/>
    <w:rsid w:val="7A8D2413"/>
    <w:rsid w:val="7A929919"/>
    <w:rsid w:val="7A92D9CA"/>
    <w:rsid w:val="7A97C1D0"/>
    <w:rsid w:val="7A98F40F"/>
    <w:rsid w:val="7AA3F57A"/>
    <w:rsid w:val="7AA60AF0"/>
    <w:rsid w:val="7AA69A7A"/>
    <w:rsid w:val="7AA84721"/>
    <w:rsid w:val="7AA94F40"/>
    <w:rsid w:val="7AAC727D"/>
    <w:rsid w:val="7AB14C5E"/>
    <w:rsid w:val="7ABB5626"/>
    <w:rsid w:val="7ABBF9A9"/>
    <w:rsid w:val="7AC23946"/>
    <w:rsid w:val="7AC37A20"/>
    <w:rsid w:val="7AC6F43F"/>
    <w:rsid w:val="7ACE64B6"/>
    <w:rsid w:val="7AD9988D"/>
    <w:rsid w:val="7ADCC381"/>
    <w:rsid w:val="7ADE6731"/>
    <w:rsid w:val="7AE198C9"/>
    <w:rsid w:val="7AF016DC"/>
    <w:rsid w:val="7AF5888A"/>
    <w:rsid w:val="7AF647E1"/>
    <w:rsid w:val="7AF69040"/>
    <w:rsid w:val="7AF7F0D7"/>
    <w:rsid w:val="7AF87E34"/>
    <w:rsid w:val="7AF99EB6"/>
    <w:rsid w:val="7AFE8A53"/>
    <w:rsid w:val="7AFEF3D6"/>
    <w:rsid w:val="7B0A6327"/>
    <w:rsid w:val="7B113D30"/>
    <w:rsid w:val="7B1E53C6"/>
    <w:rsid w:val="7B217447"/>
    <w:rsid w:val="7B321AC2"/>
    <w:rsid w:val="7B351E3D"/>
    <w:rsid w:val="7B38496E"/>
    <w:rsid w:val="7B50E97E"/>
    <w:rsid w:val="7B59EC40"/>
    <w:rsid w:val="7B5CD166"/>
    <w:rsid w:val="7B6F0D51"/>
    <w:rsid w:val="7B70FA50"/>
    <w:rsid w:val="7B72B943"/>
    <w:rsid w:val="7B788E5F"/>
    <w:rsid w:val="7B98DCC7"/>
    <w:rsid w:val="7BA5F328"/>
    <w:rsid w:val="7BA6B4D6"/>
    <w:rsid w:val="7BAA680C"/>
    <w:rsid w:val="7BB1DB72"/>
    <w:rsid w:val="7BBBDC9D"/>
    <w:rsid w:val="7BBF263F"/>
    <w:rsid w:val="7BC6D382"/>
    <w:rsid w:val="7BC6EFA9"/>
    <w:rsid w:val="7BC8CB63"/>
    <w:rsid w:val="7BD8D237"/>
    <w:rsid w:val="7BE1A292"/>
    <w:rsid w:val="7BF77ACD"/>
    <w:rsid w:val="7BF999B5"/>
    <w:rsid w:val="7C0B7237"/>
    <w:rsid w:val="7C0EB838"/>
    <w:rsid w:val="7C1472E8"/>
    <w:rsid w:val="7C15358C"/>
    <w:rsid w:val="7C1C0C5D"/>
    <w:rsid w:val="7C2DF390"/>
    <w:rsid w:val="7C3700D5"/>
    <w:rsid w:val="7C3FD221"/>
    <w:rsid w:val="7C4BF115"/>
    <w:rsid w:val="7C4C52FA"/>
    <w:rsid w:val="7C594C61"/>
    <w:rsid w:val="7C63E98F"/>
    <w:rsid w:val="7C6DBBB7"/>
    <w:rsid w:val="7C798B17"/>
    <w:rsid w:val="7C7BD98E"/>
    <w:rsid w:val="7C84301B"/>
    <w:rsid w:val="7C8729FD"/>
    <w:rsid w:val="7C89259A"/>
    <w:rsid w:val="7C8D790C"/>
    <w:rsid w:val="7C8DEA25"/>
    <w:rsid w:val="7C98FC2C"/>
    <w:rsid w:val="7C9D01A4"/>
    <w:rsid w:val="7CA8BC85"/>
    <w:rsid w:val="7CAA125B"/>
    <w:rsid w:val="7CB3B31F"/>
    <w:rsid w:val="7CBE9BDE"/>
    <w:rsid w:val="7CCEC63B"/>
    <w:rsid w:val="7CD13E96"/>
    <w:rsid w:val="7CD2F3EA"/>
    <w:rsid w:val="7CD77419"/>
    <w:rsid w:val="7CE214B3"/>
    <w:rsid w:val="7CF32EF3"/>
    <w:rsid w:val="7CFAA8CC"/>
    <w:rsid w:val="7D05EF76"/>
    <w:rsid w:val="7D063777"/>
    <w:rsid w:val="7D072A7D"/>
    <w:rsid w:val="7D120AE1"/>
    <w:rsid w:val="7D296891"/>
    <w:rsid w:val="7D2AE0EA"/>
    <w:rsid w:val="7D33811C"/>
    <w:rsid w:val="7D34FF85"/>
    <w:rsid w:val="7D351A5A"/>
    <w:rsid w:val="7D36C127"/>
    <w:rsid w:val="7D3BEFF0"/>
    <w:rsid w:val="7D43A945"/>
    <w:rsid w:val="7D43B2BC"/>
    <w:rsid w:val="7D560F7D"/>
    <w:rsid w:val="7D5CD362"/>
    <w:rsid w:val="7D64B195"/>
    <w:rsid w:val="7D7198C9"/>
    <w:rsid w:val="7D71DD1C"/>
    <w:rsid w:val="7D79E344"/>
    <w:rsid w:val="7D7AC4ED"/>
    <w:rsid w:val="7D83271F"/>
    <w:rsid w:val="7D85CB94"/>
    <w:rsid w:val="7D8F0987"/>
    <w:rsid w:val="7D8FCACA"/>
    <w:rsid w:val="7D91D066"/>
    <w:rsid w:val="7D91D5F1"/>
    <w:rsid w:val="7D9A99B7"/>
    <w:rsid w:val="7DA023E5"/>
    <w:rsid w:val="7DA7EDD4"/>
    <w:rsid w:val="7DAD6274"/>
    <w:rsid w:val="7DB152B7"/>
    <w:rsid w:val="7DB4FE29"/>
    <w:rsid w:val="7DB7DD23"/>
    <w:rsid w:val="7DBAABA0"/>
    <w:rsid w:val="7DBC1A75"/>
    <w:rsid w:val="7DC2C113"/>
    <w:rsid w:val="7DC46700"/>
    <w:rsid w:val="7DC55A21"/>
    <w:rsid w:val="7DC8095E"/>
    <w:rsid w:val="7DC994FD"/>
    <w:rsid w:val="7DCD5E3B"/>
    <w:rsid w:val="7DD207AF"/>
    <w:rsid w:val="7DD9100E"/>
    <w:rsid w:val="7DDE8367"/>
    <w:rsid w:val="7DE06173"/>
    <w:rsid w:val="7DE5E0A1"/>
    <w:rsid w:val="7DE61FC1"/>
    <w:rsid w:val="7DEF90C3"/>
    <w:rsid w:val="7DF77FB3"/>
    <w:rsid w:val="7DFA7574"/>
    <w:rsid w:val="7E121B6E"/>
    <w:rsid w:val="7E1A73CF"/>
    <w:rsid w:val="7E26C616"/>
    <w:rsid w:val="7E363A15"/>
    <w:rsid w:val="7E38D205"/>
    <w:rsid w:val="7E39E116"/>
    <w:rsid w:val="7E3EFDF5"/>
    <w:rsid w:val="7E41E4EA"/>
    <w:rsid w:val="7E473E19"/>
    <w:rsid w:val="7E49A6EC"/>
    <w:rsid w:val="7E544D57"/>
    <w:rsid w:val="7E587A0E"/>
    <w:rsid w:val="7E65C63E"/>
    <w:rsid w:val="7E6F3FC2"/>
    <w:rsid w:val="7E7DBC36"/>
    <w:rsid w:val="7E86C0DE"/>
    <w:rsid w:val="7E9B3BAC"/>
    <w:rsid w:val="7E9CF93E"/>
    <w:rsid w:val="7E9E12D5"/>
    <w:rsid w:val="7EAE3F1D"/>
    <w:rsid w:val="7EBC9C8E"/>
    <w:rsid w:val="7EBFB765"/>
    <w:rsid w:val="7EC8E0DB"/>
    <w:rsid w:val="7ED3E052"/>
    <w:rsid w:val="7EDC1657"/>
    <w:rsid w:val="7EE2EFE5"/>
    <w:rsid w:val="7EE92F11"/>
    <w:rsid w:val="7EECE55A"/>
    <w:rsid w:val="7EF507D8"/>
    <w:rsid w:val="7EF7524F"/>
    <w:rsid w:val="7EF9E5F9"/>
    <w:rsid w:val="7F083CDA"/>
    <w:rsid w:val="7F088B28"/>
    <w:rsid w:val="7F0E3ACD"/>
    <w:rsid w:val="7F1422A5"/>
    <w:rsid w:val="7F176408"/>
    <w:rsid w:val="7F25B31D"/>
    <w:rsid w:val="7F2868E3"/>
    <w:rsid w:val="7F2AA180"/>
    <w:rsid w:val="7F2FEF21"/>
    <w:rsid w:val="7F369CF7"/>
    <w:rsid w:val="7F37DEE3"/>
    <w:rsid w:val="7F3E7413"/>
    <w:rsid w:val="7F41B8DA"/>
    <w:rsid w:val="7F44E012"/>
    <w:rsid w:val="7F44EA76"/>
    <w:rsid w:val="7F47C2E1"/>
    <w:rsid w:val="7F58CD49"/>
    <w:rsid w:val="7F5CD486"/>
    <w:rsid w:val="7F5E3A11"/>
    <w:rsid w:val="7F617604"/>
    <w:rsid w:val="7F672207"/>
    <w:rsid w:val="7F6D6F5B"/>
    <w:rsid w:val="7F6E61F0"/>
    <w:rsid w:val="7F70BFE6"/>
    <w:rsid w:val="7F76ACAF"/>
    <w:rsid w:val="7F773AA6"/>
    <w:rsid w:val="7F818D52"/>
    <w:rsid w:val="7F8932FE"/>
    <w:rsid w:val="7F91E9EB"/>
    <w:rsid w:val="7F999FC4"/>
    <w:rsid w:val="7F9AE5A0"/>
    <w:rsid w:val="7F9D8FED"/>
    <w:rsid w:val="7FA19C1F"/>
    <w:rsid w:val="7FAAEE33"/>
    <w:rsid w:val="7FB37A50"/>
    <w:rsid w:val="7FB605B1"/>
    <w:rsid w:val="7FC609F5"/>
    <w:rsid w:val="7FD497F8"/>
    <w:rsid w:val="7FE929A0"/>
    <w:rsid w:val="7FEA23DA"/>
    <w:rsid w:val="7FED1F54"/>
    <w:rsid w:val="7FFC4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805CB"/>
  <w15:docId w15:val="{6CFBF633-BD8F-42E6-8C27-4876C30A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2D5868"/>
    <w:rPr>
      <w:sz w:val="24"/>
      <w:szCs w:val="24"/>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nhideWhenUsed/>
    <w:qFormat/>
    <w:rsid w:val="00ED40FE"/>
    <w:pPr>
      <w:spacing w:before="240" w:after="60"/>
      <w:outlineLvl w:val="5"/>
    </w:pPr>
    <w:rPr>
      <w:rFonts w:ascii="Calibri" w:hAnsi="Calibri"/>
      <w:b/>
      <w:bCs/>
    </w:rPr>
  </w:style>
  <w:style w:type="paragraph" w:styleId="Ttulo7">
    <w:name w:val="heading 7"/>
    <w:basedOn w:val="Normal"/>
    <w:next w:val="Normal"/>
    <w:link w:val="Ttulo7Car"/>
    <w:qFormat/>
    <w:rsid w:val="00ED40FE"/>
    <w:pPr>
      <w:keepNext/>
      <w:jc w:val="center"/>
      <w:outlineLvl w:val="6"/>
    </w:pPr>
    <w:rPr>
      <w:sz w:val="52"/>
    </w:rPr>
  </w:style>
  <w:style w:type="paragraph" w:styleId="Ttulo8">
    <w:name w:val="heading 8"/>
    <w:basedOn w:val="Normal"/>
    <w:next w:val="Normal"/>
    <w:link w:val="Ttulo8Car"/>
    <w:uiPriority w:val="99"/>
    <w:semiHidden/>
    <w:unhideWhenUsed/>
    <w:qFormat/>
    <w:rsid w:val="00ED40FE"/>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iPriority w:val="99"/>
    <w:semiHidden/>
    <w:unhideWhenUsed/>
    <w:qFormat/>
    <w:rsid w:val="00ED40FE"/>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4"/>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rsid w:val="0086085E"/>
    <w:pPr>
      <w:tabs>
        <w:tab w:val="right" w:leader="dot" w:pos="8930"/>
      </w:tabs>
      <w:spacing w:before="60" w:after="80"/>
    </w:pPr>
    <w:rPr>
      <w:rFonts w:ascii="Arial Narrow" w:hAnsi="Arial Narrow"/>
      <w:smallCaps/>
      <w:noProof/>
    </w:rPr>
  </w:style>
  <w:style w:type="paragraph" w:styleId="TDC2">
    <w:name w:val="toc 2"/>
    <w:basedOn w:val="Normal"/>
    <w:next w:val="Normal"/>
    <w:autoRedefine/>
    <w:uiPriority w:val="39"/>
    <w:rsid w:val="00115BE3"/>
    <w:pPr>
      <w:tabs>
        <w:tab w:val="right" w:leader="dot" w:pos="8930"/>
      </w:tabs>
      <w:ind w:left="380"/>
    </w:pPr>
    <w:rPr>
      <w:rFonts w:ascii="Arial Narrow" w:hAnsi="Arial Narrow"/>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uiPriority w:val="9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rPr>
  </w:style>
  <w:style w:type="character" w:customStyle="1" w:styleId="atitulo1Car">
    <w:name w:val="atitulo1 Car"/>
    <w:basedOn w:val="Fuentedeprrafopredeter"/>
    <w:link w:val="atitulo1"/>
    <w:qFormat/>
    <w:locked/>
    <w:rsid w:val="00ED40FE"/>
    <w:rPr>
      <w:rFonts w:ascii="Arial" w:hAnsi="Arial"/>
      <w:b/>
      <w:color w:val="000000"/>
      <w:kern w:val="28"/>
      <w:sz w:val="25"/>
      <w:szCs w:val="26"/>
      <w:lang w:val="es-ES_tradnl" w:eastAsia="en-US"/>
    </w:rPr>
  </w:style>
  <w:style w:type="character" w:customStyle="1" w:styleId="Ttulo4Car">
    <w:name w:val="Título 4 Car"/>
    <w:basedOn w:val="Fuentedeprrafopredeter"/>
    <w:link w:val="Ttulo4"/>
    <w:uiPriority w:val="99"/>
    <w:rsid w:val="00ED40FE"/>
    <w:rPr>
      <w:b/>
      <w:bCs/>
      <w:sz w:val="28"/>
      <w:szCs w:val="28"/>
      <w:lang w:val="es-ES_tradnl" w:eastAsia="en-US"/>
    </w:rPr>
  </w:style>
  <w:style w:type="character" w:customStyle="1" w:styleId="Ttulo6Car">
    <w:name w:val="Título 6 Car"/>
    <w:basedOn w:val="Fuentedeprrafopredeter"/>
    <w:link w:val="Ttulo6"/>
    <w:rsid w:val="00ED40FE"/>
    <w:rPr>
      <w:rFonts w:ascii="Calibri" w:hAnsi="Calibri"/>
      <w:b/>
      <w:bCs/>
      <w:sz w:val="22"/>
      <w:szCs w:val="22"/>
      <w:lang w:val="es-ES_tradnl"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uiPriority w:val="99"/>
    <w:semiHidden/>
    <w:rsid w:val="00ED40FE"/>
    <w:rPr>
      <w:rFonts w:ascii="Arial" w:hAnsi="Arial"/>
      <w:color w:val="000000"/>
      <w:sz w:val="16"/>
      <w:u w:val="single"/>
    </w:rPr>
  </w:style>
  <w:style w:type="character" w:customStyle="1" w:styleId="Ttulo9Car">
    <w:name w:val="Título 9 Car"/>
    <w:basedOn w:val="Fuentedeprrafopredeter"/>
    <w:link w:val="Ttulo9"/>
    <w:uiPriority w:val="99"/>
    <w:semiHidden/>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s-ES_tradnl" w:eastAsia="en-US"/>
    </w:rPr>
  </w:style>
  <w:style w:type="character" w:customStyle="1" w:styleId="atitulo3Car">
    <w:name w:val="atitulo3 Car"/>
    <w:link w:val="atitulo3"/>
    <w:rsid w:val="00ED40FE"/>
    <w:rPr>
      <w:rFonts w:ascii="Arial" w:hAnsi="Arial"/>
      <w:i/>
      <w:iCs/>
      <w:color w:val="000000"/>
      <w:spacing w:val="10"/>
      <w:kern w:val="28"/>
      <w:sz w:val="25"/>
      <w:szCs w:val="26"/>
      <w:lang w:val="es-ES_tradnl" w:eastAsia="en-US"/>
    </w:rPr>
  </w:style>
  <w:style w:type="paragraph" w:styleId="Textonotapie">
    <w:name w:val="footnote text"/>
    <w:basedOn w:val="Normal"/>
    <w:link w:val="TextonotapieCar"/>
    <w:rsid w:val="00ED40FE"/>
  </w:style>
  <w:style w:type="character" w:customStyle="1" w:styleId="TextonotapieCar">
    <w:name w:val="Texto nota pie Car"/>
    <w:basedOn w:val="Fuentedeprrafopredeter"/>
    <w:link w:val="Textonotapie"/>
    <w:rsid w:val="00ED40FE"/>
    <w:rPr>
      <w:lang w:val="es-ES_tradnl" w:eastAsia="en-US"/>
    </w:rPr>
  </w:style>
  <w:style w:type="character" w:styleId="Refdenotaalpie">
    <w:name w:val="footnote reference"/>
    <w:rsid w:val="00ED40FE"/>
    <w:rPr>
      <w:vertAlign w:val="superscript"/>
    </w:rPr>
  </w:style>
  <w:style w:type="paragraph" w:styleId="Prrafodelista">
    <w:name w:val="List Paragraph"/>
    <w:basedOn w:val="Normal"/>
    <w:uiPriority w:val="34"/>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s-ES_tradnl" w:eastAsia="en-US"/>
    </w:rPr>
  </w:style>
  <w:style w:type="character" w:customStyle="1" w:styleId="Ttulo2Car">
    <w:name w:val="Título 2 Car"/>
    <w:basedOn w:val="Fuentedeprrafopredeter"/>
    <w:link w:val="Ttulo2"/>
    <w:rsid w:val="00ED40FE"/>
    <w:rPr>
      <w:rFonts w:ascii="Arial" w:hAnsi="Arial" w:cs="Arial"/>
      <w:b/>
      <w:bCs/>
      <w:i/>
      <w:iCs/>
      <w:sz w:val="28"/>
      <w:szCs w:val="28"/>
      <w:lang w:val="es-ES_tradnl" w:eastAsia="en-US"/>
    </w:rPr>
  </w:style>
  <w:style w:type="character" w:customStyle="1" w:styleId="Ttulo3Car">
    <w:name w:val="Título 3 Car"/>
    <w:basedOn w:val="Fuentedeprrafopredeter"/>
    <w:link w:val="Ttulo3"/>
    <w:uiPriority w:val="9"/>
    <w:rsid w:val="00ED40FE"/>
    <w:rPr>
      <w:rFonts w:ascii="Arial" w:hAnsi="Arial" w:cs="Arial"/>
      <w:b/>
      <w:bCs/>
      <w:szCs w:val="26"/>
      <w:lang w:val="es-ES_tradnl"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s-ES_tradnl" w:eastAsia="en-US"/>
    </w:rPr>
  </w:style>
  <w:style w:type="character" w:styleId="Textoennegrita">
    <w:name w:val="Strong"/>
    <w:basedOn w:val="Fuentedeprrafopredeter"/>
    <w:uiPriority w:val="22"/>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s-ES_tradnl"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jc w:val="center"/>
    </w:pPr>
    <w:rPr>
      <w:rFonts w:ascii="GillSans" w:hAnsi="GillSans"/>
    </w:rPr>
  </w:style>
  <w:style w:type="paragraph" w:customStyle="1" w:styleId="Tabla">
    <w:name w:val="Tabla"/>
    <w:basedOn w:val="Normal"/>
    <w:rsid w:val="00ED40FE"/>
    <w:rPr>
      <w:rFonts w:ascii="Arial" w:hAnsi="Arial"/>
      <w:sz w:val="16"/>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rPr>
      <w:rFonts w:ascii="Arial" w:hAnsi="Arial"/>
    </w:rPr>
  </w:style>
  <w:style w:type="character" w:customStyle="1" w:styleId="TextoindependienteCar">
    <w:name w:val="Texto independiente Car"/>
    <w:basedOn w:val="Fuentedeprrafopredeter"/>
    <w:link w:val="Textoindependiente"/>
    <w:rsid w:val="00ED40FE"/>
    <w:rPr>
      <w:rFonts w:ascii="Arial" w:hAnsi="Arial"/>
      <w:sz w:val="24"/>
      <w:lang w:val="es-ES_tradnl"/>
    </w:rPr>
  </w:style>
  <w:style w:type="paragraph" w:customStyle="1" w:styleId="recomendaciones">
    <w:name w:val="recomendaciones"/>
    <w:rsid w:val="00ED40FE"/>
    <w:pPr>
      <w:spacing w:after="140"/>
      <w:ind w:left="1418" w:firstLine="284"/>
      <w:jc w:val="both"/>
    </w:pPr>
    <w:rPr>
      <w:rFonts w:ascii="ITCCentury Book" w:hAnsi="ITCCentury Book"/>
      <w:i/>
      <w:color w:val="000000"/>
      <w:sz w:val="24"/>
      <w:lang w:val="es-ES_tradnl"/>
    </w:rPr>
  </w:style>
  <w:style w:type="paragraph" w:customStyle="1" w:styleId="norma1">
    <w:name w:val="norma1"/>
    <w:basedOn w:val="Normal"/>
    <w:rsid w:val="00ED40FE"/>
    <w:pPr>
      <w:spacing w:after="240"/>
    </w:pPr>
    <w:rPr>
      <w:b/>
      <w:bCs/>
      <w:caps/>
    </w:rPr>
  </w:style>
  <w:style w:type="paragraph" w:customStyle="1" w:styleId="Default">
    <w:name w:val="Default"/>
    <w:qForma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pPr>
    <w:rPr>
      <w:rFonts w:ascii="Verdana" w:hAnsi="Verdana"/>
      <w:sz w:val="11"/>
      <w:szCs w:val="11"/>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pPr>
  </w:style>
  <w:style w:type="paragraph" w:customStyle="1" w:styleId="foral-f-parrafo-3lineas-t5-c">
    <w:name w:val="foral-f-parrafo-3lineas-t5-c"/>
    <w:basedOn w:val="Normal"/>
    <w:rsid w:val="00ED40FE"/>
    <w:pPr>
      <w:spacing w:after="240"/>
    </w:pPr>
  </w:style>
  <w:style w:type="paragraph" w:customStyle="1" w:styleId="aaa">
    <w:name w:val="aaa"/>
    <w:basedOn w:val="Normal"/>
    <w:rsid w:val="00ED40FE"/>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pPr>
    <w:rPr>
      <w:rFonts w:ascii="Arial" w:hAnsi="Arial"/>
      <w:i/>
      <w:color w:val="0000FF"/>
      <w:sz w:val="17"/>
    </w:rPr>
  </w:style>
  <w:style w:type="character" w:styleId="Hipervnculovisitado">
    <w:name w:val="FollowedHyperlink"/>
    <w:uiPriority w:val="99"/>
    <w:rsid w:val="00ED40FE"/>
    <w:rPr>
      <w:color w:val="800080"/>
      <w:u w:val="single"/>
    </w:rPr>
  </w:style>
  <w:style w:type="paragraph" w:customStyle="1" w:styleId="xa1">
    <w:name w:val="xa1"/>
    <w:basedOn w:val="Normal"/>
    <w:rsid w:val="00ED40FE"/>
    <w:pPr>
      <w:spacing w:after="240"/>
      <w:ind w:left="200" w:right="50"/>
    </w:pPr>
  </w:style>
  <w:style w:type="paragraph" w:customStyle="1" w:styleId="xl1">
    <w:name w:val="xl1"/>
    <w:basedOn w:val="Normal"/>
    <w:rsid w:val="00ED40FE"/>
    <w:pPr>
      <w:spacing w:after="240"/>
      <w:ind w:left="200" w:right="50" w:hanging="150"/>
    </w:pPr>
  </w:style>
  <w:style w:type="paragraph" w:customStyle="1" w:styleId="xl2">
    <w:name w:val="xl2"/>
    <w:basedOn w:val="Normal"/>
    <w:rsid w:val="00ED40FE"/>
    <w:pPr>
      <w:spacing w:after="240"/>
      <w:ind w:left="350" w:right="50" w:hanging="150"/>
    </w:p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uiPriority w:val="99"/>
    <w:rsid w:val="00ED40FE"/>
    <w:rPr>
      <w:spacing w:val="6"/>
      <w:lang w:val="es-ES_tradnl"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jc w:val="center"/>
    </w:pPr>
    <w:rPr>
      <w:rFonts w:ascii="Arial" w:hAnsi="Arial" w:cs="Arial"/>
      <w:b/>
      <w:bCs/>
      <w:sz w:val="18"/>
      <w:lang w:val="es-MX"/>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ED40FE"/>
    <w:rPr>
      <w:rFonts w:ascii="Arial" w:hAnsi="Arial" w:cs="Arial"/>
      <w:b/>
      <w:bCs/>
      <w:sz w:val="18"/>
      <w:lang w:val="es-MX"/>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pPr>
    <w:rPr>
      <w:rFonts w:ascii="Arial" w:hAnsi="Arial" w:cs="Arial"/>
      <w:b/>
      <w:bCs/>
      <w:sz w:val="18"/>
      <w:lang w:val="es-MX"/>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jc w:val="right"/>
    </w:pPr>
    <w:rPr>
      <w:rFonts w:ascii="Arial" w:hAnsi="Arial" w:cs="Arial"/>
      <w:bCs/>
      <w:sz w:val="18"/>
      <w:lang w:val="es-MX"/>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lang w:val="es-MX"/>
    </w:rPr>
  </w:style>
  <w:style w:type="character" w:customStyle="1" w:styleId="CuadropequeacentradonegritaCar6">
    <w:name w:val="Cuadro pequeña centrado negrita Car6"/>
    <w:rsid w:val="00ED40FE"/>
    <w:rPr>
      <w:rFonts w:ascii="Arial" w:hAnsi="Arial" w:cs="Arial" w:hint="default"/>
      <w:b/>
      <w:bCs w:val="0"/>
      <w:snapToGrid/>
      <w:position w:val="6"/>
      <w:sz w:val="18"/>
      <w:lang w:val="es-MX" w:eastAsia="es-ES" w:bidi="ar-SA"/>
    </w:rPr>
  </w:style>
  <w:style w:type="paragraph" w:customStyle="1" w:styleId="simple">
    <w:name w:val="simple"/>
    <w:basedOn w:val="Normal"/>
    <w:rsid w:val="00ED40FE"/>
    <w:pPr>
      <w:spacing w:before="100" w:beforeAutospacing="1" w:after="100" w:afterAutospacing="1"/>
    </w:pPr>
  </w:style>
  <w:style w:type="character" w:customStyle="1" w:styleId="searchterm">
    <w:name w:val="searchterm"/>
    <w:rsid w:val="00ED40FE"/>
  </w:style>
  <w:style w:type="character" w:customStyle="1" w:styleId="EncabezadoCar">
    <w:name w:val="Encabezado Car"/>
    <w:link w:val="Encabezado"/>
    <w:rsid w:val="00ED40FE"/>
    <w:rPr>
      <w:bCs/>
      <w:caps/>
      <w:sz w:val="14"/>
      <w:szCs w:val="12"/>
      <w:lang w:val="es-ES_tradnl" w:eastAsia="en-US"/>
    </w:rPr>
  </w:style>
  <w:style w:type="paragraph" w:styleId="Sangradetextonormal">
    <w:name w:val="Body Text Indent"/>
    <w:basedOn w:val="Normal"/>
    <w:link w:val="SangradetextonormalCar"/>
    <w:unhideWhenUsed/>
    <w:rsid w:val="00ED40FE"/>
    <w:pPr>
      <w:spacing w:line="309" w:lineRule="auto"/>
      <w:ind w:firstLine="708"/>
    </w:pPr>
    <w:rPr>
      <w:rFonts w:ascii="Arial" w:hAnsi="Arial"/>
    </w:rPr>
  </w:style>
  <w:style w:type="character" w:customStyle="1" w:styleId="SangradetextonormalCar">
    <w:name w:val="Sangría de texto normal Car"/>
    <w:basedOn w:val="Fuentedeprrafopredeter"/>
    <w:link w:val="Sangradetextonormal"/>
    <w:rsid w:val="00ED40FE"/>
    <w:rPr>
      <w:rFonts w:ascii="Arial" w:hAnsi="Arial"/>
      <w:sz w:val="22"/>
      <w:lang w:val="es-ES_tradnl"/>
    </w:rPr>
  </w:style>
  <w:style w:type="paragraph" w:styleId="Textoindependiente2">
    <w:name w:val="Body Text 2"/>
    <w:basedOn w:val="Normal"/>
    <w:link w:val="Textoindependiente2Car"/>
    <w:unhideWhenUsed/>
    <w:rsid w:val="00ED40FE"/>
    <w:pPr>
      <w:spacing w:line="309" w:lineRule="auto"/>
    </w:pPr>
    <w:rPr>
      <w:rFonts w:ascii="Arial" w:hAnsi="Arial"/>
    </w:rPr>
  </w:style>
  <w:style w:type="character" w:customStyle="1" w:styleId="Textoindependiente2Car">
    <w:name w:val="Texto independiente 2 Car"/>
    <w:basedOn w:val="Fuentedeprrafopredeter"/>
    <w:link w:val="Textoindependiente2"/>
    <w:uiPriority w:val="99"/>
    <w:rsid w:val="00ED40FE"/>
    <w:rPr>
      <w:rFonts w:ascii="Arial" w:hAnsi="Arial"/>
      <w:lang w:val="es-ES_tradnl"/>
    </w:rPr>
  </w:style>
  <w:style w:type="paragraph" w:styleId="Textoindependiente3">
    <w:name w:val="Body Text 3"/>
    <w:basedOn w:val="Normal"/>
    <w:link w:val="Textoindependiente3Car"/>
    <w:unhideWhenUsed/>
    <w:rsid w:val="00ED40FE"/>
    <w:pPr>
      <w:spacing w:line="309" w:lineRule="auto"/>
    </w:pPr>
    <w:rPr>
      <w:sz w:val="18"/>
    </w:rPr>
  </w:style>
  <w:style w:type="character" w:customStyle="1" w:styleId="Textoindependiente3Car">
    <w:name w:val="Texto independiente 3 Car"/>
    <w:basedOn w:val="Fuentedeprrafopredeter"/>
    <w:link w:val="Textoindependiente3"/>
    <w:rsid w:val="00ED40FE"/>
    <w:rPr>
      <w:sz w:val="18"/>
      <w:lang w:val="es-ES_tradnl"/>
    </w:rPr>
  </w:style>
  <w:style w:type="paragraph" w:styleId="Sangra2detindependiente">
    <w:name w:val="Body Text Indent 2"/>
    <w:basedOn w:val="Normal"/>
    <w:link w:val="Sangra2detindependienteCar"/>
    <w:uiPriority w:val="99"/>
    <w:unhideWhenUsed/>
    <w:rsid w:val="00ED40FE"/>
    <w:pPr>
      <w:spacing w:line="309"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s-ES_tradnl"/>
    </w:rPr>
  </w:style>
  <w:style w:type="paragraph" w:styleId="Sangra3detindependiente">
    <w:name w:val="Body Text Indent 3"/>
    <w:basedOn w:val="Normal"/>
    <w:link w:val="Sangra3detindependienteCar"/>
    <w:uiPriority w:val="99"/>
    <w:unhideWhenUsed/>
    <w:rsid w:val="00ED40FE"/>
    <w:pPr>
      <w:spacing w:line="309"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s-ES_tradnl"/>
    </w:rPr>
  </w:style>
  <w:style w:type="paragraph" w:styleId="Mapadeldocumento">
    <w:name w:val="Document Map"/>
    <w:basedOn w:val="Normal"/>
    <w:link w:val="MapadeldocumentoCar"/>
    <w:unhideWhenUsed/>
    <w:rsid w:val="00ED40FE"/>
    <w:pPr>
      <w:shd w:val="clear" w:color="auto" w:fill="000080"/>
    </w:pPr>
    <w:rPr>
      <w:rFonts w:ascii="Tahoma" w:hAnsi="Tahoma"/>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s-ES_tradnl"/>
    </w:rPr>
  </w:style>
  <w:style w:type="character" w:customStyle="1" w:styleId="TextodegloboCar">
    <w:name w:val="Texto de globo Car"/>
    <w:link w:val="Textodeglobo"/>
    <w:semiHidden/>
    <w:rsid w:val="00ED40FE"/>
    <w:rPr>
      <w:rFonts w:ascii="Tahoma" w:hAnsi="Tahoma" w:cs="Tahoma"/>
      <w:sz w:val="16"/>
      <w:szCs w:val="16"/>
      <w:lang w:val="es-ES_tradnl" w:eastAsia="en-US"/>
    </w:rPr>
  </w:style>
  <w:style w:type="paragraph" w:customStyle="1" w:styleId="ML">
    <w:name w:val="M/L"/>
    <w:basedOn w:val="Normal"/>
    <w:uiPriority w:val="99"/>
    <w:rsid w:val="00ED40FE"/>
    <w:pPr>
      <w:spacing w:line="309" w:lineRule="auto"/>
      <w:ind w:left="-851"/>
    </w:pPr>
    <w:rPr>
      <w:rFonts w:ascii="Arial" w:hAnsi="Arial"/>
      <w:b/>
      <w:caps/>
      <w:sz w:val="28"/>
    </w:rPr>
  </w:style>
  <w:style w:type="paragraph" w:customStyle="1" w:styleId="c20">
    <w:name w:val="c20"/>
    <w:basedOn w:val="Normal"/>
    <w:uiPriority w:val="99"/>
    <w:rsid w:val="00ED40FE"/>
    <w:pPr>
      <w:spacing w:before="100" w:beforeAutospacing="1" w:after="100" w:afterAutospacing="1"/>
    </w:pPr>
  </w:style>
  <w:style w:type="paragraph" w:customStyle="1" w:styleId="AVIEJO">
    <w:name w:val="A.VIEJO"/>
    <w:basedOn w:val="Normal"/>
    <w:uiPriority w:val="99"/>
    <w:rsid w:val="00ED40FE"/>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rsid w:val="00ED40FE"/>
    <w:pPr>
      <w:spacing w:before="100" w:beforeAutospacing="1" w:after="100" w:afterAutospacing="1"/>
    </w:p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line="240" w:lineRule="atLeast"/>
    </w:pPr>
    <w:rPr>
      <w:rFonts w:ascii="Arial" w:hAnsi="Arial"/>
      <w:lang w:val="en-GB"/>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s-ES_tradnl"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jc w:val="right"/>
    </w:p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rsid w:val="00ED40FE"/>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s-ES_tradnl"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s-ES_tradnl"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rPr>
      <w:rFonts w:ascii="Calibri" w:hAnsi="Calibri"/>
      <w:szCs w:val="21"/>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pPr>
  </w:style>
  <w:style w:type="character" w:customStyle="1" w:styleId="post-created">
    <w:name w:val="post-created"/>
    <w:basedOn w:val="Fuentedeprrafopredeter"/>
    <w:rsid w:val="00ED40FE"/>
  </w:style>
  <w:style w:type="table" w:customStyle="1" w:styleId="NormalTable0">
    <w:name w:val="Normal Table0"/>
    <w:uiPriority w:val="59"/>
    <w:rsid w:val="00ED40FE"/>
    <w:pPr>
      <w:autoSpaceDE w:val="0"/>
      <w:autoSpaceDN w:val="0"/>
      <w:adjustRightInd w:val="0"/>
      <w:spacing w:line="276" w:lineRule="auto"/>
    </w:pPr>
    <w:rPr>
      <w:rFonts w:ascii="Verdana" w:hAnsi="Verdana"/>
      <w:color w:val="000000"/>
      <w:sz w:val="24"/>
      <w:szCs w:val="24"/>
      <w:u w:color="000000"/>
      <w:lang w:val="en-US"/>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p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pPr>
  </w:style>
  <w:style w:type="paragraph" w:customStyle="1" w:styleId="TablaCC">
    <w:name w:val="TablaCC"/>
    <w:basedOn w:val="Normal"/>
    <w:rsid w:val="00107EF3"/>
    <w:pPr>
      <w:spacing w:before="200"/>
    </w:pPr>
    <w:rPr>
      <w:rFonts w:ascii="Arial" w:eastAsia="Calibri" w:hAnsi="Arial"/>
      <w:b/>
    </w:rPr>
  </w:style>
  <w:style w:type="paragraph" w:customStyle="1" w:styleId="xl25">
    <w:name w:val="xl25"/>
    <w:basedOn w:val="Normal"/>
    <w:rsid w:val="00107EF3"/>
    <w:pPr>
      <w:pBdr>
        <w:left w:val="double" w:sz="6" w:space="0" w:color="auto"/>
      </w:pBdr>
      <w:spacing w:before="100" w:beforeAutospacing="1" w:after="100" w:afterAutospacing="1"/>
      <w:textAlignment w:val="top"/>
    </w:pPr>
    <w:rPr>
      <w:rFonts w:eastAsia="Arial Unicode MS"/>
    </w:rPr>
  </w:style>
  <w:style w:type="character" w:customStyle="1" w:styleId="AyuntamientoCar">
    <w:name w:val="Ayuntamiento Car"/>
    <w:link w:val="Ayuntamiento"/>
    <w:locked/>
    <w:rsid w:val="00107EF3"/>
    <w:rPr>
      <w:rFonts w:ascii="Arial" w:hAnsi="Arial"/>
      <w:sz w:val="24"/>
      <w:lang w:val="x-none"/>
    </w:rPr>
  </w:style>
  <w:style w:type="paragraph" w:customStyle="1" w:styleId="Ayuntamiento">
    <w:name w:val="Ayuntamiento"/>
    <w:basedOn w:val="Normal"/>
    <w:link w:val="AyuntamientoCar"/>
    <w:rsid w:val="00107EF3"/>
    <w:rPr>
      <w:rFonts w:ascii="Arial" w:hAnsi="Arial"/>
      <w:lang w:val="x-none"/>
    </w:rPr>
  </w:style>
  <w:style w:type="character" w:customStyle="1" w:styleId="JavierCar">
    <w:name w:val="Javier Car"/>
    <w:link w:val="Javier"/>
    <w:locked/>
    <w:rsid w:val="00107EF3"/>
    <w:rPr>
      <w:rFonts w:ascii="Arial" w:hAnsi="Arial"/>
      <w:sz w:val="24"/>
      <w:lang w:val="x-none"/>
    </w:rPr>
  </w:style>
  <w:style w:type="paragraph" w:customStyle="1" w:styleId="Javier">
    <w:name w:val="Javier"/>
    <w:basedOn w:val="Normal"/>
    <w:link w:val="JavierCar"/>
    <w:rsid w:val="00107EF3"/>
    <w:rPr>
      <w:rFonts w:ascii="Arial" w:hAnsi="Arial"/>
      <w:lang w:val="x-none"/>
    </w:rPr>
  </w:style>
  <w:style w:type="paragraph" w:customStyle="1" w:styleId="c22">
    <w:name w:val="c22"/>
    <w:basedOn w:val="Normal"/>
    <w:rsid w:val="00107EF3"/>
    <w:pPr>
      <w:spacing w:before="100" w:beforeAutospacing="1" w:after="100" w:afterAutospacing="1"/>
    </w:pPr>
  </w:style>
  <w:style w:type="paragraph" w:customStyle="1" w:styleId="np">
    <w:name w:val="np"/>
    <w:basedOn w:val="Normal"/>
    <w:rsid w:val="00107EF3"/>
    <w:pPr>
      <w:spacing w:before="100" w:beforeAutospacing="1" w:after="100" w:afterAutospacing="1"/>
    </w:pPr>
  </w:style>
  <w:style w:type="paragraph" w:customStyle="1" w:styleId="Subepgrafe">
    <w:name w:val="Subepígrafe"/>
    <w:basedOn w:val="Normal"/>
    <w:next w:val="Normal"/>
    <w:rsid w:val="00107EF3"/>
    <w:pPr>
      <w:overflowPunct w:val="0"/>
      <w:adjustRightInd w:val="0"/>
      <w:spacing w:before="240"/>
    </w:p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pPr>
  </w:style>
  <w:style w:type="paragraph" w:customStyle="1" w:styleId="font5">
    <w:name w:val="font5"/>
    <w:basedOn w:val="Normal"/>
    <w:rsid w:val="00107EF3"/>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07EF3"/>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107EF3"/>
    <w:pPr>
      <w:spacing w:before="100" w:beforeAutospacing="1" w:after="100" w:afterAutospacing="1"/>
      <w:jc w:val="center"/>
      <w:textAlignment w:val="center"/>
    </w:pPr>
  </w:style>
  <w:style w:type="paragraph" w:customStyle="1" w:styleId="xl68">
    <w:name w:val="xl68"/>
    <w:basedOn w:val="Normal"/>
    <w:rsid w:val="00107EF3"/>
    <w:pPr>
      <w:shd w:val="clear" w:color="000000" w:fill="FFFFFF"/>
      <w:spacing w:before="100" w:beforeAutospacing="1" w:after="100" w:afterAutospacing="1"/>
    </w:pPr>
  </w:style>
  <w:style w:type="paragraph" w:customStyle="1" w:styleId="xl69">
    <w:name w:val="xl69"/>
    <w:basedOn w:val="Normal"/>
    <w:rsid w:val="00107EF3"/>
    <w:pPr>
      <w:spacing w:before="100" w:beforeAutospacing="1" w:after="100" w:afterAutospacing="1"/>
      <w:jc w:val="center"/>
      <w:textAlignment w:val="center"/>
    </w:pPr>
    <w:rPr>
      <w:b/>
      <w:bCs/>
    </w:rPr>
  </w:style>
  <w:style w:type="paragraph" w:customStyle="1" w:styleId="xl70">
    <w:name w:val="xl70"/>
    <w:basedOn w:val="Normal"/>
    <w:rsid w:val="00107EF3"/>
    <w:pPr>
      <w:spacing w:before="100" w:beforeAutospacing="1" w:after="100" w:afterAutospacing="1"/>
    </w:pPr>
    <w:rPr>
      <w:b/>
      <w:bCs/>
    </w:rPr>
  </w:style>
  <w:style w:type="paragraph" w:customStyle="1" w:styleId="xl71">
    <w:name w:val="xl71"/>
    <w:basedOn w:val="Normal"/>
    <w:rsid w:val="00107EF3"/>
    <w:pPr>
      <w:spacing w:before="100" w:beforeAutospacing="1" w:after="100" w:afterAutospacing="1"/>
      <w:jc w:val="center"/>
      <w:textAlignment w:val="center"/>
    </w:pPr>
    <w:rPr>
      <w:b/>
      <w:bC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7">
    <w:name w:val="xl77"/>
    <w:basedOn w:val="Normal"/>
    <w:rsid w:val="00107EF3"/>
    <w:pPr>
      <w:shd w:val="clear" w:color="000000" w:fill="E2EFDA"/>
      <w:spacing w:before="100" w:beforeAutospacing="1" w:after="100" w:afterAutospacing="1"/>
    </w:pPr>
  </w:style>
  <w:style w:type="paragraph" w:customStyle="1" w:styleId="xl78">
    <w:name w:val="xl78"/>
    <w:basedOn w:val="Normal"/>
    <w:rsid w:val="00107EF3"/>
    <w:pPr>
      <w:spacing w:before="100" w:beforeAutospacing="1" w:after="100" w:afterAutospacing="1"/>
    </w:p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p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p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p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p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p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p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p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p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p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p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p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jc w:val="right"/>
    </w:p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jc w:val="right"/>
    </w:p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jc w:val="right"/>
    </w:p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jc w:val="right"/>
    </w:p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jc w:val="center"/>
    </w:pPr>
    <w:rPr>
      <w:b/>
      <w:bCs/>
    </w:rPr>
  </w:style>
  <w:style w:type="paragraph" w:customStyle="1" w:styleId="xl152">
    <w:name w:val="xl152"/>
    <w:basedOn w:val="Normal"/>
    <w:rsid w:val="00107EF3"/>
    <w:pPr>
      <w:pBdr>
        <w:left w:val="single" w:sz="8" w:space="0" w:color="auto"/>
      </w:pBdr>
      <w:spacing w:before="100" w:beforeAutospacing="1" w:after="100" w:afterAutospacing="1"/>
      <w:jc w:val="center"/>
      <w:textAlignment w:val="center"/>
    </w:p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jc w:val="center"/>
      <w:textAlignment w:val="center"/>
    </w:p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jc w:val="center"/>
      <w:textAlignment w:val="center"/>
    </w:pPr>
  </w:style>
  <w:style w:type="paragraph" w:customStyle="1" w:styleId="xl155">
    <w:name w:val="xl155"/>
    <w:basedOn w:val="Normal"/>
    <w:rsid w:val="00107EF3"/>
    <w:pPr>
      <w:pBdr>
        <w:left w:val="single" w:sz="8" w:space="0" w:color="auto"/>
      </w:pBdr>
      <w:spacing w:before="100" w:beforeAutospacing="1" w:after="100" w:afterAutospacing="1"/>
      <w:jc w:val="center"/>
      <w:textAlignment w:val="center"/>
    </w:p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jc w:val="center"/>
    </w:p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jc w:val="center"/>
      <w:textAlignment w:val="center"/>
    </w:pPr>
  </w:style>
  <w:style w:type="paragraph" w:customStyle="1" w:styleId="xl67">
    <w:name w:val="xl67"/>
    <w:basedOn w:val="Normal"/>
    <w:rsid w:val="00107EF3"/>
    <w:pPr>
      <w:spacing w:before="100" w:beforeAutospacing="1" w:after="100" w:afterAutospacing="1"/>
    </w:pPr>
    <w:rPr>
      <w:rFonts w:ascii="Arial Narrow" w:hAnsi="Arial Narrow"/>
    </w:rPr>
  </w:style>
  <w:style w:type="paragraph" w:styleId="Revisin">
    <w:name w:val="Revision"/>
    <w:hidden/>
    <w:uiPriority w:val="99"/>
    <w:semiHidden/>
    <w:rsid w:val="00D4407B"/>
    <w:rPr>
      <w:lang w:val="es-ES_tradnl" w:eastAsia="en-US"/>
    </w:rPr>
  </w:style>
  <w:style w:type="character" w:styleId="Textodelmarcadordeposicin">
    <w:name w:val="Placeholder Text"/>
    <w:basedOn w:val="Fuentedeprrafopredeter"/>
    <w:uiPriority w:val="99"/>
    <w:semiHidden/>
    <w:rsid w:val="00A065FB"/>
    <w:rPr>
      <w:color w:val="808080"/>
    </w:rPr>
  </w:style>
  <w:style w:type="paragraph" w:customStyle="1" w:styleId="xl63">
    <w:name w:val="xl63"/>
    <w:basedOn w:val="Normal"/>
    <w:rsid w:val="000B3025"/>
    <w:pPr>
      <w:spacing w:before="100" w:beforeAutospacing="1" w:after="100" w:afterAutospacing="1"/>
    </w:pPr>
    <w:rPr>
      <w:rFonts w:ascii="Arial Narrow" w:hAnsi="Arial Narrow"/>
      <w:sz w:val="20"/>
      <w:szCs w:val="20"/>
    </w:rPr>
  </w:style>
  <w:style w:type="paragraph" w:customStyle="1" w:styleId="xl64">
    <w:name w:val="xl64"/>
    <w:basedOn w:val="Normal"/>
    <w:rsid w:val="000B3025"/>
    <w:pPr>
      <w:spacing w:before="100" w:beforeAutospacing="1" w:after="100" w:afterAutospacing="1"/>
    </w:pPr>
    <w:rPr>
      <w:rFonts w:ascii="Arial Narrow" w:hAnsi="Arial Narrow"/>
      <w:sz w:val="20"/>
      <w:szCs w:val="20"/>
    </w:rPr>
  </w:style>
  <w:style w:type="table" w:styleId="Tablaconcuadrcula3-nfasis5">
    <w:name w:val="Grid Table 3 Accent 5"/>
    <w:basedOn w:val="Tablanormal"/>
    <w:uiPriority w:val="48"/>
    <w:rsid w:val="00DA3142"/>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CharacterStyle4">
    <w:name w:val="Character Style 4"/>
    <w:rsid w:val="008029CC"/>
    <w:rPr>
      <w:rFonts w:ascii="Arial" w:hAnsi="Arial" w:cs="Arial" w:hint="default"/>
      <w:sz w:val="19"/>
    </w:rPr>
  </w:style>
  <w:style w:type="paragraph" w:customStyle="1" w:styleId="Style7">
    <w:name w:val="Style 7"/>
    <w:basedOn w:val="Normal"/>
    <w:rsid w:val="00F313A5"/>
    <w:pPr>
      <w:widowControl w:val="0"/>
      <w:autoSpaceDE w:val="0"/>
      <w:autoSpaceDN w:val="0"/>
      <w:spacing w:before="108" w:line="278" w:lineRule="auto"/>
      <w:jc w:val="both"/>
    </w:pPr>
    <w:rPr>
      <w:rFonts w:ascii="Arial" w:hAnsi="Arial" w:cs="Arial"/>
      <w:sz w:val="19"/>
      <w:szCs w:val="19"/>
    </w:rPr>
  </w:style>
  <w:style w:type="character" w:customStyle="1" w:styleId="Mencionar1">
    <w:name w:val="Mencionar1"/>
    <w:basedOn w:val="Fuentedeprrafopredeter"/>
    <w:uiPriority w:val="99"/>
    <w:unhideWhenUsed/>
    <w:rPr>
      <w:color w:val="2B579A"/>
      <w:shd w:val="clear" w:color="auto" w:fill="E6E6E6"/>
    </w:rPr>
  </w:style>
  <w:style w:type="character" w:customStyle="1" w:styleId="findhit">
    <w:name w:val="findhit"/>
    <w:basedOn w:val="Fuentedeprrafopredeter"/>
    <w:rsid w:val="00814801"/>
  </w:style>
  <w:style w:type="character" w:customStyle="1" w:styleId="uv3um">
    <w:name w:val="uv3um"/>
    <w:basedOn w:val="Fuentedeprrafopredeter"/>
    <w:rsid w:val="002A5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4511">
      <w:bodyDiv w:val="1"/>
      <w:marLeft w:val="0"/>
      <w:marRight w:val="0"/>
      <w:marTop w:val="0"/>
      <w:marBottom w:val="0"/>
      <w:divBdr>
        <w:top w:val="none" w:sz="0" w:space="0" w:color="auto"/>
        <w:left w:val="none" w:sz="0" w:space="0" w:color="auto"/>
        <w:bottom w:val="none" w:sz="0" w:space="0" w:color="auto"/>
        <w:right w:val="none" w:sz="0" w:space="0" w:color="auto"/>
      </w:divBdr>
    </w:div>
    <w:div w:id="12810135">
      <w:bodyDiv w:val="1"/>
      <w:marLeft w:val="0"/>
      <w:marRight w:val="0"/>
      <w:marTop w:val="0"/>
      <w:marBottom w:val="0"/>
      <w:divBdr>
        <w:top w:val="none" w:sz="0" w:space="0" w:color="auto"/>
        <w:left w:val="none" w:sz="0" w:space="0" w:color="auto"/>
        <w:bottom w:val="none" w:sz="0" w:space="0" w:color="auto"/>
        <w:right w:val="none" w:sz="0" w:space="0" w:color="auto"/>
      </w:divBdr>
    </w:div>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71397790">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65290922">
      <w:bodyDiv w:val="1"/>
      <w:marLeft w:val="0"/>
      <w:marRight w:val="0"/>
      <w:marTop w:val="0"/>
      <w:marBottom w:val="0"/>
      <w:divBdr>
        <w:top w:val="none" w:sz="0" w:space="0" w:color="auto"/>
        <w:left w:val="none" w:sz="0" w:space="0" w:color="auto"/>
        <w:bottom w:val="none" w:sz="0" w:space="0" w:color="auto"/>
        <w:right w:val="none" w:sz="0" w:space="0" w:color="auto"/>
      </w:divBdr>
    </w:div>
    <w:div w:id="185139890">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196889061">
      <w:bodyDiv w:val="1"/>
      <w:marLeft w:val="0"/>
      <w:marRight w:val="0"/>
      <w:marTop w:val="0"/>
      <w:marBottom w:val="0"/>
      <w:divBdr>
        <w:top w:val="none" w:sz="0" w:space="0" w:color="auto"/>
        <w:left w:val="none" w:sz="0" w:space="0" w:color="auto"/>
        <w:bottom w:val="none" w:sz="0" w:space="0" w:color="auto"/>
        <w:right w:val="none" w:sz="0" w:space="0" w:color="auto"/>
      </w:divBdr>
    </w:div>
    <w:div w:id="218787802">
      <w:bodyDiv w:val="1"/>
      <w:marLeft w:val="0"/>
      <w:marRight w:val="0"/>
      <w:marTop w:val="0"/>
      <w:marBottom w:val="0"/>
      <w:divBdr>
        <w:top w:val="none" w:sz="0" w:space="0" w:color="auto"/>
        <w:left w:val="none" w:sz="0" w:space="0" w:color="auto"/>
        <w:bottom w:val="none" w:sz="0" w:space="0" w:color="auto"/>
        <w:right w:val="none" w:sz="0" w:space="0" w:color="auto"/>
      </w:divBdr>
    </w:div>
    <w:div w:id="219440681">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29262605">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32727390">
      <w:bodyDiv w:val="1"/>
      <w:marLeft w:val="0"/>
      <w:marRight w:val="0"/>
      <w:marTop w:val="0"/>
      <w:marBottom w:val="0"/>
      <w:divBdr>
        <w:top w:val="none" w:sz="0" w:space="0" w:color="auto"/>
        <w:left w:val="none" w:sz="0" w:space="0" w:color="auto"/>
        <w:bottom w:val="none" w:sz="0" w:space="0" w:color="auto"/>
        <w:right w:val="none" w:sz="0" w:space="0" w:color="auto"/>
      </w:divBdr>
    </w:div>
    <w:div w:id="344863327">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71467630">
      <w:bodyDiv w:val="1"/>
      <w:marLeft w:val="0"/>
      <w:marRight w:val="0"/>
      <w:marTop w:val="0"/>
      <w:marBottom w:val="0"/>
      <w:divBdr>
        <w:top w:val="none" w:sz="0" w:space="0" w:color="auto"/>
        <w:left w:val="none" w:sz="0" w:space="0" w:color="auto"/>
        <w:bottom w:val="none" w:sz="0" w:space="0" w:color="auto"/>
        <w:right w:val="none" w:sz="0" w:space="0" w:color="auto"/>
      </w:divBdr>
    </w:div>
    <w:div w:id="395663322">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35834601">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475534510">
      <w:bodyDiv w:val="1"/>
      <w:marLeft w:val="0"/>
      <w:marRight w:val="0"/>
      <w:marTop w:val="0"/>
      <w:marBottom w:val="0"/>
      <w:divBdr>
        <w:top w:val="none" w:sz="0" w:space="0" w:color="auto"/>
        <w:left w:val="none" w:sz="0" w:space="0" w:color="auto"/>
        <w:bottom w:val="none" w:sz="0" w:space="0" w:color="auto"/>
        <w:right w:val="none" w:sz="0" w:space="0" w:color="auto"/>
      </w:divBdr>
    </w:div>
    <w:div w:id="517162918">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89781179">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681511061">
      <w:bodyDiv w:val="1"/>
      <w:marLeft w:val="0"/>
      <w:marRight w:val="0"/>
      <w:marTop w:val="0"/>
      <w:marBottom w:val="0"/>
      <w:divBdr>
        <w:top w:val="none" w:sz="0" w:space="0" w:color="auto"/>
        <w:left w:val="none" w:sz="0" w:space="0" w:color="auto"/>
        <w:bottom w:val="none" w:sz="0" w:space="0" w:color="auto"/>
        <w:right w:val="none" w:sz="0" w:space="0" w:color="auto"/>
      </w:divBdr>
    </w:div>
    <w:div w:id="703673318">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755899786">
      <w:bodyDiv w:val="1"/>
      <w:marLeft w:val="0"/>
      <w:marRight w:val="0"/>
      <w:marTop w:val="0"/>
      <w:marBottom w:val="0"/>
      <w:divBdr>
        <w:top w:val="none" w:sz="0" w:space="0" w:color="auto"/>
        <w:left w:val="none" w:sz="0" w:space="0" w:color="auto"/>
        <w:bottom w:val="none" w:sz="0" w:space="0" w:color="auto"/>
        <w:right w:val="none" w:sz="0" w:space="0" w:color="auto"/>
      </w:divBdr>
    </w:div>
    <w:div w:id="764155112">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09247912">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56965406">
      <w:bodyDiv w:val="1"/>
      <w:marLeft w:val="0"/>
      <w:marRight w:val="0"/>
      <w:marTop w:val="0"/>
      <w:marBottom w:val="0"/>
      <w:divBdr>
        <w:top w:val="none" w:sz="0" w:space="0" w:color="auto"/>
        <w:left w:val="none" w:sz="0" w:space="0" w:color="auto"/>
        <w:bottom w:val="none" w:sz="0" w:space="0" w:color="auto"/>
        <w:right w:val="none" w:sz="0" w:space="0" w:color="auto"/>
      </w:divBdr>
    </w:div>
    <w:div w:id="884411534">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957494202">
      <w:bodyDiv w:val="1"/>
      <w:marLeft w:val="0"/>
      <w:marRight w:val="0"/>
      <w:marTop w:val="0"/>
      <w:marBottom w:val="0"/>
      <w:divBdr>
        <w:top w:val="none" w:sz="0" w:space="0" w:color="auto"/>
        <w:left w:val="none" w:sz="0" w:space="0" w:color="auto"/>
        <w:bottom w:val="none" w:sz="0" w:space="0" w:color="auto"/>
        <w:right w:val="none" w:sz="0" w:space="0" w:color="auto"/>
      </w:divBdr>
    </w:div>
    <w:div w:id="985089528">
      <w:bodyDiv w:val="1"/>
      <w:marLeft w:val="0"/>
      <w:marRight w:val="0"/>
      <w:marTop w:val="0"/>
      <w:marBottom w:val="0"/>
      <w:divBdr>
        <w:top w:val="none" w:sz="0" w:space="0" w:color="auto"/>
        <w:left w:val="none" w:sz="0" w:space="0" w:color="auto"/>
        <w:bottom w:val="none" w:sz="0" w:space="0" w:color="auto"/>
        <w:right w:val="none" w:sz="0" w:space="0" w:color="auto"/>
      </w:divBdr>
    </w:div>
    <w:div w:id="1062404648">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087187639">
      <w:bodyDiv w:val="1"/>
      <w:marLeft w:val="0"/>
      <w:marRight w:val="0"/>
      <w:marTop w:val="0"/>
      <w:marBottom w:val="0"/>
      <w:divBdr>
        <w:top w:val="none" w:sz="0" w:space="0" w:color="auto"/>
        <w:left w:val="none" w:sz="0" w:space="0" w:color="auto"/>
        <w:bottom w:val="none" w:sz="0" w:space="0" w:color="auto"/>
        <w:right w:val="none" w:sz="0" w:space="0" w:color="auto"/>
      </w:divBdr>
    </w:div>
    <w:div w:id="1153109248">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180776199">
      <w:bodyDiv w:val="1"/>
      <w:marLeft w:val="0"/>
      <w:marRight w:val="0"/>
      <w:marTop w:val="0"/>
      <w:marBottom w:val="0"/>
      <w:divBdr>
        <w:top w:val="none" w:sz="0" w:space="0" w:color="auto"/>
        <w:left w:val="none" w:sz="0" w:space="0" w:color="auto"/>
        <w:bottom w:val="none" w:sz="0" w:space="0" w:color="auto"/>
        <w:right w:val="none" w:sz="0" w:space="0" w:color="auto"/>
      </w:divBdr>
    </w:div>
    <w:div w:id="1190531798">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04824891">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306083034">
      <w:bodyDiv w:val="1"/>
      <w:marLeft w:val="0"/>
      <w:marRight w:val="0"/>
      <w:marTop w:val="0"/>
      <w:marBottom w:val="0"/>
      <w:divBdr>
        <w:top w:val="none" w:sz="0" w:space="0" w:color="auto"/>
        <w:left w:val="none" w:sz="0" w:space="0" w:color="auto"/>
        <w:bottom w:val="none" w:sz="0" w:space="0" w:color="auto"/>
        <w:right w:val="none" w:sz="0" w:space="0" w:color="auto"/>
      </w:divBdr>
    </w:div>
    <w:div w:id="1330055911">
      <w:bodyDiv w:val="1"/>
      <w:marLeft w:val="0"/>
      <w:marRight w:val="0"/>
      <w:marTop w:val="0"/>
      <w:marBottom w:val="0"/>
      <w:divBdr>
        <w:top w:val="none" w:sz="0" w:space="0" w:color="auto"/>
        <w:left w:val="none" w:sz="0" w:space="0" w:color="auto"/>
        <w:bottom w:val="none" w:sz="0" w:space="0" w:color="auto"/>
        <w:right w:val="none" w:sz="0" w:space="0" w:color="auto"/>
      </w:divBdr>
    </w:div>
    <w:div w:id="1344475176">
      <w:bodyDiv w:val="1"/>
      <w:marLeft w:val="0"/>
      <w:marRight w:val="0"/>
      <w:marTop w:val="0"/>
      <w:marBottom w:val="0"/>
      <w:divBdr>
        <w:top w:val="none" w:sz="0" w:space="0" w:color="auto"/>
        <w:left w:val="none" w:sz="0" w:space="0" w:color="auto"/>
        <w:bottom w:val="none" w:sz="0" w:space="0" w:color="auto"/>
        <w:right w:val="none" w:sz="0" w:space="0" w:color="auto"/>
      </w:divBdr>
    </w:div>
    <w:div w:id="1360668181">
      <w:bodyDiv w:val="1"/>
      <w:marLeft w:val="0"/>
      <w:marRight w:val="0"/>
      <w:marTop w:val="0"/>
      <w:marBottom w:val="0"/>
      <w:divBdr>
        <w:top w:val="none" w:sz="0" w:space="0" w:color="auto"/>
        <w:left w:val="none" w:sz="0" w:space="0" w:color="auto"/>
        <w:bottom w:val="none" w:sz="0" w:space="0" w:color="auto"/>
        <w:right w:val="none" w:sz="0" w:space="0" w:color="auto"/>
      </w:divBdr>
    </w:div>
    <w:div w:id="1395161096">
      <w:bodyDiv w:val="1"/>
      <w:marLeft w:val="0"/>
      <w:marRight w:val="0"/>
      <w:marTop w:val="0"/>
      <w:marBottom w:val="0"/>
      <w:divBdr>
        <w:top w:val="none" w:sz="0" w:space="0" w:color="auto"/>
        <w:left w:val="none" w:sz="0" w:space="0" w:color="auto"/>
        <w:bottom w:val="none" w:sz="0" w:space="0" w:color="auto"/>
        <w:right w:val="none" w:sz="0" w:space="0" w:color="auto"/>
      </w:divBdr>
    </w:div>
    <w:div w:id="1413431985">
      <w:bodyDiv w:val="1"/>
      <w:marLeft w:val="0"/>
      <w:marRight w:val="0"/>
      <w:marTop w:val="0"/>
      <w:marBottom w:val="0"/>
      <w:divBdr>
        <w:top w:val="none" w:sz="0" w:space="0" w:color="auto"/>
        <w:left w:val="none" w:sz="0" w:space="0" w:color="auto"/>
        <w:bottom w:val="none" w:sz="0" w:space="0" w:color="auto"/>
        <w:right w:val="none" w:sz="0" w:space="0" w:color="auto"/>
      </w:divBdr>
    </w:div>
    <w:div w:id="1433361334">
      <w:bodyDiv w:val="1"/>
      <w:marLeft w:val="0"/>
      <w:marRight w:val="0"/>
      <w:marTop w:val="0"/>
      <w:marBottom w:val="0"/>
      <w:divBdr>
        <w:top w:val="none" w:sz="0" w:space="0" w:color="auto"/>
        <w:left w:val="none" w:sz="0" w:space="0" w:color="auto"/>
        <w:bottom w:val="none" w:sz="0" w:space="0" w:color="auto"/>
        <w:right w:val="none" w:sz="0" w:space="0" w:color="auto"/>
      </w:divBdr>
    </w:div>
    <w:div w:id="1438209309">
      <w:bodyDiv w:val="1"/>
      <w:marLeft w:val="0"/>
      <w:marRight w:val="0"/>
      <w:marTop w:val="0"/>
      <w:marBottom w:val="0"/>
      <w:divBdr>
        <w:top w:val="none" w:sz="0" w:space="0" w:color="auto"/>
        <w:left w:val="none" w:sz="0" w:space="0" w:color="auto"/>
        <w:bottom w:val="none" w:sz="0" w:space="0" w:color="auto"/>
        <w:right w:val="none" w:sz="0" w:space="0" w:color="auto"/>
      </w:divBdr>
    </w:div>
    <w:div w:id="1443108168">
      <w:bodyDiv w:val="1"/>
      <w:marLeft w:val="0"/>
      <w:marRight w:val="0"/>
      <w:marTop w:val="0"/>
      <w:marBottom w:val="0"/>
      <w:divBdr>
        <w:top w:val="none" w:sz="0" w:space="0" w:color="auto"/>
        <w:left w:val="none" w:sz="0" w:space="0" w:color="auto"/>
        <w:bottom w:val="none" w:sz="0" w:space="0" w:color="auto"/>
        <w:right w:val="none" w:sz="0" w:space="0" w:color="auto"/>
      </w:divBdr>
    </w:div>
    <w:div w:id="1483473190">
      <w:bodyDiv w:val="1"/>
      <w:marLeft w:val="0"/>
      <w:marRight w:val="0"/>
      <w:marTop w:val="0"/>
      <w:marBottom w:val="0"/>
      <w:divBdr>
        <w:top w:val="none" w:sz="0" w:space="0" w:color="auto"/>
        <w:left w:val="none" w:sz="0" w:space="0" w:color="auto"/>
        <w:bottom w:val="none" w:sz="0" w:space="0" w:color="auto"/>
        <w:right w:val="none" w:sz="0" w:space="0" w:color="auto"/>
      </w:divBdr>
    </w:div>
    <w:div w:id="1484540931">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3735463">
      <w:bodyDiv w:val="1"/>
      <w:marLeft w:val="0"/>
      <w:marRight w:val="0"/>
      <w:marTop w:val="0"/>
      <w:marBottom w:val="0"/>
      <w:divBdr>
        <w:top w:val="none" w:sz="0" w:space="0" w:color="auto"/>
        <w:left w:val="none" w:sz="0" w:space="0" w:color="auto"/>
        <w:bottom w:val="none" w:sz="0" w:space="0" w:color="auto"/>
        <w:right w:val="none" w:sz="0" w:space="0" w:color="auto"/>
      </w:divBdr>
    </w:div>
    <w:div w:id="1504584611">
      <w:bodyDiv w:val="1"/>
      <w:marLeft w:val="0"/>
      <w:marRight w:val="0"/>
      <w:marTop w:val="0"/>
      <w:marBottom w:val="0"/>
      <w:divBdr>
        <w:top w:val="none" w:sz="0" w:space="0" w:color="auto"/>
        <w:left w:val="none" w:sz="0" w:space="0" w:color="auto"/>
        <w:bottom w:val="none" w:sz="0" w:space="0" w:color="auto"/>
        <w:right w:val="none" w:sz="0" w:space="0" w:color="auto"/>
      </w:divBdr>
    </w:div>
    <w:div w:id="1507557126">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23128155">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33225646">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589196102">
      <w:bodyDiv w:val="1"/>
      <w:marLeft w:val="0"/>
      <w:marRight w:val="0"/>
      <w:marTop w:val="0"/>
      <w:marBottom w:val="0"/>
      <w:divBdr>
        <w:top w:val="none" w:sz="0" w:space="0" w:color="auto"/>
        <w:left w:val="none" w:sz="0" w:space="0" w:color="auto"/>
        <w:bottom w:val="none" w:sz="0" w:space="0" w:color="auto"/>
        <w:right w:val="none" w:sz="0" w:space="0" w:color="auto"/>
      </w:divBdr>
    </w:div>
    <w:div w:id="1609972272">
      <w:bodyDiv w:val="1"/>
      <w:marLeft w:val="0"/>
      <w:marRight w:val="0"/>
      <w:marTop w:val="0"/>
      <w:marBottom w:val="0"/>
      <w:divBdr>
        <w:top w:val="none" w:sz="0" w:space="0" w:color="auto"/>
        <w:left w:val="none" w:sz="0" w:space="0" w:color="auto"/>
        <w:bottom w:val="none" w:sz="0" w:space="0" w:color="auto"/>
        <w:right w:val="none" w:sz="0" w:space="0" w:color="auto"/>
      </w:divBdr>
    </w:div>
    <w:div w:id="1618491417">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45887924">
      <w:bodyDiv w:val="1"/>
      <w:marLeft w:val="0"/>
      <w:marRight w:val="0"/>
      <w:marTop w:val="0"/>
      <w:marBottom w:val="0"/>
      <w:divBdr>
        <w:top w:val="none" w:sz="0" w:space="0" w:color="auto"/>
        <w:left w:val="none" w:sz="0" w:space="0" w:color="auto"/>
        <w:bottom w:val="none" w:sz="0" w:space="0" w:color="auto"/>
        <w:right w:val="none" w:sz="0" w:space="0" w:color="auto"/>
      </w:divBdr>
    </w:div>
    <w:div w:id="1657025164">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455">
      <w:bodyDiv w:val="1"/>
      <w:marLeft w:val="0"/>
      <w:marRight w:val="0"/>
      <w:marTop w:val="0"/>
      <w:marBottom w:val="0"/>
      <w:divBdr>
        <w:top w:val="none" w:sz="0" w:space="0" w:color="auto"/>
        <w:left w:val="none" w:sz="0" w:space="0" w:color="auto"/>
        <w:bottom w:val="none" w:sz="0" w:space="0" w:color="auto"/>
        <w:right w:val="none" w:sz="0" w:space="0" w:color="auto"/>
      </w:divBdr>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872036449">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0365835">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30962283">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09283343">
      <w:bodyDiv w:val="1"/>
      <w:marLeft w:val="0"/>
      <w:marRight w:val="0"/>
      <w:marTop w:val="0"/>
      <w:marBottom w:val="0"/>
      <w:divBdr>
        <w:top w:val="none" w:sz="0" w:space="0" w:color="auto"/>
        <w:left w:val="none" w:sz="0" w:space="0" w:color="auto"/>
        <w:bottom w:val="none" w:sz="0" w:space="0" w:color="auto"/>
        <w:right w:val="none" w:sz="0" w:space="0" w:color="auto"/>
      </w:divBdr>
    </w:div>
    <w:div w:id="2017536100">
      <w:bodyDiv w:val="1"/>
      <w:marLeft w:val="0"/>
      <w:marRight w:val="0"/>
      <w:marTop w:val="0"/>
      <w:marBottom w:val="0"/>
      <w:divBdr>
        <w:top w:val="none" w:sz="0" w:space="0" w:color="auto"/>
        <w:left w:val="none" w:sz="0" w:space="0" w:color="auto"/>
        <w:bottom w:val="none" w:sz="0" w:space="0" w:color="auto"/>
        <w:right w:val="none" w:sz="0" w:space="0" w:color="auto"/>
      </w:divBdr>
    </w:div>
    <w:div w:id="2023315068">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47368989">
      <w:bodyDiv w:val="1"/>
      <w:marLeft w:val="0"/>
      <w:marRight w:val="0"/>
      <w:marTop w:val="0"/>
      <w:marBottom w:val="0"/>
      <w:divBdr>
        <w:top w:val="none" w:sz="0" w:space="0" w:color="auto"/>
        <w:left w:val="none" w:sz="0" w:space="0" w:color="auto"/>
        <w:bottom w:val="none" w:sz="0" w:space="0" w:color="auto"/>
        <w:right w:val="none" w:sz="0" w:space="0" w:color="auto"/>
      </w:divBdr>
    </w:div>
    <w:div w:id="2056198301">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072847239">
      <w:bodyDiv w:val="1"/>
      <w:marLeft w:val="0"/>
      <w:marRight w:val="0"/>
      <w:marTop w:val="0"/>
      <w:marBottom w:val="0"/>
      <w:divBdr>
        <w:top w:val="none" w:sz="0" w:space="0" w:color="auto"/>
        <w:left w:val="none" w:sz="0" w:space="0" w:color="auto"/>
        <w:bottom w:val="none" w:sz="0" w:space="0" w:color="auto"/>
        <w:right w:val="none" w:sz="0" w:space="0" w:color="auto"/>
      </w:divBdr>
    </w:div>
    <w:div w:id="2077585148">
      <w:bodyDiv w:val="1"/>
      <w:marLeft w:val="0"/>
      <w:marRight w:val="0"/>
      <w:marTop w:val="0"/>
      <w:marBottom w:val="0"/>
      <w:divBdr>
        <w:top w:val="none" w:sz="0" w:space="0" w:color="auto"/>
        <w:left w:val="none" w:sz="0" w:space="0" w:color="auto"/>
        <w:bottom w:val="none" w:sz="0" w:space="0" w:color="auto"/>
        <w:right w:val="none" w:sz="0" w:space="0" w:color="auto"/>
      </w:divBdr>
    </w:div>
    <w:div w:id="2096583665">
      <w:bodyDiv w:val="1"/>
      <w:marLeft w:val="0"/>
      <w:marRight w:val="0"/>
      <w:marTop w:val="0"/>
      <w:marBottom w:val="0"/>
      <w:divBdr>
        <w:top w:val="none" w:sz="0" w:space="0" w:color="auto"/>
        <w:left w:val="none" w:sz="0" w:space="0" w:color="auto"/>
        <w:bottom w:val="none" w:sz="0" w:space="0" w:color="auto"/>
        <w:right w:val="none" w:sz="0" w:space="0" w:color="auto"/>
      </w:divBdr>
    </w:div>
    <w:div w:id="2118675761">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 w:id="21465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e77c909c013c862d758b41e2578b60fd">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e0b1de0661c16794494cb7d12b6a95b8"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3AB91-A5C2-4EB5-841C-A904127D0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7B14EF-314E-42D1-9A95-4E534BD7B803}">
  <ds:schemaRefs>
    <ds:schemaRef ds:uri="http://schemas.microsoft.com/sharepoint/v3/contenttype/forms"/>
  </ds:schemaRefs>
</ds:datastoreItem>
</file>

<file path=customXml/itemProps3.xml><?xml version="1.0" encoding="utf-8"?>
<ds:datastoreItem xmlns:ds="http://schemas.openxmlformats.org/officeDocument/2006/customXml" ds:itemID="{E796970E-70F4-43E6-B3CA-52E67278FD4B}">
  <ds:schemaRefs>
    <ds:schemaRef ds:uri="http://purl.org/dc/terms/"/>
    <ds:schemaRef ds:uri="a4be77a6-8358-4ebf-83e0-79ec36758bb5"/>
    <ds:schemaRef ds:uri="http://schemas.microsoft.com/office/2006/documentManagement/types"/>
    <ds:schemaRef ds:uri="http://schemas.microsoft.com/office/infopath/2007/PartnerControls"/>
    <ds:schemaRef ds:uri="62ef06c8-8995-4227-80f5-35e373c2d721"/>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118D71A-5C24-444F-A971-D0EDD0603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3</TotalTime>
  <Pages>52</Pages>
  <Words>15368</Words>
  <Characters>82197</Characters>
  <Application>Microsoft Office Word</Application>
  <DocSecurity>0</DocSecurity>
  <Lines>684</Lines>
  <Paragraphs>194</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97371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dc:description/>
  <cp:lastModifiedBy>Fernández Pérez, Beatriz</cp:lastModifiedBy>
  <cp:revision>2</cp:revision>
  <cp:lastPrinted>2026-04-29T08:48:00Z</cp:lastPrinted>
  <dcterms:created xsi:type="dcterms:W3CDTF">2026-05-08T11:02:00Z</dcterms:created>
  <dcterms:modified xsi:type="dcterms:W3CDTF">2026-05-08T11:02:00Z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y fmtid="{D5CDD505-2E9C-101B-9397-08002B2CF9AE}" pid="3" name="MediaServiceImageTags">
    <vt:lpwstr/>
  </property>
  <property fmtid="{D5CDD505-2E9C-101B-9397-08002B2CF9AE}" pid="4" name="docLang">
    <vt:lpwstr>es</vt:lpwstr>
  </property>
</Properties>
</file>