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20A0" w14:textId="01DC7D40" w:rsidR="00751AB8" w:rsidRPr="001B0B6D" w:rsidRDefault="00751AB8" w:rsidP="001B0B6D">
      <w:pPr>
        <w:autoSpaceDE w:val="0"/>
        <w:autoSpaceDN w:val="0"/>
        <w:adjustRightInd w:val="0"/>
        <w:spacing w:after="120"/>
        <w:jc w:val="both"/>
        <w:rPr>
          <w:rFonts w:cstheme="minorHAnsi"/>
          <w:color w:val="000000" w:themeColor="text1"/>
        </w:rPr>
      </w:pPr>
      <w:r>
        <w:rPr>
          <w:color w:val="000000" w:themeColor="text1"/>
        </w:rPr>
        <w:t>EH Bildu Nafarroa talde parlamentarioari atxikitako foru</w:t>
      </w:r>
      <w:r w:rsidR="00FF0EE6">
        <w:rPr>
          <w:color w:val="000000" w:themeColor="text1"/>
        </w:rPr>
        <w:t>-</w:t>
      </w:r>
      <w:r>
        <w:rPr>
          <w:color w:val="000000" w:themeColor="text1"/>
        </w:rPr>
        <w:t>parlamentari Adolfo Araiz Flamarique jaunak idatziz erantzuteko galdera egin du Nafarroako Ubidea exekutatzeko eta finantzatzeko –eta, zehazki, azpiegitura Bigarren Fasea eraikiz azpiegitura osatzeko– hitzarmenari buruz (11-26/PES-00117). Hona Nafarroako Gobernuko Lurralde Kohesiorako kontseilariak ematen duen informazioa:</w:t>
      </w:r>
    </w:p>
    <w:p w14:paraId="02DA607D" w14:textId="3FB9E292" w:rsidR="00807D47" w:rsidRPr="001B0B6D" w:rsidRDefault="00807D47" w:rsidP="001B0B6D">
      <w:pPr>
        <w:spacing w:after="120"/>
        <w:jc w:val="both"/>
        <w:rPr>
          <w:rFonts w:cstheme="minorHAnsi"/>
          <w:b/>
          <w:color w:val="000000" w:themeColor="text1"/>
        </w:rPr>
      </w:pPr>
      <w:r>
        <w:rPr>
          <w:b/>
          <w:color w:val="000000" w:themeColor="text1"/>
        </w:rPr>
        <w:t>1. Zergatik onartu da Nafarroak 2013tik Canal de Navarra SA merkataritza-sozietateari egin dion 77 milioi euroko aurrerakin ekonomikoaren itzulketaren atzerapena, aurrerakina itzultzen hasteko epea 2027tik 2055era igarota, eta itzulketa 2040. urtean ez baizik eta 2068. urtean amaituta, hau da, aurreikusitakoa baino 28 urte geroago?</w:t>
      </w:r>
    </w:p>
    <w:p w14:paraId="0EB43E08" w14:textId="376CB9A9" w:rsidR="001B4D78" w:rsidRPr="001B0B6D" w:rsidRDefault="001B4D78" w:rsidP="001B0B6D">
      <w:pPr>
        <w:spacing w:after="120"/>
        <w:jc w:val="both"/>
        <w:rPr>
          <w:rFonts w:cstheme="minorHAnsi"/>
          <w:color w:val="000000" w:themeColor="text1"/>
        </w:rPr>
      </w:pPr>
      <w:r>
        <w:rPr>
          <w:color w:val="000000" w:themeColor="text1"/>
        </w:rPr>
        <w:t xml:space="preserve">Canasako Kontseiluak proposatu du aurrerakin ekonomikoaren itzulketa 2027tik 2055era atzeratzea, Nafarroako Ubidearen proiektuaren beharrezko finantzaketa osatzeko azterketa ekonomiko-finantzarioaren ondorioz, Nafarroako Ubidearen eraikuntzaren eta ustiapenaren garapen finantzarioa errazteko eta erabiltzaileen, ureztatzaileen eta ur edangarriaren eta industria uraren horniduraren arrazoizko tarifak bultzatzeko. </w:t>
      </w:r>
    </w:p>
    <w:p w14:paraId="33BC693D" w14:textId="08506040" w:rsidR="00807D47" w:rsidRPr="001B0B6D" w:rsidRDefault="0072231E" w:rsidP="001B0B6D">
      <w:pPr>
        <w:spacing w:after="120"/>
        <w:jc w:val="both"/>
        <w:rPr>
          <w:rFonts w:cstheme="minorHAnsi"/>
          <w:b/>
          <w:color w:val="000000" w:themeColor="text1"/>
        </w:rPr>
      </w:pPr>
      <w:r>
        <w:rPr>
          <w:b/>
          <w:color w:val="000000" w:themeColor="text1"/>
        </w:rPr>
        <w:t>2. Adierazten da 77 milioiengatik sortuko den interesa ez dela izanen 2013an itundutako % 3a, baizik eta % 2,5a. Zergatik jaitsi da hasieran hitzartu zen interes-tasa, horrek Nafarroako Ogasunari ekarriko dion galera ekonomikoarekin?</w:t>
      </w:r>
    </w:p>
    <w:p w14:paraId="5E1E19B5" w14:textId="1317B658" w:rsidR="00807D47" w:rsidRPr="001B0B6D" w:rsidRDefault="00A64452" w:rsidP="001B0B6D">
      <w:pPr>
        <w:spacing w:after="120"/>
        <w:jc w:val="both"/>
        <w:rPr>
          <w:rFonts w:cstheme="minorHAnsi"/>
          <w:color w:val="000000" w:themeColor="text1"/>
        </w:rPr>
      </w:pPr>
      <w:r>
        <w:rPr>
          <w:color w:val="000000" w:themeColor="text1"/>
        </w:rPr>
        <w:t>% 3tik % 2,5era jaiste horren helburua Nafarroako Ubidearen erabiltzaileentzako tarifa merkeagoak sustatzea da, bai hornidurari dagokionez, bai ureztatzeari gagozkiola. Erabiltzaileek hartzen dute, izan ere, beren gain interes horien kostua, eta mailegua tarifen bidez itzultzea.</w:t>
      </w:r>
    </w:p>
    <w:p w14:paraId="43CD18B5" w14:textId="2E94B198" w:rsidR="00807D47" w:rsidRPr="001B0B6D" w:rsidRDefault="0072231E" w:rsidP="001B0B6D">
      <w:pPr>
        <w:spacing w:after="120"/>
        <w:jc w:val="both"/>
        <w:rPr>
          <w:rFonts w:cstheme="minorHAnsi"/>
          <w:b/>
          <w:color w:val="000000" w:themeColor="text1"/>
        </w:rPr>
      </w:pPr>
      <w:r>
        <w:rPr>
          <w:b/>
          <w:color w:val="000000" w:themeColor="text1"/>
        </w:rPr>
        <w:t>3. Kuantifikatu al da % 0,5eko murrizketa duen interes txikiago horrek Nafarroako Ogasunari suposatuko diona?</w:t>
      </w:r>
    </w:p>
    <w:p w14:paraId="2E39BD6F" w14:textId="196DD87B" w:rsidR="001B4D78" w:rsidRPr="001B0B6D" w:rsidRDefault="001B4D78" w:rsidP="001B0B6D">
      <w:pPr>
        <w:spacing w:after="120"/>
        <w:jc w:val="both"/>
        <w:rPr>
          <w:rFonts w:cstheme="minorHAnsi"/>
          <w:color w:val="000000" w:themeColor="text1"/>
        </w:rPr>
      </w:pPr>
      <w:r>
        <w:rPr>
          <w:color w:val="000000" w:themeColor="text1"/>
        </w:rPr>
        <w:t xml:space="preserve">Azaroaren 26ko 35/2013 Foru Legearen bidez baimendutako eta Ekonomia eta Ogasuneko sailburuaren urtarrilaren 22ko 13/2014 Foru Aginduaren bidez onetsiriko eta esperotako erabilerengatiko aurrerakinak % 3ko interesa sortzen du 2040ko ekitaldira arte (orduan baliogabetzen da erabat mailegua). </w:t>
      </w:r>
    </w:p>
    <w:p w14:paraId="78251174" w14:textId="2616AC5E" w:rsidR="001B4D78" w:rsidRPr="001B0B6D" w:rsidRDefault="001B4D78" w:rsidP="001B0B6D">
      <w:pPr>
        <w:spacing w:after="120"/>
        <w:jc w:val="both"/>
        <w:rPr>
          <w:rFonts w:cstheme="minorHAnsi"/>
          <w:color w:val="000000" w:themeColor="text1"/>
        </w:rPr>
      </w:pPr>
      <w:r>
        <w:rPr>
          <w:color w:val="000000" w:themeColor="text1"/>
        </w:rPr>
        <w:t>Onartutako itzulketa egutegiaren arabera, Nafarroako Gobernuak 77 milioi euro ordainduko ditu 2014tik 2026ra, eta % 3ko interes inplizitua metatuko dute horiek amortizazioa hasi arte (2027). Horrela, 2027tik aurrera amortizatu beharreko kapitala 96,8 milioi eurokoa izanen da. Egutegi horren arabera, itzulketen zenbateko osoa 122,1 milioi eurokoa da, eta horrek esan nahi du jaso beharreko interesen zenbateko osoa 45,1 milioi eurokoa dela.</w:t>
      </w:r>
    </w:p>
    <w:p w14:paraId="411B8FF1" w14:textId="4EDF6924" w:rsidR="001B4D78" w:rsidRPr="001B0B6D" w:rsidRDefault="001B4D78" w:rsidP="001B0B6D">
      <w:pPr>
        <w:spacing w:after="120"/>
        <w:jc w:val="both"/>
        <w:rPr>
          <w:rFonts w:cstheme="minorHAnsi"/>
          <w:color w:val="000000" w:themeColor="text1"/>
        </w:rPr>
      </w:pPr>
      <w:r>
        <w:rPr>
          <w:color w:val="000000" w:themeColor="text1"/>
        </w:rPr>
        <w:t>Akordio proposamen berriarekin, interes-tasa aldatu eginen da aldaketa hori onartzen den ekitalditik aurrera (% 2,5ekoa izatera igaroko da).</w:t>
      </w:r>
    </w:p>
    <w:p w14:paraId="596DF3AE" w14:textId="77777777" w:rsidR="001B4D78" w:rsidRPr="001B0B6D" w:rsidRDefault="001B4D78" w:rsidP="001B0B6D">
      <w:pPr>
        <w:spacing w:after="120"/>
        <w:jc w:val="both"/>
        <w:rPr>
          <w:rFonts w:cstheme="minorHAnsi"/>
          <w:color w:val="000000" w:themeColor="text1"/>
        </w:rPr>
      </w:pPr>
      <w:r>
        <w:rPr>
          <w:color w:val="000000" w:themeColor="text1"/>
        </w:rPr>
        <w:t>Aldaketa hori egiteko, Nekazaritza, Elikadura eta Ingurumen Ministerioaren eta Nafarroako Foru Komunitatearen arteko lankidetza hitzarmena berriro eguneratu behar da. Halaber, bi administrazioek onetsi egin behar dute hitzarmen berria, eta ordutik aurrera jakinen da aldaketa indarrean jarriko den data zehatza, hala badagokio, aldaketaren eragina kuantifikatu ahal izateko.</w:t>
      </w:r>
    </w:p>
    <w:p w14:paraId="6A2A3FF6" w14:textId="0CF6A4F2" w:rsidR="0072231E" w:rsidRPr="001B0B6D" w:rsidRDefault="0072231E" w:rsidP="001B0B6D">
      <w:pPr>
        <w:spacing w:after="120"/>
        <w:jc w:val="both"/>
        <w:rPr>
          <w:rFonts w:cstheme="minorHAnsi"/>
          <w:b/>
          <w:color w:val="000000" w:themeColor="text1"/>
        </w:rPr>
      </w:pPr>
      <w:r>
        <w:rPr>
          <w:b/>
          <w:color w:val="000000" w:themeColor="text1"/>
        </w:rPr>
        <w:t xml:space="preserve">4. Canal de Navarra SArekin sinatutako akordioan aurreikusita zegoen 2027. eta 2040. urteen artean 28,268 milioi euro ordainduko zirela guztira, iragartzen duen itzulketaren atzerapenarekin. Urte horietan zenbateko horiek Nafarroako Ogasunari ordaintzen jarraituko al zaizkio, edo galdutzat ematen al dira, eta , beraz, Canasak bere diruzaintzan inolako kosturik gabe izaten jarraituko du 77 </w:t>
      </w:r>
      <w:r>
        <w:rPr>
          <w:b/>
          <w:color w:val="000000" w:themeColor="text1"/>
        </w:rPr>
        <w:lastRenderedPageBreak/>
        <w:t>milioi horiek finantza aktiboetan inbertituz bere onura esklusiborako, 2055ean printzipalaren itzulketa hasi arte gehi hitzartutako interes berriak?</w:t>
      </w:r>
    </w:p>
    <w:p w14:paraId="71E4B3D4" w14:textId="623042A7" w:rsidR="001B4D78" w:rsidRPr="001B0B6D" w:rsidRDefault="001B4D78" w:rsidP="001B0B6D">
      <w:pPr>
        <w:spacing w:after="120"/>
        <w:jc w:val="both"/>
        <w:rPr>
          <w:rFonts w:cstheme="minorHAnsi"/>
          <w:color w:val="000000" w:themeColor="text1"/>
        </w:rPr>
      </w:pPr>
      <w:r>
        <w:rPr>
          <w:color w:val="000000" w:themeColor="text1"/>
        </w:rPr>
        <w:t>Nafarroako Gobernuaren eta Canasaren artean izenpetutako aurrerakin ekonomikoko kontratuan jasotzen denez, 2027tik 2040ra bitartean eginen zen itzulketa, 122,1 milioiko guztizko zenbatekoarekin; horietatik 45,1 interesei zegozkien, eta 77, berriz, amortizatu beharreko kapitalari.</w:t>
      </w:r>
    </w:p>
    <w:p w14:paraId="6DD3C8B2" w14:textId="7079E9CA" w:rsidR="001B4D78" w:rsidRPr="001B0B6D" w:rsidRDefault="001B4D78" w:rsidP="001B0B6D">
      <w:pPr>
        <w:spacing w:after="120"/>
        <w:jc w:val="both"/>
        <w:rPr>
          <w:rFonts w:cstheme="minorHAnsi"/>
          <w:color w:val="000000" w:themeColor="text1"/>
        </w:rPr>
      </w:pPr>
      <w:r>
        <w:rPr>
          <w:color w:val="000000" w:themeColor="text1"/>
        </w:rPr>
        <w:t>2025eko abenduaren 31ra arte, ordaindutako guztizko zenbatekoa 75,65 milioi eurokoa izan da, eta pilatutako zorra (% 3an kapitalizatua) 92,7 milioi eurokoa.</w:t>
      </w:r>
    </w:p>
    <w:p w14:paraId="70C73817" w14:textId="77777777" w:rsidR="001B4D78" w:rsidRPr="001B0B6D" w:rsidRDefault="001B4D78" w:rsidP="001B0B6D">
      <w:pPr>
        <w:spacing w:after="120"/>
        <w:jc w:val="both"/>
        <w:rPr>
          <w:rFonts w:cstheme="minorHAnsi"/>
          <w:color w:val="000000" w:themeColor="text1"/>
        </w:rPr>
      </w:pPr>
      <w:r>
        <w:rPr>
          <w:color w:val="000000" w:themeColor="text1"/>
        </w:rPr>
        <w:t>Planteamendu berriarekin, epe horretan dagozkion interesak sortzen jarraituko da, eta printzipalaren itzulketak gehi interesak, berriz, 2055etik aurrera eginen dira. Zenbateko osoa itzuliko da dagozkion interesekin, bai ordura arte sortutakoekin, bai etorkizunean sortuko direnekin.</w:t>
      </w:r>
    </w:p>
    <w:p w14:paraId="25BFCC0F" w14:textId="3914A8AD" w:rsidR="001B4D78" w:rsidRPr="001B0B6D" w:rsidRDefault="001B4D78" w:rsidP="001B0B6D">
      <w:pPr>
        <w:spacing w:after="120"/>
        <w:jc w:val="both"/>
        <w:rPr>
          <w:rFonts w:cstheme="minorHAnsi"/>
          <w:color w:val="000000" w:themeColor="text1"/>
        </w:rPr>
      </w:pPr>
      <w:r>
        <w:rPr>
          <w:color w:val="000000" w:themeColor="text1"/>
        </w:rPr>
        <w:t>Bestalde, kontratuaren klausulen arabera, Canasak Nafarroako Ubidea eraikitzeko erabili behar du aurrerakin ekonomikoa. Gainera, Canasaren diruzaintzak edo finantza aktiboek lortutako diru-sarrerak proiektua finantzatzeko erabili behar dira, erabiltzaileek ordaindu beharreko tarifa murriztuz, eta, beraz, ez diote mozkinik ekarri behar sozietateari.</w:t>
      </w:r>
    </w:p>
    <w:p w14:paraId="4A041F1C" w14:textId="6897CD30" w:rsidR="0072231E" w:rsidRPr="001B0B6D" w:rsidRDefault="0072231E" w:rsidP="001B0B6D">
      <w:pPr>
        <w:spacing w:after="120"/>
        <w:jc w:val="both"/>
        <w:rPr>
          <w:rFonts w:cstheme="minorHAnsi"/>
          <w:b/>
          <w:color w:val="000000" w:themeColor="text1"/>
        </w:rPr>
      </w:pPr>
      <w:r>
        <w:rPr>
          <w:b/>
          <w:color w:val="000000" w:themeColor="text1"/>
        </w:rPr>
        <w:t>5. Nafarroako Gobernuaren ez al du uste, 2027tik 2055era bitartean Canasak ez badu ezer ordaintzen Nafarroaren eskutik 2013az geroztik jasotzen ari den diru horrengatik, kalte larria egiten ari al zaiola Nafarroako Ogasunari?</w:t>
      </w:r>
    </w:p>
    <w:p w14:paraId="1B2A4FD6" w14:textId="22A78A33" w:rsidR="001B4D78" w:rsidRPr="001B0B6D" w:rsidRDefault="001B4D78" w:rsidP="001B0B6D">
      <w:pPr>
        <w:spacing w:after="120"/>
        <w:jc w:val="both"/>
        <w:rPr>
          <w:rFonts w:cstheme="minorHAnsi"/>
          <w:color w:val="000000" w:themeColor="text1"/>
        </w:rPr>
      </w:pPr>
      <w:r>
        <w:rPr>
          <w:color w:val="000000" w:themeColor="text1"/>
        </w:rPr>
        <w:t xml:space="preserve">2014ko abuztuaren 11n aurreikusitako erabileretarako aurrerakin ekonomikoko kontratuak jasotzen du jasotako kapitala guztiz itzuli arte urteko interesa sortuko duela. Beraz, ez zaio kalterik eragiten Nafarroako Ogasunari. </w:t>
      </w:r>
    </w:p>
    <w:p w14:paraId="41459657" w14:textId="53B780FB" w:rsidR="0072231E" w:rsidRPr="001B0B6D" w:rsidRDefault="0072231E" w:rsidP="001B0B6D">
      <w:pPr>
        <w:spacing w:after="120"/>
        <w:jc w:val="both"/>
        <w:rPr>
          <w:rFonts w:cstheme="minorHAnsi"/>
          <w:b/>
          <w:color w:val="000000" w:themeColor="text1"/>
        </w:rPr>
      </w:pPr>
      <w:r>
        <w:rPr>
          <w:b/>
          <w:color w:val="000000" w:themeColor="text1"/>
        </w:rPr>
        <w:t>6. Nafarroako Ubidearen Bigarren Fasearen Proiektuko obrak finantzatzeko beharrezkoak diren 77 milioi horietatik, zergatik Estatuak ez du sozietatean duen partaidetzaren arabera legokion % 60ko ekarpena egin behar?</w:t>
      </w:r>
    </w:p>
    <w:p w14:paraId="25A55A07" w14:textId="54980CC5" w:rsidR="001B4D78" w:rsidRPr="001B0B6D" w:rsidRDefault="001B4D78" w:rsidP="001B0B6D">
      <w:pPr>
        <w:spacing w:after="120"/>
        <w:jc w:val="both"/>
        <w:rPr>
          <w:rFonts w:cstheme="minorHAnsi"/>
          <w:color w:val="000000" w:themeColor="text1"/>
        </w:rPr>
      </w:pPr>
      <w:r>
        <w:rPr>
          <w:color w:val="000000" w:themeColor="text1"/>
        </w:rPr>
        <w:t xml:space="preserve">Canasa estatu sozietateak eraikitako Nafarroako Ubidea Administrazioek emandako funts propioen % 50ek finantzatzen du (Espainiako Gobernuak emana da % 60, eta Nafarroako Gobernuak emana, berriz, % 40). Eta guztizkoaren gainerako % 50 maileguak hitzartuz finantzatzen da. Mailegu horiek berreskuratzeko, tarifak ezarriko zaizkie ureztatze eta hornidura erabiltzaileei. </w:t>
      </w:r>
    </w:p>
    <w:p w14:paraId="537B90E3" w14:textId="297002AE" w:rsidR="001B4D78" w:rsidRPr="001B0B6D" w:rsidRDefault="001B4D78" w:rsidP="001B0B6D">
      <w:pPr>
        <w:spacing w:after="120"/>
        <w:jc w:val="both"/>
        <w:rPr>
          <w:rFonts w:cstheme="minorHAnsi"/>
          <w:color w:val="000000" w:themeColor="text1"/>
        </w:rPr>
      </w:pPr>
      <w:r>
        <w:rPr>
          <w:color w:val="000000" w:themeColor="text1"/>
        </w:rPr>
        <w:t>Maileguen bidez eman behar den % 50 horren barruan kokatzen da "Aurrerakin ekonomikoa, espero diren erabileren kontzeptuan", Nafarroako Gobernuak Canasari eman ziona, erakunde pribatu baten bidez kudeatu beharrean, eta horren bidez kapitala % 3ko interesarekin itzultzea erabaki zen. Gauza jakina den bezala, erabaki hori Parlamentu hauek baimendu zuen honen bidez: 35/2013 Foru Legea, azaroaren 26koa, zeinak ezartzen baitu, batetik, zein urtaldiri egotziko zaien Nafarroako Gobernuak Canal de Navarra SA sozietateari “Nafarroako Ubidearen etorkizuneko erabilerak” kontzepturako ematea hitzartua duen diru-aurrerakinaren finantza-gastua (Nekazaritza, Abeltzaintza eta Elikadura Ministerioaren eta Nafarroako Foru Komunitatearen arteko Nafarroako Ubidea eraikitzeko lankidetza hitzarmenaren gaurkotze-agiriaren bosgarren klausularen araberako diru-aurrerakina), eta bestetik, 8.500.000 euroko kreditu berezia emanen dela 2013ko gastuak finantzatzeko.</w:t>
      </w:r>
    </w:p>
    <w:p w14:paraId="46724635" w14:textId="49239584" w:rsidR="0072231E" w:rsidRPr="001B0B6D" w:rsidRDefault="0072231E" w:rsidP="001B0B6D">
      <w:pPr>
        <w:spacing w:after="120"/>
        <w:jc w:val="both"/>
        <w:rPr>
          <w:rFonts w:cstheme="minorHAnsi"/>
          <w:b/>
          <w:color w:val="000000" w:themeColor="text1"/>
        </w:rPr>
      </w:pPr>
      <w:r>
        <w:rPr>
          <w:b/>
          <w:color w:val="000000" w:themeColor="text1"/>
        </w:rPr>
        <w:t>7. Zergatik aurreratu behar ditu Nafarroak 77 milioi euro horiek eta Estatuak ez du inolako ekarpenik eginen, halako moduan non erabiltzaileek beren tarifetan printzipala eta interesak itzultzeko kostua jarri beharko duten, gastu hori 2055 eta 2068 artean atzeratu bada ere?</w:t>
      </w:r>
    </w:p>
    <w:p w14:paraId="28FC2EC1" w14:textId="77777777" w:rsidR="002C7861" w:rsidRPr="001B0B6D" w:rsidRDefault="001B4D78" w:rsidP="001B0B6D">
      <w:pPr>
        <w:spacing w:after="120"/>
        <w:jc w:val="both"/>
        <w:rPr>
          <w:rFonts w:cstheme="minorHAnsi"/>
          <w:color w:val="000000" w:themeColor="text1"/>
        </w:rPr>
      </w:pPr>
      <w:r>
        <w:rPr>
          <w:color w:val="000000" w:themeColor="text1"/>
        </w:rPr>
        <w:lastRenderedPageBreak/>
        <w:t xml:space="preserve">77 milioien aurrerakina Nekazaritza, Elikadura eta Ingurumen Ministerioak eta Nafarroako Foru Komunitateak Nafarroako Ubidea eraikitzeko sinaturiko lankidetza hitzarmena gaurkotzeko hirugarren akordioa (2013ko abuztuaren 28a) betez gauzatzen da. </w:t>
      </w:r>
    </w:p>
    <w:p w14:paraId="6D9A713C" w14:textId="77777777" w:rsidR="00807D47" w:rsidRPr="001B0B6D" w:rsidRDefault="00807D47" w:rsidP="001B0B6D">
      <w:pPr>
        <w:spacing w:after="120"/>
        <w:jc w:val="both"/>
        <w:rPr>
          <w:rFonts w:cstheme="minorHAnsi"/>
        </w:rPr>
      </w:pPr>
      <w:r>
        <w:t>Hori guztia jakinarazten dut, Nafarroako Parlamentuko Erregelamenduaren 215. artikuluan ezarritakoa betez.</w:t>
      </w:r>
    </w:p>
    <w:p w14:paraId="0E6CD68E" w14:textId="4F09553E" w:rsidR="00130061" w:rsidRPr="001B0B6D" w:rsidRDefault="00130061" w:rsidP="001B0B6D">
      <w:pPr>
        <w:spacing w:after="120"/>
        <w:jc w:val="both"/>
        <w:rPr>
          <w:rFonts w:cstheme="minorHAnsi"/>
        </w:rPr>
      </w:pPr>
      <w:r>
        <w:t>Iruñean, 2026ko maiatzaren 20an</w:t>
      </w:r>
    </w:p>
    <w:p w14:paraId="7E18E0D8" w14:textId="09384E8B" w:rsidR="00130061" w:rsidRPr="001B0B6D" w:rsidRDefault="001B0B6D" w:rsidP="001B0B6D">
      <w:pPr>
        <w:spacing w:after="120"/>
        <w:jc w:val="both"/>
        <w:rPr>
          <w:rFonts w:cstheme="minorHAnsi"/>
        </w:rPr>
      </w:pPr>
      <w:r>
        <w:t>Lurralde Kohesiorako kontseilaria: Óscar Chivite Cornago</w:t>
      </w:r>
    </w:p>
    <w:sectPr w:rsidR="00130061" w:rsidRPr="001B0B6D" w:rsidSect="00623644">
      <w:headerReference w:type="default" r:id="rId7"/>
      <w:footerReference w:type="default" r:id="rId8"/>
      <w:headerReference w:type="first" r:id="rId9"/>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94B7" w14:textId="77777777" w:rsidR="0030143A" w:rsidRDefault="0030143A">
      <w:pPr>
        <w:spacing w:after="0" w:line="240" w:lineRule="auto"/>
      </w:pPr>
      <w:r>
        <w:separator/>
      </w:r>
    </w:p>
  </w:endnote>
  <w:endnote w:type="continuationSeparator" w:id="0">
    <w:p w14:paraId="4E12091A" w14:textId="77777777" w:rsidR="0030143A" w:rsidRDefault="0030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81F9" w14:textId="77777777" w:rsidR="001C0689" w:rsidRPr="00E65685" w:rsidRDefault="001C0689">
    <w:pPr>
      <w:pStyle w:val="Piedepgina"/>
      <w:jc w:val="right"/>
      <w:rPr>
        <w:rFonts w:ascii="Arial" w:hAnsi="Arial" w:cs="Arial"/>
        <w:sz w:val="16"/>
        <w:szCs w:val="16"/>
      </w:rPr>
    </w:pPr>
    <w:r>
      <w:rPr>
        <w:rFonts w:ascii="Arial" w:hAnsi="Arial"/>
        <w:sz w:val="16"/>
      </w:rPr>
      <w:t xml:space="preserve">Orrialdea: </w:t>
    </w:r>
    <w:r w:rsidRPr="00E65685">
      <w:rPr>
        <w:rFonts w:ascii="Arial" w:hAnsi="Arial" w:cs="Arial"/>
        <w:b/>
        <w:sz w:val="16"/>
      </w:rPr>
      <w:fldChar w:fldCharType="begin"/>
    </w:r>
    <w:r w:rsidRPr="00E65685">
      <w:rPr>
        <w:rFonts w:ascii="Arial" w:hAnsi="Arial" w:cs="Arial"/>
        <w:b/>
        <w:sz w:val="16"/>
      </w:rPr>
      <w:instrText>PAGE</w:instrText>
    </w:r>
    <w:r w:rsidRPr="00E65685">
      <w:rPr>
        <w:rFonts w:ascii="Arial" w:hAnsi="Arial" w:cs="Arial"/>
        <w:b/>
        <w:sz w:val="16"/>
      </w:rPr>
      <w:fldChar w:fldCharType="separate"/>
    </w:r>
    <w:r w:rsidR="001B4D78">
      <w:rPr>
        <w:rFonts w:ascii="Arial" w:hAnsi="Arial" w:cs="Arial"/>
        <w:b/>
        <w:sz w:val="16"/>
      </w:rPr>
      <w:t>4</w:t>
    </w:r>
    <w:r w:rsidRPr="00E65685">
      <w:rPr>
        <w:rFonts w:ascii="Arial" w:hAnsi="Arial" w:cs="Arial"/>
        <w:b/>
        <w:sz w:val="16"/>
      </w:rPr>
      <w:fldChar w:fldCharType="end"/>
    </w:r>
    <w:r>
      <w:rPr>
        <w:rFonts w:ascii="Arial" w:hAnsi="Arial"/>
        <w:sz w:val="16"/>
      </w:rPr>
      <w:t>/</w:t>
    </w:r>
    <w:r w:rsidRPr="00E65685">
      <w:rPr>
        <w:rFonts w:ascii="Arial" w:hAnsi="Arial" w:cs="Arial"/>
        <w:b/>
        <w:sz w:val="16"/>
      </w:rPr>
      <w:fldChar w:fldCharType="begin"/>
    </w:r>
    <w:r w:rsidRPr="00E65685">
      <w:rPr>
        <w:rFonts w:ascii="Arial" w:hAnsi="Arial" w:cs="Arial"/>
        <w:b/>
        <w:sz w:val="16"/>
      </w:rPr>
      <w:instrText>NUMPAGES</w:instrText>
    </w:r>
    <w:r w:rsidRPr="00E65685">
      <w:rPr>
        <w:rFonts w:ascii="Arial" w:hAnsi="Arial" w:cs="Arial"/>
        <w:b/>
        <w:sz w:val="16"/>
      </w:rPr>
      <w:fldChar w:fldCharType="separate"/>
    </w:r>
    <w:r w:rsidR="001B4D78">
      <w:rPr>
        <w:rFonts w:ascii="Arial" w:hAnsi="Arial" w:cs="Arial"/>
        <w:b/>
        <w:sz w:val="16"/>
      </w:rPr>
      <w:t>4</w:t>
    </w:r>
    <w:r w:rsidRPr="00E65685">
      <w:rPr>
        <w:rFonts w:ascii="Arial" w:hAnsi="Arial" w:cs="Arial"/>
        <w:b/>
        <w:sz w:val="16"/>
      </w:rPr>
      <w:fldChar w:fldCharType="end"/>
    </w:r>
  </w:p>
  <w:p w14:paraId="34370A5F" w14:textId="77777777" w:rsidR="001C0689" w:rsidRDefault="001C0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3ADF" w14:textId="77777777" w:rsidR="0030143A" w:rsidRDefault="0030143A">
      <w:pPr>
        <w:spacing w:after="0" w:line="240" w:lineRule="auto"/>
      </w:pPr>
      <w:r>
        <w:separator/>
      </w:r>
    </w:p>
  </w:footnote>
  <w:footnote w:type="continuationSeparator" w:id="0">
    <w:p w14:paraId="3004D3A4" w14:textId="77777777" w:rsidR="0030143A" w:rsidRDefault="0030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3357" w14:textId="57CD9F81" w:rsidR="001C0689" w:rsidRPr="007250F0" w:rsidRDefault="001C0689" w:rsidP="00623644">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5911" w14:textId="11914CC5" w:rsidR="001C0689" w:rsidRDefault="001C0689" w:rsidP="00623644">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CC64B34"/>
    <w:multiLevelType w:val="hybridMultilevel"/>
    <w:tmpl w:val="C0D4FD56"/>
    <w:lvl w:ilvl="0" w:tplc="C804F0E8">
      <w:start w:val="3"/>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05BD4"/>
    <w:multiLevelType w:val="hybridMultilevel"/>
    <w:tmpl w:val="28F470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65A5"/>
    <w:multiLevelType w:val="hybridMultilevel"/>
    <w:tmpl w:val="6ABAFB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9657C"/>
    <w:multiLevelType w:val="hybridMultilevel"/>
    <w:tmpl w:val="C18234C4"/>
    <w:lvl w:ilvl="0" w:tplc="0C0A0001">
      <w:start w:val="1"/>
      <w:numFmt w:val="bullet"/>
      <w:lvlText w:val=""/>
      <w:lvlJc w:val="left"/>
      <w:pPr>
        <w:ind w:left="3009" w:hanging="360"/>
      </w:pPr>
      <w:rPr>
        <w:rFonts w:ascii="Symbol" w:hAnsi="Symbol" w:hint="default"/>
      </w:rPr>
    </w:lvl>
    <w:lvl w:ilvl="1" w:tplc="0C0A0003" w:tentative="1">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8" w15:restartNumberingAfterBreak="0">
    <w:nsid w:val="1E444CB2"/>
    <w:multiLevelType w:val="hybridMultilevel"/>
    <w:tmpl w:val="F9DC0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3231F"/>
    <w:multiLevelType w:val="hybridMultilevel"/>
    <w:tmpl w:val="144056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B19162C"/>
    <w:multiLevelType w:val="hybridMultilevel"/>
    <w:tmpl w:val="BBE2533C"/>
    <w:lvl w:ilvl="0" w:tplc="C7BC17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14263B8"/>
    <w:multiLevelType w:val="hybridMultilevel"/>
    <w:tmpl w:val="AFA858B0"/>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373B02C4"/>
    <w:multiLevelType w:val="hybridMultilevel"/>
    <w:tmpl w:val="6A34EAB8"/>
    <w:lvl w:ilvl="0" w:tplc="556EE4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282BA2"/>
    <w:multiLevelType w:val="hybridMultilevel"/>
    <w:tmpl w:val="9E106C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A50319C"/>
    <w:multiLevelType w:val="hybridMultilevel"/>
    <w:tmpl w:val="B922BD56"/>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53163"/>
    <w:multiLevelType w:val="hybridMultilevel"/>
    <w:tmpl w:val="92ECE1A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C636C4"/>
    <w:multiLevelType w:val="hybridMultilevel"/>
    <w:tmpl w:val="670CB4D6"/>
    <w:lvl w:ilvl="0" w:tplc="C804F0E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B21E41"/>
    <w:multiLevelType w:val="hybridMultilevel"/>
    <w:tmpl w:val="C5025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A638C"/>
    <w:multiLevelType w:val="hybridMultilevel"/>
    <w:tmpl w:val="E8F809AE"/>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1A0732"/>
    <w:multiLevelType w:val="hybridMultilevel"/>
    <w:tmpl w:val="4FA03088"/>
    <w:lvl w:ilvl="0" w:tplc="0C0A0003">
      <w:start w:val="1"/>
      <w:numFmt w:val="bullet"/>
      <w:lvlText w:val="o"/>
      <w:lvlJc w:val="left"/>
      <w:pPr>
        <w:ind w:left="3009" w:hanging="360"/>
      </w:pPr>
      <w:rPr>
        <w:rFonts w:ascii="Courier New" w:hAnsi="Courier New" w:cs="Courier New" w:hint="default"/>
      </w:rPr>
    </w:lvl>
    <w:lvl w:ilvl="1" w:tplc="0C0A0003">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27"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BC3EBB"/>
    <w:multiLevelType w:val="hybridMultilevel"/>
    <w:tmpl w:val="0AD02A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66ECC"/>
    <w:multiLevelType w:val="hybridMultilevel"/>
    <w:tmpl w:val="A28C5176"/>
    <w:lvl w:ilvl="0" w:tplc="7BCCD4C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985535"/>
    <w:multiLevelType w:val="hybridMultilevel"/>
    <w:tmpl w:val="2ABE1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86028081">
    <w:abstractNumId w:val="23"/>
  </w:num>
  <w:num w:numId="2" w16cid:durableId="1323394052">
    <w:abstractNumId w:val="0"/>
  </w:num>
  <w:num w:numId="3" w16cid:durableId="630981715">
    <w:abstractNumId w:val="12"/>
  </w:num>
  <w:num w:numId="4" w16cid:durableId="1869948698">
    <w:abstractNumId w:val="15"/>
  </w:num>
  <w:num w:numId="5" w16cid:durableId="1689940518">
    <w:abstractNumId w:val="19"/>
  </w:num>
  <w:num w:numId="6" w16cid:durableId="386271402">
    <w:abstractNumId w:val="3"/>
  </w:num>
  <w:num w:numId="7" w16cid:durableId="1865552198">
    <w:abstractNumId w:val="4"/>
  </w:num>
  <w:num w:numId="8" w16cid:durableId="1479885458">
    <w:abstractNumId w:val="1"/>
  </w:num>
  <w:num w:numId="9" w16cid:durableId="1476332939">
    <w:abstractNumId w:val="17"/>
  </w:num>
  <w:num w:numId="10" w16cid:durableId="566456913">
    <w:abstractNumId w:val="9"/>
  </w:num>
  <w:num w:numId="11" w16cid:durableId="1012806845">
    <w:abstractNumId w:val="10"/>
  </w:num>
  <w:num w:numId="12" w16cid:durableId="2022776165">
    <w:abstractNumId w:val="27"/>
  </w:num>
  <w:num w:numId="13" w16cid:durableId="1148477570">
    <w:abstractNumId w:val="31"/>
  </w:num>
  <w:num w:numId="14" w16cid:durableId="35466953">
    <w:abstractNumId w:val="5"/>
  </w:num>
  <w:num w:numId="15" w16cid:durableId="2045859583">
    <w:abstractNumId w:val="18"/>
  </w:num>
  <w:num w:numId="16" w16cid:durableId="1886520204">
    <w:abstractNumId w:val="28"/>
  </w:num>
  <w:num w:numId="17" w16cid:durableId="698043844">
    <w:abstractNumId w:val="21"/>
  </w:num>
  <w:num w:numId="18" w16cid:durableId="1981569224">
    <w:abstractNumId w:val="6"/>
  </w:num>
  <w:num w:numId="19" w16cid:durableId="1262105470">
    <w:abstractNumId w:val="25"/>
  </w:num>
  <w:num w:numId="20" w16cid:durableId="663096538">
    <w:abstractNumId w:val="16"/>
  </w:num>
  <w:num w:numId="21" w16cid:durableId="736245554">
    <w:abstractNumId w:val="13"/>
  </w:num>
  <w:num w:numId="22" w16cid:durableId="346178092">
    <w:abstractNumId w:val="14"/>
  </w:num>
  <w:num w:numId="23" w16cid:durableId="201481740">
    <w:abstractNumId w:val="20"/>
  </w:num>
  <w:num w:numId="24" w16cid:durableId="1993680204">
    <w:abstractNumId w:val="7"/>
  </w:num>
  <w:num w:numId="25" w16cid:durableId="1395087625">
    <w:abstractNumId w:val="30"/>
  </w:num>
  <w:num w:numId="26" w16cid:durableId="78258259">
    <w:abstractNumId w:val="11"/>
  </w:num>
  <w:num w:numId="27" w16cid:durableId="404760327">
    <w:abstractNumId w:val="8"/>
  </w:num>
  <w:num w:numId="28" w16cid:durableId="2125735211">
    <w:abstractNumId w:val="29"/>
  </w:num>
  <w:num w:numId="29" w16cid:durableId="1995642423">
    <w:abstractNumId w:val="22"/>
  </w:num>
  <w:num w:numId="30" w16cid:durableId="2097701964">
    <w:abstractNumId w:val="24"/>
  </w:num>
  <w:num w:numId="31" w16cid:durableId="672875728">
    <w:abstractNumId w:val="26"/>
  </w:num>
  <w:num w:numId="32" w16cid:durableId="2133864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3F8A"/>
    <w:rsid w:val="000742F4"/>
    <w:rsid w:val="000749B1"/>
    <w:rsid w:val="000A5764"/>
    <w:rsid w:val="000C3D2F"/>
    <w:rsid w:val="000C5038"/>
    <w:rsid w:val="00130061"/>
    <w:rsid w:val="0013415E"/>
    <w:rsid w:val="001626A7"/>
    <w:rsid w:val="00164E78"/>
    <w:rsid w:val="001830DE"/>
    <w:rsid w:val="001978E9"/>
    <w:rsid w:val="001B0B6D"/>
    <w:rsid w:val="001B4D78"/>
    <w:rsid w:val="001C0689"/>
    <w:rsid w:val="001D131B"/>
    <w:rsid w:val="001E17AA"/>
    <w:rsid w:val="001E5187"/>
    <w:rsid w:val="001E6F21"/>
    <w:rsid w:val="001F111C"/>
    <w:rsid w:val="001F5039"/>
    <w:rsid w:val="002136AC"/>
    <w:rsid w:val="00241446"/>
    <w:rsid w:val="00250BC6"/>
    <w:rsid w:val="00252F45"/>
    <w:rsid w:val="00277880"/>
    <w:rsid w:val="002C7861"/>
    <w:rsid w:val="002E2972"/>
    <w:rsid w:val="002E55AA"/>
    <w:rsid w:val="0030143A"/>
    <w:rsid w:val="00315F6E"/>
    <w:rsid w:val="00327101"/>
    <w:rsid w:val="0033467F"/>
    <w:rsid w:val="0034226C"/>
    <w:rsid w:val="0036549F"/>
    <w:rsid w:val="003908CB"/>
    <w:rsid w:val="003A1FB9"/>
    <w:rsid w:val="003A2312"/>
    <w:rsid w:val="003B5DDC"/>
    <w:rsid w:val="003C1B22"/>
    <w:rsid w:val="003E2792"/>
    <w:rsid w:val="003F1F62"/>
    <w:rsid w:val="003F736B"/>
    <w:rsid w:val="00413A1D"/>
    <w:rsid w:val="00416F5E"/>
    <w:rsid w:val="0042146E"/>
    <w:rsid w:val="0044543B"/>
    <w:rsid w:val="00452C14"/>
    <w:rsid w:val="00484B51"/>
    <w:rsid w:val="00485CEA"/>
    <w:rsid w:val="004A39D0"/>
    <w:rsid w:val="004A3CAD"/>
    <w:rsid w:val="004B32C2"/>
    <w:rsid w:val="004B626A"/>
    <w:rsid w:val="004D39B0"/>
    <w:rsid w:val="005222AF"/>
    <w:rsid w:val="00545927"/>
    <w:rsid w:val="00571278"/>
    <w:rsid w:val="0057322D"/>
    <w:rsid w:val="00574868"/>
    <w:rsid w:val="005938E0"/>
    <w:rsid w:val="005C4B9D"/>
    <w:rsid w:val="00605C2D"/>
    <w:rsid w:val="00623644"/>
    <w:rsid w:val="00663272"/>
    <w:rsid w:val="00686A5F"/>
    <w:rsid w:val="006B544B"/>
    <w:rsid w:val="006D34A8"/>
    <w:rsid w:val="006D51EF"/>
    <w:rsid w:val="006E59AA"/>
    <w:rsid w:val="007068E2"/>
    <w:rsid w:val="0072231E"/>
    <w:rsid w:val="0074101C"/>
    <w:rsid w:val="00744129"/>
    <w:rsid w:val="00751AB8"/>
    <w:rsid w:val="00762F1B"/>
    <w:rsid w:val="00770D69"/>
    <w:rsid w:val="007774BB"/>
    <w:rsid w:val="007A0C8E"/>
    <w:rsid w:val="007B4048"/>
    <w:rsid w:val="007C1B35"/>
    <w:rsid w:val="007E75F5"/>
    <w:rsid w:val="007F1B95"/>
    <w:rsid w:val="007F2295"/>
    <w:rsid w:val="00807D47"/>
    <w:rsid w:val="00820191"/>
    <w:rsid w:val="00825A51"/>
    <w:rsid w:val="00832715"/>
    <w:rsid w:val="008A7A3C"/>
    <w:rsid w:val="008C0A70"/>
    <w:rsid w:val="008D455B"/>
    <w:rsid w:val="009137CC"/>
    <w:rsid w:val="00917145"/>
    <w:rsid w:val="0092426B"/>
    <w:rsid w:val="009267A4"/>
    <w:rsid w:val="009B3E73"/>
    <w:rsid w:val="009C3421"/>
    <w:rsid w:val="009C7C36"/>
    <w:rsid w:val="009D0B41"/>
    <w:rsid w:val="009E6DE0"/>
    <w:rsid w:val="009F1954"/>
    <w:rsid w:val="00A45545"/>
    <w:rsid w:val="00A53C30"/>
    <w:rsid w:val="00A64452"/>
    <w:rsid w:val="00A919C9"/>
    <w:rsid w:val="00AA6A10"/>
    <w:rsid w:val="00AB6740"/>
    <w:rsid w:val="00AC3D71"/>
    <w:rsid w:val="00AE47EF"/>
    <w:rsid w:val="00AF0AB4"/>
    <w:rsid w:val="00B0456A"/>
    <w:rsid w:val="00B1584E"/>
    <w:rsid w:val="00B1666C"/>
    <w:rsid w:val="00B221B9"/>
    <w:rsid w:val="00B71E8F"/>
    <w:rsid w:val="00BD4011"/>
    <w:rsid w:val="00BE5E92"/>
    <w:rsid w:val="00C22203"/>
    <w:rsid w:val="00C315BC"/>
    <w:rsid w:val="00C367B3"/>
    <w:rsid w:val="00C71E3A"/>
    <w:rsid w:val="00C72C75"/>
    <w:rsid w:val="00CA3BE3"/>
    <w:rsid w:val="00CD6447"/>
    <w:rsid w:val="00CF3D60"/>
    <w:rsid w:val="00D026C7"/>
    <w:rsid w:val="00D14982"/>
    <w:rsid w:val="00D24193"/>
    <w:rsid w:val="00D4500D"/>
    <w:rsid w:val="00D91717"/>
    <w:rsid w:val="00D91916"/>
    <w:rsid w:val="00DA50E9"/>
    <w:rsid w:val="00DA5E06"/>
    <w:rsid w:val="00DB5AD9"/>
    <w:rsid w:val="00DC6AF6"/>
    <w:rsid w:val="00DF26DC"/>
    <w:rsid w:val="00DF679B"/>
    <w:rsid w:val="00E20DFB"/>
    <w:rsid w:val="00E45FE9"/>
    <w:rsid w:val="00E614D7"/>
    <w:rsid w:val="00E92DF1"/>
    <w:rsid w:val="00E936B9"/>
    <w:rsid w:val="00EA46FF"/>
    <w:rsid w:val="00EA7251"/>
    <w:rsid w:val="00F05FD3"/>
    <w:rsid w:val="00F1209D"/>
    <w:rsid w:val="00F20DB9"/>
    <w:rsid w:val="00F24340"/>
    <w:rsid w:val="00F26481"/>
    <w:rsid w:val="00F42334"/>
    <w:rsid w:val="00FA7930"/>
    <w:rsid w:val="00FF0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398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23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236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644"/>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623644"/>
    <w:rPr>
      <w:rFonts w:asciiTheme="majorHAnsi" w:eastAsiaTheme="majorEastAsia" w:hAnsiTheme="majorHAnsi" w:cstheme="majorBidi"/>
      <w:color w:val="243F60" w:themeColor="accent1" w:themeShade="7F"/>
      <w:sz w:val="24"/>
      <w:szCs w:val="24"/>
      <w:lang w:eastAsia="es-ES"/>
    </w:rPr>
  </w:style>
  <w:style w:type="character" w:customStyle="1" w:styleId="ng-star-inserted">
    <w:name w:val="ng-star-inserted"/>
    <w:basedOn w:val="Fuentedeprrafopredeter"/>
    <w:rsid w:val="00623644"/>
  </w:style>
  <w:style w:type="character" w:styleId="Hipervnculo">
    <w:name w:val="Hyperlink"/>
    <w:basedOn w:val="Fuentedeprrafopredeter"/>
    <w:uiPriority w:val="99"/>
    <w:semiHidden/>
    <w:unhideWhenUsed/>
    <w:rsid w:val="00623644"/>
    <w:rPr>
      <w:color w:val="0563C1"/>
      <w:u w:val="single"/>
    </w:rPr>
  </w:style>
  <w:style w:type="paragraph" w:customStyle="1" w:styleId="msonormal0">
    <w:name w:val="msonormal"/>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69">
    <w:name w:val="xl69"/>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2364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23644"/>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623644"/>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48249131">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26123271">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73843061">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35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982</Words>
  <Characters>6340</Characters>
  <Application>Microsoft Office Word</Application>
  <DocSecurity>0</DocSecurity>
  <Lines>186</Lines>
  <Paragraphs>126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44</cp:revision>
  <cp:lastPrinted>2026-05-20T11:55:00Z</cp:lastPrinted>
  <dcterms:created xsi:type="dcterms:W3CDTF">2024-12-11T15:07:00Z</dcterms:created>
  <dcterms:modified xsi:type="dcterms:W3CDTF">2026-06-25T07:10:00Z</dcterms:modified>
</cp:coreProperties>
</file>