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3A32" w:rsidRPr="00873B7F" w:rsidRDefault="00CB70CD" w:rsidP="00207D58">
      <w:pPr>
        <w:pStyle w:val="EstiloPortada"/>
        <w:ind w:left="3840" w:right="-58"/>
        <w:rPr>
          <w:b w:val="0"/>
          <w:color w:val="BFBFBF" w:themeColor="background1" w:themeShade="BF"/>
        </w:rPr>
      </w:pPr>
      <w:r>
        <w:rPr>
          <w:b w:val="0"/>
          <w:noProof/>
          <w:color w:val="A6A6A6" w:themeColor="background1" w:themeShade="A6"/>
          <w:lang w:val="es-ES" w:eastAsia="es-ES" w:bidi="ar-SA"/>
        </w:rPr>
        <mc:AlternateContent>
          <mc:Choice Requires="wps">
            <w:drawing>
              <wp:anchor distT="0" distB="0" distL="114300" distR="114300" simplePos="0" relativeHeight="251657728" behindDoc="0" locked="0" layoutInCell="1" allowOverlap="1" wp14:anchorId="115362F7" wp14:editId="47085600">
                <wp:simplePos x="0" y="0"/>
                <wp:positionH relativeFrom="column">
                  <wp:posOffset>-152400</wp:posOffset>
                </wp:positionH>
                <wp:positionV relativeFrom="paragraph">
                  <wp:posOffset>-819150</wp:posOffset>
                </wp:positionV>
                <wp:extent cx="1105535" cy="937260"/>
                <wp:effectExtent l="0" t="0" r="0" b="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5535" cy="937260"/>
                        </a:xfrm>
                        <a:prstGeom prst="rect">
                          <a:avLst/>
                        </a:prstGeom>
                        <a:solidFill>
                          <a:srgbClr val="FFFFFF"/>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rsidR="0011458F" w:rsidRPr="002C7026" w:rsidRDefault="0011458F" w:rsidP="002C7026">
                            <w:pPr>
                              <w:spacing w:after="0"/>
                              <w:ind w:firstLine="0"/>
                              <w:jc w:val="center"/>
                              <w:rPr>
                                <w:rFonts w:ascii="Trajan" w:hAnsi="Trajan"/>
                                <w:sz w:val="18"/>
                                <w:szCs w:val="18"/>
                              </w:rPr>
                            </w:pPr>
                            <w:r>
                              <w:rPr>
                                <w:rFonts w:ascii="Trajan" w:hAnsi="Trajan"/>
                                <w:sz w:val="18"/>
                              </w:rPr>
                              <w:t>Cámara de</w:t>
                            </w:r>
                          </w:p>
                          <w:p w:rsidR="0011458F" w:rsidRPr="002C7026" w:rsidRDefault="0011458F" w:rsidP="002C7026">
                            <w:pPr>
                              <w:spacing w:after="0"/>
                              <w:ind w:firstLine="0"/>
                              <w:jc w:val="center"/>
                              <w:rPr>
                                <w:rFonts w:ascii="Trajan" w:hAnsi="Trajan"/>
                                <w:sz w:val="18"/>
                                <w:szCs w:val="18"/>
                              </w:rPr>
                            </w:pPr>
                            <w:r>
                              <w:rPr>
                                <w:rFonts w:ascii="Trajan" w:hAnsi="Trajan"/>
                                <w:sz w:val="18"/>
                              </w:rPr>
                              <w:t>Comptos</w:t>
                            </w:r>
                          </w:p>
                          <w:p w:rsidR="0011458F" w:rsidRPr="002C7026" w:rsidRDefault="0011458F" w:rsidP="002C7026">
                            <w:pPr>
                              <w:spacing w:after="0"/>
                              <w:ind w:firstLine="0"/>
                              <w:jc w:val="center"/>
                              <w:rPr>
                                <w:rFonts w:ascii="Trajan" w:hAnsi="Trajan"/>
                                <w:sz w:val="18"/>
                                <w:szCs w:val="18"/>
                              </w:rPr>
                            </w:pPr>
                            <w:r>
                              <w:rPr>
                                <w:rFonts w:ascii="Trajan" w:hAnsi="Trajan"/>
                                <w:sz w:val="18"/>
                              </w:rPr>
                              <w:t>De Navarra</w:t>
                            </w:r>
                          </w:p>
                          <w:p w:rsidR="0011458F" w:rsidRPr="002C7026" w:rsidRDefault="0011458F" w:rsidP="002C7026">
                            <w:pPr>
                              <w:spacing w:after="0"/>
                              <w:ind w:firstLine="0"/>
                              <w:jc w:val="center"/>
                              <w:rPr>
                                <w:rFonts w:ascii="Trajan" w:hAnsi="Trajan"/>
                                <w:color w:val="808080"/>
                                <w:sz w:val="18"/>
                                <w:szCs w:val="18"/>
                              </w:rPr>
                            </w:pPr>
                            <w:r>
                              <w:rPr>
                                <w:rFonts w:ascii="Trajan" w:hAnsi="Trajan"/>
                                <w:color w:val="808080"/>
                                <w:sz w:val="18"/>
                              </w:rPr>
                              <w:t>Nafarroako</w:t>
                            </w:r>
                          </w:p>
                          <w:p w:rsidR="0011458F" w:rsidRPr="002C7026" w:rsidRDefault="0011458F" w:rsidP="002C7026">
                            <w:pPr>
                              <w:spacing w:after="0"/>
                              <w:ind w:firstLine="0"/>
                              <w:jc w:val="center"/>
                              <w:rPr>
                                <w:rFonts w:ascii="Trajan" w:hAnsi="Trajan"/>
                                <w:color w:val="808080"/>
                                <w:sz w:val="18"/>
                                <w:szCs w:val="18"/>
                              </w:rPr>
                            </w:pPr>
                            <w:r>
                              <w:rPr>
                                <w:rFonts w:ascii="Trajan" w:hAnsi="Trajan"/>
                                <w:color w:val="808080"/>
                                <w:sz w:val="18"/>
                              </w:rPr>
                              <w:t>Kontuen</w:t>
                            </w:r>
                          </w:p>
                          <w:p w:rsidR="0011458F" w:rsidRPr="002C7026" w:rsidRDefault="0011458F" w:rsidP="002C7026">
                            <w:pPr>
                              <w:spacing w:after="0"/>
                              <w:ind w:firstLine="0"/>
                              <w:jc w:val="center"/>
                              <w:rPr>
                                <w:rFonts w:ascii="Trajan" w:hAnsi="Trajan"/>
                                <w:color w:val="808080"/>
                                <w:sz w:val="18"/>
                                <w:szCs w:val="18"/>
                              </w:rPr>
                            </w:pPr>
                            <w:r>
                              <w:rPr>
                                <w:rFonts w:ascii="Trajan" w:hAnsi="Trajan"/>
                                <w:color w:val="808080"/>
                                <w:sz w:val="18"/>
                              </w:rPr>
                              <w:t>Ganbera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12pt;margin-top:-64.5pt;width:87.05pt;height:73.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" stroked="f" strokecolor="white">
                <v:textbox>
                  <w:txbxContent>
                    <w:p w:rsidR="0011458F" w:rsidRPr="002C7026" w:rsidRDefault="0011458F" w:rsidP="002C7026">
                      <w:pPr>
                        <w:spacing w:after="0"/>
                        <w:ind w:firstLine="0"/>
                        <w:jc w:val="center"/>
                        <w:rPr>
                          <w:rFonts w:ascii="Trajan" w:hAnsi="Trajan"/>
                          <w:sz w:val="18"/>
                          <w:szCs w:val="18"/>
                        </w:rPr>
                      </w:pPr>
                      <w:r>
                        <w:rPr>
                          <w:rFonts w:ascii="Trajan" w:hAnsi="Trajan"/>
                          <w:sz w:val="18"/>
                        </w:rPr>
                        <w:t>Cámara de</w:t>
                      </w:r>
                    </w:p>
                    <w:p w:rsidR="0011458F" w:rsidRPr="002C7026" w:rsidRDefault="0011458F" w:rsidP="002C7026">
                      <w:pPr>
                        <w:spacing w:after="0"/>
                        <w:ind w:firstLine="0"/>
                        <w:jc w:val="center"/>
                        <w:rPr>
                          <w:rFonts w:ascii="Trajan" w:hAnsi="Trajan"/>
                          <w:sz w:val="18"/>
                          <w:szCs w:val="18"/>
                        </w:rPr>
                      </w:pPr>
                      <w:r>
                        <w:rPr>
                          <w:rFonts w:ascii="Trajan" w:hAnsi="Trajan"/>
                          <w:sz w:val="18"/>
                        </w:rPr>
                        <w:t>Comptos</w:t>
                      </w:r>
                    </w:p>
                    <w:p w:rsidR="0011458F" w:rsidRPr="002C7026" w:rsidRDefault="0011458F" w:rsidP="002C7026">
                      <w:pPr>
                        <w:spacing w:after="0"/>
                        <w:ind w:firstLine="0"/>
                        <w:jc w:val="center"/>
                        <w:rPr>
                          <w:rFonts w:ascii="Trajan" w:hAnsi="Trajan"/>
                          <w:sz w:val="18"/>
                          <w:szCs w:val="18"/>
                        </w:rPr>
                      </w:pPr>
                      <w:r>
                        <w:rPr>
                          <w:rFonts w:ascii="Trajan" w:hAnsi="Trajan"/>
                          <w:sz w:val="18"/>
                        </w:rPr>
                        <w:t>De Navarra</w:t>
                      </w:r>
                    </w:p>
                    <w:p w:rsidR="0011458F" w:rsidRPr="002C7026" w:rsidRDefault="0011458F" w:rsidP="002C7026">
                      <w:pPr>
                        <w:spacing w:after="0"/>
                        <w:ind w:firstLine="0"/>
                        <w:jc w:val="center"/>
                        <w:rPr>
                          <w:rFonts w:ascii="Trajan" w:hAnsi="Trajan"/>
                          <w:color w:val="808080"/>
                          <w:sz w:val="18"/>
                          <w:szCs w:val="18"/>
                        </w:rPr>
                      </w:pPr>
                      <w:r>
                        <w:rPr>
                          <w:rFonts w:ascii="Trajan" w:hAnsi="Trajan"/>
                          <w:color w:val="808080"/>
                          <w:sz w:val="18"/>
                        </w:rPr>
                        <w:t>Nafarroako</w:t>
                      </w:r>
                    </w:p>
                    <w:p w:rsidR="0011458F" w:rsidRPr="002C7026" w:rsidRDefault="0011458F" w:rsidP="002C7026">
                      <w:pPr>
                        <w:spacing w:after="0"/>
                        <w:ind w:firstLine="0"/>
                        <w:jc w:val="center"/>
                        <w:rPr>
                          <w:rFonts w:ascii="Trajan" w:hAnsi="Trajan"/>
                          <w:color w:val="808080"/>
                          <w:sz w:val="18"/>
                          <w:szCs w:val="18"/>
                        </w:rPr>
                      </w:pPr>
                      <w:r>
                        <w:rPr>
                          <w:rFonts w:ascii="Trajan" w:hAnsi="Trajan"/>
                          <w:color w:val="808080"/>
                          <w:sz w:val="18"/>
                        </w:rPr>
                        <w:t>Kontuen</w:t>
                      </w:r>
                    </w:p>
                    <w:p w:rsidR="0011458F" w:rsidRPr="002C7026" w:rsidRDefault="0011458F" w:rsidP="002C7026">
                      <w:pPr>
                        <w:spacing w:after="0"/>
                        <w:ind w:firstLine="0"/>
                        <w:jc w:val="center"/>
                        <w:rPr>
                          <w:rFonts w:ascii="Trajan" w:hAnsi="Trajan"/>
                          <w:color w:val="808080"/>
                          <w:sz w:val="18"/>
                          <w:szCs w:val="18"/>
                        </w:rPr>
                      </w:pPr>
                      <w:r>
                        <w:rPr>
                          <w:rFonts w:ascii="Trajan" w:hAnsi="Trajan"/>
                          <w:color w:val="808080"/>
                          <w:sz w:val="18"/>
                        </w:rPr>
                        <w:t>Ganbera</w:t>
                      </w:r>
                    </w:p>
                  </w:txbxContent>
                </v:textbox>
              </v:shape>
            </w:pict>
          </mc:Fallback>
        </mc:AlternateContent>
      </w:r>
    </w:p>
    <w:p w:rsidR="001C3A32" w:rsidRPr="003C4D81" w:rsidRDefault="001C3A32" w:rsidP="003639A8">
      <w:pPr>
        <w:pStyle w:val="texto"/>
        <w:rPr>
          <w:rFonts w:ascii="Arial" w:hAnsi="Arial" w:cs="Arial"/>
          <w:b/>
          <w:sz w:val="36"/>
          <w:szCs w:val="36"/>
        </w:rPr>
      </w:pPr>
    </w:p>
    <w:p w:rsidR="004B15C9" w:rsidRDefault="004B15C9" w:rsidP="003639A8">
      <w:pPr>
        <w:pStyle w:val="EstiloPortada"/>
        <w:spacing w:before="0"/>
        <w:ind w:left="3544" w:right="0"/>
        <w:jc w:val="right"/>
        <w:rPr>
          <w:sz w:val="48"/>
          <w:szCs w:val="48"/>
        </w:rPr>
      </w:pPr>
      <w:r>
        <w:rPr>
          <w:sz w:val="48"/>
        </w:rPr>
        <w:t xml:space="preserve">Nafarroako </w:t>
      </w:r>
    </w:p>
    <w:p w:rsidR="00D7670F" w:rsidRPr="00BB29A4" w:rsidRDefault="008A12E8" w:rsidP="003639A8">
      <w:pPr>
        <w:pStyle w:val="EstiloPortada"/>
        <w:spacing w:before="0"/>
        <w:ind w:left="3544" w:right="0"/>
        <w:jc w:val="right"/>
        <w:rPr>
          <w:sz w:val="48"/>
          <w:szCs w:val="48"/>
        </w:rPr>
      </w:pPr>
      <w:r>
        <w:rPr>
          <w:sz w:val="48"/>
        </w:rPr>
        <w:t>kontu orokorrak, 2015</w:t>
      </w:r>
    </w:p>
    <w:p w:rsidR="001C3A32" w:rsidRDefault="001C3A32" w:rsidP="00BB29A4">
      <w:pPr>
        <w:pStyle w:val="texto"/>
        <w:ind w:left="1843" w:right="-142"/>
      </w:pPr>
    </w:p>
    <w:p w:rsidR="00FE4963" w:rsidRDefault="00FE4963" w:rsidP="00891D73">
      <w:pPr>
        <w:pStyle w:val="texto"/>
      </w:pPr>
    </w:p>
    <w:p w:rsidR="00FE4963" w:rsidRPr="00204979" w:rsidRDefault="00FE4963" w:rsidP="00891D73">
      <w:pPr>
        <w:pStyle w:val="texto"/>
      </w:pPr>
    </w:p>
    <w:p w:rsidR="002F2530" w:rsidRPr="00204979" w:rsidRDefault="002F2530" w:rsidP="00891D73">
      <w:pPr>
        <w:pStyle w:val="texto"/>
      </w:pPr>
    </w:p>
    <w:p w:rsidR="002F2530" w:rsidRPr="00204979" w:rsidRDefault="002F2530" w:rsidP="00891D73">
      <w:pPr>
        <w:pStyle w:val="texto"/>
      </w:pPr>
    </w:p>
    <w:p w:rsidR="001C3A32" w:rsidRPr="00204979" w:rsidRDefault="001C3A32" w:rsidP="00891D73">
      <w:pPr>
        <w:pStyle w:val="texto"/>
      </w:pPr>
    </w:p>
    <w:p w:rsidR="001C3A32" w:rsidRPr="00204979" w:rsidRDefault="001C3A32" w:rsidP="00891D73">
      <w:pPr>
        <w:pStyle w:val="texto"/>
      </w:pPr>
    </w:p>
    <w:p w:rsidR="001C3A32" w:rsidRDefault="001C3A32" w:rsidP="00891D73">
      <w:pPr>
        <w:pStyle w:val="texto"/>
      </w:pPr>
    </w:p>
    <w:p w:rsidR="00BB29A4" w:rsidRDefault="00BB29A4" w:rsidP="00891D73">
      <w:pPr>
        <w:pStyle w:val="texto"/>
      </w:pPr>
    </w:p>
    <w:p w:rsidR="00BB29A4" w:rsidRDefault="00BB29A4" w:rsidP="00891D73">
      <w:pPr>
        <w:pStyle w:val="texto"/>
      </w:pPr>
    </w:p>
    <w:p w:rsidR="00BB29A4" w:rsidRDefault="00BB29A4" w:rsidP="00891D73">
      <w:pPr>
        <w:pStyle w:val="texto"/>
      </w:pPr>
    </w:p>
    <w:p w:rsidR="00BB29A4" w:rsidRDefault="00BB29A4" w:rsidP="00891D73">
      <w:pPr>
        <w:pStyle w:val="texto"/>
      </w:pPr>
    </w:p>
    <w:p w:rsidR="00BB29A4" w:rsidRPr="00204979" w:rsidRDefault="00BB29A4" w:rsidP="00891D73">
      <w:pPr>
        <w:pStyle w:val="texto"/>
      </w:pPr>
    </w:p>
    <w:p w:rsidR="00873B7F" w:rsidRDefault="00873B7F" w:rsidP="00764B5C">
      <w:pPr>
        <w:pStyle w:val="texto"/>
        <w:ind w:firstLine="0"/>
      </w:pPr>
    </w:p>
    <w:p w:rsidR="00873B7F" w:rsidRPr="00204979" w:rsidRDefault="00873B7F" w:rsidP="00891D73">
      <w:pPr>
        <w:pStyle w:val="texto"/>
      </w:pPr>
    </w:p>
    <w:p w:rsidR="00716463" w:rsidRPr="00B52998" w:rsidRDefault="007E1C86" w:rsidP="009936FC">
      <w:pPr>
        <w:pStyle w:val="Fechaportada"/>
      </w:pPr>
      <w:r>
        <w:t>2016ko azaroa</w:t>
      </w:r>
    </w:p>
    <w:p w:rsidR="008E3FFE" w:rsidRPr="00B52998" w:rsidRDefault="008E3FFE" w:rsidP="00891D73">
      <w:pPr>
        <w:pStyle w:val="ndice"/>
        <w:rPr>
          <w:rFonts w:ascii="Times New Roman" w:hAnsi="Times New Roman"/>
          <w:color w:val="auto"/>
        </w:rPr>
        <w:sectPr w:rsidR="008E3FFE" w:rsidRPr="00B52998" w:rsidSect="00482F67">
          <w:headerReference w:type="default" r:id="rId9"/>
          <w:footerReference w:type="even" r:id="rId10"/>
          <w:footerReference w:type="default" r:id="rId11"/>
          <w:headerReference w:type="first" r:id="rId12"/>
          <w:footerReference w:type="first" r:id="rId13"/>
          <w:pgSz w:w="11907" w:h="16840" w:code="9"/>
          <w:pgMar w:top="2835" w:right="1559" w:bottom="1644" w:left="1559" w:header="369" w:footer="136" w:gutter="0"/>
          <w:pgNumType w:start="1"/>
          <w:cols w:space="720"/>
          <w:titlePg/>
          <w:docGrid w:linePitch="360"/>
        </w:sectPr>
      </w:pPr>
    </w:p>
    <w:p w:rsidR="001C3A32" w:rsidRDefault="00891D73" w:rsidP="00891D73">
      <w:pPr>
        <w:pStyle w:val="ndice"/>
      </w:pPr>
      <w:r>
        <w:lastRenderedPageBreak/>
        <w:t>Aurkibidea</w:t>
      </w:r>
    </w:p>
    <w:p w:rsidR="0014728F" w:rsidRPr="004950CC" w:rsidRDefault="004950CC" w:rsidP="001841D5">
      <w:pPr>
        <w:pStyle w:val="texto"/>
        <w:ind w:right="-211"/>
        <w:jc w:val="right"/>
        <w:rPr>
          <w:smallCaps/>
          <w:sz w:val="20"/>
          <w:szCs w:val="20"/>
        </w:rPr>
      </w:pPr>
      <w:r>
        <w:tab/>
      </w:r>
      <w:r>
        <w:tab/>
      </w:r>
      <w:r>
        <w:tab/>
      </w:r>
      <w:r>
        <w:tab/>
      </w:r>
      <w:r>
        <w:tab/>
      </w:r>
      <w:r>
        <w:rPr>
          <w:smallCaps/>
          <w:sz w:val="20"/>
        </w:rPr>
        <w:t>orrialdea</w:t>
      </w:r>
    </w:p>
    <w:p w:rsidR="00766E7B" w:rsidRDefault="00F81F03">
      <w:pPr>
        <w:pStyle w:val="TDC1"/>
        <w:rPr>
          <w:noProof/>
        </w:rPr>
      </w:pPr>
      <w:r>
        <w:t xml:space="preserve"> </w:t>
      </w:r>
      <w:r>
        <w:fldChar w:fldCharType="begin"/>
      </w:r>
      <w:r w:rsidR="00882BEB">
        <w:instrText xml:space="preserve"> TOC \o "1-3" \h \z \t "atitulo1;1;atitulo2;2" </w:instrText>
      </w:r>
      <w:r>
        <w:fldChar w:fldCharType="separate"/>
      </w:r>
    </w:p>
    <w:p w:rsidR="00766E7B" w:rsidRDefault="005B7677">
      <w:pPr>
        <w:pStyle w:val="TDC1"/>
        <w:rPr>
          <w:rFonts w:asciiTheme="minorHAnsi" w:eastAsiaTheme="minorEastAsia" w:hAnsiTheme="minorHAnsi" w:cstheme="minorBidi"/>
          <w:smallCaps w:val="0"/>
          <w:noProof/>
          <w:szCs w:val="22"/>
          <w:lang w:val="es-ES" w:eastAsia="es-ES" w:bidi="ar-SA"/>
        </w:rPr>
      </w:pPr>
      <w:hyperlink w:anchor="_Toc467670313" w:history="1">
        <w:r w:rsidR="00766E7B" w:rsidRPr="002D12A8">
          <w:rPr>
            <w:rStyle w:val="Hipervnculo"/>
            <w:noProof/>
          </w:rPr>
          <w:t>I. Sarrera</w:t>
        </w:r>
        <w:r w:rsidR="00766E7B">
          <w:rPr>
            <w:noProof/>
            <w:webHidden/>
          </w:rPr>
          <w:tab/>
        </w:r>
        <w:r w:rsidR="00766E7B">
          <w:rPr>
            <w:noProof/>
            <w:webHidden/>
          </w:rPr>
          <w:fldChar w:fldCharType="begin"/>
        </w:r>
        <w:r w:rsidR="00766E7B">
          <w:rPr>
            <w:noProof/>
            <w:webHidden/>
          </w:rPr>
          <w:instrText xml:space="preserve"> PAGEREF _Toc467670313 \h </w:instrText>
        </w:r>
        <w:r w:rsidR="00766E7B">
          <w:rPr>
            <w:noProof/>
            <w:webHidden/>
          </w:rPr>
        </w:r>
        <w:r w:rsidR="00766E7B">
          <w:rPr>
            <w:noProof/>
            <w:webHidden/>
          </w:rPr>
          <w:fldChar w:fldCharType="separate"/>
        </w:r>
        <w:r w:rsidR="00766E7B">
          <w:rPr>
            <w:noProof/>
            <w:webHidden/>
          </w:rPr>
          <w:t>3</w:t>
        </w:r>
        <w:r w:rsidR="00766E7B">
          <w:rPr>
            <w:noProof/>
            <w:webHidden/>
          </w:rPr>
          <w:fldChar w:fldCharType="end"/>
        </w:r>
      </w:hyperlink>
    </w:p>
    <w:p w:rsidR="00766E7B" w:rsidRDefault="005B7677">
      <w:pPr>
        <w:pStyle w:val="TDC1"/>
        <w:rPr>
          <w:rFonts w:asciiTheme="minorHAnsi" w:eastAsiaTheme="minorEastAsia" w:hAnsiTheme="minorHAnsi" w:cstheme="minorBidi"/>
          <w:smallCaps w:val="0"/>
          <w:noProof/>
          <w:szCs w:val="22"/>
          <w:lang w:val="es-ES" w:eastAsia="es-ES" w:bidi="ar-SA"/>
        </w:rPr>
      </w:pPr>
      <w:hyperlink w:anchor="_Toc467670314" w:history="1">
        <w:r w:rsidR="00766E7B" w:rsidRPr="002D12A8">
          <w:rPr>
            <w:rStyle w:val="Hipervnculo"/>
            <w:noProof/>
          </w:rPr>
          <w:t>II. Iritzia</w:t>
        </w:r>
        <w:r w:rsidR="00766E7B">
          <w:rPr>
            <w:noProof/>
            <w:webHidden/>
          </w:rPr>
          <w:tab/>
        </w:r>
        <w:r w:rsidR="00766E7B">
          <w:rPr>
            <w:noProof/>
            <w:webHidden/>
          </w:rPr>
          <w:fldChar w:fldCharType="begin"/>
        </w:r>
        <w:r w:rsidR="00766E7B">
          <w:rPr>
            <w:noProof/>
            <w:webHidden/>
          </w:rPr>
          <w:instrText xml:space="preserve"> PAGEREF _Toc467670314 \h </w:instrText>
        </w:r>
        <w:r w:rsidR="00766E7B">
          <w:rPr>
            <w:noProof/>
            <w:webHidden/>
          </w:rPr>
        </w:r>
        <w:r w:rsidR="00766E7B">
          <w:rPr>
            <w:noProof/>
            <w:webHidden/>
          </w:rPr>
          <w:fldChar w:fldCharType="separate"/>
        </w:r>
        <w:r w:rsidR="00766E7B">
          <w:rPr>
            <w:noProof/>
            <w:webHidden/>
          </w:rPr>
          <w:t>6</w:t>
        </w:r>
        <w:r w:rsidR="00766E7B">
          <w:rPr>
            <w:noProof/>
            <w:webHidden/>
          </w:rPr>
          <w:fldChar w:fldCharType="end"/>
        </w:r>
      </w:hyperlink>
    </w:p>
    <w:p w:rsidR="00766E7B" w:rsidRDefault="005B7677">
      <w:pPr>
        <w:pStyle w:val="TDC2"/>
        <w:rPr>
          <w:rFonts w:asciiTheme="minorHAnsi" w:eastAsiaTheme="minorEastAsia" w:hAnsiTheme="minorHAnsi" w:cstheme="minorBidi"/>
          <w:noProof/>
          <w:szCs w:val="22"/>
          <w:lang w:val="es-ES" w:eastAsia="es-ES" w:bidi="ar-SA"/>
        </w:rPr>
      </w:pPr>
      <w:hyperlink w:anchor="_Toc467670315" w:history="1">
        <w:r w:rsidR="00766E7B" w:rsidRPr="002D12A8">
          <w:rPr>
            <w:rStyle w:val="Hipervnculo"/>
            <w:noProof/>
          </w:rPr>
          <w:t>II.1. 2015eko kontu orokorrei buruzko auditoria finantzarioko iritzia</w:t>
        </w:r>
        <w:r w:rsidR="00766E7B">
          <w:rPr>
            <w:noProof/>
            <w:webHidden/>
          </w:rPr>
          <w:tab/>
        </w:r>
        <w:r w:rsidR="00766E7B">
          <w:rPr>
            <w:noProof/>
            <w:webHidden/>
          </w:rPr>
          <w:fldChar w:fldCharType="begin"/>
        </w:r>
        <w:r w:rsidR="00766E7B">
          <w:rPr>
            <w:noProof/>
            <w:webHidden/>
          </w:rPr>
          <w:instrText xml:space="preserve"> PAGEREF _Toc467670315 \h </w:instrText>
        </w:r>
        <w:r w:rsidR="00766E7B">
          <w:rPr>
            <w:noProof/>
            <w:webHidden/>
          </w:rPr>
        </w:r>
        <w:r w:rsidR="00766E7B">
          <w:rPr>
            <w:noProof/>
            <w:webHidden/>
          </w:rPr>
          <w:fldChar w:fldCharType="separate"/>
        </w:r>
        <w:r w:rsidR="00766E7B">
          <w:rPr>
            <w:noProof/>
            <w:webHidden/>
          </w:rPr>
          <w:t>7</w:t>
        </w:r>
        <w:r w:rsidR="00766E7B">
          <w:rPr>
            <w:noProof/>
            <w:webHidden/>
          </w:rPr>
          <w:fldChar w:fldCharType="end"/>
        </w:r>
      </w:hyperlink>
    </w:p>
    <w:p w:rsidR="00766E7B" w:rsidRDefault="005B7677">
      <w:pPr>
        <w:pStyle w:val="TDC2"/>
        <w:rPr>
          <w:rFonts w:asciiTheme="minorHAnsi" w:eastAsiaTheme="minorEastAsia" w:hAnsiTheme="minorHAnsi" w:cstheme="minorBidi"/>
          <w:noProof/>
          <w:szCs w:val="22"/>
          <w:lang w:val="es-ES" w:eastAsia="es-ES" w:bidi="ar-SA"/>
        </w:rPr>
      </w:pPr>
      <w:hyperlink w:anchor="_Toc467670316" w:history="1">
        <w:r w:rsidR="00766E7B" w:rsidRPr="002D12A8">
          <w:rPr>
            <w:rStyle w:val="Hipervnculo"/>
            <w:noProof/>
          </w:rPr>
          <w:t>II.2. Legezkotasuna betetzearen fiskalizazioari buruzko iritzia</w:t>
        </w:r>
        <w:r w:rsidR="00766E7B">
          <w:rPr>
            <w:noProof/>
            <w:webHidden/>
          </w:rPr>
          <w:tab/>
        </w:r>
        <w:r w:rsidR="00766E7B">
          <w:rPr>
            <w:noProof/>
            <w:webHidden/>
          </w:rPr>
          <w:fldChar w:fldCharType="begin"/>
        </w:r>
        <w:r w:rsidR="00766E7B">
          <w:rPr>
            <w:noProof/>
            <w:webHidden/>
          </w:rPr>
          <w:instrText xml:space="preserve"> PAGEREF _Toc467670316 \h </w:instrText>
        </w:r>
        <w:r w:rsidR="00766E7B">
          <w:rPr>
            <w:noProof/>
            <w:webHidden/>
          </w:rPr>
        </w:r>
        <w:r w:rsidR="00766E7B">
          <w:rPr>
            <w:noProof/>
            <w:webHidden/>
          </w:rPr>
          <w:fldChar w:fldCharType="separate"/>
        </w:r>
        <w:r w:rsidR="00766E7B">
          <w:rPr>
            <w:noProof/>
            <w:webHidden/>
          </w:rPr>
          <w:t>9</w:t>
        </w:r>
        <w:r w:rsidR="00766E7B">
          <w:rPr>
            <w:noProof/>
            <w:webHidden/>
          </w:rPr>
          <w:fldChar w:fldCharType="end"/>
        </w:r>
      </w:hyperlink>
    </w:p>
    <w:p w:rsidR="00766E7B" w:rsidRDefault="005B7677">
      <w:pPr>
        <w:pStyle w:val="TDC1"/>
        <w:rPr>
          <w:rFonts w:asciiTheme="minorHAnsi" w:eastAsiaTheme="minorEastAsia" w:hAnsiTheme="minorHAnsi" w:cstheme="minorBidi"/>
          <w:smallCaps w:val="0"/>
          <w:noProof/>
          <w:szCs w:val="22"/>
          <w:lang w:val="es-ES" w:eastAsia="es-ES" w:bidi="ar-SA"/>
        </w:rPr>
      </w:pPr>
      <w:hyperlink w:anchor="_Toc467670317" w:history="1">
        <w:r w:rsidR="00766E7B" w:rsidRPr="002D12A8">
          <w:rPr>
            <w:rStyle w:val="Hipervnculo"/>
            <w:noProof/>
          </w:rPr>
          <w:t>III. Foru Komunitateko Administrazioaren eta haren erakunde autonomoen kontu orokorraren laburpena, 2015eko ekitaldia</w:t>
        </w:r>
        <w:r w:rsidR="00766E7B">
          <w:rPr>
            <w:noProof/>
            <w:webHidden/>
          </w:rPr>
          <w:tab/>
        </w:r>
        <w:r w:rsidR="00766E7B">
          <w:rPr>
            <w:noProof/>
            <w:webHidden/>
          </w:rPr>
          <w:fldChar w:fldCharType="begin"/>
        </w:r>
        <w:r w:rsidR="00766E7B">
          <w:rPr>
            <w:noProof/>
            <w:webHidden/>
          </w:rPr>
          <w:instrText xml:space="preserve"> PAGEREF _Toc467670317 \h </w:instrText>
        </w:r>
        <w:r w:rsidR="00766E7B">
          <w:rPr>
            <w:noProof/>
            <w:webHidden/>
          </w:rPr>
        </w:r>
        <w:r w:rsidR="00766E7B">
          <w:rPr>
            <w:noProof/>
            <w:webHidden/>
          </w:rPr>
          <w:fldChar w:fldCharType="separate"/>
        </w:r>
        <w:r w:rsidR="00766E7B">
          <w:rPr>
            <w:noProof/>
            <w:webHidden/>
          </w:rPr>
          <w:t>11</w:t>
        </w:r>
        <w:r w:rsidR="00766E7B">
          <w:rPr>
            <w:noProof/>
            <w:webHidden/>
          </w:rPr>
          <w:fldChar w:fldCharType="end"/>
        </w:r>
      </w:hyperlink>
    </w:p>
    <w:p w:rsidR="00766E7B" w:rsidRDefault="005B7677">
      <w:pPr>
        <w:pStyle w:val="TDC2"/>
        <w:rPr>
          <w:rFonts w:asciiTheme="minorHAnsi" w:eastAsiaTheme="minorEastAsia" w:hAnsiTheme="minorHAnsi" w:cstheme="minorBidi"/>
          <w:noProof/>
          <w:szCs w:val="22"/>
          <w:lang w:val="es-ES" w:eastAsia="es-ES" w:bidi="ar-SA"/>
        </w:rPr>
      </w:pPr>
      <w:hyperlink w:anchor="_Toc467670318" w:history="1">
        <w:r w:rsidR="00766E7B" w:rsidRPr="002D12A8">
          <w:rPr>
            <w:rStyle w:val="Hipervnculo"/>
            <w:noProof/>
          </w:rPr>
          <w:t>III.1. 2015eko aurrekontuaren likidazioa</w:t>
        </w:r>
        <w:r w:rsidR="00766E7B">
          <w:rPr>
            <w:noProof/>
            <w:webHidden/>
          </w:rPr>
          <w:tab/>
        </w:r>
        <w:r w:rsidR="00766E7B">
          <w:rPr>
            <w:noProof/>
            <w:webHidden/>
          </w:rPr>
          <w:fldChar w:fldCharType="begin"/>
        </w:r>
        <w:r w:rsidR="00766E7B">
          <w:rPr>
            <w:noProof/>
            <w:webHidden/>
          </w:rPr>
          <w:instrText xml:space="preserve"> PAGEREF _Toc467670318 \h </w:instrText>
        </w:r>
        <w:r w:rsidR="00766E7B">
          <w:rPr>
            <w:noProof/>
            <w:webHidden/>
          </w:rPr>
        </w:r>
        <w:r w:rsidR="00766E7B">
          <w:rPr>
            <w:noProof/>
            <w:webHidden/>
          </w:rPr>
          <w:fldChar w:fldCharType="separate"/>
        </w:r>
        <w:r w:rsidR="00766E7B">
          <w:rPr>
            <w:noProof/>
            <w:webHidden/>
          </w:rPr>
          <w:t>11</w:t>
        </w:r>
        <w:r w:rsidR="00766E7B">
          <w:rPr>
            <w:noProof/>
            <w:webHidden/>
          </w:rPr>
          <w:fldChar w:fldCharType="end"/>
        </w:r>
      </w:hyperlink>
    </w:p>
    <w:p w:rsidR="00766E7B" w:rsidRDefault="005B7677">
      <w:pPr>
        <w:pStyle w:val="TDC2"/>
        <w:rPr>
          <w:rFonts w:asciiTheme="minorHAnsi" w:eastAsiaTheme="minorEastAsia" w:hAnsiTheme="minorHAnsi" w:cstheme="minorBidi"/>
          <w:noProof/>
          <w:szCs w:val="22"/>
          <w:lang w:val="es-ES" w:eastAsia="es-ES" w:bidi="ar-SA"/>
        </w:rPr>
      </w:pPr>
      <w:hyperlink w:anchor="_Toc467670319" w:history="1">
        <w:r w:rsidR="00766E7B" w:rsidRPr="002D12A8">
          <w:rPr>
            <w:rStyle w:val="Hipervnculo"/>
            <w:noProof/>
          </w:rPr>
          <w:t>III.2. 2015eko aurrekontu-emaitza</w:t>
        </w:r>
        <w:r w:rsidR="00766E7B">
          <w:rPr>
            <w:noProof/>
            <w:webHidden/>
          </w:rPr>
          <w:tab/>
        </w:r>
        <w:r w:rsidR="00766E7B">
          <w:rPr>
            <w:noProof/>
            <w:webHidden/>
          </w:rPr>
          <w:fldChar w:fldCharType="begin"/>
        </w:r>
        <w:r w:rsidR="00766E7B">
          <w:rPr>
            <w:noProof/>
            <w:webHidden/>
          </w:rPr>
          <w:instrText xml:space="preserve"> PAGEREF _Toc467670319 \h </w:instrText>
        </w:r>
        <w:r w:rsidR="00766E7B">
          <w:rPr>
            <w:noProof/>
            <w:webHidden/>
          </w:rPr>
        </w:r>
        <w:r w:rsidR="00766E7B">
          <w:rPr>
            <w:noProof/>
            <w:webHidden/>
          </w:rPr>
          <w:fldChar w:fldCharType="separate"/>
        </w:r>
        <w:r w:rsidR="00766E7B">
          <w:rPr>
            <w:noProof/>
            <w:webHidden/>
          </w:rPr>
          <w:t>12</w:t>
        </w:r>
        <w:r w:rsidR="00766E7B">
          <w:rPr>
            <w:noProof/>
            <w:webHidden/>
          </w:rPr>
          <w:fldChar w:fldCharType="end"/>
        </w:r>
      </w:hyperlink>
    </w:p>
    <w:p w:rsidR="00766E7B" w:rsidRDefault="005B7677">
      <w:pPr>
        <w:pStyle w:val="TDC2"/>
        <w:rPr>
          <w:rFonts w:asciiTheme="minorHAnsi" w:eastAsiaTheme="minorEastAsia" w:hAnsiTheme="minorHAnsi" w:cstheme="minorBidi"/>
          <w:noProof/>
          <w:szCs w:val="22"/>
          <w:lang w:val="es-ES" w:eastAsia="es-ES" w:bidi="ar-SA"/>
        </w:rPr>
      </w:pPr>
      <w:hyperlink w:anchor="_Toc467670320" w:history="1">
        <w:r w:rsidR="00766E7B" w:rsidRPr="002D12A8">
          <w:rPr>
            <w:rStyle w:val="Hipervnculo"/>
            <w:noProof/>
          </w:rPr>
          <w:t>III.3. Diruzaintza-gerakina 2015eko abenduaren 31n</w:t>
        </w:r>
        <w:r w:rsidR="00766E7B">
          <w:rPr>
            <w:noProof/>
            <w:webHidden/>
          </w:rPr>
          <w:tab/>
        </w:r>
        <w:r w:rsidR="00766E7B">
          <w:rPr>
            <w:noProof/>
            <w:webHidden/>
          </w:rPr>
          <w:fldChar w:fldCharType="begin"/>
        </w:r>
        <w:r w:rsidR="00766E7B">
          <w:rPr>
            <w:noProof/>
            <w:webHidden/>
          </w:rPr>
          <w:instrText xml:space="preserve"> PAGEREF _Toc467670320 \h </w:instrText>
        </w:r>
        <w:r w:rsidR="00766E7B">
          <w:rPr>
            <w:noProof/>
            <w:webHidden/>
          </w:rPr>
        </w:r>
        <w:r w:rsidR="00766E7B">
          <w:rPr>
            <w:noProof/>
            <w:webHidden/>
          </w:rPr>
          <w:fldChar w:fldCharType="separate"/>
        </w:r>
        <w:r w:rsidR="00766E7B">
          <w:rPr>
            <w:noProof/>
            <w:webHidden/>
          </w:rPr>
          <w:t>12</w:t>
        </w:r>
        <w:r w:rsidR="00766E7B">
          <w:rPr>
            <w:noProof/>
            <w:webHidden/>
          </w:rPr>
          <w:fldChar w:fldCharType="end"/>
        </w:r>
      </w:hyperlink>
    </w:p>
    <w:p w:rsidR="00766E7B" w:rsidRDefault="005B7677">
      <w:pPr>
        <w:pStyle w:val="TDC2"/>
        <w:rPr>
          <w:rFonts w:asciiTheme="minorHAnsi" w:eastAsiaTheme="minorEastAsia" w:hAnsiTheme="minorHAnsi" w:cstheme="minorBidi"/>
          <w:noProof/>
          <w:szCs w:val="22"/>
          <w:lang w:val="es-ES" w:eastAsia="es-ES" w:bidi="ar-SA"/>
        </w:rPr>
      </w:pPr>
      <w:hyperlink w:anchor="_Toc467670321" w:history="1">
        <w:r w:rsidR="00766E7B" w:rsidRPr="002D12A8">
          <w:rPr>
            <w:rStyle w:val="Hipervnculo"/>
            <w:noProof/>
          </w:rPr>
          <w:t>III.4. Egoera-balantzea 2015eko abenduaren 31n</w:t>
        </w:r>
        <w:r w:rsidR="00766E7B">
          <w:rPr>
            <w:noProof/>
            <w:webHidden/>
          </w:rPr>
          <w:tab/>
        </w:r>
        <w:r w:rsidR="00766E7B">
          <w:rPr>
            <w:noProof/>
            <w:webHidden/>
          </w:rPr>
          <w:fldChar w:fldCharType="begin"/>
        </w:r>
        <w:r w:rsidR="00766E7B">
          <w:rPr>
            <w:noProof/>
            <w:webHidden/>
          </w:rPr>
          <w:instrText xml:space="preserve"> PAGEREF _Toc467670321 \h </w:instrText>
        </w:r>
        <w:r w:rsidR="00766E7B">
          <w:rPr>
            <w:noProof/>
            <w:webHidden/>
          </w:rPr>
        </w:r>
        <w:r w:rsidR="00766E7B">
          <w:rPr>
            <w:noProof/>
            <w:webHidden/>
          </w:rPr>
          <w:fldChar w:fldCharType="separate"/>
        </w:r>
        <w:r w:rsidR="00766E7B">
          <w:rPr>
            <w:noProof/>
            <w:webHidden/>
          </w:rPr>
          <w:t>13</w:t>
        </w:r>
        <w:r w:rsidR="00766E7B">
          <w:rPr>
            <w:noProof/>
            <w:webHidden/>
          </w:rPr>
          <w:fldChar w:fldCharType="end"/>
        </w:r>
      </w:hyperlink>
    </w:p>
    <w:p w:rsidR="00766E7B" w:rsidRDefault="005B7677">
      <w:pPr>
        <w:pStyle w:val="TDC2"/>
        <w:rPr>
          <w:rFonts w:asciiTheme="minorHAnsi" w:eastAsiaTheme="minorEastAsia" w:hAnsiTheme="minorHAnsi" w:cstheme="minorBidi"/>
          <w:noProof/>
          <w:szCs w:val="22"/>
          <w:lang w:val="es-ES" w:eastAsia="es-ES" w:bidi="ar-SA"/>
        </w:rPr>
      </w:pPr>
      <w:hyperlink w:anchor="_Toc467670322" w:history="1">
        <w:r w:rsidR="00766E7B" w:rsidRPr="002D12A8">
          <w:rPr>
            <w:rStyle w:val="Hipervnculo"/>
            <w:noProof/>
          </w:rPr>
          <w:t>III.5. 2015eko emaitzen kontua</w:t>
        </w:r>
        <w:r w:rsidR="00766E7B">
          <w:rPr>
            <w:noProof/>
            <w:webHidden/>
          </w:rPr>
          <w:tab/>
        </w:r>
        <w:r w:rsidR="00766E7B">
          <w:rPr>
            <w:noProof/>
            <w:webHidden/>
          </w:rPr>
          <w:fldChar w:fldCharType="begin"/>
        </w:r>
        <w:r w:rsidR="00766E7B">
          <w:rPr>
            <w:noProof/>
            <w:webHidden/>
          </w:rPr>
          <w:instrText xml:space="preserve"> PAGEREF _Toc467670322 \h </w:instrText>
        </w:r>
        <w:r w:rsidR="00766E7B">
          <w:rPr>
            <w:noProof/>
            <w:webHidden/>
          </w:rPr>
        </w:r>
        <w:r w:rsidR="00766E7B">
          <w:rPr>
            <w:noProof/>
            <w:webHidden/>
          </w:rPr>
          <w:fldChar w:fldCharType="separate"/>
        </w:r>
        <w:r w:rsidR="00766E7B">
          <w:rPr>
            <w:noProof/>
            <w:webHidden/>
          </w:rPr>
          <w:t>15</w:t>
        </w:r>
        <w:r w:rsidR="00766E7B">
          <w:rPr>
            <w:noProof/>
            <w:webHidden/>
          </w:rPr>
          <w:fldChar w:fldCharType="end"/>
        </w:r>
      </w:hyperlink>
    </w:p>
    <w:p w:rsidR="00766E7B" w:rsidRDefault="005B7677">
      <w:pPr>
        <w:pStyle w:val="TDC1"/>
        <w:rPr>
          <w:rFonts w:asciiTheme="minorHAnsi" w:eastAsiaTheme="minorEastAsia" w:hAnsiTheme="minorHAnsi" w:cstheme="minorBidi"/>
          <w:smallCaps w:val="0"/>
          <w:noProof/>
          <w:szCs w:val="22"/>
          <w:lang w:val="es-ES" w:eastAsia="es-ES" w:bidi="ar-SA"/>
        </w:rPr>
      </w:pPr>
      <w:hyperlink w:anchor="_Toc467670323" w:history="1">
        <w:r w:rsidR="00766E7B" w:rsidRPr="002D12A8">
          <w:rPr>
            <w:rStyle w:val="Hipervnculo"/>
            <w:noProof/>
          </w:rPr>
          <w:t>IV. Oharpenak, iritzian eraginik ez dutenak, eta gomendioak</w:t>
        </w:r>
        <w:r w:rsidR="00766E7B">
          <w:rPr>
            <w:noProof/>
            <w:webHidden/>
          </w:rPr>
          <w:tab/>
        </w:r>
        <w:r w:rsidR="00766E7B">
          <w:rPr>
            <w:noProof/>
            <w:webHidden/>
          </w:rPr>
          <w:fldChar w:fldCharType="begin"/>
        </w:r>
        <w:r w:rsidR="00766E7B">
          <w:rPr>
            <w:noProof/>
            <w:webHidden/>
          </w:rPr>
          <w:instrText xml:space="preserve"> PAGEREF _Toc467670323 \h </w:instrText>
        </w:r>
        <w:r w:rsidR="00766E7B">
          <w:rPr>
            <w:noProof/>
            <w:webHidden/>
          </w:rPr>
        </w:r>
        <w:r w:rsidR="00766E7B">
          <w:rPr>
            <w:noProof/>
            <w:webHidden/>
          </w:rPr>
          <w:fldChar w:fldCharType="separate"/>
        </w:r>
        <w:r w:rsidR="00766E7B">
          <w:rPr>
            <w:noProof/>
            <w:webHidden/>
          </w:rPr>
          <w:t>17</w:t>
        </w:r>
        <w:r w:rsidR="00766E7B">
          <w:rPr>
            <w:noProof/>
            <w:webHidden/>
          </w:rPr>
          <w:fldChar w:fldCharType="end"/>
        </w:r>
      </w:hyperlink>
    </w:p>
    <w:p w:rsidR="00766E7B" w:rsidRDefault="005B7677">
      <w:pPr>
        <w:pStyle w:val="TDC2"/>
        <w:rPr>
          <w:rFonts w:asciiTheme="minorHAnsi" w:eastAsiaTheme="minorEastAsia" w:hAnsiTheme="minorHAnsi" w:cstheme="minorBidi"/>
          <w:noProof/>
          <w:szCs w:val="22"/>
          <w:lang w:val="es-ES" w:eastAsia="es-ES" w:bidi="ar-SA"/>
        </w:rPr>
      </w:pPr>
      <w:hyperlink w:anchor="_Toc467670324" w:history="1">
        <w:r w:rsidR="00766E7B" w:rsidRPr="002D12A8">
          <w:rPr>
            <w:rStyle w:val="Hipervnculo"/>
            <w:noProof/>
          </w:rPr>
          <w:t>IV.1. Foru sektore publikoaren zedarritzea 2015ean</w:t>
        </w:r>
        <w:r w:rsidR="00766E7B">
          <w:rPr>
            <w:noProof/>
            <w:webHidden/>
          </w:rPr>
          <w:tab/>
        </w:r>
        <w:r w:rsidR="00766E7B">
          <w:rPr>
            <w:noProof/>
            <w:webHidden/>
          </w:rPr>
          <w:fldChar w:fldCharType="begin"/>
        </w:r>
        <w:r w:rsidR="00766E7B">
          <w:rPr>
            <w:noProof/>
            <w:webHidden/>
          </w:rPr>
          <w:instrText xml:space="preserve"> PAGEREF _Toc467670324 \h </w:instrText>
        </w:r>
        <w:r w:rsidR="00766E7B">
          <w:rPr>
            <w:noProof/>
            <w:webHidden/>
          </w:rPr>
        </w:r>
        <w:r w:rsidR="00766E7B">
          <w:rPr>
            <w:noProof/>
            <w:webHidden/>
          </w:rPr>
          <w:fldChar w:fldCharType="separate"/>
        </w:r>
        <w:r w:rsidR="00766E7B">
          <w:rPr>
            <w:noProof/>
            <w:webHidden/>
          </w:rPr>
          <w:t>17</w:t>
        </w:r>
        <w:r w:rsidR="00766E7B">
          <w:rPr>
            <w:noProof/>
            <w:webHidden/>
          </w:rPr>
          <w:fldChar w:fldCharType="end"/>
        </w:r>
      </w:hyperlink>
    </w:p>
    <w:p w:rsidR="00766E7B" w:rsidRDefault="005B7677">
      <w:pPr>
        <w:pStyle w:val="TDC2"/>
        <w:rPr>
          <w:rFonts w:asciiTheme="minorHAnsi" w:eastAsiaTheme="minorEastAsia" w:hAnsiTheme="minorHAnsi" w:cstheme="minorBidi"/>
          <w:noProof/>
          <w:szCs w:val="22"/>
          <w:lang w:val="es-ES" w:eastAsia="es-ES" w:bidi="ar-SA"/>
        </w:rPr>
      </w:pPr>
      <w:hyperlink w:anchor="_Toc467670325" w:history="1">
        <w:r w:rsidR="00766E7B" w:rsidRPr="002D12A8">
          <w:rPr>
            <w:rStyle w:val="Hipervnculo"/>
            <w:noProof/>
          </w:rPr>
          <w:t>IV.2. Nafarroako 2015ko ekitaldirako Aurrekontu Orokorrak</w:t>
        </w:r>
        <w:r w:rsidR="00766E7B">
          <w:rPr>
            <w:noProof/>
            <w:webHidden/>
          </w:rPr>
          <w:tab/>
        </w:r>
        <w:r w:rsidR="00766E7B">
          <w:rPr>
            <w:noProof/>
            <w:webHidden/>
          </w:rPr>
          <w:fldChar w:fldCharType="begin"/>
        </w:r>
        <w:r w:rsidR="00766E7B">
          <w:rPr>
            <w:noProof/>
            <w:webHidden/>
          </w:rPr>
          <w:instrText xml:space="preserve"> PAGEREF _Toc467670325 \h </w:instrText>
        </w:r>
        <w:r w:rsidR="00766E7B">
          <w:rPr>
            <w:noProof/>
            <w:webHidden/>
          </w:rPr>
        </w:r>
        <w:r w:rsidR="00766E7B">
          <w:rPr>
            <w:noProof/>
            <w:webHidden/>
          </w:rPr>
          <w:fldChar w:fldCharType="separate"/>
        </w:r>
        <w:r w:rsidR="00766E7B">
          <w:rPr>
            <w:noProof/>
            <w:webHidden/>
          </w:rPr>
          <w:t>21</w:t>
        </w:r>
        <w:r w:rsidR="00766E7B">
          <w:rPr>
            <w:noProof/>
            <w:webHidden/>
          </w:rPr>
          <w:fldChar w:fldCharType="end"/>
        </w:r>
      </w:hyperlink>
    </w:p>
    <w:p w:rsidR="00766E7B" w:rsidRDefault="005B7677">
      <w:pPr>
        <w:pStyle w:val="TDC2"/>
        <w:rPr>
          <w:rFonts w:asciiTheme="minorHAnsi" w:eastAsiaTheme="minorEastAsia" w:hAnsiTheme="minorHAnsi" w:cstheme="minorBidi"/>
          <w:noProof/>
          <w:szCs w:val="22"/>
          <w:lang w:val="es-ES" w:eastAsia="es-ES" w:bidi="ar-SA"/>
        </w:rPr>
      </w:pPr>
      <w:hyperlink w:anchor="_Toc467670326" w:history="1">
        <w:r w:rsidR="00766E7B" w:rsidRPr="002D12A8">
          <w:rPr>
            <w:rStyle w:val="Hipervnculo"/>
            <w:noProof/>
          </w:rPr>
          <w:t>IV.3. Nafarroako Gobernuaren eta haren erakunde autonomoen 2015eko abenduaren 31ko finantza-egoera.</w:t>
        </w:r>
        <w:r w:rsidR="00766E7B">
          <w:rPr>
            <w:noProof/>
            <w:webHidden/>
          </w:rPr>
          <w:tab/>
        </w:r>
        <w:r w:rsidR="00766E7B">
          <w:rPr>
            <w:noProof/>
            <w:webHidden/>
          </w:rPr>
          <w:fldChar w:fldCharType="begin"/>
        </w:r>
        <w:r w:rsidR="00766E7B">
          <w:rPr>
            <w:noProof/>
            <w:webHidden/>
          </w:rPr>
          <w:instrText xml:space="preserve"> PAGEREF _Toc467670326 \h </w:instrText>
        </w:r>
        <w:r w:rsidR="00766E7B">
          <w:rPr>
            <w:noProof/>
            <w:webHidden/>
          </w:rPr>
        </w:r>
        <w:r w:rsidR="00766E7B">
          <w:rPr>
            <w:noProof/>
            <w:webHidden/>
          </w:rPr>
          <w:fldChar w:fldCharType="separate"/>
        </w:r>
        <w:r w:rsidR="00766E7B">
          <w:rPr>
            <w:noProof/>
            <w:webHidden/>
          </w:rPr>
          <w:t>24</w:t>
        </w:r>
        <w:r w:rsidR="00766E7B">
          <w:rPr>
            <w:noProof/>
            <w:webHidden/>
          </w:rPr>
          <w:fldChar w:fldCharType="end"/>
        </w:r>
      </w:hyperlink>
    </w:p>
    <w:p w:rsidR="00766E7B" w:rsidRDefault="005B7677">
      <w:pPr>
        <w:pStyle w:val="TDC2"/>
        <w:rPr>
          <w:rFonts w:asciiTheme="minorHAnsi" w:eastAsiaTheme="minorEastAsia" w:hAnsiTheme="minorHAnsi" w:cstheme="minorBidi"/>
          <w:noProof/>
          <w:szCs w:val="22"/>
          <w:lang w:val="es-ES" w:eastAsia="es-ES" w:bidi="ar-SA"/>
        </w:rPr>
      </w:pPr>
      <w:hyperlink w:anchor="_Toc467670327" w:history="1">
        <w:r w:rsidR="00766E7B" w:rsidRPr="002D12A8">
          <w:rPr>
            <w:rStyle w:val="Hipervnculo"/>
            <w:noProof/>
          </w:rPr>
          <w:t>IV.4. Aurrekontu-egonkortasuneko eta finantza-iraunkortasunaren printzipioak.</w:t>
        </w:r>
        <w:r w:rsidR="00766E7B">
          <w:rPr>
            <w:noProof/>
            <w:webHidden/>
          </w:rPr>
          <w:tab/>
        </w:r>
        <w:r w:rsidR="00766E7B">
          <w:rPr>
            <w:noProof/>
            <w:webHidden/>
          </w:rPr>
          <w:fldChar w:fldCharType="begin"/>
        </w:r>
        <w:r w:rsidR="00766E7B">
          <w:rPr>
            <w:noProof/>
            <w:webHidden/>
          </w:rPr>
          <w:instrText xml:space="preserve"> PAGEREF _Toc467670327 \h </w:instrText>
        </w:r>
        <w:r w:rsidR="00766E7B">
          <w:rPr>
            <w:noProof/>
            <w:webHidden/>
          </w:rPr>
        </w:r>
        <w:r w:rsidR="00766E7B">
          <w:rPr>
            <w:noProof/>
            <w:webHidden/>
          </w:rPr>
          <w:fldChar w:fldCharType="separate"/>
        </w:r>
        <w:r w:rsidR="00766E7B">
          <w:rPr>
            <w:noProof/>
            <w:webHidden/>
          </w:rPr>
          <w:t>29</w:t>
        </w:r>
        <w:r w:rsidR="00766E7B">
          <w:rPr>
            <w:noProof/>
            <w:webHidden/>
          </w:rPr>
          <w:fldChar w:fldCharType="end"/>
        </w:r>
      </w:hyperlink>
    </w:p>
    <w:p w:rsidR="00766E7B" w:rsidRDefault="005B7677">
      <w:pPr>
        <w:pStyle w:val="TDC2"/>
        <w:rPr>
          <w:rFonts w:asciiTheme="minorHAnsi" w:eastAsiaTheme="minorEastAsia" w:hAnsiTheme="minorHAnsi" w:cstheme="minorBidi"/>
          <w:noProof/>
          <w:szCs w:val="22"/>
          <w:lang w:val="es-ES" w:eastAsia="es-ES" w:bidi="ar-SA"/>
        </w:rPr>
      </w:pPr>
      <w:hyperlink w:anchor="_Toc467670328" w:history="1">
        <w:r w:rsidR="00766E7B" w:rsidRPr="002D12A8">
          <w:rPr>
            <w:rStyle w:val="Hipervnculo"/>
            <w:noProof/>
          </w:rPr>
          <w:t>IV.5. Kontuen Ganbera honek aurreko txostenetan emandako gomendioen betetzea.</w:t>
        </w:r>
        <w:r w:rsidR="00766E7B">
          <w:rPr>
            <w:noProof/>
            <w:webHidden/>
          </w:rPr>
          <w:tab/>
        </w:r>
        <w:r w:rsidR="00766E7B">
          <w:rPr>
            <w:noProof/>
            <w:webHidden/>
          </w:rPr>
          <w:fldChar w:fldCharType="begin"/>
        </w:r>
        <w:r w:rsidR="00766E7B">
          <w:rPr>
            <w:noProof/>
            <w:webHidden/>
          </w:rPr>
          <w:instrText xml:space="preserve"> PAGEREF _Toc467670328 \h </w:instrText>
        </w:r>
        <w:r w:rsidR="00766E7B">
          <w:rPr>
            <w:noProof/>
            <w:webHidden/>
          </w:rPr>
        </w:r>
        <w:r w:rsidR="00766E7B">
          <w:rPr>
            <w:noProof/>
            <w:webHidden/>
          </w:rPr>
          <w:fldChar w:fldCharType="separate"/>
        </w:r>
        <w:r w:rsidR="00766E7B">
          <w:rPr>
            <w:noProof/>
            <w:webHidden/>
          </w:rPr>
          <w:t>37</w:t>
        </w:r>
        <w:r w:rsidR="00766E7B">
          <w:rPr>
            <w:noProof/>
            <w:webHidden/>
          </w:rPr>
          <w:fldChar w:fldCharType="end"/>
        </w:r>
      </w:hyperlink>
    </w:p>
    <w:p w:rsidR="00766E7B" w:rsidRDefault="005B7677">
      <w:pPr>
        <w:pStyle w:val="TDC2"/>
        <w:rPr>
          <w:rFonts w:asciiTheme="minorHAnsi" w:eastAsiaTheme="minorEastAsia" w:hAnsiTheme="minorHAnsi" w:cstheme="minorBidi"/>
          <w:noProof/>
          <w:szCs w:val="22"/>
          <w:lang w:val="es-ES" w:eastAsia="es-ES" w:bidi="ar-SA"/>
        </w:rPr>
      </w:pPr>
      <w:hyperlink w:anchor="_Toc467670329" w:history="1">
        <w:r w:rsidR="00766E7B" w:rsidRPr="002D12A8">
          <w:rPr>
            <w:rStyle w:val="Hipervnculo"/>
            <w:noProof/>
          </w:rPr>
          <w:t>IV.6. Nafarroako Gobernuaren zorpetzea eta 2015eko abenduaren 31n eratutako abalak.</w:t>
        </w:r>
        <w:r w:rsidR="00766E7B">
          <w:rPr>
            <w:noProof/>
            <w:webHidden/>
          </w:rPr>
          <w:tab/>
        </w:r>
        <w:r w:rsidR="00766E7B">
          <w:rPr>
            <w:noProof/>
            <w:webHidden/>
          </w:rPr>
          <w:fldChar w:fldCharType="begin"/>
        </w:r>
        <w:r w:rsidR="00766E7B">
          <w:rPr>
            <w:noProof/>
            <w:webHidden/>
          </w:rPr>
          <w:instrText xml:space="preserve"> PAGEREF _Toc467670329 \h </w:instrText>
        </w:r>
        <w:r w:rsidR="00766E7B">
          <w:rPr>
            <w:noProof/>
            <w:webHidden/>
          </w:rPr>
        </w:r>
        <w:r w:rsidR="00766E7B">
          <w:rPr>
            <w:noProof/>
            <w:webHidden/>
          </w:rPr>
          <w:fldChar w:fldCharType="separate"/>
        </w:r>
        <w:r w:rsidR="00766E7B">
          <w:rPr>
            <w:noProof/>
            <w:webHidden/>
          </w:rPr>
          <w:t>38</w:t>
        </w:r>
        <w:r w:rsidR="00766E7B">
          <w:rPr>
            <w:noProof/>
            <w:webHidden/>
          </w:rPr>
          <w:fldChar w:fldCharType="end"/>
        </w:r>
      </w:hyperlink>
    </w:p>
    <w:p w:rsidR="00766E7B" w:rsidRDefault="005B7677">
      <w:pPr>
        <w:pStyle w:val="TDC2"/>
        <w:rPr>
          <w:rFonts w:asciiTheme="minorHAnsi" w:eastAsiaTheme="minorEastAsia" w:hAnsiTheme="minorHAnsi" w:cstheme="minorBidi"/>
          <w:noProof/>
          <w:szCs w:val="22"/>
          <w:lang w:val="es-ES" w:eastAsia="es-ES" w:bidi="ar-SA"/>
        </w:rPr>
      </w:pPr>
      <w:hyperlink w:anchor="_Toc467670330" w:history="1">
        <w:r w:rsidR="00766E7B" w:rsidRPr="002D12A8">
          <w:rPr>
            <w:rStyle w:val="Hipervnculo"/>
            <w:noProof/>
          </w:rPr>
          <w:t>IV.7. Estatuarekiko Hitzarmen Ekonomikoa.</w:t>
        </w:r>
        <w:r w:rsidR="00766E7B">
          <w:rPr>
            <w:noProof/>
            <w:webHidden/>
          </w:rPr>
          <w:tab/>
        </w:r>
        <w:r w:rsidR="00766E7B">
          <w:rPr>
            <w:noProof/>
            <w:webHidden/>
          </w:rPr>
          <w:fldChar w:fldCharType="begin"/>
        </w:r>
        <w:r w:rsidR="00766E7B">
          <w:rPr>
            <w:noProof/>
            <w:webHidden/>
          </w:rPr>
          <w:instrText xml:space="preserve"> PAGEREF _Toc467670330 \h </w:instrText>
        </w:r>
        <w:r w:rsidR="00766E7B">
          <w:rPr>
            <w:noProof/>
            <w:webHidden/>
          </w:rPr>
        </w:r>
        <w:r w:rsidR="00766E7B">
          <w:rPr>
            <w:noProof/>
            <w:webHidden/>
          </w:rPr>
          <w:fldChar w:fldCharType="separate"/>
        </w:r>
        <w:r w:rsidR="00766E7B">
          <w:rPr>
            <w:noProof/>
            <w:webHidden/>
          </w:rPr>
          <w:t>44</w:t>
        </w:r>
        <w:r w:rsidR="00766E7B">
          <w:rPr>
            <w:noProof/>
            <w:webHidden/>
          </w:rPr>
          <w:fldChar w:fldCharType="end"/>
        </w:r>
      </w:hyperlink>
    </w:p>
    <w:p w:rsidR="00766E7B" w:rsidRDefault="005B7677">
      <w:pPr>
        <w:pStyle w:val="TDC2"/>
        <w:rPr>
          <w:rFonts w:asciiTheme="minorHAnsi" w:eastAsiaTheme="minorEastAsia" w:hAnsiTheme="minorHAnsi" w:cstheme="minorBidi"/>
          <w:noProof/>
          <w:szCs w:val="22"/>
          <w:lang w:val="es-ES" w:eastAsia="es-ES" w:bidi="ar-SA"/>
        </w:rPr>
      </w:pPr>
      <w:hyperlink w:anchor="_Toc467670331" w:history="1">
        <w:r w:rsidR="00766E7B" w:rsidRPr="002D12A8">
          <w:rPr>
            <w:rStyle w:val="Hipervnculo"/>
            <w:noProof/>
          </w:rPr>
          <w:t>IV.8. Langile-gastuak</w:t>
        </w:r>
        <w:r w:rsidR="00766E7B">
          <w:rPr>
            <w:noProof/>
            <w:webHidden/>
          </w:rPr>
          <w:tab/>
        </w:r>
        <w:r w:rsidR="00766E7B">
          <w:rPr>
            <w:noProof/>
            <w:webHidden/>
          </w:rPr>
          <w:fldChar w:fldCharType="begin"/>
        </w:r>
        <w:r w:rsidR="00766E7B">
          <w:rPr>
            <w:noProof/>
            <w:webHidden/>
          </w:rPr>
          <w:instrText xml:space="preserve"> PAGEREF _Toc467670331 \h </w:instrText>
        </w:r>
        <w:r w:rsidR="00766E7B">
          <w:rPr>
            <w:noProof/>
            <w:webHidden/>
          </w:rPr>
        </w:r>
        <w:r w:rsidR="00766E7B">
          <w:rPr>
            <w:noProof/>
            <w:webHidden/>
          </w:rPr>
          <w:fldChar w:fldCharType="separate"/>
        </w:r>
        <w:r w:rsidR="00766E7B">
          <w:rPr>
            <w:noProof/>
            <w:webHidden/>
          </w:rPr>
          <w:t>54</w:t>
        </w:r>
        <w:r w:rsidR="00766E7B">
          <w:rPr>
            <w:noProof/>
            <w:webHidden/>
          </w:rPr>
          <w:fldChar w:fldCharType="end"/>
        </w:r>
      </w:hyperlink>
    </w:p>
    <w:p w:rsidR="00766E7B" w:rsidRDefault="005B7677">
      <w:pPr>
        <w:pStyle w:val="TDC2"/>
        <w:rPr>
          <w:rFonts w:asciiTheme="minorHAnsi" w:eastAsiaTheme="minorEastAsia" w:hAnsiTheme="minorHAnsi" w:cstheme="minorBidi"/>
          <w:noProof/>
          <w:szCs w:val="22"/>
          <w:lang w:val="es-ES" w:eastAsia="es-ES" w:bidi="ar-SA"/>
        </w:rPr>
      </w:pPr>
      <w:hyperlink w:anchor="_Toc467670332" w:history="1">
        <w:r w:rsidR="00766E7B" w:rsidRPr="002D12A8">
          <w:rPr>
            <w:rStyle w:val="Hipervnculo"/>
            <w:noProof/>
          </w:rPr>
          <w:t>IV.9. Zergen bidezko diru-sarrerak</w:t>
        </w:r>
        <w:r w:rsidR="00766E7B">
          <w:rPr>
            <w:noProof/>
            <w:webHidden/>
          </w:rPr>
          <w:tab/>
        </w:r>
        <w:r w:rsidR="00766E7B">
          <w:rPr>
            <w:noProof/>
            <w:webHidden/>
          </w:rPr>
          <w:fldChar w:fldCharType="begin"/>
        </w:r>
        <w:r w:rsidR="00766E7B">
          <w:rPr>
            <w:noProof/>
            <w:webHidden/>
          </w:rPr>
          <w:instrText xml:space="preserve"> PAGEREF _Toc467670332 \h </w:instrText>
        </w:r>
        <w:r w:rsidR="00766E7B">
          <w:rPr>
            <w:noProof/>
            <w:webHidden/>
          </w:rPr>
        </w:r>
        <w:r w:rsidR="00766E7B">
          <w:rPr>
            <w:noProof/>
            <w:webHidden/>
          </w:rPr>
          <w:fldChar w:fldCharType="separate"/>
        </w:r>
        <w:r w:rsidR="00766E7B">
          <w:rPr>
            <w:noProof/>
            <w:webHidden/>
          </w:rPr>
          <w:t>64</w:t>
        </w:r>
        <w:r w:rsidR="00766E7B">
          <w:rPr>
            <w:noProof/>
            <w:webHidden/>
          </w:rPr>
          <w:fldChar w:fldCharType="end"/>
        </w:r>
      </w:hyperlink>
    </w:p>
    <w:p w:rsidR="00766E7B" w:rsidRDefault="005B7677">
      <w:pPr>
        <w:pStyle w:val="TDC2"/>
        <w:rPr>
          <w:rFonts w:asciiTheme="minorHAnsi" w:eastAsiaTheme="minorEastAsia" w:hAnsiTheme="minorHAnsi" w:cstheme="minorBidi"/>
          <w:noProof/>
          <w:szCs w:val="22"/>
          <w:lang w:val="es-ES" w:eastAsia="es-ES" w:bidi="ar-SA"/>
        </w:rPr>
      </w:pPr>
      <w:hyperlink w:anchor="_Toc467670333" w:history="1">
        <w:r w:rsidR="00766E7B" w:rsidRPr="002D12A8">
          <w:rPr>
            <w:rStyle w:val="Hipervnculo"/>
            <w:noProof/>
          </w:rPr>
          <w:t>IV.10. Zordunak</w:t>
        </w:r>
        <w:r w:rsidR="00766E7B">
          <w:rPr>
            <w:noProof/>
            <w:webHidden/>
          </w:rPr>
          <w:tab/>
        </w:r>
        <w:r w:rsidR="00766E7B">
          <w:rPr>
            <w:noProof/>
            <w:webHidden/>
          </w:rPr>
          <w:fldChar w:fldCharType="begin"/>
        </w:r>
        <w:r w:rsidR="00766E7B">
          <w:rPr>
            <w:noProof/>
            <w:webHidden/>
          </w:rPr>
          <w:instrText xml:space="preserve"> PAGEREF _Toc467670333 \h </w:instrText>
        </w:r>
        <w:r w:rsidR="00766E7B">
          <w:rPr>
            <w:noProof/>
            <w:webHidden/>
          </w:rPr>
        </w:r>
        <w:r w:rsidR="00766E7B">
          <w:rPr>
            <w:noProof/>
            <w:webHidden/>
          </w:rPr>
          <w:fldChar w:fldCharType="separate"/>
        </w:r>
        <w:r w:rsidR="00766E7B">
          <w:rPr>
            <w:noProof/>
            <w:webHidden/>
          </w:rPr>
          <w:t>71</w:t>
        </w:r>
        <w:r w:rsidR="00766E7B">
          <w:rPr>
            <w:noProof/>
            <w:webHidden/>
          </w:rPr>
          <w:fldChar w:fldCharType="end"/>
        </w:r>
      </w:hyperlink>
    </w:p>
    <w:p w:rsidR="00766E7B" w:rsidRDefault="005B7677">
      <w:pPr>
        <w:pStyle w:val="TDC2"/>
        <w:rPr>
          <w:rFonts w:asciiTheme="minorHAnsi" w:eastAsiaTheme="minorEastAsia" w:hAnsiTheme="minorHAnsi" w:cstheme="minorBidi"/>
          <w:noProof/>
          <w:szCs w:val="22"/>
          <w:lang w:val="es-ES" w:eastAsia="es-ES" w:bidi="ar-SA"/>
        </w:rPr>
      </w:pPr>
      <w:hyperlink w:anchor="_Toc467670334" w:history="1">
        <w:r w:rsidR="00766E7B" w:rsidRPr="002D12A8">
          <w:rPr>
            <w:rStyle w:val="Hipervnculo"/>
            <w:noProof/>
          </w:rPr>
          <w:t>IV.11. Bestelako kudeaketa-arloak</w:t>
        </w:r>
        <w:r w:rsidR="00766E7B">
          <w:rPr>
            <w:noProof/>
            <w:webHidden/>
          </w:rPr>
          <w:tab/>
        </w:r>
        <w:r w:rsidR="00766E7B">
          <w:rPr>
            <w:noProof/>
            <w:webHidden/>
          </w:rPr>
          <w:fldChar w:fldCharType="begin"/>
        </w:r>
        <w:r w:rsidR="00766E7B">
          <w:rPr>
            <w:noProof/>
            <w:webHidden/>
          </w:rPr>
          <w:instrText xml:space="preserve"> PAGEREF _Toc467670334 \h </w:instrText>
        </w:r>
        <w:r w:rsidR="00766E7B">
          <w:rPr>
            <w:noProof/>
            <w:webHidden/>
          </w:rPr>
        </w:r>
        <w:r w:rsidR="00766E7B">
          <w:rPr>
            <w:noProof/>
            <w:webHidden/>
          </w:rPr>
          <w:fldChar w:fldCharType="separate"/>
        </w:r>
        <w:r w:rsidR="00766E7B">
          <w:rPr>
            <w:noProof/>
            <w:webHidden/>
          </w:rPr>
          <w:t>76</w:t>
        </w:r>
        <w:r w:rsidR="00766E7B">
          <w:rPr>
            <w:noProof/>
            <w:webHidden/>
          </w:rPr>
          <w:fldChar w:fldCharType="end"/>
        </w:r>
      </w:hyperlink>
    </w:p>
    <w:p w:rsidR="00766E7B" w:rsidRDefault="005B7677">
      <w:pPr>
        <w:pStyle w:val="TDC2"/>
        <w:rPr>
          <w:rFonts w:asciiTheme="minorHAnsi" w:eastAsiaTheme="minorEastAsia" w:hAnsiTheme="minorHAnsi" w:cstheme="minorBidi"/>
          <w:noProof/>
          <w:szCs w:val="22"/>
          <w:lang w:val="es-ES" w:eastAsia="es-ES" w:bidi="ar-SA"/>
        </w:rPr>
      </w:pPr>
      <w:hyperlink w:anchor="_Toc467670335" w:history="1">
        <w:r w:rsidR="00766E7B" w:rsidRPr="002D12A8">
          <w:rPr>
            <w:rStyle w:val="Hipervnculo"/>
            <w:noProof/>
          </w:rPr>
          <w:t>IV.12. Sozietate publikoak eta CPEN enpresa-taldea</w:t>
        </w:r>
        <w:r w:rsidR="00766E7B">
          <w:rPr>
            <w:noProof/>
            <w:webHidden/>
          </w:rPr>
          <w:tab/>
        </w:r>
        <w:r w:rsidR="00766E7B">
          <w:rPr>
            <w:noProof/>
            <w:webHidden/>
          </w:rPr>
          <w:fldChar w:fldCharType="begin"/>
        </w:r>
        <w:r w:rsidR="00766E7B">
          <w:rPr>
            <w:noProof/>
            <w:webHidden/>
          </w:rPr>
          <w:instrText xml:space="preserve"> PAGEREF _Toc467670335 \h </w:instrText>
        </w:r>
        <w:r w:rsidR="00766E7B">
          <w:rPr>
            <w:noProof/>
            <w:webHidden/>
          </w:rPr>
        </w:r>
        <w:r w:rsidR="00766E7B">
          <w:rPr>
            <w:noProof/>
            <w:webHidden/>
          </w:rPr>
          <w:fldChar w:fldCharType="separate"/>
        </w:r>
        <w:r w:rsidR="00766E7B">
          <w:rPr>
            <w:noProof/>
            <w:webHidden/>
          </w:rPr>
          <w:t>84</w:t>
        </w:r>
        <w:r w:rsidR="00766E7B">
          <w:rPr>
            <w:noProof/>
            <w:webHidden/>
          </w:rPr>
          <w:fldChar w:fldCharType="end"/>
        </w:r>
      </w:hyperlink>
    </w:p>
    <w:p w:rsidR="00766E7B" w:rsidRDefault="005B7677">
      <w:pPr>
        <w:pStyle w:val="TDC2"/>
        <w:rPr>
          <w:rFonts w:asciiTheme="minorHAnsi" w:eastAsiaTheme="minorEastAsia" w:hAnsiTheme="minorHAnsi" w:cstheme="minorBidi"/>
          <w:noProof/>
          <w:szCs w:val="22"/>
          <w:lang w:val="es-ES" w:eastAsia="es-ES" w:bidi="ar-SA"/>
        </w:rPr>
      </w:pPr>
      <w:hyperlink w:anchor="_Toc467670336" w:history="1">
        <w:r w:rsidR="00766E7B" w:rsidRPr="002D12A8">
          <w:rPr>
            <w:rStyle w:val="Hipervnculo"/>
            <w:noProof/>
          </w:rPr>
          <w:t>IV.13. Fundazio publikoak</w:t>
        </w:r>
        <w:r w:rsidR="00766E7B">
          <w:rPr>
            <w:noProof/>
            <w:webHidden/>
          </w:rPr>
          <w:tab/>
        </w:r>
        <w:r w:rsidR="00766E7B">
          <w:rPr>
            <w:noProof/>
            <w:webHidden/>
          </w:rPr>
          <w:fldChar w:fldCharType="begin"/>
        </w:r>
        <w:r w:rsidR="00766E7B">
          <w:rPr>
            <w:noProof/>
            <w:webHidden/>
          </w:rPr>
          <w:instrText xml:space="preserve"> PAGEREF _Toc467670336 \h </w:instrText>
        </w:r>
        <w:r w:rsidR="00766E7B">
          <w:rPr>
            <w:noProof/>
            <w:webHidden/>
          </w:rPr>
        </w:r>
        <w:r w:rsidR="00766E7B">
          <w:rPr>
            <w:noProof/>
            <w:webHidden/>
          </w:rPr>
          <w:fldChar w:fldCharType="separate"/>
        </w:r>
        <w:r w:rsidR="00766E7B">
          <w:rPr>
            <w:noProof/>
            <w:webHidden/>
          </w:rPr>
          <w:t>93</w:t>
        </w:r>
        <w:r w:rsidR="00766E7B">
          <w:rPr>
            <w:noProof/>
            <w:webHidden/>
          </w:rPr>
          <w:fldChar w:fldCharType="end"/>
        </w:r>
      </w:hyperlink>
    </w:p>
    <w:p w:rsidR="00766E7B" w:rsidRDefault="005B7677">
      <w:pPr>
        <w:pStyle w:val="TDC1"/>
        <w:rPr>
          <w:rFonts w:asciiTheme="minorHAnsi" w:eastAsiaTheme="minorEastAsia" w:hAnsiTheme="minorHAnsi" w:cstheme="minorBidi"/>
          <w:smallCaps w:val="0"/>
          <w:noProof/>
          <w:szCs w:val="22"/>
          <w:lang w:val="es-ES" w:eastAsia="es-ES" w:bidi="ar-SA"/>
        </w:rPr>
      </w:pPr>
      <w:hyperlink w:anchor="_Toc467670337" w:history="1">
        <w:r w:rsidR="00766E7B" w:rsidRPr="002D12A8">
          <w:rPr>
            <w:rStyle w:val="Hipervnculo"/>
            <w:noProof/>
          </w:rPr>
          <w:t>2015eko Kontu Orokorraren Oroitidazkiaren laburpena</w:t>
        </w:r>
        <w:r w:rsidR="00766E7B">
          <w:rPr>
            <w:noProof/>
            <w:webHidden/>
          </w:rPr>
          <w:tab/>
        </w:r>
        <w:r w:rsidR="00766E7B">
          <w:rPr>
            <w:noProof/>
            <w:webHidden/>
          </w:rPr>
          <w:fldChar w:fldCharType="begin"/>
        </w:r>
        <w:r w:rsidR="00766E7B">
          <w:rPr>
            <w:noProof/>
            <w:webHidden/>
          </w:rPr>
          <w:instrText xml:space="preserve"> PAGEREF _Toc467670337 \h </w:instrText>
        </w:r>
        <w:r w:rsidR="00766E7B">
          <w:rPr>
            <w:noProof/>
            <w:webHidden/>
          </w:rPr>
        </w:r>
        <w:r w:rsidR="00766E7B">
          <w:rPr>
            <w:noProof/>
            <w:webHidden/>
          </w:rPr>
          <w:fldChar w:fldCharType="separate"/>
        </w:r>
        <w:r w:rsidR="00766E7B">
          <w:rPr>
            <w:noProof/>
            <w:webHidden/>
          </w:rPr>
          <w:t>95</w:t>
        </w:r>
        <w:r w:rsidR="00766E7B">
          <w:rPr>
            <w:noProof/>
            <w:webHidden/>
          </w:rPr>
          <w:fldChar w:fldCharType="end"/>
        </w:r>
      </w:hyperlink>
    </w:p>
    <w:p w:rsidR="00327B80" w:rsidRDefault="00F81F03">
      <w:pPr>
        <w:pStyle w:val="TDC1"/>
        <w:rPr>
          <w:noProof/>
        </w:rPr>
      </w:pPr>
      <w:r>
        <w:rPr>
          <w:rFonts w:ascii="Times New Roman" w:hAnsi="Times New Roman"/>
          <w:smallCaps w:val="0"/>
          <w:spacing w:val="6"/>
          <w:sz w:val="26"/>
          <w:szCs w:val="24"/>
        </w:rPr>
        <w:fldChar w:fldCharType="end"/>
      </w:r>
    </w:p>
    <w:p w:rsidR="00891D73" w:rsidRDefault="00891D73" w:rsidP="00146342">
      <w:pPr>
        <w:pStyle w:val="texto"/>
      </w:pPr>
    </w:p>
    <w:p w:rsidR="008E3FFE" w:rsidRDefault="008E3FFE" w:rsidP="00587AC6">
      <w:pPr>
        <w:pStyle w:val="texto"/>
        <w:ind w:firstLine="0"/>
        <w:sectPr w:rsidR="008E3FFE" w:rsidSect="00482F67">
          <w:type w:val="oddPage"/>
          <w:pgSz w:w="11907" w:h="16840" w:code="9"/>
          <w:pgMar w:top="2109" w:right="1559" w:bottom="1644" w:left="1559" w:header="369" w:footer="402" w:gutter="0"/>
          <w:pgNumType w:start="3"/>
          <w:cols w:space="720"/>
          <w:docGrid w:linePitch="360"/>
        </w:sectPr>
      </w:pPr>
    </w:p>
    <w:p w:rsidR="00432E52" w:rsidRDefault="00882BEB" w:rsidP="008900BC">
      <w:pPr>
        <w:pStyle w:val="atitulo1"/>
      </w:pPr>
      <w:bookmarkStart w:id="0" w:name="_Toc303592528"/>
      <w:bookmarkStart w:id="1" w:name="_Toc309383711"/>
      <w:bookmarkStart w:id="2" w:name="_Toc339016600"/>
      <w:bookmarkStart w:id="3" w:name="_Toc463350236"/>
      <w:bookmarkStart w:id="4" w:name="_Toc467670313"/>
      <w:r>
        <w:lastRenderedPageBreak/>
        <w:t>I. Sarrera</w:t>
      </w:r>
      <w:bookmarkEnd w:id="0"/>
      <w:bookmarkEnd w:id="1"/>
      <w:bookmarkEnd w:id="2"/>
      <w:bookmarkEnd w:id="3"/>
      <w:bookmarkEnd w:id="4"/>
      <w:r>
        <w:t xml:space="preserve"> </w:t>
      </w:r>
    </w:p>
    <w:p w:rsidR="0076219E" w:rsidRDefault="00432E52" w:rsidP="008900BC">
      <w:pPr>
        <w:pStyle w:val="texto"/>
        <w:rPr>
          <w:szCs w:val="26"/>
        </w:rPr>
      </w:pPr>
      <w:r>
        <w:t>Kontuen Ganberak, abenduaren 20ko 19/1984 Foru Legeari eta 2016rako bere jarduketa-programari jarraituz, Nafarroako 2015eko ekitaldiko kontu or</w:t>
      </w:r>
      <w:r>
        <w:t>o</w:t>
      </w:r>
      <w:r>
        <w:t>korrak fiskalizatu ditu. Honako hauek dira kontu horien funtsezko osagaiak: data horretan amaitutako ekitaldiari dagozkion aurrekontuko likidazioaren eg</w:t>
      </w:r>
      <w:r>
        <w:t>o</w:t>
      </w:r>
      <w:r>
        <w:t>era-orria, balantzea, emaitza ekonomiko eta ondarezkoen kontua eta oroitida</w:t>
      </w:r>
      <w:r>
        <w:t>z</w:t>
      </w:r>
      <w:r>
        <w:t>kia. Urteko kontu horiek Kontabilitate Publikoaren Plan Orokorraren arabera egin dira, funtsean.</w:t>
      </w:r>
    </w:p>
    <w:p w:rsidR="00A7754F" w:rsidRDefault="0076219E" w:rsidP="003D5A2E">
      <w:pPr>
        <w:pStyle w:val="texto"/>
        <w:tabs>
          <w:tab w:val="clear" w:pos="2835"/>
          <w:tab w:val="clear" w:pos="3969"/>
          <w:tab w:val="clear" w:pos="5103"/>
          <w:tab w:val="clear" w:pos="6237"/>
          <w:tab w:val="clear" w:pos="7371"/>
        </w:tabs>
        <w:rPr>
          <w:szCs w:val="26"/>
        </w:rPr>
      </w:pPr>
      <w:r>
        <w:t>Urteko kontuen finantza-auditoriarekin batera, legezkotasunaren betetzeari buruzko fiskalizazioa planifikatu eta egin dugu, honako honi buruzko iritzia eman ahal izateko: ea Nafarroako Gobernuak eta haren erakunde autonomoek ekitaldian zehar egindako jarduerak eta aurrekontu- eta finantza-eragiketak eta 2015eko ekitaldiko kontu orokorretan jasotako informazioa bat ote datozen, a</w:t>
      </w:r>
      <w:r>
        <w:t>l</w:t>
      </w:r>
      <w:r>
        <w:t>derdi esanguratsu guztietan, funts publikoen kudeaketari aplikatzekoak zai</w:t>
      </w:r>
      <w:r>
        <w:t>z</w:t>
      </w:r>
      <w:r>
        <w:t xml:space="preserve">kion arauekin. </w:t>
      </w:r>
    </w:p>
    <w:p w:rsidR="00412338" w:rsidRPr="00FB0A5A" w:rsidRDefault="0076219E" w:rsidP="00506FD1">
      <w:pPr>
        <w:pStyle w:val="texto"/>
        <w:tabs>
          <w:tab w:val="clear" w:pos="2835"/>
          <w:tab w:val="clear" w:pos="3969"/>
          <w:tab w:val="clear" w:pos="5103"/>
          <w:tab w:val="clear" w:pos="6237"/>
          <w:tab w:val="clear" w:pos="7371"/>
        </w:tabs>
        <w:rPr>
          <w:szCs w:val="26"/>
        </w:rPr>
      </w:pPr>
      <w:r>
        <w:t>Honako hauek osatzen dute, funtsean, Nafarroako Gobernuari 2015ean apl</w:t>
      </w:r>
      <w:r>
        <w:t>i</w:t>
      </w:r>
      <w:r>
        <w:t>katzekoa zaion arau-esparrua:</w:t>
      </w:r>
    </w:p>
    <w:p w:rsidR="00412338" w:rsidRPr="00412338" w:rsidRDefault="00412338" w:rsidP="00412338">
      <w:pPr>
        <w:pStyle w:val="texto"/>
        <w:numPr>
          <w:ilvl w:val="0"/>
          <w:numId w:val="1"/>
        </w:numPr>
        <w:tabs>
          <w:tab w:val="clear" w:pos="2835"/>
          <w:tab w:val="clear" w:pos="3969"/>
          <w:tab w:val="clear" w:pos="5103"/>
          <w:tab w:val="clear" w:pos="6237"/>
          <w:tab w:val="clear" w:pos="7371"/>
          <w:tab w:val="num" w:pos="300"/>
          <w:tab w:val="left" w:pos="480"/>
          <w:tab w:val="num" w:pos="720"/>
          <w:tab w:val="num" w:pos="6597"/>
        </w:tabs>
        <w:ind w:left="0" w:firstLine="290"/>
        <w:rPr>
          <w:szCs w:val="26"/>
        </w:rPr>
      </w:pPr>
      <w:r>
        <w:t>19/2011 Foru Legea, abenduaren 28koa, 2012rako Nafarroako Aurrekontu Orokorrei buruzkoa.</w:t>
      </w:r>
    </w:p>
    <w:p w:rsidR="000C6F3D" w:rsidRPr="00412338" w:rsidRDefault="000C6F3D" w:rsidP="000C6F3D">
      <w:pPr>
        <w:pStyle w:val="texto"/>
        <w:numPr>
          <w:ilvl w:val="0"/>
          <w:numId w:val="1"/>
        </w:numPr>
        <w:tabs>
          <w:tab w:val="clear" w:pos="2835"/>
          <w:tab w:val="clear" w:pos="3969"/>
          <w:tab w:val="clear" w:pos="5103"/>
          <w:tab w:val="clear" w:pos="6237"/>
          <w:tab w:val="clear" w:pos="7371"/>
          <w:tab w:val="num" w:pos="300"/>
          <w:tab w:val="left" w:pos="480"/>
          <w:tab w:val="num" w:pos="720"/>
          <w:tab w:val="num" w:pos="6597"/>
        </w:tabs>
        <w:ind w:left="0" w:firstLine="290"/>
        <w:rPr>
          <w:szCs w:val="26"/>
        </w:rPr>
      </w:pPr>
      <w:r>
        <w:t>Nafarroako Gobernuaren 2014ko abenduaren 29ko Erabakia, 2012ko Naf</w:t>
      </w:r>
      <w:r>
        <w:t>a</w:t>
      </w:r>
      <w:r>
        <w:t>rroako Aurrekontu Orokorrak 2015eko ekitaldirako luzatzeko exekuzio arauak ematen dituena.</w:t>
      </w:r>
    </w:p>
    <w:p w:rsidR="00412338" w:rsidRPr="00412338" w:rsidRDefault="00412338" w:rsidP="00412338">
      <w:pPr>
        <w:pStyle w:val="texto"/>
        <w:numPr>
          <w:ilvl w:val="0"/>
          <w:numId w:val="1"/>
        </w:numPr>
        <w:tabs>
          <w:tab w:val="clear" w:pos="2835"/>
          <w:tab w:val="clear" w:pos="3969"/>
          <w:tab w:val="clear" w:pos="5103"/>
          <w:tab w:val="clear" w:pos="6237"/>
          <w:tab w:val="clear" w:pos="7371"/>
          <w:tab w:val="num" w:pos="300"/>
          <w:tab w:val="left" w:pos="480"/>
          <w:tab w:val="num" w:pos="720"/>
          <w:tab w:val="num" w:pos="6597"/>
        </w:tabs>
        <w:ind w:left="0" w:firstLine="290"/>
        <w:rPr>
          <w:szCs w:val="26"/>
        </w:rPr>
      </w:pPr>
      <w:r>
        <w:t>13/2007 Foru Legea, apirilaren 4koa, Nafarroako Ogasun Publikoari b</w:t>
      </w:r>
      <w:r>
        <w:t>u</w:t>
      </w:r>
      <w:r>
        <w:t>ruzkoa.</w:t>
      </w:r>
    </w:p>
    <w:p w:rsidR="00352E7A" w:rsidRDefault="00352E7A" w:rsidP="00412338">
      <w:pPr>
        <w:pStyle w:val="texto"/>
        <w:numPr>
          <w:ilvl w:val="0"/>
          <w:numId w:val="1"/>
        </w:numPr>
        <w:tabs>
          <w:tab w:val="clear" w:pos="2835"/>
          <w:tab w:val="clear" w:pos="3969"/>
          <w:tab w:val="clear" w:pos="5103"/>
          <w:tab w:val="clear" w:pos="6237"/>
          <w:tab w:val="clear" w:pos="7371"/>
          <w:tab w:val="num" w:pos="300"/>
          <w:tab w:val="left" w:pos="480"/>
          <w:tab w:val="num" w:pos="720"/>
          <w:tab w:val="num" w:pos="6597"/>
        </w:tabs>
        <w:ind w:left="0" w:firstLine="290"/>
        <w:rPr>
          <w:szCs w:val="26"/>
        </w:rPr>
      </w:pPr>
      <w:r>
        <w:t xml:space="preserve">13/2000 Foru Lege Orokorra, abenduaren 14koa, tributuei buruzkoa. </w:t>
      </w:r>
    </w:p>
    <w:p w:rsidR="00422892" w:rsidRDefault="00422892" w:rsidP="00412338">
      <w:pPr>
        <w:pStyle w:val="texto"/>
        <w:numPr>
          <w:ilvl w:val="0"/>
          <w:numId w:val="1"/>
        </w:numPr>
        <w:tabs>
          <w:tab w:val="clear" w:pos="2835"/>
          <w:tab w:val="clear" w:pos="3969"/>
          <w:tab w:val="clear" w:pos="5103"/>
          <w:tab w:val="clear" w:pos="6237"/>
          <w:tab w:val="clear" w:pos="7371"/>
          <w:tab w:val="num" w:pos="300"/>
          <w:tab w:val="left" w:pos="480"/>
          <w:tab w:val="num" w:pos="720"/>
          <w:tab w:val="num" w:pos="6597"/>
        </w:tabs>
        <w:ind w:left="0" w:firstLine="290"/>
        <w:rPr>
          <w:szCs w:val="26"/>
        </w:rPr>
      </w:pPr>
      <w:r>
        <w:t>28/1990 Foru Legea, Estatuaren eta Nafarroako Foru Komunitatearen a</w:t>
      </w:r>
      <w:r>
        <w:t>r</w:t>
      </w:r>
      <w:r>
        <w:t>teko Hitzarmen Ekonomikoa onesten duena.</w:t>
      </w:r>
    </w:p>
    <w:p w:rsidR="00412338" w:rsidRPr="00412338" w:rsidRDefault="00412338" w:rsidP="00412338">
      <w:pPr>
        <w:pStyle w:val="texto"/>
        <w:numPr>
          <w:ilvl w:val="0"/>
          <w:numId w:val="1"/>
        </w:numPr>
        <w:tabs>
          <w:tab w:val="clear" w:pos="2835"/>
          <w:tab w:val="clear" w:pos="3969"/>
          <w:tab w:val="clear" w:pos="5103"/>
          <w:tab w:val="clear" w:pos="6237"/>
          <w:tab w:val="clear" w:pos="7371"/>
          <w:tab w:val="num" w:pos="300"/>
          <w:tab w:val="left" w:pos="480"/>
          <w:tab w:val="num" w:pos="720"/>
          <w:tab w:val="num" w:pos="6597"/>
        </w:tabs>
        <w:ind w:left="0" w:firstLine="290"/>
        <w:rPr>
          <w:szCs w:val="26"/>
        </w:rPr>
      </w:pPr>
      <w:r>
        <w:t>2/2012 Lege Organikoa, apirilaren 27koa, aurrekontu-egonkortasunari eta finantza-iraunkortasunari buruzkoa.</w:t>
      </w:r>
    </w:p>
    <w:p w:rsidR="00412338" w:rsidRDefault="00412338" w:rsidP="00EF14DC">
      <w:pPr>
        <w:pStyle w:val="texto"/>
        <w:numPr>
          <w:ilvl w:val="0"/>
          <w:numId w:val="1"/>
        </w:numPr>
        <w:tabs>
          <w:tab w:val="clear" w:pos="2835"/>
          <w:tab w:val="clear" w:pos="3969"/>
          <w:tab w:val="clear" w:pos="5103"/>
          <w:tab w:val="clear" w:pos="6237"/>
          <w:tab w:val="clear" w:pos="7371"/>
          <w:tab w:val="num" w:pos="300"/>
          <w:tab w:val="left" w:pos="480"/>
          <w:tab w:val="num" w:pos="720"/>
          <w:tab w:val="num" w:pos="6597"/>
        </w:tabs>
        <w:ind w:left="0" w:firstLine="290"/>
        <w:rPr>
          <w:szCs w:val="26"/>
        </w:rPr>
      </w:pPr>
      <w:r>
        <w:t>64/2015 Foru Agindua, azaroaren 11koa, Ogasuneko eta Finantza Polit</w:t>
      </w:r>
      <w:r>
        <w:t>i</w:t>
      </w:r>
      <w:r>
        <w:t>kako kontseilariak emana, 2015eko ekitaldiko Nafarroako Aurrekontu Orok</w:t>
      </w:r>
      <w:r>
        <w:t>o</w:t>
      </w:r>
      <w:r>
        <w:t>rrak eta Balantze Kontuak ixteko, likidatzeko eta 2016ko ekitaldia irekitzeko arauak onesten dituena.</w:t>
      </w:r>
    </w:p>
    <w:p w:rsidR="000C6F3D" w:rsidRPr="00EF14DC" w:rsidRDefault="000C6F3D" w:rsidP="00EF14DC">
      <w:pPr>
        <w:pStyle w:val="texto"/>
        <w:numPr>
          <w:ilvl w:val="0"/>
          <w:numId w:val="1"/>
        </w:numPr>
        <w:tabs>
          <w:tab w:val="clear" w:pos="2835"/>
          <w:tab w:val="clear" w:pos="3969"/>
          <w:tab w:val="clear" w:pos="5103"/>
          <w:tab w:val="clear" w:pos="6237"/>
          <w:tab w:val="clear" w:pos="7371"/>
          <w:tab w:val="num" w:pos="300"/>
          <w:tab w:val="left" w:pos="480"/>
          <w:tab w:val="num" w:pos="720"/>
          <w:tab w:val="num" w:pos="6597"/>
        </w:tabs>
        <w:ind w:left="0" w:firstLine="290"/>
        <w:rPr>
          <w:szCs w:val="26"/>
        </w:rPr>
      </w:pPr>
      <w:r>
        <w:t>Indarra duen araudi sektoriala.</w:t>
      </w:r>
    </w:p>
    <w:p w:rsidR="00F12934" w:rsidRDefault="00506FD1" w:rsidP="00506FD1">
      <w:pPr>
        <w:pStyle w:val="texto"/>
        <w:tabs>
          <w:tab w:val="clear" w:pos="2835"/>
          <w:tab w:val="clear" w:pos="3969"/>
          <w:tab w:val="clear" w:pos="5103"/>
          <w:tab w:val="clear" w:pos="6237"/>
          <w:tab w:val="clear" w:pos="7371"/>
        </w:tabs>
        <w:rPr>
          <w:szCs w:val="26"/>
        </w:rPr>
      </w:pPr>
      <w:r>
        <w:t>Komeni da zehaztea, aldez aurretik, Nafarroako Gobernuaren 2015eko a</w:t>
      </w:r>
      <w:r>
        <w:t>u</w:t>
      </w:r>
      <w:r>
        <w:t>rrekontu orokorrak 2012ko aurrekontuen luzapena direla.</w:t>
      </w:r>
    </w:p>
    <w:p w:rsidR="00EB0CF4" w:rsidRDefault="00F12934" w:rsidP="00506FD1">
      <w:pPr>
        <w:pStyle w:val="texto"/>
        <w:tabs>
          <w:tab w:val="clear" w:pos="2835"/>
          <w:tab w:val="clear" w:pos="3969"/>
          <w:tab w:val="clear" w:pos="5103"/>
          <w:tab w:val="clear" w:pos="6237"/>
          <w:tab w:val="clear" w:pos="7371"/>
        </w:tabs>
        <w:rPr>
          <w:szCs w:val="26"/>
        </w:rPr>
      </w:pPr>
      <w:r>
        <w:lastRenderedPageBreak/>
        <w:t xml:space="preserve">Hona hemen, laburbilduta, Nafarroako Foru Sektore Publikoaren gaineko ekonomia- eta aurrekontu-informazio nagusia, 2015eko ekitaldiaren itxieran: </w:t>
      </w:r>
    </w:p>
    <w:p w:rsidR="00F12934" w:rsidRDefault="00F12934" w:rsidP="00F12934">
      <w:pPr>
        <w:pStyle w:val="texto"/>
        <w:numPr>
          <w:ilvl w:val="0"/>
          <w:numId w:val="1"/>
        </w:numPr>
        <w:tabs>
          <w:tab w:val="clear" w:pos="2835"/>
          <w:tab w:val="clear" w:pos="3969"/>
          <w:tab w:val="clear" w:pos="5103"/>
          <w:tab w:val="clear" w:pos="6237"/>
          <w:tab w:val="clear" w:pos="7371"/>
          <w:tab w:val="num" w:pos="300"/>
          <w:tab w:val="left" w:pos="480"/>
          <w:tab w:val="num" w:pos="720"/>
          <w:tab w:val="num" w:pos="6597"/>
        </w:tabs>
        <w:ind w:left="0" w:firstLine="290"/>
        <w:rPr>
          <w:szCs w:val="26"/>
        </w:rPr>
      </w:pPr>
      <w:r>
        <w:t>Gobernuak eta haren erakunde autonomoek 3.913,96 milioiko aurrekontu-gastua egin dute, eta aurrekontuko 3.876,56 milioiko diru-sarrerak aitortu d</w:t>
      </w:r>
      <w:r>
        <w:t>i</w:t>
      </w:r>
      <w:r>
        <w:t>tuzte.</w:t>
      </w:r>
    </w:p>
    <w:p w:rsidR="00E97DC3" w:rsidRPr="00710EAA" w:rsidRDefault="00E97DC3" w:rsidP="00E97DC3">
      <w:pPr>
        <w:pStyle w:val="texto"/>
        <w:numPr>
          <w:ilvl w:val="0"/>
          <w:numId w:val="1"/>
        </w:numPr>
        <w:tabs>
          <w:tab w:val="clear" w:pos="2835"/>
          <w:tab w:val="clear" w:pos="3969"/>
          <w:tab w:val="clear" w:pos="5103"/>
          <w:tab w:val="clear" w:pos="6237"/>
          <w:tab w:val="clear" w:pos="7371"/>
          <w:tab w:val="num" w:pos="300"/>
          <w:tab w:val="left" w:pos="480"/>
          <w:tab w:val="num" w:pos="720"/>
          <w:tab w:val="num" w:pos="6597"/>
        </w:tabs>
        <w:ind w:left="0" w:firstLine="290"/>
        <w:rPr>
          <w:szCs w:val="26"/>
        </w:rPr>
      </w:pPr>
      <w:r>
        <w:t>Parlamentu-erakundeek aurrekontuko 16,02 milioiko diru-sarrerak lortu d</w:t>
      </w:r>
      <w:r>
        <w:t>i</w:t>
      </w:r>
      <w:r>
        <w:t>tuzte, 13,99 milioiko gastuak egin dituzte eta Foru Ogasunari guztira 2,23 m</w:t>
      </w:r>
      <w:r>
        <w:t>i</w:t>
      </w:r>
      <w:r>
        <w:t>lioi itzuli dizkiote.</w:t>
      </w:r>
    </w:p>
    <w:p w:rsidR="00F12934" w:rsidRDefault="00F12934" w:rsidP="00F12934">
      <w:pPr>
        <w:pStyle w:val="texto"/>
        <w:numPr>
          <w:ilvl w:val="0"/>
          <w:numId w:val="1"/>
        </w:numPr>
        <w:tabs>
          <w:tab w:val="clear" w:pos="2835"/>
          <w:tab w:val="clear" w:pos="3969"/>
          <w:tab w:val="clear" w:pos="5103"/>
          <w:tab w:val="clear" w:pos="6237"/>
          <w:tab w:val="clear" w:pos="7371"/>
          <w:tab w:val="num" w:pos="300"/>
          <w:tab w:val="left" w:pos="480"/>
          <w:tab w:val="num" w:pos="720"/>
          <w:tab w:val="num" w:pos="6597"/>
        </w:tabs>
        <w:ind w:left="0" w:firstLine="290"/>
        <w:rPr>
          <w:szCs w:val="26"/>
        </w:rPr>
      </w:pPr>
      <w:r>
        <w:t>Honako hau izan da enpresa publikoen emaitza ekonomiko metatua: 59,9 milioiko galerak.</w:t>
      </w:r>
    </w:p>
    <w:p w:rsidR="00710EAA" w:rsidRDefault="00F12934" w:rsidP="00F12934">
      <w:pPr>
        <w:pStyle w:val="texto"/>
        <w:numPr>
          <w:ilvl w:val="0"/>
          <w:numId w:val="1"/>
        </w:numPr>
        <w:tabs>
          <w:tab w:val="clear" w:pos="2835"/>
          <w:tab w:val="clear" w:pos="3969"/>
          <w:tab w:val="clear" w:pos="5103"/>
          <w:tab w:val="clear" w:pos="6237"/>
          <w:tab w:val="clear" w:pos="7371"/>
          <w:tab w:val="num" w:pos="300"/>
          <w:tab w:val="left" w:pos="480"/>
          <w:tab w:val="num" w:pos="720"/>
          <w:tab w:val="num" w:pos="6597"/>
        </w:tabs>
        <w:ind w:left="0" w:firstLine="290"/>
        <w:rPr>
          <w:szCs w:val="26"/>
        </w:rPr>
      </w:pPr>
      <w:r>
        <w:t xml:space="preserve">Fundazio publikoek ekitaldian 1,02 milioiko soberakin negatiboa izan dute. </w:t>
      </w:r>
    </w:p>
    <w:p w:rsidR="007D115A" w:rsidRDefault="007B0ACE" w:rsidP="00E523CE">
      <w:pPr>
        <w:pStyle w:val="texto"/>
        <w:tabs>
          <w:tab w:val="clear" w:pos="2835"/>
          <w:tab w:val="clear" w:pos="3969"/>
          <w:tab w:val="clear" w:pos="5103"/>
          <w:tab w:val="clear" w:pos="6237"/>
          <w:tab w:val="clear" w:pos="7371"/>
        </w:tabs>
        <w:rPr>
          <w:szCs w:val="26"/>
        </w:rPr>
      </w:pPr>
      <w:r>
        <w:t>Txostena lau ataletan dago banatuta, sarrera hau barne. Bigarrenak gure iritzi finantzarioa eta legezkotasunaren betetzeari buruzkoa azaltzen du, Nafarroako 2015eko ekitaldiko kontu orokorrei dagokienez; hirugarren atalean kontabilit</w:t>
      </w:r>
      <w:r>
        <w:t>a</w:t>
      </w:r>
      <w:r>
        <w:t>teko egoera-orri nagusiak laburbiltzen dira. Laugarren atalean, azkenik, zenbait ondorio edo ohar jaso ditugu –emandako iritziari eragiten ez diotenak–, honako hauek direla-eta: Foru Sektore Publikoaren osaera, 2015eko abenduaren 31ko aurrekontu- eta finantza-egoera, aurrekontu-egonkortasunaren eta finantza-iraunkortasunaren printzipioen betetzea, Ganbera honek aurreko txostenetan emandako gomendio nagusien jarraipena, Estatuarekiko Hitzarmen Ekonom</w:t>
      </w:r>
      <w:r>
        <w:t>i</w:t>
      </w:r>
      <w:r>
        <w:t>koa, beste kudeaketa arlo garrantzitsu batzuk, eta enpresen eta fundazioen se</w:t>
      </w:r>
      <w:r>
        <w:t>k</w:t>
      </w:r>
      <w:r>
        <w:t>tore publikoa.</w:t>
      </w:r>
    </w:p>
    <w:p w:rsidR="00EA1988" w:rsidRDefault="00756C17" w:rsidP="00EA1988">
      <w:pPr>
        <w:pStyle w:val="texto"/>
        <w:rPr>
          <w:szCs w:val="26"/>
        </w:rPr>
      </w:pPr>
      <w:r>
        <w:t>Txostenarekin batera, Nafarroako 2015eko ekitaldiko kontu orokorrei buruz Nafarroako Gobernuko Ogasuneko eta Finantza Politikako Departamentuak egindako oroitidazkiaren laburpena ageri da. Haren testu osoa hemen ikus da</w:t>
      </w:r>
      <w:r>
        <w:t>i</w:t>
      </w:r>
      <w:r>
        <w:t xml:space="preserve">teke: </w:t>
      </w:r>
    </w:p>
    <w:p w:rsidR="00F8475F" w:rsidRDefault="005B7677" w:rsidP="00EA1988">
      <w:pPr>
        <w:pStyle w:val="texto"/>
        <w:rPr>
          <w:szCs w:val="26"/>
        </w:rPr>
      </w:pPr>
      <w:hyperlink r:id="rId14">
        <w:r w:rsidR="00957541">
          <w:rPr>
            <w:rStyle w:val="Hipervnculo"/>
            <w:i/>
            <w:sz w:val="24"/>
          </w:rPr>
          <w:t>http://www.navarra.es/Presupuestos/Cuentas Generales de Navarra/Cuentas G</w:t>
        </w:r>
        <w:r w:rsidR="00957541">
          <w:rPr>
            <w:rStyle w:val="Hipervnculo"/>
            <w:i/>
            <w:sz w:val="24"/>
          </w:rPr>
          <w:t>e</w:t>
        </w:r>
        <w:r w:rsidR="00957541">
          <w:rPr>
            <w:rStyle w:val="Hipervnculo"/>
            <w:i/>
            <w:sz w:val="24"/>
          </w:rPr>
          <w:t>nerales de Navarra del año 2015</w:t>
        </w:r>
      </w:hyperlink>
    </w:p>
    <w:p w:rsidR="00EA1988" w:rsidRDefault="00385A94" w:rsidP="00124261">
      <w:pPr>
        <w:pStyle w:val="texto"/>
        <w:rPr>
          <w:szCs w:val="26"/>
        </w:rPr>
      </w:pPr>
      <w:r>
        <w:t xml:space="preserve">Gure lanean, kontuan hartu ditugu Nafarroako Gobernuko Kontu-hartze Orokorraren Zerbitzuak egindako txostenak. </w:t>
      </w:r>
    </w:p>
    <w:p w:rsidR="00877658" w:rsidRDefault="0066463C" w:rsidP="00E523CE">
      <w:pPr>
        <w:pStyle w:val="texto"/>
        <w:rPr>
          <w:szCs w:val="26"/>
        </w:rPr>
      </w:pPr>
      <w:r>
        <w:t>Gainera, foru sektore publikoa osatzen duten beste sektoreetarako, honako hauek hartu dira kontuan:</w:t>
      </w:r>
    </w:p>
    <w:p w:rsidR="00877658" w:rsidRPr="00E47ADD" w:rsidRDefault="00877658" w:rsidP="00877658">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ind w:left="0" w:firstLine="290"/>
        <w:rPr>
          <w:rFonts w:ascii="Times New (W1)" w:hAnsi="Times New (W1)"/>
          <w:spacing w:val="-4"/>
        </w:rPr>
      </w:pPr>
      <w:r>
        <w:rPr>
          <w:rFonts w:ascii="Times New (W1)" w:hAnsi="Times New (W1)"/>
          <w:spacing w:val="-4"/>
        </w:rPr>
        <w:t>Nafarroako Parlamentuaren 2015eko kontu orokorrak, Nafarroako Arartekoarenak eta Nafarroako Kontseiluarenak Kontuen Ganbera honek aztertu ditu.</w:t>
      </w:r>
    </w:p>
    <w:p w:rsidR="00877658" w:rsidRPr="00997B25" w:rsidRDefault="00877658" w:rsidP="00877658">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ind w:left="0" w:firstLine="290"/>
      </w:pPr>
      <w:r>
        <w:t>Kontuen Ganberaren beraren 2015eko kontu orokorrak auditoriako enpresa batek aztertu ditu.</w:t>
      </w:r>
    </w:p>
    <w:p w:rsidR="00877658" w:rsidRPr="00997B25" w:rsidRDefault="00877658" w:rsidP="00877658">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ind w:left="0" w:firstLine="290"/>
      </w:pPr>
      <w:r>
        <w:t>Sozietate eta fundazio publikoen urteko kontuei auditoria egiten diete aud</w:t>
      </w:r>
      <w:r>
        <w:t>i</w:t>
      </w:r>
      <w:r>
        <w:t>toriako enpresek.</w:t>
      </w:r>
    </w:p>
    <w:p w:rsidR="00877658" w:rsidRPr="00997B25" w:rsidRDefault="00877658" w:rsidP="00877658">
      <w:pPr>
        <w:pStyle w:val="texto"/>
      </w:pPr>
      <w:r>
        <w:lastRenderedPageBreak/>
        <w:t>Aipatutako txosten multzo horretatik haien iritzi profesionala eta ondorio nagusiak atera ditugu.</w:t>
      </w:r>
    </w:p>
    <w:p w:rsidR="00551347" w:rsidRDefault="00877658" w:rsidP="00877658">
      <w:pPr>
        <w:pStyle w:val="texto"/>
        <w:tabs>
          <w:tab w:val="clear" w:pos="2835"/>
          <w:tab w:val="clear" w:pos="3969"/>
          <w:tab w:val="clear" w:pos="5103"/>
          <w:tab w:val="clear" w:pos="6237"/>
          <w:tab w:val="clear" w:pos="7371"/>
        </w:tabs>
      </w:pPr>
      <w:r>
        <w:t>Halaber, Kontuen Ganberak egindako txosten hauek hartu ditugu kontuan:</w:t>
      </w:r>
    </w:p>
    <w:p w:rsidR="00B04059" w:rsidRPr="00B77633" w:rsidRDefault="00B04059" w:rsidP="00877658">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ind w:left="0" w:firstLine="290"/>
      </w:pPr>
      <w:r>
        <w:t>Foru Ogasunak izan duen jardunbidea Club Atlético Osasuna eta bere z</w:t>
      </w:r>
      <w:r>
        <w:t>o</w:t>
      </w:r>
      <w:r>
        <w:t xml:space="preserve">rraren berregituratzea onesten duen 26/2014 Foru Legearen aplikazioa direla-eta. </w:t>
      </w:r>
    </w:p>
    <w:p w:rsidR="00877658" w:rsidRPr="00877658" w:rsidRDefault="00877658" w:rsidP="00877658">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ind w:left="0" w:firstLine="290"/>
        <w:rPr>
          <w:rFonts w:ascii="Times New (W1)" w:hAnsi="Times New (W1)"/>
          <w:spacing w:val="-4"/>
        </w:rPr>
      </w:pPr>
      <w:r>
        <w:t>Aurrekontu Egonkortasunari eta Finantza Iraunkortasunari buruzko 2/2012 Lege Organikoak administrazio publikoen langileengan duen eragina, 2012-2015 bitarteko ekitaldiak.</w:t>
      </w:r>
    </w:p>
    <w:p w:rsidR="0057182B" w:rsidRPr="00C11253" w:rsidRDefault="0057182B" w:rsidP="0057182B">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ind w:left="0" w:firstLine="290"/>
        <w:rPr>
          <w:rFonts w:ascii="Times New (W1)" w:hAnsi="Times New (W1)"/>
          <w:spacing w:val="-4"/>
        </w:rPr>
      </w:pPr>
      <w:r>
        <w:rPr>
          <w:rFonts w:ascii="Times New (W1)" w:hAnsi="Times New (W1)"/>
          <w:spacing w:val="-4"/>
        </w:rPr>
        <w:t>Osasunbidea-Nafarroako Osasun Zerbitzuko laborategiak bateratzea.</w:t>
      </w:r>
    </w:p>
    <w:p w:rsidR="0057182B" w:rsidRPr="002F61E9" w:rsidRDefault="0057182B" w:rsidP="0057182B">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ind w:left="0" w:firstLine="290"/>
        <w:rPr>
          <w:rFonts w:ascii="Times New (W1)" w:hAnsi="Times New (W1)"/>
          <w:spacing w:val="-4"/>
        </w:rPr>
      </w:pPr>
      <w:r>
        <w:t>Informatikaren kontratazioa eta kudeaketa Foru Administrazioan, 2011-2015 bitarteko ekitaldiak.</w:t>
      </w:r>
    </w:p>
    <w:p w:rsidR="003E1429" w:rsidRPr="00877658" w:rsidRDefault="003E1429" w:rsidP="003E1429">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ind w:left="0" w:firstLine="290"/>
        <w:rPr>
          <w:rFonts w:ascii="Times New (W1)" w:hAnsi="Times New (W1)"/>
          <w:spacing w:val="-4"/>
        </w:rPr>
      </w:pPr>
      <w:r>
        <w:rPr>
          <w:rFonts w:ascii="Times New (W1)" w:hAnsi="Times New (W1)"/>
          <w:spacing w:val="-4"/>
        </w:rPr>
        <w:t>Miguel Induráin Fundazioari emandako diru-laguntzak, 2005-2015 bitarteko ek</w:t>
      </w:r>
      <w:r>
        <w:rPr>
          <w:rFonts w:ascii="Times New (W1)" w:hAnsi="Times New (W1)"/>
          <w:spacing w:val="-4"/>
        </w:rPr>
        <w:t>i</w:t>
      </w:r>
      <w:r>
        <w:rPr>
          <w:rFonts w:ascii="Times New (W1)" w:hAnsi="Times New (W1)"/>
          <w:spacing w:val="-4"/>
        </w:rPr>
        <w:t xml:space="preserve">taldiak. </w:t>
      </w:r>
    </w:p>
    <w:p w:rsidR="002F61E9" w:rsidRPr="004E28D0" w:rsidRDefault="004E28D0" w:rsidP="003E1429">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ind w:left="0" w:firstLine="290"/>
        <w:rPr>
          <w:rFonts w:ascii="Times New (W1)" w:hAnsi="Times New (W1)"/>
          <w:spacing w:val="-4"/>
        </w:rPr>
      </w:pPr>
      <w:r>
        <w:rPr>
          <w:rFonts w:ascii="Times New (W1)" w:hAnsi="Times New (W1)"/>
          <w:spacing w:val="-4"/>
        </w:rPr>
        <w:t>Miguel Servet-Navarrabiomed Fundazioa, 2009-2015 bitarteko ekitaldiak.</w:t>
      </w:r>
    </w:p>
    <w:p w:rsidR="00C95A0E" w:rsidRDefault="006F1331" w:rsidP="00C95A0E">
      <w:pPr>
        <w:pStyle w:val="texto"/>
        <w:tabs>
          <w:tab w:val="clear" w:pos="2835"/>
          <w:tab w:val="clear" w:pos="3969"/>
          <w:tab w:val="clear" w:pos="5103"/>
          <w:tab w:val="clear" w:pos="6237"/>
          <w:tab w:val="clear" w:pos="7371"/>
        </w:tabs>
        <w:rPr>
          <w:szCs w:val="26"/>
        </w:rPr>
      </w:pPr>
      <w:r>
        <w:t xml:space="preserve">Azterketa lana 2015eko maiatzetik irailera bitartean egin du auditoriako bost teknikarik eta auditore batek osatutako lantalde batek, eta Kontuen Ganberako zerbitzu juridiko, informatiko eta administratiboen lankidetza ere izan dute. </w:t>
      </w:r>
    </w:p>
    <w:p w:rsidR="00C95A0E" w:rsidRPr="00FB7335" w:rsidRDefault="00C95A0E" w:rsidP="00C95A0E">
      <w:pPr>
        <w:pStyle w:val="texto"/>
        <w:tabs>
          <w:tab w:val="clear" w:pos="2835"/>
          <w:tab w:val="clear" w:pos="3969"/>
          <w:tab w:val="clear" w:pos="5103"/>
          <w:tab w:val="clear" w:pos="6237"/>
          <w:tab w:val="clear" w:pos="7371"/>
        </w:tabs>
        <w:rPr>
          <w:szCs w:val="26"/>
        </w:rPr>
      </w:pPr>
      <w:r>
        <w:t>Jarduketa honen emaitzak egungo Gobernuko Ogasuneko eta Finantza Pol</w:t>
      </w:r>
      <w:r>
        <w:t>i</w:t>
      </w:r>
      <w:r>
        <w:t>tikako kontseilariari azaldu zitzaizkion, bai eta 2015eko lehen seihilekoan kargu horretan aritutakoari ere, egokitzat jotzen zituzten alegazioak egin zitz</w:t>
      </w:r>
      <w:r>
        <w:t>a</w:t>
      </w:r>
      <w:r>
        <w:t>ten, Nafarroako Kontuen Ganberari buruzko 19/1984 Foru Legearen 11.2 art</w:t>
      </w:r>
      <w:r>
        <w:t>i</w:t>
      </w:r>
      <w:r>
        <w:t>kuluan aurreikusitakoari jarraituz. Jarritako epea iraganda, ez dugu alegaziorik jaso.</w:t>
      </w:r>
    </w:p>
    <w:p w:rsidR="006F1331" w:rsidRDefault="006F1331" w:rsidP="006F1331">
      <w:pPr>
        <w:pStyle w:val="texto"/>
        <w:tabs>
          <w:tab w:val="clear" w:pos="2835"/>
          <w:tab w:val="clear" w:pos="3969"/>
          <w:tab w:val="clear" w:pos="5103"/>
          <w:tab w:val="clear" w:pos="6237"/>
          <w:tab w:val="clear" w:pos="7371"/>
        </w:tabs>
        <w:rPr>
          <w:szCs w:val="26"/>
        </w:rPr>
      </w:pPr>
      <w:r>
        <w:t>Eskerrak eman nahi dizkiegu Nafarroako Foru Komunitateko Administraz</w:t>
      </w:r>
      <w:r>
        <w:t>i</w:t>
      </w:r>
      <w:r>
        <w:t>oko, haren erakunde autonomoetako eta haren sozietate publiko eta fundazio publikoetako langileei, lan hau egiteko emandako laguntzarengatik.</w:t>
      </w:r>
    </w:p>
    <w:p w:rsidR="001D5B7A" w:rsidRDefault="001D5B7A">
      <w:pPr>
        <w:spacing w:after="0"/>
        <w:ind w:firstLine="0"/>
        <w:jc w:val="left"/>
        <w:rPr>
          <w:rFonts w:ascii="Arial" w:hAnsi="Arial"/>
          <w:b/>
          <w:color w:val="000000"/>
          <w:kern w:val="28"/>
          <w:sz w:val="25"/>
          <w:szCs w:val="26"/>
        </w:rPr>
      </w:pPr>
      <w:bookmarkStart w:id="5" w:name="_Toc423419507"/>
      <w:bookmarkStart w:id="6" w:name="_Toc188167194"/>
      <w:bookmarkStart w:id="7" w:name="_Toc303592531"/>
      <w:bookmarkStart w:id="8" w:name="_Toc309383714"/>
      <w:bookmarkStart w:id="9" w:name="_Toc339016603"/>
      <w:r>
        <w:br w:type="page"/>
      </w:r>
    </w:p>
    <w:p w:rsidR="0038122A" w:rsidRPr="00331AF7" w:rsidRDefault="0038122A" w:rsidP="00331AF7">
      <w:pPr>
        <w:pStyle w:val="atitulo1"/>
      </w:pPr>
      <w:bookmarkStart w:id="10" w:name="_Toc463350237"/>
      <w:bookmarkStart w:id="11" w:name="_Toc467670314"/>
      <w:r>
        <w:lastRenderedPageBreak/>
        <w:t>II. Iritzia</w:t>
      </w:r>
      <w:bookmarkEnd w:id="5"/>
      <w:bookmarkEnd w:id="10"/>
      <w:bookmarkEnd w:id="11"/>
    </w:p>
    <w:p w:rsidR="000702E9" w:rsidRDefault="000702E9" w:rsidP="00EA1988">
      <w:pPr>
        <w:pStyle w:val="texto"/>
        <w:spacing w:after="240"/>
      </w:pPr>
      <w:r>
        <w:t>Nafarroako 2015eko ekitaldiko kontu orokorrak fiskalizatu ditugu. Haien kontabilitateko egoera-orriak modu laburtuan jaso ditugu txosten honen III. at</w:t>
      </w:r>
      <w:r>
        <w:t>a</w:t>
      </w:r>
      <w:r>
        <w:t>lean; Nafarroako Gobernuaren oroitidazkia, berriz, osorik erantsi dugu.</w:t>
      </w:r>
    </w:p>
    <w:p w:rsidR="0038122A" w:rsidRPr="004F32B1" w:rsidRDefault="0038122A" w:rsidP="0038122A">
      <w:pPr>
        <w:pStyle w:val="atitulo3"/>
      </w:pPr>
      <w:r>
        <w:t xml:space="preserve">Nafarroako Gobernuaren erantzukizuna </w:t>
      </w:r>
    </w:p>
    <w:p w:rsidR="00E203B0" w:rsidRPr="00EA1988" w:rsidRDefault="00E203B0" w:rsidP="00297706">
      <w:pPr>
        <w:pStyle w:val="texto"/>
        <w:rPr>
          <w:spacing w:val="4"/>
        </w:rPr>
      </w:pPr>
      <w:r>
        <w:t>Nafarroako Gobernuko Ogasuneko eta Finantza Politikako Departamentua da kontu orokorrak formulatzeko eta aurkezteko ardura duena, eta halako moduz egin behar ditu non leialki irudikatuko baitituzte Nafarroako Gobernuaren a</w:t>
      </w:r>
      <w:r>
        <w:t>u</w:t>
      </w:r>
      <w:r>
        <w:t>rrekontu-likidazioa, ondarea, emaitzak eta finantza-egoera, aplikatzekoa den finantza-informazio publikoari buruzko arau-esparruarekin bat. Halaber, iruz</w:t>
      </w:r>
      <w:r>
        <w:t>u</w:t>
      </w:r>
      <w:r>
        <w:t>rraren edo akatsen ondoriozko ez-betetze materialetatik libre dauden kontu orokorrak egin eta aurkezteko beharrezkoa den barne kontrolaren arduraduna da.</w:t>
      </w:r>
    </w:p>
    <w:p w:rsidR="00CA0088" w:rsidRDefault="00CA0088" w:rsidP="00CA0088">
      <w:pPr>
        <w:pStyle w:val="texto"/>
        <w:tabs>
          <w:tab w:val="clear" w:pos="2835"/>
          <w:tab w:val="clear" w:pos="3969"/>
          <w:tab w:val="clear" w:pos="5103"/>
          <w:tab w:val="clear" w:pos="6237"/>
          <w:tab w:val="clear" w:pos="7371"/>
        </w:tabs>
        <w:rPr>
          <w:szCs w:val="26"/>
        </w:rPr>
      </w:pPr>
      <w:r>
        <w:t>Nafarroako 2015eko Kontu Orokorrei buruzko Foru Lege proiektua Naf</w:t>
      </w:r>
      <w:r>
        <w:t>a</w:t>
      </w:r>
      <w:r>
        <w:t xml:space="preserve">rroako Gobernuak 2016ko ekainaren 29ko erabakiaren bitartez onetsi zuen, eta Nafarroako Parlamentura igorri zuen. Parlamentuak, Mahaiaren irailaren 5eko erabakiaren bidez, Kontuen Ganberara igorri zuen. </w:t>
      </w:r>
    </w:p>
    <w:p w:rsidR="00E203B0" w:rsidRDefault="00E203B0" w:rsidP="00EA1988">
      <w:pPr>
        <w:pStyle w:val="texto"/>
        <w:spacing w:after="240"/>
      </w:pPr>
      <w:r>
        <w:t>Urteko kontuak egiteko eta aurkezteko erantzukizunaz gainera, bermatu b</w:t>
      </w:r>
      <w:r>
        <w:t>e</w:t>
      </w:r>
      <w:r>
        <w:t>harko du kontu orokorretan islatutako jarduerak, aurrekontu- nahiz finantza-eragiketak eta informazioa bat datozela aplikatzekoa den araudiarekin, eta xede horretarako beharrezkoak diren barne kontroleko sistemak ezarri beharko ditu.</w:t>
      </w:r>
    </w:p>
    <w:p w:rsidR="000702E9" w:rsidRPr="00F71FD2" w:rsidRDefault="000702E9" w:rsidP="000702E9">
      <w:pPr>
        <w:pStyle w:val="atitulo3"/>
      </w:pPr>
      <w:r>
        <w:t>Nafarroako Kontuen Ganberaren erantzukizuna</w:t>
      </w:r>
    </w:p>
    <w:p w:rsidR="00A2212D" w:rsidRDefault="000702E9" w:rsidP="000702E9">
      <w:pPr>
        <w:pStyle w:val="texto"/>
      </w:pPr>
      <w:r>
        <w:t xml:space="preserve">Gure erantzukizuna da iritzi bat adieraztea 2015eko kontu orokorrei buruz eta gure fiskalizazioan oinarrituta egin diren eragiketen legezkotasunari buruz. </w:t>
      </w:r>
    </w:p>
    <w:p w:rsidR="000702E9" w:rsidRPr="0015212F" w:rsidRDefault="000702E9" w:rsidP="000702E9">
      <w:pPr>
        <w:pStyle w:val="texto"/>
      </w:pPr>
      <w:r>
        <w:t>Horretarako, hura egin dugu Kanpo Kontroleko Erakunde publikoen fiskal</w:t>
      </w:r>
      <w:r>
        <w:t>i</w:t>
      </w:r>
      <w:r>
        <w:t>zaziorako oinarrizko printzipioen arabera. Printzipio horiek exijitzen dute et</w:t>
      </w:r>
      <w:r>
        <w:t>i</w:t>
      </w:r>
      <w:r>
        <w:t>karen arloko eskakizunak bete ditzagula, bai eta fiskalizazioaren plangintza eta exekuzioa egin dezagula ere, honako helburuarekin: urteko kontuetan arr</w:t>
      </w:r>
      <w:r>
        <w:t>a</w:t>
      </w:r>
      <w:r>
        <w:t>zoizko segurtasun bat lortzea eta haietan akats materialik ez egotea; eta fina</w:t>
      </w:r>
      <w:r>
        <w:t>n</w:t>
      </w:r>
      <w:r>
        <w:t xml:space="preserve">tzen egoera-orrietan islatutako jarduketak, finantza-eragiketak eta informazioa, alderdi adierazgarri guztietan, arau indardunen araberakoak izatea. </w:t>
      </w:r>
    </w:p>
    <w:p w:rsidR="00A2212D" w:rsidRPr="00A2212D" w:rsidRDefault="00A2212D" w:rsidP="00A2212D">
      <w:pPr>
        <w:pStyle w:val="texto"/>
      </w:pPr>
      <w:r>
        <w:t>Fiskalizazio batek eskatzen du prozedura batzuk aplika ditzagula auditoria-ebidentzia bat lortzeko urteko kontuetan adierazitako zenbatekoei eta inform</w:t>
      </w:r>
      <w:r>
        <w:t>a</w:t>
      </w:r>
      <w:r>
        <w:t>zioari buruz, bai eta araudian ezarritako alderdi garrantzitsuak fiskalizatutako ekitaldian zehar betetzeari buruz ere. Hautatutako prozedurak auditorearen iri</w:t>
      </w:r>
      <w:r>
        <w:t>z</w:t>
      </w:r>
      <w:r>
        <w:t>pidearen araberakoak dira, horren barne dela kontu orokorren akats materialei buruzko arriskuen balorazioa, akats hori iruzurraren nahiz akatsaren ondorio</w:t>
      </w:r>
      <w:r>
        <w:t>z</w:t>
      </w:r>
      <w:r>
        <w:t xml:space="preserve">koa denean eta legezkotasunaren ez-betetze aipagarrien ondoriozkoa denean </w:t>
      </w:r>
      <w:r>
        <w:lastRenderedPageBreak/>
        <w:t>ere. Arriskuari buruzko balorazio horiek egiterakoan, auditoreak barne kontrola hartzen du kontuan –entitateak urteko kontuak egin ditzan eta legezkotasuna betetzen dela bermatzeko garrantzitsua baita– inguruabarren araberako audit</w:t>
      </w:r>
      <w:r>
        <w:t>o</w:t>
      </w:r>
      <w:r>
        <w:t>ria prozedura egokiak diseinatze aldera, eta ez entitatearen barne kontrolaren eraginkortasunari buruzko iritzia emateko xedez. Auditoria batek barne biltzen du, era berean, aplikatutako kontabilitate-politiken egokitasuna eta zuzendar</w:t>
      </w:r>
      <w:r>
        <w:t>i</w:t>
      </w:r>
      <w:r>
        <w:t>tzak egindako kontabilitate-estimazioen arrazoizkotasuna, bai eta urteko ko</w:t>
      </w:r>
      <w:r>
        <w:t>n</w:t>
      </w:r>
      <w:r>
        <w:t>tuen aurkezpena ere, oro har.</w:t>
      </w:r>
    </w:p>
    <w:p w:rsidR="00A2212D" w:rsidRPr="00A2212D" w:rsidRDefault="00A2212D" w:rsidP="00A2212D">
      <w:pPr>
        <w:pStyle w:val="texto"/>
      </w:pPr>
      <w:r>
        <w:t>Gure ustez lortu dugun auditoria-ebidentziak behar adinako oinarria eta oin</w:t>
      </w:r>
      <w:r>
        <w:t>a</w:t>
      </w:r>
      <w:r>
        <w:t>rri egokia biltzen du finantza-auditoriako eta legezkotasunaren betetzearen fi</w:t>
      </w:r>
      <w:r>
        <w:t>s</w:t>
      </w:r>
      <w:r>
        <w:t>kalizazioko gure iritzi aldatuari eusteko.</w:t>
      </w:r>
    </w:p>
    <w:p w:rsidR="00A2212D" w:rsidRDefault="00703010" w:rsidP="00A2212D">
      <w:pPr>
        <w:pStyle w:val="atitulo2"/>
        <w:spacing w:before="240"/>
      </w:pPr>
      <w:bookmarkStart w:id="12" w:name="_Toc463350238"/>
      <w:bookmarkStart w:id="13" w:name="_Toc467670315"/>
      <w:bookmarkStart w:id="14" w:name="_Toc305415950"/>
      <w:bookmarkStart w:id="15" w:name="_Toc305480468"/>
      <w:bookmarkStart w:id="16" w:name="_Toc402180175"/>
      <w:bookmarkStart w:id="17" w:name="_Toc188167196"/>
      <w:bookmarkStart w:id="18" w:name="_Toc303592533"/>
      <w:bookmarkStart w:id="19" w:name="_Toc309383716"/>
      <w:bookmarkStart w:id="20" w:name="_Toc339016605"/>
      <w:r>
        <w:t>II.1. 2015eko kontu orokorrei buruzko auditoria finantzarioko iritzia</w:t>
      </w:r>
      <w:bookmarkEnd w:id="12"/>
      <w:bookmarkEnd w:id="13"/>
    </w:p>
    <w:p w:rsidR="00297706" w:rsidRDefault="00297706" w:rsidP="00FE7AD8">
      <w:pPr>
        <w:pStyle w:val="atitulo3"/>
      </w:pPr>
      <w:r>
        <w:t>Iritzi finantzarioaren oinarria, salbuespenekin</w:t>
      </w:r>
    </w:p>
    <w:p w:rsidR="00FE7AD8" w:rsidRDefault="00FE7AD8" w:rsidP="00FE7AD8">
      <w:pPr>
        <w:pStyle w:val="texto"/>
      </w:pPr>
      <w:r>
        <w:t>a) Egoeraren balantzean, ezin izan dugu lortu ebidentziarik “Ibilgetu mat</w:t>
      </w:r>
      <w:r>
        <w:t>e</w:t>
      </w:r>
      <w:r>
        <w:t>rialen” kontabilitate-saldoaren arrazoizkotasunari buruz –saldo hori 2.182,80 milioi eurokoa zen 2015eko abenduaren 31n–, zeren eta hura ez baitago babe</w:t>
      </w:r>
      <w:r>
        <w:t>s</w:t>
      </w:r>
      <w:r>
        <w:t>tuta aplikatu beharreko kontabilitate-printzipio eta -irizpideen arabera egoki b</w:t>
      </w:r>
      <w:r>
        <w:t>a</w:t>
      </w:r>
      <w:r>
        <w:t>loratutako ondasunen inbentario orokor batean.</w:t>
      </w:r>
    </w:p>
    <w:p w:rsidR="00343CE7" w:rsidRPr="00FE7AD8" w:rsidRDefault="000A0AD6" w:rsidP="00EA1988">
      <w:pPr>
        <w:pStyle w:val="texto"/>
        <w:spacing w:after="240"/>
      </w:pPr>
      <w:r>
        <w:t xml:space="preserve"> b) Balantzean ez dira erregistratu Foru Komunitateko Administrazioaren langile funtzionario jardunekoen eta pasiboen montepioek sortutako betebehar aktuarialak, eta memorian ere ez dago horiei buruzko informaziorik. Egindako azterlan eta zenbatespenen arabera, montepio horren prestazioak direla-eta 2016-2087 aldirako kostua 2.150 milioi euro konstante ingurukoa izanen da.</w:t>
      </w:r>
    </w:p>
    <w:p w:rsidR="00513B14" w:rsidRPr="003861C7" w:rsidRDefault="003861C7" w:rsidP="00FE7AD8">
      <w:pPr>
        <w:pStyle w:val="atitulo3"/>
      </w:pPr>
      <w:r>
        <w:t>Auditoria finantzarioko iritzia</w:t>
      </w:r>
    </w:p>
    <w:p w:rsidR="00A46FE8" w:rsidRDefault="00A2212D" w:rsidP="006602FF">
      <w:pPr>
        <w:pStyle w:val="texto"/>
        <w:spacing w:after="0"/>
      </w:pPr>
      <w:r>
        <w:t>Gure iritzian, “Iritzi finantzarioaren oinarria, salbuespenekin” lerrokadako a) letran azaldutako norainokoaren mugaketaren balizko eraginengatik eta b) l</w:t>
      </w:r>
      <w:r>
        <w:t>e</w:t>
      </w:r>
      <w:r>
        <w:t>tran azaldutako egitatearen eraginengatik ez bada, erantsitako kontu orokorrek irudi zehatza erakusten dute alderdi esanguratsu guztietan, Foru Komunitateko Administrazioaren eta haren erakunde autonomoen ondareari, gastuen eta diru-sarreren aurrekontuaren likidazioari eta 2015eko abenduaren 31ko finantza-egoerari dagokienez, bai eta data horretan amaitutako urteko ekitaldiko emaitza ekonomiko eta aurrekontukoei dagokienez ere, betiere aplikatzekoa den info</w:t>
      </w:r>
      <w:r>
        <w:t>r</w:t>
      </w:r>
      <w:r>
        <w:t>mazio finantzario publikoari buruzko lege-esparruari eta, bereziki, bertan jas</w:t>
      </w:r>
      <w:r>
        <w:t>o</w:t>
      </w:r>
      <w:r>
        <w:t>tako kontabilitateko printzipio eta irizpideei jarraituz.</w:t>
      </w:r>
    </w:p>
    <w:p w:rsidR="00245167" w:rsidRDefault="00245167" w:rsidP="006602FF">
      <w:pPr>
        <w:pStyle w:val="texto"/>
        <w:spacing w:after="0"/>
      </w:pPr>
    </w:p>
    <w:p w:rsidR="00245167" w:rsidRDefault="00245167" w:rsidP="00FE7AD8">
      <w:pPr>
        <w:pStyle w:val="atitulo3"/>
      </w:pPr>
      <w:r>
        <w:t>Azpimarra-lerrokada</w:t>
      </w:r>
    </w:p>
    <w:p w:rsidR="00530734" w:rsidRPr="005A444D" w:rsidRDefault="00245167" w:rsidP="005A444D">
      <w:pPr>
        <w:pStyle w:val="texto"/>
        <w:rPr>
          <w:szCs w:val="26"/>
        </w:rPr>
      </w:pPr>
      <w:r>
        <w:t>Azpimarra jarri nahi diegu kontu orokorrean dagoen informazioan ageri d</w:t>
      </w:r>
      <w:r>
        <w:t>i</w:t>
      </w:r>
      <w:r>
        <w:t>ren edo hartatik ondorioztatzen diren alderdi hauei, Kontuen Ganbarak intere</w:t>
      </w:r>
      <w:r>
        <w:t>s</w:t>
      </w:r>
      <w:r>
        <w:lastRenderedPageBreak/>
        <w:t>garritzat jotzen baitu berak nabarmentzea, gure auditoria lana hobeki uler d</w:t>
      </w:r>
      <w:r>
        <w:t>a</w:t>
      </w:r>
      <w:r>
        <w:t>din:</w:t>
      </w:r>
    </w:p>
    <w:p w:rsidR="00F8611E" w:rsidRDefault="002433A2" w:rsidP="005A444D">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ind w:left="0" w:firstLine="290"/>
        <w:rPr>
          <w:szCs w:val="26"/>
        </w:rPr>
      </w:pPr>
      <w:r>
        <w:t>2015eko aurrekontua 2012ko aurrekontuaren luzapenaren emaitza da. Egungo egoera ekonomikoan, aurrekontua hiru ekitalditan jarraian luzatzeak Nafarroako Gobernuaren jardueraren plangintza ekonomiko-finantzario egokia zailtzen du.</w:t>
      </w:r>
    </w:p>
    <w:p w:rsidR="004D52CC" w:rsidRPr="005A444D" w:rsidRDefault="004874DB" w:rsidP="005A444D">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ind w:left="0" w:firstLine="290"/>
        <w:rPr>
          <w:szCs w:val="26"/>
        </w:rPr>
      </w:pPr>
      <w:r>
        <w:t>Aurrekontu-emaitza ez-finantzarioa negatiboa izan da, minus 163,22 mil</w:t>
      </w:r>
      <w:r>
        <w:t>i</w:t>
      </w:r>
      <w:r>
        <w:t>oikoa, eta haren saldo negatiboa ehuneko 57 handitu da aurreko aurrekontuko</w:t>
      </w:r>
      <w:r>
        <w:t>a</w:t>
      </w:r>
      <w:r>
        <w:t xml:space="preserve">ren aldean.   </w:t>
      </w:r>
    </w:p>
    <w:p w:rsidR="00245167" w:rsidRDefault="00D015CB" w:rsidP="00245167">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ind w:left="0" w:firstLine="290"/>
      </w:pPr>
      <w:r>
        <w:t>Gastu orokorretarako diruzaintza-gerakinaren zenbateko negatiboak n</w:t>
      </w:r>
      <w:r>
        <w:t>a</w:t>
      </w:r>
      <w:r>
        <w:t>barmen egin du gora 2015ean; izan ere 184,1 milioitik 238,1 milioira igo da, hots, magnitude horren balio negatiboari 54 milioi gehitu zaizkio. Egoera h</w:t>
      </w:r>
      <w:r>
        <w:t>o</w:t>
      </w:r>
      <w:r>
        <w:t>rrek epe laburrean likidezia- eta kaudimen-tentsioak eragin ditzake Foru Og</w:t>
      </w:r>
      <w:r>
        <w:t>a</w:t>
      </w:r>
      <w:r>
        <w:t xml:space="preserve">sunean, eta beraren adierazgarri da diruzaintzako funts likidoen 104 milioiko beherakada, besteak beste.  </w:t>
      </w:r>
    </w:p>
    <w:p w:rsidR="00245167" w:rsidRDefault="005A444D" w:rsidP="00245167">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ind w:left="0" w:firstLine="290"/>
      </w:pPr>
      <w:r>
        <w:t>Balantzeko funts publikoen azterketan ondare-masa horren desoreka n</w:t>
      </w:r>
      <w:r>
        <w:t>a</w:t>
      </w:r>
      <w:r>
        <w:t>barmena ikusi da, haren balio negatiboa ia 150 milioi handitu baita; horrenbe</w:t>
      </w:r>
      <w:r>
        <w:t>s</w:t>
      </w:r>
      <w:r>
        <w:t>tez 2015ean 247,82 milioiko zenbateko negatibora iritsi da. Desoreka horren jatorrian daude ekitaldiko emaitza negatiboak eta aurreko ekitaldietakoak, o</w:t>
      </w:r>
      <w:r>
        <w:t>n</w:t>
      </w:r>
      <w:r>
        <w:t>dare-kontuarekin konpentsatzen ez direnak.</w:t>
      </w:r>
    </w:p>
    <w:p w:rsidR="00BB1149" w:rsidRPr="00F36E32" w:rsidRDefault="00530734" w:rsidP="00BB1149">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ind w:left="0" w:firstLine="290"/>
      </w:pPr>
      <w:r>
        <w:t>Nafarroako Gobernuaren finantza-zorra 2015eko abenduaren 31n 2.898,8 milioikoa zen: 2.549 milioi epe luzera eta 349,8 milioi epe laburrera. Zenb</w:t>
      </w:r>
      <w:r>
        <w:t>a</w:t>
      </w:r>
      <w:r>
        <w:t xml:space="preserve">teko horrek ekitaldiko diru-sarrera arrunten ehuneko 88 egiten du, eta 2014ko zenbatekoa baino ehuneko bost handiagoa da, hau da, 139 milioi gehiagokoa. </w:t>
      </w:r>
    </w:p>
    <w:p w:rsidR="00110AC5" w:rsidRDefault="00BF360D" w:rsidP="00245167">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ind w:left="0" w:firstLine="290"/>
      </w:pPr>
      <w:r>
        <w:t xml:space="preserve">Tributuen diru-bilketa likidoa 2015ean 3.205,4 milioikoa izan da, aurreko ekitaldikoa baino ehuneko 6,4 handiagoa, eta Nafarroako BPGaren ehuneko 17,57 egin du. </w:t>
      </w:r>
    </w:p>
    <w:p w:rsidR="00B548B1" w:rsidRPr="004D52CC" w:rsidRDefault="008D2DBA" w:rsidP="008D2DBA">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ind w:left="0" w:firstLine="290"/>
      </w:pPr>
      <w:r>
        <w:t>Foru Komunitateko Administrazio Publikoaren Sektoreak, aurrekontu-egonkortasunari buruzko araudiaren ondorioetarako eta kontabilitate nazion</w:t>
      </w:r>
      <w:r>
        <w:t>a</w:t>
      </w:r>
      <w:r>
        <w:t>lari dagokionez, 269,9 milioiko defizita edo finantzaketa-beharra lortu du –2014an baino 120,4 milioi gehiagokoa–, eta, gehiegizko defizitari buruzko pr</w:t>
      </w:r>
      <w:r>
        <w:t>o</w:t>
      </w:r>
      <w:r>
        <w:t>tokoloaren arabera, 3.322 milioiko zorpetze bolumena  –hau da, 2014an baino 125 milioi gehiagokoa–.</w:t>
      </w:r>
    </w:p>
    <w:p w:rsidR="00FB7335" w:rsidRDefault="00402735" w:rsidP="0023568C">
      <w:pPr>
        <w:pStyle w:val="texto"/>
        <w:tabs>
          <w:tab w:val="clear" w:pos="2835"/>
          <w:tab w:val="clear" w:pos="3969"/>
          <w:tab w:val="clear" w:pos="5103"/>
          <w:tab w:val="clear" w:pos="6237"/>
          <w:tab w:val="clear" w:pos="7371"/>
          <w:tab w:val="left" w:pos="480"/>
        </w:tabs>
      </w:pPr>
      <w:r>
        <w:rPr>
          <w:b/>
        </w:rPr>
        <w:t>Laburbilduz</w:t>
      </w:r>
      <w:r>
        <w:t>, Nafarroako Gobernuaren finantza-egoeraren ezaugarria da oraindik ere kanpoko finantzaketara jo behar izatea bere gastu arruntak esta</w:t>
      </w:r>
      <w:r>
        <w:t>l</w:t>
      </w:r>
      <w:r>
        <w:t>tzeko eta lehengo finantza-pasiboen mugaeguneratzeei aurre egiteko; zorpetze handiago hori bere ondoriozko finantza-zama finantzatzeko erabiltzen diren b</w:t>
      </w:r>
      <w:r>
        <w:t>a</w:t>
      </w:r>
      <w:r>
        <w:t xml:space="preserve">liabideen gehikuntzak eragiten du. </w:t>
      </w:r>
    </w:p>
    <w:p w:rsidR="0023568C" w:rsidRPr="00466653" w:rsidRDefault="00F36E32" w:rsidP="0023568C">
      <w:pPr>
        <w:pStyle w:val="texto"/>
        <w:tabs>
          <w:tab w:val="clear" w:pos="2835"/>
          <w:tab w:val="clear" w:pos="3969"/>
          <w:tab w:val="clear" w:pos="5103"/>
          <w:tab w:val="clear" w:pos="6237"/>
          <w:tab w:val="clear" w:pos="7371"/>
          <w:tab w:val="left" w:pos="480"/>
        </w:tabs>
      </w:pPr>
      <w:r>
        <w:lastRenderedPageBreak/>
        <w:t>Bestalde, diruzaintzako gerakinaren desoreka garrantzitsua dago oraindik, eta horrek esan nahi du 2015ean sortutako gastuak 2016ko baliabideekin fina</w:t>
      </w:r>
      <w:r>
        <w:t>n</w:t>
      </w:r>
      <w:r>
        <w:t>tzatu behar direla; egoera horrek eragina izan dezake epe laburreko kaudim</w:t>
      </w:r>
      <w:r>
        <w:t>e</w:t>
      </w:r>
      <w:r>
        <w:t>nean eta likidezian, eta, gainera, egungo araudiak ez du aurreikusten gerakin negatibodun egoera horiek konpontzeko legezko mekanismorik.</w:t>
      </w:r>
    </w:p>
    <w:p w:rsidR="00402735" w:rsidRPr="00466653" w:rsidRDefault="0023568C" w:rsidP="00C50C25">
      <w:pPr>
        <w:pStyle w:val="texto"/>
        <w:tabs>
          <w:tab w:val="clear" w:pos="2835"/>
          <w:tab w:val="clear" w:pos="3969"/>
          <w:tab w:val="clear" w:pos="5103"/>
          <w:tab w:val="clear" w:pos="6237"/>
          <w:tab w:val="clear" w:pos="7371"/>
          <w:tab w:val="left" w:pos="480"/>
        </w:tabs>
      </w:pPr>
      <w:r>
        <w:t>Kontuen Ganberak aurreko txostenetan azpimarratu izan duenez, Nafarroako Gobernuaren egoera ekonomiko-finantzarioak eskatzen du, beraz, haren ga</w:t>
      </w:r>
      <w:r>
        <w:t>s</w:t>
      </w:r>
      <w:r>
        <w:t>tuak eta diru-sarrerak sistematikoki berrikustea eta haren helburuak berriz def</w:t>
      </w:r>
      <w:r>
        <w:t>i</w:t>
      </w:r>
      <w:r>
        <w:t>nitzea, oraingo ingurune ekonomiko-sozialari aurre egiteko lehentasunezko k</w:t>
      </w:r>
      <w:r>
        <w:t>u</w:t>
      </w:r>
      <w:r>
        <w:t>deaketa arloak identifikatze aldera.</w:t>
      </w:r>
    </w:p>
    <w:p w:rsidR="00C50C25" w:rsidRPr="00466653" w:rsidRDefault="00FB7335" w:rsidP="00466653">
      <w:pPr>
        <w:pStyle w:val="texto"/>
        <w:tabs>
          <w:tab w:val="clear" w:pos="2835"/>
          <w:tab w:val="clear" w:pos="3969"/>
          <w:tab w:val="clear" w:pos="5103"/>
          <w:tab w:val="clear" w:pos="6237"/>
          <w:tab w:val="clear" w:pos="7371"/>
          <w:tab w:val="left" w:pos="480"/>
        </w:tabs>
      </w:pPr>
      <w:r>
        <w:t>Testuinguru horretan hausnarketa bati ekin behar zaio, ea Nafarroako Og</w:t>
      </w:r>
      <w:r>
        <w:t>a</w:t>
      </w:r>
      <w:r>
        <w:t>sun Publikoari buruzko Foru Legean araututako aurrekontu-esparrua egokia ote den aurrekontu-egonkortasunari buruzko Europako eta Estatuko araudiaren o</w:t>
      </w:r>
      <w:r>
        <w:t>n</w:t>
      </w:r>
      <w:r>
        <w:t>doriozko eskakizunetarako. Ildo horretan, komenigarria litzateke aztertzea oraingo kudeaketa eta kontrol ereduak eta aurrekontuaren zein kontu orokorr</w:t>
      </w:r>
      <w:r>
        <w:t>a</w:t>
      </w:r>
      <w:r>
        <w:t>ren edukia bera egokiak ote diren eskakizun horietarako.</w:t>
      </w:r>
    </w:p>
    <w:p w:rsidR="00497839" w:rsidRDefault="00497839" w:rsidP="00FE7AD8">
      <w:pPr>
        <w:pStyle w:val="atitulo3"/>
      </w:pPr>
      <w:r>
        <w:t>Beste gai garrantzitsu batzuei buruzko lerrokada</w:t>
      </w:r>
    </w:p>
    <w:p w:rsidR="00497839" w:rsidRPr="00245167" w:rsidRDefault="00497839" w:rsidP="00497839">
      <w:pPr>
        <w:pStyle w:val="texto"/>
        <w:tabs>
          <w:tab w:val="clear" w:pos="2835"/>
          <w:tab w:val="clear" w:pos="3969"/>
          <w:tab w:val="clear" w:pos="5103"/>
          <w:tab w:val="clear" w:pos="6237"/>
          <w:tab w:val="clear" w:pos="7371"/>
          <w:tab w:val="left" w:pos="480"/>
          <w:tab w:val="num" w:pos="4920"/>
        </w:tabs>
      </w:pPr>
      <w:r>
        <w:t>2016ko otsailaren 3an, Auzitegi Gorenaren dekretu batek amaitutzat eman zuen Estatuko Abokatutzak jarritako Administrazioarekiko auzi-errekurtsoa, Nafarroan fabrikatutako ibilgailuak merkaturatzen dituen sozietate batek jasa</w:t>
      </w:r>
      <w:r>
        <w:t>n</w:t>
      </w:r>
      <w:r>
        <w:t xml:space="preserve">dako 1.514 milioiko BEZaren itzulketari buruzko eskumen-gatazka zela-eta. Autoak behin-behinean artxibatuta zeuden, eta dekretu haren bidez behin betiko artxibatu ziren. </w:t>
      </w:r>
    </w:p>
    <w:p w:rsidR="00842F6C" w:rsidRPr="00021BF6" w:rsidRDefault="00703010" w:rsidP="00021BF6">
      <w:pPr>
        <w:pStyle w:val="atitulo2"/>
        <w:spacing w:before="240"/>
      </w:pPr>
      <w:bookmarkStart w:id="21" w:name="_Toc463350239"/>
      <w:bookmarkStart w:id="22" w:name="_Toc467670316"/>
      <w:r>
        <w:t>II.2. Legezkotasuna betetzearen fiskalizazioari buruzko iritzia</w:t>
      </w:r>
      <w:bookmarkEnd w:id="14"/>
      <w:bookmarkEnd w:id="15"/>
      <w:bookmarkEnd w:id="16"/>
      <w:bookmarkEnd w:id="17"/>
      <w:bookmarkEnd w:id="18"/>
      <w:bookmarkEnd w:id="19"/>
      <w:bookmarkEnd w:id="20"/>
      <w:bookmarkEnd w:id="21"/>
      <w:bookmarkEnd w:id="22"/>
    </w:p>
    <w:p w:rsidR="006602FF" w:rsidRDefault="006602FF" w:rsidP="00FE7AD8">
      <w:pPr>
        <w:pStyle w:val="atitulo3"/>
      </w:pPr>
      <w:r>
        <w:t>Betetzeari buruzko iritziaren oinarria, salbuespenekin</w:t>
      </w:r>
    </w:p>
    <w:p w:rsidR="00B548B1" w:rsidRPr="006739D2" w:rsidRDefault="00605873" w:rsidP="006739D2">
      <w:pPr>
        <w:pStyle w:val="texto"/>
        <w:tabs>
          <w:tab w:val="clear" w:pos="2835"/>
          <w:tab w:val="clear" w:pos="3969"/>
          <w:tab w:val="clear" w:pos="5103"/>
          <w:tab w:val="clear" w:pos="6237"/>
          <w:tab w:val="clear" w:pos="7371"/>
          <w:tab w:val="left" w:pos="480"/>
        </w:tabs>
      </w:pPr>
      <w:r>
        <w:t>Aurrekontu Egonkortasunari eta Finantza Iraunkortasunari buruzko Lege O</w:t>
      </w:r>
      <w:r>
        <w:t>r</w:t>
      </w:r>
      <w:r>
        <w:t>ganikoari eta Estatuarekin egindako itunei dagokienez, Nafarroako Gobernuak ez ditu bete, 2015ean, aurrekontu-egonkortasunari buruzko arau fiskalak. Hala:</w:t>
      </w:r>
    </w:p>
    <w:p w:rsidR="006602FF" w:rsidRDefault="00FC397F" w:rsidP="008D4BFD">
      <w:pPr>
        <w:pStyle w:val="texto"/>
        <w:tabs>
          <w:tab w:val="clear" w:pos="2835"/>
          <w:tab w:val="clear" w:pos="3969"/>
          <w:tab w:val="clear" w:pos="5103"/>
          <w:tab w:val="clear" w:pos="6237"/>
          <w:tab w:val="clear" w:pos="7371"/>
          <w:tab w:val="left" w:pos="480"/>
          <w:tab w:val="num" w:pos="4920"/>
        </w:tabs>
      </w:pPr>
      <w:r>
        <w:t>a) 2015eko finantzaketa-beharrak, Nafarroako Gobernuak kalkulatuak, Naf</w:t>
      </w:r>
      <w:r>
        <w:t>a</w:t>
      </w:r>
      <w:r>
        <w:t>rroako</w:t>
      </w:r>
      <w:r>
        <w:rPr>
          <w:rStyle w:val="Refdenotaalpie"/>
        </w:rPr>
        <w:footnoteReference w:id="1"/>
      </w:r>
      <w:r>
        <w:t xml:space="preserve"> BPGaren ehuneko 1,48 izan dira, Estatuarekin itundutako ehuneko 0,7a gainditzen duen portzentajea, honako taula honetan ageri den bezala:</w:t>
      </w:r>
    </w:p>
    <w:tbl>
      <w:tblPr>
        <w:tblW w:w="8598" w:type="dxa"/>
        <w:jc w:val="center"/>
        <w:tblBorders>
          <w:top w:val="single" w:sz="4" w:space="0" w:color="auto"/>
          <w:bottom w:val="single" w:sz="4" w:space="0" w:color="auto"/>
          <w:insideH w:val="single" w:sz="4" w:space="0" w:color="auto"/>
        </w:tblBorders>
        <w:tblLayout w:type="fixed"/>
        <w:tblCellMar>
          <w:left w:w="30" w:type="dxa"/>
          <w:right w:w="30" w:type="dxa"/>
        </w:tblCellMar>
        <w:tblLook w:val="0000" w:firstRow="0" w:lastRow="0" w:firstColumn="0" w:lastColumn="0" w:noHBand="0" w:noVBand="0"/>
      </w:tblPr>
      <w:tblGrid>
        <w:gridCol w:w="5779"/>
        <w:gridCol w:w="1267"/>
        <w:gridCol w:w="1552"/>
      </w:tblGrid>
      <w:tr w:rsidR="00E649DB" w:rsidRPr="00EA1988" w:rsidTr="000E7C62">
        <w:trPr>
          <w:trHeight w:val="284"/>
          <w:jc w:val="center"/>
        </w:trPr>
        <w:tc>
          <w:tcPr>
            <w:tcW w:w="5779" w:type="dxa"/>
            <w:tcBorders>
              <w:bottom w:val="single" w:sz="4" w:space="0" w:color="auto"/>
            </w:tcBorders>
            <w:shd w:val="clear" w:color="auto" w:fill="A8CBEE" w:themeFill="accent2" w:themeFillTint="66"/>
            <w:vAlign w:val="center"/>
          </w:tcPr>
          <w:p w:rsidR="00E649DB" w:rsidRPr="00EA1988" w:rsidRDefault="00E649DB" w:rsidP="007D059A">
            <w:pPr>
              <w:pStyle w:val="cuadroCabe"/>
              <w:rPr>
                <w:szCs w:val="18"/>
              </w:rPr>
            </w:pPr>
            <w:r>
              <w:t>2015eko finantzaketa-beharrak</w:t>
            </w:r>
          </w:p>
          <w:p w:rsidR="002E5022" w:rsidRPr="00EA1988" w:rsidRDefault="002E5022" w:rsidP="007D059A">
            <w:pPr>
              <w:pStyle w:val="cuadroCabe"/>
              <w:rPr>
                <w:szCs w:val="18"/>
              </w:rPr>
            </w:pPr>
            <w:r>
              <w:t>Nafarroako Administrazio Publikoaren Sektorea</w:t>
            </w:r>
          </w:p>
        </w:tc>
        <w:tc>
          <w:tcPr>
            <w:tcW w:w="1267" w:type="dxa"/>
            <w:tcBorders>
              <w:bottom w:val="single" w:sz="4" w:space="0" w:color="auto"/>
            </w:tcBorders>
            <w:shd w:val="clear" w:color="auto" w:fill="A8CBEE" w:themeFill="accent2" w:themeFillTint="66"/>
            <w:vAlign w:val="center"/>
          </w:tcPr>
          <w:p w:rsidR="00E649DB" w:rsidRPr="00EA1988" w:rsidRDefault="00E649DB" w:rsidP="00EA1988">
            <w:pPr>
              <w:pStyle w:val="cuadroCabe"/>
              <w:jc w:val="right"/>
              <w:rPr>
                <w:szCs w:val="18"/>
              </w:rPr>
            </w:pPr>
            <w:r>
              <w:t>BPGaren ehunekoa</w:t>
            </w:r>
          </w:p>
        </w:tc>
        <w:tc>
          <w:tcPr>
            <w:tcW w:w="1552" w:type="dxa"/>
            <w:tcBorders>
              <w:bottom w:val="single" w:sz="4" w:space="0" w:color="auto"/>
            </w:tcBorders>
            <w:shd w:val="clear" w:color="auto" w:fill="A8CBEE" w:themeFill="accent2" w:themeFillTint="66"/>
            <w:vAlign w:val="center"/>
          </w:tcPr>
          <w:p w:rsidR="00E649DB" w:rsidRPr="00EA1988" w:rsidRDefault="00E649DB" w:rsidP="00EA1988">
            <w:pPr>
              <w:pStyle w:val="cuadroCabe"/>
              <w:jc w:val="right"/>
              <w:rPr>
                <w:szCs w:val="18"/>
              </w:rPr>
            </w:pPr>
            <w:r>
              <w:t>Zenbatekoa</w:t>
            </w:r>
          </w:p>
          <w:p w:rsidR="00E649DB" w:rsidRPr="00EA1988" w:rsidRDefault="00E649DB" w:rsidP="00EA1988">
            <w:pPr>
              <w:pStyle w:val="cuadroCabe"/>
              <w:jc w:val="right"/>
              <w:rPr>
                <w:sz w:val="16"/>
                <w:szCs w:val="16"/>
              </w:rPr>
            </w:pPr>
            <w:r>
              <w:rPr>
                <w:sz w:val="16"/>
              </w:rPr>
              <w:t>(</w:t>
            </w:r>
            <w:r w:rsidR="003C2D61">
              <w:rPr>
                <w:sz w:val="16"/>
              </w:rPr>
              <w:t>milioitan</w:t>
            </w:r>
            <w:r>
              <w:rPr>
                <w:sz w:val="16"/>
              </w:rPr>
              <w:t>)</w:t>
            </w:r>
          </w:p>
        </w:tc>
      </w:tr>
      <w:tr w:rsidR="00E649DB" w:rsidRPr="00EA1988" w:rsidTr="00EA1988">
        <w:trPr>
          <w:trHeight w:val="284"/>
          <w:jc w:val="center"/>
        </w:trPr>
        <w:tc>
          <w:tcPr>
            <w:tcW w:w="5779" w:type="dxa"/>
            <w:tcBorders>
              <w:bottom w:val="single" w:sz="2" w:space="0" w:color="auto"/>
            </w:tcBorders>
            <w:vAlign w:val="center"/>
          </w:tcPr>
          <w:p w:rsidR="00E649DB" w:rsidRPr="00EA1988" w:rsidRDefault="003C5BB0" w:rsidP="003C5BB0">
            <w:pPr>
              <w:pStyle w:val="cuatexto"/>
              <w:ind w:right="29"/>
              <w:rPr>
                <w:szCs w:val="20"/>
              </w:rPr>
            </w:pPr>
            <w:r>
              <w:t>Itundutako helburua</w:t>
            </w:r>
          </w:p>
        </w:tc>
        <w:tc>
          <w:tcPr>
            <w:tcW w:w="1267" w:type="dxa"/>
            <w:tcBorders>
              <w:bottom w:val="single" w:sz="2" w:space="0" w:color="auto"/>
            </w:tcBorders>
            <w:vAlign w:val="center"/>
          </w:tcPr>
          <w:p w:rsidR="00E649DB" w:rsidRPr="00EA1988" w:rsidRDefault="00E649DB" w:rsidP="00EA1988">
            <w:pPr>
              <w:spacing w:after="0"/>
              <w:ind w:right="103" w:firstLine="0"/>
              <w:jc w:val="right"/>
              <w:rPr>
                <w:rFonts w:ascii="Arial Narrow" w:hAnsi="Arial Narrow"/>
              </w:rPr>
            </w:pPr>
            <w:r>
              <w:rPr>
                <w:rFonts w:ascii="Arial Narrow" w:hAnsi="Arial Narrow"/>
              </w:rPr>
              <w:t>0.7</w:t>
            </w:r>
          </w:p>
        </w:tc>
        <w:tc>
          <w:tcPr>
            <w:tcW w:w="1552" w:type="dxa"/>
            <w:tcBorders>
              <w:bottom w:val="single" w:sz="2" w:space="0" w:color="auto"/>
            </w:tcBorders>
            <w:vAlign w:val="center"/>
          </w:tcPr>
          <w:p w:rsidR="00E649DB" w:rsidRPr="00EA1988" w:rsidRDefault="00E649DB" w:rsidP="00EA1988">
            <w:pPr>
              <w:spacing w:after="0"/>
              <w:ind w:right="96" w:firstLine="0"/>
              <w:jc w:val="right"/>
              <w:rPr>
                <w:rFonts w:ascii="Arial Narrow" w:hAnsi="Arial Narrow"/>
              </w:rPr>
            </w:pPr>
            <w:r>
              <w:rPr>
                <w:rFonts w:ascii="Arial Narrow" w:hAnsi="Arial Narrow"/>
              </w:rPr>
              <w:t>128,26</w:t>
            </w:r>
          </w:p>
        </w:tc>
      </w:tr>
      <w:tr w:rsidR="00E649DB" w:rsidRPr="00EA1988" w:rsidTr="00EA1988">
        <w:trPr>
          <w:trHeight w:val="284"/>
          <w:jc w:val="center"/>
        </w:trPr>
        <w:tc>
          <w:tcPr>
            <w:tcW w:w="5779" w:type="dxa"/>
            <w:tcBorders>
              <w:top w:val="single" w:sz="2" w:space="0" w:color="auto"/>
              <w:bottom w:val="single" w:sz="4" w:space="0" w:color="auto"/>
            </w:tcBorders>
            <w:vAlign w:val="center"/>
          </w:tcPr>
          <w:p w:rsidR="00E649DB" w:rsidRPr="00EA1988" w:rsidRDefault="00E649DB" w:rsidP="003C5BB0">
            <w:pPr>
              <w:pStyle w:val="cuatexto"/>
              <w:ind w:right="29"/>
              <w:rPr>
                <w:szCs w:val="20"/>
              </w:rPr>
            </w:pPr>
            <w:r>
              <w:t>Betetako helburua</w:t>
            </w:r>
          </w:p>
        </w:tc>
        <w:tc>
          <w:tcPr>
            <w:tcW w:w="1267" w:type="dxa"/>
            <w:tcBorders>
              <w:top w:val="single" w:sz="2" w:space="0" w:color="auto"/>
              <w:bottom w:val="single" w:sz="4" w:space="0" w:color="auto"/>
            </w:tcBorders>
            <w:vAlign w:val="center"/>
          </w:tcPr>
          <w:p w:rsidR="00E649DB" w:rsidRPr="00EA1988" w:rsidRDefault="00E649DB" w:rsidP="00EA1988">
            <w:pPr>
              <w:spacing w:after="0"/>
              <w:ind w:right="103" w:firstLine="0"/>
              <w:jc w:val="right"/>
              <w:rPr>
                <w:rFonts w:ascii="Arial Narrow" w:hAnsi="Arial Narrow"/>
              </w:rPr>
            </w:pPr>
            <w:r>
              <w:rPr>
                <w:rFonts w:ascii="Arial Narrow" w:hAnsi="Arial Narrow"/>
              </w:rPr>
              <w:t>1,48</w:t>
            </w:r>
          </w:p>
        </w:tc>
        <w:tc>
          <w:tcPr>
            <w:tcW w:w="1552" w:type="dxa"/>
            <w:tcBorders>
              <w:top w:val="single" w:sz="2" w:space="0" w:color="auto"/>
              <w:bottom w:val="single" w:sz="4" w:space="0" w:color="auto"/>
            </w:tcBorders>
            <w:vAlign w:val="center"/>
          </w:tcPr>
          <w:p w:rsidR="00E649DB" w:rsidRPr="00EA1988" w:rsidRDefault="006A3173" w:rsidP="00EA1988">
            <w:pPr>
              <w:spacing w:after="0"/>
              <w:ind w:right="96" w:firstLine="0"/>
              <w:jc w:val="right"/>
              <w:rPr>
                <w:rFonts w:ascii="Arial Narrow" w:hAnsi="Arial Narrow"/>
              </w:rPr>
            </w:pPr>
            <w:r>
              <w:rPr>
                <w:rFonts w:ascii="Arial Narrow" w:hAnsi="Arial Narrow"/>
              </w:rPr>
              <w:t>269,90</w:t>
            </w:r>
          </w:p>
        </w:tc>
      </w:tr>
    </w:tbl>
    <w:p w:rsidR="00972CCF" w:rsidRDefault="00972CCF" w:rsidP="00EA1988">
      <w:pPr>
        <w:pStyle w:val="texto"/>
        <w:tabs>
          <w:tab w:val="clear" w:pos="2835"/>
          <w:tab w:val="clear" w:pos="3969"/>
          <w:tab w:val="clear" w:pos="5103"/>
          <w:tab w:val="clear" w:pos="6237"/>
          <w:tab w:val="clear" w:pos="7371"/>
          <w:tab w:val="left" w:pos="480"/>
        </w:tabs>
        <w:spacing w:after="0"/>
      </w:pPr>
    </w:p>
    <w:p w:rsidR="00FC397F" w:rsidRPr="00B548B1" w:rsidRDefault="00FC397F" w:rsidP="00FC397F">
      <w:pPr>
        <w:pStyle w:val="texto"/>
        <w:tabs>
          <w:tab w:val="clear" w:pos="2835"/>
          <w:tab w:val="clear" w:pos="3969"/>
          <w:tab w:val="clear" w:pos="5103"/>
          <w:tab w:val="clear" w:pos="6237"/>
          <w:tab w:val="clear" w:pos="7371"/>
          <w:tab w:val="left" w:pos="480"/>
        </w:tabs>
      </w:pPr>
      <w:r>
        <w:t>b) Gastuaren araua. Ogasuneko eta Administrazio Publikoetako Minister</w:t>
      </w:r>
      <w:r>
        <w:t>i</w:t>
      </w:r>
      <w:r>
        <w:t>oak</w:t>
      </w:r>
      <w:r>
        <w:rPr>
          <w:rStyle w:val="Refdenotaalpie"/>
        </w:rPr>
        <w:footnoteReference w:id="2"/>
      </w:r>
      <w:r>
        <w:t xml:space="preserve"> emandako txostenaren arabera, Foru Komunitateko Administrazio Publ</w:t>
      </w:r>
      <w:r>
        <w:t>i</w:t>
      </w:r>
      <w:r>
        <w:t>koaren Sektoreak 2.691 milioiko gastu konputagarria egin du 2015eko ekitald</w:t>
      </w:r>
      <w:r>
        <w:t>i</w:t>
      </w:r>
      <w:r>
        <w:t>rako. Horrenbestez ehuneko 2,7ko gehikuntza izan da aurreko ekitaldiaren a</w:t>
      </w:r>
      <w:r>
        <w:t>l</w:t>
      </w:r>
      <w:r>
        <w:t>dean; beraz, Espainiako ekonomiaren BPGaren epe ertaineko hazkundearen erreferentziako tasa baino handiagoa, 2015eko ekitaldirako ehuneko 1,3ko tasa kalkulatu baita. Ondorioz, ez da bete 2015erako gastu-araua, gastu konputag</w:t>
      </w:r>
      <w:r>
        <w:t>a</w:t>
      </w:r>
      <w:r>
        <w:t xml:space="preserve">rriak 37 milioiko soberakina izan baitu. </w:t>
      </w:r>
    </w:p>
    <w:p w:rsidR="00B92C62" w:rsidRPr="00FC397F" w:rsidRDefault="00B92C62" w:rsidP="00EA1988">
      <w:pPr>
        <w:pStyle w:val="texto"/>
        <w:spacing w:after="240"/>
      </w:pPr>
      <w:r>
        <w:t>Nafarroako Gobernuaren 2015eko kontu orokorrek ekitaldiko finantzaketa-beharrez bakarrik informatzen dute; ez dakarte aurrekontu-egonkortasuneko eta finantza-iraunkortasuneko gainerako printzipioen gaineko erreferentziarik.</w:t>
      </w:r>
    </w:p>
    <w:p w:rsidR="00842F6C" w:rsidRPr="00036341" w:rsidRDefault="00842F6C" w:rsidP="00FE7AD8">
      <w:pPr>
        <w:pStyle w:val="atitulo3"/>
      </w:pPr>
      <w:r>
        <w:t>Legezkotasuna betetzearen fiskalizazioari buruzko iritzia</w:t>
      </w:r>
    </w:p>
    <w:p w:rsidR="00842F6C" w:rsidRDefault="00842F6C" w:rsidP="00842F6C">
      <w:pPr>
        <w:pStyle w:val="texto"/>
      </w:pPr>
      <w:r>
        <w:t xml:space="preserve">Gure ustez, “Iritziaren oinarria, salbuespenekin” izenburuko lerrokadan azaldu diren ez-betetzeak izan ezik, Foru Komunitateko Administrazioaren eta haren erakunde autonomoen 2015eko ekitaldiko kontu orokorretan jasotako jarduerak, aurrekontu-eragiketak, finantza-eragiketak eta informazioa bat datoz, garrantzizko alderdi guztietan, funts publikoen kudeaketari aplikatzekoa zaion araudiarekin. </w:t>
      </w:r>
    </w:p>
    <w:p w:rsidR="001E55DC" w:rsidRDefault="001E55DC">
      <w:pPr>
        <w:spacing w:after="0"/>
        <w:ind w:firstLine="0"/>
        <w:jc w:val="left"/>
        <w:rPr>
          <w:rFonts w:ascii="Arial" w:hAnsi="Arial"/>
          <w:b/>
          <w:color w:val="000000"/>
          <w:kern w:val="28"/>
          <w:sz w:val="25"/>
          <w:szCs w:val="26"/>
        </w:rPr>
      </w:pPr>
      <w:r>
        <w:br w:type="page"/>
      </w:r>
    </w:p>
    <w:p w:rsidR="00066FA6" w:rsidRDefault="00066FA6" w:rsidP="00066FA6">
      <w:pPr>
        <w:pStyle w:val="atitulo1"/>
      </w:pPr>
      <w:bookmarkStart w:id="23" w:name="_Toc463350240"/>
      <w:bookmarkStart w:id="24" w:name="_Toc467670317"/>
      <w:r>
        <w:lastRenderedPageBreak/>
        <w:t>III. Foru Komunitateko Administrazioaren eta haren erakunde auton</w:t>
      </w:r>
      <w:r>
        <w:t>o</w:t>
      </w:r>
      <w:r>
        <w:t>moen kontu orokorraren laburpena, 2015eko ekitaldia</w:t>
      </w:r>
      <w:bookmarkEnd w:id="23"/>
      <w:bookmarkEnd w:id="24"/>
    </w:p>
    <w:p w:rsidR="007B6E2F" w:rsidRPr="00060E69" w:rsidRDefault="007B6E2F" w:rsidP="00497839">
      <w:pPr>
        <w:pStyle w:val="texto"/>
        <w:spacing w:after="280"/>
      </w:pPr>
      <w:r>
        <w:t>Ondoren, Foru Komunitateko Administrazioaren eta haren erakunde aut</w:t>
      </w:r>
      <w:r>
        <w:t>o</w:t>
      </w:r>
      <w:r>
        <w:t>nomoen 2015eko urteko kontuak osatzen dituzten kontabilitateko egoera-orri garrantzitsuenen laburpena aurkezten dugu.</w:t>
      </w:r>
    </w:p>
    <w:p w:rsidR="006420DA" w:rsidRPr="00497839" w:rsidRDefault="006420DA" w:rsidP="00497839">
      <w:pPr>
        <w:pStyle w:val="atitulo2"/>
        <w:spacing w:before="240"/>
        <w:rPr>
          <w:rFonts w:cs="Arial"/>
        </w:rPr>
      </w:pPr>
      <w:bookmarkStart w:id="25" w:name="_Toc463350241"/>
      <w:bookmarkStart w:id="26" w:name="_Toc467670318"/>
      <w:r>
        <w:t>III.1. 2015eko aurrekontuaren likidazioa</w:t>
      </w:r>
      <w:bookmarkEnd w:id="25"/>
      <w:bookmarkEnd w:id="26"/>
    </w:p>
    <w:p w:rsidR="00497839" w:rsidRPr="001B1D98" w:rsidRDefault="00497839" w:rsidP="00497839">
      <w:pPr>
        <w:pStyle w:val="cuatitul"/>
        <w:suppressAutoHyphens/>
        <w:spacing w:before="120" w:after="120"/>
        <w:ind w:right="28"/>
      </w:pPr>
      <w:r>
        <w:t>2015eko gastuen aurrekontuaren likidazioa, kapitulu ekonomikoen arabera</w:t>
      </w:r>
    </w:p>
    <w:p w:rsidR="00497839" w:rsidRPr="000E7C62" w:rsidRDefault="00497839" w:rsidP="00497839">
      <w:pPr>
        <w:pStyle w:val="cuatitul"/>
        <w:suppressAutoHyphens/>
        <w:ind w:right="-211"/>
        <w:jc w:val="right"/>
        <w:rPr>
          <w:sz w:val="16"/>
          <w:szCs w:val="16"/>
        </w:rPr>
      </w:pPr>
      <w:r>
        <w:t xml:space="preserve">                                                                                             </w:t>
      </w:r>
      <w:r>
        <w:rPr>
          <w:sz w:val="16"/>
        </w:rPr>
        <w:t xml:space="preserve"> </w:t>
      </w:r>
      <w:r>
        <w:rPr>
          <w:rFonts w:ascii="GillSans Light" w:hAnsi="GillSans Light"/>
          <w:sz w:val="16"/>
        </w:rPr>
        <w:t>(euroak, milakotan)</w:t>
      </w:r>
    </w:p>
    <w:tbl>
      <w:tblPr>
        <w:tblW w:w="9215" w:type="dxa"/>
        <w:jc w:val="center"/>
        <w:tblBorders>
          <w:top w:val="single" w:sz="4" w:space="0" w:color="auto"/>
          <w:bottom w:val="single" w:sz="4" w:space="0" w:color="auto"/>
          <w:insideH w:val="single" w:sz="4" w:space="0" w:color="auto"/>
        </w:tblBorders>
        <w:tblLayout w:type="fixed"/>
        <w:tblCellMar>
          <w:left w:w="30" w:type="dxa"/>
          <w:right w:w="30" w:type="dxa"/>
        </w:tblCellMar>
        <w:tblLook w:val="0000" w:firstRow="0" w:lastRow="0" w:firstColumn="0" w:lastColumn="0" w:noHBand="0" w:noVBand="0"/>
      </w:tblPr>
      <w:tblGrid>
        <w:gridCol w:w="2253"/>
        <w:gridCol w:w="988"/>
        <w:gridCol w:w="1087"/>
        <w:gridCol w:w="1113"/>
        <w:gridCol w:w="1014"/>
        <w:gridCol w:w="1018"/>
        <w:gridCol w:w="782"/>
        <w:gridCol w:w="960"/>
      </w:tblGrid>
      <w:tr w:rsidR="00497839" w:rsidRPr="00336A90" w:rsidTr="000E7C62">
        <w:trPr>
          <w:trHeight w:hRule="exact" w:val="380"/>
          <w:jc w:val="center"/>
        </w:trPr>
        <w:tc>
          <w:tcPr>
            <w:tcW w:w="2253" w:type="dxa"/>
            <w:shd w:val="clear" w:color="auto" w:fill="A8CBEE" w:themeFill="accent2" w:themeFillTint="66"/>
            <w:vAlign w:val="center"/>
          </w:tcPr>
          <w:p w:rsidR="00497839" w:rsidRPr="00336A90" w:rsidRDefault="00497839" w:rsidP="00BB1149">
            <w:pPr>
              <w:pStyle w:val="cuadroCabe"/>
              <w:rPr>
                <w:sz w:val="17"/>
                <w:szCs w:val="17"/>
              </w:rPr>
            </w:pPr>
            <w:r>
              <w:rPr>
                <w:sz w:val="17"/>
              </w:rPr>
              <w:t>Kapitulu ekonomikoa</w:t>
            </w:r>
          </w:p>
        </w:tc>
        <w:tc>
          <w:tcPr>
            <w:tcW w:w="988" w:type="dxa"/>
            <w:shd w:val="clear" w:color="auto" w:fill="A8CBEE" w:themeFill="accent2" w:themeFillTint="66"/>
            <w:vAlign w:val="center"/>
          </w:tcPr>
          <w:p w:rsidR="00497839" w:rsidRPr="00336A90" w:rsidRDefault="00497839" w:rsidP="00BB1149">
            <w:pPr>
              <w:pStyle w:val="cuadroCabe"/>
              <w:jc w:val="right"/>
              <w:rPr>
                <w:sz w:val="17"/>
                <w:szCs w:val="17"/>
              </w:rPr>
            </w:pPr>
            <w:r>
              <w:rPr>
                <w:sz w:val="17"/>
              </w:rPr>
              <w:t>Hasierako kreditua</w:t>
            </w:r>
          </w:p>
        </w:tc>
        <w:tc>
          <w:tcPr>
            <w:tcW w:w="1087" w:type="dxa"/>
            <w:shd w:val="clear" w:color="auto" w:fill="A8CBEE" w:themeFill="accent2" w:themeFillTint="66"/>
            <w:vAlign w:val="center"/>
          </w:tcPr>
          <w:p w:rsidR="00497839" w:rsidRPr="00336A90" w:rsidRDefault="00497839" w:rsidP="00BB1149">
            <w:pPr>
              <w:pStyle w:val="cuadroCabe"/>
              <w:jc w:val="right"/>
              <w:rPr>
                <w:sz w:val="17"/>
                <w:szCs w:val="17"/>
              </w:rPr>
            </w:pPr>
            <w:r>
              <w:rPr>
                <w:sz w:val="17"/>
              </w:rPr>
              <w:t>Bateratua</w:t>
            </w:r>
          </w:p>
        </w:tc>
        <w:tc>
          <w:tcPr>
            <w:tcW w:w="1113" w:type="dxa"/>
            <w:shd w:val="clear" w:color="auto" w:fill="A8CBEE" w:themeFill="accent2" w:themeFillTint="66"/>
            <w:vAlign w:val="center"/>
          </w:tcPr>
          <w:p w:rsidR="00497839" w:rsidRPr="00336A90" w:rsidRDefault="00497839" w:rsidP="00BB1149">
            <w:pPr>
              <w:pStyle w:val="cuadroCabe"/>
              <w:jc w:val="right"/>
              <w:rPr>
                <w:sz w:val="17"/>
                <w:szCs w:val="17"/>
              </w:rPr>
            </w:pPr>
            <w:r>
              <w:rPr>
                <w:sz w:val="17"/>
              </w:rPr>
              <w:t>Baimendua</w:t>
            </w:r>
          </w:p>
        </w:tc>
        <w:tc>
          <w:tcPr>
            <w:tcW w:w="1014" w:type="dxa"/>
            <w:shd w:val="clear" w:color="auto" w:fill="A8CBEE" w:themeFill="accent2" w:themeFillTint="66"/>
            <w:vAlign w:val="center"/>
          </w:tcPr>
          <w:p w:rsidR="00497839" w:rsidRPr="00336A90" w:rsidRDefault="00497839" w:rsidP="00BB1149">
            <w:pPr>
              <w:pStyle w:val="cuadroCabe"/>
              <w:jc w:val="right"/>
              <w:rPr>
                <w:sz w:val="17"/>
                <w:szCs w:val="17"/>
              </w:rPr>
            </w:pPr>
            <w:r>
              <w:rPr>
                <w:sz w:val="17"/>
              </w:rPr>
              <w:t>Erabilia</w:t>
            </w:r>
          </w:p>
        </w:tc>
        <w:tc>
          <w:tcPr>
            <w:tcW w:w="1018" w:type="dxa"/>
            <w:shd w:val="clear" w:color="auto" w:fill="A8CBEE" w:themeFill="accent2" w:themeFillTint="66"/>
            <w:vAlign w:val="center"/>
          </w:tcPr>
          <w:p w:rsidR="00497839" w:rsidRPr="00336A90" w:rsidRDefault="00497839" w:rsidP="00BB1149">
            <w:pPr>
              <w:pStyle w:val="cuadroCabe"/>
              <w:jc w:val="right"/>
              <w:rPr>
                <w:sz w:val="17"/>
                <w:szCs w:val="17"/>
              </w:rPr>
            </w:pPr>
            <w:r>
              <w:rPr>
                <w:sz w:val="17"/>
              </w:rPr>
              <w:t>Gauzatua</w:t>
            </w:r>
          </w:p>
        </w:tc>
        <w:tc>
          <w:tcPr>
            <w:tcW w:w="782" w:type="dxa"/>
            <w:shd w:val="clear" w:color="auto" w:fill="A8CBEE" w:themeFill="accent2" w:themeFillTint="66"/>
            <w:vAlign w:val="center"/>
          </w:tcPr>
          <w:p w:rsidR="00497839" w:rsidRPr="00336A90" w:rsidRDefault="00497839" w:rsidP="00BB1149">
            <w:pPr>
              <w:pStyle w:val="cuadroCabe"/>
              <w:jc w:val="right"/>
              <w:rPr>
                <w:sz w:val="17"/>
                <w:szCs w:val="17"/>
              </w:rPr>
            </w:pPr>
            <w:r>
              <w:rPr>
                <w:sz w:val="17"/>
              </w:rPr>
              <w:t>Ehun</w:t>
            </w:r>
            <w:r>
              <w:rPr>
                <w:sz w:val="17"/>
              </w:rPr>
              <w:t>e</w:t>
            </w:r>
            <w:r>
              <w:rPr>
                <w:sz w:val="17"/>
              </w:rPr>
              <w:t>koa</w:t>
            </w:r>
          </w:p>
        </w:tc>
        <w:tc>
          <w:tcPr>
            <w:tcW w:w="960" w:type="dxa"/>
            <w:shd w:val="clear" w:color="auto" w:fill="A8CBEE" w:themeFill="accent2" w:themeFillTint="66"/>
            <w:vAlign w:val="center"/>
          </w:tcPr>
          <w:p w:rsidR="00497839" w:rsidRPr="00336A90" w:rsidRDefault="00497839" w:rsidP="00BB1149">
            <w:pPr>
              <w:pStyle w:val="cuadroCabe"/>
              <w:jc w:val="right"/>
              <w:rPr>
                <w:sz w:val="17"/>
                <w:szCs w:val="17"/>
              </w:rPr>
            </w:pPr>
            <w:r>
              <w:rPr>
                <w:sz w:val="17"/>
              </w:rPr>
              <w:t>Ordaind</w:t>
            </w:r>
            <w:r>
              <w:rPr>
                <w:sz w:val="17"/>
              </w:rPr>
              <w:t>u</w:t>
            </w:r>
            <w:r>
              <w:rPr>
                <w:sz w:val="17"/>
              </w:rPr>
              <w:t>takoa</w:t>
            </w:r>
          </w:p>
        </w:tc>
      </w:tr>
      <w:tr w:rsidR="00497839" w:rsidRPr="00336A90" w:rsidTr="000E7C62">
        <w:trPr>
          <w:trHeight w:hRule="exact" w:val="300"/>
          <w:jc w:val="center"/>
        </w:trPr>
        <w:tc>
          <w:tcPr>
            <w:tcW w:w="2253" w:type="dxa"/>
            <w:tcBorders>
              <w:bottom w:val="single" w:sz="2" w:space="0" w:color="auto"/>
            </w:tcBorders>
            <w:vAlign w:val="center"/>
          </w:tcPr>
          <w:p w:rsidR="00497839" w:rsidRPr="00336A90" w:rsidRDefault="00497839" w:rsidP="00BB1149">
            <w:pPr>
              <w:pStyle w:val="cuatexto"/>
              <w:ind w:right="29"/>
              <w:rPr>
                <w:sz w:val="18"/>
                <w:szCs w:val="18"/>
              </w:rPr>
            </w:pPr>
            <w:r>
              <w:rPr>
                <w:sz w:val="18"/>
              </w:rPr>
              <w:t>Langile-gastuak</w:t>
            </w:r>
          </w:p>
        </w:tc>
        <w:tc>
          <w:tcPr>
            <w:tcW w:w="988" w:type="dxa"/>
            <w:tcBorders>
              <w:bottom w:val="single" w:sz="2" w:space="0" w:color="auto"/>
            </w:tcBorders>
            <w:vAlign w:val="center"/>
          </w:tcPr>
          <w:p w:rsidR="00497839" w:rsidRPr="008032A1" w:rsidRDefault="00497839" w:rsidP="00BB1149">
            <w:pPr>
              <w:spacing w:after="0"/>
              <w:ind w:firstLine="0"/>
              <w:jc w:val="right"/>
              <w:rPr>
                <w:rFonts w:ascii="Arial Narrow" w:hAnsi="Arial Narrow"/>
              </w:rPr>
            </w:pPr>
            <w:r>
              <w:rPr>
                <w:rFonts w:ascii="Arial Narrow" w:hAnsi="Arial Narrow"/>
              </w:rPr>
              <w:t>1.109.511</w:t>
            </w:r>
          </w:p>
        </w:tc>
        <w:tc>
          <w:tcPr>
            <w:tcW w:w="1087" w:type="dxa"/>
            <w:tcBorders>
              <w:bottom w:val="single" w:sz="2" w:space="0" w:color="auto"/>
            </w:tcBorders>
            <w:vAlign w:val="center"/>
          </w:tcPr>
          <w:p w:rsidR="00497839" w:rsidRPr="008032A1" w:rsidRDefault="00497839" w:rsidP="00BB1149">
            <w:pPr>
              <w:spacing w:after="0"/>
              <w:ind w:firstLine="0"/>
              <w:jc w:val="right"/>
              <w:rPr>
                <w:rFonts w:ascii="Arial Narrow" w:hAnsi="Arial Narrow"/>
              </w:rPr>
            </w:pPr>
            <w:r>
              <w:rPr>
                <w:rFonts w:ascii="Arial Narrow" w:hAnsi="Arial Narrow"/>
              </w:rPr>
              <w:t>1.139.353</w:t>
            </w:r>
          </w:p>
        </w:tc>
        <w:tc>
          <w:tcPr>
            <w:tcW w:w="1113" w:type="dxa"/>
            <w:tcBorders>
              <w:bottom w:val="single" w:sz="2" w:space="0" w:color="auto"/>
            </w:tcBorders>
            <w:vAlign w:val="center"/>
          </w:tcPr>
          <w:p w:rsidR="00497839" w:rsidRPr="008032A1" w:rsidRDefault="00497839" w:rsidP="00BB1149">
            <w:pPr>
              <w:spacing w:after="0"/>
              <w:ind w:firstLine="0"/>
              <w:jc w:val="right"/>
              <w:rPr>
                <w:rFonts w:ascii="Arial Narrow" w:hAnsi="Arial Narrow"/>
              </w:rPr>
            </w:pPr>
            <w:r>
              <w:rPr>
                <w:rFonts w:ascii="Arial Narrow" w:hAnsi="Arial Narrow"/>
              </w:rPr>
              <w:t>1.138.468</w:t>
            </w:r>
          </w:p>
        </w:tc>
        <w:tc>
          <w:tcPr>
            <w:tcW w:w="1014" w:type="dxa"/>
            <w:tcBorders>
              <w:bottom w:val="single" w:sz="2" w:space="0" w:color="auto"/>
            </w:tcBorders>
            <w:vAlign w:val="center"/>
          </w:tcPr>
          <w:p w:rsidR="00497839" w:rsidRPr="008032A1" w:rsidRDefault="00497839" w:rsidP="00BB1149">
            <w:pPr>
              <w:spacing w:after="0"/>
              <w:ind w:firstLine="0"/>
              <w:jc w:val="right"/>
              <w:rPr>
                <w:rFonts w:ascii="Arial Narrow" w:hAnsi="Arial Narrow"/>
              </w:rPr>
            </w:pPr>
            <w:r>
              <w:rPr>
                <w:rFonts w:ascii="Arial Narrow" w:hAnsi="Arial Narrow"/>
              </w:rPr>
              <w:t>1.138.413</w:t>
            </w:r>
          </w:p>
        </w:tc>
        <w:tc>
          <w:tcPr>
            <w:tcW w:w="1018" w:type="dxa"/>
            <w:tcBorders>
              <w:bottom w:val="single" w:sz="2" w:space="0" w:color="auto"/>
            </w:tcBorders>
            <w:vAlign w:val="center"/>
          </w:tcPr>
          <w:p w:rsidR="00497839" w:rsidRPr="008032A1" w:rsidRDefault="00497839" w:rsidP="00BB1149">
            <w:pPr>
              <w:spacing w:after="0"/>
              <w:ind w:firstLine="0"/>
              <w:jc w:val="right"/>
              <w:rPr>
                <w:rFonts w:ascii="Arial Narrow" w:hAnsi="Arial Narrow"/>
              </w:rPr>
            </w:pPr>
            <w:r>
              <w:rPr>
                <w:rFonts w:ascii="Arial Narrow" w:hAnsi="Arial Narrow"/>
              </w:rPr>
              <w:t>1.138.413</w:t>
            </w:r>
          </w:p>
        </w:tc>
        <w:tc>
          <w:tcPr>
            <w:tcW w:w="782" w:type="dxa"/>
            <w:tcBorders>
              <w:bottom w:val="single" w:sz="2" w:space="0" w:color="auto"/>
            </w:tcBorders>
            <w:vAlign w:val="center"/>
          </w:tcPr>
          <w:p w:rsidR="00497839" w:rsidRPr="008032A1" w:rsidRDefault="00497839" w:rsidP="00BB1149">
            <w:pPr>
              <w:spacing w:after="0"/>
              <w:ind w:firstLine="0"/>
              <w:jc w:val="right"/>
              <w:rPr>
                <w:rFonts w:ascii="Arial Narrow" w:hAnsi="Arial Narrow"/>
              </w:rPr>
            </w:pPr>
            <w:r>
              <w:rPr>
                <w:rFonts w:ascii="Arial Narrow" w:hAnsi="Arial Narrow"/>
              </w:rPr>
              <w:t>100</w:t>
            </w:r>
          </w:p>
        </w:tc>
        <w:tc>
          <w:tcPr>
            <w:tcW w:w="960" w:type="dxa"/>
            <w:tcBorders>
              <w:bottom w:val="single" w:sz="2" w:space="0" w:color="auto"/>
            </w:tcBorders>
            <w:vAlign w:val="center"/>
          </w:tcPr>
          <w:p w:rsidR="00497839" w:rsidRPr="008032A1" w:rsidRDefault="00497839" w:rsidP="00BB1149">
            <w:pPr>
              <w:spacing w:after="0"/>
              <w:ind w:firstLine="0"/>
              <w:jc w:val="right"/>
              <w:rPr>
                <w:rFonts w:ascii="Arial Narrow" w:hAnsi="Arial Narrow"/>
              </w:rPr>
            </w:pPr>
            <w:r>
              <w:rPr>
                <w:rFonts w:ascii="Arial Narrow" w:hAnsi="Arial Narrow"/>
              </w:rPr>
              <w:t>1.138.152</w:t>
            </w:r>
          </w:p>
        </w:tc>
      </w:tr>
      <w:tr w:rsidR="00497839" w:rsidRPr="00336A90" w:rsidTr="00BB1149">
        <w:trPr>
          <w:trHeight w:hRule="exact" w:val="300"/>
          <w:jc w:val="center"/>
        </w:trPr>
        <w:tc>
          <w:tcPr>
            <w:tcW w:w="2253" w:type="dxa"/>
            <w:tcBorders>
              <w:top w:val="single" w:sz="2" w:space="0" w:color="auto"/>
              <w:bottom w:val="single" w:sz="2" w:space="0" w:color="auto"/>
            </w:tcBorders>
            <w:vAlign w:val="center"/>
          </w:tcPr>
          <w:p w:rsidR="00497839" w:rsidRPr="00336A90" w:rsidRDefault="00497839" w:rsidP="00BB1149">
            <w:pPr>
              <w:pStyle w:val="cuatexto"/>
              <w:ind w:right="29"/>
              <w:rPr>
                <w:sz w:val="18"/>
                <w:szCs w:val="18"/>
              </w:rPr>
            </w:pPr>
            <w:r>
              <w:rPr>
                <w:sz w:val="18"/>
              </w:rPr>
              <w:t>Gastu arruntak ondasun eta zerbitzuetan</w:t>
            </w:r>
          </w:p>
        </w:tc>
        <w:tc>
          <w:tcPr>
            <w:tcW w:w="988" w:type="dxa"/>
            <w:tcBorders>
              <w:top w:val="single" w:sz="2" w:space="0" w:color="auto"/>
              <w:bottom w:val="single" w:sz="2" w:space="0" w:color="auto"/>
            </w:tcBorders>
            <w:vAlign w:val="center"/>
          </w:tcPr>
          <w:p w:rsidR="00497839" w:rsidRPr="008032A1" w:rsidRDefault="00497839" w:rsidP="00BB1149">
            <w:pPr>
              <w:spacing w:after="0"/>
              <w:ind w:firstLine="0"/>
              <w:jc w:val="right"/>
              <w:rPr>
                <w:rFonts w:ascii="Arial Narrow" w:hAnsi="Arial Narrow"/>
              </w:rPr>
            </w:pPr>
            <w:r>
              <w:rPr>
                <w:rFonts w:ascii="Arial Narrow" w:hAnsi="Arial Narrow"/>
              </w:rPr>
              <w:t>571.579</w:t>
            </w:r>
          </w:p>
        </w:tc>
        <w:tc>
          <w:tcPr>
            <w:tcW w:w="1087" w:type="dxa"/>
            <w:tcBorders>
              <w:top w:val="single" w:sz="2" w:space="0" w:color="auto"/>
              <w:bottom w:val="single" w:sz="2" w:space="0" w:color="auto"/>
            </w:tcBorders>
            <w:vAlign w:val="center"/>
          </w:tcPr>
          <w:p w:rsidR="00497839" w:rsidRPr="008032A1" w:rsidRDefault="00497839" w:rsidP="00BB1149">
            <w:pPr>
              <w:spacing w:after="0"/>
              <w:ind w:firstLine="0"/>
              <w:jc w:val="right"/>
              <w:rPr>
                <w:rFonts w:ascii="Arial Narrow" w:hAnsi="Arial Narrow"/>
              </w:rPr>
            </w:pPr>
            <w:r>
              <w:rPr>
                <w:rFonts w:ascii="Arial Narrow" w:hAnsi="Arial Narrow"/>
              </w:rPr>
              <w:t>576.368</w:t>
            </w:r>
          </w:p>
        </w:tc>
        <w:tc>
          <w:tcPr>
            <w:tcW w:w="1113" w:type="dxa"/>
            <w:tcBorders>
              <w:top w:val="single" w:sz="2" w:space="0" w:color="auto"/>
              <w:bottom w:val="single" w:sz="2" w:space="0" w:color="auto"/>
            </w:tcBorders>
            <w:vAlign w:val="center"/>
          </w:tcPr>
          <w:p w:rsidR="00497839" w:rsidRPr="008032A1" w:rsidRDefault="00497839" w:rsidP="00BB1149">
            <w:pPr>
              <w:spacing w:after="0"/>
              <w:ind w:firstLine="0"/>
              <w:jc w:val="right"/>
              <w:rPr>
                <w:rFonts w:ascii="Arial Narrow" w:hAnsi="Arial Narrow"/>
              </w:rPr>
            </w:pPr>
            <w:r>
              <w:rPr>
                <w:rFonts w:ascii="Arial Narrow" w:hAnsi="Arial Narrow"/>
              </w:rPr>
              <w:t>566.603</w:t>
            </w:r>
          </w:p>
        </w:tc>
        <w:tc>
          <w:tcPr>
            <w:tcW w:w="1014" w:type="dxa"/>
            <w:tcBorders>
              <w:top w:val="single" w:sz="2" w:space="0" w:color="auto"/>
              <w:bottom w:val="single" w:sz="2" w:space="0" w:color="auto"/>
            </w:tcBorders>
            <w:vAlign w:val="center"/>
          </w:tcPr>
          <w:p w:rsidR="00497839" w:rsidRPr="008032A1" w:rsidRDefault="00497839" w:rsidP="00BB1149">
            <w:pPr>
              <w:spacing w:after="0"/>
              <w:ind w:firstLine="0"/>
              <w:jc w:val="right"/>
              <w:rPr>
                <w:rFonts w:ascii="Arial Narrow" w:hAnsi="Arial Narrow"/>
              </w:rPr>
            </w:pPr>
            <w:r>
              <w:rPr>
                <w:rFonts w:ascii="Arial Narrow" w:hAnsi="Arial Narrow"/>
              </w:rPr>
              <w:t>564.143</w:t>
            </w:r>
          </w:p>
        </w:tc>
        <w:tc>
          <w:tcPr>
            <w:tcW w:w="1018" w:type="dxa"/>
            <w:tcBorders>
              <w:top w:val="single" w:sz="2" w:space="0" w:color="auto"/>
              <w:bottom w:val="single" w:sz="2" w:space="0" w:color="auto"/>
            </w:tcBorders>
            <w:vAlign w:val="center"/>
          </w:tcPr>
          <w:p w:rsidR="00497839" w:rsidRPr="008032A1" w:rsidRDefault="00497839" w:rsidP="00BB1149">
            <w:pPr>
              <w:spacing w:after="0"/>
              <w:ind w:firstLine="0"/>
              <w:jc w:val="right"/>
              <w:rPr>
                <w:rFonts w:ascii="Arial Narrow" w:hAnsi="Arial Narrow"/>
              </w:rPr>
            </w:pPr>
            <w:r>
              <w:rPr>
                <w:rFonts w:ascii="Arial Narrow" w:hAnsi="Arial Narrow"/>
              </w:rPr>
              <w:t>562.426</w:t>
            </w:r>
          </w:p>
        </w:tc>
        <w:tc>
          <w:tcPr>
            <w:tcW w:w="782" w:type="dxa"/>
            <w:tcBorders>
              <w:top w:val="single" w:sz="2" w:space="0" w:color="auto"/>
              <w:bottom w:val="single" w:sz="2" w:space="0" w:color="auto"/>
            </w:tcBorders>
            <w:vAlign w:val="center"/>
          </w:tcPr>
          <w:p w:rsidR="00497839" w:rsidRPr="008032A1" w:rsidRDefault="00497839" w:rsidP="00BB1149">
            <w:pPr>
              <w:spacing w:after="0"/>
              <w:ind w:firstLine="0"/>
              <w:jc w:val="right"/>
              <w:rPr>
                <w:rFonts w:ascii="Arial Narrow" w:hAnsi="Arial Narrow"/>
              </w:rPr>
            </w:pPr>
            <w:r>
              <w:rPr>
                <w:rFonts w:ascii="Arial Narrow" w:hAnsi="Arial Narrow"/>
              </w:rPr>
              <w:t>98</w:t>
            </w:r>
          </w:p>
        </w:tc>
        <w:tc>
          <w:tcPr>
            <w:tcW w:w="960" w:type="dxa"/>
            <w:tcBorders>
              <w:top w:val="single" w:sz="2" w:space="0" w:color="auto"/>
              <w:bottom w:val="single" w:sz="2" w:space="0" w:color="auto"/>
            </w:tcBorders>
            <w:vAlign w:val="center"/>
          </w:tcPr>
          <w:p w:rsidR="00497839" w:rsidRPr="008032A1" w:rsidRDefault="00497839" w:rsidP="00BB1149">
            <w:pPr>
              <w:spacing w:after="0"/>
              <w:ind w:firstLine="0"/>
              <w:jc w:val="right"/>
              <w:rPr>
                <w:rFonts w:ascii="Arial Narrow" w:hAnsi="Arial Narrow"/>
              </w:rPr>
            </w:pPr>
            <w:r>
              <w:rPr>
                <w:rFonts w:ascii="Arial Narrow" w:hAnsi="Arial Narrow"/>
              </w:rPr>
              <w:t>503.517</w:t>
            </w:r>
          </w:p>
        </w:tc>
      </w:tr>
      <w:tr w:rsidR="00497839" w:rsidRPr="00336A90" w:rsidTr="00BB1149">
        <w:trPr>
          <w:trHeight w:hRule="exact" w:val="300"/>
          <w:jc w:val="center"/>
        </w:trPr>
        <w:tc>
          <w:tcPr>
            <w:tcW w:w="2253" w:type="dxa"/>
            <w:tcBorders>
              <w:top w:val="single" w:sz="2" w:space="0" w:color="auto"/>
              <w:bottom w:val="single" w:sz="2" w:space="0" w:color="auto"/>
            </w:tcBorders>
            <w:vAlign w:val="center"/>
          </w:tcPr>
          <w:p w:rsidR="00497839" w:rsidRPr="00336A90" w:rsidRDefault="00497839" w:rsidP="00BB1149">
            <w:pPr>
              <w:pStyle w:val="cuatexto"/>
              <w:ind w:right="29"/>
              <w:rPr>
                <w:sz w:val="18"/>
                <w:szCs w:val="18"/>
              </w:rPr>
            </w:pPr>
            <w:r>
              <w:rPr>
                <w:sz w:val="18"/>
              </w:rPr>
              <w:t>Finantza-gastuak</w:t>
            </w:r>
          </w:p>
        </w:tc>
        <w:tc>
          <w:tcPr>
            <w:tcW w:w="988" w:type="dxa"/>
            <w:tcBorders>
              <w:top w:val="single" w:sz="2" w:space="0" w:color="auto"/>
              <w:bottom w:val="single" w:sz="2" w:space="0" w:color="auto"/>
            </w:tcBorders>
            <w:vAlign w:val="center"/>
          </w:tcPr>
          <w:p w:rsidR="00497839" w:rsidRPr="008032A1" w:rsidRDefault="00497839" w:rsidP="00BB1149">
            <w:pPr>
              <w:spacing w:after="0"/>
              <w:ind w:firstLine="0"/>
              <w:jc w:val="right"/>
              <w:rPr>
                <w:rFonts w:ascii="Arial Narrow" w:hAnsi="Arial Narrow"/>
              </w:rPr>
            </w:pPr>
            <w:r>
              <w:rPr>
                <w:rFonts w:ascii="Arial Narrow" w:hAnsi="Arial Narrow"/>
              </w:rPr>
              <w:t>121.583</w:t>
            </w:r>
          </w:p>
        </w:tc>
        <w:tc>
          <w:tcPr>
            <w:tcW w:w="1087" w:type="dxa"/>
            <w:tcBorders>
              <w:top w:val="single" w:sz="2" w:space="0" w:color="auto"/>
              <w:bottom w:val="single" w:sz="2" w:space="0" w:color="auto"/>
            </w:tcBorders>
            <w:vAlign w:val="center"/>
          </w:tcPr>
          <w:p w:rsidR="00497839" w:rsidRPr="008032A1" w:rsidRDefault="00497839" w:rsidP="00BB1149">
            <w:pPr>
              <w:spacing w:after="0"/>
              <w:ind w:firstLine="0"/>
              <w:jc w:val="right"/>
              <w:rPr>
                <w:rFonts w:ascii="Arial Narrow" w:hAnsi="Arial Narrow"/>
              </w:rPr>
            </w:pPr>
            <w:r>
              <w:rPr>
                <w:rFonts w:ascii="Arial Narrow" w:hAnsi="Arial Narrow"/>
              </w:rPr>
              <w:t>109.266</w:t>
            </w:r>
          </w:p>
        </w:tc>
        <w:tc>
          <w:tcPr>
            <w:tcW w:w="1113" w:type="dxa"/>
            <w:tcBorders>
              <w:top w:val="single" w:sz="2" w:space="0" w:color="auto"/>
              <w:bottom w:val="single" w:sz="2" w:space="0" w:color="auto"/>
            </w:tcBorders>
            <w:vAlign w:val="center"/>
          </w:tcPr>
          <w:p w:rsidR="00497839" w:rsidRPr="008032A1" w:rsidRDefault="00497839" w:rsidP="00BB1149">
            <w:pPr>
              <w:spacing w:after="0"/>
              <w:ind w:firstLine="0"/>
              <w:jc w:val="right"/>
              <w:rPr>
                <w:rFonts w:ascii="Arial Narrow" w:hAnsi="Arial Narrow"/>
              </w:rPr>
            </w:pPr>
            <w:r>
              <w:rPr>
                <w:rFonts w:ascii="Arial Narrow" w:hAnsi="Arial Narrow"/>
              </w:rPr>
              <w:t>108.513</w:t>
            </w:r>
          </w:p>
        </w:tc>
        <w:tc>
          <w:tcPr>
            <w:tcW w:w="1014" w:type="dxa"/>
            <w:tcBorders>
              <w:top w:val="single" w:sz="2" w:space="0" w:color="auto"/>
              <w:bottom w:val="single" w:sz="2" w:space="0" w:color="auto"/>
            </w:tcBorders>
            <w:vAlign w:val="center"/>
          </w:tcPr>
          <w:p w:rsidR="00497839" w:rsidRPr="008032A1" w:rsidRDefault="00497839" w:rsidP="00BB1149">
            <w:pPr>
              <w:spacing w:after="0"/>
              <w:ind w:firstLine="0"/>
              <w:jc w:val="right"/>
              <w:rPr>
                <w:rFonts w:ascii="Arial Narrow" w:hAnsi="Arial Narrow"/>
              </w:rPr>
            </w:pPr>
            <w:r>
              <w:rPr>
                <w:rFonts w:ascii="Arial Narrow" w:hAnsi="Arial Narrow"/>
              </w:rPr>
              <w:t>108.513</w:t>
            </w:r>
          </w:p>
        </w:tc>
        <w:tc>
          <w:tcPr>
            <w:tcW w:w="1018" w:type="dxa"/>
            <w:tcBorders>
              <w:top w:val="single" w:sz="2" w:space="0" w:color="auto"/>
              <w:bottom w:val="single" w:sz="2" w:space="0" w:color="auto"/>
            </w:tcBorders>
            <w:vAlign w:val="center"/>
          </w:tcPr>
          <w:p w:rsidR="00497839" w:rsidRPr="008032A1" w:rsidRDefault="00497839" w:rsidP="00BB1149">
            <w:pPr>
              <w:spacing w:after="0"/>
              <w:ind w:firstLine="0"/>
              <w:jc w:val="right"/>
              <w:rPr>
                <w:rFonts w:ascii="Arial Narrow" w:hAnsi="Arial Narrow"/>
              </w:rPr>
            </w:pPr>
            <w:r>
              <w:rPr>
                <w:rFonts w:ascii="Arial Narrow" w:hAnsi="Arial Narrow"/>
              </w:rPr>
              <w:t>108.513</w:t>
            </w:r>
          </w:p>
        </w:tc>
        <w:tc>
          <w:tcPr>
            <w:tcW w:w="782" w:type="dxa"/>
            <w:tcBorders>
              <w:top w:val="single" w:sz="2" w:space="0" w:color="auto"/>
              <w:bottom w:val="single" w:sz="2" w:space="0" w:color="auto"/>
            </w:tcBorders>
            <w:vAlign w:val="center"/>
          </w:tcPr>
          <w:p w:rsidR="00497839" w:rsidRPr="008032A1" w:rsidRDefault="00497839" w:rsidP="00BB1149">
            <w:pPr>
              <w:spacing w:after="0"/>
              <w:ind w:firstLine="0"/>
              <w:jc w:val="right"/>
              <w:rPr>
                <w:rFonts w:ascii="Arial Narrow" w:hAnsi="Arial Narrow"/>
              </w:rPr>
            </w:pPr>
            <w:r>
              <w:rPr>
                <w:rFonts w:ascii="Arial Narrow" w:hAnsi="Arial Narrow"/>
              </w:rPr>
              <w:t>99</w:t>
            </w:r>
          </w:p>
        </w:tc>
        <w:tc>
          <w:tcPr>
            <w:tcW w:w="960" w:type="dxa"/>
            <w:tcBorders>
              <w:top w:val="single" w:sz="2" w:space="0" w:color="auto"/>
              <w:bottom w:val="single" w:sz="2" w:space="0" w:color="auto"/>
            </w:tcBorders>
            <w:vAlign w:val="center"/>
          </w:tcPr>
          <w:p w:rsidR="00497839" w:rsidRPr="008032A1" w:rsidRDefault="00497839" w:rsidP="00BB1149">
            <w:pPr>
              <w:spacing w:after="0"/>
              <w:ind w:firstLine="0"/>
              <w:jc w:val="right"/>
              <w:rPr>
                <w:rFonts w:ascii="Arial Narrow" w:hAnsi="Arial Narrow"/>
              </w:rPr>
            </w:pPr>
            <w:r>
              <w:rPr>
                <w:rFonts w:ascii="Arial Narrow" w:hAnsi="Arial Narrow"/>
              </w:rPr>
              <w:t>108.494</w:t>
            </w:r>
          </w:p>
        </w:tc>
      </w:tr>
      <w:tr w:rsidR="00497839" w:rsidRPr="00336A90" w:rsidTr="00BB1149">
        <w:trPr>
          <w:trHeight w:hRule="exact" w:val="300"/>
          <w:jc w:val="center"/>
        </w:trPr>
        <w:tc>
          <w:tcPr>
            <w:tcW w:w="2253" w:type="dxa"/>
            <w:tcBorders>
              <w:top w:val="single" w:sz="2" w:space="0" w:color="auto"/>
              <w:bottom w:val="single" w:sz="2" w:space="0" w:color="auto"/>
            </w:tcBorders>
            <w:vAlign w:val="center"/>
          </w:tcPr>
          <w:p w:rsidR="00497839" w:rsidRPr="00336A90" w:rsidRDefault="00497839" w:rsidP="00BB1149">
            <w:pPr>
              <w:pStyle w:val="cuatexto"/>
              <w:ind w:right="29"/>
              <w:rPr>
                <w:sz w:val="18"/>
                <w:szCs w:val="18"/>
              </w:rPr>
            </w:pPr>
            <w:r>
              <w:rPr>
                <w:sz w:val="18"/>
              </w:rPr>
              <w:t>Transferentzia arruntak</w:t>
            </w:r>
          </w:p>
        </w:tc>
        <w:tc>
          <w:tcPr>
            <w:tcW w:w="988" w:type="dxa"/>
            <w:tcBorders>
              <w:top w:val="single" w:sz="2" w:space="0" w:color="auto"/>
              <w:bottom w:val="single" w:sz="2" w:space="0" w:color="auto"/>
            </w:tcBorders>
            <w:vAlign w:val="center"/>
          </w:tcPr>
          <w:p w:rsidR="00497839" w:rsidRPr="008032A1" w:rsidRDefault="00497839" w:rsidP="00BB1149">
            <w:pPr>
              <w:spacing w:after="0"/>
              <w:ind w:firstLine="0"/>
              <w:jc w:val="right"/>
              <w:rPr>
                <w:rFonts w:ascii="Arial Narrow" w:hAnsi="Arial Narrow"/>
              </w:rPr>
            </w:pPr>
            <w:r>
              <w:rPr>
                <w:rFonts w:ascii="Arial Narrow" w:hAnsi="Arial Narrow"/>
              </w:rPr>
              <w:t>1.334.559</w:t>
            </w:r>
          </w:p>
        </w:tc>
        <w:tc>
          <w:tcPr>
            <w:tcW w:w="1087" w:type="dxa"/>
            <w:tcBorders>
              <w:top w:val="single" w:sz="2" w:space="0" w:color="auto"/>
              <w:bottom w:val="single" w:sz="2" w:space="0" w:color="auto"/>
            </w:tcBorders>
            <w:vAlign w:val="center"/>
          </w:tcPr>
          <w:p w:rsidR="00497839" w:rsidRPr="008032A1" w:rsidRDefault="00497839" w:rsidP="00BB1149">
            <w:pPr>
              <w:spacing w:after="0"/>
              <w:ind w:firstLine="0"/>
              <w:jc w:val="right"/>
              <w:rPr>
                <w:rFonts w:ascii="Arial Narrow" w:hAnsi="Arial Narrow"/>
              </w:rPr>
            </w:pPr>
            <w:r>
              <w:rPr>
                <w:rFonts w:ascii="Arial Narrow" w:hAnsi="Arial Narrow"/>
              </w:rPr>
              <w:t>1.479.211</w:t>
            </w:r>
          </w:p>
        </w:tc>
        <w:tc>
          <w:tcPr>
            <w:tcW w:w="1113" w:type="dxa"/>
            <w:tcBorders>
              <w:top w:val="single" w:sz="2" w:space="0" w:color="auto"/>
              <w:bottom w:val="single" w:sz="2" w:space="0" w:color="auto"/>
            </w:tcBorders>
            <w:vAlign w:val="center"/>
          </w:tcPr>
          <w:p w:rsidR="00497839" w:rsidRPr="008032A1" w:rsidRDefault="00497839" w:rsidP="00BB1149">
            <w:pPr>
              <w:spacing w:after="0"/>
              <w:ind w:firstLine="0"/>
              <w:jc w:val="right"/>
              <w:rPr>
                <w:rFonts w:ascii="Arial Narrow" w:hAnsi="Arial Narrow"/>
              </w:rPr>
            </w:pPr>
            <w:r>
              <w:rPr>
                <w:rFonts w:ascii="Arial Narrow" w:hAnsi="Arial Narrow"/>
              </w:rPr>
              <w:t>1.476.159</w:t>
            </w:r>
          </w:p>
        </w:tc>
        <w:tc>
          <w:tcPr>
            <w:tcW w:w="1014" w:type="dxa"/>
            <w:tcBorders>
              <w:top w:val="single" w:sz="2" w:space="0" w:color="auto"/>
              <w:bottom w:val="single" w:sz="2" w:space="0" w:color="auto"/>
            </w:tcBorders>
            <w:vAlign w:val="center"/>
          </w:tcPr>
          <w:p w:rsidR="00497839" w:rsidRPr="008032A1" w:rsidRDefault="00497839" w:rsidP="00BB1149">
            <w:pPr>
              <w:spacing w:after="0"/>
              <w:ind w:firstLine="0"/>
              <w:jc w:val="right"/>
              <w:rPr>
                <w:rFonts w:ascii="Arial Narrow" w:hAnsi="Arial Narrow"/>
              </w:rPr>
            </w:pPr>
            <w:r>
              <w:rPr>
                <w:rFonts w:ascii="Arial Narrow" w:hAnsi="Arial Narrow"/>
              </w:rPr>
              <w:t>1.473.758</w:t>
            </w:r>
          </w:p>
        </w:tc>
        <w:tc>
          <w:tcPr>
            <w:tcW w:w="1018" w:type="dxa"/>
            <w:tcBorders>
              <w:top w:val="single" w:sz="2" w:space="0" w:color="auto"/>
              <w:bottom w:val="single" w:sz="2" w:space="0" w:color="auto"/>
            </w:tcBorders>
            <w:vAlign w:val="center"/>
          </w:tcPr>
          <w:p w:rsidR="00497839" w:rsidRPr="008032A1" w:rsidRDefault="00497839" w:rsidP="00BB1149">
            <w:pPr>
              <w:spacing w:after="0"/>
              <w:ind w:firstLine="0"/>
              <w:jc w:val="right"/>
              <w:rPr>
                <w:rFonts w:ascii="Arial Narrow" w:hAnsi="Arial Narrow"/>
              </w:rPr>
            </w:pPr>
            <w:r>
              <w:rPr>
                <w:rFonts w:ascii="Arial Narrow" w:hAnsi="Arial Narrow"/>
              </w:rPr>
              <w:t>1.471.108</w:t>
            </w:r>
          </w:p>
        </w:tc>
        <w:tc>
          <w:tcPr>
            <w:tcW w:w="782" w:type="dxa"/>
            <w:tcBorders>
              <w:top w:val="single" w:sz="2" w:space="0" w:color="auto"/>
              <w:bottom w:val="single" w:sz="2" w:space="0" w:color="auto"/>
            </w:tcBorders>
            <w:vAlign w:val="center"/>
          </w:tcPr>
          <w:p w:rsidR="00497839" w:rsidRPr="008032A1" w:rsidRDefault="00497839" w:rsidP="00BB1149">
            <w:pPr>
              <w:spacing w:after="0"/>
              <w:ind w:firstLine="0"/>
              <w:jc w:val="right"/>
              <w:rPr>
                <w:rFonts w:ascii="Arial Narrow" w:hAnsi="Arial Narrow"/>
              </w:rPr>
            </w:pPr>
            <w:r>
              <w:rPr>
                <w:rFonts w:ascii="Arial Narrow" w:hAnsi="Arial Narrow"/>
              </w:rPr>
              <w:t>99</w:t>
            </w:r>
          </w:p>
        </w:tc>
        <w:tc>
          <w:tcPr>
            <w:tcW w:w="960" w:type="dxa"/>
            <w:tcBorders>
              <w:top w:val="single" w:sz="2" w:space="0" w:color="auto"/>
              <w:bottom w:val="single" w:sz="2" w:space="0" w:color="auto"/>
            </w:tcBorders>
            <w:vAlign w:val="center"/>
          </w:tcPr>
          <w:p w:rsidR="00497839" w:rsidRPr="008032A1" w:rsidRDefault="00497839" w:rsidP="00BB1149">
            <w:pPr>
              <w:spacing w:after="0"/>
              <w:ind w:firstLine="0"/>
              <w:jc w:val="right"/>
              <w:rPr>
                <w:rFonts w:ascii="Arial Narrow" w:hAnsi="Arial Narrow"/>
              </w:rPr>
            </w:pPr>
            <w:r>
              <w:rPr>
                <w:rFonts w:ascii="Arial Narrow" w:hAnsi="Arial Narrow"/>
              </w:rPr>
              <w:t>1.422.626</w:t>
            </w:r>
          </w:p>
        </w:tc>
      </w:tr>
      <w:tr w:rsidR="00497839" w:rsidRPr="00336A90" w:rsidTr="00BB1149">
        <w:trPr>
          <w:trHeight w:hRule="exact" w:val="300"/>
          <w:jc w:val="center"/>
        </w:trPr>
        <w:tc>
          <w:tcPr>
            <w:tcW w:w="2253" w:type="dxa"/>
            <w:tcBorders>
              <w:top w:val="single" w:sz="2" w:space="0" w:color="auto"/>
              <w:bottom w:val="single" w:sz="2" w:space="0" w:color="auto"/>
            </w:tcBorders>
            <w:vAlign w:val="center"/>
          </w:tcPr>
          <w:p w:rsidR="00497839" w:rsidRPr="00BE4AB7" w:rsidRDefault="00497839" w:rsidP="00BB1149">
            <w:pPr>
              <w:pStyle w:val="cuatexto"/>
              <w:ind w:right="29"/>
              <w:rPr>
                <w:sz w:val="18"/>
                <w:szCs w:val="18"/>
              </w:rPr>
            </w:pPr>
            <w:r>
              <w:rPr>
                <w:sz w:val="18"/>
              </w:rPr>
              <w:t>Osoko kreditua</w:t>
            </w:r>
          </w:p>
        </w:tc>
        <w:tc>
          <w:tcPr>
            <w:tcW w:w="988" w:type="dxa"/>
            <w:tcBorders>
              <w:top w:val="single" w:sz="2" w:space="0" w:color="auto"/>
              <w:bottom w:val="single" w:sz="2" w:space="0" w:color="auto"/>
            </w:tcBorders>
            <w:vAlign w:val="center"/>
          </w:tcPr>
          <w:p w:rsidR="00497839" w:rsidRPr="008032A1" w:rsidRDefault="00497839" w:rsidP="00BB1149">
            <w:pPr>
              <w:spacing w:after="0"/>
              <w:ind w:firstLine="0"/>
              <w:jc w:val="right"/>
              <w:rPr>
                <w:rFonts w:ascii="Arial Narrow" w:hAnsi="Arial Narrow"/>
              </w:rPr>
            </w:pPr>
            <w:r>
              <w:rPr>
                <w:rFonts w:ascii="Arial Narrow" w:hAnsi="Arial Narrow"/>
              </w:rPr>
              <w:t>45.908</w:t>
            </w:r>
          </w:p>
        </w:tc>
        <w:tc>
          <w:tcPr>
            <w:tcW w:w="1087" w:type="dxa"/>
            <w:tcBorders>
              <w:top w:val="single" w:sz="2" w:space="0" w:color="auto"/>
              <w:bottom w:val="single" w:sz="2" w:space="0" w:color="auto"/>
            </w:tcBorders>
            <w:vAlign w:val="center"/>
          </w:tcPr>
          <w:p w:rsidR="00497839" w:rsidRPr="008032A1" w:rsidRDefault="00497839" w:rsidP="00BB1149">
            <w:pPr>
              <w:spacing w:after="0"/>
              <w:ind w:firstLine="0"/>
              <w:jc w:val="right"/>
              <w:rPr>
                <w:rFonts w:ascii="Arial Narrow" w:hAnsi="Arial Narrow"/>
              </w:rPr>
            </w:pPr>
            <w:r>
              <w:rPr>
                <w:rFonts w:ascii="Arial Narrow" w:hAnsi="Arial Narrow"/>
              </w:rPr>
              <w:t>0</w:t>
            </w:r>
          </w:p>
        </w:tc>
        <w:tc>
          <w:tcPr>
            <w:tcW w:w="1113" w:type="dxa"/>
            <w:tcBorders>
              <w:top w:val="single" w:sz="2" w:space="0" w:color="auto"/>
              <w:bottom w:val="single" w:sz="2" w:space="0" w:color="auto"/>
            </w:tcBorders>
            <w:vAlign w:val="center"/>
          </w:tcPr>
          <w:p w:rsidR="00497839" w:rsidRPr="008032A1" w:rsidRDefault="00497839" w:rsidP="00BB1149">
            <w:pPr>
              <w:spacing w:after="0"/>
              <w:ind w:firstLine="0"/>
              <w:jc w:val="right"/>
              <w:rPr>
                <w:rFonts w:ascii="Arial Narrow" w:hAnsi="Arial Narrow"/>
              </w:rPr>
            </w:pPr>
            <w:r>
              <w:rPr>
                <w:rFonts w:ascii="Arial Narrow" w:hAnsi="Arial Narrow"/>
              </w:rPr>
              <w:t>0</w:t>
            </w:r>
          </w:p>
        </w:tc>
        <w:tc>
          <w:tcPr>
            <w:tcW w:w="1014" w:type="dxa"/>
            <w:tcBorders>
              <w:top w:val="single" w:sz="2" w:space="0" w:color="auto"/>
              <w:bottom w:val="single" w:sz="2" w:space="0" w:color="auto"/>
            </w:tcBorders>
            <w:vAlign w:val="center"/>
          </w:tcPr>
          <w:p w:rsidR="00497839" w:rsidRPr="008032A1" w:rsidRDefault="00497839" w:rsidP="00BB1149">
            <w:pPr>
              <w:spacing w:after="0"/>
              <w:ind w:firstLine="0"/>
              <w:jc w:val="right"/>
              <w:rPr>
                <w:rFonts w:ascii="Arial Narrow" w:hAnsi="Arial Narrow"/>
              </w:rPr>
            </w:pPr>
            <w:r>
              <w:rPr>
                <w:rFonts w:ascii="Arial Narrow" w:hAnsi="Arial Narrow"/>
              </w:rPr>
              <w:t>0</w:t>
            </w:r>
          </w:p>
        </w:tc>
        <w:tc>
          <w:tcPr>
            <w:tcW w:w="1018" w:type="dxa"/>
            <w:tcBorders>
              <w:top w:val="single" w:sz="2" w:space="0" w:color="auto"/>
              <w:bottom w:val="single" w:sz="2" w:space="0" w:color="auto"/>
            </w:tcBorders>
            <w:vAlign w:val="center"/>
          </w:tcPr>
          <w:p w:rsidR="00497839" w:rsidRPr="008032A1" w:rsidRDefault="00497839" w:rsidP="00BB1149">
            <w:pPr>
              <w:spacing w:after="0"/>
              <w:ind w:firstLine="0"/>
              <w:jc w:val="right"/>
              <w:rPr>
                <w:rFonts w:ascii="Arial Narrow" w:hAnsi="Arial Narrow"/>
              </w:rPr>
            </w:pPr>
            <w:r>
              <w:rPr>
                <w:rFonts w:ascii="Arial Narrow" w:hAnsi="Arial Narrow"/>
              </w:rPr>
              <w:t>0</w:t>
            </w:r>
          </w:p>
        </w:tc>
        <w:tc>
          <w:tcPr>
            <w:tcW w:w="782" w:type="dxa"/>
            <w:tcBorders>
              <w:top w:val="single" w:sz="2" w:space="0" w:color="auto"/>
              <w:bottom w:val="single" w:sz="2" w:space="0" w:color="auto"/>
            </w:tcBorders>
            <w:vAlign w:val="center"/>
          </w:tcPr>
          <w:p w:rsidR="00497839" w:rsidRPr="008032A1" w:rsidRDefault="00497839" w:rsidP="00BB1149">
            <w:pPr>
              <w:spacing w:after="0"/>
              <w:ind w:firstLine="0"/>
              <w:jc w:val="right"/>
              <w:rPr>
                <w:rFonts w:ascii="Arial Narrow" w:hAnsi="Arial Narrow"/>
              </w:rPr>
            </w:pPr>
            <w:r>
              <w:rPr>
                <w:rFonts w:ascii="Arial Narrow" w:hAnsi="Arial Narrow"/>
              </w:rPr>
              <w:t>0</w:t>
            </w:r>
          </w:p>
        </w:tc>
        <w:tc>
          <w:tcPr>
            <w:tcW w:w="960" w:type="dxa"/>
            <w:tcBorders>
              <w:top w:val="single" w:sz="2" w:space="0" w:color="auto"/>
              <w:bottom w:val="single" w:sz="2" w:space="0" w:color="auto"/>
            </w:tcBorders>
            <w:vAlign w:val="center"/>
          </w:tcPr>
          <w:p w:rsidR="00497839" w:rsidRPr="008032A1" w:rsidRDefault="00497839" w:rsidP="00BB1149">
            <w:pPr>
              <w:spacing w:after="0"/>
              <w:ind w:firstLine="0"/>
              <w:jc w:val="right"/>
              <w:rPr>
                <w:rFonts w:ascii="Arial Narrow" w:hAnsi="Arial Narrow"/>
              </w:rPr>
            </w:pPr>
            <w:r>
              <w:rPr>
                <w:rFonts w:ascii="Arial Narrow" w:hAnsi="Arial Narrow"/>
              </w:rPr>
              <w:t>0</w:t>
            </w:r>
          </w:p>
        </w:tc>
      </w:tr>
      <w:tr w:rsidR="00497839" w:rsidRPr="00336A90" w:rsidTr="00BB1149">
        <w:trPr>
          <w:trHeight w:hRule="exact" w:val="300"/>
          <w:jc w:val="center"/>
        </w:trPr>
        <w:tc>
          <w:tcPr>
            <w:tcW w:w="2253" w:type="dxa"/>
            <w:tcBorders>
              <w:top w:val="single" w:sz="2" w:space="0" w:color="auto"/>
              <w:bottom w:val="single" w:sz="2" w:space="0" w:color="auto"/>
            </w:tcBorders>
            <w:vAlign w:val="center"/>
          </w:tcPr>
          <w:p w:rsidR="00497839" w:rsidRPr="00336A90" w:rsidRDefault="00497839" w:rsidP="00BB1149">
            <w:pPr>
              <w:pStyle w:val="cuatexto"/>
              <w:ind w:right="29"/>
              <w:rPr>
                <w:sz w:val="18"/>
                <w:szCs w:val="18"/>
              </w:rPr>
            </w:pPr>
            <w:r>
              <w:rPr>
                <w:sz w:val="18"/>
              </w:rPr>
              <w:t>Inbertsio errealak</w:t>
            </w:r>
          </w:p>
        </w:tc>
        <w:tc>
          <w:tcPr>
            <w:tcW w:w="988" w:type="dxa"/>
            <w:tcBorders>
              <w:top w:val="single" w:sz="2" w:space="0" w:color="auto"/>
              <w:bottom w:val="single" w:sz="2" w:space="0" w:color="auto"/>
            </w:tcBorders>
            <w:vAlign w:val="center"/>
          </w:tcPr>
          <w:p w:rsidR="00497839" w:rsidRPr="008032A1" w:rsidRDefault="00497839" w:rsidP="00BB1149">
            <w:pPr>
              <w:spacing w:after="0"/>
              <w:ind w:firstLine="0"/>
              <w:jc w:val="right"/>
              <w:rPr>
                <w:rFonts w:ascii="Arial Narrow" w:hAnsi="Arial Narrow"/>
              </w:rPr>
            </w:pPr>
            <w:r>
              <w:rPr>
                <w:rFonts w:ascii="Arial Narrow" w:hAnsi="Arial Narrow"/>
              </w:rPr>
              <w:t>131.499</w:t>
            </w:r>
          </w:p>
        </w:tc>
        <w:tc>
          <w:tcPr>
            <w:tcW w:w="1087" w:type="dxa"/>
            <w:tcBorders>
              <w:top w:val="single" w:sz="2" w:space="0" w:color="auto"/>
              <w:bottom w:val="single" w:sz="2" w:space="0" w:color="auto"/>
            </w:tcBorders>
            <w:vAlign w:val="center"/>
          </w:tcPr>
          <w:p w:rsidR="00497839" w:rsidRPr="008032A1" w:rsidRDefault="00497839" w:rsidP="00BB1149">
            <w:pPr>
              <w:spacing w:after="0"/>
              <w:ind w:firstLine="0"/>
              <w:jc w:val="right"/>
              <w:rPr>
                <w:rFonts w:ascii="Arial Narrow" w:hAnsi="Arial Narrow"/>
              </w:rPr>
            </w:pPr>
            <w:r>
              <w:rPr>
                <w:rFonts w:ascii="Arial Narrow" w:hAnsi="Arial Narrow"/>
              </w:rPr>
              <w:t>95.800</w:t>
            </w:r>
          </w:p>
        </w:tc>
        <w:tc>
          <w:tcPr>
            <w:tcW w:w="1113" w:type="dxa"/>
            <w:tcBorders>
              <w:top w:val="single" w:sz="2" w:space="0" w:color="auto"/>
              <w:bottom w:val="single" w:sz="2" w:space="0" w:color="auto"/>
            </w:tcBorders>
            <w:vAlign w:val="center"/>
          </w:tcPr>
          <w:p w:rsidR="00497839" w:rsidRPr="008032A1" w:rsidRDefault="00497839" w:rsidP="00BB1149">
            <w:pPr>
              <w:spacing w:after="0"/>
              <w:ind w:firstLine="0"/>
              <w:jc w:val="right"/>
              <w:rPr>
                <w:rFonts w:ascii="Arial Narrow" w:hAnsi="Arial Narrow"/>
              </w:rPr>
            </w:pPr>
            <w:r>
              <w:rPr>
                <w:rFonts w:ascii="Arial Narrow" w:hAnsi="Arial Narrow"/>
              </w:rPr>
              <w:t>93.625</w:t>
            </w:r>
          </w:p>
        </w:tc>
        <w:tc>
          <w:tcPr>
            <w:tcW w:w="1014" w:type="dxa"/>
            <w:tcBorders>
              <w:top w:val="single" w:sz="2" w:space="0" w:color="auto"/>
              <w:bottom w:val="single" w:sz="2" w:space="0" w:color="auto"/>
            </w:tcBorders>
            <w:vAlign w:val="center"/>
          </w:tcPr>
          <w:p w:rsidR="00497839" w:rsidRPr="008032A1" w:rsidRDefault="00497839" w:rsidP="00BB1149">
            <w:pPr>
              <w:spacing w:after="0"/>
              <w:ind w:firstLine="0"/>
              <w:jc w:val="right"/>
              <w:rPr>
                <w:rFonts w:ascii="Arial Narrow" w:hAnsi="Arial Narrow"/>
              </w:rPr>
            </w:pPr>
            <w:r>
              <w:rPr>
                <w:rFonts w:ascii="Arial Narrow" w:hAnsi="Arial Narrow"/>
              </w:rPr>
              <w:t>93.533</w:t>
            </w:r>
          </w:p>
        </w:tc>
        <w:tc>
          <w:tcPr>
            <w:tcW w:w="1018" w:type="dxa"/>
            <w:tcBorders>
              <w:top w:val="single" w:sz="2" w:space="0" w:color="auto"/>
              <w:bottom w:val="single" w:sz="2" w:space="0" w:color="auto"/>
            </w:tcBorders>
            <w:vAlign w:val="center"/>
          </w:tcPr>
          <w:p w:rsidR="00497839" w:rsidRPr="008032A1" w:rsidRDefault="00497839" w:rsidP="00BB1149">
            <w:pPr>
              <w:spacing w:after="0"/>
              <w:ind w:firstLine="0"/>
              <w:jc w:val="right"/>
              <w:rPr>
                <w:rFonts w:ascii="Arial Narrow" w:hAnsi="Arial Narrow"/>
              </w:rPr>
            </w:pPr>
            <w:r>
              <w:rPr>
                <w:rFonts w:ascii="Arial Narrow" w:hAnsi="Arial Narrow"/>
              </w:rPr>
              <w:t>91.861</w:t>
            </w:r>
          </w:p>
        </w:tc>
        <w:tc>
          <w:tcPr>
            <w:tcW w:w="782" w:type="dxa"/>
            <w:tcBorders>
              <w:top w:val="single" w:sz="2" w:space="0" w:color="auto"/>
              <w:bottom w:val="single" w:sz="2" w:space="0" w:color="auto"/>
            </w:tcBorders>
            <w:vAlign w:val="center"/>
          </w:tcPr>
          <w:p w:rsidR="00497839" w:rsidRPr="008032A1" w:rsidRDefault="00497839" w:rsidP="00BB1149">
            <w:pPr>
              <w:spacing w:after="0"/>
              <w:ind w:firstLine="0"/>
              <w:jc w:val="right"/>
              <w:rPr>
                <w:rFonts w:ascii="Arial Narrow" w:hAnsi="Arial Narrow"/>
              </w:rPr>
            </w:pPr>
            <w:r>
              <w:rPr>
                <w:rFonts w:ascii="Arial Narrow" w:hAnsi="Arial Narrow"/>
              </w:rPr>
              <w:t>96</w:t>
            </w:r>
          </w:p>
        </w:tc>
        <w:tc>
          <w:tcPr>
            <w:tcW w:w="960" w:type="dxa"/>
            <w:tcBorders>
              <w:top w:val="single" w:sz="2" w:space="0" w:color="auto"/>
              <w:bottom w:val="single" w:sz="2" w:space="0" w:color="auto"/>
            </w:tcBorders>
            <w:vAlign w:val="center"/>
          </w:tcPr>
          <w:p w:rsidR="00497839" w:rsidRPr="008032A1" w:rsidRDefault="00497839" w:rsidP="00BB1149">
            <w:pPr>
              <w:spacing w:after="0"/>
              <w:ind w:firstLine="0"/>
              <w:jc w:val="right"/>
              <w:rPr>
                <w:rFonts w:ascii="Arial Narrow" w:hAnsi="Arial Narrow"/>
              </w:rPr>
            </w:pPr>
            <w:r>
              <w:rPr>
                <w:rFonts w:ascii="Arial Narrow" w:hAnsi="Arial Narrow"/>
              </w:rPr>
              <w:t>71.548</w:t>
            </w:r>
          </w:p>
        </w:tc>
      </w:tr>
      <w:tr w:rsidR="00497839" w:rsidRPr="00336A90" w:rsidTr="00BB1149">
        <w:trPr>
          <w:trHeight w:hRule="exact" w:val="300"/>
          <w:jc w:val="center"/>
        </w:trPr>
        <w:tc>
          <w:tcPr>
            <w:tcW w:w="2253" w:type="dxa"/>
            <w:tcBorders>
              <w:top w:val="single" w:sz="2" w:space="0" w:color="auto"/>
              <w:bottom w:val="single" w:sz="2" w:space="0" w:color="auto"/>
            </w:tcBorders>
            <w:vAlign w:val="center"/>
          </w:tcPr>
          <w:p w:rsidR="00497839" w:rsidRPr="00336A90" w:rsidRDefault="00497839" w:rsidP="00BB1149">
            <w:pPr>
              <w:pStyle w:val="cuatexto"/>
              <w:ind w:right="29"/>
              <w:rPr>
                <w:sz w:val="18"/>
                <w:szCs w:val="18"/>
              </w:rPr>
            </w:pPr>
            <w:r>
              <w:rPr>
                <w:sz w:val="18"/>
              </w:rPr>
              <w:t xml:space="preserve">Kapital-transferentziak </w:t>
            </w:r>
          </w:p>
        </w:tc>
        <w:tc>
          <w:tcPr>
            <w:tcW w:w="988" w:type="dxa"/>
            <w:tcBorders>
              <w:top w:val="single" w:sz="2" w:space="0" w:color="auto"/>
              <w:bottom w:val="single" w:sz="2" w:space="0" w:color="auto"/>
            </w:tcBorders>
            <w:vAlign w:val="center"/>
          </w:tcPr>
          <w:p w:rsidR="00497839" w:rsidRPr="008032A1" w:rsidRDefault="00497839" w:rsidP="00BB1149">
            <w:pPr>
              <w:spacing w:after="0"/>
              <w:ind w:firstLine="0"/>
              <w:jc w:val="right"/>
              <w:rPr>
                <w:rFonts w:ascii="Arial Narrow" w:hAnsi="Arial Narrow"/>
              </w:rPr>
            </w:pPr>
            <w:r>
              <w:rPr>
                <w:rFonts w:ascii="Arial Narrow" w:hAnsi="Arial Narrow"/>
              </w:rPr>
              <w:t>143.672</w:t>
            </w:r>
          </w:p>
        </w:tc>
        <w:tc>
          <w:tcPr>
            <w:tcW w:w="1087" w:type="dxa"/>
            <w:tcBorders>
              <w:top w:val="single" w:sz="2" w:space="0" w:color="auto"/>
              <w:bottom w:val="single" w:sz="2" w:space="0" w:color="auto"/>
            </w:tcBorders>
            <w:vAlign w:val="center"/>
          </w:tcPr>
          <w:p w:rsidR="00497839" w:rsidRPr="008032A1" w:rsidRDefault="00497839" w:rsidP="00BB1149">
            <w:pPr>
              <w:spacing w:after="0"/>
              <w:ind w:firstLine="0"/>
              <w:jc w:val="right"/>
              <w:rPr>
                <w:rFonts w:ascii="Arial Narrow" w:hAnsi="Arial Narrow"/>
              </w:rPr>
            </w:pPr>
            <w:r>
              <w:rPr>
                <w:rFonts w:ascii="Arial Narrow" w:hAnsi="Arial Narrow"/>
              </w:rPr>
              <w:t>137.270</w:t>
            </w:r>
          </w:p>
        </w:tc>
        <w:tc>
          <w:tcPr>
            <w:tcW w:w="1113" w:type="dxa"/>
            <w:tcBorders>
              <w:top w:val="single" w:sz="2" w:space="0" w:color="auto"/>
              <w:bottom w:val="single" w:sz="2" w:space="0" w:color="auto"/>
            </w:tcBorders>
            <w:vAlign w:val="center"/>
          </w:tcPr>
          <w:p w:rsidR="00497839" w:rsidRPr="008032A1" w:rsidRDefault="00497839" w:rsidP="00BB1149">
            <w:pPr>
              <w:spacing w:after="0"/>
              <w:ind w:firstLine="0"/>
              <w:jc w:val="right"/>
              <w:rPr>
                <w:rFonts w:ascii="Arial Narrow" w:hAnsi="Arial Narrow"/>
              </w:rPr>
            </w:pPr>
            <w:r>
              <w:rPr>
                <w:rFonts w:ascii="Arial Narrow" w:hAnsi="Arial Narrow"/>
              </w:rPr>
              <w:t>124.622</w:t>
            </w:r>
          </w:p>
        </w:tc>
        <w:tc>
          <w:tcPr>
            <w:tcW w:w="1014" w:type="dxa"/>
            <w:tcBorders>
              <w:top w:val="single" w:sz="2" w:space="0" w:color="auto"/>
              <w:bottom w:val="single" w:sz="2" w:space="0" w:color="auto"/>
            </w:tcBorders>
            <w:vAlign w:val="center"/>
          </w:tcPr>
          <w:p w:rsidR="00497839" w:rsidRPr="008032A1" w:rsidRDefault="00497839" w:rsidP="00BB1149">
            <w:pPr>
              <w:spacing w:after="0"/>
              <w:ind w:firstLine="0"/>
              <w:jc w:val="right"/>
              <w:rPr>
                <w:rFonts w:ascii="Arial Narrow" w:hAnsi="Arial Narrow"/>
              </w:rPr>
            </w:pPr>
            <w:r>
              <w:rPr>
                <w:rFonts w:ascii="Arial Narrow" w:hAnsi="Arial Narrow"/>
              </w:rPr>
              <w:t>122.759</w:t>
            </w:r>
          </w:p>
        </w:tc>
        <w:tc>
          <w:tcPr>
            <w:tcW w:w="1018" w:type="dxa"/>
            <w:tcBorders>
              <w:top w:val="single" w:sz="2" w:space="0" w:color="auto"/>
              <w:bottom w:val="single" w:sz="2" w:space="0" w:color="auto"/>
            </w:tcBorders>
            <w:vAlign w:val="center"/>
          </w:tcPr>
          <w:p w:rsidR="00497839" w:rsidRPr="008032A1" w:rsidRDefault="00497839" w:rsidP="00BB1149">
            <w:pPr>
              <w:spacing w:after="0"/>
              <w:ind w:firstLine="0"/>
              <w:jc w:val="right"/>
              <w:rPr>
                <w:rFonts w:ascii="Arial Narrow" w:hAnsi="Arial Narrow"/>
              </w:rPr>
            </w:pPr>
            <w:r>
              <w:rPr>
                <w:rFonts w:ascii="Arial Narrow" w:hAnsi="Arial Narrow"/>
              </w:rPr>
              <w:t>117.417</w:t>
            </w:r>
          </w:p>
        </w:tc>
        <w:tc>
          <w:tcPr>
            <w:tcW w:w="782" w:type="dxa"/>
            <w:tcBorders>
              <w:top w:val="single" w:sz="2" w:space="0" w:color="auto"/>
              <w:bottom w:val="single" w:sz="2" w:space="0" w:color="auto"/>
            </w:tcBorders>
            <w:vAlign w:val="center"/>
          </w:tcPr>
          <w:p w:rsidR="00497839" w:rsidRPr="008032A1" w:rsidRDefault="00497839" w:rsidP="00BB1149">
            <w:pPr>
              <w:spacing w:after="0"/>
              <w:ind w:firstLine="0"/>
              <w:jc w:val="right"/>
              <w:rPr>
                <w:rFonts w:ascii="Arial Narrow" w:hAnsi="Arial Narrow"/>
              </w:rPr>
            </w:pPr>
            <w:r>
              <w:rPr>
                <w:rFonts w:ascii="Arial Narrow" w:hAnsi="Arial Narrow"/>
              </w:rPr>
              <w:t>86</w:t>
            </w:r>
          </w:p>
        </w:tc>
        <w:tc>
          <w:tcPr>
            <w:tcW w:w="960" w:type="dxa"/>
            <w:tcBorders>
              <w:top w:val="single" w:sz="2" w:space="0" w:color="auto"/>
              <w:bottom w:val="single" w:sz="2" w:space="0" w:color="auto"/>
            </w:tcBorders>
            <w:vAlign w:val="center"/>
          </w:tcPr>
          <w:p w:rsidR="00497839" w:rsidRPr="008032A1" w:rsidRDefault="00497839" w:rsidP="00BB1149">
            <w:pPr>
              <w:spacing w:after="0"/>
              <w:ind w:firstLine="0"/>
              <w:jc w:val="right"/>
              <w:rPr>
                <w:rFonts w:ascii="Arial Narrow" w:hAnsi="Arial Narrow"/>
              </w:rPr>
            </w:pPr>
            <w:r>
              <w:rPr>
                <w:rFonts w:ascii="Arial Narrow" w:hAnsi="Arial Narrow"/>
              </w:rPr>
              <w:t>67.235</w:t>
            </w:r>
          </w:p>
        </w:tc>
      </w:tr>
      <w:tr w:rsidR="00497839" w:rsidRPr="00336A90" w:rsidTr="00BB1149">
        <w:trPr>
          <w:trHeight w:hRule="exact" w:val="300"/>
          <w:jc w:val="center"/>
        </w:trPr>
        <w:tc>
          <w:tcPr>
            <w:tcW w:w="2253" w:type="dxa"/>
            <w:tcBorders>
              <w:top w:val="single" w:sz="2" w:space="0" w:color="auto"/>
              <w:bottom w:val="single" w:sz="2" w:space="0" w:color="auto"/>
            </w:tcBorders>
            <w:vAlign w:val="center"/>
          </w:tcPr>
          <w:p w:rsidR="00497839" w:rsidRPr="00336A90" w:rsidRDefault="00497839" w:rsidP="00BB1149">
            <w:pPr>
              <w:pStyle w:val="cuatexto"/>
              <w:ind w:right="29"/>
              <w:rPr>
                <w:sz w:val="18"/>
                <w:szCs w:val="18"/>
              </w:rPr>
            </w:pPr>
            <w:r>
              <w:rPr>
                <w:sz w:val="18"/>
              </w:rPr>
              <w:t>Finantza-aktiboak</w:t>
            </w:r>
          </w:p>
        </w:tc>
        <w:tc>
          <w:tcPr>
            <w:tcW w:w="988" w:type="dxa"/>
            <w:tcBorders>
              <w:top w:val="single" w:sz="2" w:space="0" w:color="auto"/>
              <w:bottom w:val="single" w:sz="2" w:space="0" w:color="auto"/>
            </w:tcBorders>
            <w:vAlign w:val="center"/>
          </w:tcPr>
          <w:p w:rsidR="00497839" w:rsidRPr="008032A1" w:rsidRDefault="00497839" w:rsidP="00BB1149">
            <w:pPr>
              <w:spacing w:after="0"/>
              <w:ind w:firstLine="0"/>
              <w:jc w:val="right"/>
              <w:rPr>
                <w:rFonts w:ascii="Arial Narrow" w:hAnsi="Arial Narrow"/>
              </w:rPr>
            </w:pPr>
            <w:r>
              <w:rPr>
                <w:rFonts w:ascii="Arial Narrow" w:hAnsi="Arial Narrow"/>
              </w:rPr>
              <w:t>61.561</w:t>
            </w:r>
          </w:p>
        </w:tc>
        <w:tc>
          <w:tcPr>
            <w:tcW w:w="1087" w:type="dxa"/>
            <w:tcBorders>
              <w:top w:val="single" w:sz="2" w:space="0" w:color="auto"/>
              <w:bottom w:val="single" w:sz="2" w:space="0" w:color="auto"/>
            </w:tcBorders>
            <w:vAlign w:val="center"/>
          </w:tcPr>
          <w:p w:rsidR="00497839" w:rsidRPr="008032A1" w:rsidRDefault="00497839" w:rsidP="00BB1149">
            <w:pPr>
              <w:spacing w:after="0"/>
              <w:ind w:firstLine="0"/>
              <w:jc w:val="right"/>
              <w:rPr>
                <w:rFonts w:ascii="Arial Narrow" w:hAnsi="Arial Narrow"/>
              </w:rPr>
            </w:pPr>
            <w:r>
              <w:rPr>
                <w:rFonts w:ascii="Arial Narrow" w:hAnsi="Arial Narrow"/>
              </w:rPr>
              <w:t>120.539</w:t>
            </w:r>
          </w:p>
        </w:tc>
        <w:tc>
          <w:tcPr>
            <w:tcW w:w="1113" w:type="dxa"/>
            <w:tcBorders>
              <w:top w:val="single" w:sz="2" w:space="0" w:color="auto"/>
              <w:bottom w:val="single" w:sz="2" w:space="0" w:color="auto"/>
            </w:tcBorders>
            <w:vAlign w:val="center"/>
          </w:tcPr>
          <w:p w:rsidR="00497839" w:rsidRPr="008032A1" w:rsidRDefault="00497839" w:rsidP="00BB1149">
            <w:pPr>
              <w:spacing w:after="0"/>
              <w:ind w:firstLine="0"/>
              <w:jc w:val="right"/>
              <w:rPr>
                <w:rFonts w:ascii="Arial Narrow" w:hAnsi="Arial Narrow"/>
              </w:rPr>
            </w:pPr>
            <w:r>
              <w:rPr>
                <w:rFonts w:ascii="Arial Narrow" w:hAnsi="Arial Narrow"/>
              </w:rPr>
              <w:t>116.996</w:t>
            </w:r>
          </w:p>
        </w:tc>
        <w:tc>
          <w:tcPr>
            <w:tcW w:w="1014" w:type="dxa"/>
            <w:tcBorders>
              <w:top w:val="single" w:sz="2" w:space="0" w:color="auto"/>
              <w:bottom w:val="single" w:sz="2" w:space="0" w:color="auto"/>
            </w:tcBorders>
            <w:vAlign w:val="center"/>
          </w:tcPr>
          <w:p w:rsidR="00497839" w:rsidRPr="008032A1" w:rsidRDefault="00497839" w:rsidP="00BB1149">
            <w:pPr>
              <w:spacing w:after="0"/>
              <w:ind w:firstLine="0"/>
              <w:jc w:val="right"/>
              <w:rPr>
                <w:rFonts w:ascii="Arial Narrow" w:hAnsi="Arial Narrow"/>
              </w:rPr>
            </w:pPr>
            <w:r>
              <w:rPr>
                <w:rFonts w:ascii="Arial Narrow" w:hAnsi="Arial Narrow"/>
              </w:rPr>
              <w:t>116.996</w:t>
            </w:r>
          </w:p>
        </w:tc>
        <w:tc>
          <w:tcPr>
            <w:tcW w:w="1018" w:type="dxa"/>
            <w:tcBorders>
              <w:top w:val="single" w:sz="2" w:space="0" w:color="auto"/>
              <w:bottom w:val="single" w:sz="2" w:space="0" w:color="auto"/>
            </w:tcBorders>
            <w:vAlign w:val="center"/>
          </w:tcPr>
          <w:p w:rsidR="00497839" w:rsidRPr="008032A1" w:rsidRDefault="00497839" w:rsidP="00BB1149">
            <w:pPr>
              <w:spacing w:after="0"/>
              <w:ind w:firstLine="0"/>
              <w:jc w:val="right"/>
              <w:rPr>
                <w:rFonts w:ascii="Arial Narrow" w:hAnsi="Arial Narrow"/>
              </w:rPr>
            </w:pPr>
            <w:r>
              <w:rPr>
                <w:rFonts w:ascii="Arial Narrow" w:hAnsi="Arial Narrow"/>
              </w:rPr>
              <w:t>116.996</w:t>
            </w:r>
          </w:p>
        </w:tc>
        <w:tc>
          <w:tcPr>
            <w:tcW w:w="782" w:type="dxa"/>
            <w:tcBorders>
              <w:top w:val="single" w:sz="2" w:space="0" w:color="auto"/>
              <w:bottom w:val="single" w:sz="2" w:space="0" w:color="auto"/>
            </w:tcBorders>
            <w:vAlign w:val="center"/>
          </w:tcPr>
          <w:p w:rsidR="00497839" w:rsidRPr="008032A1" w:rsidRDefault="00497839" w:rsidP="00BB1149">
            <w:pPr>
              <w:spacing w:after="0"/>
              <w:ind w:firstLine="0"/>
              <w:jc w:val="right"/>
              <w:rPr>
                <w:rFonts w:ascii="Arial Narrow" w:hAnsi="Arial Narrow"/>
              </w:rPr>
            </w:pPr>
            <w:r>
              <w:rPr>
                <w:rFonts w:ascii="Arial Narrow" w:hAnsi="Arial Narrow"/>
              </w:rPr>
              <w:t>97</w:t>
            </w:r>
          </w:p>
        </w:tc>
        <w:tc>
          <w:tcPr>
            <w:tcW w:w="960" w:type="dxa"/>
            <w:tcBorders>
              <w:top w:val="single" w:sz="2" w:space="0" w:color="auto"/>
              <w:bottom w:val="single" w:sz="2" w:space="0" w:color="auto"/>
            </w:tcBorders>
            <w:vAlign w:val="center"/>
          </w:tcPr>
          <w:p w:rsidR="00497839" w:rsidRPr="008032A1" w:rsidRDefault="00497839" w:rsidP="00BB1149">
            <w:pPr>
              <w:spacing w:after="0"/>
              <w:ind w:firstLine="0"/>
              <w:jc w:val="right"/>
              <w:rPr>
                <w:rFonts w:ascii="Arial Narrow" w:hAnsi="Arial Narrow"/>
              </w:rPr>
            </w:pPr>
            <w:r>
              <w:rPr>
                <w:rFonts w:ascii="Arial Narrow" w:hAnsi="Arial Narrow"/>
              </w:rPr>
              <w:t>112.996</w:t>
            </w:r>
          </w:p>
        </w:tc>
      </w:tr>
      <w:tr w:rsidR="00497839" w:rsidRPr="00336A90" w:rsidTr="00BB1149">
        <w:trPr>
          <w:trHeight w:hRule="exact" w:val="300"/>
          <w:jc w:val="center"/>
        </w:trPr>
        <w:tc>
          <w:tcPr>
            <w:tcW w:w="2253" w:type="dxa"/>
            <w:tcBorders>
              <w:top w:val="single" w:sz="2" w:space="0" w:color="auto"/>
              <w:bottom w:val="single" w:sz="4" w:space="0" w:color="auto"/>
            </w:tcBorders>
            <w:vAlign w:val="center"/>
          </w:tcPr>
          <w:p w:rsidR="00497839" w:rsidRPr="00336A90" w:rsidRDefault="00497839" w:rsidP="00BB1149">
            <w:pPr>
              <w:pStyle w:val="cuatexto"/>
              <w:ind w:right="29"/>
              <w:rPr>
                <w:sz w:val="18"/>
                <w:szCs w:val="18"/>
              </w:rPr>
            </w:pPr>
            <w:r>
              <w:rPr>
                <w:sz w:val="18"/>
              </w:rPr>
              <w:t>Finantza-pasiboak</w:t>
            </w:r>
          </w:p>
        </w:tc>
        <w:tc>
          <w:tcPr>
            <w:tcW w:w="988" w:type="dxa"/>
            <w:tcBorders>
              <w:top w:val="single" w:sz="2" w:space="0" w:color="auto"/>
              <w:bottom w:val="single" w:sz="4" w:space="0" w:color="auto"/>
            </w:tcBorders>
            <w:vAlign w:val="center"/>
          </w:tcPr>
          <w:p w:rsidR="00497839" w:rsidRPr="008032A1" w:rsidRDefault="00497839" w:rsidP="00BB1149">
            <w:pPr>
              <w:spacing w:after="0"/>
              <w:ind w:firstLine="0"/>
              <w:jc w:val="right"/>
              <w:rPr>
                <w:rFonts w:ascii="Arial Narrow" w:hAnsi="Arial Narrow"/>
              </w:rPr>
            </w:pPr>
            <w:r>
              <w:rPr>
                <w:rFonts w:ascii="Arial Narrow" w:hAnsi="Arial Narrow"/>
              </w:rPr>
              <w:t>317.844</w:t>
            </w:r>
          </w:p>
        </w:tc>
        <w:tc>
          <w:tcPr>
            <w:tcW w:w="1087" w:type="dxa"/>
            <w:tcBorders>
              <w:top w:val="single" w:sz="2" w:space="0" w:color="auto"/>
              <w:bottom w:val="single" w:sz="4" w:space="0" w:color="auto"/>
            </w:tcBorders>
            <w:vAlign w:val="center"/>
          </w:tcPr>
          <w:p w:rsidR="00497839" w:rsidRPr="008032A1" w:rsidRDefault="00497839" w:rsidP="00BB1149">
            <w:pPr>
              <w:spacing w:after="0"/>
              <w:ind w:firstLine="0"/>
              <w:jc w:val="right"/>
              <w:rPr>
                <w:rFonts w:ascii="Arial Narrow" w:hAnsi="Arial Narrow"/>
              </w:rPr>
            </w:pPr>
            <w:r>
              <w:rPr>
                <w:rFonts w:ascii="Arial Narrow" w:hAnsi="Arial Narrow"/>
              </w:rPr>
              <w:t>307.228</w:t>
            </w:r>
          </w:p>
        </w:tc>
        <w:tc>
          <w:tcPr>
            <w:tcW w:w="1113" w:type="dxa"/>
            <w:tcBorders>
              <w:top w:val="single" w:sz="2" w:space="0" w:color="auto"/>
              <w:bottom w:val="single" w:sz="4" w:space="0" w:color="auto"/>
            </w:tcBorders>
            <w:vAlign w:val="center"/>
          </w:tcPr>
          <w:p w:rsidR="00497839" w:rsidRPr="008032A1" w:rsidRDefault="00497839" w:rsidP="00BB1149">
            <w:pPr>
              <w:spacing w:after="0"/>
              <w:ind w:firstLine="0"/>
              <w:jc w:val="right"/>
              <w:rPr>
                <w:rFonts w:ascii="Arial Narrow" w:hAnsi="Arial Narrow"/>
              </w:rPr>
            </w:pPr>
            <w:r>
              <w:rPr>
                <w:rFonts w:ascii="Arial Narrow" w:hAnsi="Arial Narrow"/>
              </w:rPr>
              <w:t>307.228</w:t>
            </w:r>
          </w:p>
        </w:tc>
        <w:tc>
          <w:tcPr>
            <w:tcW w:w="1014" w:type="dxa"/>
            <w:tcBorders>
              <w:top w:val="single" w:sz="2" w:space="0" w:color="auto"/>
              <w:bottom w:val="single" w:sz="4" w:space="0" w:color="auto"/>
            </w:tcBorders>
            <w:vAlign w:val="center"/>
          </w:tcPr>
          <w:p w:rsidR="00497839" w:rsidRPr="008032A1" w:rsidRDefault="00497839" w:rsidP="00BB1149">
            <w:pPr>
              <w:spacing w:after="0"/>
              <w:ind w:firstLine="0"/>
              <w:jc w:val="right"/>
              <w:rPr>
                <w:rFonts w:ascii="Arial Narrow" w:hAnsi="Arial Narrow"/>
              </w:rPr>
            </w:pPr>
            <w:r>
              <w:rPr>
                <w:rFonts w:ascii="Arial Narrow" w:hAnsi="Arial Narrow"/>
              </w:rPr>
              <w:t>307.228</w:t>
            </w:r>
          </w:p>
        </w:tc>
        <w:tc>
          <w:tcPr>
            <w:tcW w:w="1018" w:type="dxa"/>
            <w:tcBorders>
              <w:top w:val="single" w:sz="2" w:space="0" w:color="auto"/>
              <w:bottom w:val="single" w:sz="4" w:space="0" w:color="auto"/>
            </w:tcBorders>
            <w:vAlign w:val="center"/>
          </w:tcPr>
          <w:p w:rsidR="00497839" w:rsidRPr="008032A1" w:rsidRDefault="00497839" w:rsidP="00BB1149">
            <w:pPr>
              <w:spacing w:after="0"/>
              <w:ind w:firstLine="0"/>
              <w:jc w:val="right"/>
              <w:rPr>
                <w:rFonts w:ascii="Arial Narrow" w:hAnsi="Arial Narrow"/>
              </w:rPr>
            </w:pPr>
            <w:r>
              <w:rPr>
                <w:rFonts w:ascii="Arial Narrow" w:hAnsi="Arial Narrow"/>
              </w:rPr>
              <w:t>307.228</w:t>
            </w:r>
          </w:p>
        </w:tc>
        <w:tc>
          <w:tcPr>
            <w:tcW w:w="782" w:type="dxa"/>
            <w:tcBorders>
              <w:top w:val="single" w:sz="2" w:space="0" w:color="auto"/>
              <w:bottom w:val="single" w:sz="4" w:space="0" w:color="auto"/>
            </w:tcBorders>
            <w:vAlign w:val="center"/>
          </w:tcPr>
          <w:p w:rsidR="00497839" w:rsidRPr="008032A1" w:rsidRDefault="00497839" w:rsidP="00BB1149">
            <w:pPr>
              <w:spacing w:after="0"/>
              <w:ind w:firstLine="0"/>
              <w:jc w:val="right"/>
              <w:rPr>
                <w:rFonts w:ascii="Arial Narrow" w:hAnsi="Arial Narrow"/>
              </w:rPr>
            </w:pPr>
            <w:r>
              <w:rPr>
                <w:rFonts w:ascii="Arial Narrow" w:hAnsi="Arial Narrow"/>
              </w:rPr>
              <w:t>100</w:t>
            </w:r>
          </w:p>
        </w:tc>
        <w:tc>
          <w:tcPr>
            <w:tcW w:w="960" w:type="dxa"/>
            <w:tcBorders>
              <w:top w:val="single" w:sz="2" w:space="0" w:color="auto"/>
              <w:bottom w:val="single" w:sz="4" w:space="0" w:color="auto"/>
            </w:tcBorders>
            <w:vAlign w:val="center"/>
          </w:tcPr>
          <w:p w:rsidR="00497839" w:rsidRPr="008032A1" w:rsidRDefault="00497839" w:rsidP="00BB1149">
            <w:pPr>
              <w:spacing w:after="0"/>
              <w:ind w:firstLine="0"/>
              <w:jc w:val="right"/>
              <w:rPr>
                <w:rFonts w:ascii="Arial Narrow" w:hAnsi="Arial Narrow"/>
              </w:rPr>
            </w:pPr>
            <w:r>
              <w:rPr>
                <w:rFonts w:ascii="Arial Narrow" w:hAnsi="Arial Narrow"/>
              </w:rPr>
              <w:t>307.228</w:t>
            </w:r>
          </w:p>
        </w:tc>
      </w:tr>
      <w:tr w:rsidR="00497839" w:rsidRPr="00336A90" w:rsidTr="000E7C62">
        <w:trPr>
          <w:trHeight w:hRule="exact" w:val="300"/>
          <w:jc w:val="center"/>
        </w:trPr>
        <w:tc>
          <w:tcPr>
            <w:tcW w:w="2253" w:type="dxa"/>
            <w:shd w:val="clear" w:color="auto" w:fill="A8CBEE" w:themeFill="accent2" w:themeFillTint="66"/>
            <w:vAlign w:val="center"/>
          </w:tcPr>
          <w:p w:rsidR="00497839" w:rsidRPr="00336A90" w:rsidRDefault="00497839" w:rsidP="00BB1149">
            <w:pPr>
              <w:pStyle w:val="cuadroCabe"/>
              <w:rPr>
                <w:sz w:val="17"/>
                <w:szCs w:val="17"/>
              </w:rPr>
            </w:pPr>
            <w:r>
              <w:rPr>
                <w:sz w:val="17"/>
              </w:rPr>
              <w:t>Guztira</w:t>
            </w:r>
          </w:p>
        </w:tc>
        <w:tc>
          <w:tcPr>
            <w:tcW w:w="988" w:type="dxa"/>
            <w:shd w:val="clear" w:color="auto" w:fill="A8CBEE" w:themeFill="accent2" w:themeFillTint="66"/>
            <w:vAlign w:val="center"/>
          </w:tcPr>
          <w:p w:rsidR="00497839" w:rsidRPr="008032A1" w:rsidRDefault="00497839" w:rsidP="00BB1149">
            <w:pPr>
              <w:spacing w:after="0"/>
              <w:ind w:firstLine="0"/>
              <w:jc w:val="right"/>
              <w:rPr>
                <w:rFonts w:ascii="Arial" w:hAnsi="Arial" w:cs="Arial"/>
                <w:sz w:val="18"/>
                <w:szCs w:val="18"/>
              </w:rPr>
            </w:pPr>
            <w:r>
              <w:rPr>
                <w:rFonts w:ascii="Arial" w:hAnsi="Arial"/>
                <w:sz w:val="18"/>
              </w:rPr>
              <w:t>3.837.717</w:t>
            </w:r>
          </w:p>
        </w:tc>
        <w:tc>
          <w:tcPr>
            <w:tcW w:w="1087" w:type="dxa"/>
            <w:shd w:val="clear" w:color="auto" w:fill="A8CBEE" w:themeFill="accent2" w:themeFillTint="66"/>
            <w:vAlign w:val="center"/>
          </w:tcPr>
          <w:p w:rsidR="00497839" w:rsidRPr="008032A1" w:rsidRDefault="00497839" w:rsidP="00BB1149">
            <w:pPr>
              <w:spacing w:after="0"/>
              <w:ind w:firstLine="0"/>
              <w:jc w:val="right"/>
              <w:rPr>
                <w:rFonts w:ascii="Arial" w:hAnsi="Arial" w:cs="Arial"/>
                <w:sz w:val="18"/>
                <w:szCs w:val="18"/>
              </w:rPr>
            </w:pPr>
            <w:r>
              <w:rPr>
                <w:rFonts w:ascii="Arial" w:hAnsi="Arial"/>
                <w:sz w:val="18"/>
              </w:rPr>
              <w:t>3.965.036</w:t>
            </w:r>
          </w:p>
        </w:tc>
        <w:tc>
          <w:tcPr>
            <w:tcW w:w="1113" w:type="dxa"/>
            <w:shd w:val="clear" w:color="auto" w:fill="A8CBEE" w:themeFill="accent2" w:themeFillTint="66"/>
            <w:vAlign w:val="center"/>
          </w:tcPr>
          <w:p w:rsidR="00497839" w:rsidRPr="008032A1" w:rsidRDefault="00497839" w:rsidP="00BB1149">
            <w:pPr>
              <w:spacing w:after="0"/>
              <w:ind w:firstLine="0"/>
              <w:jc w:val="right"/>
              <w:rPr>
                <w:rFonts w:ascii="Arial" w:hAnsi="Arial" w:cs="Arial"/>
                <w:sz w:val="18"/>
                <w:szCs w:val="18"/>
              </w:rPr>
            </w:pPr>
            <w:r>
              <w:rPr>
                <w:rFonts w:ascii="Arial" w:hAnsi="Arial"/>
                <w:sz w:val="18"/>
              </w:rPr>
              <w:t>3.932.213</w:t>
            </w:r>
          </w:p>
        </w:tc>
        <w:tc>
          <w:tcPr>
            <w:tcW w:w="1014" w:type="dxa"/>
            <w:shd w:val="clear" w:color="auto" w:fill="A8CBEE" w:themeFill="accent2" w:themeFillTint="66"/>
            <w:vAlign w:val="center"/>
          </w:tcPr>
          <w:p w:rsidR="00497839" w:rsidRPr="008032A1" w:rsidRDefault="00497839" w:rsidP="00BB1149">
            <w:pPr>
              <w:spacing w:after="0"/>
              <w:ind w:firstLine="0"/>
              <w:jc w:val="right"/>
              <w:rPr>
                <w:rFonts w:ascii="Arial" w:hAnsi="Arial" w:cs="Arial"/>
                <w:sz w:val="18"/>
                <w:szCs w:val="18"/>
              </w:rPr>
            </w:pPr>
            <w:r>
              <w:rPr>
                <w:rFonts w:ascii="Arial" w:hAnsi="Arial"/>
                <w:sz w:val="18"/>
              </w:rPr>
              <w:t>3.925.344</w:t>
            </w:r>
          </w:p>
        </w:tc>
        <w:tc>
          <w:tcPr>
            <w:tcW w:w="1018" w:type="dxa"/>
            <w:shd w:val="clear" w:color="auto" w:fill="A8CBEE" w:themeFill="accent2" w:themeFillTint="66"/>
            <w:vAlign w:val="center"/>
          </w:tcPr>
          <w:p w:rsidR="00497839" w:rsidRPr="008032A1" w:rsidRDefault="00497839" w:rsidP="00BB1149">
            <w:pPr>
              <w:spacing w:after="0"/>
              <w:ind w:firstLine="0"/>
              <w:jc w:val="right"/>
              <w:rPr>
                <w:rFonts w:ascii="Arial" w:hAnsi="Arial" w:cs="Arial"/>
                <w:sz w:val="18"/>
                <w:szCs w:val="18"/>
              </w:rPr>
            </w:pPr>
            <w:r>
              <w:rPr>
                <w:rFonts w:ascii="Arial" w:hAnsi="Arial"/>
                <w:sz w:val="18"/>
              </w:rPr>
              <w:t>3.913.963</w:t>
            </w:r>
          </w:p>
        </w:tc>
        <w:tc>
          <w:tcPr>
            <w:tcW w:w="782" w:type="dxa"/>
            <w:shd w:val="clear" w:color="auto" w:fill="A8CBEE" w:themeFill="accent2" w:themeFillTint="66"/>
            <w:vAlign w:val="center"/>
          </w:tcPr>
          <w:p w:rsidR="00497839" w:rsidRPr="008032A1" w:rsidRDefault="00497839" w:rsidP="00BB1149">
            <w:pPr>
              <w:spacing w:after="0"/>
              <w:ind w:firstLine="0"/>
              <w:jc w:val="right"/>
              <w:rPr>
                <w:rFonts w:ascii="Arial" w:hAnsi="Arial" w:cs="Arial"/>
                <w:sz w:val="18"/>
                <w:szCs w:val="18"/>
              </w:rPr>
            </w:pPr>
            <w:r>
              <w:rPr>
                <w:rFonts w:ascii="Arial" w:hAnsi="Arial"/>
                <w:sz w:val="18"/>
              </w:rPr>
              <w:t>99</w:t>
            </w:r>
          </w:p>
        </w:tc>
        <w:tc>
          <w:tcPr>
            <w:tcW w:w="960" w:type="dxa"/>
            <w:shd w:val="clear" w:color="auto" w:fill="A8CBEE" w:themeFill="accent2" w:themeFillTint="66"/>
            <w:vAlign w:val="center"/>
          </w:tcPr>
          <w:p w:rsidR="00497839" w:rsidRPr="008032A1" w:rsidRDefault="00497839" w:rsidP="00BB1149">
            <w:pPr>
              <w:spacing w:after="0"/>
              <w:ind w:firstLine="0"/>
              <w:jc w:val="right"/>
              <w:rPr>
                <w:rFonts w:ascii="Arial" w:hAnsi="Arial" w:cs="Arial"/>
                <w:sz w:val="18"/>
                <w:szCs w:val="18"/>
              </w:rPr>
            </w:pPr>
            <w:r>
              <w:rPr>
                <w:rFonts w:ascii="Arial" w:hAnsi="Arial"/>
                <w:sz w:val="18"/>
              </w:rPr>
              <w:t>3.731.797</w:t>
            </w:r>
          </w:p>
        </w:tc>
      </w:tr>
    </w:tbl>
    <w:p w:rsidR="00497839" w:rsidRPr="00AB1D21" w:rsidRDefault="00497839" w:rsidP="00497839">
      <w:pPr>
        <w:pStyle w:val="cuatitul"/>
        <w:suppressAutoHyphens/>
        <w:ind w:right="29"/>
        <w:rPr>
          <w:sz w:val="16"/>
          <w:szCs w:val="16"/>
        </w:rPr>
      </w:pPr>
    </w:p>
    <w:p w:rsidR="00497839" w:rsidRPr="00AB1D21" w:rsidRDefault="00497839" w:rsidP="00497839">
      <w:pPr>
        <w:pStyle w:val="cuatitul"/>
        <w:suppressAutoHyphens/>
        <w:ind w:right="29"/>
        <w:rPr>
          <w:sz w:val="16"/>
          <w:szCs w:val="16"/>
        </w:rPr>
      </w:pPr>
    </w:p>
    <w:p w:rsidR="00497839" w:rsidRPr="00AB1D21" w:rsidRDefault="00497839" w:rsidP="00497839">
      <w:pPr>
        <w:pStyle w:val="cuatitul"/>
        <w:suppressAutoHyphens/>
        <w:spacing w:before="240" w:after="120"/>
        <w:ind w:right="28"/>
      </w:pPr>
      <w:r>
        <w:t>2015eko diru-sarreren aurrekontuaren likidazioa, kapitulu ekonomikoen arabera</w:t>
      </w:r>
    </w:p>
    <w:p w:rsidR="00497839" w:rsidRPr="000E7C62" w:rsidRDefault="00497839" w:rsidP="00497839">
      <w:pPr>
        <w:pStyle w:val="cuatitul"/>
        <w:suppressAutoHyphens/>
        <w:ind w:right="-211"/>
        <w:jc w:val="right"/>
        <w:rPr>
          <w:sz w:val="16"/>
          <w:szCs w:val="16"/>
        </w:rPr>
      </w:pPr>
      <w:r>
        <w:t xml:space="preserve">                                                                                             </w:t>
      </w:r>
      <w:r>
        <w:rPr>
          <w:sz w:val="16"/>
        </w:rPr>
        <w:t xml:space="preserve"> </w:t>
      </w:r>
      <w:r>
        <w:rPr>
          <w:rFonts w:ascii="GillSans Light" w:hAnsi="GillSans Light"/>
          <w:sz w:val="16"/>
        </w:rPr>
        <w:t>(euroak, milakotan)</w:t>
      </w:r>
    </w:p>
    <w:tbl>
      <w:tblPr>
        <w:tblW w:w="9172" w:type="dxa"/>
        <w:jc w:val="center"/>
        <w:tblBorders>
          <w:top w:val="single" w:sz="4" w:space="0" w:color="auto"/>
          <w:bottom w:val="single" w:sz="4" w:space="0" w:color="auto"/>
          <w:insideH w:val="single" w:sz="4" w:space="0" w:color="auto"/>
        </w:tblBorders>
        <w:tblLayout w:type="fixed"/>
        <w:tblCellMar>
          <w:left w:w="30" w:type="dxa"/>
          <w:right w:w="30" w:type="dxa"/>
        </w:tblCellMar>
        <w:tblLook w:val="0000" w:firstRow="0" w:lastRow="0" w:firstColumn="0" w:lastColumn="0" w:noHBand="0" w:noVBand="0"/>
      </w:tblPr>
      <w:tblGrid>
        <w:gridCol w:w="2468"/>
        <w:gridCol w:w="1256"/>
        <w:gridCol w:w="1537"/>
        <w:gridCol w:w="1713"/>
        <w:gridCol w:w="898"/>
        <w:gridCol w:w="10"/>
        <w:gridCol w:w="1290"/>
      </w:tblGrid>
      <w:tr w:rsidR="00497839" w:rsidRPr="00771EC7" w:rsidTr="000E7C62">
        <w:trPr>
          <w:trHeight w:hRule="exact" w:val="500"/>
          <w:jc w:val="center"/>
        </w:trPr>
        <w:tc>
          <w:tcPr>
            <w:tcW w:w="2468" w:type="dxa"/>
            <w:tcBorders>
              <w:bottom w:val="single" w:sz="4" w:space="0" w:color="auto"/>
            </w:tcBorders>
            <w:shd w:val="clear" w:color="auto" w:fill="A8CBEE" w:themeFill="accent2" w:themeFillTint="66"/>
            <w:vAlign w:val="center"/>
          </w:tcPr>
          <w:p w:rsidR="00497839" w:rsidRPr="00771EC7" w:rsidRDefault="00497839" w:rsidP="00BB1149">
            <w:pPr>
              <w:pStyle w:val="cuadroCabe"/>
              <w:rPr>
                <w:sz w:val="16"/>
              </w:rPr>
            </w:pPr>
            <w:r>
              <w:t>Kapitulu ekonomikoa</w:t>
            </w:r>
          </w:p>
        </w:tc>
        <w:tc>
          <w:tcPr>
            <w:tcW w:w="1256" w:type="dxa"/>
            <w:tcBorders>
              <w:bottom w:val="single" w:sz="4" w:space="0" w:color="auto"/>
            </w:tcBorders>
            <w:shd w:val="clear" w:color="auto" w:fill="A8CBEE" w:themeFill="accent2" w:themeFillTint="66"/>
            <w:vAlign w:val="center"/>
          </w:tcPr>
          <w:p w:rsidR="00497839" w:rsidRDefault="00497839" w:rsidP="00BB1149">
            <w:pPr>
              <w:pStyle w:val="cuadroCabe"/>
              <w:jc w:val="right"/>
            </w:pPr>
            <w:r>
              <w:t>Hasierako</w:t>
            </w:r>
          </w:p>
          <w:p w:rsidR="00497839" w:rsidRPr="00771EC7" w:rsidRDefault="00497839" w:rsidP="00BB1149">
            <w:pPr>
              <w:pStyle w:val="cuadroCabe"/>
              <w:jc w:val="right"/>
              <w:rPr>
                <w:sz w:val="16"/>
              </w:rPr>
            </w:pPr>
            <w:r>
              <w:t>aurrekontua</w:t>
            </w:r>
          </w:p>
        </w:tc>
        <w:tc>
          <w:tcPr>
            <w:tcW w:w="1537" w:type="dxa"/>
            <w:tcBorders>
              <w:bottom w:val="single" w:sz="4" w:space="0" w:color="auto"/>
            </w:tcBorders>
            <w:shd w:val="clear" w:color="auto" w:fill="A8CBEE" w:themeFill="accent2" w:themeFillTint="66"/>
            <w:vAlign w:val="center"/>
          </w:tcPr>
          <w:p w:rsidR="00497839" w:rsidRDefault="00497839" w:rsidP="00BB1149">
            <w:pPr>
              <w:pStyle w:val="cuadroCabe"/>
              <w:jc w:val="right"/>
            </w:pPr>
            <w:r>
              <w:t>Behin betiko</w:t>
            </w:r>
          </w:p>
          <w:p w:rsidR="00497839" w:rsidRPr="00771EC7" w:rsidRDefault="00497839" w:rsidP="00BB1149">
            <w:pPr>
              <w:pStyle w:val="cuadroCabe"/>
              <w:jc w:val="right"/>
              <w:rPr>
                <w:sz w:val="16"/>
              </w:rPr>
            </w:pPr>
            <w:r>
              <w:t>aurrekontua</w:t>
            </w:r>
          </w:p>
        </w:tc>
        <w:tc>
          <w:tcPr>
            <w:tcW w:w="1713" w:type="dxa"/>
            <w:tcBorders>
              <w:bottom w:val="single" w:sz="4" w:space="0" w:color="auto"/>
            </w:tcBorders>
            <w:shd w:val="clear" w:color="auto" w:fill="A8CBEE" w:themeFill="accent2" w:themeFillTint="66"/>
            <w:vAlign w:val="center"/>
          </w:tcPr>
          <w:p w:rsidR="00497839" w:rsidRPr="00771EC7" w:rsidRDefault="00497839" w:rsidP="00BB1149">
            <w:pPr>
              <w:pStyle w:val="cuadroCabe"/>
              <w:jc w:val="right"/>
              <w:rPr>
                <w:sz w:val="16"/>
              </w:rPr>
            </w:pPr>
            <w:r>
              <w:t>Aitortutako esk</w:t>
            </w:r>
            <w:r>
              <w:t>u</w:t>
            </w:r>
            <w:r>
              <w:t>bide  garbiak</w:t>
            </w:r>
          </w:p>
        </w:tc>
        <w:tc>
          <w:tcPr>
            <w:tcW w:w="908" w:type="dxa"/>
            <w:gridSpan w:val="2"/>
            <w:tcBorders>
              <w:bottom w:val="single" w:sz="4" w:space="0" w:color="auto"/>
            </w:tcBorders>
            <w:shd w:val="clear" w:color="auto" w:fill="A8CBEE" w:themeFill="accent2" w:themeFillTint="66"/>
            <w:vAlign w:val="center"/>
          </w:tcPr>
          <w:p w:rsidR="00497839" w:rsidRPr="00771EC7" w:rsidRDefault="00497839" w:rsidP="00497839">
            <w:pPr>
              <w:pStyle w:val="cuadroCabe"/>
              <w:ind w:right="-30"/>
              <w:jc w:val="right"/>
              <w:rPr>
                <w:sz w:val="16"/>
              </w:rPr>
            </w:pPr>
            <w:r>
              <w:t>Ehunekoa</w:t>
            </w:r>
          </w:p>
        </w:tc>
        <w:tc>
          <w:tcPr>
            <w:tcW w:w="1290" w:type="dxa"/>
            <w:tcBorders>
              <w:bottom w:val="single" w:sz="4" w:space="0" w:color="auto"/>
            </w:tcBorders>
            <w:shd w:val="clear" w:color="auto" w:fill="A8CBEE" w:themeFill="accent2" w:themeFillTint="66"/>
            <w:vAlign w:val="center"/>
          </w:tcPr>
          <w:p w:rsidR="00497839" w:rsidRPr="00771EC7" w:rsidRDefault="00497839" w:rsidP="00BB1149">
            <w:pPr>
              <w:pStyle w:val="cuadroCabe"/>
              <w:jc w:val="right"/>
              <w:rPr>
                <w:sz w:val="16"/>
              </w:rPr>
            </w:pPr>
            <w:r>
              <w:t>Diru-bilketa garbia</w:t>
            </w:r>
          </w:p>
        </w:tc>
      </w:tr>
      <w:tr w:rsidR="00497839" w:rsidRPr="00771EC7" w:rsidTr="00BB1149">
        <w:trPr>
          <w:trHeight w:hRule="exact" w:val="300"/>
          <w:jc w:val="center"/>
        </w:trPr>
        <w:tc>
          <w:tcPr>
            <w:tcW w:w="2468" w:type="dxa"/>
            <w:tcBorders>
              <w:top w:val="single" w:sz="4" w:space="0" w:color="auto"/>
              <w:bottom w:val="single" w:sz="2" w:space="0" w:color="auto"/>
            </w:tcBorders>
            <w:vAlign w:val="center"/>
          </w:tcPr>
          <w:p w:rsidR="00497839" w:rsidRPr="00771EC7" w:rsidRDefault="00497839" w:rsidP="00BB1149">
            <w:pPr>
              <w:pStyle w:val="cuatexto"/>
              <w:ind w:right="29"/>
              <w:rPr>
                <w:sz w:val="18"/>
                <w:szCs w:val="18"/>
              </w:rPr>
            </w:pPr>
            <w:r>
              <w:rPr>
                <w:sz w:val="18"/>
              </w:rPr>
              <w:t>Zuzeneko zergak</w:t>
            </w:r>
          </w:p>
        </w:tc>
        <w:tc>
          <w:tcPr>
            <w:tcW w:w="1256" w:type="dxa"/>
            <w:tcBorders>
              <w:top w:val="single" w:sz="4" w:space="0" w:color="auto"/>
              <w:bottom w:val="single" w:sz="2" w:space="0" w:color="auto"/>
            </w:tcBorders>
            <w:vAlign w:val="center"/>
          </w:tcPr>
          <w:p w:rsidR="00497839" w:rsidRPr="00637765" w:rsidRDefault="00497839" w:rsidP="00BB1149">
            <w:pPr>
              <w:spacing w:after="0"/>
              <w:ind w:firstLine="0"/>
              <w:jc w:val="right"/>
              <w:rPr>
                <w:rFonts w:ascii="Arial Narrow" w:hAnsi="Arial Narrow"/>
              </w:rPr>
            </w:pPr>
            <w:r>
              <w:rPr>
                <w:rFonts w:ascii="Arial Narrow" w:hAnsi="Arial Narrow"/>
              </w:rPr>
              <w:t>1.470.772</w:t>
            </w:r>
          </w:p>
        </w:tc>
        <w:tc>
          <w:tcPr>
            <w:tcW w:w="1537" w:type="dxa"/>
            <w:tcBorders>
              <w:top w:val="single" w:sz="4" w:space="0" w:color="auto"/>
              <w:bottom w:val="single" w:sz="2" w:space="0" w:color="auto"/>
            </w:tcBorders>
            <w:vAlign w:val="center"/>
          </w:tcPr>
          <w:p w:rsidR="00497839" w:rsidRPr="00637765" w:rsidRDefault="00497839" w:rsidP="00BB1149">
            <w:pPr>
              <w:spacing w:after="0"/>
              <w:ind w:firstLine="0"/>
              <w:jc w:val="right"/>
              <w:rPr>
                <w:rFonts w:ascii="Arial Narrow" w:hAnsi="Arial Narrow"/>
              </w:rPr>
            </w:pPr>
            <w:r>
              <w:rPr>
                <w:rFonts w:ascii="Arial Narrow" w:hAnsi="Arial Narrow"/>
              </w:rPr>
              <w:t>1.498.549</w:t>
            </w:r>
          </w:p>
        </w:tc>
        <w:tc>
          <w:tcPr>
            <w:tcW w:w="1713" w:type="dxa"/>
            <w:tcBorders>
              <w:top w:val="single" w:sz="4" w:space="0" w:color="auto"/>
              <w:bottom w:val="single" w:sz="2" w:space="0" w:color="auto"/>
            </w:tcBorders>
            <w:vAlign w:val="center"/>
          </w:tcPr>
          <w:p w:rsidR="00497839" w:rsidRPr="00637765" w:rsidRDefault="00497839" w:rsidP="00BB1149">
            <w:pPr>
              <w:spacing w:after="0"/>
              <w:ind w:firstLine="0"/>
              <w:jc w:val="right"/>
              <w:rPr>
                <w:rFonts w:ascii="Arial Narrow" w:hAnsi="Arial Narrow"/>
              </w:rPr>
            </w:pPr>
            <w:r>
              <w:rPr>
                <w:rFonts w:ascii="Arial Narrow" w:hAnsi="Arial Narrow"/>
              </w:rPr>
              <w:t>1.467.772</w:t>
            </w:r>
          </w:p>
        </w:tc>
        <w:tc>
          <w:tcPr>
            <w:tcW w:w="908" w:type="dxa"/>
            <w:gridSpan w:val="2"/>
            <w:tcBorders>
              <w:top w:val="single" w:sz="4" w:space="0" w:color="auto"/>
              <w:bottom w:val="single" w:sz="2" w:space="0" w:color="auto"/>
            </w:tcBorders>
            <w:vAlign w:val="center"/>
          </w:tcPr>
          <w:p w:rsidR="00497839" w:rsidRPr="00637765" w:rsidRDefault="00497839" w:rsidP="00BB1149">
            <w:pPr>
              <w:spacing w:after="0"/>
              <w:ind w:firstLine="0"/>
              <w:jc w:val="right"/>
              <w:rPr>
                <w:rFonts w:ascii="Arial Narrow" w:hAnsi="Arial Narrow"/>
              </w:rPr>
            </w:pPr>
            <w:r>
              <w:rPr>
                <w:rFonts w:ascii="Arial Narrow" w:hAnsi="Arial Narrow"/>
              </w:rPr>
              <w:t>98</w:t>
            </w:r>
          </w:p>
        </w:tc>
        <w:tc>
          <w:tcPr>
            <w:tcW w:w="1290" w:type="dxa"/>
            <w:tcBorders>
              <w:top w:val="single" w:sz="4" w:space="0" w:color="auto"/>
              <w:bottom w:val="single" w:sz="2" w:space="0" w:color="auto"/>
            </w:tcBorders>
            <w:vAlign w:val="center"/>
          </w:tcPr>
          <w:p w:rsidR="00497839" w:rsidRPr="00637765" w:rsidRDefault="00497839" w:rsidP="00BB1149">
            <w:pPr>
              <w:spacing w:after="0"/>
              <w:ind w:firstLine="0"/>
              <w:jc w:val="right"/>
              <w:rPr>
                <w:rFonts w:ascii="Arial Narrow" w:hAnsi="Arial Narrow"/>
              </w:rPr>
            </w:pPr>
            <w:r>
              <w:rPr>
                <w:rFonts w:ascii="Arial Narrow" w:hAnsi="Arial Narrow"/>
              </w:rPr>
              <w:t>1.460.388</w:t>
            </w:r>
          </w:p>
        </w:tc>
      </w:tr>
      <w:tr w:rsidR="00497839" w:rsidRPr="00771EC7" w:rsidTr="00BB1149">
        <w:trPr>
          <w:trHeight w:hRule="exact" w:val="300"/>
          <w:jc w:val="center"/>
        </w:trPr>
        <w:tc>
          <w:tcPr>
            <w:tcW w:w="2468" w:type="dxa"/>
            <w:tcBorders>
              <w:top w:val="single" w:sz="2" w:space="0" w:color="auto"/>
              <w:bottom w:val="single" w:sz="2" w:space="0" w:color="auto"/>
            </w:tcBorders>
            <w:vAlign w:val="center"/>
          </w:tcPr>
          <w:p w:rsidR="00497839" w:rsidRPr="00771EC7" w:rsidRDefault="00497839" w:rsidP="00BB1149">
            <w:pPr>
              <w:pStyle w:val="cuatexto"/>
              <w:ind w:right="29"/>
              <w:rPr>
                <w:sz w:val="18"/>
                <w:szCs w:val="18"/>
              </w:rPr>
            </w:pPr>
            <w:r>
              <w:rPr>
                <w:sz w:val="18"/>
              </w:rPr>
              <w:t>Zeharkako zergak</w:t>
            </w:r>
          </w:p>
        </w:tc>
        <w:tc>
          <w:tcPr>
            <w:tcW w:w="1256" w:type="dxa"/>
            <w:tcBorders>
              <w:top w:val="single" w:sz="2" w:space="0" w:color="auto"/>
              <w:bottom w:val="single" w:sz="2" w:space="0" w:color="auto"/>
            </w:tcBorders>
            <w:vAlign w:val="center"/>
          </w:tcPr>
          <w:p w:rsidR="00497839" w:rsidRPr="00637765" w:rsidRDefault="00497839" w:rsidP="00BB1149">
            <w:pPr>
              <w:spacing w:after="0"/>
              <w:ind w:firstLine="0"/>
              <w:jc w:val="right"/>
              <w:rPr>
                <w:rFonts w:ascii="Arial Narrow" w:hAnsi="Arial Narrow"/>
              </w:rPr>
            </w:pPr>
            <w:r>
              <w:rPr>
                <w:rFonts w:ascii="Arial Narrow" w:hAnsi="Arial Narrow"/>
              </w:rPr>
              <w:t>1.631.715</w:t>
            </w:r>
          </w:p>
        </w:tc>
        <w:tc>
          <w:tcPr>
            <w:tcW w:w="1537" w:type="dxa"/>
            <w:tcBorders>
              <w:top w:val="single" w:sz="2" w:space="0" w:color="auto"/>
              <w:bottom w:val="single" w:sz="2" w:space="0" w:color="auto"/>
            </w:tcBorders>
            <w:vAlign w:val="center"/>
          </w:tcPr>
          <w:p w:rsidR="00497839" w:rsidRPr="00637765" w:rsidRDefault="00497839" w:rsidP="00BB1149">
            <w:pPr>
              <w:spacing w:after="0"/>
              <w:ind w:firstLine="0"/>
              <w:jc w:val="right"/>
              <w:rPr>
                <w:rFonts w:ascii="Arial Narrow" w:hAnsi="Arial Narrow"/>
              </w:rPr>
            </w:pPr>
            <w:r>
              <w:rPr>
                <w:rFonts w:ascii="Arial Narrow" w:hAnsi="Arial Narrow"/>
              </w:rPr>
              <w:t>1.636.357</w:t>
            </w:r>
          </w:p>
        </w:tc>
        <w:tc>
          <w:tcPr>
            <w:tcW w:w="1713" w:type="dxa"/>
            <w:tcBorders>
              <w:top w:val="single" w:sz="2" w:space="0" w:color="auto"/>
              <w:bottom w:val="single" w:sz="2" w:space="0" w:color="auto"/>
            </w:tcBorders>
            <w:vAlign w:val="center"/>
          </w:tcPr>
          <w:p w:rsidR="00497839" w:rsidRPr="00637765" w:rsidRDefault="00497839" w:rsidP="00BB1149">
            <w:pPr>
              <w:spacing w:after="0"/>
              <w:ind w:firstLine="0"/>
              <w:jc w:val="right"/>
              <w:rPr>
                <w:rFonts w:ascii="Arial Narrow" w:hAnsi="Arial Narrow"/>
              </w:rPr>
            </w:pPr>
            <w:r>
              <w:rPr>
                <w:rFonts w:ascii="Arial Narrow" w:hAnsi="Arial Narrow"/>
              </w:rPr>
              <w:t>1.641.986</w:t>
            </w:r>
          </w:p>
        </w:tc>
        <w:tc>
          <w:tcPr>
            <w:tcW w:w="908" w:type="dxa"/>
            <w:gridSpan w:val="2"/>
            <w:tcBorders>
              <w:top w:val="single" w:sz="2" w:space="0" w:color="auto"/>
              <w:bottom w:val="single" w:sz="2" w:space="0" w:color="auto"/>
            </w:tcBorders>
            <w:vAlign w:val="center"/>
          </w:tcPr>
          <w:p w:rsidR="00497839" w:rsidRPr="00637765" w:rsidRDefault="00497839" w:rsidP="00BB1149">
            <w:pPr>
              <w:spacing w:after="0"/>
              <w:ind w:firstLine="0"/>
              <w:jc w:val="right"/>
              <w:rPr>
                <w:rFonts w:ascii="Arial Narrow" w:hAnsi="Arial Narrow"/>
              </w:rPr>
            </w:pPr>
            <w:r>
              <w:rPr>
                <w:rFonts w:ascii="Arial Narrow" w:hAnsi="Arial Narrow"/>
              </w:rPr>
              <w:t>100</w:t>
            </w:r>
          </w:p>
        </w:tc>
        <w:tc>
          <w:tcPr>
            <w:tcW w:w="1290" w:type="dxa"/>
            <w:tcBorders>
              <w:top w:val="single" w:sz="2" w:space="0" w:color="auto"/>
              <w:bottom w:val="single" w:sz="2" w:space="0" w:color="auto"/>
            </w:tcBorders>
            <w:vAlign w:val="center"/>
          </w:tcPr>
          <w:p w:rsidR="00497839" w:rsidRPr="00637765" w:rsidRDefault="00497839" w:rsidP="00BB1149">
            <w:pPr>
              <w:spacing w:after="0"/>
              <w:ind w:firstLine="0"/>
              <w:jc w:val="right"/>
              <w:rPr>
                <w:rFonts w:ascii="Arial Narrow" w:hAnsi="Arial Narrow"/>
              </w:rPr>
            </w:pPr>
            <w:r>
              <w:rPr>
                <w:rFonts w:ascii="Arial Narrow" w:hAnsi="Arial Narrow"/>
              </w:rPr>
              <w:t>1.629.689</w:t>
            </w:r>
          </w:p>
        </w:tc>
      </w:tr>
      <w:tr w:rsidR="00497839" w:rsidRPr="00771EC7" w:rsidTr="00BB1149">
        <w:trPr>
          <w:trHeight w:hRule="exact" w:val="300"/>
          <w:jc w:val="center"/>
        </w:trPr>
        <w:tc>
          <w:tcPr>
            <w:tcW w:w="2468" w:type="dxa"/>
            <w:tcBorders>
              <w:top w:val="single" w:sz="2" w:space="0" w:color="auto"/>
              <w:bottom w:val="single" w:sz="2" w:space="0" w:color="auto"/>
            </w:tcBorders>
            <w:vAlign w:val="center"/>
          </w:tcPr>
          <w:p w:rsidR="00497839" w:rsidRPr="00771EC7" w:rsidRDefault="00497839" w:rsidP="00BB1149">
            <w:pPr>
              <w:pStyle w:val="cuatexto"/>
              <w:ind w:right="29"/>
              <w:rPr>
                <w:sz w:val="18"/>
                <w:szCs w:val="18"/>
              </w:rPr>
            </w:pPr>
            <w:r>
              <w:rPr>
                <w:sz w:val="18"/>
              </w:rPr>
              <w:t>Tasak, prezio publikoak eta be</w:t>
            </w:r>
            <w:r>
              <w:rPr>
                <w:sz w:val="18"/>
              </w:rPr>
              <w:t>s</w:t>
            </w:r>
            <w:r>
              <w:rPr>
                <w:sz w:val="18"/>
              </w:rPr>
              <w:t>telakoak</w:t>
            </w:r>
          </w:p>
        </w:tc>
        <w:tc>
          <w:tcPr>
            <w:tcW w:w="1256" w:type="dxa"/>
            <w:tcBorders>
              <w:top w:val="single" w:sz="2" w:space="0" w:color="auto"/>
              <w:bottom w:val="single" w:sz="2" w:space="0" w:color="auto"/>
            </w:tcBorders>
            <w:vAlign w:val="center"/>
          </w:tcPr>
          <w:p w:rsidR="00497839" w:rsidRPr="00637765" w:rsidRDefault="00497839" w:rsidP="00BB1149">
            <w:pPr>
              <w:spacing w:after="0"/>
              <w:ind w:firstLine="0"/>
              <w:jc w:val="right"/>
              <w:rPr>
                <w:rFonts w:ascii="Arial Narrow" w:hAnsi="Arial Narrow"/>
              </w:rPr>
            </w:pPr>
            <w:r>
              <w:rPr>
                <w:rFonts w:ascii="Arial Narrow" w:hAnsi="Arial Narrow"/>
              </w:rPr>
              <w:t>109.719</w:t>
            </w:r>
          </w:p>
        </w:tc>
        <w:tc>
          <w:tcPr>
            <w:tcW w:w="1537" w:type="dxa"/>
            <w:tcBorders>
              <w:top w:val="single" w:sz="2" w:space="0" w:color="auto"/>
              <w:bottom w:val="single" w:sz="2" w:space="0" w:color="auto"/>
            </w:tcBorders>
            <w:vAlign w:val="center"/>
          </w:tcPr>
          <w:p w:rsidR="00497839" w:rsidRPr="00637765" w:rsidRDefault="00497839" w:rsidP="00BB1149">
            <w:pPr>
              <w:spacing w:after="0"/>
              <w:ind w:firstLine="0"/>
              <w:jc w:val="right"/>
              <w:rPr>
                <w:rFonts w:ascii="Arial Narrow" w:hAnsi="Arial Narrow"/>
              </w:rPr>
            </w:pPr>
            <w:r>
              <w:rPr>
                <w:rFonts w:ascii="Arial Narrow" w:hAnsi="Arial Narrow"/>
              </w:rPr>
              <w:t>116.807</w:t>
            </w:r>
          </w:p>
        </w:tc>
        <w:tc>
          <w:tcPr>
            <w:tcW w:w="1713" w:type="dxa"/>
            <w:tcBorders>
              <w:top w:val="single" w:sz="2" w:space="0" w:color="auto"/>
              <w:bottom w:val="single" w:sz="2" w:space="0" w:color="auto"/>
            </w:tcBorders>
            <w:vAlign w:val="center"/>
          </w:tcPr>
          <w:p w:rsidR="00497839" w:rsidRPr="00637765" w:rsidRDefault="00497839" w:rsidP="00BB1149">
            <w:pPr>
              <w:spacing w:after="0"/>
              <w:ind w:firstLine="0"/>
              <w:jc w:val="right"/>
              <w:rPr>
                <w:rFonts w:ascii="Arial Narrow" w:hAnsi="Arial Narrow"/>
              </w:rPr>
            </w:pPr>
            <w:r>
              <w:rPr>
                <w:rFonts w:ascii="Arial Narrow" w:hAnsi="Arial Narrow"/>
              </w:rPr>
              <w:t>125.151</w:t>
            </w:r>
          </w:p>
        </w:tc>
        <w:tc>
          <w:tcPr>
            <w:tcW w:w="908" w:type="dxa"/>
            <w:gridSpan w:val="2"/>
            <w:tcBorders>
              <w:top w:val="single" w:sz="2" w:space="0" w:color="auto"/>
              <w:bottom w:val="single" w:sz="2" w:space="0" w:color="auto"/>
            </w:tcBorders>
            <w:vAlign w:val="center"/>
          </w:tcPr>
          <w:p w:rsidR="00497839" w:rsidRPr="00637765" w:rsidRDefault="00497839" w:rsidP="00BB1149">
            <w:pPr>
              <w:spacing w:after="0"/>
              <w:ind w:firstLine="0"/>
              <w:jc w:val="right"/>
              <w:rPr>
                <w:rFonts w:ascii="Arial Narrow" w:hAnsi="Arial Narrow"/>
              </w:rPr>
            </w:pPr>
            <w:r>
              <w:rPr>
                <w:rFonts w:ascii="Arial Narrow" w:hAnsi="Arial Narrow"/>
              </w:rPr>
              <w:t>107</w:t>
            </w:r>
          </w:p>
        </w:tc>
        <w:tc>
          <w:tcPr>
            <w:tcW w:w="1290" w:type="dxa"/>
            <w:tcBorders>
              <w:top w:val="single" w:sz="2" w:space="0" w:color="auto"/>
              <w:bottom w:val="single" w:sz="2" w:space="0" w:color="auto"/>
            </w:tcBorders>
            <w:vAlign w:val="center"/>
          </w:tcPr>
          <w:p w:rsidR="00497839" w:rsidRPr="00637765" w:rsidRDefault="00497839" w:rsidP="00BB1149">
            <w:pPr>
              <w:spacing w:after="0"/>
              <w:ind w:firstLine="0"/>
              <w:jc w:val="right"/>
              <w:rPr>
                <w:rFonts w:ascii="Arial Narrow" w:hAnsi="Arial Narrow"/>
              </w:rPr>
            </w:pPr>
            <w:r>
              <w:rPr>
                <w:rFonts w:ascii="Arial Narrow" w:hAnsi="Arial Narrow"/>
              </w:rPr>
              <w:t>86.923</w:t>
            </w:r>
          </w:p>
        </w:tc>
      </w:tr>
      <w:tr w:rsidR="00497839" w:rsidRPr="00771EC7" w:rsidTr="00BB1149">
        <w:trPr>
          <w:trHeight w:hRule="exact" w:val="300"/>
          <w:jc w:val="center"/>
        </w:trPr>
        <w:tc>
          <w:tcPr>
            <w:tcW w:w="2468" w:type="dxa"/>
            <w:tcBorders>
              <w:top w:val="single" w:sz="2" w:space="0" w:color="auto"/>
              <w:bottom w:val="single" w:sz="2" w:space="0" w:color="auto"/>
            </w:tcBorders>
            <w:vAlign w:val="center"/>
          </w:tcPr>
          <w:p w:rsidR="00497839" w:rsidRPr="00771EC7" w:rsidRDefault="00497839" w:rsidP="00BB1149">
            <w:pPr>
              <w:pStyle w:val="cuatexto"/>
              <w:ind w:right="29"/>
              <w:rPr>
                <w:sz w:val="18"/>
                <w:szCs w:val="18"/>
              </w:rPr>
            </w:pPr>
            <w:r>
              <w:rPr>
                <w:sz w:val="18"/>
              </w:rPr>
              <w:t>Transferentzia arruntak</w:t>
            </w:r>
          </w:p>
        </w:tc>
        <w:tc>
          <w:tcPr>
            <w:tcW w:w="1256" w:type="dxa"/>
            <w:tcBorders>
              <w:top w:val="single" w:sz="2" w:space="0" w:color="auto"/>
              <w:bottom w:val="single" w:sz="2" w:space="0" w:color="auto"/>
            </w:tcBorders>
            <w:vAlign w:val="center"/>
          </w:tcPr>
          <w:p w:rsidR="00497839" w:rsidRPr="00637765" w:rsidRDefault="00497839" w:rsidP="00BB1149">
            <w:pPr>
              <w:spacing w:after="0"/>
              <w:ind w:firstLine="0"/>
              <w:jc w:val="right"/>
              <w:rPr>
                <w:rFonts w:ascii="Arial Narrow" w:hAnsi="Arial Narrow"/>
              </w:rPr>
            </w:pPr>
            <w:r>
              <w:rPr>
                <w:rFonts w:ascii="Arial Narrow" w:hAnsi="Arial Narrow"/>
              </w:rPr>
              <w:t>43.302</w:t>
            </w:r>
          </w:p>
        </w:tc>
        <w:tc>
          <w:tcPr>
            <w:tcW w:w="1537" w:type="dxa"/>
            <w:tcBorders>
              <w:top w:val="single" w:sz="2" w:space="0" w:color="auto"/>
              <w:bottom w:val="single" w:sz="2" w:space="0" w:color="auto"/>
            </w:tcBorders>
            <w:vAlign w:val="center"/>
          </w:tcPr>
          <w:p w:rsidR="00497839" w:rsidRPr="00637765" w:rsidRDefault="00497839" w:rsidP="00BB1149">
            <w:pPr>
              <w:spacing w:after="0"/>
              <w:ind w:firstLine="0"/>
              <w:jc w:val="right"/>
              <w:rPr>
                <w:rFonts w:ascii="Arial Narrow" w:hAnsi="Arial Narrow"/>
              </w:rPr>
            </w:pPr>
            <w:r>
              <w:rPr>
                <w:rFonts w:ascii="Arial Narrow" w:hAnsi="Arial Narrow"/>
              </w:rPr>
              <w:t>47.624</w:t>
            </w:r>
          </w:p>
        </w:tc>
        <w:tc>
          <w:tcPr>
            <w:tcW w:w="1713" w:type="dxa"/>
            <w:tcBorders>
              <w:top w:val="single" w:sz="2" w:space="0" w:color="auto"/>
              <w:bottom w:val="single" w:sz="2" w:space="0" w:color="auto"/>
            </w:tcBorders>
            <w:vAlign w:val="center"/>
          </w:tcPr>
          <w:p w:rsidR="00497839" w:rsidRPr="00637765" w:rsidRDefault="00497839" w:rsidP="00BB1149">
            <w:pPr>
              <w:spacing w:after="0"/>
              <w:ind w:firstLine="0"/>
              <w:jc w:val="right"/>
              <w:rPr>
                <w:rFonts w:ascii="Arial Narrow" w:hAnsi="Arial Narrow"/>
              </w:rPr>
            </w:pPr>
            <w:r>
              <w:rPr>
                <w:rFonts w:ascii="Arial Narrow" w:hAnsi="Arial Narrow"/>
              </w:rPr>
              <w:t>36.931</w:t>
            </w:r>
          </w:p>
        </w:tc>
        <w:tc>
          <w:tcPr>
            <w:tcW w:w="908" w:type="dxa"/>
            <w:gridSpan w:val="2"/>
            <w:tcBorders>
              <w:top w:val="single" w:sz="2" w:space="0" w:color="auto"/>
              <w:bottom w:val="single" w:sz="2" w:space="0" w:color="auto"/>
            </w:tcBorders>
            <w:vAlign w:val="center"/>
          </w:tcPr>
          <w:p w:rsidR="00497839" w:rsidRPr="00637765" w:rsidRDefault="00497839" w:rsidP="00BB1149">
            <w:pPr>
              <w:spacing w:after="0"/>
              <w:ind w:firstLine="0"/>
              <w:jc w:val="right"/>
              <w:rPr>
                <w:rFonts w:ascii="Arial Narrow" w:hAnsi="Arial Narrow"/>
              </w:rPr>
            </w:pPr>
            <w:r>
              <w:rPr>
                <w:rFonts w:ascii="Arial Narrow" w:hAnsi="Arial Narrow"/>
              </w:rPr>
              <w:t>78</w:t>
            </w:r>
          </w:p>
        </w:tc>
        <w:tc>
          <w:tcPr>
            <w:tcW w:w="1290" w:type="dxa"/>
            <w:tcBorders>
              <w:top w:val="single" w:sz="2" w:space="0" w:color="auto"/>
              <w:bottom w:val="single" w:sz="2" w:space="0" w:color="auto"/>
            </w:tcBorders>
            <w:vAlign w:val="center"/>
          </w:tcPr>
          <w:p w:rsidR="00497839" w:rsidRPr="00637765" w:rsidRDefault="00497839" w:rsidP="00BB1149">
            <w:pPr>
              <w:spacing w:after="0"/>
              <w:ind w:firstLine="0"/>
              <w:jc w:val="right"/>
              <w:rPr>
                <w:rFonts w:ascii="Arial Narrow" w:hAnsi="Arial Narrow"/>
              </w:rPr>
            </w:pPr>
            <w:r>
              <w:rPr>
                <w:rFonts w:ascii="Arial Narrow" w:hAnsi="Arial Narrow"/>
              </w:rPr>
              <w:t>36.954</w:t>
            </w:r>
          </w:p>
        </w:tc>
      </w:tr>
      <w:tr w:rsidR="00497839" w:rsidRPr="00771EC7" w:rsidTr="00BB1149">
        <w:trPr>
          <w:trHeight w:hRule="exact" w:val="300"/>
          <w:jc w:val="center"/>
        </w:trPr>
        <w:tc>
          <w:tcPr>
            <w:tcW w:w="2468" w:type="dxa"/>
            <w:tcBorders>
              <w:top w:val="single" w:sz="2" w:space="0" w:color="auto"/>
              <w:bottom w:val="single" w:sz="2" w:space="0" w:color="auto"/>
            </w:tcBorders>
            <w:vAlign w:val="center"/>
          </w:tcPr>
          <w:p w:rsidR="00497839" w:rsidRPr="00771EC7" w:rsidRDefault="00497839" w:rsidP="00BB1149">
            <w:pPr>
              <w:pStyle w:val="cuatexto"/>
              <w:ind w:right="29"/>
              <w:rPr>
                <w:sz w:val="18"/>
                <w:szCs w:val="18"/>
              </w:rPr>
            </w:pPr>
            <w:r>
              <w:rPr>
                <w:sz w:val="18"/>
              </w:rPr>
              <w:t>Ondare bidezko diru-sarrerak</w:t>
            </w:r>
          </w:p>
        </w:tc>
        <w:tc>
          <w:tcPr>
            <w:tcW w:w="1256" w:type="dxa"/>
            <w:tcBorders>
              <w:top w:val="single" w:sz="2" w:space="0" w:color="auto"/>
              <w:bottom w:val="single" w:sz="2" w:space="0" w:color="auto"/>
            </w:tcBorders>
            <w:vAlign w:val="center"/>
          </w:tcPr>
          <w:p w:rsidR="00497839" w:rsidRPr="00637765" w:rsidRDefault="00497839" w:rsidP="00BB1149">
            <w:pPr>
              <w:spacing w:after="0"/>
              <w:ind w:firstLine="0"/>
              <w:jc w:val="right"/>
              <w:rPr>
                <w:rFonts w:ascii="Arial Narrow" w:hAnsi="Arial Narrow"/>
              </w:rPr>
            </w:pPr>
            <w:r>
              <w:rPr>
                <w:rFonts w:ascii="Arial Narrow" w:hAnsi="Arial Narrow"/>
              </w:rPr>
              <w:t>7.391</w:t>
            </w:r>
          </w:p>
        </w:tc>
        <w:tc>
          <w:tcPr>
            <w:tcW w:w="1537" w:type="dxa"/>
            <w:tcBorders>
              <w:top w:val="single" w:sz="2" w:space="0" w:color="auto"/>
              <w:bottom w:val="single" w:sz="2" w:space="0" w:color="auto"/>
            </w:tcBorders>
            <w:vAlign w:val="center"/>
          </w:tcPr>
          <w:p w:rsidR="00497839" w:rsidRPr="00637765" w:rsidRDefault="00497839" w:rsidP="00BB1149">
            <w:pPr>
              <w:spacing w:after="0"/>
              <w:ind w:firstLine="0"/>
              <w:jc w:val="right"/>
              <w:rPr>
                <w:rFonts w:ascii="Arial Narrow" w:hAnsi="Arial Narrow"/>
              </w:rPr>
            </w:pPr>
            <w:r>
              <w:rPr>
                <w:rFonts w:ascii="Arial Narrow" w:hAnsi="Arial Narrow"/>
              </w:rPr>
              <w:t>7.652</w:t>
            </w:r>
          </w:p>
        </w:tc>
        <w:tc>
          <w:tcPr>
            <w:tcW w:w="1713" w:type="dxa"/>
            <w:tcBorders>
              <w:top w:val="single" w:sz="2" w:space="0" w:color="auto"/>
              <w:bottom w:val="single" w:sz="2" w:space="0" w:color="auto"/>
            </w:tcBorders>
            <w:vAlign w:val="center"/>
          </w:tcPr>
          <w:p w:rsidR="00497839" w:rsidRPr="00637765" w:rsidRDefault="00497839" w:rsidP="00BB1149">
            <w:pPr>
              <w:spacing w:after="0"/>
              <w:ind w:firstLine="0"/>
              <w:jc w:val="right"/>
              <w:rPr>
                <w:rFonts w:ascii="Arial Narrow" w:hAnsi="Arial Narrow"/>
              </w:rPr>
            </w:pPr>
            <w:r>
              <w:rPr>
                <w:rFonts w:ascii="Arial Narrow" w:hAnsi="Arial Narrow"/>
              </w:rPr>
              <w:t>11.607</w:t>
            </w:r>
          </w:p>
        </w:tc>
        <w:tc>
          <w:tcPr>
            <w:tcW w:w="908" w:type="dxa"/>
            <w:gridSpan w:val="2"/>
            <w:tcBorders>
              <w:top w:val="single" w:sz="2" w:space="0" w:color="auto"/>
              <w:bottom w:val="single" w:sz="2" w:space="0" w:color="auto"/>
            </w:tcBorders>
            <w:vAlign w:val="center"/>
          </w:tcPr>
          <w:p w:rsidR="00497839" w:rsidRPr="00637765" w:rsidRDefault="00497839" w:rsidP="00BB1149">
            <w:pPr>
              <w:spacing w:after="0"/>
              <w:ind w:firstLine="0"/>
              <w:jc w:val="right"/>
              <w:rPr>
                <w:rFonts w:ascii="Arial Narrow" w:hAnsi="Arial Narrow"/>
              </w:rPr>
            </w:pPr>
            <w:r>
              <w:rPr>
                <w:rFonts w:ascii="Arial Narrow" w:hAnsi="Arial Narrow"/>
              </w:rPr>
              <w:t>152</w:t>
            </w:r>
          </w:p>
        </w:tc>
        <w:tc>
          <w:tcPr>
            <w:tcW w:w="1290" w:type="dxa"/>
            <w:tcBorders>
              <w:top w:val="single" w:sz="2" w:space="0" w:color="auto"/>
              <w:bottom w:val="single" w:sz="2" w:space="0" w:color="auto"/>
            </w:tcBorders>
            <w:vAlign w:val="center"/>
          </w:tcPr>
          <w:p w:rsidR="00497839" w:rsidRPr="00637765" w:rsidRDefault="00497839" w:rsidP="00BB1149">
            <w:pPr>
              <w:spacing w:after="0"/>
              <w:ind w:firstLine="0"/>
              <w:jc w:val="right"/>
              <w:rPr>
                <w:rFonts w:ascii="Arial Narrow" w:hAnsi="Arial Narrow"/>
              </w:rPr>
            </w:pPr>
            <w:r>
              <w:rPr>
                <w:rFonts w:ascii="Arial Narrow" w:hAnsi="Arial Narrow"/>
              </w:rPr>
              <w:t>4.710</w:t>
            </w:r>
          </w:p>
        </w:tc>
      </w:tr>
      <w:tr w:rsidR="00497839" w:rsidRPr="00771EC7" w:rsidTr="00BB1149">
        <w:trPr>
          <w:trHeight w:hRule="exact" w:val="300"/>
          <w:jc w:val="center"/>
        </w:trPr>
        <w:tc>
          <w:tcPr>
            <w:tcW w:w="2468" w:type="dxa"/>
            <w:tcBorders>
              <w:top w:val="single" w:sz="2" w:space="0" w:color="auto"/>
              <w:bottom w:val="single" w:sz="2" w:space="0" w:color="auto"/>
            </w:tcBorders>
            <w:vAlign w:val="center"/>
          </w:tcPr>
          <w:p w:rsidR="00497839" w:rsidRPr="00771EC7" w:rsidRDefault="00497839" w:rsidP="00BB1149">
            <w:pPr>
              <w:pStyle w:val="cuatexto"/>
              <w:ind w:right="29"/>
              <w:rPr>
                <w:sz w:val="18"/>
                <w:szCs w:val="18"/>
              </w:rPr>
            </w:pPr>
            <w:r>
              <w:rPr>
                <w:sz w:val="18"/>
              </w:rPr>
              <w:t>Inbertsio errealen besterentzea</w:t>
            </w:r>
          </w:p>
        </w:tc>
        <w:tc>
          <w:tcPr>
            <w:tcW w:w="1256" w:type="dxa"/>
            <w:tcBorders>
              <w:top w:val="single" w:sz="2" w:space="0" w:color="auto"/>
              <w:bottom w:val="single" w:sz="2" w:space="0" w:color="auto"/>
            </w:tcBorders>
            <w:vAlign w:val="center"/>
          </w:tcPr>
          <w:p w:rsidR="00497839" w:rsidRPr="00637765" w:rsidRDefault="00497839" w:rsidP="00BB1149">
            <w:pPr>
              <w:spacing w:after="0"/>
              <w:ind w:firstLine="0"/>
              <w:jc w:val="right"/>
              <w:rPr>
                <w:rFonts w:ascii="Arial Narrow" w:hAnsi="Arial Narrow"/>
              </w:rPr>
            </w:pPr>
            <w:r>
              <w:rPr>
                <w:rFonts w:ascii="Arial Narrow" w:hAnsi="Arial Narrow"/>
              </w:rPr>
              <w:t>1.810</w:t>
            </w:r>
          </w:p>
        </w:tc>
        <w:tc>
          <w:tcPr>
            <w:tcW w:w="1537" w:type="dxa"/>
            <w:tcBorders>
              <w:top w:val="single" w:sz="2" w:space="0" w:color="auto"/>
              <w:bottom w:val="single" w:sz="2" w:space="0" w:color="auto"/>
            </w:tcBorders>
            <w:vAlign w:val="center"/>
          </w:tcPr>
          <w:p w:rsidR="00497839" w:rsidRPr="00637765" w:rsidRDefault="00497839" w:rsidP="00BB1149">
            <w:pPr>
              <w:spacing w:after="0"/>
              <w:ind w:firstLine="0"/>
              <w:jc w:val="right"/>
              <w:rPr>
                <w:rFonts w:ascii="Arial Narrow" w:hAnsi="Arial Narrow"/>
              </w:rPr>
            </w:pPr>
            <w:r>
              <w:rPr>
                <w:rFonts w:ascii="Arial Narrow" w:hAnsi="Arial Narrow"/>
              </w:rPr>
              <w:t>1.849</w:t>
            </w:r>
          </w:p>
        </w:tc>
        <w:tc>
          <w:tcPr>
            <w:tcW w:w="1713" w:type="dxa"/>
            <w:tcBorders>
              <w:top w:val="single" w:sz="2" w:space="0" w:color="auto"/>
              <w:bottom w:val="single" w:sz="2" w:space="0" w:color="auto"/>
            </w:tcBorders>
            <w:vAlign w:val="center"/>
          </w:tcPr>
          <w:p w:rsidR="00497839" w:rsidRPr="00637765" w:rsidRDefault="00497839" w:rsidP="00BB1149">
            <w:pPr>
              <w:spacing w:after="0"/>
              <w:ind w:firstLine="0"/>
              <w:jc w:val="right"/>
              <w:rPr>
                <w:rFonts w:ascii="Arial Narrow" w:hAnsi="Arial Narrow"/>
              </w:rPr>
            </w:pPr>
            <w:r>
              <w:rPr>
                <w:rFonts w:ascii="Arial Narrow" w:hAnsi="Arial Narrow"/>
              </w:rPr>
              <w:t>1.391</w:t>
            </w:r>
          </w:p>
        </w:tc>
        <w:tc>
          <w:tcPr>
            <w:tcW w:w="908" w:type="dxa"/>
            <w:gridSpan w:val="2"/>
            <w:tcBorders>
              <w:top w:val="single" w:sz="2" w:space="0" w:color="auto"/>
              <w:bottom w:val="single" w:sz="2" w:space="0" w:color="auto"/>
            </w:tcBorders>
            <w:vAlign w:val="center"/>
          </w:tcPr>
          <w:p w:rsidR="00497839" w:rsidRPr="00637765" w:rsidRDefault="00497839" w:rsidP="00BB1149">
            <w:pPr>
              <w:spacing w:after="0"/>
              <w:ind w:firstLine="0"/>
              <w:jc w:val="right"/>
              <w:rPr>
                <w:rFonts w:ascii="Arial Narrow" w:hAnsi="Arial Narrow"/>
              </w:rPr>
            </w:pPr>
            <w:r>
              <w:rPr>
                <w:rFonts w:ascii="Arial Narrow" w:hAnsi="Arial Narrow"/>
              </w:rPr>
              <w:t>75</w:t>
            </w:r>
          </w:p>
        </w:tc>
        <w:tc>
          <w:tcPr>
            <w:tcW w:w="1290" w:type="dxa"/>
            <w:tcBorders>
              <w:top w:val="single" w:sz="2" w:space="0" w:color="auto"/>
              <w:bottom w:val="single" w:sz="2" w:space="0" w:color="auto"/>
            </w:tcBorders>
            <w:vAlign w:val="center"/>
          </w:tcPr>
          <w:p w:rsidR="00497839" w:rsidRPr="00637765" w:rsidRDefault="00497839" w:rsidP="00BB1149">
            <w:pPr>
              <w:spacing w:after="0"/>
              <w:ind w:firstLine="0"/>
              <w:jc w:val="right"/>
              <w:rPr>
                <w:rFonts w:ascii="Arial Narrow" w:hAnsi="Arial Narrow"/>
              </w:rPr>
            </w:pPr>
            <w:r>
              <w:rPr>
                <w:rFonts w:ascii="Arial Narrow" w:hAnsi="Arial Narrow"/>
              </w:rPr>
              <w:t>361</w:t>
            </w:r>
          </w:p>
        </w:tc>
      </w:tr>
      <w:tr w:rsidR="00497839" w:rsidRPr="00771EC7" w:rsidTr="00BB1149">
        <w:trPr>
          <w:trHeight w:hRule="exact" w:val="300"/>
          <w:jc w:val="center"/>
        </w:trPr>
        <w:tc>
          <w:tcPr>
            <w:tcW w:w="2468" w:type="dxa"/>
            <w:tcBorders>
              <w:top w:val="single" w:sz="2" w:space="0" w:color="auto"/>
              <w:bottom w:val="single" w:sz="2" w:space="0" w:color="auto"/>
            </w:tcBorders>
            <w:vAlign w:val="center"/>
          </w:tcPr>
          <w:p w:rsidR="00497839" w:rsidRPr="00771EC7" w:rsidRDefault="00497839" w:rsidP="00BB1149">
            <w:pPr>
              <w:pStyle w:val="cuatexto"/>
              <w:ind w:right="29"/>
              <w:rPr>
                <w:sz w:val="18"/>
                <w:szCs w:val="18"/>
              </w:rPr>
            </w:pPr>
            <w:r>
              <w:rPr>
                <w:sz w:val="18"/>
              </w:rPr>
              <w:t>Kapital-transferentziak</w:t>
            </w:r>
          </w:p>
        </w:tc>
        <w:tc>
          <w:tcPr>
            <w:tcW w:w="1256" w:type="dxa"/>
            <w:tcBorders>
              <w:top w:val="single" w:sz="2" w:space="0" w:color="auto"/>
              <w:bottom w:val="single" w:sz="2" w:space="0" w:color="auto"/>
            </w:tcBorders>
            <w:vAlign w:val="center"/>
          </w:tcPr>
          <w:p w:rsidR="00497839" w:rsidRPr="00637765" w:rsidRDefault="00497839" w:rsidP="00BB1149">
            <w:pPr>
              <w:spacing w:after="0"/>
              <w:ind w:firstLine="0"/>
              <w:jc w:val="right"/>
              <w:rPr>
                <w:rFonts w:ascii="Arial Narrow" w:hAnsi="Arial Narrow"/>
              </w:rPr>
            </w:pPr>
            <w:r>
              <w:rPr>
                <w:rFonts w:ascii="Arial Narrow" w:hAnsi="Arial Narrow"/>
              </w:rPr>
              <w:t>45.456</w:t>
            </w:r>
          </w:p>
        </w:tc>
        <w:tc>
          <w:tcPr>
            <w:tcW w:w="1537" w:type="dxa"/>
            <w:tcBorders>
              <w:top w:val="single" w:sz="2" w:space="0" w:color="auto"/>
              <w:bottom w:val="single" w:sz="2" w:space="0" w:color="auto"/>
            </w:tcBorders>
            <w:vAlign w:val="center"/>
          </w:tcPr>
          <w:p w:rsidR="00497839" w:rsidRPr="00637765" w:rsidRDefault="00497839" w:rsidP="00BB1149">
            <w:pPr>
              <w:spacing w:after="0"/>
              <w:ind w:firstLine="0"/>
              <w:jc w:val="right"/>
              <w:rPr>
                <w:rFonts w:ascii="Arial Narrow" w:hAnsi="Arial Narrow"/>
              </w:rPr>
            </w:pPr>
            <w:r>
              <w:rPr>
                <w:rFonts w:ascii="Arial Narrow" w:hAnsi="Arial Narrow"/>
              </w:rPr>
              <w:t>46.298</w:t>
            </w:r>
          </w:p>
        </w:tc>
        <w:tc>
          <w:tcPr>
            <w:tcW w:w="1713" w:type="dxa"/>
            <w:tcBorders>
              <w:top w:val="single" w:sz="2" w:space="0" w:color="auto"/>
              <w:bottom w:val="single" w:sz="2" w:space="0" w:color="auto"/>
            </w:tcBorders>
            <w:vAlign w:val="center"/>
          </w:tcPr>
          <w:p w:rsidR="00497839" w:rsidRPr="00637765" w:rsidRDefault="00497839" w:rsidP="00BB1149">
            <w:pPr>
              <w:spacing w:after="0"/>
              <w:ind w:firstLine="0"/>
              <w:jc w:val="right"/>
              <w:rPr>
                <w:rFonts w:ascii="Arial Narrow" w:hAnsi="Arial Narrow"/>
              </w:rPr>
            </w:pPr>
            <w:r>
              <w:rPr>
                <w:rFonts w:ascii="Arial Narrow" w:hAnsi="Arial Narrow"/>
              </w:rPr>
              <w:t>41.684</w:t>
            </w:r>
          </w:p>
        </w:tc>
        <w:tc>
          <w:tcPr>
            <w:tcW w:w="908" w:type="dxa"/>
            <w:gridSpan w:val="2"/>
            <w:tcBorders>
              <w:top w:val="single" w:sz="2" w:space="0" w:color="auto"/>
              <w:bottom w:val="single" w:sz="2" w:space="0" w:color="auto"/>
            </w:tcBorders>
            <w:vAlign w:val="center"/>
          </w:tcPr>
          <w:p w:rsidR="00497839" w:rsidRPr="00637765" w:rsidRDefault="00497839" w:rsidP="00BB1149">
            <w:pPr>
              <w:spacing w:after="0"/>
              <w:ind w:firstLine="0"/>
              <w:jc w:val="right"/>
              <w:rPr>
                <w:rFonts w:ascii="Arial Narrow" w:hAnsi="Arial Narrow"/>
              </w:rPr>
            </w:pPr>
            <w:r>
              <w:rPr>
                <w:rFonts w:ascii="Arial Narrow" w:hAnsi="Arial Narrow"/>
              </w:rPr>
              <w:t>90</w:t>
            </w:r>
          </w:p>
        </w:tc>
        <w:tc>
          <w:tcPr>
            <w:tcW w:w="1290" w:type="dxa"/>
            <w:tcBorders>
              <w:top w:val="single" w:sz="2" w:space="0" w:color="auto"/>
              <w:bottom w:val="single" w:sz="2" w:space="0" w:color="auto"/>
            </w:tcBorders>
            <w:vAlign w:val="center"/>
          </w:tcPr>
          <w:p w:rsidR="00497839" w:rsidRPr="00637765" w:rsidRDefault="00497839" w:rsidP="00BB1149">
            <w:pPr>
              <w:spacing w:after="0"/>
              <w:ind w:firstLine="0"/>
              <w:jc w:val="right"/>
              <w:rPr>
                <w:rFonts w:ascii="Arial Narrow" w:hAnsi="Arial Narrow"/>
              </w:rPr>
            </w:pPr>
            <w:r>
              <w:rPr>
                <w:rFonts w:ascii="Arial Narrow" w:hAnsi="Arial Narrow"/>
              </w:rPr>
              <w:t>11.684</w:t>
            </w:r>
          </w:p>
        </w:tc>
      </w:tr>
      <w:tr w:rsidR="00497839" w:rsidRPr="00771EC7" w:rsidTr="00BB1149">
        <w:trPr>
          <w:trHeight w:hRule="exact" w:val="300"/>
          <w:jc w:val="center"/>
        </w:trPr>
        <w:tc>
          <w:tcPr>
            <w:tcW w:w="2468" w:type="dxa"/>
            <w:tcBorders>
              <w:top w:val="single" w:sz="2" w:space="0" w:color="auto"/>
              <w:bottom w:val="single" w:sz="2" w:space="0" w:color="auto"/>
            </w:tcBorders>
            <w:vAlign w:val="center"/>
          </w:tcPr>
          <w:p w:rsidR="00497839" w:rsidRPr="00771EC7" w:rsidRDefault="00497839" w:rsidP="00BB1149">
            <w:pPr>
              <w:pStyle w:val="cuatexto"/>
              <w:ind w:right="29"/>
              <w:rPr>
                <w:sz w:val="18"/>
                <w:szCs w:val="18"/>
              </w:rPr>
            </w:pPr>
            <w:r>
              <w:rPr>
                <w:sz w:val="18"/>
              </w:rPr>
              <w:t>Finantza-aktiboak</w:t>
            </w:r>
          </w:p>
        </w:tc>
        <w:tc>
          <w:tcPr>
            <w:tcW w:w="1256" w:type="dxa"/>
            <w:tcBorders>
              <w:top w:val="single" w:sz="2" w:space="0" w:color="auto"/>
              <w:bottom w:val="single" w:sz="2" w:space="0" w:color="auto"/>
            </w:tcBorders>
            <w:vAlign w:val="center"/>
          </w:tcPr>
          <w:p w:rsidR="00497839" w:rsidRPr="00637765" w:rsidRDefault="00497839" w:rsidP="00BB1149">
            <w:pPr>
              <w:spacing w:after="0"/>
              <w:ind w:firstLine="0"/>
              <w:jc w:val="right"/>
              <w:rPr>
                <w:rFonts w:ascii="Arial Narrow" w:hAnsi="Arial Narrow"/>
              </w:rPr>
            </w:pPr>
            <w:r>
              <w:rPr>
                <w:rFonts w:ascii="Arial Narrow" w:hAnsi="Arial Narrow"/>
              </w:rPr>
              <w:t>62.776</w:t>
            </w:r>
          </w:p>
        </w:tc>
        <w:tc>
          <w:tcPr>
            <w:tcW w:w="1537" w:type="dxa"/>
            <w:tcBorders>
              <w:top w:val="single" w:sz="2" w:space="0" w:color="auto"/>
              <w:bottom w:val="single" w:sz="2" w:space="0" w:color="auto"/>
            </w:tcBorders>
            <w:vAlign w:val="center"/>
          </w:tcPr>
          <w:p w:rsidR="00497839" w:rsidRPr="00637765" w:rsidRDefault="00497839" w:rsidP="00BB1149">
            <w:pPr>
              <w:spacing w:after="0"/>
              <w:ind w:firstLine="0"/>
              <w:jc w:val="right"/>
              <w:rPr>
                <w:rFonts w:ascii="Arial Narrow" w:hAnsi="Arial Narrow"/>
              </w:rPr>
            </w:pPr>
            <w:r>
              <w:rPr>
                <w:rFonts w:ascii="Arial Narrow" w:hAnsi="Arial Narrow"/>
              </w:rPr>
              <w:t>144.225</w:t>
            </w:r>
          </w:p>
        </w:tc>
        <w:tc>
          <w:tcPr>
            <w:tcW w:w="1713" w:type="dxa"/>
            <w:tcBorders>
              <w:top w:val="single" w:sz="2" w:space="0" w:color="auto"/>
              <w:bottom w:val="single" w:sz="2" w:space="0" w:color="auto"/>
            </w:tcBorders>
            <w:vAlign w:val="center"/>
          </w:tcPr>
          <w:p w:rsidR="00497839" w:rsidRPr="00637765" w:rsidRDefault="00497839" w:rsidP="00BB1149">
            <w:pPr>
              <w:spacing w:after="0"/>
              <w:ind w:firstLine="0"/>
              <w:jc w:val="right"/>
              <w:rPr>
                <w:rFonts w:ascii="Arial Narrow" w:hAnsi="Arial Narrow"/>
              </w:rPr>
            </w:pPr>
            <w:r>
              <w:rPr>
                <w:rFonts w:ascii="Arial Narrow" w:hAnsi="Arial Narrow"/>
              </w:rPr>
              <w:t>103.107</w:t>
            </w:r>
          </w:p>
        </w:tc>
        <w:tc>
          <w:tcPr>
            <w:tcW w:w="908" w:type="dxa"/>
            <w:gridSpan w:val="2"/>
            <w:tcBorders>
              <w:top w:val="single" w:sz="2" w:space="0" w:color="auto"/>
              <w:bottom w:val="single" w:sz="2" w:space="0" w:color="auto"/>
            </w:tcBorders>
            <w:vAlign w:val="center"/>
          </w:tcPr>
          <w:p w:rsidR="00497839" w:rsidRPr="00637765" w:rsidRDefault="00497839" w:rsidP="00BB1149">
            <w:pPr>
              <w:spacing w:after="0"/>
              <w:ind w:firstLine="0"/>
              <w:jc w:val="right"/>
              <w:rPr>
                <w:rFonts w:ascii="Arial Narrow" w:hAnsi="Arial Narrow"/>
              </w:rPr>
            </w:pPr>
            <w:r>
              <w:rPr>
                <w:rFonts w:ascii="Arial Narrow" w:hAnsi="Arial Narrow"/>
              </w:rPr>
              <w:t>72</w:t>
            </w:r>
          </w:p>
        </w:tc>
        <w:tc>
          <w:tcPr>
            <w:tcW w:w="1290" w:type="dxa"/>
            <w:tcBorders>
              <w:top w:val="single" w:sz="2" w:space="0" w:color="auto"/>
              <w:bottom w:val="single" w:sz="2" w:space="0" w:color="auto"/>
            </w:tcBorders>
            <w:vAlign w:val="center"/>
          </w:tcPr>
          <w:p w:rsidR="00497839" w:rsidRPr="00637765" w:rsidRDefault="00497839" w:rsidP="00BB1149">
            <w:pPr>
              <w:spacing w:after="0"/>
              <w:ind w:firstLine="0"/>
              <w:jc w:val="right"/>
              <w:rPr>
                <w:rFonts w:ascii="Arial Narrow" w:hAnsi="Arial Narrow"/>
              </w:rPr>
            </w:pPr>
            <w:r>
              <w:rPr>
                <w:rFonts w:ascii="Arial Narrow" w:hAnsi="Arial Narrow"/>
              </w:rPr>
              <w:t>100.836</w:t>
            </w:r>
          </w:p>
        </w:tc>
      </w:tr>
      <w:tr w:rsidR="00497839" w:rsidRPr="00771EC7" w:rsidTr="00BB1149">
        <w:trPr>
          <w:trHeight w:hRule="exact" w:val="300"/>
          <w:jc w:val="center"/>
        </w:trPr>
        <w:tc>
          <w:tcPr>
            <w:tcW w:w="2468" w:type="dxa"/>
            <w:tcBorders>
              <w:top w:val="single" w:sz="2" w:space="0" w:color="auto"/>
              <w:bottom w:val="single" w:sz="2" w:space="0" w:color="auto"/>
            </w:tcBorders>
            <w:vAlign w:val="center"/>
          </w:tcPr>
          <w:p w:rsidR="00497839" w:rsidRPr="00771EC7" w:rsidRDefault="00497839" w:rsidP="00BB1149">
            <w:pPr>
              <w:pStyle w:val="cuatexto"/>
              <w:ind w:right="29"/>
              <w:rPr>
                <w:rFonts w:ascii="GillSans" w:hAnsi="GillSans"/>
                <w:sz w:val="18"/>
                <w:szCs w:val="18"/>
              </w:rPr>
            </w:pPr>
            <w:r>
              <w:rPr>
                <w:sz w:val="18"/>
              </w:rPr>
              <w:t>Finantza-pasiboak</w:t>
            </w:r>
          </w:p>
        </w:tc>
        <w:tc>
          <w:tcPr>
            <w:tcW w:w="1256" w:type="dxa"/>
            <w:tcBorders>
              <w:top w:val="single" w:sz="2" w:space="0" w:color="auto"/>
              <w:bottom w:val="single" w:sz="2" w:space="0" w:color="auto"/>
            </w:tcBorders>
            <w:vAlign w:val="center"/>
          </w:tcPr>
          <w:p w:rsidR="00497839" w:rsidRPr="00637765" w:rsidRDefault="00497839" w:rsidP="00BB1149">
            <w:pPr>
              <w:spacing w:after="0"/>
              <w:ind w:firstLine="0"/>
              <w:jc w:val="right"/>
              <w:rPr>
                <w:rFonts w:ascii="Arial Narrow" w:hAnsi="Arial Narrow"/>
              </w:rPr>
            </w:pPr>
            <w:r>
              <w:rPr>
                <w:rFonts w:ascii="Arial Narrow" w:hAnsi="Arial Narrow"/>
              </w:rPr>
              <w:t>464.775</w:t>
            </w:r>
          </w:p>
        </w:tc>
        <w:tc>
          <w:tcPr>
            <w:tcW w:w="1537" w:type="dxa"/>
            <w:tcBorders>
              <w:top w:val="single" w:sz="2" w:space="0" w:color="auto"/>
              <w:bottom w:val="single" w:sz="2" w:space="0" w:color="auto"/>
            </w:tcBorders>
            <w:vAlign w:val="center"/>
          </w:tcPr>
          <w:p w:rsidR="00497839" w:rsidRPr="00637765" w:rsidRDefault="00497839" w:rsidP="00BB1149">
            <w:pPr>
              <w:spacing w:after="0"/>
              <w:ind w:firstLine="0"/>
              <w:jc w:val="right"/>
              <w:rPr>
                <w:rFonts w:ascii="Arial Narrow" w:hAnsi="Arial Narrow"/>
              </w:rPr>
            </w:pPr>
            <w:r>
              <w:rPr>
                <w:rFonts w:ascii="Arial Narrow" w:hAnsi="Arial Narrow"/>
              </w:rPr>
              <w:t>465.678</w:t>
            </w:r>
          </w:p>
        </w:tc>
        <w:tc>
          <w:tcPr>
            <w:tcW w:w="1713" w:type="dxa"/>
            <w:tcBorders>
              <w:top w:val="single" w:sz="2" w:space="0" w:color="auto"/>
              <w:bottom w:val="single" w:sz="2" w:space="0" w:color="auto"/>
            </w:tcBorders>
            <w:vAlign w:val="center"/>
          </w:tcPr>
          <w:p w:rsidR="00497839" w:rsidRPr="00637765" w:rsidRDefault="00497839" w:rsidP="00BB1149">
            <w:pPr>
              <w:spacing w:after="0"/>
              <w:ind w:firstLine="0"/>
              <w:jc w:val="right"/>
              <w:rPr>
                <w:rFonts w:ascii="Arial Narrow" w:hAnsi="Arial Narrow"/>
              </w:rPr>
            </w:pPr>
            <w:r>
              <w:rPr>
                <w:rFonts w:ascii="Arial Narrow" w:hAnsi="Arial Narrow"/>
              </w:rPr>
              <w:t>446.936</w:t>
            </w:r>
          </w:p>
        </w:tc>
        <w:tc>
          <w:tcPr>
            <w:tcW w:w="908" w:type="dxa"/>
            <w:gridSpan w:val="2"/>
            <w:tcBorders>
              <w:top w:val="single" w:sz="2" w:space="0" w:color="auto"/>
              <w:bottom w:val="single" w:sz="2" w:space="0" w:color="auto"/>
            </w:tcBorders>
            <w:vAlign w:val="center"/>
          </w:tcPr>
          <w:p w:rsidR="00497839" w:rsidRPr="00637765" w:rsidRDefault="00497839" w:rsidP="00BB1149">
            <w:pPr>
              <w:spacing w:after="0"/>
              <w:ind w:firstLine="0"/>
              <w:jc w:val="right"/>
              <w:rPr>
                <w:rFonts w:ascii="Arial Narrow" w:hAnsi="Arial Narrow"/>
              </w:rPr>
            </w:pPr>
            <w:r>
              <w:rPr>
                <w:rFonts w:ascii="Arial Narrow" w:hAnsi="Arial Narrow"/>
              </w:rPr>
              <w:t>96</w:t>
            </w:r>
          </w:p>
        </w:tc>
        <w:tc>
          <w:tcPr>
            <w:tcW w:w="1290" w:type="dxa"/>
            <w:tcBorders>
              <w:top w:val="single" w:sz="2" w:space="0" w:color="auto"/>
              <w:bottom w:val="single" w:sz="2" w:space="0" w:color="auto"/>
            </w:tcBorders>
            <w:vAlign w:val="center"/>
          </w:tcPr>
          <w:p w:rsidR="00497839" w:rsidRPr="00637765" w:rsidRDefault="00497839" w:rsidP="00BB1149">
            <w:pPr>
              <w:spacing w:after="0"/>
              <w:ind w:firstLine="0"/>
              <w:jc w:val="right"/>
              <w:rPr>
                <w:rFonts w:ascii="Arial Narrow" w:hAnsi="Arial Narrow"/>
              </w:rPr>
            </w:pPr>
            <w:r>
              <w:rPr>
                <w:rFonts w:ascii="Arial Narrow" w:hAnsi="Arial Narrow"/>
              </w:rPr>
              <w:t>446.936</w:t>
            </w:r>
          </w:p>
        </w:tc>
      </w:tr>
      <w:tr w:rsidR="00497839" w:rsidRPr="00771EC7" w:rsidTr="000E7C62">
        <w:trPr>
          <w:trHeight w:hRule="exact" w:val="300"/>
          <w:jc w:val="center"/>
        </w:trPr>
        <w:tc>
          <w:tcPr>
            <w:tcW w:w="2468" w:type="dxa"/>
            <w:tcBorders>
              <w:top w:val="single" w:sz="2" w:space="0" w:color="auto"/>
              <w:bottom w:val="single" w:sz="4" w:space="0" w:color="auto"/>
            </w:tcBorders>
            <w:shd w:val="clear" w:color="auto" w:fill="A8CBEE" w:themeFill="accent2" w:themeFillTint="66"/>
            <w:vAlign w:val="center"/>
          </w:tcPr>
          <w:p w:rsidR="00497839" w:rsidRPr="00771EC7" w:rsidRDefault="00497839" w:rsidP="00BB1149">
            <w:pPr>
              <w:pStyle w:val="cuadroCabe"/>
            </w:pPr>
            <w:r>
              <w:t>Guztira</w:t>
            </w:r>
          </w:p>
        </w:tc>
        <w:tc>
          <w:tcPr>
            <w:tcW w:w="1256" w:type="dxa"/>
            <w:tcBorders>
              <w:top w:val="single" w:sz="2" w:space="0" w:color="auto"/>
              <w:bottom w:val="single" w:sz="4" w:space="0" w:color="auto"/>
            </w:tcBorders>
            <w:shd w:val="clear" w:color="auto" w:fill="A8CBEE" w:themeFill="accent2" w:themeFillTint="66"/>
            <w:vAlign w:val="center"/>
          </w:tcPr>
          <w:p w:rsidR="00497839" w:rsidRPr="00637765" w:rsidRDefault="00497839" w:rsidP="00BB1149">
            <w:pPr>
              <w:spacing w:after="0"/>
              <w:ind w:firstLine="0"/>
              <w:jc w:val="right"/>
              <w:rPr>
                <w:rFonts w:ascii="Arial" w:hAnsi="Arial" w:cs="Arial"/>
                <w:sz w:val="18"/>
                <w:szCs w:val="18"/>
              </w:rPr>
            </w:pPr>
            <w:r>
              <w:rPr>
                <w:rFonts w:ascii="Arial" w:hAnsi="Arial"/>
                <w:sz w:val="18"/>
              </w:rPr>
              <w:t>3.837.717</w:t>
            </w:r>
          </w:p>
        </w:tc>
        <w:tc>
          <w:tcPr>
            <w:tcW w:w="1537" w:type="dxa"/>
            <w:tcBorders>
              <w:top w:val="single" w:sz="2" w:space="0" w:color="auto"/>
              <w:bottom w:val="single" w:sz="4" w:space="0" w:color="auto"/>
            </w:tcBorders>
            <w:shd w:val="clear" w:color="auto" w:fill="A8CBEE" w:themeFill="accent2" w:themeFillTint="66"/>
            <w:vAlign w:val="center"/>
          </w:tcPr>
          <w:p w:rsidR="00497839" w:rsidRPr="00637765" w:rsidRDefault="00497839" w:rsidP="00BB1149">
            <w:pPr>
              <w:spacing w:after="0"/>
              <w:ind w:firstLine="0"/>
              <w:jc w:val="right"/>
              <w:rPr>
                <w:rFonts w:ascii="Arial" w:hAnsi="Arial" w:cs="Arial"/>
                <w:sz w:val="18"/>
                <w:szCs w:val="18"/>
              </w:rPr>
            </w:pPr>
            <w:r>
              <w:rPr>
                <w:rFonts w:ascii="Arial" w:hAnsi="Arial"/>
                <w:sz w:val="18"/>
              </w:rPr>
              <w:t>3.965.036</w:t>
            </w:r>
          </w:p>
        </w:tc>
        <w:tc>
          <w:tcPr>
            <w:tcW w:w="1713" w:type="dxa"/>
            <w:tcBorders>
              <w:top w:val="single" w:sz="2" w:space="0" w:color="auto"/>
              <w:bottom w:val="single" w:sz="4" w:space="0" w:color="auto"/>
            </w:tcBorders>
            <w:shd w:val="clear" w:color="auto" w:fill="A8CBEE" w:themeFill="accent2" w:themeFillTint="66"/>
            <w:vAlign w:val="center"/>
          </w:tcPr>
          <w:p w:rsidR="00497839" w:rsidRPr="00637765" w:rsidRDefault="00497839" w:rsidP="00BB1149">
            <w:pPr>
              <w:spacing w:after="0"/>
              <w:ind w:firstLine="0"/>
              <w:jc w:val="right"/>
              <w:rPr>
                <w:rFonts w:ascii="Arial" w:hAnsi="Arial" w:cs="Arial"/>
                <w:sz w:val="18"/>
                <w:szCs w:val="18"/>
              </w:rPr>
            </w:pPr>
            <w:r>
              <w:rPr>
                <w:rFonts w:ascii="Arial" w:hAnsi="Arial"/>
                <w:sz w:val="18"/>
              </w:rPr>
              <w:t>3.876.565</w:t>
            </w:r>
          </w:p>
        </w:tc>
        <w:tc>
          <w:tcPr>
            <w:tcW w:w="898" w:type="dxa"/>
            <w:tcBorders>
              <w:top w:val="single" w:sz="2" w:space="0" w:color="auto"/>
              <w:bottom w:val="single" w:sz="4" w:space="0" w:color="auto"/>
            </w:tcBorders>
            <w:shd w:val="clear" w:color="auto" w:fill="A8CBEE" w:themeFill="accent2" w:themeFillTint="66"/>
            <w:vAlign w:val="center"/>
          </w:tcPr>
          <w:p w:rsidR="00497839" w:rsidRPr="00637765" w:rsidRDefault="00497839" w:rsidP="00BB1149">
            <w:pPr>
              <w:spacing w:after="0"/>
              <w:ind w:firstLine="0"/>
              <w:jc w:val="right"/>
              <w:rPr>
                <w:rFonts w:ascii="Arial" w:hAnsi="Arial" w:cs="Arial"/>
                <w:sz w:val="18"/>
                <w:szCs w:val="18"/>
              </w:rPr>
            </w:pPr>
            <w:r>
              <w:rPr>
                <w:rFonts w:ascii="Arial" w:hAnsi="Arial"/>
                <w:sz w:val="18"/>
              </w:rPr>
              <w:t>98</w:t>
            </w:r>
          </w:p>
        </w:tc>
        <w:tc>
          <w:tcPr>
            <w:tcW w:w="1300" w:type="dxa"/>
            <w:gridSpan w:val="2"/>
            <w:tcBorders>
              <w:top w:val="single" w:sz="2" w:space="0" w:color="auto"/>
              <w:bottom w:val="single" w:sz="4" w:space="0" w:color="auto"/>
            </w:tcBorders>
            <w:shd w:val="clear" w:color="auto" w:fill="A8CBEE" w:themeFill="accent2" w:themeFillTint="66"/>
            <w:vAlign w:val="center"/>
          </w:tcPr>
          <w:p w:rsidR="00497839" w:rsidRPr="00637765" w:rsidRDefault="00497839" w:rsidP="00BB1149">
            <w:pPr>
              <w:spacing w:after="0"/>
              <w:ind w:firstLine="0"/>
              <w:jc w:val="right"/>
              <w:rPr>
                <w:rFonts w:ascii="Arial" w:hAnsi="Arial" w:cs="Arial"/>
                <w:iCs/>
                <w:sz w:val="18"/>
                <w:szCs w:val="18"/>
              </w:rPr>
            </w:pPr>
            <w:r>
              <w:rPr>
                <w:rFonts w:ascii="Arial" w:hAnsi="Arial"/>
                <w:sz w:val="18"/>
              </w:rPr>
              <w:t>3.778.480</w:t>
            </w:r>
          </w:p>
        </w:tc>
      </w:tr>
    </w:tbl>
    <w:p w:rsidR="00497839" w:rsidRPr="00771EC7" w:rsidRDefault="00497839" w:rsidP="00497839">
      <w:pPr>
        <w:ind w:left="567" w:firstLine="0"/>
        <w:rPr>
          <w:highlight w:val="yellow"/>
        </w:rPr>
      </w:pPr>
    </w:p>
    <w:p w:rsidR="00497839" w:rsidRDefault="00497839" w:rsidP="00497839">
      <w:pPr>
        <w:pStyle w:val="texto"/>
      </w:pPr>
    </w:p>
    <w:p w:rsidR="00497839" w:rsidRDefault="00497839" w:rsidP="00497839">
      <w:pPr>
        <w:pStyle w:val="texto"/>
      </w:pPr>
    </w:p>
    <w:p w:rsidR="00497839" w:rsidRPr="00D27E23" w:rsidRDefault="00497839" w:rsidP="00497839">
      <w:pPr>
        <w:pStyle w:val="atitulo2"/>
      </w:pPr>
      <w:r>
        <w:br w:type="page"/>
      </w:r>
      <w:bookmarkStart w:id="27" w:name="_Toc340229944"/>
      <w:bookmarkStart w:id="28" w:name="_Toc394485122"/>
      <w:bookmarkStart w:id="29" w:name="_Toc399859617"/>
      <w:bookmarkStart w:id="30" w:name="_Toc463350242"/>
      <w:bookmarkStart w:id="31" w:name="_Toc467670319"/>
      <w:r>
        <w:lastRenderedPageBreak/>
        <w:t>III.2. 2015eko aurrekontu-emaitza</w:t>
      </w:r>
      <w:bookmarkEnd w:id="27"/>
      <w:bookmarkEnd w:id="28"/>
      <w:bookmarkEnd w:id="29"/>
      <w:bookmarkEnd w:id="30"/>
      <w:bookmarkEnd w:id="31"/>
    </w:p>
    <w:p w:rsidR="00497839" w:rsidRPr="003A0A1B" w:rsidRDefault="00497839" w:rsidP="00497839">
      <w:pPr>
        <w:pStyle w:val="texto"/>
        <w:jc w:val="right"/>
        <w:rPr>
          <w:rFonts w:ascii="GillSans Light" w:hAnsi="GillSans Light"/>
          <w:sz w:val="18"/>
          <w:szCs w:val="18"/>
        </w:rPr>
      </w:pPr>
      <w:r>
        <w:rPr>
          <w:rFonts w:ascii="GillSans Light" w:hAnsi="GillSans Light"/>
          <w:sz w:val="18"/>
        </w:rPr>
        <w:t>(euroak, milakotan)</w:t>
      </w:r>
    </w:p>
    <w:tbl>
      <w:tblPr>
        <w:tblW w:w="8713" w:type="dxa"/>
        <w:jc w:val="center"/>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3665"/>
        <w:gridCol w:w="2015"/>
        <w:gridCol w:w="1593"/>
        <w:gridCol w:w="1440"/>
      </w:tblGrid>
      <w:tr w:rsidR="00497839" w:rsidRPr="00A67AF8" w:rsidTr="000E7C62">
        <w:trPr>
          <w:trHeight w:hRule="exact" w:val="454"/>
          <w:jc w:val="center"/>
        </w:trPr>
        <w:tc>
          <w:tcPr>
            <w:tcW w:w="3665" w:type="dxa"/>
            <w:tcBorders>
              <w:top w:val="single" w:sz="4" w:space="0" w:color="auto"/>
              <w:bottom w:val="single" w:sz="2" w:space="0" w:color="auto"/>
            </w:tcBorders>
            <w:shd w:val="clear" w:color="auto" w:fill="A8CBEE" w:themeFill="accent2" w:themeFillTint="66"/>
            <w:vAlign w:val="center"/>
          </w:tcPr>
          <w:p w:rsidR="00497839" w:rsidRPr="00A67AF8" w:rsidRDefault="00497839" w:rsidP="00BB1149">
            <w:pPr>
              <w:pStyle w:val="cuadroCabe"/>
              <w:rPr>
                <w:snapToGrid w:val="0"/>
              </w:rPr>
            </w:pPr>
            <w:r>
              <w:t>Kontzeptuak</w:t>
            </w:r>
          </w:p>
        </w:tc>
        <w:tc>
          <w:tcPr>
            <w:tcW w:w="2015" w:type="dxa"/>
            <w:tcBorders>
              <w:top w:val="single" w:sz="4" w:space="0" w:color="auto"/>
              <w:bottom w:val="single" w:sz="2" w:space="0" w:color="auto"/>
            </w:tcBorders>
            <w:shd w:val="clear" w:color="auto" w:fill="A8CBEE" w:themeFill="accent2" w:themeFillTint="66"/>
            <w:vAlign w:val="center"/>
          </w:tcPr>
          <w:p w:rsidR="00497839" w:rsidRDefault="00497839" w:rsidP="00BB1149">
            <w:pPr>
              <w:pStyle w:val="cuadroCabe"/>
              <w:jc w:val="right"/>
              <w:rPr>
                <w:snapToGrid w:val="0"/>
                <w:color w:val="000000"/>
              </w:rPr>
            </w:pPr>
            <w:r>
              <w:rPr>
                <w:snapToGrid w:val="0"/>
                <w:color w:val="000000"/>
              </w:rPr>
              <w:t xml:space="preserve">Eskubide </w:t>
            </w:r>
          </w:p>
          <w:p w:rsidR="00497839" w:rsidRPr="00A67AF8" w:rsidRDefault="00497839" w:rsidP="00BB1149">
            <w:pPr>
              <w:pStyle w:val="cuadroCabe"/>
              <w:jc w:val="right"/>
              <w:rPr>
                <w:snapToGrid w:val="0"/>
                <w:color w:val="000000"/>
              </w:rPr>
            </w:pPr>
            <w:r>
              <w:rPr>
                <w:snapToGrid w:val="0"/>
                <w:color w:val="000000"/>
              </w:rPr>
              <w:t>aitortuak</w:t>
            </w:r>
          </w:p>
        </w:tc>
        <w:tc>
          <w:tcPr>
            <w:tcW w:w="1593" w:type="dxa"/>
            <w:tcBorders>
              <w:top w:val="single" w:sz="4" w:space="0" w:color="auto"/>
              <w:bottom w:val="single" w:sz="2" w:space="0" w:color="auto"/>
            </w:tcBorders>
            <w:shd w:val="clear" w:color="auto" w:fill="A8CBEE" w:themeFill="accent2" w:themeFillTint="66"/>
            <w:vAlign w:val="center"/>
          </w:tcPr>
          <w:p w:rsidR="00497839" w:rsidRPr="00A67AF8" w:rsidRDefault="00497839" w:rsidP="00BB1149">
            <w:pPr>
              <w:pStyle w:val="cuadroCabe"/>
              <w:jc w:val="right"/>
              <w:rPr>
                <w:snapToGrid w:val="0"/>
                <w:color w:val="000000"/>
              </w:rPr>
            </w:pPr>
            <w:r>
              <w:rPr>
                <w:snapToGrid w:val="0"/>
                <w:color w:val="000000"/>
              </w:rPr>
              <w:t>Betebehar</w:t>
            </w:r>
          </w:p>
          <w:p w:rsidR="00497839" w:rsidRPr="00A67AF8" w:rsidRDefault="00497839" w:rsidP="00BB1149">
            <w:pPr>
              <w:pStyle w:val="cuadroCabe"/>
              <w:jc w:val="right"/>
              <w:rPr>
                <w:snapToGrid w:val="0"/>
                <w:color w:val="000000"/>
              </w:rPr>
            </w:pPr>
            <w:r>
              <w:rPr>
                <w:snapToGrid w:val="0"/>
                <w:color w:val="000000"/>
              </w:rPr>
              <w:t>aitortuak</w:t>
            </w:r>
          </w:p>
        </w:tc>
        <w:tc>
          <w:tcPr>
            <w:tcW w:w="1440" w:type="dxa"/>
            <w:tcBorders>
              <w:top w:val="single" w:sz="4" w:space="0" w:color="auto"/>
              <w:bottom w:val="single" w:sz="2" w:space="0" w:color="auto"/>
            </w:tcBorders>
            <w:shd w:val="clear" w:color="auto" w:fill="A8CBEE" w:themeFill="accent2" w:themeFillTint="66"/>
            <w:vAlign w:val="center"/>
          </w:tcPr>
          <w:p w:rsidR="00497839" w:rsidRPr="00A67AF8" w:rsidRDefault="00497839" w:rsidP="00BB1149">
            <w:pPr>
              <w:pStyle w:val="cuadroCabe"/>
              <w:jc w:val="right"/>
              <w:rPr>
                <w:snapToGrid w:val="0"/>
                <w:color w:val="000000"/>
              </w:rPr>
            </w:pPr>
            <w:r>
              <w:rPr>
                <w:snapToGrid w:val="0"/>
                <w:color w:val="000000"/>
              </w:rPr>
              <w:t>Zenbatekoa</w:t>
            </w:r>
          </w:p>
        </w:tc>
      </w:tr>
      <w:tr w:rsidR="00497839" w:rsidRPr="007C70EA" w:rsidTr="00BB1149">
        <w:trPr>
          <w:trHeight w:hRule="exact" w:val="284"/>
          <w:jc w:val="center"/>
        </w:trPr>
        <w:tc>
          <w:tcPr>
            <w:tcW w:w="3665" w:type="dxa"/>
            <w:tcBorders>
              <w:top w:val="single" w:sz="2" w:space="0" w:color="auto"/>
            </w:tcBorders>
            <w:vAlign w:val="center"/>
          </w:tcPr>
          <w:p w:rsidR="00497839" w:rsidRPr="007C70EA" w:rsidRDefault="00497839" w:rsidP="00BB1149">
            <w:pPr>
              <w:pStyle w:val="Tabla"/>
              <w:rPr>
                <w:rFonts w:ascii="Arial Narrow" w:hAnsi="Arial Narrow" w:cs="Arial"/>
                <w:snapToGrid w:val="0"/>
                <w:sz w:val="20"/>
              </w:rPr>
            </w:pPr>
            <w:r>
              <w:rPr>
                <w:rFonts w:ascii="Arial Narrow" w:hAnsi="Arial Narrow"/>
                <w:snapToGrid w:val="0"/>
                <w:sz w:val="20"/>
              </w:rPr>
              <w:t xml:space="preserve">     1. Eragiketa arruntak</w:t>
            </w:r>
          </w:p>
        </w:tc>
        <w:tc>
          <w:tcPr>
            <w:tcW w:w="2015" w:type="dxa"/>
            <w:tcBorders>
              <w:top w:val="single" w:sz="2" w:space="0" w:color="auto"/>
            </w:tcBorders>
            <w:vAlign w:val="center"/>
          </w:tcPr>
          <w:p w:rsidR="00497839" w:rsidRPr="007C70EA" w:rsidRDefault="00497839" w:rsidP="00BB1149">
            <w:pPr>
              <w:pStyle w:val="Tabla"/>
              <w:jc w:val="right"/>
              <w:rPr>
                <w:rFonts w:ascii="Arial Narrow" w:hAnsi="Arial Narrow" w:cs="Arial"/>
                <w:snapToGrid w:val="0"/>
                <w:sz w:val="20"/>
              </w:rPr>
            </w:pPr>
            <w:r>
              <w:rPr>
                <w:rFonts w:ascii="Arial Narrow" w:hAnsi="Arial Narrow"/>
                <w:snapToGrid w:val="0"/>
                <w:sz w:val="20"/>
              </w:rPr>
              <w:t>3.283.447</w:t>
            </w:r>
          </w:p>
        </w:tc>
        <w:tc>
          <w:tcPr>
            <w:tcW w:w="1593" w:type="dxa"/>
            <w:tcBorders>
              <w:top w:val="single" w:sz="2" w:space="0" w:color="auto"/>
            </w:tcBorders>
            <w:vAlign w:val="center"/>
          </w:tcPr>
          <w:p w:rsidR="00497839" w:rsidRPr="007C70EA" w:rsidRDefault="00497839" w:rsidP="00BB1149">
            <w:pPr>
              <w:pStyle w:val="Tabla"/>
              <w:ind w:right="41"/>
              <w:jc w:val="right"/>
              <w:rPr>
                <w:rFonts w:ascii="Arial Narrow" w:hAnsi="Arial Narrow" w:cs="Arial"/>
                <w:snapToGrid w:val="0"/>
                <w:sz w:val="20"/>
              </w:rPr>
            </w:pPr>
            <w:r>
              <w:rPr>
                <w:rFonts w:ascii="Arial Narrow" w:hAnsi="Arial Narrow"/>
                <w:snapToGrid w:val="0"/>
                <w:sz w:val="20"/>
              </w:rPr>
              <w:t>3.280.461</w:t>
            </w:r>
          </w:p>
        </w:tc>
        <w:tc>
          <w:tcPr>
            <w:tcW w:w="1440" w:type="dxa"/>
            <w:tcBorders>
              <w:top w:val="single" w:sz="2" w:space="0" w:color="auto"/>
            </w:tcBorders>
            <w:vAlign w:val="center"/>
          </w:tcPr>
          <w:p w:rsidR="00497839" w:rsidRPr="007C70EA" w:rsidRDefault="00497839" w:rsidP="00BB1149">
            <w:pPr>
              <w:pStyle w:val="Tabla"/>
              <w:jc w:val="right"/>
              <w:rPr>
                <w:rFonts w:ascii="Arial Narrow" w:hAnsi="Arial Narrow" w:cs="Arial"/>
                <w:snapToGrid w:val="0"/>
                <w:sz w:val="20"/>
              </w:rPr>
            </w:pPr>
            <w:r>
              <w:rPr>
                <w:rFonts w:ascii="Arial Narrow" w:hAnsi="Arial Narrow"/>
                <w:snapToGrid w:val="0"/>
                <w:sz w:val="20"/>
              </w:rPr>
              <w:t>2.987</w:t>
            </w:r>
          </w:p>
        </w:tc>
      </w:tr>
      <w:tr w:rsidR="00497839" w:rsidRPr="007C70EA" w:rsidTr="00BB1149">
        <w:trPr>
          <w:trHeight w:hRule="exact" w:val="284"/>
          <w:jc w:val="center"/>
        </w:trPr>
        <w:tc>
          <w:tcPr>
            <w:tcW w:w="3665" w:type="dxa"/>
            <w:tcBorders>
              <w:bottom w:val="nil"/>
            </w:tcBorders>
            <w:vAlign w:val="center"/>
          </w:tcPr>
          <w:p w:rsidR="00497839" w:rsidRPr="007C70EA" w:rsidRDefault="00497839" w:rsidP="00BB1149">
            <w:pPr>
              <w:pStyle w:val="Tabla"/>
              <w:rPr>
                <w:rFonts w:ascii="Arial Narrow" w:hAnsi="Arial Narrow" w:cs="Arial"/>
                <w:snapToGrid w:val="0"/>
                <w:sz w:val="20"/>
              </w:rPr>
            </w:pPr>
            <w:r>
              <w:rPr>
                <w:rFonts w:ascii="Arial Narrow" w:hAnsi="Arial Narrow"/>
                <w:snapToGrid w:val="0"/>
                <w:sz w:val="20"/>
              </w:rPr>
              <w:t xml:space="preserve">     2. Kapital-eragiketak</w:t>
            </w:r>
          </w:p>
        </w:tc>
        <w:tc>
          <w:tcPr>
            <w:tcW w:w="2015" w:type="dxa"/>
            <w:tcBorders>
              <w:bottom w:val="nil"/>
            </w:tcBorders>
            <w:vAlign w:val="center"/>
          </w:tcPr>
          <w:p w:rsidR="00497839" w:rsidRPr="007C70EA" w:rsidRDefault="00497839" w:rsidP="00BB1149">
            <w:pPr>
              <w:pStyle w:val="Tabla"/>
              <w:jc w:val="right"/>
              <w:rPr>
                <w:rFonts w:ascii="Arial Narrow" w:hAnsi="Arial Narrow" w:cs="Arial"/>
                <w:snapToGrid w:val="0"/>
                <w:sz w:val="20"/>
              </w:rPr>
            </w:pPr>
            <w:r>
              <w:rPr>
                <w:rFonts w:ascii="Arial Narrow" w:hAnsi="Arial Narrow"/>
                <w:snapToGrid w:val="0"/>
                <w:sz w:val="20"/>
              </w:rPr>
              <w:t>43.074</w:t>
            </w:r>
          </w:p>
        </w:tc>
        <w:tc>
          <w:tcPr>
            <w:tcW w:w="1593" w:type="dxa"/>
            <w:tcBorders>
              <w:bottom w:val="nil"/>
            </w:tcBorders>
            <w:vAlign w:val="center"/>
          </w:tcPr>
          <w:p w:rsidR="00497839" w:rsidRPr="007C70EA" w:rsidRDefault="00497839" w:rsidP="00BB1149">
            <w:pPr>
              <w:pStyle w:val="Tabla"/>
              <w:ind w:right="41"/>
              <w:jc w:val="right"/>
              <w:rPr>
                <w:rFonts w:ascii="Arial Narrow" w:hAnsi="Arial Narrow" w:cs="Arial"/>
                <w:snapToGrid w:val="0"/>
                <w:sz w:val="20"/>
              </w:rPr>
            </w:pPr>
            <w:r>
              <w:rPr>
                <w:rFonts w:ascii="Arial Narrow" w:hAnsi="Arial Narrow"/>
                <w:snapToGrid w:val="0"/>
                <w:sz w:val="20"/>
              </w:rPr>
              <w:t>209.278</w:t>
            </w:r>
          </w:p>
        </w:tc>
        <w:tc>
          <w:tcPr>
            <w:tcW w:w="1440" w:type="dxa"/>
            <w:tcBorders>
              <w:bottom w:val="nil"/>
            </w:tcBorders>
            <w:vAlign w:val="center"/>
          </w:tcPr>
          <w:p w:rsidR="00497839" w:rsidRPr="007C70EA" w:rsidRDefault="00497839" w:rsidP="00BB1149">
            <w:pPr>
              <w:pStyle w:val="Tabla"/>
              <w:jc w:val="right"/>
              <w:rPr>
                <w:rFonts w:ascii="Arial Narrow" w:hAnsi="Arial Narrow" w:cs="Arial"/>
                <w:snapToGrid w:val="0"/>
                <w:sz w:val="20"/>
              </w:rPr>
            </w:pPr>
            <w:r>
              <w:rPr>
                <w:rFonts w:ascii="Arial Narrow" w:hAnsi="Arial Narrow"/>
                <w:snapToGrid w:val="0"/>
                <w:sz w:val="20"/>
              </w:rPr>
              <w:t>-166.204</w:t>
            </w:r>
          </w:p>
        </w:tc>
      </w:tr>
      <w:tr w:rsidR="00497839" w:rsidRPr="007C70EA" w:rsidTr="00BB1149">
        <w:trPr>
          <w:trHeight w:hRule="exact" w:val="284"/>
          <w:jc w:val="center"/>
        </w:trPr>
        <w:tc>
          <w:tcPr>
            <w:tcW w:w="3665" w:type="dxa"/>
            <w:tcBorders>
              <w:bottom w:val="single" w:sz="2" w:space="0" w:color="auto"/>
            </w:tcBorders>
            <w:vAlign w:val="center"/>
          </w:tcPr>
          <w:p w:rsidR="00497839" w:rsidRPr="007C70EA" w:rsidRDefault="00497839" w:rsidP="00BB1149">
            <w:pPr>
              <w:pStyle w:val="Tabla"/>
              <w:rPr>
                <w:rFonts w:ascii="Arial Narrow" w:hAnsi="Arial Narrow" w:cs="Arial"/>
                <w:snapToGrid w:val="0"/>
                <w:sz w:val="20"/>
              </w:rPr>
            </w:pPr>
            <w:r>
              <w:rPr>
                <w:rFonts w:ascii="Arial Narrow" w:hAnsi="Arial Narrow"/>
                <w:snapToGrid w:val="0"/>
                <w:sz w:val="20"/>
              </w:rPr>
              <w:t xml:space="preserve">     3. Finantza-aktiboekiko eragiketak</w:t>
            </w:r>
          </w:p>
        </w:tc>
        <w:tc>
          <w:tcPr>
            <w:tcW w:w="2015" w:type="dxa"/>
            <w:tcBorders>
              <w:bottom w:val="single" w:sz="2" w:space="0" w:color="auto"/>
            </w:tcBorders>
            <w:vAlign w:val="center"/>
          </w:tcPr>
          <w:p w:rsidR="00497839" w:rsidRPr="007C70EA" w:rsidRDefault="00497839" w:rsidP="00BB1149">
            <w:pPr>
              <w:pStyle w:val="Tabla"/>
              <w:jc w:val="right"/>
              <w:rPr>
                <w:rFonts w:ascii="Arial Narrow" w:hAnsi="Arial Narrow" w:cs="Arial"/>
                <w:snapToGrid w:val="0"/>
                <w:sz w:val="20"/>
              </w:rPr>
            </w:pPr>
            <w:r>
              <w:rPr>
                <w:rFonts w:ascii="Arial Narrow" w:hAnsi="Arial Narrow"/>
                <w:snapToGrid w:val="0"/>
                <w:sz w:val="20"/>
              </w:rPr>
              <w:t>103.107</w:t>
            </w:r>
          </w:p>
        </w:tc>
        <w:tc>
          <w:tcPr>
            <w:tcW w:w="1593" w:type="dxa"/>
            <w:tcBorders>
              <w:bottom w:val="single" w:sz="2" w:space="0" w:color="auto"/>
            </w:tcBorders>
            <w:vAlign w:val="center"/>
          </w:tcPr>
          <w:p w:rsidR="00497839" w:rsidRPr="007C70EA" w:rsidRDefault="00497839" w:rsidP="00BB1149">
            <w:pPr>
              <w:pStyle w:val="Tabla"/>
              <w:ind w:right="41"/>
              <w:jc w:val="right"/>
              <w:rPr>
                <w:rFonts w:ascii="Arial Narrow" w:hAnsi="Arial Narrow" w:cs="Arial"/>
                <w:snapToGrid w:val="0"/>
                <w:sz w:val="20"/>
              </w:rPr>
            </w:pPr>
            <w:r>
              <w:rPr>
                <w:rFonts w:ascii="Arial Narrow" w:hAnsi="Arial Narrow"/>
                <w:snapToGrid w:val="0"/>
                <w:sz w:val="20"/>
              </w:rPr>
              <w:t>116.996</w:t>
            </w:r>
          </w:p>
        </w:tc>
        <w:tc>
          <w:tcPr>
            <w:tcW w:w="1440" w:type="dxa"/>
            <w:tcBorders>
              <w:bottom w:val="single" w:sz="2" w:space="0" w:color="auto"/>
            </w:tcBorders>
            <w:vAlign w:val="center"/>
          </w:tcPr>
          <w:p w:rsidR="00497839" w:rsidRPr="007C70EA" w:rsidRDefault="00497839" w:rsidP="00BB1149">
            <w:pPr>
              <w:pStyle w:val="Tabla"/>
              <w:jc w:val="right"/>
              <w:rPr>
                <w:rFonts w:ascii="Arial Narrow" w:hAnsi="Arial Narrow" w:cs="Arial"/>
                <w:snapToGrid w:val="0"/>
                <w:sz w:val="20"/>
              </w:rPr>
            </w:pPr>
            <w:r>
              <w:rPr>
                <w:rFonts w:ascii="Arial Narrow" w:hAnsi="Arial Narrow"/>
                <w:snapToGrid w:val="0"/>
                <w:sz w:val="20"/>
              </w:rPr>
              <w:t>-13.889</w:t>
            </w:r>
          </w:p>
        </w:tc>
      </w:tr>
      <w:tr w:rsidR="00497839" w:rsidRPr="00026796" w:rsidTr="00BB1149">
        <w:trPr>
          <w:trHeight w:hRule="exact" w:val="284"/>
          <w:jc w:val="center"/>
        </w:trPr>
        <w:tc>
          <w:tcPr>
            <w:tcW w:w="3665" w:type="dxa"/>
            <w:tcBorders>
              <w:top w:val="single" w:sz="2" w:space="0" w:color="auto"/>
              <w:bottom w:val="single" w:sz="2" w:space="0" w:color="auto"/>
            </w:tcBorders>
            <w:vAlign w:val="center"/>
          </w:tcPr>
          <w:p w:rsidR="00497839" w:rsidRPr="00026796" w:rsidRDefault="00497839" w:rsidP="00BB1149">
            <w:pPr>
              <w:pStyle w:val="Tabla"/>
              <w:rPr>
                <w:rFonts w:ascii="Arial Narrow" w:hAnsi="Arial Narrow" w:cs="Arial"/>
                <w:snapToGrid w:val="0"/>
                <w:sz w:val="20"/>
              </w:rPr>
            </w:pPr>
            <w:r>
              <w:rPr>
                <w:rFonts w:ascii="Arial Narrow" w:hAnsi="Arial Narrow"/>
                <w:snapToGrid w:val="0"/>
                <w:sz w:val="20"/>
              </w:rPr>
              <w:t>I. Ekitaldiko aurrekontu-emaitza</w:t>
            </w:r>
          </w:p>
        </w:tc>
        <w:tc>
          <w:tcPr>
            <w:tcW w:w="2015" w:type="dxa"/>
            <w:tcBorders>
              <w:top w:val="single" w:sz="2" w:space="0" w:color="auto"/>
              <w:bottom w:val="single" w:sz="2" w:space="0" w:color="auto"/>
            </w:tcBorders>
            <w:vAlign w:val="center"/>
          </w:tcPr>
          <w:p w:rsidR="00497839" w:rsidRPr="00026796" w:rsidRDefault="00497839" w:rsidP="00BB1149">
            <w:pPr>
              <w:pStyle w:val="Tabla"/>
              <w:jc w:val="right"/>
              <w:rPr>
                <w:rFonts w:ascii="Arial Narrow" w:hAnsi="Arial Narrow" w:cs="Arial"/>
                <w:snapToGrid w:val="0"/>
                <w:sz w:val="20"/>
              </w:rPr>
            </w:pPr>
            <w:r>
              <w:rPr>
                <w:rFonts w:ascii="Arial Narrow" w:hAnsi="Arial Narrow"/>
                <w:snapToGrid w:val="0"/>
                <w:sz w:val="20"/>
              </w:rPr>
              <w:t>3.429.629</w:t>
            </w:r>
          </w:p>
        </w:tc>
        <w:tc>
          <w:tcPr>
            <w:tcW w:w="1593" w:type="dxa"/>
            <w:tcBorders>
              <w:top w:val="single" w:sz="2" w:space="0" w:color="auto"/>
              <w:bottom w:val="single" w:sz="2" w:space="0" w:color="auto"/>
            </w:tcBorders>
            <w:vAlign w:val="center"/>
          </w:tcPr>
          <w:p w:rsidR="00497839" w:rsidRPr="00026796" w:rsidRDefault="00497839" w:rsidP="00BB1149">
            <w:pPr>
              <w:pStyle w:val="Tabla"/>
              <w:ind w:right="41"/>
              <w:jc w:val="right"/>
              <w:rPr>
                <w:rFonts w:ascii="Arial Narrow" w:hAnsi="Arial Narrow" w:cs="Arial"/>
                <w:snapToGrid w:val="0"/>
                <w:sz w:val="20"/>
              </w:rPr>
            </w:pPr>
            <w:r>
              <w:rPr>
                <w:rFonts w:ascii="Arial Narrow" w:hAnsi="Arial Narrow"/>
                <w:snapToGrid w:val="0"/>
                <w:sz w:val="20"/>
              </w:rPr>
              <w:t>3.606.735</w:t>
            </w:r>
          </w:p>
        </w:tc>
        <w:tc>
          <w:tcPr>
            <w:tcW w:w="1440" w:type="dxa"/>
            <w:tcBorders>
              <w:top w:val="single" w:sz="2" w:space="0" w:color="auto"/>
              <w:bottom w:val="single" w:sz="2" w:space="0" w:color="auto"/>
            </w:tcBorders>
            <w:vAlign w:val="center"/>
          </w:tcPr>
          <w:p w:rsidR="00497839" w:rsidRPr="00026796" w:rsidRDefault="00497839" w:rsidP="00BB1149">
            <w:pPr>
              <w:pStyle w:val="Tabla"/>
              <w:jc w:val="right"/>
              <w:rPr>
                <w:rFonts w:ascii="Arial Narrow" w:hAnsi="Arial Narrow" w:cs="Arial"/>
                <w:snapToGrid w:val="0"/>
                <w:sz w:val="20"/>
              </w:rPr>
            </w:pPr>
            <w:r>
              <w:rPr>
                <w:rFonts w:ascii="Arial Narrow" w:hAnsi="Arial Narrow"/>
                <w:snapToGrid w:val="0"/>
                <w:sz w:val="20"/>
              </w:rPr>
              <w:t>-177.106</w:t>
            </w:r>
          </w:p>
        </w:tc>
      </w:tr>
      <w:tr w:rsidR="00497839" w:rsidRPr="00026796" w:rsidTr="00BB1149">
        <w:trPr>
          <w:trHeight w:hRule="exact" w:val="284"/>
          <w:jc w:val="center"/>
        </w:trPr>
        <w:tc>
          <w:tcPr>
            <w:tcW w:w="3665" w:type="dxa"/>
            <w:tcBorders>
              <w:top w:val="single" w:sz="2" w:space="0" w:color="auto"/>
              <w:bottom w:val="single" w:sz="2" w:space="0" w:color="auto"/>
            </w:tcBorders>
            <w:vAlign w:val="center"/>
          </w:tcPr>
          <w:p w:rsidR="00497839" w:rsidRPr="00026796" w:rsidRDefault="00497839" w:rsidP="00BB1149">
            <w:pPr>
              <w:pStyle w:val="Tabla"/>
              <w:rPr>
                <w:rFonts w:ascii="Arial Narrow" w:hAnsi="Arial Narrow" w:cs="Arial"/>
                <w:snapToGrid w:val="0"/>
                <w:sz w:val="20"/>
              </w:rPr>
            </w:pPr>
            <w:r>
              <w:rPr>
                <w:rFonts w:ascii="Arial Narrow" w:hAnsi="Arial Narrow"/>
                <w:snapToGrid w:val="0"/>
                <w:sz w:val="20"/>
              </w:rPr>
              <w:t>II. Finantza-pasiboen alde garbia</w:t>
            </w:r>
          </w:p>
        </w:tc>
        <w:tc>
          <w:tcPr>
            <w:tcW w:w="2015" w:type="dxa"/>
            <w:tcBorders>
              <w:top w:val="single" w:sz="2" w:space="0" w:color="auto"/>
              <w:bottom w:val="single" w:sz="2" w:space="0" w:color="auto"/>
            </w:tcBorders>
            <w:vAlign w:val="center"/>
          </w:tcPr>
          <w:p w:rsidR="00497839" w:rsidRPr="00026796" w:rsidRDefault="00497839" w:rsidP="00BB1149">
            <w:pPr>
              <w:pStyle w:val="Tabla"/>
              <w:jc w:val="right"/>
              <w:rPr>
                <w:rFonts w:ascii="Arial Narrow" w:hAnsi="Arial Narrow" w:cs="Arial"/>
                <w:snapToGrid w:val="0"/>
                <w:sz w:val="20"/>
              </w:rPr>
            </w:pPr>
            <w:r>
              <w:rPr>
                <w:rFonts w:ascii="Arial Narrow" w:hAnsi="Arial Narrow"/>
                <w:snapToGrid w:val="0"/>
                <w:sz w:val="20"/>
              </w:rPr>
              <w:t>446.936</w:t>
            </w:r>
          </w:p>
        </w:tc>
        <w:tc>
          <w:tcPr>
            <w:tcW w:w="1593" w:type="dxa"/>
            <w:tcBorders>
              <w:top w:val="single" w:sz="2" w:space="0" w:color="auto"/>
              <w:bottom w:val="single" w:sz="2" w:space="0" w:color="auto"/>
            </w:tcBorders>
            <w:vAlign w:val="center"/>
          </w:tcPr>
          <w:p w:rsidR="00497839" w:rsidRPr="00026796" w:rsidRDefault="00497839" w:rsidP="00BB1149">
            <w:pPr>
              <w:pStyle w:val="Tabla"/>
              <w:ind w:right="41"/>
              <w:jc w:val="right"/>
              <w:rPr>
                <w:rFonts w:ascii="Arial Narrow" w:hAnsi="Arial Narrow" w:cs="Arial"/>
                <w:snapToGrid w:val="0"/>
                <w:sz w:val="20"/>
              </w:rPr>
            </w:pPr>
            <w:r>
              <w:rPr>
                <w:rFonts w:ascii="Arial Narrow" w:hAnsi="Arial Narrow"/>
                <w:snapToGrid w:val="0"/>
                <w:sz w:val="20"/>
              </w:rPr>
              <w:t>307.228</w:t>
            </w:r>
          </w:p>
        </w:tc>
        <w:tc>
          <w:tcPr>
            <w:tcW w:w="1440" w:type="dxa"/>
            <w:tcBorders>
              <w:top w:val="single" w:sz="2" w:space="0" w:color="auto"/>
              <w:bottom w:val="single" w:sz="2" w:space="0" w:color="auto"/>
            </w:tcBorders>
            <w:vAlign w:val="center"/>
          </w:tcPr>
          <w:p w:rsidR="00497839" w:rsidRPr="00026796" w:rsidRDefault="00497839" w:rsidP="00BB1149">
            <w:pPr>
              <w:pStyle w:val="Tabla"/>
              <w:jc w:val="right"/>
              <w:rPr>
                <w:rFonts w:ascii="Arial Narrow" w:hAnsi="Arial Narrow" w:cs="Arial"/>
                <w:snapToGrid w:val="0"/>
                <w:sz w:val="20"/>
              </w:rPr>
            </w:pPr>
            <w:r>
              <w:rPr>
                <w:rFonts w:ascii="Arial Narrow" w:hAnsi="Arial Narrow"/>
                <w:snapToGrid w:val="0"/>
                <w:sz w:val="20"/>
              </w:rPr>
              <w:t>139.708</w:t>
            </w:r>
          </w:p>
        </w:tc>
      </w:tr>
      <w:tr w:rsidR="00497839" w:rsidRPr="007C70EA" w:rsidTr="00BB1149">
        <w:trPr>
          <w:trHeight w:hRule="exact" w:val="284"/>
          <w:jc w:val="center"/>
        </w:trPr>
        <w:tc>
          <w:tcPr>
            <w:tcW w:w="7273" w:type="dxa"/>
            <w:gridSpan w:val="3"/>
            <w:tcBorders>
              <w:top w:val="single" w:sz="2" w:space="0" w:color="auto"/>
              <w:bottom w:val="single" w:sz="2" w:space="0" w:color="auto"/>
            </w:tcBorders>
            <w:vAlign w:val="center"/>
          </w:tcPr>
          <w:p w:rsidR="00497839" w:rsidRPr="007C70EA" w:rsidRDefault="00497839" w:rsidP="00BB1149">
            <w:pPr>
              <w:pStyle w:val="Tabla"/>
              <w:ind w:right="239"/>
              <w:jc w:val="left"/>
              <w:rPr>
                <w:rFonts w:ascii="Arial Narrow" w:hAnsi="Arial Narrow" w:cs="Arial"/>
                <w:b/>
                <w:snapToGrid w:val="0"/>
                <w:sz w:val="20"/>
              </w:rPr>
            </w:pPr>
            <w:r>
              <w:rPr>
                <w:rFonts w:ascii="Arial Narrow" w:hAnsi="Arial Narrow"/>
                <w:b/>
                <w:snapToGrid w:val="0"/>
                <w:sz w:val="20"/>
              </w:rPr>
              <w:t>III. Ekitaldiko aurrekontu-saldoa</w:t>
            </w:r>
          </w:p>
        </w:tc>
        <w:tc>
          <w:tcPr>
            <w:tcW w:w="1440" w:type="dxa"/>
            <w:tcBorders>
              <w:top w:val="single" w:sz="2" w:space="0" w:color="auto"/>
              <w:bottom w:val="single" w:sz="2" w:space="0" w:color="auto"/>
            </w:tcBorders>
            <w:vAlign w:val="center"/>
          </w:tcPr>
          <w:p w:rsidR="00497839" w:rsidRPr="007C70EA" w:rsidRDefault="00497839" w:rsidP="00BB1149">
            <w:pPr>
              <w:pStyle w:val="Tabla"/>
              <w:jc w:val="right"/>
              <w:rPr>
                <w:rFonts w:ascii="Arial Narrow" w:hAnsi="Arial Narrow" w:cs="Arial"/>
                <w:b/>
                <w:snapToGrid w:val="0"/>
                <w:sz w:val="20"/>
              </w:rPr>
            </w:pPr>
            <w:r>
              <w:rPr>
                <w:rFonts w:ascii="Arial Narrow" w:hAnsi="Arial Narrow"/>
                <w:b/>
                <w:snapToGrid w:val="0"/>
                <w:sz w:val="20"/>
              </w:rPr>
              <w:t>-37.399</w:t>
            </w:r>
          </w:p>
        </w:tc>
      </w:tr>
      <w:tr w:rsidR="00497839" w:rsidRPr="00A36EF2" w:rsidTr="00BB1149">
        <w:trPr>
          <w:trHeight w:hRule="exact" w:val="284"/>
          <w:jc w:val="center"/>
        </w:trPr>
        <w:tc>
          <w:tcPr>
            <w:tcW w:w="5680" w:type="dxa"/>
            <w:gridSpan w:val="2"/>
            <w:tcBorders>
              <w:top w:val="single" w:sz="2" w:space="0" w:color="auto"/>
              <w:bottom w:val="single" w:sz="2" w:space="0" w:color="auto"/>
            </w:tcBorders>
            <w:vAlign w:val="center"/>
          </w:tcPr>
          <w:p w:rsidR="00497839" w:rsidRPr="00A36EF2" w:rsidRDefault="00497839" w:rsidP="00BB1149">
            <w:pPr>
              <w:pStyle w:val="Tabla"/>
              <w:rPr>
                <w:rFonts w:ascii="Arial Narrow" w:hAnsi="Arial Narrow" w:cs="Arial"/>
                <w:snapToGrid w:val="0"/>
                <w:sz w:val="20"/>
              </w:rPr>
            </w:pPr>
            <w:r>
              <w:rPr>
                <w:rFonts w:ascii="Arial Narrow" w:hAnsi="Arial Narrow"/>
                <w:snapToGrid w:val="0"/>
                <w:sz w:val="20"/>
              </w:rPr>
              <w:t xml:space="preserve">     4. Toki entitateek Nafarroako tributuetan parte hartzeko funtsari atxik</w:t>
            </w:r>
            <w:r>
              <w:rPr>
                <w:rFonts w:ascii="Arial Narrow" w:hAnsi="Arial Narrow"/>
                <w:snapToGrid w:val="0"/>
                <w:sz w:val="20"/>
              </w:rPr>
              <w:t>i</w:t>
            </w:r>
            <w:r>
              <w:rPr>
                <w:rFonts w:ascii="Arial Narrow" w:hAnsi="Arial Narrow"/>
                <w:snapToGrid w:val="0"/>
                <w:sz w:val="20"/>
              </w:rPr>
              <w:t>tako diruzaintza-gerakinarekin finantzatutako betebehar aitortuak</w:t>
            </w:r>
          </w:p>
        </w:tc>
        <w:tc>
          <w:tcPr>
            <w:tcW w:w="1593" w:type="dxa"/>
            <w:tcBorders>
              <w:top w:val="single" w:sz="2" w:space="0" w:color="auto"/>
              <w:bottom w:val="single" w:sz="2" w:space="0" w:color="auto"/>
            </w:tcBorders>
            <w:vAlign w:val="center"/>
          </w:tcPr>
          <w:p w:rsidR="00497839" w:rsidRPr="00A36EF2" w:rsidRDefault="00497839" w:rsidP="00BB1149">
            <w:pPr>
              <w:pStyle w:val="Tabla"/>
              <w:jc w:val="right"/>
              <w:rPr>
                <w:rFonts w:ascii="Arial Narrow" w:hAnsi="Arial Narrow" w:cs="Arial"/>
                <w:snapToGrid w:val="0"/>
                <w:sz w:val="20"/>
              </w:rPr>
            </w:pPr>
          </w:p>
        </w:tc>
        <w:tc>
          <w:tcPr>
            <w:tcW w:w="1440" w:type="dxa"/>
            <w:tcBorders>
              <w:top w:val="single" w:sz="2" w:space="0" w:color="auto"/>
              <w:bottom w:val="single" w:sz="2" w:space="0" w:color="auto"/>
            </w:tcBorders>
            <w:vAlign w:val="center"/>
          </w:tcPr>
          <w:p w:rsidR="00497839" w:rsidRPr="00A36EF2" w:rsidRDefault="00497839" w:rsidP="00BB1149">
            <w:pPr>
              <w:pStyle w:val="Tabla"/>
              <w:jc w:val="right"/>
              <w:rPr>
                <w:rFonts w:ascii="Arial Narrow" w:hAnsi="Arial Narrow" w:cs="Arial"/>
                <w:snapToGrid w:val="0"/>
                <w:sz w:val="20"/>
              </w:rPr>
            </w:pPr>
            <w:r>
              <w:rPr>
                <w:rFonts w:ascii="Arial Narrow" w:hAnsi="Arial Narrow"/>
                <w:snapToGrid w:val="0"/>
                <w:sz w:val="20"/>
              </w:rPr>
              <w:t>13.991</w:t>
            </w:r>
          </w:p>
        </w:tc>
      </w:tr>
      <w:tr w:rsidR="00497839" w:rsidRPr="00A36EF2" w:rsidTr="00BB1149">
        <w:trPr>
          <w:trHeight w:hRule="exact" w:val="284"/>
          <w:jc w:val="center"/>
        </w:trPr>
        <w:tc>
          <w:tcPr>
            <w:tcW w:w="5680" w:type="dxa"/>
            <w:gridSpan w:val="2"/>
            <w:tcBorders>
              <w:top w:val="single" w:sz="2" w:space="0" w:color="auto"/>
              <w:bottom w:val="single" w:sz="2" w:space="0" w:color="auto"/>
            </w:tcBorders>
            <w:vAlign w:val="center"/>
          </w:tcPr>
          <w:p w:rsidR="00497839" w:rsidRPr="00A36EF2" w:rsidRDefault="00497839" w:rsidP="00BB1149">
            <w:pPr>
              <w:pStyle w:val="Tabla"/>
              <w:rPr>
                <w:rFonts w:ascii="Arial Narrow" w:hAnsi="Arial Narrow" w:cs="Arial"/>
                <w:snapToGrid w:val="0"/>
                <w:sz w:val="20"/>
              </w:rPr>
            </w:pPr>
            <w:r>
              <w:rPr>
                <w:rFonts w:ascii="Arial Narrow" w:hAnsi="Arial Narrow"/>
                <w:snapToGrid w:val="0"/>
                <w:sz w:val="20"/>
              </w:rPr>
              <w:t xml:space="preserve">     5. Ekitaldiari egotz dakizkiokeen finantzaketa-desbideratze negatiboak</w:t>
            </w:r>
          </w:p>
        </w:tc>
        <w:tc>
          <w:tcPr>
            <w:tcW w:w="1593" w:type="dxa"/>
            <w:tcBorders>
              <w:top w:val="single" w:sz="2" w:space="0" w:color="auto"/>
              <w:bottom w:val="single" w:sz="2" w:space="0" w:color="auto"/>
            </w:tcBorders>
            <w:vAlign w:val="center"/>
          </w:tcPr>
          <w:p w:rsidR="00497839" w:rsidRPr="00A36EF2" w:rsidRDefault="00497839" w:rsidP="00BB1149">
            <w:pPr>
              <w:pStyle w:val="Tabla"/>
              <w:rPr>
                <w:rFonts w:ascii="Arial Narrow" w:hAnsi="Arial Narrow" w:cs="Arial"/>
                <w:snapToGrid w:val="0"/>
                <w:sz w:val="20"/>
              </w:rPr>
            </w:pPr>
          </w:p>
        </w:tc>
        <w:tc>
          <w:tcPr>
            <w:tcW w:w="1440" w:type="dxa"/>
            <w:tcBorders>
              <w:top w:val="single" w:sz="2" w:space="0" w:color="auto"/>
              <w:bottom w:val="single" w:sz="2" w:space="0" w:color="auto"/>
            </w:tcBorders>
            <w:vAlign w:val="center"/>
          </w:tcPr>
          <w:p w:rsidR="00497839" w:rsidRPr="00A36EF2" w:rsidRDefault="00497839" w:rsidP="00BB1149">
            <w:pPr>
              <w:pStyle w:val="Tabla"/>
              <w:jc w:val="right"/>
              <w:rPr>
                <w:rFonts w:ascii="Arial Narrow" w:hAnsi="Arial Narrow" w:cs="Arial"/>
                <w:snapToGrid w:val="0"/>
                <w:sz w:val="20"/>
              </w:rPr>
            </w:pPr>
            <w:r>
              <w:rPr>
                <w:rFonts w:ascii="Arial Narrow" w:hAnsi="Arial Narrow"/>
                <w:snapToGrid w:val="0"/>
                <w:sz w:val="20"/>
              </w:rPr>
              <w:t>5.850</w:t>
            </w:r>
          </w:p>
        </w:tc>
      </w:tr>
      <w:tr w:rsidR="00497839" w:rsidRPr="00A36EF2" w:rsidTr="00BB1149">
        <w:trPr>
          <w:trHeight w:hRule="exact" w:val="284"/>
          <w:jc w:val="center"/>
        </w:trPr>
        <w:tc>
          <w:tcPr>
            <w:tcW w:w="5680" w:type="dxa"/>
            <w:gridSpan w:val="2"/>
            <w:tcBorders>
              <w:top w:val="single" w:sz="2" w:space="0" w:color="auto"/>
              <w:bottom w:val="single" w:sz="2" w:space="0" w:color="auto"/>
            </w:tcBorders>
            <w:vAlign w:val="center"/>
          </w:tcPr>
          <w:p w:rsidR="00497839" w:rsidRPr="00A36EF2" w:rsidRDefault="00497839" w:rsidP="00BB1149">
            <w:pPr>
              <w:pStyle w:val="Tabla"/>
              <w:rPr>
                <w:rFonts w:ascii="Arial Narrow" w:hAnsi="Arial Narrow" w:cs="Arial"/>
                <w:snapToGrid w:val="0"/>
                <w:sz w:val="20"/>
              </w:rPr>
            </w:pPr>
            <w:r>
              <w:rPr>
                <w:rFonts w:ascii="Arial Narrow" w:hAnsi="Arial Narrow"/>
                <w:snapToGrid w:val="0"/>
                <w:sz w:val="20"/>
              </w:rPr>
              <w:t xml:space="preserve">     6. Ekitaldiari egotz dakizkiokeen finantzaketa-desbideratze positiboak</w:t>
            </w:r>
          </w:p>
        </w:tc>
        <w:tc>
          <w:tcPr>
            <w:tcW w:w="1593" w:type="dxa"/>
            <w:tcBorders>
              <w:top w:val="single" w:sz="2" w:space="0" w:color="auto"/>
              <w:bottom w:val="single" w:sz="2" w:space="0" w:color="auto"/>
            </w:tcBorders>
            <w:vAlign w:val="center"/>
          </w:tcPr>
          <w:p w:rsidR="00497839" w:rsidRPr="00A36EF2" w:rsidRDefault="00497839" w:rsidP="00BB1149">
            <w:pPr>
              <w:pStyle w:val="Tabla"/>
              <w:rPr>
                <w:rFonts w:ascii="Arial Narrow" w:hAnsi="Arial Narrow" w:cs="Arial"/>
                <w:snapToGrid w:val="0"/>
                <w:sz w:val="20"/>
              </w:rPr>
            </w:pPr>
          </w:p>
        </w:tc>
        <w:tc>
          <w:tcPr>
            <w:tcW w:w="1440" w:type="dxa"/>
            <w:tcBorders>
              <w:top w:val="single" w:sz="2" w:space="0" w:color="auto"/>
              <w:bottom w:val="single" w:sz="2" w:space="0" w:color="auto"/>
            </w:tcBorders>
            <w:vAlign w:val="center"/>
          </w:tcPr>
          <w:p w:rsidR="00497839" w:rsidRPr="00A36EF2" w:rsidRDefault="00346A61" w:rsidP="00BB1149">
            <w:pPr>
              <w:pStyle w:val="Tabla"/>
              <w:jc w:val="right"/>
              <w:rPr>
                <w:rFonts w:ascii="Arial Narrow" w:hAnsi="Arial Narrow" w:cs="Arial"/>
                <w:snapToGrid w:val="0"/>
                <w:sz w:val="20"/>
              </w:rPr>
            </w:pPr>
            <w:r>
              <w:rPr>
                <w:rFonts w:ascii="Arial Narrow" w:hAnsi="Arial Narrow"/>
                <w:snapToGrid w:val="0"/>
                <w:sz w:val="20"/>
              </w:rPr>
              <w:t>-5.508</w:t>
            </w:r>
          </w:p>
        </w:tc>
      </w:tr>
      <w:tr w:rsidR="00497839" w:rsidRPr="00A36EF2" w:rsidTr="00BB1149">
        <w:trPr>
          <w:trHeight w:hRule="exact" w:val="284"/>
          <w:jc w:val="center"/>
        </w:trPr>
        <w:tc>
          <w:tcPr>
            <w:tcW w:w="7273" w:type="dxa"/>
            <w:gridSpan w:val="3"/>
            <w:tcBorders>
              <w:top w:val="single" w:sz="2" w:space="0" w:color="auto"/>
              <w:bottom w:val="single" w:sz="2" w:space="0" w:color="auto"/>
            </w:tcBorders>
            <w:vAlign w:val="center"/>
          </w:tcPr>
          <w:p w:rsidR="00497839" w:rsidRPr="007C70EA" w:rsidRDefault="00497839" w:rsidP="00BB1149">
            <w:pPr>
              <w:pStyle w:val="Tabla"/>
              <w:rPr>
                <w:rFonts w:ascii="Arial Narrow" w:hAnsi="Arial Narrow" w:cs="Arial"/>
                <w:b/>
                <w:snapToGrid w:val="0"/>
                <w:sz w:val="20"/>
              </w:rPr>
            </w:pPr>
            <w:r>
              <w:rPr>
                <w:rFonts w:ascii="Arial Narrow" w:hAnsi="Arial Narrow"/>
                <w:b/>
                <w:snapToGrid w:val="0"/>
                <w:sz w:val="20"/>
              </w:rPr>
              <w:t>V. Ekitaldiko aurrekontuaren saldo doitua (III+4+5–6)</w:t>
            </w:r>
          </w:p>
        </w:tc>
        <w:tc>
          <w:tcPr>
            <w:tcW w:w="1440" w:type="dxa"/>
            <w:tcBorders>
              <w:top w:val="single" w:sz="2" w:space="0" w:color="auto"/>
              <w:bottom w:val="single" w:sz="2" w:space="0" w:color="auto"/>
            </w:tcBorders>
            <w:vAlign w:val="center"/>
          </w:tcPr>
          <w:p w:rsidR="00497839" w:rsidRPr="007C70EA" w:rsidRDefault="00497839" w:rsidP="00BB1149">
            <w:pPr>
              <w:pStyle w:val="Tabla"/>
              <w:jc w:val="right"/>
              <w:rPr>
                <w:rFonts w:ascii="Arial Narrow" w:hAnsi="Arial Narrow" w:cs="Arial"/>
                <w:b/>
                <w:snapToGrid w:val="0"/>
                <w:sz w:val="20"/>
              </w:rPr>
            </w:pPr>
            <w:r>
              <w:rPr>
                <w:rFonts w:ascii="Arial Narrow" w:hAnsi="Arial Narrow"/>
                <w:b/>
                <w:snapToGrid w:val="0"/>
                <w:sz w:val="20"/>
              </w:rPr>
              <w:t>-23.066</w:t>
            </w:r>
          </w:p>
        </w:tc>
      </w:tr>
    </w:tbl>
    <w:p w:rsidR="00497839" w:rsidRDefault="00497839" w:rsidP="00497839">
      <w:pPr>
        <w:pStyle w:val="texto"/>
      </w:pPr>
      <w:bookmarkStart w:id="32" w:name="_Toc340229945"/>
    </w:p>
    <w:p w:rsidR="00497839" w:rsidRDefault="00497839" w:rsidP="00497839">
      <w:pPr>
        <w:pStyle w:val="texto"/>
      </w:pPr>
    </w:p>
    <w:p w:rsidR="00497839" w:rsidRDefault="00497839" w:rsidP="00497839">
      <w:pPr>
        <w:pStyle w:val="atitulo2"/>
        <w:spacing w:after="120"/>
      </w:pPr>
      <w:bookmarkStart w:id="33" w:name="_Toc394485123"/>
      <w:bookmarkStart w:id="34" w:name="_Toc399859618"/>
      <w:bookmarkStart w:id="35" w:name="_Toc463350243"/>
      <w:bookmarkStart w:id="36" w:name="_Toc467670320"/>
      <w:r>
        <w:t>III.3. Diruzaintza-gerakina 2015eko abenduaren 31n</w:t>
      </w:r>
      <w:bookmarkEnd w:id="32"/>
      <w:bookmarkEnd w:id="33"/>
      <w:bookmarkEnd w:id="34"/>
      <w:bookmarkEnd w:id="35"/>
      <w:bookmarkEnd w:id="36"/>
    </w:p>
    <w:p w:rsidR="00497839" w:rsidRPr="00A221DE" w:rsidRDefault="00497839" w:rsidP="00497839">
      <w:pPr>
        <w:pStyle w:val="texto"/>
        <w:jc w:val="right"/>
        <w:rPr>
          <w:rFonts w:ascii="GillSans Light" w:hAnsi="GillSans Light"/>
          <w:sz w:val="18"/>
          <w:szCs w:val="18"/>
        </w:rPr>
      </w:pPr>
      <w:r>
        <w:rPr>
          <w:rFonts w:ascii="GillSans Light" w:hAnsi="GillSans Light"/>
          <w:sz w:val="18"/>
        </w:rPr>
        <w:t>(Eurotan)</w:t>
      </w:r>
    </w:p>
    <w:tbl>
      <w:tblPr>
        <w:tblW w:w="8953" w:type="dxa"/>
        <w:jc w:val="center"/>
        <w:tblCellMar>
          <w:left w:w="70" w:type="dxa"/>
          <w:right w:w="70" w:type="dxa"/>
        </w:tblCellMar>
        <w:tblLook w:val="0000" w:firstRow="0" w:lastRow="0" w:firstColumn="0" w:lastColumn="0" w:noHBand="0" w:noVBand="0"/>
      </w:tblPr>
      <w:tblGrid>
        <w:gridCol w:w="4705"/>
        <w:gridCol w:w="2281"/>
        <w:gridCol w:w="1967"/>
      </w:tblGrid>
      <w:tr w:rsidR="00497839" w:rsidRPr="00F84D23" w:rsidTr="000E7C62">
        <w:trPr>
          <w:trHeight w:hRule="exact" w:val="321"/>
          <w:jc w:val="center"/>
        </w:trPr>
        <w:tc>
          <w:tcPr>
            <w:tcW w:w="6986" w:type="dxa"/>
            <w:gridSpan w:val="2"/>
            <w:tcBorders>
              <w:top w:val="single" w:sz="4" w:space="0" w:color="auto"/>
              <w:bottom w:val="single" w:sz="4" w:space="0" w:color="auto"/>
            </w:tcBorders>
            <w:shd w:val="clear" w:color="auto" w:fill="A8CBEE" w:themeFill="accent2" w:themeFillTint="66"/>
            <w:noWrap/>
            <w:vAlign w:val="center"/>
          </w:tcPr>
          <w:p w:rsidR="00497839" w:rsidRPr="00314C51" w:rsidRDefault="00497839" w:rsidP="00BB1149">
            <w:pPr>
              <w:pStyle w:val="cuadroCabe"/>
              <w:rPr>
                <w:snapToGrid w:val="0"/>
              </w:rPr>
            </w:pPr>
            <w:r>
              <w:t>Kontzeptuak</w:t>
            </w:r>
          </w:p>
        </w:tc>
        <w:tc>
          <w:tcPr>
            <w:tcW w:w="1967" w:type="dxa"/>
            <w:tcBorders>
              <w:top w:val="single" w:sz="4" w:space="0" w:color="auto"/>
              <w:bottom w:val="single" w:sz="4" w:space="0" w:color="auto"/>
            </w:tcBorders>
            <w:shd w:val="clear" w:color="auto" w:fill="A8CBEE" w:themeFill="accent2" w:themeFillTint="66"/>
            <w:noWrap/>
            <w:vAlign w:val="center"/>
          </w:tcPr>
          <w:p w:rsidR="00497839" w:rsidRPr="00314C51" w:rsidRDefault="00497839" w:rsidP="00BB1149">
            <w:pPr>
              <w:pStyle w:val="cuadroCabe"/>
              <w:jc w:val="right"/>
              <w:rPr>
                <w:snapToGrid w:val="0"/>
              </w:rPr>
            </w:pPr>
            <w:r>
              <w:t>Zenbatekoa</w:t>
            </w:r>
          </w:p>
        </w:tc>
      </w:tr>
      <w:tr w:rsidR="00497839" w:rsidRPr="00827351" w:rsidTr="00BB1149">
        <w:trPr>
          <w:trHeight w:hRule="exact" w:val="284"/>
          <w:jc w:val="center"/>
        </w:trPr>
        <w:tc>
          <w:tcPr>
            <w:tcW w:w="6986" w:type="dxa"/>
            <w:gridSpan w:val="2"/>
            <w:tcBorders>
              <w:top w:val="single" w:sz="4" w:space="0" w:color="auto"/>
              <w:bottom w:val="single" w:sz="2" w:space="0" w:color="auto"/>
            </w:tcBorders>
            <w:shd w:val="clear" w:color="auto" w:fill="auto"/>
            <w:noWrap/>
            <w:vAlign w:val="center"/>
          </w:tcPr>
          <w:p w:rsidR="00497839" w:rsidRPr="00827351" w:rsidRDefault="00497839" w:rsidP="00BB1149">
            <w:pPr>
              <w:spacing w:after="0"/>
              <w:ind w:hanging="1"/>
              <w:rPr>
                <w:rFonts w:ascii="Arial Narrow" w:hAnsi="Arial Narrow" w:cs="Arial"/>
                <w:b/>
                <w:bCs/>
              </w:rPr>
            </w:pPr>
            <w:r>
              <w:rPr>
                <w:rFonts w:ascii="Arial Narrow" w:hAnsi="Arial Narrow"/>
                <w:b/>
              </w:rPr>
              <w:t>+ Kobratzeko dauden eskubideak</w:t>
            </w:r>
          </w:p>
        </w:tc>
        <w:tc>
          <w:tcPr>
            <w:tcW w:w="1967" w:type="dxa"/>
            <w:tcBorders>
              <w:top w:val="single" w:sz="4" w:space="0" w:color="auto"/>
              <w:bottom w:val="single" w:sz="2" w:space="0" w:color="auto"/>
            </w:tcBorders>
            <w:shd w:val="clear" w:color="auto" w:fill="auto"/>
            <w:noWrap/>
            <w:vAlign w:val="center"/>
          </w:tcPr>
          <w:p w:rsidR="00497839" w:rsidRPr="00CD5599" w:rsidRDefault="00497839" w:rsidP="00BB1149">
            <w:pPr>
              <w:spacing w:after="0"/>
              <w:ind w:hanging="1"/>
              <w:jc w:val="right"/>
              <w:rPr>
                <w:rFonts w:ascii="Arial Narrow" w:hAnsi="Arial Narrow" w:cs="Arial"/>
                <w:b/>
                <w:bCs/>
              </w:rPr>
            </w:pPr>
            <w:r>
              <w:rPr>
                <w:rFonts w:ascii="Arial Narrow" w:hAnsi="Arial Narrow"/>
                <w:b/>
              </w:rPr>
              <w:t>263.631.427</w:t>
            </w:r>
          </w:p>
        </w:tc>
      </w:tr>
      <w:tr w:rsidR="00497839" w:rsidRPr="00827351" w:rsidTr="00BB1149">
        <w:trPr>
          <w:trHeight w:hRule="exact" w:val="284"/>
          <w:jc w:val="center"/>
        </w:trPr>
        <w:tc>
          <w:tcPr>
            <w:tcW w:w="4705" w:type="dxa"/>
            <w:tcBorders>
              <w:top w:val="single" w:sz="2" w:space="0" w:color="auto"/>
              <w:bottom w:val="single" w:sz="2" w:space="0" w:color="auto"/>
            </w:tcBorders>
            <w:shd w:val="clear" w:color="auto" w:fill="auto"/>
            <w:noWrap/>
            <w:vAlign w:val="center"/>
          </w:tcPr>
          <w:p w:rsidR="00497839" w:rsidRPr="00827351" w:rsidRDefault="00497839" w:rsidP="00BB1149">
            <w:pPr>
              <w:spacing w:after="0"/>
              <w:ind w:firstLine="0"/>
              <w:rPr>
                <w:rFonts w:ascii="Arial Narrow" w:hAnsi="Arial Narrow" w:cs="Arial"/>
              </w:rPr>
            </w:pPr>
            <w:r>
              <w:rPr>
                <w:rFonts w:ascii="Arial Narrow" w:hAnsi="Arial Narrow"/>
              </w:rPr>
              <w:t>Diru-sarreren aurrekontua: aurtengo ekitaldia</w:t>
            </w:r>
          </w:p>
        </w:tc>
        <w:tc>
          <w:tcPr>
            <w:tcW w:w="2281" w:type="dxa"/>
            <w:tcBorders>
              <w:top w:val="single" w:sz="2" w:space="0" w:color="auto"/>
              <w:bottom w:val="single" w:sz="2" w:space="0" w:color="auto"/>
            </w:tcBorders>
            <w:shd w:val="clear" w:color="auto" w:fill="auto"/>
            <w:noWrap/>
            <w:vAlign w:val="center"/>
          </w:tcPr>
          <w:p w:rsidR="00497839" w:rsidRPr="00827351" w:rsidRDefault="00497839" w:rsidP="00BB1149">
            <w:pPr>
              <w:spacing w:after="0"/>
              <w:jc w:val="right"/>
              <w:rPr>
                <w:rFonts w:ascii="Arial Narrow" w:hAnsi="Arial Narrow" w:cs="Arial"/>
                <w:snapToGrid w:val="0"/>
              </w:rPr>
            </w:pPr>
            <w:r>
              <w:rPr>
                <w:rFonts w:ascii="Arial Narrow" w:hAnsi="Arial Narrow"/>
                <w:snapToGrid w:val="0"/>
              </w:rPr>
              <w:t>769.527.685</w:t>
            </w:r>
          </w:p>
        </w:tc>
        <w:tc>
          <w:tcPr>
            <w:tcW w:w="1967" w:type="dxa"/>
            <w:tcBorders>
              <w:top w:val="single" w:sz="2" w:space="0" w:color="auto"/>
              <w:bottom w:val="single" w:sz="2" w:space="0" w:color="auto"/>
            </w:tcBorders>
            <w:shd w:val="clear" w:color="auto" w:fill="auto"/>
            <w:noWrap/>
            <w:vAlign w:val="center"/>
          </w:tcPr>
          <w:p w:rsidR="00497839" w:rsidRPr="00827351" w:rsidRDefault="00497839" w:rsidP="00BB1149">
            <w:pPr>
              <w:spacing w:after="0"/>
              <w:ind w:hanging="1"/>
              <w:rPr>
                <w:rFonts w:ascii="Arial Narrow" w:hAnsi="Arial Narrow" w:cs="Arial"/>
              </w:rPr>
            </w:pPr>
          </w:p>
        </w:tc>
      </w:tr>
      <w:tr w:rsidR="00497839" w:rsidRPr="00827351" w:rsidTr="00BB1149">
        <w:trPr>
          <w:trHeight w:hRule="exact" w:val="284"/>
          <w:jc w:val="center"/>
        </w:trPr>
        <w:tc>
          <w:tcPr>
            <w:tcW w:w="4705" w:type="dxa"/>
            <w:tcBorders>
              <w:top w:val="single" w:sz="2" w:space="0" w:color="auto"/>
              <w:bottom w:val="single" w:sz="2" w:space="0" w:color="auto"/>
            </w:tcBorders>
            <w:shd w:val="clear" w:color="auto" w:fill="auto"/>
            <w:noWrap/>
            <w:vAlign w:val="center"/>
          </w:tcPr>
          <w:p w:rsidR="00497839" w:rsidRPr="00827351" w:rsidRDefault="00497839" w:rsidP="00BB1149">
            <w:pPr>
              <w:spacing w:after="0"/>
              <w:ind w:firstLine="0"/>
              <w:rPr>
                <w:rFonts w:ascii="Arial Narrow" w:hAnsi="Arial Narrow" w:cs="Arial"/>
              </w:rPr>
            </w:pPr>
            <w:r>
              <w:rPr>
                <w:rFonts w:ascii="Arial Narrow" w:hAnsi="Arial Narrow"/>
              </w:rPr>
              <w:t>Diru-bilketa zaileko eskubideak</w:t>
            </w:r>
          </w:p>
        </w:tc>
        <w:tc>
          <w:tcPr>
            <w:tcW w:w="2281" w:type="dxa"/>
            <w:tcBorders>
              <w:top w:val="single" w:sz="2" w:space="0" w:color="auto"/>
              <w:bottom w:val="single" w:sz="2" w:space="0" w:color="auto"/>
            </w:tcBorders>
            <w:shd w:val="clear" w:color="auto" w:fill="auto"/>
            <w:noWrap/>
            <w:vAlign w:val="center"/>
          </w:tcPr>
          <w:p w:rsidR="00497839" w:rsidRPr="00827351" w:rsidRDefault="00497839" w:rsidP="00BB1149">
            <w:pPr>
              <w:spacing w:after="0"/>
              <w:jc w:val="right"/>
              <w:rPr>
                <w:rFonts w:ascii="Arial Narrow" w:hAnsi="Arial Narrow" w:cs="Arial"/>
                <w:snapToGrid w:val="0"/>
              </w:rPr>
            </w:pPr>
            <w:r>
              <w:rPr>
                <w:rFonts w:ascii="Arial Narrow" w:hAnsi="Arial Narrow"/>
                <w:snapToGrid w:val="0"/>
              </w:rPr>
              <w:t>-491.941.519</w:t>
            </w:r>
          </w:p>
        </w:tc>
        <w:tc>
          <w:tcPr>
            <w:tcW w:w="1967" w:type="dxa"/>
            <w:tcBorders>
              <w:top w:val="single" w:sz="2" w:space="0" w:color="auto"/>
              <w:bottom w:val="single" w:sz="2" w:space="0" w:color="auto"/>
            </w:tcBorders>
            <w:shd w:val="clear" w:color="auto" w:fill="auto"/>
            <w:noWrap/>
            <w:vAlign w:val="center"/>
          </w:tcPr>
          <w:p w:rsidR="00497839" w:rsidRPr="00827351" w:rsidRDefault="00497839" w:rsidP="00BB1149">
            <w:pPr>
              <w:spacing w:after="0"/>
              <w:ind w:hanging="1"/>
              <w:rPr>
                <w:rFonts w:ascii="Arial Narrow" w:hAnsi="Arial Narrow" w:cs="Arial"/>
              </w:rPr>
            </w:pPr>
          </w:p>
        </w:tc>
      </w:tr>
      <w:tr w:rsidR="00497839" w:rsidRPr="00827351" w:rsidTr="00BB1149">
        <w:trPr>
          <w:trHeight w:hRule="exact" w:val="284"/>
          <w:jc w:val="center"/>
        </w:trPr>
        <w:tc>
          <w:tcPr>
            <w:tcW w:w="4705" w:type="dxa"/>
            <w:tcBorders>
              <w:top w:val="single" w:sz="2" w:space="0" w:color="auto"/>
              <w:bottom w:val="single" w:sz="2" w:space="0" w:color="auto"/>
            </w:tcBorders>
            <w:shd w:val="clear" w:color="auto" w:fill="auto"/>
            <w:noWrap/>
            <w:vAlign w:val="center"/>
          </w:tcPr>
          <w:p w:rsidR="00497839" w:rsidRPr="00827351" w:rsidRDefault="00497839" w:rsidP="00BB1149">
            <w:pPr>
              <w:spacing w:after="0"/>
              <w:ind w:firstLine="0"/>
              <w:rPr>
                <w:rFonts w:ascii="Arial Narrow" w:hAnsi="Arial Narrow" w:cs="Arial"/>
              </w:rPr>
            </w:pPr>
            <w:r>
              <w:rPr>
                <w:rFonts w:ascii="Arial Narrow" w:hAnsi="Arial Narrow"/>
              </w:rPr>
              <w:t>Aplikatzekoak diren kontusailengatiko gutxiagotzea</w:t>
            </w:r>
          </w:p>
        </w:tc>
        <w:tc>
          <w:tcPr>
            <w:tcW w:w="2281" w:type="dxa"/>
            <w:tcBorders>
              <w:top w:val="single" w:sz="2" w:space="0" w:color="auto"/>
              <w:bottom w:val="single" w:sz="2" w:space="0" w:color="auto"/>
            </w:tcBorders>
            <w:shd w:val="clear" w:color="auto" w:fill="auto"/>
            <w:noWrap/>
            <w:vAlign w:val="center"/>
          </w:tcPr>
          <w:p w:rsidR="00497839" w:rsidRPr="00827351" w:rsidRDefault="00497839" w:rsidP="00BB1149">
            <w:pPr>
              <w:spacing w:after="0"/>
              <w:jc w:val="right"/>
              <w:rPr>
                <w:rFonts w:ascii="Arial Narrow" w:hAnsi="Arial Narrow" w:cs="Arial"/>
                <w:snapToGrid w:val="0"/>
              </w:rPr>
            </w:pPr>
            <w:r>
              <w:rPr>
                <w:rFonts w:ascii="Arial Narrow" w:hAnsi="Arial Narrow"/>
                <w:snapToGrid w:val="0"/>
              </w:rPr>
              <w:t>-2.742.670</w:t>
            </w:r>
          </w:p>
        </w:tc>
        <w:tc>
          <w:tcPr>
            <w:tcW w:w="1967" w:type="dxa"/>
            <w:tcBorders>
              <w:top w:val="single" w:sz="2" w:space="0" w:color="auto"/>
              <w:bottom w:val="single" w:sz="2" w:space="0" w:color="auto"/>
            </w:tcBorders>
            <w:shd w:val="clear" w:color="auto" w:fill="auto"/>
            <w:noWrap/>
            <w:vAlign w:val="center"/>
          </w:tcPr>
          <w:p w:rsidR="00497839" w:rsidRPr="00827351" w:rsidRDefault="00497839" w:rsidP="00BB1149">
            <w:pPr>
              <w:spacing w:after="0"/>
              <w:ind w:hanging="1"/>
              <w:rPr>
                <w:rFonts w:ascii="Arial Narrow" w:hAnsi="Arial Narrow" w:cs="Arial"/>
              </w:rPr>
            </w:pPr>
          </w:p>
        </w:tc>
      </w:tr>
      <w:tr w:rsidR="00497839" w:rsidRPr="00827351" w:rsidTr="00BB1149">
        <w:trPr>
          <w:trHeight w:hRule="exact" w:val="284"/>
          <w:jc w:val="center"/>
        </w:trPr>
        <w:tc>
          <w:tcPr>
            <w:tcW w:w="4705" w:type="dxa"/>
            <w:tcBorders>
              <w:top w:val="single" w:sz="2" w:space="0" w:color="auto"/>
              <w:bottom w:val="single" w:sz="2" w:space="0" w:color="auto"/>
            </w:tcBorders>
            <w:shd w:val="clear" w:color="auto" w:fill="auto"/>
            <w:noWrap/>
            <w:vAlign w:val="center"/>
          </w:tcPr>
          <w:p w:rsidR="00497839" w:rsidRPr="00827351" w:rsidRDefault="00497839" w:rsidP="00BB1149">
            <w:pPr>
              <w:spacing w:after="0"/>
              <w:ind w:firstLine="0"/>
              <w:rPr>
                <w:rFonts w:ascii="Arial Narrow" w:hAnsi="Arial Narrow" w:cs="Arial"/>
              </w:rPr>
            </w:pPr>
            <w:r>
              <w:rPr>
                <w:rFonts w:ascii="Arial Narrow" w:hAnsi="Arial Narrow"/>
              </w:rPr>
              <w:t>Aplikatzekoak diren kontusailengatiko gutxiagotzea (hirugarr</w:t>
            </w:r>
            <w:r>
              <w:rPr>
                <w:rFonts w:ascii="Arial Narrow" w:hAnsi="Arial Narrow"/>
              </w:rPr>
              <w:t>e</w:t>
            </w:r>
            <w:r>
              <w:rPr>
                <w:rFonts w:ascii="Arial Narrow" w:hAnsi="Arial Narrow"/>
              </w:rPr>
              <w:t>nen kontabilitate laguntzailea)</w:t>
            </w:r>
          </w:p>
        </w:tc>
        <w:tc>
          <w:tcPr>
            <w:tcW w:w="2281" w:type="dxa"/>
            <w:tcBorders>
              <w:top w:val="single" w:sz="2" w:space="0" w:color="auto"/>
              <w:bottom w:val="single" w:sz="2" w:space="0" w:color="auto"/>
            </w:tcBorders>
            <w:shd w:val="clear" w:color="auto" w:fill="auto"/>
            <w:noWrap/>
            <w:vAlign w:val="center"/>
          </w:tcPr>
          <w:p w:rsidR="00497839" w:rsidRPr="00827351" w:rsidRDefault="00497839" w:rsidP="00BB1149">
            <w:pPr>
              <w:spacing w:after="0"/>
              <w:jc w:val="right"/>
              <w:rPr>
                <w:rFonts w:ascii="Arial Narrow" w:hAnsi="Arial Narrow" w:cs="Arial"/>
                <w:snapToGrid w:val="0"/>
              </w:rPr>
            </w:pPr>
            <w:r>
              <w:rPr>
                <w:rFonts w:ascii="Arial Narrow" w:hAnsi="Arial Narrow"/>
                <w:snapToGrid w:val="0"/>
              </w:rPr>
              <w:t>-29.797.053</w:t>
            </w:r>
          </w:p>
        </w:tc>
        <w:tc>
          <w:tcPr>
            <w:tcW w:w="1967" w:type="dxa"/>
            <w:tcBorders>
              <w:top w:val="single" w:sz="2" w:space="0" w:color="auto"/>
              <w:bottom w:val="single" w:sz="2" w:space="0" w:color="auto"/>
            </w:tcBorders>
            <w:shd w:val="clear" w:color="auto" w:fill="auto"/>
            <w:noWrap/>
            <w:vAlign w:val="center"/>
          </w:tcPr>
          <w:p w:rsidR="00497839" w:rsidRPr="00827351" w:rsidRDefault="00497839" w:rsidP="00BB1149">
            <w:pPr>
              <w:spacing w:after="0"/>
              <w:ind w:hanging="1"/>
              <w:rPr>
                <w:rFonts w:ascii="Arial Narrow" w:hAnsi="Arial Narrow" w:cs="Arial"/>
              </w:rPr>
            </w:pPr>
          </w:p>
        </w:tc>
      </w:tr>
      <w:tr w:rsidR="00497839" w:rsidRPr="00827351" w:rsidTr="00BB1149">
        <w:trPr>
          <w:trHeight w:hRule="exact" w:val="284"/>
          <w:jc w:val="center"/>
        </w:trPr>
        <w:tc>
          <w:tcPr>
            <w:tcW w:w="4705" w:type="dxa"/>
            <w:tcBorders>
              <w:top w:val="single" w:sz="2" w:space="0" w:color="auto"/>
              <w:bottom w:val="single" w:sz="2" w:space="0" w:color="auto"/>
            </w:tcBorders>
            <w:shd w:val="clear" w:color="auto" w:fill="auto"/>
            <w:noWrap/>
            <w:vAlign w:val="center"/>
          </w:tcPr>
          <w:p w:rsidR="00497839" w:rsidRPr="00827351" w:rsidRDefault="00497839" w:rsidP="00BB1149">
            <w:pPr>
              <w:spacing w:after="0"/>
              <w:ind w:firstLine="0"/>
              <w:rPr>
                <w:rFonts w:ascii="Arial Narrow" w:hAnsi="Arial Narrow" w:cs="Arial"/>
              </w:rPr>
            </w:pPr>
            <w:r>
              <w:rPr>
                <w:rFonts w:ascii="Arial Narrow" w:hAnsi="Arial Narrow"/>
              </w:rPr>
              <w:t>Diru-sarreren aurrekontua: itxitako ekitaldiak</w:t>
            </w:r>
          </w:p>
        </w:tc>
        <w:tc>
          <w:tcPr>
            <w:tcW w:w="2281" w:type="dxa"/>
            <w:tcBorders>
              <w:top w:val="single" w:sz="2" w:space="0" w:color="auto"/>
              <w:bottom w:val="single" w:sz="2" w:space="0" w:color="auto"/>
            </w:tcBorders>
            <w:shd w:val="clear" w:color="auto" w:fill="auto"/>
            <w:noWrap/>
            <w:vAlign w:val="center"/>
          </w:tcPr>
          <w:p w:rsidR="00497839" w:rsidRPr="00827351" w:rsidRDefault="00497839" w:rsidP="00BB1149">
            <w:pPr>
              <w:spacing w:after="0"/>
              <w:jc w:val="right"/>
              <w:rPr>
                <w:rFonts w:ascii="Arial Narrow" w:hAnsi="Arial Narrow" w:cs="Arial"/>
                <w:snapToGrid w:val="0"/>
              </w:rPr>
            </w:pPr>
            <w:r>
              <w:rPr>
                <w:rFonts w:ascii="Arial Narrow" w:hAnsi="Arial Narrow"/>
                <w:snapToGrid w:val="0"/>
              </w:rPr>
              <w:t>3.623.516.</w:t>
            </w:r>
          </w:p>
        </w:tc>
        <w:tc>
          <w:tcPr>
            <w:tcW w:w="1967" w:type="dxa"/>
            <w:tcBorders>
              <w:top w:val="single" w:sz="2" w:space="0" w:color="auto"/>
              <w:bottom w:val="single" w:sz="2" w:space="0" w:color="auto"/>
            </w:tcBorders>
            <w:shd w:val="clear" w:color="auto" w:fill="auto"/>
            <w:noWrap/>
            <w:vAlign w:val="center"/>
          </w:tcPr>
          <w:p w:rsidR="00497839" w:rsidRPr="00827351" w:rsidRDefault="00497839" w:rsidP="00BB1149">
            <w:pPr>
              <w:spacing w:after="0"/>
              <w:ind w:hanging="1"/>
              <w:rPr>
                <w:rFonts w:ascii="Arial Narrow" w:hAnsi="Arial Narrow" w:cs="Arial"/>
              </w:rPr>
            </w:pPr>
          </w:p>
        </w:tc>
      </w:tr>
      <w:tr w:rsidR="00497839" w:rsidRPr="00827351" w:rsidTr="00BB1149">
        <w:trPr>
          <w:trHeight w:hRule="exact" w:val="284"/>
          <w:jc w:val="center"/>
        </w:trPr>
        <w:tc>
          <w:tcPr>
            <w:tcW w:w="4705" w:type="dxa"/>
            <w:tcBorders>
              <w:top w:val="single" w:sz="2" w:space="0" w:color="auto"/>
              <w:bottom w:val="single" w:sz="2" w:space="0" w:color="auto"/>
            </w:tcBorders>
            <w:shd w:val="clear" w:color="auto" w:fill="auto"/>
            <w:noWrap/>
            <w:vAlign w:val="center"/>
          </w:tcPr>
          <w:p w:rsidR="00497839" w:rsidRPr="00827351" w:rsidRDefault="00497839" w:rsidP="00BB1149">
            <w:pPr>
              <w:spacing w:after="0"/>
              <w:ind w:firstLine="0"/>
              <w:rPr>
                <w:rFonts w:ascii="Arial Narrow" w:hAnsi="Arial Narrow" w:cs="Arial"/>
              </w:rPr>
            </w:pPr>
            <w:r>
              <w:rPr>
                <w:rFonts w:ascii="Arial Narrow" w:hAnsi="Arial Narrow"/>
              </w:rPr>
              <w:t>Diru-bilketa zaileko eskubideak</w:t>
            </w:r>
          </w:p>
        </w:tc>
        <w:tc>
          <w:tcPr>
            <w:tcW w:w="2281" w:type="dxa"/>
            <w:tcBorders>
              <w:top w:val="single" w:sz="2" w:space="0" w:color="auto"/>
              <w:bottom w:val="single" w:sz="2" w:space="0" w:color="auto"/>
            </w:tcBorders>
            <w:shd w:val="clear" w:color="auto" w:fill="auto"/>
            <w:noWrap/>
            <w:vAlign w:val="center"/>
          </w:tcPr>
          <w:p w:rsidR="00497839" w:rsidRPr="00827351" w:rsidRDefault="00497839" w:rsidP="00BB1149">
            <w:pPr>
              <w:spacing w:after="0"/>
              <w:jc w:val="right"/>
              <w:rPr>
                <w:rFonts w:ascii="Arial Narrow" w:hAnsi="Arial Narrow" w:cs="Arial"/>
                <w:snapToGrid w:val="0"/>
              </w:rPr>
            </w:pPr>
            <w:r>
              <w:rPr>
                <w:rFonts w:ascii="Arial Narrow" w:hAnsi="Arial Narrow"/>
                <w:snapToGrid w:val="0"/>
              </w:rPr>
              <w:t>-2.634.632.</w:t>
            </w:r>
          </w:p>
        </w:tc>
        <w:tc>
          <w:tcPr>
            <w:tcW w:w="1967" w:type="dxa"/>
            <w:tcBorders>
              <w:top w:val="single" w:sz="2" w:space="0" w:color="auto"/>
              <w:bottom w:val="single" w:sz="2" w:space="0" w:color="auto"/>
            </w:tcBorders>
            <w:shd w:val="clear" w:color="auto" w:fill="auto"/>
            <w:noWrap/>
            <w:vAlign w:val="center"/>
          </w:tcPr>
          <w:p w:rsidR="00497839" w:rsidRPr="00827351" w:rsidRDefault="00497839" w:rsidP="00BB1149">
            <w:pPr>
              <w:spacing w:after="0"/>
              <w:ind w:hanging="1"/>
              <w:rPr>
                <w:rFonts w:ascii="Arial Narrow" w:hAnsi="Arial Narrow" w:cs="Arial"/>
              </w:rPr>
            </w:pPr>
          </w:p>
        </w:tc>
      </w:tr>
      <w:tr w:rsidR="00497839" w:rsidRPr="00827351" w:rsidTr="00BB1149">
        <w:trPr>
          <w:trHeight w:hRule="exact" w:val="284"/>
          <w:jc w:val="center"/>
        </w:trPr>
        <w:tc>
          <w:tcPr>
            <w:tcW w:w="4705" w:type="dxa"/>
            <w:tcBorders>
              <w:top w:val="single" w:sz="2" w:space="0" w:color="auto"/>
              <w:bottom w:val="single" w:sz="2" w:space="0" w:color="auto"/>
            </w:tcBorders>
            <w:shd w:val="clear" w:color="auto" w:fill="auto"/>
            <w:noWrap/>
            <w:vAlign w:val="center"/>
          </w:tcPr>
          <w:p w:rsidR="00497839" w:rsidRPr="00827351" w:rsidRDefault="00497839" w:rsidP="00BB1149">
            <w:pPr>
              <w:spacing w:after="0"/>
              <w:ind w:firstLine="0"/>
              <w:rPr>
                <w:rFonts w:ascii="Arial Narrow" w:hAnsi="Arial Narrow" w:cs="Arial"/>
              </w:rPr>
            </w:pPr>
            <w:r>
              <w:rPr>
                <w:rFonts w:ascii="Arial Narrow" w:hAnsi="Arial Narrow"/>
              </w:rPr>
              <w:t>Aurrekontuz kanpoko diru-sarrerak</w:t>
            </w:r>
          </w:p>
        </w:tc>
        <w:tc>
          <w:tcPr>
            <w:tcW w:w="2281" w:type="dxa"/>
            <w:tcBorders>
              <w:top w:val="single" w:sz="2" w:space="0" w:color="auto"/>
              <w:bottom w:val="single" w:sz="2" w:space="0" w:color="auto"/>
            </w:tcBorders>
            <w:shd w:val="clear" w:color="auto" w:fill="auto"/>
            <w:noWrap/>
            <w:vAlign w:val="center"/>
          </w:tcPr>
          <w:p w:rsidR="00497839" w:rsidRPr="00827351" w:rsidRDefault="00497839" w:rsidP="00BB1149">
            <w:pPr>
              <w:spacing w:after="0"/>
              <w:jc w:val="right"/>
              <w:rPr>
                <w:rFonts w:ascii="Arial Narrow" w:hAnsi="Arial Narrow" w:cs="Arial"/>
                <w:snapToGrid w:val="0"/>
              </w:rPr>
            </w:pPr>
            <w:r>
              <w:rPr>
                <w:rFonts w:ascii="Arial Narrow" w:hAnsi="Arial Narrow"/>
                <w:snapToGrid w:val="0"/>
              </w:rPr>
              <w:t>17.819.176</w:t>
            </w:r>
          </w:p>
        </w:tc>
        <w:tc>
          <w:tcPr>
            <w:tcW w:w="1967" w:type="dxa"/>
            <w:tcBorders>
              <w:top w:val="single" w:sz="2" w:space="0" w:color="auto"/>
              <w:bottom w:val="single" w:sz="2" w:space="0" w:color="auto"/>
            </w:tcBorders>
            <w:shd w:val="clear" w:color="auto" w:fill="auto"/>
            <w:noWrap/>
            <w:vAlign w:val="center"/>
          </w:tcPr>
          <w:p w:rsidR="00497839" w:rsidRPr="00827351" w:rsidRDefault="00497839" w:rsidP="00BB1149">
            <w:pPr>
              <w:spacing w:after="0"/>
              <w:ind w:hanging="1"/>
              <w:rPr>
                <w:rFonts w:ascii="Arial Narrow" w:hAnsi="Arial Narrow" w:cs="Arial"/>
              </w:rPr>
            </w:pPr>
          </w:p>
        </w:tc>
      </w:tr>
      <w:tr w:rsidR="00497839" w:rsidRPr="00827351" w:rsidTr="00BB1149">
        <w:trPr>
          <w:trHeight w:hRule="exact" w:val="284"/>
          <w:jc w:val="center"/>
        </w:trPr>
        <w:tc>
          <w:tcPr>
            <w:tcW w:w="4705" w:type="dxa"/>
            <w:tcBorders>
              <w:top w:val="single" w:sz="2" w:space="0" w:color="auto"/>
              <w:bottom w:val="single" w:sz="2" w:space="0" w:color="auto"/>
            </w:tcBorders>
            <w:shd w:val="clear" w:color="auto" w:fill="auto"/>
            <w:noWrap/>
            <w:vAlign w:val="center"/>
          </w:tcPr>
          <w:p w:rsidR="00497839" w:rsidRPr="00827351" w:rsidRDefault="00497839" w:rsidP="00BB1149">
            <w:pPr>
              <w:spacing w:after="0"/>
              <w:ind w:firstLine="0"/>
              <w:rPr>
                <w:rFonts w:ascii="Arial Narrow" w:hAnsi="Arial Narrow" w:cs="Arial"/>
              </w:rPr>
            </w:pPr>
            <w:r>
              <w:rPr>
                <w:rFonts w:ascii="Arial Narrow" w:hAnsi="Arial Narrow"/>
              </w:rPr>
              <w:t>Diru-bilketa zaileko eskubideak</w:t>
            </w:r>
          </w:p>
        </w:tc>
        <w:tc>
          <w:tcPr>
            <w:tcW w:w="2281" w:type="dxa"/>
            <w:tcBorders>
              <w:top w:val="single" w:sz="2" w:space="0" w:color="auto"/>
              <w:bottom w:val="single" w:sz="2" w:space="0" w:color="auto"/>
            </w:tcBorders>
            <w:shd w:val="clear" w:color="auto" w:fill="auto"/>
            <w:noWrap/>
            <w:vAlign w:val="center"/>
          </w:tcPr>
          <w:p w:rsidR="00497839" w:rsidRPr="00827351" w:rsidRDefault="00497839" w:rsidP="00BB1149">
            <w:pPr>
              <w:spacing w:after="0"/>
              <w:jc w:val="right"/>
              <w:rPr>
                <w:rFonts w:ascii="Arial Narrow" w:hAnsi="Arial Narrow" w:cs="Arial"/>
                <w:snapToGrid w:val="0"/>
              </w:rPr>
            </w:pPr>
            <w:r>
              <w:rPr>
                <w:rFonts w:ascii="Arial Narrow" w:hAnsi="Arial Narrow"/>
                <w:snapToGrid w:val="0"/>
              </w:rPr>
              <w:t>-223.076</w:t>
            </w:r>
          </w:p>
        </w:tc>
        <w:tc>
          <w:tcPr>
            <w:tcW w:w="1967" w:type="dxa"/>
            <w:tcBorders>
              <w:top w:val="single" w:sz="2" w:space="0" w:color="auto"/>
              <w:bottom w:val="single" w:sz="2" w:space="0" w:color="auto"/>
            </w:tcBorders>
            <w:shd w:val="clear" w:color="auto" w:fill="auto"/>
            <w:noWrap/>
            <w:vAlign w:val="center"/>
          </w:tcPr>
          <w:p w:rsidR="00497839" w:rsidRPr="00827351" w:rsidRDefault="00497839" w:rsidP="00BB1149">
            <w:pPr>
              <w:spacing w:after="0"/>
              <w:ind w:hanging="1"/>
              <w:rPr>
                <w:rFonts w:ascii="Arial Narrow" w:hAnsi="Arial Narrow" w:cs="Arial"/>
              </w:rPr>
            </w:pPr>
          </w:p>
        </w:tc>
      </w:tr>
      <w:tr w:rsidR="00497839" w:rsidRPr="00827351" w:rsidTr="00BB1149">
        <w:trPr>
          <w:trHeight w:hRule="exact" w:val="284"/>
          <w:jc w:val="center"/>
        </w:trPr>
        <w:tc>
          <w:tcPr>
            <w:tcW w:w="6986" w:type="dxa"/>
            <w:gridSpan w:val="2"/>
            <w:tcBorders>
              <w:top w:val="single" w:sz="2" w:space="0" w:color="auto"/>
              <w:bottom w:val="single" w:sz="2" w:space="0" w:color="auto"/>
            </w:tcBorders>
            <w:shd w:val="clear" w:color="auto" w:fill="auto"/>
            <w:noWrap/>
            <w:vAlign w:val="center"/>
          </w:tcPr>
          <w:p w:rsidR="00497839" w:rsidRPr="00827351" w:rsidRDefault="00497839" w:rsidP="00BB1149">
            <w:pPr>
              <w:spacing w:after="0"/>
              <w:ind w:hanging="1"/>
              <w:rPr>
                <w:rFonts w:ascii="Arial Narrow" w:hAnsi="Arial Narrow" w:cs="Arial"/>
                <w:b/>
                <w:bCs/>
              </w:rPr>
            </w:pPr>
            <w:r>
              <w:rPr>
                <w:rFonts w:ascii="Arial Narrow" w:hAnsi="Arial Narrow"/>
                <w:b/>
              </w:rPr>
              <w:t>- Ordaintzeko dauden betebeharrak</w:t>
            </w:r>
          </w:p>
        </w:tc>
        <w:tc>
          <w:tcPr>
            <w:tcW w:w="1967" w:type="dxa"/>
            <w:tcBorders>
              <w:top w:val="single" w:sz="2" w:space="0" w:color="auto"/>
              <w:bottom w:val="single" w:sz="2" w:space="0" w:color="auto"/>
            </w:tcBorders>
            <w:shd w:val="clear" w:color="auto" w:fill="auto"/>
            <w:noWrap/>
            <w:vAlign w:val="center"/>
          </w:tcPr>
          <w:p w:rsidR="00497839" w:rsidRPr="00CD5599" w:rsidRDefault="00497839" w:rsidP="00BB1149">
            <w:pPr>
              <w:spacing w:after="0"/>
              <w:jc w:val="right"/>
              <w:rPr>
                <w:rFonts w:ascii="Arial Narrow" w:hAnsi="Arial Narrow" w:cs="Arial"/>
                <w:b/>
                <w:snapToGrid w:val="0"/>
              </w:rPr>
            </w:pPr>
            <w:r>
              <w:rPr>
                <w:rFonts w:ascii="Arial Narrow" w:hAnsi="Arial Narrow"/>
                <w:b/>
                <w:snapToGrid w:val="0"/>
              </w:rPr>
              <w:t>-508.894.317</w:t>
            </w:r>
          </w:p>
        </w:tc>
      </w:tr>
      <w:tr w:rsidR="00497839" w:rsidRPr="00827351" w:rsidTr="00BB1149">
        <w:trPr>
          <w:trHeight w:hRule="exact" w:val="284"/>
          <w:jc w:val="center"/>
        </w:trPr>
        <w:tc>
          <w:tcPr>
            <w:tcW w:w="4705" w:type="dxa"/>
            <w:tcBorders>
              <w:top w:val="single" w:sz="2" w:space="0" w:color="auto"/>
              <w:bottom w:val="single" w:sz="2" w:space="0" w:color="auto"/>
            </w:tcBorders>
            <w:shd w:val="clear" w:color="auto" w:fill="auto"/>
            <w:noWrap/>
            <w:vAlign w:val="center"/>
          </w:tcPr>
          <w:p w:rsidR="00497839" w:rsidRPr="00827351" w:rsidRDefault="00497839" w:rsidP="00BB1149">
            <w:pPr>
              <w:spacing w:after="0"/>
              <w:ind w:right="-70" w:firstLine="0"/>
              <w:rPr>
                <w:rFonts w:ascii="Arial Narrow" w:hAnsi="Arial Narrow" w:cs="Arial"/>
              </w:rPr>
            </w:pPr>
            <w:r>
              <w:rPr>
                <w:rFonts w:ascii="Arial Narrow" w:hAnsi="Arial Narrow"/>
              </w:rPr>
              <w:t>Gastuen aurrekontua: aurtengo ekitaldia</w:t>
            </w:r>
          </w:p>
        </w:tc>
        <w:tc>
          <w:tcPr>
            <w:tcW w:w="2281" w:type="dxa"/>
            <w:tcBorders>
              <w:top w:val="single" w:sz="2" w:space="0" w:color="auto"/>
              <w:bottom w:val="single" w:sz="2" w:space="0" w:color="auto"/>
            </w:tcBorders>
            <w:shd w:val="clear" w:color="auto" w:fill="auto"/>
            <w:noWrap/>
            <w:vAlign w:val="center"/>
          </w:tcPr>
          <w:p w:rsidR="00497839" w:rsidRPr="00827351" w:rsidRDefault="00497839" w:rsidP="00BB1149">
            <w:pPr>
              <w:spacing w:after="0"/>
              <w:ind w:hanging="1"/>
              <w:jc w:val="right"/>
              <w:rPr>
                <w:rFonts w:ascii="Arial Narrow" w:hAnsi="Arial Narrow" w:cs="Arial"/>
              </w:rPr>
            </w:pPr>
            <w:r>
              <w:rPr>
                <w:rFonts w:ascii="Arial Narrow" w:hAnsi="Arial Narrow"/>
              </w:rPr>
              <w:t>-469.741.141</w:t>
            </w:r>
          </w:p>
        </w:tc>
        <w:tc>
          <w:tcPr>
            <w:tcW w:w="1967" w:type="dxa"/>
            <w:tcBorders>
              <w:top w:val="single" w:sz="2" w:space="0" w:color="auto"/>
              <w:bottom w:val="single" w:sz="2" w:space="0" w:color="auto"/>
            </w:tcBorders>
            <w:shd w:val="clear" w:color="auto" w:fill="auto"/>
            <w:noWrap/>
            <w:vAlign w:val="center"/>
          </w:tcPr>
          <w:p w:rsidR="00497839" w:rsidRPr="00827351" w:rsidRDefault="00497839" w:rsidP="00BB1149">
            <w:pPr>
              <w:spacing w:after="0"/>
              <w:ind w:hanging="1"/>
              <w:rPr>
                <w:rFonts w:ascii="Arial Narrow" w:hAnsi="Arial Narrow" w:cs="Arial"/>
              </w:rPr>
            </w:pPr>
          </w:p>
        </w:tc>
      </w:tr>
      <w:tr w:rsidR="00497839" w:rsidRPr="00827351" w:rsidTr="00BB1149">
        <w:trPr>
          <w:trHeight w:hRule="exact" w:val="284"/>
          <w:jc w:val="center"/>
        </w:trPr>
        <w:tc>
          <w:tcPr>
            <w:tcW w:w="4705" w:type="dxa"/>
            <w:tcBorders>
              <w:top w:val="single" w:sz="2" w:space="0" w:color="auto"/>
              <w:bottom w:val="single" w:sz="2" w:space="0" w:color="auto"/>
            </w:tcBorders>
            <w:shd w:val="clear" w:color="auto" w:fill="auto"/>
            <w:noWrap/>
            <w:vAlign w:val="center"/>
          </w:tcPr>
          <w:p w:rsidR="00497839" w:rsidRPr="00827351" w:rsidRDefault="00497839" w:rsidP="00BB1149">
            <w:pPr>
              <w:spacing w:after="0"/>
              <w:ind w:firstLine="0"/>
              <w:rPr>
                <w:rFonts w:ascii="Arial Narrow" w:hAnsi="Arial Narrow" w:cs="Arial"/>
              </w:rPr>
            </w:pPr>
            <w:r>
              <w:rPr>
                <w:rFonts w:ascii="Arial Narrow" w:hAnsi="Arial Narrow"/>
              </w:rPr>
              <w:t>Gastuen aurrekontua: itxitako ekitaldiak</w:t>
            </w:r>
          </w:p>
        </w:tc>
        <w:tc>
          <w:tcPr>
            <w:tcW w:w="2281" w:type="dxa"/>
            <w:tcBorders>
              <w:top w:val="single" w:sz="2" w:space="0" w:color="auto"/>
              <w:bottom w:val="single" w:sz="2" w:space="0" w:color="auto"/>
            </w:tcBorders>
            <w:shd w:val="clear" w:color="auto" w:fill="auto"/>
            <w:noWrap/>
            <w:vAlign w:val="center"/>
          </w:tcPr>
          <w:p w:rsidR="00497839" w:rsidRPr="00827351" w:rsidRDefault="00497839" w:rsidP="00BB1149">
            <w:pPr>
              <w:spacing w:after="0"/>
              <w:ind w:hanging="1"/>
              <w:jc w:val="right"/>
              <w:rPr>
                <w:rFonts w:ascii="Arial Narrow" w:hAnsi="Arial Narrow" w:cs="Arial"/>
              </w:rPr>
            </w:pPr>
            <w:r>
              <w:rPr>
                <w:rFonts w:ascii="Arial Narrow" w:hAnsi="Arial Narrow"/>
              </w:rPr>
              <w:t>-6.371.566</w:t>
            </w:r>
          </w:p>
        </w:tc>
        <w:tc>
          <w:tcPr>
            <w:tcW w:w="1967" w:type="dxa"/>
            <w:tcBorders>
              <w:top w:val="single" w:sz="2" w:space="0" w:color="auto"/>
              <w:bottom w:val="single" w:sz="2" w:space="0" w:color="auto"/>
            </w:tcBorders>
            <w:shd w:val="clear" w:color="auto" w:fill="auto"/>
            <w:noWrap/>
            <w:vAlign w:val="center"/>
          </w:tcPr>
          <w:p w:rsidR="00497839" w:rsidRPr="00827351" w:rsidRDefault="00497839" w:rsidP="00BB1149">
            <w:pPr>
              <w:spacing w:after="0"/>
              <w:ind w:hanging="1"/>
              <w:rPr>
                <w:rFonts w:ascii="Arial Narrow" w:hAnsi="Arial Narrow" w:cs="Arial"/>
              </w:rPr>
            </w:pPr>
          </w:p>
        </w:tc>
      </w:tr>
      <w:tr w:rsidR="00497839" w:rsidRPr="00827351" w:rsidTr="00BB1149">
        <w:trPr>
          <w:trHeight w:hRule="exact" w:val="284"/>
          <w:jc w:val="center"/>
        </w:trPr>
        <w:tc>
          <w:tcPr>
            <w:tcW w:w="4705" w:type="dxa"/>
            <w:tcBorders>
              <w:top w:val="single" w:sz="2" w:space="0" w:color="auto"/>
              <w:bottom w:val="single" w:sz="2" w:space="0" w:color="auto"/>
            </w:tcBorders>
            <w:shd w:val="clear" w:color="auto" w:fill="auto"/>
            <w:noWrap/>
            <w:vAlign w:val="center"/>
          </w:tcPr>
          <w:p w:rsidR="00497839" w:rsidRPr="00827351" w:rsidRDefault="00497839" w:rsidP="00BB1149">
            <w:pPr>
              <w:spacing w:after="0"/>
              <w:ind w:firstLine="0"/>
              <w:rPr>
                <w:rFonts w:ascii="Arial Narrow" w:hAnsi="Arial Narrow" w:cs="Arial"/>
              </w:rPr>
            </w:pPr>
            <w:r>
              <w:rPr>
                <w:rFonts w:ascii="Arial Narrow" w:hAnsi="Arial Narrow"/>
              </w:rPr>
              <w:t>Aurrekontuz kanpoko gastuak</w:t>
            </w:r>
          </w:p>
        </w:tc>
        <w:tc>
          <w:tcPr>
            <w:tcW w:w="2281" w:type="dxa"/>
            <w:tcBorders>
              <w:top w:val="single" w:sz="2" w:space="0" w:color="auto"/>
              <w:bottom w:val="single" w:sz="2" w:space="0" w:color="auto"/>
            </w:tcBorders>
            <w:shd w:val="clear" w:color="auto" w:fill="auto"/>
            <w:noWrap/>
            <w:vAlign w:val="center"/>
          </w:tcPr>
          <w:p w:rsidR="00497839" w:rsidRPr="00827351" w:rsidRDefault="00497839" w:rsidP="00BB1149">
            <w:pPr>
              <w:spacing w:after="0"/>
              <w:ind w:hanging="1"/>
              <w:jc w:val="right"/>
              <w:rPr>
                <w:rFonts w:ascii="Arial Narrow" w:hAnsi="Arial Narrow" w:cs="Arial"/>
              </w:rPr>
            </w:pPr>
            <w:r>
              <w:rPr>
                <w:rFonts w:ascii="Arial Narrow" w:hAnsi="Arial Narrow"/>
              </w:rPr>
              <w:t>-32.781.610</w:t>
            </w:r>
          </w:p>
        </w:tc>
        <w:tc>
          <w:tcPr>
            <w:tcW w:w="1967" w:type="dxa"/>
            <w:tcBorders>
              <w:top w:val="single" w:sz="2" w:space="0" w:color="auto"/>
              <w:bottom w:val="single" w:sz="2" w:space="0" w:color="auto"/>
            </w:tcBorders>
            <w:shd w:val="clear" w:color="auto" w:fill="auto"/>
            <w:noWrap/>
            <w:vAlign w:val="center"/>
          </w:tcPr>
          <w:p w:rsidR="00497839" w:rsidRPr="00827351" w:rsidRDefault="00497839" w:rsidP="00BB1149">
            <w:pPr>
              <w:spacing w:after="0"/>
              <w:ind w:hanging="1"/>
              <w:rPr>
                <w:rFonts w:ascii="Arial Narrow" w:hAnsi="Arial Narrow" w:cs="Arial"/>
              </w:rPr>
            </w:pPr>
          </w:p>
        </w:tc>
      </w:tr>
      <w:tr w:rsidR="00497839" w:rsidRPr="00CD5599" w:rsidTr="00BB1149">
        <w:trPr>
          <w:trHeight w:hRule="exact" w:val="284"/>
          <w:jc w:val="center"/>
        </w:trPr>
        <w:tc>
          <w:tcPr>
            <w:tcW w:w="4705" w:type="dxa"/>
            <w:tcBorders>
              <w:top w:val="single" w:sz="2" w:space="0" w:color="auto"/>
              <w:bottom w:val="single" w:sz="2" w:space="0" w:color="auto"/>
            </w:tcBorders>
            <w:shd w:val="clear" w:color="auto" w:fill="auto"/>
            <w:noWrap/>
            <w:vAlign w:val="center"/>
          </w:tcPr>
          <w:p w:rsidR="00497839" w:rsidRPr="00827351" w:rsidRDefault="00497839" w:rsidP="00BB1149">
            <w:pPr>
              <w:spacing w:after="0"/>
              <w:ind w:firstLine="12"/>
              <w:rPr>
                <w:rFonts w:ascii="Arial Narrow" w:hAnsi="Arial Narrow" w:cs="Arial"/>
                <w:b/>
                <w:bCs/>
              </w:rPr>
            </w:pPr>
            <w:r>
              <w:rPr>
                <w:rFonts w:ascii="Arial Narrow" w:hAnsi="Arial Narrow"/>
                <w:b/>
              </w:rPr>
              <w:t>+ Funts likidoak</w:t>
            </w:r>
          </w:p>
        </w:tc>
        <w:tc>
          <w:tcPr>
            <w:tcW w:w="2281" w:type="dxa"/>
            <w:tcBorders>
              <w:top w:val="single" w:sz="2" w:space="0" w:color="auto"/>
              <w:bottom w:val="single" w:sz="2" w:space="0" w:color="auto"/>
            </w:tcBorders>
            <w:shd w:val="clear" w:color="auto" w:fill="auto"/>
            <w:noWrap/>
            <w:vAlign w:val="center"/>
          </w:tcPr>
          <w:p w:rsidR="00497839" w:rsidRPr="00827351" w:rsidRDefault="00497839" w:rsidP="00BB1149">
            <w:pPr>
              <w:spacing w:after="0"/>
              <w:ind w:hanging="1"/>
              <w:rPr>
                <w:rFonts w:ascii="Arial Narrow" w:hAnsi="Arial Narrow" w:cs="Arial"/>
                <w:b/>
              </w:rPr>
            </w:pPr>
          </w:p>
        </w:tc>
        <w:tc>
          <w:tcPr>
            <w:tcW w:w="1967" w:type="dxa"/>
            <w:tcBorders>
              <w:top w:val="single" w:sz="2" w:space="0" w:color="auto"/>
              <w:bottom w:val="single" w:sz="2" w:space="0" w:color="auto"/>
            </w:tcBorders>
            <w:shd w:val="clear" w:color="auto" w:fill="auto"/>
            <w:noWrap/>
            <w:vAlign w:val="center"/>
          </w:tcPr>
          <w:p w:rsidR="00497839" w:rsidRPr="00CD5599" w:rsidRDefault="00497839" w:rsidP="00BB1149">
            <w:pPr>
              <w:spacing w:after="0"/>
              <w:ind w:hanging="1"/>
              <w:jc w:val="right"/>
              <w:rPr>
                <w:rFonts w:ascii="Arial Narrow" w:hAnsi="Arial Narrow" w:cs="Arial"/>
                <w:b/>
                <w:bCs/>
              </w:rPr>
            </w:pPr>
            <w:r>
              <w:rPr>
                <w:rFonts w:ascii="Arial Narrow" w:hAnsi="Arial Narrow"/>
                <w:b/>
              </w:rPr>
              <w:t>61.971.413</w:t>
            </w:r>
          </w:p>
        </w:tc>
      </w:tr>
      <w:tr w:rsidR="00497839" w:rsidRPr="00CD5599" w:rsidTr="000E7C62">
        <w:trPr>
          <w:trHeight w:hRule="exact" w:val="284"/>
          <w:jc w:val="center"/>
        </w:trPr>
        <w:tc>
          <w:tcPr>
            <w:tcW w:w="6986" w:type="dxa"/>
            <w:gridSpan w:val="2"/>
            <w:tcBorders>
              <w:top w:val="single" w:sz="2" w:space="0" w:color="auto"/>
              <w:bottom w:val="single" w:sz="2" w:space="0" w:color="auto"/>
            </w:tcBorders>
            <w:shd w:val="clear" w:color="auto" w:fill="A8CBEE" w:themeFill="accent2" w:themeFillTint="66"/>
            <w:noWrap/>
            <w:vAlign w:val="center"/>
          </w:tcPr>
          <w:p w:rsidR="00497839" w:rsidRPr="00827351" w:rsidRDefault="00497839" w:rsidP="00BB1149">
            <w:pPr>
              <w:pStyle w:val="cuadroCabe"/>
              <w:rPr>
                <w:rFonts w:ascii="Arial Narrow" w:hAnsi="Arial Narrow" w:cs="Arial"/>
                <w:b/>
                <w:bCs/>
                <w:sz w:val="20"/>
                <w:szCs w:val="20"/>
              </w:rPr>
            </w:pPr>
            <w:r>
              <w:rPr>
                <w:rFonts w:ascii="Arial Narrow" w:hAnsi="Arial Narrow"/>
                <w:sz w:val="20"/>
              </w:rPr>
              <w:t>Diruzaintza-gerakina, guztira</w:t>
            </w:r>
          </w:p>
        </w:tc>
        <w:tc>
          <w:tcPr>
            <w:tcW w:w="1967" w:type="dxa"/>
            <w:tcBorders>
              <w:top w:val="single" w:sz="2" w:space="0" w:color="auto"/>
              <w:bottom w:val="single" w:sz="2" w:space="0" w:color="auto"/>
            </w:tcBorders>
            <w:shd w:val="clear" w:color="auto" w:fill="A8CBEE" w:themeFill="accent2" w:themeFillTint="66"/>
            <w:noWrap/>
            <w:vAlign w:val="center"/>
          </w:tcPr>
          <w:p w:rsidR="00497839" w:rsidRPr="00CD5599" w:rsidRDefault="00497839" w:rsidP="00BB1149">
            <w:pPr>
              <w:pStyle w:val="cuadroCabe"/>
              <w:jc w:val="right"/>
              <w:rPr>
                <w:rFonts w:ascii="Arial Narrow" w:hAnsi="Arial Narrow" w:cs="Arial"/>
                <w:bCs/>
                <w:sz w:val="20"/>
                <w:szCs w:val="20"/>
              </w:rPr>
            </w:pPr>
            <w:r>
              <w:rPr>
                <w:rFonts w:ascii="Arial Narrow" w:hAnsi="Arial Narrow"/>
                <w:sz w:val="20"/>
              </w:rPr>
              <w:t>-183.291.476</w:t>
            </w:r>
          </w:p>
        </w:tc>
      </w:tr>
      <w:tr w:rsidR="00497839" w:rsidRPr="00827351" w:rsidTr="00BB1149">
        <w:trPr>
          <w:trHeight w:hRule="exact" w:val="284"/>
          <w:jc w:val="center"/>
        </w:trPr>
        <w:tc>
          <w:tcPr>
            <w:tcW w:w="4705" w:type="dxa"/>
            <w:tcBorders>
              <w:top w:val="single" w:sz="2" w:space="0" w:color="auto"/>
              <w:bottom w:val="single" w:sz="2" w:space="0" w:color="auto"/>
            </w:tcBorders>
            <w:shd w:val="clear" w:color="auto" w:fill="auto"/>
            <w:noWrap/>
            <w:vAlign w:val="center"/>
          </w:tcPr>
          <w:p w:rsidR="00497839" w:rsidRPr="00827351" w:rsidRDefault="00497839" w:rsidP="007B7BC8">
            <w:pPr>
              <w:spacing w:after="0"/>
              <w:ind w:firstLine="0"/>
              <w:jc w:val="left"/>
              <w:rPr>
                <w:rFonts w:ascii="Arial Narrow" w:hAnsi="Arial Narrow" w:cs="Arial"/>
              </w:rPr>
            </w:pPr>
            <w:r>
              <w:rPr>
                <w:rFonts w:ascii="Arial Narrow" w:hAnsi="Arial Narrow"/>
              </w:rPr>
              <w:t>Diruzaintza-gerakina, Toki Ogasunen Funtsari atxikitakoa</w:t>
            </w:r>
          </w:p>
        </w:tc>
        <w:tc>
          <w:tcPr>
            <w:tcW w:w="2281" w:type="dxa"/>
            <w:tcBorders>
              <w:top w:val="single" w:sz="2" w:space="0" w:color="auto"/>
              <w:bottom w:val="single" w:sz="2" w:space="0" w:color="auto"/>
            </w:tcBorders>
            <w:shd w:val="clear" w:color="auto" w:fill="auto"/>
            <w:noWrap/>
            <w:vAlign w:val="center"/>
          </w:tcPr>
          <w:p w:rsidR="00497839" w:rsidRPr="00827351" w:rsidRDefault="00497839" w:rsidP="00BB1149">
            <w:pPr>
              <w:spacing w:after="0"/>
              <w:ind w:hanging="1"/>
              <w:jc w:val="right"/>
              <w:rPr>
                <w:rFonts w:ascii="Arial Narrow" w:hAnsi="Arial Narrow" w:cs="Arial"/>
              </w:rPr>
            </w:pPr>
            <w:r>
              <w:rPr>
                <w:rFonts w:ascii="Arial Narrow" w:hAnsi="Arial Narrow"/>
              </w:rPr>
              <w:t>52.425.428</w:t>
            </w:r>
          </w:p>
        </w:tc>
        <w:tc>
          <w:tcPr>
            <w:tcW w:w="1967" w:type="dxa"/>
            <w:tcBorders>
              <w:top w:val="single" w:sz="2" w:space="0" w:color="auto"/>
              <w:bottom w:val="single" w:sz="2" w:space="0" w:color="auto"/>
            </w:tcBorders>
            <w:shd w:val="clear" w:color="auto" w:fill="auto"/>
            <w:noWrap/>
            <w:vAlign w:val="center"/>
          </w:tcPr>
          <w:p w:rsidR="00497839" w:rsidRPr="00827351" w:rsidRDefault="00497839" w:rsidP="00BB1149">
            <w:pPr>
              <w:spacing w:after="0"/>
              <w:ind w:hanging="1"/>
              <w:rPr>
                <w:rFonts w:ascii="Arial Narrow" w:hAnsi="Arial Narrow" w:cs="Arial"/>
                <w:b/>
              </w:rPr>
            </w:pPr>
          </w:p>
        </w:tc>
      </w:tr>
      <w:tr w:rsidR="00497839" w:rsidRPr="00827351" w:rsidTr="00BB1149">
        <w:trPr>
          <w:trHeight w:hRule="exact" w:val="284"/>
          <w:jc w:val="center"/>
        </w:trPr>
        <w:tc>
          <w:tcPr>
            <w:tcW w:w="4705" w:type="dxa"/>
            <w:tcBorders>
              <w:top w:val="single" w:sz="2" w:space="0" w:color="auto"/>
              <w:bottom w:val="single" w:sz="2" w:space="0" w:color="auto"/>
            </w:tcBorders>
            <w:shd w:val="clear" w:color="auto" w:fill="auto"/>
            <w:noWrap/>
            <w:vAlign w:val="center"/>
          </w:tcPr>
          <w:p w:rsidR="00497839" w:rsidRPr="00827351" w:rsidRDefault="00497839" w:rsidP="007B7BC8">
            <w:pPr>
              <w:spacing w:after="0"/>
              <w:ind w:firstLine="0"/>
              <w:jc w:val="left"/>
              <w:rPr>
                <w:rFonts w:ascii="Arial Narrow" w:hAnsi="Arial Narrow" w:cs="Arial"/>
              </w:rPr>
            </w:pPr>
            <w:r>
              <w:rPr>
                <w:rFonts w:ascii="Arial Narrow" w:hAnsi="Arial Narrow"/>
              </w:rPr>
              <w:t>Finantzaketaren desbideratze metatu positiboak</w:t>
            </w:r>
          </w:p>
        </w:tc>
        <w:tc>
          <w:tcPr>
            <w:tcW w:w="2281" w:type="dxa"/>
            <w:tcBorders>
              <w:top w:val="single" w:sz="2" w:space="0" w:color="auto"/>
              <w:bottom w:val="single" w:sz="2" w:space="0" w:color="auto"/>
            </w:tcBorders>
            <w:shd w:val="clear" w:color="auto" w:fill="auto"/>
            <w:noWrap/>
            <w:vAlign w:val="center"/>
          </w:tcPr>
          <w:p w:rsidR="00497839" w:rsidRPr="00827351" w:rsidRDefault="00497839" w:rsidP="00BB1149">
            <w:pPr>
              <w:spacing w:after="0"/>
              <w:ind w:hanging="1"/>
              <w:jc w:val="right"/>
              <w:rPr>
                <w:rFonts w:ascii="Arial Narrow" w:hAnsi="Arial Narrow" w:cs="Arial"/>
              </w:rPr>
            </w:pPr>
            <w:r>
              <w:rPr>
                <w:rFonts w:ascii="Arial Narrow" w:hAnsi="Arial Narrow"/>
              </w:rPr>
              <w:t>2.382.711</w:t>
            </w:r>
          </w:p>
        </w:tc>
        <w:tc>
          <w:tcPr>
            <w:tcW w:w="1967" w:type="dxa"/>
            <w:tcBorders>
              <w:top w:val="single" w:sz="2" w:space="0" w:color="auto"/>
              <w:bottom w:val="single" w:sz="2" w:space="0" w:color="auto"/>
            </w:tcBorders>
            <w:shd w:val="clear" w:color="auto" w:fill="auto"/>
            <w:noWrap/>
            <w:vAlign w:val="center"/>
          </w:tcPr>
          <w:p w:rsidR="00497839" w:rsidRPr="00827351" w:rsidRDefault="00497839" w:rsidP="00BB1149">
            <w:pPr>
              <w:spacing w:after="0"/>
              <w:ind w:hanging="1"/>
              <w:rPr>
                <w:rFonts w:ascii="Arial Narrow" w:hAnsi="Arial Narrow" w:cs="Arial"/>
                <w:b/>
              </w:rPr>
            </w:pPr>
          </w:p>
        </w:tc>
      </w:tr>
      <w:tr w:rsidR="00497839" w:rsidRPr="00A645B1" w:rsidTr="000E7C62">
        <w:trPr>
          <w:trHeight w:hRule="exact" w:val="284"/>
          <w:jc w:val="center"/>
        </w:trPr>
        <w:tc>
          <w:tcPr>
            <w:tcW w:w="6986" w:type="dxa"/>
            <w:gridSpan w:val="2"/>
            <w:tcBorders>
              <w:top w:val="single" w:sz="2" w:space="0" w:color="auto"/>
              <w:bottom w:val="single" w:sz="2" w:space="0" w:color="auto"/>
            </w:tcBorders>
            <w:shd w:val="clear" w:color="auto" w:fill="A8CBEE" w:themeFill="accent2" w:themeFillTint="66"/>
            <w:noWrap/>
            <w:vAlign w:val="center"/>
          </w:tcPr>
          <w:p w:rsidR="00497839" w:rsidRPr="00035192" w:rsidRDefault="00497839" w:rsidP="00BB1149">
            <w:pPr>
              <w:pStyle w:val="cuadroCabe"/>
            </w:pPr>
            <w:r>
              <w:t>Atxikitako diruzaintza-gerakina</w:t>
            </w:r>
          </w:p>
        </w:tc>
        <w:tc>
          <w:tcPr>
            <w:tcW w:w="1967" w:type="dxa"/>
            <w:tcBorders>
              <w:top w:val="single" w:sz="2" w:space="0" w:color="auto"/>
              <w:bottom w:val="single" w:sz="2" w:space="0" w:color="auto"/>
            </w:tcBorders>
            <w:shd w:val="clear" w:color="auto" w:fill="A8CBEE" w:themeFill="accent2" w:themeFillTint="66"/>
            <w:noWrap/>
            <w:vAlign w:val="center"/>
          </w:tcPr>
          <w:p w:rsidR="00497839" w:rsidRPr="00827351" w:rsidRDefault="00497839" w:rsidP="00BB1149">
            <w:pPr>
              <w:pStyle w:val="cuadroCabe"/>
              <w:jc w:val="right"/>
              <w:rPr>
                <w:rFonts w:cs="Arial"/>
              </w:rPr>
            </w:pPr>
            <w:r>
              <w:t>54.808.139</w:t>
            </w:r>
          </w:p>
        </w:tc>
      </w:tr>
      <w:tr w:rsidR="00497839" w:rsidRPr="00A645B1" w:rsidTr="000E7C62">
        <w:trPr>
          <w:trHeight w:hRule="exact" w:val="284"/>
          <w:jc w:val="center"/>
        </w:trPr>
        <w:tc>
          <w:tcPr>
            <w:tcW w:w="6986" w:type="dxa"/>
            <w:gridSpan w:val="2"/>
            <w:tcBorders>
              <w:top w:val="single" w:sz="2" w:space="0" w:color="auto"/>
              <w:bottom w:val="single" w:sz="2" w:space="0" w:color="auto"/>
            </w:tcBorders>
            <w:shd w:val="clear" w:color="auto" w:fill="A8CBEE" w:themeFill="accent2" w:themeFillTint="66"/>
            <w:noWrap/>
            <w:vAlign w:val="center"/>
          </w:tcPr>
          <w:p w:rsidR="00497839" w:rsidRPr="00035192" w:rsidRDefault="00497839" w:rsidP="00BB1149">
            <w:pPr>
              <w:pStyle w:val="cuadroCabe"/>
            </w:pPr>
            <w:r>
              <w:t>Gastu orokorretarako diruzaintza-gerakina</w:t>
            </w:r>
          </w:p>
        </w:tc>
        <w:tc>
          <w:tcPr>
            <w:tcW w:w="1967" w:type="dxa"/>
            <w:tcBorders>
              <w:top w:val="single" w:sz="2" w:space="0" w:color="auto"/>
              <w:bottom w:val="single" w:sz="2" w:space="0" w:color="auto"/>
            </w:tcBorders>
            <w:shd w:val="clear" w:color="auto" w:fill="A8CBEE" w:themeFill="accent2" w:themeFillTint="66"/>
            <w:noWrap/>
            <w:vAlign w:val="center"/>
          </w:tcPr>
          <w:p w:rsidR="00497839" w:rsidRPr="00827351" w:rsidRDefault="00497839" w:rsidP="00BB1149">
            <w:pPr>
              <w:pStyle w:val="cuadroCabe"/>
              <w:jc w:val="right"/>
              <w:rPr>
                <w:rFonts w:cs="Arial"/>
                <w:bCs/>
              </w:rPr>
            </w:pPr>
            <w:r>
              <w:t>-238.099.616</w:t>
            </w:r>
          </w:p>
        </w:tc>
      </w:tr>
    </w:tbl>
    <w:p w:rsidR="00497839" w:rsidRDefault="00497839" w:rsidP="00497839">
      <w:pPr>
        <w:pStyle w:val="texto"/>
      </w:pPr>
    </w:p>
    <w:p w:rsidR="00497839" w:rsidRDefault="00497839" w:rsidP="00497839">
      <w:pPr>
        <w:pStyle w:val="atitulo2"/>
      </w:pPr>
      <w:r>
        <w:br w:type="page"/>
      </w:r>
      <w:bookmarkStart w:id="37" w:name="_Toc340229946"/>
      <w:bookmarkStart w:id="38" w:name="_Toc394485124"/>
      <w:bookmarkStart w:id="39" w:name="_Toc399859619"/>
      <w:bookmarkStart w:id="40" w:name="_Toc463350244"/>
      <w:bookmarkStart w:id="41" w:name="_Toc467670321"/>
      <w:r>
        <w:lastRenderedPageBreak/>
        <w:t>III.4. Egoera-balantzea 2015eko abenduaren 31n</w:t>
      </w:r>
      <w:bookmarkEnd w:id="37"/>
      <w:bookmarkEnd w:id="38"/>
      <w:bookmarkEnd w:id="39"/>
      <w:bookmarkEnd w:id="40"/>
      <w:bookmarkEnd w:id="41"/>
    </w:p>
    <w:p w:rsidR="00497839" w:rsidRPr="00A645B1" w:rsidRDefault="00497839" w:rsidP="0011458F">
      <w:pPr>
        <w:pStyle w:val="texto"/>
        <w:spacing w:after="40"/>
        <w:jc w:val="right"/>
        <w:rPr>
          <w:rFonts w:ascii="GillSans Light" w:hAnsi="GillSans Light"/>
          <w:sz w:val="18"/>
          <w:szCs w:val="18"/>
        </w:rPr>
      </w:pPr>
      <w:r>
        <w:rPr>
          <w:rFonts w:ascii="GillSans Light" w:hAnsi="GillSans Light"/>
          <w:sz w:val="18"/>
        </w:rPr>
        <w:t>(Eurotan)</w:t>
      </w:r>
    </w:p>
    <w:tbl>
      <w:tblPr>
        <w:tblW w:w="9037" w:type="dxa"/>
        <w:jc w:val="center"/>
        <w:tblInd w:w="317" w:type="dxa"/>
        <w:tblLayout w:type="fixed"/>
        <w:tblCellMar>
          <w:left w:w="70" w:type="dxa"/>
          <w:right w:w="70" w:type="dxa"/>
        </w:tblCellMar>
        <w:tblLook w:val="0000" w:firstRow="0" w:lastRow="0" w:firstColumn="0" w:lastColumn="0" w:noHBand="0" w:noVBand="0"/>
      </w:tblPr>
      <w:tblGrid>
        <w:gridCol w:w="4944"/>
        <w:gridCol w:w="1930"/>
        <w:gridCol w:w="2163"/>
      </w:tblGrid>
      <w:tr w:rsidR="00497839" w:rsidRPr="00A645B1" w:rsidTr="00B4698F">
        <w:trPr>
          <w:trHeight w:hRule="exact" w:val="340"/>
          <w:jc w:val="center"/>
        </w:trPr>
        <w:tc>
          <w:tcPr>
            <w:tcW w:w="4944" w:type="dxa"/>
            <w:tcBorders>
              <w:top w:val="single" w:sz="4" w:space="0" w:color="auto"/>
              <w:bottom w:val="single" w:sz="4" w:space="0" w:color="auto"/>
            </w:tcBorders>
            <w:shd w:val="clear" w:color="auto" w:fill="A8CBEE" w:themeFill="accent2" w:themeFillTint="66"/>
            <w:vAlign w:val="center"/>
          </w:tcPr>
          <w:p w:rsidR="00497839" w:rsidRPr="00A645B1" w:rsidRDefault="00497839" w:rsidP="00BB1149">
            <w:pPr>
              <w:pStyle w:val="cuadroCabe"/>
              <w:rPr>
                <w:snapToGrid w:val="0"/>
              </w:rPr>
            </w:pPr>
            <w:r>
              <w:t>AKTIBOA</w:t>
            </w:r>
          </w:p>
        </w:tc>
        <w:tc>
          <w:tcPr>
            <w:tcW w:w="1930" w:type="dxa"/>
            <w:tcBorders>
              <w:top w:val="single" w:sz="4" w:space="0" w:color="auto"/>
              <w:bottom w:val="single" w:sz="4" w:space="0" w:color="auto"/>
            </w:tcBorders>
            <w:shd w:val="clear" w:color="auto" w:fill="A8CBEE" w:themeFill="accent2" w:themeFillTint="66"/>
            <w:vAlign w:val="center"/>
          </w:tcPr>
          <w:p w:rsidR="00497839" w:rsidRPr="00A645B1" w:rsidRDefault="00497839" w:rsidP="00BB1149">
            <w:pPr>
              <w:pStyle w:val="cuadroCabe"/>
              <w:jc w:val="right"/>
              <w:rPr>
                <w:snapToGrid w:val="0"/>
              </w:rPr>
            </w:pPr>
            <w:r>
              <w:t>2015eko ekitaldia</w:t>
            </w:r>
          </w:p>
        </w:tc>
        <w:tc>
          <w:tcPr>
            <w:tcW w:w="2163" w:type="dxa"/>
            <w:tcBorders>
              <w:top w:val="single" w:sz="4" w:space="0" w:color="auto"/>
              <w:bottom w:val="single" w:sz="4" w:space="0" w:color="auto"/>
            </w:tcBorders>
            <w:shd w:val="clear" w:color="auto" w:fill="A8CBEE" w:themeFill="accent2" w:themeFillTint="66"/>
            <w:vAlign w:val="center"/>
          </w:tcPr>
          <w:p w:rsidR="00497839" w:rsidRPr="00A645B1" w:rsidRDefault="00497839" w:rsidP="00BB1149">
            <w:pPr>
              <w:pStyle w:val="cuadroCabe"/>
              <w:jc w:val="right"/>
              <w:rPr>
                <w:snapToGrid w:val="0"/>
              </w:rPr>
            </w:pPr>
            <w:r>
              <w:t>2014ko ekitaldia</w:t>
            </w:r>
          </w:p>
        </w:tc>
      </w:tr>
      <w:tr w:rsidR="00497839" w:rsidRPr="00684FAF" w:rsidTr="00B4698F">
        <w:trPr>
          <w:trHeight w:hRule="exact" w:val="312"/>
          <w:jc w:val="center"/>
        </w:trPr>
        <w:tc>
          <w:tcPr>
            <w:tcW w:w="4944" w:type="dxa"/>
            <w:tcBorders>
              <w:top w:val="single" w:sz="4" w:space="0" w:color="auto"/>
              <w:bottom w:val="single" w:sz="4" w:space="0" w:color="auto"/>
            </w:tcBorders>
            <w:vAlign w:val="center"/>
          </w:tcPr>
          <w:p w:rsidR="00497839" w:rsidRPr="00684FAF" w:rsidRDefault="00497839" w:rsidP="00BB1149">
            <w:pPr>
              <w:spacing w:after="0"/>
              <w:ind w:left="71" w:firstLine="0"/>
              <w:rPr>
                <w:rFonts w:ascii="Arial Narrow" w:hAnsi="Arial Narrow" w:cs="Arial"/>
                <w:b/>
                <w:snapToGrid w:val="0"/>
                <w:color w:val="000000"/>
              </w:rPr>
            </w:pPr>
            <w:r>
              <w:rPr>
                <w:rFonts w:ascii="Arial Narrow" w:hAnsi="Arial Narrow"/>
                <w:b/>
                <w:snapToGrid w:val="0"/>
                <w:color w:val="000000"/>
              </w:rPr>
              <w:t xml:space="preserve">A) Ibilgetua </w:t>
            </w:r>
          </w:p>
        </w:tc>
        <w:tc>
          <w:tcPr>
            <w:tcW w:w="1930" w:type="dxa"/>
            <w:tcBorders>
              <w:top w:val="single" w:sz="4" w:space="0" w:color="auto"/>
              <w:bottom w:val="single" w:sz="4" w:space="0" w:color="auto"/>
            </w:tcBorders>
            <w:vAlign w:val="center"/>
          </w:tcPr>
          <w:p w:rsidR="00497839" w:rsidRPr="00E97FC9" w:rsidRDefault="00B64821" w:rsidP="00B64821">
            <w:pPr>
              <w:spacing w:after="0"/>
              <w:ind w:left="71"/>
              <w:jc w:val="right"/>
              <w:rPr>
                <w:rFonts w:ascii="Arial Narrow" w:hAnsi="Arial Narrow" w:cs="Arial"/>
                <w:b/>
                <w:snapToGrid w:val="0"/>
                <w:color w:val="000000"/>
              </w:rPr>
            </w:pPr>
            <w:r>
              <w:rPr>
                <w:rFonts w:ascii="Arial Narrow" w:hAnsi="Arial Narrow"/>
                <w:b/>
                <w:snapToGrid w:val="0"/>
                <w:color w:val="000000"/>
              </w:rPr>
              <w:t>2.775.979.301</w:t>
            </w:r>
          </w:p>
        </w:tc>
        <w:tc>
          <w:tcPr>
            <w:tcW w:w="2163" w:type="dxa"/>
            <w:tcBorders>
              <w:top w:val="single" w:sz="4" w:space="0" w:color="auto"/>
              <w:bottom w:val="single" w:sz="4" w:space="0" w:color="auto"/>
            </w:tcBorders>
            <w:vAlign w:val="center"/>
          </w:tcPr>
          <w:p w:rsidR="00497839" w:rsidRPr="00E97FC9" w:rsidRDefault="00497839" w:rsidP="00BB1149">
            <w:pPr>
              <w:spacing w:after="0"/>
              <w:ind w:left="71"/>
              <w:jc w:val="right"/>
              <w:rPr>
                <w:rFonts w:ascii="Arial Narrow" w:hAnsi="Arial Narrow" w:cs="Arial"/>
                <w:b/>
                <w:snapToGrid w:val="0"/>
                <w:color w:val="000000"/>
              </w:rPr>
            </w:pPr>
            <w:r>
              <w:rPr>
                <w:rFonts w:ascii="Arial Narrow" w:hAnsi="Arial Narrow"/>
                <w:b/>
                <w:snapToGrid w:val="0"/>
                <w:color w:val="000000"/>
              </w:rPr>
              <w:t>2.697.387.829</w:t>
            </w:r>
          </w:p>
        </w:tc>
      </w:tr>
      <w:tr w:rsidR="00497839" w:rsidRPr="00E97FC9" w:rsidTr="00B4698F">
        <w:trPr>
          <w:trHeight w:hRule="exact" w:val="312"/>
          <w:jc w:val="center"/>
        </w:trPr>
        <w:tc>
          <w:tcPr>
            <w:tcW w:w="4944" w:type="dxa"/>
            <w:tcBorders>
              <w:top w:val="single" w:sz="4" w:space="0" w:color="auto"/>
            </w:tcBorders>
            <w:vAlign w:val="center"/>
          </w:tcPr>
          <w:p w:rsidR="00497839" w:rsidRPr="00E97FC9" w:rsidRDefault="00497839" w:rsidP="00BB1149">
            <w:pPr>
              <w:spacing w:after="0"/>
              <w:ind w:left="71" w:firstLine="0"/>
              <w:rPr>
                <w:rFonts w:ascii="Arial Narrow" w:hAnsi="Arial Narrow" w:cs="Arial"/>
                <w:snapToGrid w:val="0"/>
                <w:color w:val="000000"/>
              </w:rPr>
            </w:pPr>
            <w:r>
              <w:rPr>
                <w:rFonts w:ascii="Arial Narrow" w:hAnsi="Arial Narrow"/>
                <w:snapToGrid w:val="0"/>
                <w:color w:val="000000"/>
              </w:rPr>
              <w:t>III. Ibilgetu materialak</w:t>
            </w:r>
          </w:p>
        </w:tc>
        <w:tc>
          <w:tcPr>
            <w:tcW w:w="1930" w:type="dxa"/>
            <w:tcBorders>
              <w:top w:val="single" w:sz="4" w:space="0" w:color="auto"/>
            </w:tcBorders>
            <w:vAlign w:val="center"/>
          </w:tcPr>
          <w:p w:rsidR="00497839" w:rsidRPr="00E97FC9" w:rsidRDefault="00497839" w:rsidP="00BB1149">
            <w:pPr>
              <w:spacing w:after="0"/>
              <w:ind w:left="71"/>
              <w:jc w:val="right"/>
              <w:rPr>
                <w:rFonts w:ascii="Arial Narrow" w:hAnsi="Arial Narrow" w:cs="Arial"/>
                <w:snapToGrid w:val="0"/>
                <w:color w:val="000000"/>
              </w:rPr>
            </w:pPr>
            <w:r>
              <w:rPr>
                <w:rFonts w:ascii="Arial Narrow" w:hAnsi="Arial Narrow"/>
                <w:snapToGrid w:val="0"/>
                <w:color w:val="000000"/>
              </w:rPr>
              <w:t>2.182.799.050</w:t>
            </w:r>
          </w:p>
        </w:tc>
        <w:tc>
          <w:tcPr>
            <w:tcW w:w="2163" w:type="dxa"/>
            <w:tcBorders>
              <w:top w:val="single" w:sz="4" w:space="0" w:color="auto"/>
            </w:tcBorders>
            <w:vAlign w:val="center"/>
          </w:tcPr>
          <w:p w:rsidR="00497839" w:rsidRPr="00E97FC9" w:rsidRDefault="00497839" w:rsidP="00BB1149">
            <w:pPr>
              <w:spacing w:after="0"/>
              <w:ind w:left="71"/>
              <w:jc w:val="right"/>
              <w:rPr>
                <w:rFonts w:ascii="Arial Narrow" w:hAnsi="Arial Narrow" w:cs="Arial"/>
                <w:snapToGrid w:val="0"/>
                <w:color w:val="000000"/>
              </w:rPr>
            </w:pPr>
            <w:r>
              <w:rPr>
                <w:rFonts w:ascii="Arial Narrow" w:hAnsi="Arial Narrow"/>
                <w:snapToGrid w:val="0"/>
                <w:color w:val="000000"/>
              </w:rPr>
              <w:t>2.107.553.379</w:t>
            </w:r>
          </w:p>
        </w:tc>
      </w:tr>
      <w:tr w:rsidR="00497839" w:rsidRPr="00684FAF" w:rsidTr="00B4698F">
        <w:trPr>
          <w:trHeight w:hRule="exact" w:val="312"/>
          <w:jc w:val="center"/>
        </w:trPr>
        <w:tc>
          <w:tcPr>
            <w:tcW w:w="4944" w:type="dxa"/>
            <w:vAlign w:val="center"/>
          </w:tcPr>
          <w:p w:rsidR="00497839" w:rsidRPr="00684FAF" w:rsidRDefault="00497839" w:rsidP="00BB1149">
            <w:pPr>
              <w:spacing w:after="0"/>
              <w:ind w:left="71" w:firstLine="0"/>
              <w:rPr>
                <w:rFonts w:ascii="Arial Narrow" w:hAnsi="Arial Narrow" w:cs="Arial"/>
                <w:snapToGrid w:val="0"/>
                <w:color w:val="000000"/>
              </w:rPr>
            </w:pPr>
            <w:r>
              <w:rPr>
                <w:rFonts w:ascii="Arial Narrow" w:hAnsi="Arial Narrow"/>
                <w:snapToGrid w:val="0"/>
                <w:color w:val="000000"/>
              </w:rPr>
              <w:t xml:space="preserve">1. Lursailak eta eraikinak </w:t>
            </w:r>
          </w:p>
        </w:tc>
        <w:tc>
          <w:tcPr>
            <w:tcW w:w="1930" w:type="dxa"/>
            <w:vAlign w:val="center"/>
          </w:tcPr>
          <w:p w:rsidR="00497839" w:rsidRPr="00E97FC9" w:rsidRDefault="00497839" w:rsidP="00BB1149">
            <w:pPr>
              <w:spacing w:after="0"/>
              <w:ind w:left="71"/>
              <w:jc w:val="right"/>
              <w:rPr>
                <w:rFonts w:ascii="Arial Narrow" w:hAnsi="Arial Narrow" w:cs="Arial"/>
                <w:snapToGrid w:val="0"/>
                <w:color w:val="000000"/>
              </w:rPr>
            </w:pPr>
            <w:r>
              <w:rPr>
                <w:rFonts w:ascii="Arial Narrow" w:hAnsi="Arial Narrow"/>
                <w:snapToGrid w:val="0"/>
                <w:color w:val="000000"/>
              </w:rPr>
              <w:t>1.467.314.609</w:t>
            </w:r>
          </w:p>
        </w:tc>
        <w:tc>
          <w:tcPr>
            <w:tcW w:w="2163" w:type="dxa"/>
            <w:vAlign w:val="center"/>
          </w:tcPr>
          <w:p w:rsidR="00497839" w:rsidRPr="00E97FC9" w:rsidRDefault="00497839" w:rsidP="00BB1149">
            <w:pPr>
              <w:spacing w:after="0"/>
              <w:ind w:left="71"/>
              <w:jc w:val="right"/>
              <w:rPr>
                <w:rFonts w:ascii="Arial Narrow" w:hAnsi="Arial Narrow" w:cs="Arial"/>
                <w:snapToGrid w:val="0"/>
                <w:color w:val="000000"/>
              </w:rPr>
            </w:pPr>
            <w:r>
              <w:rPr>
                <w:rFonts w:ascii="Arial Narrow" w:hAnsi="Arial Narrow"/>
                <w:snapToGrid w:val="0"/>
                <w:color w:val="000000"/>
              </w:rPr>
              <w:t>1.431.369.914</w:t>
            </w:r>
          </w:p>
        </w:tc>
      </w:tr>
      <w:tr w:rsidR="00497839" w:rsidRPr="00684FAF" w:rsidTr="00B4698F">
        <w:trPr>
          <w:trHeight w:hRule="exact" w:val="312"/>
          <w:jc w:val="center"/>
        </w:trPr>
        <w:tc>
          <w:tcPr>
            <w:tcW w:w="4944" w:type="dxa"/>
            <w:vAlign w:val="center"/>
          </w:tcPr>
          <w:p w:rsidR="00497839" w:rsidRPr="00684FAF" w:rsidRDefault="00497839" w:rsidP="00BB1149">
            <w:pPr>
              <w:spacing w:after="0"/>
              <w:ind w:left="71" w:firstLine="0"/>
              <w:rPr>
                <w:rFonts w:ascii="Arial Narrow" w:hAnsi="Arial Narrow" w:cs="Arial"/>
                <w:snapToGrid w:val="0"/>
                <w:color w:val="000000"/>
              </w:rPr>
            </w:pPr>
            <w:r>
              <w:rPr>
                <w:rFonts w:ascii="Arial Narrow" w:hAnsi="Arial Narrow"/>
                <w:snapToGrid w:val="0"/>
                <w:color w:val="000000"/>
              </w:rPr>
              <w:t>2. Instalazio teknikoak eta makineria</w:t>
            </w:r>
          </w:p>
        </w:tc>
        <w:tc>
          <w:tcPr>
            <w:tcW w:w="1930" w:type="dxa"/>
            <w:vAlign w:val="center"/>
          </w:tcPr>
          <w:p w:rsidR="00497839" w:rsidRPr="00E97FC9" w:rsidRDefault="00497839" w:rsidP="00BB1149">
            <w:pPr>
              <w:spacing w:after="0"/>
              <w:ind w:left="71"/>
              <w:jc w:val="right"/>
              <w:rPr>
                <w:rFonts w:ascii="Arial Narrow" w:hAnsi="Arial Narrow" w:cs="Arial"/>
                <w:snapToGrid w:val="0"/>
                <w:color w:val="000000"/>
              </w:rPr>
            </w:pPr>
            <w:r>
              <w:rPr>
                <w:rFonts w:ascii="Arial Narrow" w:hAnsi="Arial Narrow"/>
                <w:snapToGrid w:val="0"/>
                <w:color w:val="000000"/>
              </w:rPr>
              <w:t>68.400.430</w:t>
            </w:r>
          </w:p>
        </w:tc>
        <w:tc>
          <w:tcPr>
            <w:tcW w:w="2163" w:type="dxa"/>
            <w:vAlign w:val="center"/>
          </w:tcPr>
          <w:p w:rsidR="00497839" w:rsidRPr="00E97FC9" w:rsidRDefault="00497839" w:rsidP="00BB1149">
            <w:pPr>
              <w:spacing w:after="0"/>
              <w:ind w:left="71"/>
              <w:jc w:val="right"/>
              <w:rPr>
                <w:rFonts w:ascii="Arial Narrow" w:hAnsi="Arial Narrow" w:cs="Arial"/>
                <w:snapToGrid w:val="0"/>
                <w:color w:val="000000"/>
              </w:rPr>
            </w:pPr>
            <w:r>
              <w:rPr>
                <w:rFonts w:ascii="Arial Narrow" w:hAnsi="Arial Narrow"/>
                <w:snapToGrid w:val="0"/>
                <w:color w:val="000000"/>
              </w:rPr>
              <w:t>66.726.158</w:t>
            </w:r>
          </w:p>
        </w:tc>
      </w:tr>
      <w:tr w:rsidR="00497839" w:rsidRPr="00684FAF" w:rsidTr="00B4698F">
        <w:trPr>
          <w:trHeight w:hRule="exact" w:val="312"/>
          <w:jc w:val="center"/>
        </w:trPr>
        <w:tc>
          <w:tcPr>
            <w:tcW w:w="4944" w:type="dxa"/>
            <w:vAlign w:val="center"/>
          </w:tcPr>
          <w:p w:rsidR="00497839" w:rsidRPr="00684FAF" w:rsidRDefault="00497839" w:rsidP="00BB1149">
            <w:pPr>
              <w:spacing w:after="0"/>
              <w:ind w:left="71" w:firstLine="0"/>
              <w:rPr>
                <w:rFonts w:ascii="Arial Narrow" w:hAnsi="Arial Narrow" w:cs="Arial"/>
                <w:snapToGrid w:val="0"/>
                <w:color w:val="000000"/>
              </w:rPr>
            </w:pPr>
            <w:r>
              <w:rPr>
                <w:rFonts w:ascii="Arial Narrow" w:hAnsi="Arial Narrow"/>
                <w:snapToGrid w:val="0"/>
                <w:color w:val="000000"/>
              </w:rPr>
              <w:t>3. Tresneria eta altzariak</w:t>
            </w:r>
          </w:p>
        </w:tc>
        <w:tc>
          <w:tcPr>
            <w:tcW w:w="1930" w:type="dxa"/>
            <w:vAlign w:val="center"/>
          </w:tcPr>
          <w:p w:rsidR="00497839" w:rsidRPr="00E97FC9" w:rsidRDefault="00497839" w:rsidP="00BB1149">
            <w:pPr>
              <w:spacing w:after="0"/>
              <w:ind w:left="71"/>
              <w:jc w:val="right"/>
              <w:rPr>
                <w:rFonts w:ascii="Arial Narrow" w:hAnsi="Arial Narrow" w:cs="Arial"/>
                <w:snapToGrid w:val="0"/>
                <w:color w:val="000000"/>
              </w:rPr>
            </w:pPr>
            <w:r>
              <w:rPr>
                <w:rFonts w:ascii="Arial Narrow" w:hAnsi="Arial Narrow"/>
                <w:snapToGrid w:val="0"/>
                <w:color w:val="000000"/>
              </w:rPr>
              <w:t>301.319.987</w:t>
            </w:r>
          </w:p>
        </w:tc>
        <w:tc>
          <w:tcPr>
            <w:tcW w:w="2163" w:type="dxa"/>
            <w:vAlign w:val="center"/>
          </w:tcPr>
          <w:p w:rsidR="00497839" w:rsidRPr="00E97FC9" w:rsidRDefault="00497839" w:rsidP="00BB1149">
            <w:pPr>
              <w:spacing w:after="0"/>
              <w:ind w:left="71"/>
              <w:jc w:val="right"/>
              <w:rPr>
                <w:rFonts w:ascii="Arial Narrow" w:hAnsi="Arial Narrow" w:cs="Arial"/>
                <w:snapToGrid w:val="0"/>
                <w:color w:val="000000"/>
              </w:rPr>
            </w:pPr>
            <w:r>
              <w:rPr>
                <w:rFonts w:ascii="Arial Narrow" w:hAnsi="Arial Narrow"/>
                <w:snapToGrid w:val="0"/>
                <w:color w:val="000000"/>
              </w:rPr>
              <w:t>364.228.749</w:t>
            </w:r>
          </w:p>
        </w:tc>
      </w:tr>
      <w:tr w:rsidR="00497839" w:rsidRPr="00684FAF" w:rsidTr="00B4698F">
        <w:trPr>
          <w:trHeight w:hRule="exact" w:val="312"/>
          <w:jc w:val="center"/>
        </w:trPr>
        <w:tc>
          <w:tcPr>
            <w:tcW w:w="4944" w:type="dxa"/>
            <w:vAlign w:val="center"/>
          </w:tcPr>
          <w:p w:rsidR="00497839" w:rsidRPr="00684FAF" w:rsidRDefault="00497839" w:rsidP="00BB1149">
            <w:pPr>
              <w:spacing w:after="0"/>
              <w:ind w:left="71" w:firstLine="0"/>
              <w:rPr>
                <w:rFonts w:ascii="Arial Narrow" w:hAnsi="Arial Narrow" w:cs="Arial"/>
                <w:snapToGrid w:val="0"/>
                <w:color w:val="000000"/>
              </w:rPr>
            </w:pPr>
            <w:r>
              <w:rPr>
                <w:rFonts w:ascii="Arial Narrow" w:hAnsi="Arial Narrow"/>
                <w:snapToGrid w:val="0"/>
                <w:color w:val="000000"/>
              </w:rPr>
              <w:t xml:space="preserve">4. Bestelako ibilgetua </w:t>
            </w:r>
          </w:p>
        </w:tc>
        <w:tc>
          <w:tcPr>
            <w:tcW w:w="1930" w:type="dxa"/>
            <w:vAlign w:val="center"/>
          </w:tcPr>
          <w:p w:rsidR="00497839" w:rsidRPr="00E97FC9" w:rsidRDefault="0004089C" w:rsidP="0004089C">
            <w:pPr>
              <w:spacing w:after="0"/>
              <w:ind w:left="71"/>
              <w:jc w:val="right"/>
              <w:rPr>
                <w:rFonts w:ascii="Arial Narrow" w:hAnsi="Arial Narrow" w:cs="Arial"/>
                <w:snapToGrid w:val="0"/>
                <w:color w:val="000000"/>
              </w:rPr>
            </w:pPr>
            <w:r>
              <w:rPr>
                <w:rFonts w:ascii="Arial Narrow" w:hAnsi="Arial Narrow"/>
                <w:snapToGrid w:val="0"/>
                <w:color w:val="000000"/>
              </w:rPr>
              <w:t>345.764.025</w:t>
            </w:r>
          </w:p>
        </w:tc>
        <w:tc>
          <w:tcPr>
            <w:tcW w:w="2163" w:type="dxa"/>
            <w:vAlign w:val="center"/>
          </w:tcPr>
          <w:p w:rsidR="00497839" w:rsidRPr="00E97FC9" w:rsidRDefault="00497839" w:rsidP="00BB1149">
            <w:pPr>
              <w:spacing w:after="0"/>
              <w:ind w:left="71"/>
              <w:jc w:val="right"/>
              <w:rPr>
                <w:rFonts w:ascii="Arial Narrow" w:hAnsi="Arial Narrow" w:cs="Arial"/>
                <w:snapToGrid w:val="0"/>
                <w:color w:val="000000"/>
              </w:rPr>
            </w:pPr>
            <w:r>
              <w:rPr>
                <w:rFonts w:ascii="Arial Narrow" w:hAnsi="Arial Narrow"/>
                <w:snapToGrid w:val="0"/>
                <w:color w:val="000000"/>
              </w:rPr>
              <w:t>245.228.558</w:t>
            </w:r>
          </w:p>
        </w:tc>
      </w:tr>
      <w:tr w:rsidR="00497839" w:rsidRPr="00C91A3F" w:rsidTr="00B4698F">
        <w:trPr>
          <w:trHeight w:hRule="exact" w:val="312"/>
          <w:jc w:val="center"/>
        </w:trPr>
        <w:tc>
          <w:tcPr>
            <w:tcW w:w="4944" w:type="dxa"/>
            <w:tcBorders>
              <w:top w:val="single" w:sz="2" w:space="0" w:color="auto"/>
            </w:tcBorders>
            <w:vAlign w:val="center"/>
          </w:tcPr>
          <w:p w:rsidR="00497839" w:rsidRPr="00C91A3F" w:rsidRDefault="00497839" w:rsidP="00BB1149">
            <w:pPr>
              <w:spacing w:after="0"/>
              <w:ind w:left="71" w:firstLine="0"/>
              <w:rPr>
                <w:rFonts w:ascii="Arial Narrow" w:hAnsi="Arial Narrow" w:cs="Arial"/>
                <w:snapToGrid w:val="0"/>
                <w:color w:val="000000"/>
              </w:rPr>
            </w:pPr>
            <w:r>
              <w:rPr>
                <w:rFonts w:ascii="Arial Narrow" w:hAnsi="Arial Narrow"/>
                <w:snapToGrid w:val="0"/>
                <w:color w:val="000000"/>
              </w:rPr>
              <w:t>V. Finantza-inbertsio iraunkorrak</w:t>
            </w:r>
          </w:p>
        </w:tc>
        <w:tc>
          <w:tcPr>
            <w:tcW w:w="1930" w:type="dxa"/>
            <w:tcBorders>
              <w:top w:val="single" w:sz="2" w:space="0" w:color="auto"/>
            </w:tcBorders>
            <w:vAlign w:val="center"/>
          </w:tcPr>
          <w:p w:rsidR="00497839" w:rsidRPr="000E7C62" w:rsidRDefault="00497839" w:rsidP="00B64821">
            <w:pPr>
              <w:spacing w:after="0"/>
              <w:jc w:val="right"/>
              <w:rPr>
                <w:rFonts w:ascii="Arial Narrow" w:hAnsi="Arial Narrow" w:cs="Arial"/>
                <w:snapToGrid w:val="0"/>
                <w:color w:val="000000"/>
              </w:rPr>
            </w:pPr>
            <w:r>
              <w:rPr>
                <w:rFonts w:ascii="Arial Narrow" w:hAnsi="Arial Narrow"/>
                <w:snapToGrid w:val="0"/>
                <w:color w:val="000000"/>
              </w:rPr>
              <w:t>593.180.251</w:t>
            </w:r>
          </w:p>
        </w:tc>
        <w:tc>
          <w:tcPr>
            <w:tcW w:w="2163" w:type="dxa"/>
            <w:tcBorders>
              <w:top w:val="single" w:sz="2" w:space="0" w:color="auto"/>
            </w:tcBorders>
            <w:vAlign w:val="center"/>
          </w:tcPr>
          <w:p w:rsidR="00497839" w:rsidRPr="000E7C62" w:rsidRDefault="00497839" w:rsidP="00BB1149">
            <w:pPr>
              <w:spacing w:after="0"/>
              <w:ind w:left="71"/>
              <w:jc w:val="right"/>
              <w:rPr>
                <w:rFonts w:ascii="Arial Narrow" w:hAnsi="Arial Narrow" w:cs="Arial"/>
                <w:snapToGrid w:val="0"/>
                <w:color w:val="000000"/>
              </w:rPr>
            </w:pPr>
            <w:r>
              <w:rPr>
                <w:rFonts w:ascii="Arial Narrow" w:hAnsi="Arial Narrow"/>
                <w:snapToGrid w:val="0"/>
                <w:color w:val="000000"/>
              </w:rPr>
              <w:t>589.834.451</w:t>
            </w:r>
          </w:p>
        </w:tc>
      </w:tr>
      <w:tr w:rsidR="00497839" w:rsidRPr="00684FAF" w:rsidTr="00B4698F">
        <w:trPr>
          <w:trHeight w:hRule="exact" w:val="312"/>
          <w:jc w:val="center"/>
        </w:trPr>
        <w:tc>
          <w:tcPr>
            <w:tcW w:w="4944" w:type="dxa"/>
            <w:vAlign w:val="center"/>
          </w:tcPr>
          <w:p w:rsidR="00497839" w:rsidRPr="00684FAF" w:rsidRDefault="00497839" w:rsidP="00BB1149">
            <w:pPr>
              <w:spacing w:after="0"/>
              <w:ind w:left="71" w:firstLine="0"/>
              <w:rPr>
                <w:rFonts w:ascii="Arial Narrow" w:hAnsi="Arial Narrow" w:cs="Arial"/>
                <w:snapToGrid w:val="0"/>
                <w:color w:val="000000"/>
              </w:rPr>
            </w:pPr>
            <w:r>
              <w:rPr>
                <w:rFonts w:ascii="Arial Narrow" w:hAnsi="Arial Narrow"/>
                <w:snapToGrid w:val="0"/>
                <w:color w:val="000000"/>
              </w:rPr>
              <w:t xml:space="preserve">1. Epe luzerako baloreen zorroa </w:t>
            </w:r>
          </w:p>
        </w:tc>
        <w:tc>
          <w:tcPr>
            <w:tcW w:w="1930" w:type="dxa"/>
            <w:vAlign w:val="center"/>
          </w:tcPr>
          <w:p w:rsidR="00497839" w:rsidRPr="00E97FC9" w:rsidRDefault="00497839" w:rsidP="00BB1149">
            <w:pPr>
              <w:spacing w:after="0"/>
              <w:ind w:left="71"/>
              <w:jc w:val="right"/>
              <w:rPr>
                <w:rFonts w:ascii="Arial Narrow" w:hAnsi="Arial Narrow" w:cs="Arial"/>
                <w:snapToGrid w:val="0"/>
                <w:color w:val="000000"/>
              </w:rPr>
            </w:pPr>
            <w:r>
              <w:rPr>
                <w:rFonts w:ascii="Arial Narrow" w:hAnsi="Arial Narrow"/>
                <w:snapToGrid w:val="0"/>
                <w:color w:val="000000"/>
              </w:rPr>
              <w:t>523.999.407</w:t>
            </w:r>
          </w:p>
        </w:tc>
        <w:tc>
          <w:tcPr>
            <w:tcW w:w="2163" w:type="dxa"/>
            <w:vAlign w:val="center"/>
          </w:tcPr>
          <w:p w:rsidR="00497839" w:rsidRPr="00E97FC9" w:rsidRDefault="00497839" w:rsidP="00BB1149">
            <w:pPr>
              <w:spacing w:after="0"/>
              <w:ind w:left="71"/>
              <w:jc w:val="right"/>
              <w:rPr>
                <w:rFonts w:ascii="Arial Narrow" w:hAnsi="Arial Narrow" w:cs="Arial"/>
                <w:snapToGrid w:val="0"/>
                <w:color w:val="000000"/>
              </w:rPr>
            </w:pPr>
            <w:r>
              <w:rPr>
                <w:rFonts w:ascii="Arial Narrow" w:hAnsi="Arial Narrow"/>
                <w:snapToGrid w:val="0"/>
                <w:color w:val="000000"/>
              </w:rPr>
              <w:t>504.328.407</w:t>
            </w:r>
          </w:p>
        </w:tc>
      </w:tr>
      <w:tr w:rsidR="00497839" w:rsidRPr="00684FAF" w:rsidTr="00B4698F">
        <w:trPr>
          <w:trHeight w:hRule="exact" w:val="312"/>
          <w:jc w:val="center"/>
        </w:trPr>
        <w:tc>
          <w:tcPr>
            <w:tcW w:w="4944" w:type="dxa"/>
            <w:vAlign w:val="center"/>
          </w:tcPr>
          <w:p w:rsidR="00497839" w:rsidRPr="00684FAF" w:rsidRDefault="00497839" w:rsidP="00BB1149">
            <w:pPr>
              <w:spacing w:after="0"/>
              <w:ind w:left="71" w:firstLine="0"/>
              <w:rPr>
                <w:rFonts w:ascii="Arial Narrow" w:hAnsi="Arial Narrow" w:cs="Arial"/>
                <w:snapToGrid w:val="0"/>
                <w:color w:val="000000"/>
              </w:rPr>
            </w:pPr>
            <w:r>
              <w:rPr>
                <w:rFonts w:ascii="Arial Narrow" w:hAnsi="Arial Narrow"/>
                <w:snapToGrid w:val="0"/>
                <w:color w:val="000000"/>
              </w:rPr>
              <w:t>2. Epe luzerako bestelako inbertsio eta kredituak</w:t>
            </w:r>
          </w:p>
        </w:tc>
        <w:tc>
          <w:tcPr>
            <w:tcW w:w="1930" w:type="dxa"/>
            <w:vAlign w:val="center"/>
          </w:tcPr>
          <w:p w:rsidR="00497839" w:rsidRPr="00E97FC9" w:rsidRDefault="00497839" w:rsidP="00BB1149">
            <w:pPr>
              <w:spacing w:after="0"/>
              <w:ind w:left="71"/>
              <w:jc w:val="right"/>
              <w:rPr>
                <w:rFonts w:ascii="Arial Narrow" w:hAnsi="Arial Narrow" w:cs="Arial"/>
                <w:snapToGrid w:val="0"/>
                <w:color w:val="000000"/>
              </w:rPr>
            </w:pPr>
            <w:r>
              <w:rPr>
                <w:rFonts w:ascii="Arial Narrow" w:hAnsi="Arial Narrow"/>
                <w:snapToGrid w:val="0"/>
                <w:color w:val="000000"/>
              </w:rPr>
              <w:t>70.137.762</w:t>
            </w:r>
          </w:p>
        </w:tc>
        <w:tc>
          <w:tcPr>
            <w:tcW w:w="2163" w:type="dxa"/>
            <w:vAlign w:val="center"/>
          </w:tcPr>
          <w:p w:rsidR="00497839" w:rsidRPr="00E97FC9" w:rsidRDefault="00497839" w:rsidP="00BB1149">
            <w:pPr>
              <w:spacing w:after="0"/>
              <w:ind w:left="71"/>
              <w:jc w:val="right"/>
              <w:rPr>
                <w:rFonts w:ascii="Arial Narrow" w:hAnsi="Arial Narrow" w:cs="Arial"/>
                <w:snapToGrid w:val="0"/>
                <w:color w:val="000000"/>
              </w:rPr>
            </w:pPr>
            <w:r>
              <w:rPr>
                <w:rFonts w:ascii="Arial Narrow" w:hAnsi="Arial Narrow"/>
                <w:snapToGrid w:val="0"/>
                <w:color w:val="000000"/>
              </w:rPr>
              <w:t>86.364.102</w:t>
            </w:r>
          </w:p>
        </w:tc>
      </w:tr>
      <w:tr w:rsidR="00497839" w:rsidRPr="00684FAF" w:rsidTr="00B4698F">
        <w:trPr>
          <w:trHeight w:hRule="exact" w:val="312"/>
          <w:jc w:val="center"/>
        </w:trPr>
        <w:tc>
          <w:tcPr>
            <w:tcW w:w="4944" w:type="dxa"/>
            <w:tcBorders>
              <w:bottom w:val="single" w:sz="4" w:space="0" w:color="auto"/>
            </w:tcBorders>
            <w:vAlign w:val="center"/>
          </w:tcPr>
          <w:p w:rsidR="00497839" w:rsidRPr="00684FAF" w:rsidRDefault="00497839" w:rsidP="00BB1149">
            <w:pPr>
              <w:spacing w:after="0"/>
              <w:ind w:left="71" w:firstLine="0"/>
              <w:rPr>
                <w:rFonts w:ascii="Arial Narrow" w:hAnsi="Arial Narrow" w:cs="Arial"/>
                <w:snapToGrid w:val="0"/>
                <w:color w:val="000000"/>
              </w:rPr>
            </w:pPr>
            <w:r>
              <w:rPr>
                <w:rFonts w:ascii="Arial Narrow" w:hAnsi="Arial Narrow"/>
                <w:snapToGrid w:val="0"/>
                <w:color w:val="000000"/>
              </w:rPr>
              <w:t>4. (Hornidurak)</w:t>
            </w:r>
          </w:p>
        </w:tc>
        <w:tc>
          <w:tcPr>
            <w:tcW w:w="1930" w:type="dxa"/>
            <w:tcBorders>
              <w:bottom w:val="single" w:sz="4" w:space="0" w:color="auto"/>
            </w:tcBorders>
            <w:vAlign w:val="center"/>
          </w:tcPr>
          <w:p w:rsidR="00497839" w:rsidRPr="00E97FC9" w:rsidRDefault="00497839" w:rsidP="00B64821">
            <w:pPr>
              <w:spacing w:after="0"/>
              <w:ind w:left="71"/>
              <w:jc w:val="right"/>
              <w:rPr>
                <w:rFonts w:ascii="Arial Narrow" w:hAnsi="Arial Narrow" w:cs="Arial"/>
                <w:snapToGrid w:val="0"/>
                <w:color w:val="000000"/>
              </w:rPr>
            </w:pPr>
            <w:r>
              <w:rPr>
                <w:rFonts w:ascii="Arial Narrow" w:hAnsi="Arial Narrow"/>
                <w:snapToGrid w:val="0"/>
                <w:color w:val="000000"/>
              </w:rPr>
              <w:t>-956.918</w:t>
            </w:r>
          </w:p>
        </w:tc>
        <w:tc>
          <w:tcPr>
            <w:tcW w:w="2163" w:type="dxa"/>
            <w:tcBorders>
              <w:bottom w:val="single" w:sz="4" w:space="0" w:color="auto"/>
            </w:tcBorders>
            <w:vAlign w:val="center"/>
          </w:tcPr>
          <w:p w:rsidR="00497839" w:rsidRPr="00E97FC9" w:rsidRDefault="00497839" w:rsidP="00BB1149">
            <w:pPr>
              <w:spacing w:after="0"/>
              <w:ind w:left="71"/>
              <w:jc w:val="right"/>
              <w:rPr>
                <w:rFonts w:ascii="Arial Narrow" w:hAnsi="Arial Narrow" w:cs="Arial"/>
                <w:snapToGrid w:val="0"/>
                <w:color w:val="000000"/>
              </w:rPr>
            </w:pPr>
            <w:r>
              <w:rPr>
                <w:rFonts w:ascii="Arial Narrow" w:hAnsi="Arial Narrow"/>
                <w:snapToGrid w:val="0"/>
                <w:color w:val="000000"/>
              </w:rPr>
              <w:t>-858.059</w:t>
            </w:r>
          </w:p>
        </w:tc>
      </w:tr>
      <w:tr w:rsidR="00497839" w:rsidRPr="00684FAF" w:rsidTr="00B4698F">
        <w:trPr>
          <w:trHeight w:hRule="exact" w:val="312"/>
          <w:jc w:val="center"/>
        </w:trPr>
        <w:tc>
          <w:tcPr>
            <w:tcW w:w="4944" w:type="dxa"/>
            <w:tcBorders>
              <w:top w:val="single" w:sz="4" w:space="0" w:color="auto"/>
              <w:bottom w:val="single" w:sz="4" w:space="0" w:color="auto"/>
            </w:tcBorders>
            <w:vAlign w:val="center"/>
          </w:tcPr>
          <w:p w:rsidR="00497839" w:rsidRPr="00684FAF" w:rsidRDefault="00497839" w:rsidP="00BB1149">
            <w:pPr>
              <w:spacing w:after="0"/>
              <w:ind w:left="71" w:firstLine="0"/>
              <w:rPr>
                <w:rFonts w:ascii="Arial Narrow" w:hAnsi="Arial Narrow" w:cs="Arial"/>
                <w:b/>
                <w:snapToGrid w:val="0"/>
                <w:color w:val="000000"/>
              </w:rPr>
            </w:pPr>
            <w:r>
              <w:rPr>
                <w:rFonts w:ascii="Arial Narrow" w:hAnsi="Arial Narrow"/>
                <w:b/>
                <w:snapToGrid w:val="0"/>
                <w:color w:val="000000"/>
              </w:rPr>
              <w:t>C) Aktibo zirkulatzailea</w:t>
            </w:r>
          </w:p>
        </w:tc>
        <w:tc>
          <w:tcPr>
            <w:tcW w:w="1930" w:type="dxa"/>
            <w:tcBorders>
              <w:top w:val="single" w:sz="4" w:space="0" w:color="auto"/>
              <w:bottom w:val="single" w:sz="4" w:space="0" w:color="auto"/>
            </w:tcBorders>
            <w:vAlign w:val="center"/>
          </w:tcPr>
          <w:p w:rsidR="00497839" w:rsidRPr="001400D6" w:rsidRDefault="00497839" w:rsidP="002D7CF9">
            <w:pPr>
              <w:spacing w:after="0"/>
              <w:ind w:left="71"/>
              <w:jc w:val="right"/>
              <w:rPr>
                <w:rFonts w:ascii="Arial Narrow" w:hAnsi="Arial Narrow" w:cs="Arial"/>
                <w:b/>
                <w:snapToGrid w:val="0"/>
                <w:color w:val="000000"/>
              </w:rPr>
            </w:pPr>
            <w:r>
              <w:rPr>
                <w:rFonts w:ascii="Arial Narrow" w:hAnsi="Arial Narrow"/>
                <w:b/>
                <w:snapToGrid w:val="0"/>
                <w:color w:val="000000"/>
              </w:rPr>
              <w:t>426.861.386</w:t>
            </w:r>
          </w:p>
        </w:tc>
        <w:tc>
          <w:tcPr>
            <w:tcW w:w="2163" w:type="dxa"/>
            <w:tcBorders>
              <w:top w:val="single" w:sz="4" w:space="0" w:color="auto"/>
              <w:bottom w:val="single" w:sz="4" w:space="0" w:color="auto"/>
            </w:tcBorders>
            <w:vAlign w:val="center"/>
          </w:tcPr>
          <w:p w:rsidR="00497839" w:rsidRPr="001400D6" w:rsidRDefault="00497839" w:rsidP="00BB1149">
            <w:pPr>
              <w:spacing w:after="0"/>
              <w:ind w:left="71"/>
              <w:jc w:val="right"/>
              <w:rPr>
                <w:rFonts w:ascii="Arial Narrow" w:hAnsi="Arial Narrow" w:cs="Arial"/>
                <w:b/>
                <w:snapToGrid w:val="0"/>
                <w:color w:val="000000"/>
              </w:rPr>
            </w:pPr>
            <w:r>
              <w:rPr>
                <w:rFonts w:ascii="Arial Narrow" w:hAnsi="Arial Narrow"/>
                <w:b/>
                <w:snapToGrid w:val="0"/>
                <w:color w:val="000000"/>
              </w:rPr>
              <w:t>512.852.158</w:t>
            </w:r>
          </w:p>
        </w:tc>
      </w:tr>
      <w:tr w:rsidR="00497839" w:rsidRPr="00C91A3F" w:rsidTr="00B4698F">
        <w:trPr>
          <w:trHeight w:hRule="exact" w:val="312"/>
          <w:jc w:val="center"/>
        </w:trPr>
        <w:tc>
          <w:tcPr>
            <w:tcW w:w="4944" w:type="dxa"/>
            <w:tcBorders>
              <w:top w:val="single" w:sz="4" w:space="0" w:color="auto"/>
            </w:tcBorders>
            <w:vAlign w:val="center"/>
          </w:tcPr>
          <w:p w:rsidR="00497839" w:rsidRPr="00C91A3F" w:rsidRDefault="00497839" w:rsidP="00BB1149">
            <w:pPr>
              <w:spacing w:after="0"/>
              <w:ind w:left="71" w:firstLine="0"/>
              <w:rPr>
                <w:rFonts w:ascii="Arial Narrow" w:hAnsi="Arial Narrow" w:cs="Arial"/>
                <w:snapToGrid w:val="0"/>
                <w:color w:val="000000"/>
              </w:rPr>
            </w:pPr>
            <w:r>
              <w:rPr>
                <w:rFonts w:ascii="Arial Narrow" w:hAnsi="Arial Narrow"/>
                <w:snapToGrid w:val="0"/>
                <w:color w:val="000000"/>
              </w:rPr>
              <w:t xml:space="preserve">I. Izakinak </w:t>
            </w:r>
          </w:p>
        </w:tc>
        <w:tc>
          <w:tcPr>
            <w:tcW w:w="1930" w:type="dxa"/>
            <w:tcBorders>
              <w:top w:val="single" w:sz="4" w:space="0" w:color="auto"/>
            </w:tcBorders>
            <w:vAlign w:val="center"/>
          </w:tcPr>
          <w:p w:rsidR="00497839" w:rsidRPr="000E7C62" w:rsidRDefault="00497839" w:rsidP="00BB1149">
            <w:pPr>
              <w:spacing w:after="0"/>
              <w:ind w:left="71"/>
              <w:jc w:val="right"/>
              <w:rPr>
                <w:rFonts w:ascii="Arial Narrow" w:hAnsi="Arial Narrow" w:cs="Arial"/>
                <w:snapToGrid w:val="0"/>
                <w:color w:val="000000"/>
              </w:rPr>
            </w:pPr>
            <w:r>
              <w:rPr>
                <w:rFonts w:ascii="Arial Narrow" w:hAnsi="Arial Narrow"/>
                <w:snapToGrid w:val="0"/>
                <w:color w:val="000000"/>
              </w:rPr>
              <w:t>15.250.866</w:t>
            </w:r>
          </w:p>
        </w:tc>
        <w:tc>
          <w:tcPr>
            <w:tcW w:w="2163" w:type="dxa"/>
            <w:tcBorders>
              <w:top w:val="single" w:sz="4" w:space="0" w:color="auto"/>
            </w:tcBorders>
            <w:vAlign w:val="center"/>
          </w:tcPr>
          <w:p w:rsidR="00497839" w:rsidRPr="000E7C62" w:rsidRDefault="00497839" w:rsidP="00BB1149">
            <w:pPr>
              <w:spacing w:after="0"/>
              <w:ind w:left="71"/>
              <w:jc w:val="right"/>
              <w:rPr>
                <w:rFonts w:ascii="Arial Narrow" w:hAnsi="Arial Narrow" w:cs="Arial"/>
                <w:snapToGrid w:val="0"/>
                <w:color w:val="000000"/>
              </w:rPr>
            </w:pPr>
            <w:r>
              <w:rPr>
                <w:rFonts w:ascii="Arial Narrow" w:hAnsi="Arial Narrow"/>
                <w:snapToGrid w:val="0"/>
                <w:color w:val="000000"/>
              </w:rPr>
              <w:t>8.924.843</w:t>
            </w:r>
          </w:p>
        </w:tc>
      </w:tr>
      <w:tr w:rsidR="00497839" w:rsidRPr="00684FAF" w:rsidTr="00B4698F">
        <w:trPr>
          <w:trHeight w:hRule="exact" w:val="312"/>
          <w:jc w:val="center"/>
        </w:trPr>
        <w:tc>
          <w:tcPr>
            <w:tcW w:w="4944" w:type="dxa"/>
            <w:tcBorders>
              <w:bottom w:val="single" w:sz="2" w:space="0" w:color="auto"/>
            </w:tcBorders>
            <w:vAlign w:val="center"/>
          </w:tcPr>
          <w:p w:rsidR="00497839" w:rsidRPr="00684FAF" w:rsidRDefault="00497839" w:rsidP="00BB1149">
            <w:pPr>
              <w:spacing w:after="0"/>
              <w:ind w:left="71" w:firstLine="0"/>
              <w:rPr>
                <w:rFonts w:ascii="Arial Narrow" w:hAnsi="Arial Narrow" w:cs="Arial"/>
                <w:snapToGrid w:val="0"/>
                <w:color w:val="000000"/>
              </w:rPr>
            </w:pPr>
            <w:r>
              <w:rPr>
                <w:rFonts w:ascii="Arial Narrow" w:hAnsi="Arial Narrow"/>
                <w:snapToGrid w:val="0"/>
                <w:color w:val="000000"/>
              </w:rPr>
              <w:t>2. Lehengaiak eta beste hornigai batzuk</w:t>
            </w:r>
          </w:p>
        </w:tc>
        <w:tc>
          <w:tcPr>
            <w:tcW w:w="1930" w:type="dxa"/>
            <w:tcBorders>
              <w:bottom w:val="single" w:sz="2" w:space="0" w:color="auto"/>
            </w:tcBorders>
            <w:vAlign w:val="center"/>
          </w:tcPr>
          <w:p w:rsidR="00497839" w:rsidRPr="001400D6" w:rsidRDefault="00497839" w:rsidP="00BB1149">
            <w:pPr>
              <w:spacing w:after="0"/>
              <w:ind w:left="71"/>
              <w:jc w:val="right"/>
              <w:rPr>
                <w:rFonts w:ascii="Arial Narrow" w:hAnsi="Arial Narrow" w:cs="Arial"/>
                <w:snapToGrid w:val="0"/>
                <w:color w:val="000000"/>
              </w:rPr>
            </w:pPr>
            <w:r>
              <w:rPr>
                <w:rFonts w:ascii="Arial Narrow" w:hAnsi="Arial Narrow"/>
                <w:snapToGrid w:val="0"/>
                <w:color w:val="000000"/>
              </w:rPr>
              <w:t>15.250.866</w:t>
            </w:r>
          </w:p>
        </w:tc>
        <w:tc>
          <w:tcPr>
            <w:tcW w:w="2163" w:type="dxa"/>
            <w:tcBorders>
              <w:bottom w:val="single" w:sz="2" w:space="0" w:color="auto"/>
            </w:tcBorders>
            <w:vAlign w:val="center"/>
          </w:tcPr>
          <w:p w:rsidR="00497839" w:rsidRPr="001400D6" w:rsidRDefault="00497839" w:rsidP="00BB1149">
            <w:pPr>
              <w:spacing w:after="0"/>
              <w:ind w:left="71"/>
              <w:jc w:val="right"/>
              <w:rPr>
                <w:rFonts w:ascii="Arial Narrow" w:hAnsi="Arial Narrow" w:cs="Arial"/>
                <w:snapToGrid w:val="0"/>
                <w:color w:val="000000"/>
              </w:rPr>
            </w:pPr>
            <w:r>
              <w:rPr>
                <w:rFonts w:ascii="Arial Narrow" w:hAnsi="Arial Narrow"/>
                <w:snapToGrid w:val="0"/>
                <w:color w:val="000000"/>
              </w:rPr>
              <w:t>8.924.843</w:t>
            </w:r>
          </w:p>
        </w:tc>
      </w:tr>
      <w:tr w:rsidR="00497839" w:rsidRPr="00C91A3F" w:rsidTr="00B4698F">
        <w:trPr>
          <w:trHeight w:hRule="exact" w:val="312"/>
          <w:jc w:val="center"/>
        </w:trPr>
        <w:tc>
          <w:tcPr>
            <w:tcW w:w="4944" w:type="dxa"/>
            <w:tcBorders>
              <w:top w:val="single" w:sz="2" w:space="0" w:color="auto"/>
            </w:tcBorders>
            <w:vAlign w:val="center"/>
          </w:tcPr>
          <w:p w:rsidR="00497839" w:rsidRPr="00C91A3F" w:rsidRDefault="00497839" w:rsidP="00BB1149">
            <w:pPr>
              <w:spacing w:after="0"/>
              <w:ind w:left="71" w:firstLine="0"/>
              <w:rPr>
                <w:rFonts w:ascii="Arial Narrow" w:hAnsi="Arial Narrow" w:cs="Arial"/>
                <w:snapToGrid w:val="0"/>
                <w:color w:val="000000"/>
              </w:rPr>
            </w:pPr>
            <w:r>
              <w:rPr>
                <w:rFonts w:ascii="Arial Narrow" w:hAnsi="Arial Narrow"/>
                <w:snapToGrid w:val="0"/>
                <w:color w:val="000000"/>
              </w:rPr>
              <w:t xml:space="preserve">II. Zordunak </w:t>
            </w:r>
          </w:p>
        </w:tc>
        <w:tc>
          <w:tcPr>
            <w:tcW w:w="1930" w:type="dxa"/>
            <w:tcBorders>
              <w:top w:val="single" w:sz="2" w:space="0" w:color="auto"/>
            </w:tcBorders>
            <w:vAlign w:val="center"/>
          </w:tcPr>
          <w:p w:rsidR="00497839" w:rsidRPr="000E7C62" w:rsidRDefault="00497839" w:rsidP="00BB1149">
            <w:pPr>
              <w:spacing w:after="0"/>
              <w:jc w:val="right"/>
              <w:rPr>
                <w:rFonts w:ascii="Arial Narrow" w:hAnsi="Arial Narrow" w:cs="Arial"/>
                <w:snapToGrid w:val="0"/>
                <w:color w:val="000000"/>
              </w:rPr>
            </w:pPr>
            <w:r>
              <w:rPr>
                <w:rFonts w:ascii="Arial Narrow" w:hAnsi="Arial Narrow"/>
                <w:snapToGrid w:val="0"/>
                <w:color w:val="000000"/>
              </w:rPr>
              <w:t>349.621.837</w:t>
            </w:r>
          </w:p>
        </w:tc>
        <w:tc>
          <w:tcPr>
            <w:tcW w:w="2163" w:type="dxa"/>
            <w:tcBorders>
              <w:top w:val="single" w:sz="2" w:space="0" w:color="auto"/>
            </w:tcBorders>
            <w:vAlign w:val="center"/>
          </w:tcPr>
          <w:p w:rsidR="00497839" w:rsidRPr="000E7C62" w:rsidRDefault="00497839" w:rsidP="00BB1149">
            <w:pPr>
              <w:spacing w:after="0"/>
              <w:ind w:left="71"/>
              <w:jc w:val="right"/>
              <w:rPr>
                <w:rFonts w:ascii="Arial Narrow" w:hAnsi="Arial Narrow" w:cs="Arial"/>
                <w:snapToGrid w:val="0"/>
                <w:color w:val="000000"/>
              </w:rPr>
            </w:pPr>
            <w:r>
              <w:rPr>
                <w:rFonts w:ascii="Arial Narrow" w:hAnsi="Arial Narrow"/>
                <w:snapToGrid w:val="0"/>
                <w:color w:val="000000"/>
              </w:rPr>
              <w:t>338.194.678</w:t>
            </w:r>
          </w:p>
        </w:tc>
      </w:tr>
      <w:tr w:rsidR="00497839" w:rsidRPr="00684FAF" w:rsidTr="00B4698F">
        <w:trPr>
          <w:trHeight w:hRule="exact" w:val="312"/>
          <w:jc w:val="center"/>
        </w:trPr>
        <w:tc>
          <w:tcPr>
            <w:tcW w:w="4944" w:type="dxa"/>
            <w:vAlign w:val="center"/>
          </w:tcPr>
          <w:p w:rsidR="00497839" w:rsidRPr="00684FAF" w:rsidRDefault="00497839" w:rsidP="00BB1149">
            <w:pPr>
              <w:spacing w:after="0"/>
              <w:ind w:left="71" w:firstLine="0"/>
              <w:rPr>
                <w:rFonts w:ascii="Arial Narrow" w:hAnsi="Arial Narrow" w:cs="Arial"/>
                <w:snapToGrid w:val="0"/>
                <w:color w:val="000000"/>
              </w:rPr>
            </w:pPr>
            <w:r>
              <w:rPr>
                <w:rFonts w:ascii="Arial Narrow" w:hAnsi="Arial Narrow"/>
                <w:snapToGrid w:val="0"/>
                <w:color w:val="000000"/>
              </w:rPr>
              <w:t>1. Aurrekontu-zordunak</w:t>
            </w:r>
          </w:p>
        </w:tc>
        <w:tc>
          <w:tcPr>
            <w:tcW w:w="1930" w:type="dxa"/>
            <w:vAlign w:val="center"/>
          </w:tcPr>
          <w:p w:rsidR="00497839" w:rsidRPr="001400D6" w:rsidRDefault="00497839" w:rsidP="00BB1149">
            <w:pPr>
              <w:spacing w:after="0"/>
              <w:ind w:left="71"/>
              <w:jc w:val="right"/>
              <w:rPr>
                <w:rFonts w:ascii="Arial Narrow" w:hAnsi="Arial Narrow" w:cs="Arial"/>
                <w:snapToGrid w:val="0"/>
                <w:color w:val="000000"/>
              </w:rPr>
            </w:pPr>
            <w:r>
              <w:rPr>
                <w:rFonts w:ascii="Arial Narrow" w:hAnsi="Arial Narrow"/>
                <w:snapToGrid w:val="0"/>
                <w:color w:val="000000"/>
              </w:rPr>
              <w:t>837.496.185</w:t>
            </w:r>
          </w:p>
        </w:tc>
        <w:tc>
          <w:tcPr>
            <w:tcW w:w="2163" w:type="dxa"/>
            <w:vAlign w:val="center"/>
          </w:tcPr>
          <w:p w:rsidR="00497839" w:rsidRPr="001400D6" w:rsidRDefault="00497839" w:rsidP="00BB1149">
            <w:pPr>
              <w:spacing w:after="0"/>
              <w:ind w:left="71"/>
              <w:jc w:val="right"/>
              <w:rPr>
                <w:rFonts w:ascii="Arial Narrow" w:hAnsi="Arial Narrow" w:cs="Arial"/>
                <w:snapToGrid w:val="0"/>
                <w:color w:val="000000"/>
              </w:rPr>
            </w:pPr>
            <w:r>
              <w:rPr>
                <w:rFonts w:ascii="Arial Narrow" w:hAnsi="Arial Narrow"/>
                <w:snapToGrid w:val="0"/>
                <w:color w:val="000000"/>
              </w:rPr>
              <w:t>834.530.699</w:t>
            </w:r>
          </w:p>
        </w:tc>
      </w:tr>
      <w:tr w:rsidR="00497839" w:rsidRPr="00684FAF" w:rsidTr="00B4698F">
        <w:trPr>
          <w:trHeight w:hRule="exact" w:val="312"/>
          <w:jc w:val="center"/>
        </w:trPr>
        <w:tc>
          <w:tcPr>
            <w:tcW w:w="4944" w:type="dxa"/>
            <w:vAlign w:val="center"/>
          </w:tcPr>
          <w:p w:rsidR="00497839" w:rsidRPr="00684FAF" w:rsidRDefault="00497839" w:rsidP="00BB1149">
            <w:pPr>
              <w:spacing w:after="0"/>
              <w:ind w:left="71" w:firstLine="0"/>
              <w:rPr>
                <w:rFonts w:ascii="Arial Narrow" w:hAnsi="Arial Narrow" w:cs="Arial"/>
                <w:snapToGrid w:val="0"/>
                <w:color w:val="000000"/>
              </w:rPr>
            </w:pPr>
            <w:r>
              <w:rPr>
                <w:rFonts w:ascii="Arial Narrow" w:hAnsi="Arial Narrow"/>
                <w:snapToGrid w:val="0"/>
                <w:color w:val="000000"/>
              </w:rPr>
              <w:t>2. Aurrekontuetatik kanpoko zordunak</w:t>
            </w:r>
          </w:p>
        </w:tc>
        <w:tc>
          <w:tcPr>
            <w:tcW w:w="1930" w:type="dxa"/>
            <w:vAlign w:val="center"/>
          </w:tcPr>
          <w:p w:rsidR="00497839" w:rsidRPr="001400D6" w:rsidRDefault="00497839" w:rsidP="00BB1149">
            <w:pPr>
              <w:spacing w:after="0"/>
              <w:ind w:left="71"/>
              <w:jc w:val="right"/>
              <w:rPr>
                <w:rFonts w:ascii="Arial Narrow" w:hAnsi="Arial Narrow" w:cs="Arial"/>
                <w:snapToGrid w:val="0"/>
                <w:color w:val="000000"/>
              </w:rPr>
            </w:pPr>
            <w:r>
              <w:rPr>
                <w:rFonts w:ascii="Arial Narrow" w:hAnsi="Arial Narrow"/>
                <w:snapToGrid w:val="0"/>
                <w:color w:val="000000"/>
              </w:rPr>
              <w:t>5.982.832</w:t>
            </w:r>
          </w:p>
        </w:tc>
        <w:tc>
          <w:tcPr>
            <w:tcW w:w="2163" w:type="dxa"/>
            <w:vAlign w:val="center"/>
          </w:tcPr>
          <w:p w:rsidR="00497839" w:rsidRPr="001400D6" w:rsidRDefault="00497839" w:rsidP="00BB1149">
            <w:pPr>
              <w:spacing w:after="0"/>
              <w:ind w:left="71"/>
              <w:jc w:val="right"/>
              <w:rPr>
                <w:rFonts w:ascii="Arial Narrow" w:hAnsi="Arial Narrow" w:cs="Arial"/>
                <w:snapToGrid w:val="0"/>
                <w:color w:val="000000"/>
              </w:rPr>
            </w:pPr>
            <w:r>
              <w:rPr>
                <w:rFonts w:ascii="Arial Narrow" w:hAnsi="Arial Narrow"/>
                <w:snapToGrid w:val="0"/>
                <w:color w:val="000000"/>
              </w:rPr>
              <w:t>17.053.338</w:t>
            </w:r>
          </w:p>
        </w:tc>
      </w:tr>
      <w:tr w:rsidR="00497839" w:rsidRPr="00684FAF" w:rsidTr="00B4698F">
        <w:trPr>
          <w:trHeight w:hRule="exact" w:val="312"/>
          <w:jc w:val="center"/>
        </w:trPr>
        <w:tc>
          <w:tcPr>
            <w:tcW w:w="4944" w:type="dxa"/>
            <w:vAlign w:val="center"/>
          </w:tcPr>
          <w:p w:rsidR="00497839" w:rsidRPr="00684FAF" w:rsidRDefault="00497839" w:rsidP="00BB1149">
            <w:pPr>
              <w:spacing w:after="0"/>
              <w:ind w:left="71" w:firstLine="0"/>
              <w:rPr>
                <w:rFonts w:ascii="Arial Narrow" w:hAnsi="Arial Narrow" w:cs="Arial"/>
                <w:snapToGrid w:val="0"/>
                <w:color w:val="000000"/>
              </w:rPr>
            </w:pPr>
            <w:r>
              <w:rPr>
                <w:rFonts w:ascii="Arial Narrow" w:hAnsi="Arial Narrow"/>
                <w:snapToGrid w:val="0"/>
                <w:color w:val="000000"/>
              </w:rPr>
              <w:t>3. Beste erakunde publiko batzuen konturako baliabideak adm</w:t>
            </w:r>
            <w:r>
              <w:rPr>
                <w:rFonts w:ascii="Arial Narrow" w:hAnsi="Arial Narrow"/>
                <w:snapToGrid w:val="0"/>
                <w:color w:val="000000"/>
              </w:rPr>
              <w:t>i</w:t>
            </w:r>
            <w:r>
              <w:rPr>
                <w:rFonts w:ascii="Arial Narrow" w:hAnsi="Arial Narrow"/>
                <w:snapToGrid w:val="0"/>
                <w:color w:val="000000"/>
              </w:rPr>
              <w:t xml:space="preserve">nistratzeagatiko zordunak </w:t>
            </w:r>
          </w:p>
        </w:tc>
        <w:tc>
          <w:tcPr>
            <w:tcW w:w="1930" w:type="dxa"/>
            <w:vAlign w:val="center"/>
          </w:tcPr>
          <w:p w:rsidR="00497839" w:rsidRPr="001400D6" w:rsidRDefault="00497839" w:rsidP="00BB1149">
            <w:pPr>
              <w:spacing w:after="0"/>
              <w:ind w:left="71"/>
              <w:jc w:val="right"/>
              <w:rPr>
                <w:rFonts w:ascii="Arial Narrow" w:hAnsi="Arial Narrow" w:cs="Arial"/>
                <w:snapToGrid w:val="0"/>
                <w:color w:val="000000"/>
              </w:rPr>
            </w:pPr>
            <w:r>
              <w:rPr>
                <w:rFonts w:ascii="Arial Narrow" w:hAnsi="Arial Narrow"/>
                <w:snapToGrid w:val="0"/>
                <w:color w:val="000000"/>
              </w:rPr>
              <w:t>310.680</w:t>
            </w:r>
          </w:p>
        </w:tc>
        <w:tc>
          <w:tcPr>
            <w:tcW w:w="2163" w:type="dxa"/>
            <w:vAlign w:val="center"/>
          </w:tcPr>
          <w:p w:rsidR="00497839" w:rsidRPr="001400D6" w:rsidRDefault="00497839" w:rsidP="00BB1149">
            <w:pPr>
              <w:spacing w:after="0"/>
              <w:ind w:left="71"/>
              <w:jc w:val="right"/>
              <w:rPr>
                <w:rFonts w:ascii="Arial Narrow" w:hAnsi="Arial Narrow" w:cs="Arial"/>
                <w:snapToGrid w:val="0"/>
                <w:color w:val="000000"/>
              </w:rPr>
            </w:pPr>
            <w:r>
              <w:rPr>
                <w:rFonts w:ascii="Arial Narrow" w:hAnsi="Arial Narrow"/>
                <w:snapToGrid w:val="0"/>
                <w:color w:val="000000"/>
              </w:rPr>
              <w:t>82.324</w:t>
            </w:r>
          </w:p>
        </w:tc>
      </w:tr>
      <w:tr w:rsidR="00497839" w:rsidRPr="00684FAF" w:rsidTr="00B4698F">
        <w:trPr>
          <w:trHeight w:hRule="exact" w:val="312"/>
          <w:jc w:val="center"/>
        </w:trPr>
        <w:tc>
          <w:tcPr>
            <w:tcW w:w="4944" w:type="dxa"/>
            <w:vAlign w:val="center"/>
          </w:tcPr>
          <w:p w:rsidR="00497839" w:rsidRPr="00684FAF" w:rsidRDefault="00497839" w:rsidP="00BB1149">
            <w:pPr>
              <w:spacing w:after="0"/>
              <w:ind w:left="71" w:firstLine="0"/>
              <w:rPr>
                <w:rFonts w:ascii="Arial Narrow" w:hAnsi="Arial Narrow" w:cs="Arial"/>
                <w:snapToGrid w:val="0"/>
                <w:color w:val="000000"/>
              </w:rPr>
            </w:pPr>
            <w:r>
              <w:rPr>
                <w:rFonts w:ascii="Arial Narrow" w:hAnsi="Arial Narrow"/>
                <w:snapToGrid w:val="0"/>
                <w:color w:val="000000"/>
              </w:rPr>
              <w:t xml:space="preserve">5. Bestelako zordunak </w:t>
            </w:r>
          </w:p>
        </w:tc>
        <w:tc>
          <w:tcPr>
            <w:tcW w:w="1930" w:type="dxa"/>
            <w:vAlign w:val="center"/>
          </w:tcPr>
          <w:p w:rsidR="00497839" w:rsidRPr="001400D6" w:rsidRDefault="00497839" w:rsidP="00BB1149">
            <w:pPr>
              <w:spacing w:after="0"/>
              <w:ind w:left="71"/>
              <w:jc w:val="right"/>
              <w:rPr>
                <w:rFonts w:ascii="Arial Narrow" w:hAnsi="Arial Narrow" w:cs="Arial"/>
                <w:snapToGrid w:val="0"/>
                <w:color w:val="000000"/>
              </w:rPr>
            </w:pPr>
            <w:r>
              <w:rPr>
                <w:rFonts w:ascii="Arial Narrow" w:hAnsi="Arial Narrow"/>
                <w:snapToGrid w:val="0"/>
                <w:color w:val="000000"/>
              </w:rPr>
              <w:t>4.000.867</w:t>
            </w:r>
          </w:p>
        </w:tc>
        <w:tc>
          <w:tcPr>
            <w:tcW w:w="2163" w:type="dxa"/>
            <w:vAlign w:val="center"/>
          </w:tcPr>
          <w:p w:rsidR="00497839" w:rsidRPr="001400D6" w:rsidRDefault="00497839" w:rsidP="00BB1149">
            <w:pPr>
              <w:spacing w:after="0"/>
              <w:ind w:left="71"/>
              <w:jc w:val="right"/>
              <w:rPr>
                <w:rFonts w:ascii="Arial Narrow" w:hAnsi="Arial Narrow" w:cs="Arial"/>
                <w:snapToGrid w:val="0"/>
                <w:color w:val="000000"/>
              </w:rPr>
            </w:pPr>
            <w:r>
              <w:rPr>
                <w:rFonts w:ascii="Arial Narrow" w:hAnsi="Arial Narrow"/>
                <w:snapToGrid w:val="0"/>
                <w:color w:val="000000"/>
              </w:rPr>
              <w:t>15.178.489</w:t>
            </w:r>
          </w:p>
        </w:tc>
      </w:tr>
      <w:tr w:rsidR="00497839" w:rsidRPr="00684FAF" w:rsidTr="00B4698F">
        <w:trPr>
          <w:trHeight w:hRule="exact" w:val="312"/>
          <w:jc w:val="center"/>
        </w:trPr>
        <w:tc>
          <w:tcPr>
            <w:tcW w:w="4944" w:type="dxa"/>
            <w:tcBorders>
              <w:bottom w:val="single" w:sz="2" w:space="0" w:color="auto"/>
            </w:tcBorders>
            <w:vAlign w:val="center"/>
          </w:tcPr>
          <w:p w:rsidR="00497839" w:rsidRPr="00684FAF" w:rsidRDefault="00497839" w:rsidP="00BB1149">
            <w:pPr>
              <w:spacing w:after="0"/>
              <w:ind w:left="71" w:firstLine="0"/>
              <w:rPr>
                <w:rFonts w:ascii="Arial Narrow" w:hAnsi="Arial Narrow" w:cs="Arial"/>
                <w:snapToGrid w:val="0"/>
                <w:color w:val="000000"/>
              </w:rPr>
            </w:pPr>
            <w:r>
              <w:rPr>
                <w:rFonts w:ascii="Arial Narrow" w:hAnsi="Arial Narrow"/>
                <w:snapToGrid w:val="0"/>
                <w:color w:val="000000"/>
              </w:rPr>
              <w:t>6. (Hornidurak)</w:t>
            </w:r>
          </w:p>
        </w:tc>
        <w:tc>
          <w:tcPr>
            <w:tcW w:w="1930" w:type="dxa"/>
            <w:tcBorders>
              <w:bottom w:val="single" w:sz="2" w:space="0" w:color="auto"/>
            </w:tcBorders>
            <w:vAlign w:val="center"/>
          </w:tcPr>
          <w:p w:rsidR="00497839" w:rsidRPr="001400D6" w:rsidRDefault="00497839" w:rsidP="00BB1149">
            <w:pPr>
              <w:spacing w:after="0"/>
              <w:ind w:left="71"/>
              <w:jc w:val="right"/>
              <w:rPr>
                <w:rFonts w:ascii="Arial Narrow" w:hAnsi="Arial Narrow" w:cs="Arial"/>
                <w:snapToGrid w:val="0"/>
                <w:color w:val="000000"/>
              </w:rPr>
            </w:pPr>
            <w:r>
              <w:rPr>
                <w:rFonts w:ascii="Arial Narrow" w:hAnsi="Arial Narrow"/>
                <w:snapToGrid w:val="0"/>
                <w:color w:val="000000"/>
              </w:rPr>
              <w:t>-498.168.727</w:t>
            </w:r>
          </w:p>
        </w:tc>
        <w:tc>
          <w:tcPr>
            <w:tcW w:w="2163" w:type="dxa"/>
            <w:tcBorders>
              <w:bottom w:val="single" w:sz="2" w:space="0" w:color="auto"/>
            </w:tcBorders>
            <w:vAlign w:val="center"/>
          </w:tcPr>
          <w:p w:rsidR="00497839" w:rsidRPr="001400D6" w:rsidRDefault="00497839" w:rsidP="00BB1149">
            <w:pPr>
              <w:spacing w:after="0"/>
              <w:ind w:left="71"/>
              <w:jc w:val="right"/>
              <w:rPr>
                <w:rFonts w:ascii="Arial Narrow" w:hAnsi="Arial Narrow" w:cs="Arial"/>
                <w:snapToGrid w:val="0"/>
                <w:color w:val="000000"/>
              </w:rPr>
            </w:pPr>
            <w:r>
              <w:rPr>
                <w:rFonts w:ascii="Arial Narrow" w:hAnsi="Arial Narrow"/>
                <w:snapToGrid w:val="0"/>
                <w:color w:val="000000"/>
              </w:rPr>
              <w:t>-528.650.172</w:t>
            </w:r>
          </w:p>
        </w:tc>
      </w:tr>
      <w:tr w:rsidR="00497839" w:rsidRPr="00C91A3F" w:rsidTr="00B4698F">
        <w:trPr>
          <w:trHeight w:hRule="exact" w:val="312"/>
          <w:jc w:val="center"/>
        </w:trPr>
        <w:tc>
          <w:tcPr>
            <w:tcW w:w="4944" w:type="dxa"/>
            <w:tcBorders>
              <w:top w:val="single" w:sz="2" w:space="0" w:color="auto"/>
            </w:tcBorders>
            <w:vAlign w:val="center"/>
          </w:tcPr>
          <w:p w:rsidR="00497839" w:rsidRPr="00C91A3F" w:rsidRDefault="00497839" w:rsidP="00BB1149">
            <w:pPr>
              <w:spacing w:after="0"/>
              <w:ind w:left="71" w:firstLine="0"/>
              <w:rPr>
                <w:rFonts w:ascii="Arial Narrow" w:hAnsi="Arial Narrow" w:cs="Arial"/>
                <w:snapToGrid w:val="0"/>
                <w:color w:val="000000"/>
              </w:rPr>
            </w:pPr>
            <w:r>
              <w:rPr>
                <w:rFonts w:ascii="Arial Narrow" w:hAnsi="Arial Narrow"/>
                <w:snapToGrid w:val="0"/>
                <w:color w:val="000000"/>
              </w:rPr>
              <w:t>III. Aldi baterako inbertsio finantzarioak</w:t>
            </w:r>
          </w:p>
        </w:tc>
        <w:tc>
          <w:tcPr>
            <w:tcW w:w="1930" w:type="dxa"/>
            <w:tcBorders>
              <w:top w:val="single" w:sz="2" w:space="0" w:color="auto"/>
            </w:tcBorders>
            <w:vAlign w:val="center"/>
          </w:tcPr>
          <w:p w:rsidR="00497839" w:rsidRPr="000E7C62" w:rsidRDefault="00497839" w:rsidP="00BB1149">
            <w:pPr>
              <w:spacing w:after="0"/>
              <w:ind w:left="71"/>
              <w:jc w:val="right"/>
              <w:rPr>
                <w:rFonts w:ascii="Arial Narrow" w:hAnsi="Arial Narrow" w:cs="Arial"/>
                <w:snapToGrid w:val="0"/>
                <w:color w:val="000000"/>
              </w:rPr>
            </w:pPr>
            <w:r>
              <w:rPr>
                <w:rFonts w:ascii="Arial Narrow" w:hAnsi="Arial Narrow"/>
                <w:snapToGrid w:val="0"/>
                <w:color w:val="000000"/>
              </w:rPr>
              <w:t>17.269</w:t>
            </w:r>
          </w:p>
        </w:tc>
        <w:tc>
          <w:tcPr>
            <w:tcW w:w="2163" w:type="dxa"/>
            <w:tcBorders>
              <w:top w:val="single" w:sz="2" w:space="0" w:color="auto"/>
            </w:tcBorders>
            <w:vAlign w:val="center"/>
          </w:tcPr>
          <w:p w:rsidR="00497839" w:rsidRPr="000E7C62" w:rsidRDefault="00497839" w:rsidP="00BB1149">
            <w:pPr>
              <w:spacing w:after="0"/>
              <w:ind w:left="71"/>
              <w:jc w:val="right"/>
              <w:rPr>
                <w:rFonts w:ascii="Arial Narrow" w:hAnsi="Arial Narrow" w:cs="Arial"/>
                <w:snapToGrid w:val="0"/>
                <w:color w:val="000000"/>
              </w:rPr>
            </w:pPr>
            <w:r>
              <w:rPr>
                <w:rFonts w:ascii="Arial Narrow" w:hAnsi="Arial Narrow"/>
                <w:snapToGrid w:val="0"/>
                <w:color w:val="000000"/>
              </w:rPr>
              <w:t>17.269</w:t>
            </w:r>
          </w:p>
        </w:tc>
      </w:tr>
      <w:tr w:rsidR="00497839" w:rsidRPr="00684FAF" w:rsidTr="00B4698F">
        <w:trPr>
          <w:trHeight w:hRule="exact" w:val="312"/>
          <w:jc w:val="center"/>
        </w:trPr>
        <w:tc>
          <w:tcPr>
            <w:tcW w:w="4944" w:type="dxa"/>
            <w:tcBorders>
              <w:bottom w:val="single" w:sz="2" w:space="0" w:color="auto"/>
            </w:tcBorders>
            <w:vAlign w:val="center"/>
          </w:tcPr>
          <w:p w:rsidR="00497839" w:rsidRPr="00684FAF" w:rsidRDefault="00497839" w:rsidP="00BB1149">
            <w:pPr>
              <w:spacing w:after="0"/>
              <w:ind w:left="71" w:firstLine="0"/>
              <w:rPr>
                <w:rFonts w:ascii="Arial Narrow" w:hAnsi="Arial Narrow" w:cs="Arial"/>
                <w:snapToGrid w:val="0"/>
                <w:color w:val="000000"/>
              </w:rPr>
            </w:pPr>
            <w:r>
              <w:rPr>
                <w:rFonts w:ascii="Arial Narrow" w:hAnsi="Arial Narrow"/>
                <w:snapToGrid w:val="0"/>
                <w:color w:val="000000"/>
              </w:rPr>
              <w:t xml:space="preserve">3. Epe laburrerako eratutako fidantza eta gordailuak </w:t>
            </w:r>
          </w:p>
        </w:tc>
        <w:tc>
          <w:tcPr>
            <w:tcW w:w="1930" w:type="dxa"/>
            <w:tcBorders>
              <w:bottom w:val="single" w:sz="2" w:space="0" w:color="auto"/>
            </w:tcBorders>
            <w:vAlign w:val="center"/>
          </w:tcPr>
          <w:p w:rsidR="00497839" w:rsidRPr="001400D6" w:rsidRDefault="00497839" w:rsidP="00BB1149">
            <w:pPr>
              <w:spacing w:after="0"/>
              <w:ind w:left="71"/>
              <w:jc w:val="right"/>
              <w:rPr>
                <w:rFonts w:ascii="Arial Narrow" w:hAnsi="Arial Narrow" w:cs="Arial"/>
                <w:snapToGrid w:val="0"/>
                <w:color w:val="000000"/>
              </w:rPr>
            </w:pPr>
            <w:r>
              <w:rPr>
                <w:rFonts w:ascii="Arial Narrow" w:hAnsi="Arial Narrow"/>
                <w:snapToGrid w:val="0"/>
                <w:color w:val="000000"/>
              </w:rPr>
              <w:t>17.269</w:t>
            </w:r>
          </w:p>
        </w:tc>
        <w:tc>
          <w:tcPr>
            <w:tcW w:w="2163" w:type="dxa"/>
            <w:tcBorders>
              <w:bottom w:val="single" w:sz="2" w:space="0" w:color="auto"/>
            </w:tcBorders>
            <w:vAlign w:val="center"/>
          </w:tcPr>
          <w:p w:rsidR="00497839" w:rsidRPr="001400D6" w:rsidRDefault="00497839" w:rsidP="00BB1149">
            <w:pPr>
              <w:spacing w:after="0"/>
              <w:ind w:left="71"/>
              <w:jc w:val="right"/>
              <w:rPr>
                <w:rFonts w:ascii="Arial Narrow" w:hAnsi="Arial Narrow" w:cs="Arial"/>
                <w:snapToGrid w:val="0"/>
                <w:color w:val="000000"/>
              </w:rPr>
            </w:pPr>
            <w:r>
              <w:rPr>
                <w:rFonts w:ascii="Arial Narrow" w:hAnsi="Arial Narrow"/>
                <w:snapToGrid w:val="0"/>
                <w:color w:val="000000"/>
              </w:rPr>
              <w:t>17.269</w:t>
            </w:r>
          </w:p>
        </w:tc>
      </w:tr>
      <w:tr w:rsidR="00497839" w:rsidRPr="00C91A3F" w:rsidTr="00B4698F">
        <w:trPr>
          <w:trHeight w:hRule="exact" w:val="312"/>
          <w:jc w:val="center"/>
        </w:trPr>
        <w:tc>
          <w:tcPr>
            <w:tcW w:w="4944" w:type="dxa"/>
            <w:tcBorders>
              <w:top w:val="single" w:sz="2" w:space="0" w:color="auto"/>
              <w:bottom w:val="single" w:sz="2" w:space="0" w:color="auto"/>
            </w:tcBorders>
            <w:vAlign w:val="center"/>
          </w:tcPr>
          <w:p w:rsidR="00497839" w:rsidRPr="00C91A3F" w:rsidRDefault="00497839" w:rsidP="00BB1149">
            <w:pPr>
              <w:spacing w:after="0"/>
              <w:ind w:left="71" w:firstLine="0"/>
              <w:rPr>
                <w:rFonts w:ascii="Arial Narrow" w:hAnsi="Arial Narrow" w:cs="Arial"/>
                <w:snapToGrid w:val="0"/>
                <w:color w:val="000000"/>
              </w:rPr>
            </w:pPr>
            <w:r>
              <w:rPr>
                <w:rFonts w:ascii="Arial Narrow" w:hAnsi="Arial Narrow"/>
                <w:snapToGrid w:val="0"/>
                <w:color w:val="000000"/>
              </w:rPr>
              <w:t xml:space="preserve">IV. Diruzaintza </w:t>
            </w:r>
          </w:p>
        </w:tc>
        <w:tc>
          <w:tcPr>
            <w:tcW w:w="1930" w:type="dxa"/>
            <w:tcBorders>
              <w:top w:val="single" w:sz="2" w:space="0" w:color="auto"/>
              <w:bottom w:val="single" w:sz="2" w:space="0" w:color="auto"/>
            </w:tcBorders>
            <w:vAlign w:val="center"/>
          </w:tcPr>
          <w:p w:rsidR="00497839" w:rsidRPr="000E7C62" w:rsidRDefault="00497839" w:rsidP="00BB1149">
            <w:pPr>
              <w:spacing w:after="0"/>
              <w:ind w:left="71"/>
              <w:jc w:val="right"/>
              <w:rPr>
                <w:rFonts w:ascii="Arial Narrow" w:hAnsi="Arial Narrow" w:cs="Arial"/>
                <w:snapToGrid w:val="0"/>
                <w:color w:val="000000"/>
              </w:rPr>
            </w:pPr>
            <w:r>
              <w:rPr>
                <w:rFonts w:ascii="Arial Narrow" w:hAnsi="Arial Narrow"/>
                <w:snapToGrid w:val="0"/>
                <w:color w:val="000000"/>
              </w:rPr>
              <w:t>61.971.413</w:t>
            </w:r>
          </w:p>
        </w:tc>
        <w:tc>
          <w:tcPr>
            <w:tcW w:w="2163" w:type="dxa"/>
            <w:tcBorders>
              <w:top w:val="single" w:sz="2" w:space="0" w:color="auto"/>
              <w:bottom w:val="single" w:sz="2" w:space="0" w:color="auto"/>
            </w:tcBorders>
            <w:vAlign w:val="center"/>
          </w:tcPr>
          <w:p w:rsidR="00497839" w:rsidRPr="000E7C62" w:rsidRDefault="00497839" w:rsidP="00BB1149">
            <w:pPr>
              <w:spacing w:after="0"/>
              <w:ind w:left="71"/>
              <w:jc w:val="right"/>
              <w:rPr>
                <w:rFonts w:ascii="Arial Narrow" w:hAnsi="Arial Narrow" w:cs="Arial"/>
                <w:snapToGrid w:val="0"/>
                <w:color w:val="000000"/>
              </w:rPr>
            </w:pPr>
            <w:r>
              <w:rPr>
                <w:rFonts w:ascii="Arial Narrow" w:hAnsi="Arial Narrow"/>
                <w:snapToGrid w:val="0"/>
                <w:color w:val="000000"/>
              </w:rPr>
              <w:t>165.715.367</w:t>
            </w:r>
          </w:p>
        </w:tc>
      </w:tr>
      <w:tr w:rsidR="00497839" w:rsidRPr="00A645B1" w:rsidTr="00B4698F">
        <w:trPr>
          <w:trHeight w:hRule="exact" w:val="340"/>
          <w:jc w:val="center"/>
        </w:trPr>
        <w:tc>
          <w:tcPr>
            <w:tcW w:w="4944" w:type="dxa"/>
            <w:tcBorders>
              <w:top w:val="single" w:sz="2" w:space="0" w:color="auto"/>
              <w:bottom w:val="single" w:sz="4" w:space="0" w:color="auto"/>
            </w:tcBorders>
            <w:shd w:val="clear" w:color="auto" w:fill="A8CBEE" w:themeFill="accent2" w:themeFillTint="66"/>
            <w:vAlign w:val="center"/>
          </w:tcPr>
          <w:p w:rsidR="00497839" w:rsidRPr="00A645B1" w:rsidRDefault="00497839" w:rsidP="00BB1149">
            <w:pPr>
              <w:pStyle w:val="cuadroCabe"/>
              <w:rPr>
                <w:snapToGrid w:val="0"/>
              </w:rPr>
            </w:pPr>
            <w:r>
              <w:t>Aktiboa, guztira (A+C)</w:t>
            </w:r>
          </w:p>
        </w:tc>
        <w:tc>
          <w:tcPr>
            <w:tcW w:w="1930" w:type="dxa"/>
            <w:tcBorders>
              <w:top w:val="single" w:sz="2" w:space="0" w:color="auto"/>
              <w:bottom w:val="single" w:sz="4" w:space="0" w:color="auto"/>
            </w:tcBorders>
            <w:shd w:val="clear" w:color="auto" w:fill="A8CBEE" w:themeFill="accent2" w:themeFillTint="66"/>
            <w:vAlign w:val="center"/>
          </w:tcPr>
          <w:p w:rsidR="00497839" w:rsidRPr="00684FAF" w:rsidRDefault="00497839" w:rsidP="00BB1149">
            <w:pPr>
              <w:pStyle w:val="cuadroCabe"/>
              <w:jc w:val="right"/>
              <w:rPr>
                <w:snapToGrid w:val="0"/>
              </w:rPr>
            </w:pPr>
            <w:r>
              <w:t>3.202.840.688</w:t>
            </w:r>
          </w:p>
        </w:tc>
        <w:tc>
          <w:tcPr>
            <w:tcW w:w="2163" w:type="dxa"/>
            <w:tcBorders>
              <w:top w:val="single" w:sz="2" w:space="0" w:color="auto"/>
              <w:bottom w:val="single" w:sz="4" w:space="0" w:color="auto"/>
            </w:tcBorders>
            <w:shd w:val="clear" w:color="auto" w:fill="A8CBEE" w:themeFill="accent2" w:themeFillTint="66"/>
            <w:vAlign w:val="center"/>
          </w:tcPr>
          <w:p w:rsidR="00497839" w:rsidRPr="00684FAF" w:rsidRDefault="00497839" w:rsidP="00BB1149">
            <w:pPr>
              <w:pStyle w:val="cuadroCabe"/>
              <w:jc w:val="right"/>
              <w:rPr>
                <w:snapToGrid w:val="0"/>
              </w:rPr>
            </w:pPr>
            <w:r>
              <w:t>3.210.239.988</w:t>
            </w:r>
          </w:p>
        </w:tc>
      </w:tr>
    </w:tbl>
    <w:p w:rsidR="00497839" w:rsidRPr="00CA7064" w:rsidRDefault="00497839" w:rsidP="00497839">
      <w:pPr>
        <w:pStyle w:val="texto"/>
        <w:spacing w:before="120" w:after="0"/>
        <w:ind w:left="-357" w:firstLine="0"/>
        <w:rPr>
          <w:rFonts w:ascii="Arial Narrow" w:hAnsi="Arial Narrow"/>
          <w:sz w:val="18"/>
          <w:szCs w:val="18"/>
        </w:rPr>
      </w:pPr>
    </w:p>
    <w:p w:rsidR="00497839" w:rsidRDefault="00497839" w:rsidP="00497839">
      <w:pPr>
        <w:pStyle w:val="texto"/>
        <w:spacing w:before="120" w:after="0"/>
        <w:ind w:left="-357" w:firstLine="0"/>
        <w:jc w:val="left"/>
        <w:rPr>
          <w:rFonts w:ascii="Arial Narrow" w:hAnsi="Arial Narrow"/>
          <w:sz w:val="20"/>
        </w:rPr>
      </w:pPr>
    </w:p>
    <w:p w:rsidR="00497839" w:rsidRDefault="00497839" w:rsidP="00497839">
      <w:pPr>
        <w:pStyle w:val="texto"/>
        <w:spacing w:before="120" w:after="0"/>
        <w:ind w:left="-357" w:firstLine="0"/>
        <w:jc w:val="left"/>
        <w:rPr>
          <w:rFonts w:ascii="Arial Narrow" w:hAnsi="Arial Narrow"/>
          <w:sz w:val="20"/>
        </w:rPr>
      </w:pPr>
    </w:p>
    <w:p w:rsidR="00497839" w:rsidRDefault="00497839" w:rsidP="00497839">
      <w:pPr>
        <w:pStyle w:val="texto"/>
        <w:spacing w:before="120" w:after="0"/>
        <w:ind w:left="-357" w:firstLine="0"/>
        <w:jc w:val="left"/>
        <w:rPr>
          <w:rFonts w:ascii="Arial Narrow" w:hAnsi="Arial Narrow"/>
          <w:sz w:val="20"/>
        </w:rPr>
      </w:pPr>
    </w:p>
    <w:p w:rsidR="00497839" w:rsidRDefault="00497839" w:rsidP="00497839">
      <w:pPr>
        <w:pStyle w:val="texto"/>
        <w:spacing w:before="120" w:after="0"/>
        <w:ind w:left="-357" w:firstLine="0"/>
        <w:jc w:val="left"/>
        <w:rPr>
          <w:rFonts w:ascii="Arial Narrow" w:hAnsi="Arial Narrow"/>
          <w:sz w:val="20"/>
        </w:rPr>
      </w:pPr>
    </w:p>
    <w:p w:rsidR="00497839" w:rsidRDefault="00497839" w:rsidP="00497839">
      <w:pPr>
        <w:pStyle w:val="texto"/>
        <w:spacing w:before="120" w:after="0"/>
        <w:ind w:left="-357" w:firstLine="0"/>
        <w:jc w:val="left"/>
        <w:rPr>
          <w:rFonts w:ascii="Arial Narrow" w:hAnsi="Arial Narrow"/>
          <w:sz w:val="20"/>
        </w:rPr>
      </w:pPr>
    </w:p>
    <w:p w:rsidR="00497839" w:rsidRDefault="00497839" w:rsidP="00497839">
      <w:pPr>
        <w:pStyle w:val="texto"/>
        <w:spacing w:before="120" w:after="0"/>
        <w:ind w:left="-357" w:firstLine="0"/>
        <w:jc w:val="left"/>
        <w:rPr>
          <w:rFonts w:ascii="Arial Narrow" w:hAnsi="Arial Narrow"/>
          <w:sz w:val="20"/>
        </w:rPr>
      </w:pPr>
    </w:p>
    <w:p w:rsidR="00497839" w:rsidRDefault="00497839" w:rsidP="00497839">
      <w:pPr>
        <w:pStyle w:val="texto"/>
        <w:spacing w:before="120" w:after="0"/>
        <w:ind w:left="-357" w:firstLine="0"/>
        <w:jc w:val="left"/>
        <w:rPr>
          <w:rFonts w:ascii="Arial Narrow" w:hAnsi="Arial Narrow"/>
          <w:sz w:val="20"/>
        </w:rPr>
      </w:pPr>
    </w:p>
    <w:p w:rsidR="00497839" w:rsidRDefault="00497839" w:rsidP="00497839">
      <w:pPr>
        <w:pStyle w:val="texto"/>
        <w:spacing w:before="120" w:after="0"/>
        <w:ind w:left="-357" w:firstLine="0"/>
        <w:jc w:val="left"/>
        <w:rPr>
          <w:rFonts w:ascii="Arial Narrow" w:hAnsi="Arial Narrow"/>
          <w:sz w:val="20"/>
        </w:rPr>
      </w:pPr>
    </w:p>
    <w:p w:rsidR="003639A8" w:rsidRDefault="003639A8">
      <w:pPr>
        <w:spacing w:after="0"/>
        <w:ind w:firstLine="0"/>
        <w:jc w:val="left"/>
        <w:rPr>
          <w:rFonts w:ascii="Arial Narrow" w:hAnsi="Arial Narrow"/>
          <w:spacing w:val="6"/>
          <w:szCs w:val="24"/>
        </w:rPr>
      </w:pPr>
      <w:r>
        <w:br w:type="page"/>
      </w:r>
    </w:p>
    <w:p w:rsidR="003639A8" w:rsidRPr="00A645B1" w:rsidRDefault="003639A8" w:rsidP="0011458F">
      <w:pPr>
        <w:pStyle w:val="texto"/>
        <w:spacing w:after="40"/>
        <w:ind w:right="-284"/>
        <w:jc w:val="right"/>
        <w:rPr>
          <w:rFonts w:ascii="GillSans Light" w:hAnsi="GillSans Light"/>
          <w:sz w:val="18"/>
          <w:szCs w:val="18"/>
        </w:rPr>
      </w:pPr>
      <w:r>
        <w:rPr>
          <w:rFonts w:ascii="GillSans Light" w:hAnsi="GillSans Light"/>
          <w:sz w:val="18"/>
        </w:rPr>
        <w:lastRenderedPageBreak/>
        <w:t>(Eurotan)</w:t>
      </w:r>
    </w:p>
    <w:tbl>
      <w:tblPr>
        <w:tblW w:w="9317" w:type="dxa"/>
        <w:jc w:val="center"/>
        <w:tblLayout w:type="fixed"/>
        <w:tblCellMar>
          <w:left w:w="70" w:type="dxa"/>
          <w:right w:w="70" w:type="dxa"/>
        </w:tblCellMar>
        <w:tblLook w:val="0000" w:firstRow="0" w:lastRow="0" w:firstColumn="0" w:lastColumn="0" w:noHBand="0" w:noVBand="0"/>
      </w:tblPr>
      <w:tblGrid>
        <w:gridCol w:w="5327"/>
        <w:gridCol w:w="2171"/>
        <w:gridCol w:w="1819"/>
      </w:tblGrid>
      <w:tr w:rsidR="00497839" w:rsidRPr="00F42768" w:rsidTr="003639A8">
        <w:trPr>
          <w:trHeight w:hRule="exact" w:val="340"/>
          <w:jc w:val="center"/>
        </w:trPr>
        <w:tc>
          <w:tcPr>
            <w:tcW w:w="5327" w:type="dxa"/>
            <w:tcBorders>
              <w:top w:val="single" w:sz="4" w:space="0" w:color="auto"/>
              <w:bottom w:val="single" w:sz="4" w:space="0" w:color="auto"/>
            </w:tcBorders>
            <w:shd w:val="clear" w:color="auto" w:fill="A8CBEE" w:themeFill="accent2" w:themeFillTint="66"/>
            <w:vAlign w:val="center"/>
          </w:tcPr>
          <w:p w:rsidR="00497839" w:rsidRPr="00F42768" w:rsidRDefault="00497839" w:rsidP="00BB1149">
            <w:pPr>
              <w:pStyle w:val="cuadroCabe"/>
              <w:rPr>
                <w:snapToGrid w:val="0"/>
              </w:rPr>
            </w:pPr>
            <w:r>
              <w:br w:type="page"/>
            </w:r>
            <w:r>
              <w:br w:type="page"/>
              <w:t>ONDARE GARBIA ETA PASIBOA</w:t>
            </w:r>
          </w:p>
        </w:tc>
        <w:tc>
          <w:tcPr>
            <w:tcW w:w="2171" w:type="dxa"/>
            <w:tcBorders>
              <w:top w:val="single" w:sz="4" w:space="0" w:color="auto"/>
              <w:bottom w:val="single" w:sz="4" w:space="0" w:color="auto"/>
            </w:tcBorders>
            <w:shd w:val="clear" w:color="auto" w:fill="A8CBEE" w:themeFill="accent2" w:themeFillTint="66"/>
            <w:vAlign w:val="center"/>
          </w:tcPr>
          <w:p w:rsidR="00497839" w:rsidRPr="00F42768" w:rsidRDefault="00497839" w:rsidP="00BB1149">
            <w:pPr>
              <w:pStyle w:val="cuadroCabe"/>
              <w:jc w:val="right"/>
              <w:rPr>
                <w:snapToGrid w:val="0"/>
              </w:rPr>
            </w:pPr>
            <w:r>
              <w:t>2015eko ekitaldia</w:t>
            </w:r>
          </w:p>
        </w:tc>
        <w:tc>
          <w:tcPr>
            <w:tcW w:w="1819" w:type="dxa"/>
            <w:tcBorders>
              <w:top w:val="single" w:sz="4" w:space="0" w:color="auto"/>
              <w:bottom w:val="single" w:sz="4" w:space="0" w:color="auto"/>
            </w:tcBorders>
            <w:shd w:val="clear" w:color="auto" w:fill="A8CBEE" w:themeFill="accent2" w:themeFillTint="66"/>
            <w:vAlign w:val="center"/>
          </w:tcPr>
          <w:p w:rsidR="00497839" w:rsidRPr="00F42768" w:rsidRDefault="00497839" w:rsidP="003639A8">
            <w:pPr>
              <w:pStyle w:val="cuadroCabe"/>
              <w:jc w:val="right"/>
              <w:rPr>
                <w:snapToGrid w:val="0"/>
              </w:rPr>
            </w:pPr>
            <w:r>
              <w:t>2014ko ekitaldia</w:t>
            </w:r>
          </w:p>
        </w:tc>
      </w:tr>
      <w:tr w:rsidR="00497839" w:rsidRPr="00C91A3F" w:rsidTr="003639A8">
        <w:trPr>
          <w:trHeight w:hRule="exact" w:val="340"/>
          <w:jc w:val="center"/>
        </w:trPr>
        <w:tc>
          <w:tcPr>
            <w:tcW w:w="5327" w:type="dxa"/>
            <w:tcBorders>
              <w:top w:val="single" w:sz="4" w:space="0" w:color="auto"/>
              <w:bottom w:val="single" w:sz="2" w:space="0" w:color="auto"/>
            </w:tcBorders>
            <w:vAlign w:val="center"/>
          </w:tcPr>
          <w:p w:rsidR="00497839" w:rsidRPr="00C91A3F" w:rsidRDefault="00497839" w:rsidP="00BB1149">
            <w:pPr>
              <w:spacing w:after="0"/>
              <w:ind w:left="71" w:firstLine="0"/>
              <w:rPr>
                <w:rFonts w:ascii="Arial Narrow" w:hAnsi="Arial Narrow" w:cs="Arial"/>
                <w:b/>
                <w:snapToGrid w:val="0"/>
                <w:color w:val="000000"/>
              </w:rPr>
            </w:pPr>
            <w:r>
              <w:rPr>
                <w:rFonts w:ascii="Arial Narrow" w:hAnsi="Arial Narrow"/>
                <w:b/>
                <w:snapToGrid w:val="0"/>
                <w:color w:val="000000"/>
              </w:rPr>
              <w:t>A) Funts berekiak</w:t>
            </w:r>
          </w:p>
        </w:tc>
        <w:tc>
          <w:tcPr>
            <w:tcW w:w="2171" w:type="dxa"/>
            <w:tcBorders>
              <w:top w:val="single" w:sz="4" w:space="0" w:color="auto"/>
              <w:bottom w:val="single" w:sz="2" w:space="0" w:color="auto"/>
            </w:tcBorders>
            <w:vAlign w:val="center"/>
          </w:tcPr>
          <w:p w:rsidR="00497839" w:rsidRPr="006E1D78" w:rsidRDefault="00497839" w:rsidP="00C83994">
            <w:pPr>
              <w:spacing w:after="0"/>
              <w:jc w:val="right"/>
              <w:rPr>
                <w:rFonts w:ascii="Arial Narrow" w:hAnsi="Arial Narrow" w:cs="Arial"/>
                <w:b/>
                <w:snapToGrid w:val="0"/>
                <w:color w:val="000000"/>
              </w:rPr>
            </w:pPr>
            <w:r>
              <w:rPr>
                <w:rFonts w:ascii="Arial Narrow" w:hAnsi="Arial Narrow"/>
                <w:b/>
                <w:snapToGrid w:val="0"/>
              </w:rPr>
              <w:t>-247.816.537</w:t>
            </w:r>
          </w:p>
        </w:tc>
        <w:tc>
          <w:tcPr>
            <w:tcW w:w="1819" w:type="dxa"/>
            <w:tcBorders>
              <w:top w:val="single" w:sz="4" w:space="0" w:color="auto"/>
              <w:bottom w:val="single" w:sz="2" w:space="0" w:color="auto"/>
            </w:tcBorders>
            <w:vAlign w:val="center"/>
          </w:tcPr>
          <w:p w:rsidR="00497839" w:rsidRPr="006E1D78" w:rsidRDefault="00497839" w:rsidP="003639A8">
            <w:pPr>
              <w:spacing w:after="0"/>
              <w:ind w:firstLine="0"/>
              <w:jc w:val="right"/>
              <w:rPr>
                <w:rFonts w:ascii="Arial Narrow" w:hAnsi="Arial Narrow" w:cs="Arial"/>
                <w:b/>
                <w:snapToGrid w:val="0"/>
              </w:rPr>
            </w:pPr>
            <w:r>
              <w:rPr>
                <w:rFonts w:ascii="Arial Narrow" w:hAnsi="Arial Narrow"/>
                <w:b/>
                <w:snapToGrid w:val="0"/>
              </w:rPr>
              <w:t>-97.860.167</w:t>
            </w:r>
          </w:p>
        </w:tc>
      </w:tr>
      <w:tr w:rsidR="00497839" w:rsidRPr="00F42768" w:rsidTr="003639A8">
        <w:trPr>
          <w:trHeight w:hRule="exact" w:val="340"/>
          <w:jc w:val="center"/>
        </w:trPr>
        <w:tc>
          <w:tcPr>
            <w:tcW w:w="5327" w:type="dxa"/>
            <w:tcBorders>
              <w:top w:val="single" w:sz="2" w:space="0" w:color="auto"/>
            </w:tcBorders>
            <w:vAlign w:val="center"/>
          </w:tcPr>
          <w:p w:rsidR="00497839" w:rsidRPr="00F42768" w:rsidRDefault="00497839" w:rsidP="00BB1149">
            <w:pPr>
              <w:spacing w:after="0"/>
              <w:ind w:left="71" w:firstLine="0"/>
              <w:rPr>
                <w:rFonts w:ascii="Arial Narrow" w:hAnsi="Arial Narrow" w:cs="Arial"/>
                <w:snapToGrid w:val="0"/>
                <w:color w:val="000000"/>
              </w:rPr>
            </w:pPr>
            <w:r>
              <w:rPr>
                <w:rFonts w:ascii="Arial Narrow" w:hAnsi="Arial Narrow"/>
                <w:snapToGrid w:val="0"/>
                <w:color w:val="000000"/>
              </w:rPr>
              <w:t xml:space="preserve">I. Ondarea </w:t>
            </w:r>
          </w:p>
        </w:tc>
        <w:tc>
          <w:tcPr>
            <w:tcW w:w="2171" w:type="dxa"/>
            <w:tcBorders>
              <w:top w:val="single" w:sz="2" w:space="0" w:color="auto"/>
            </w:tcBorders>
            <w:vAlign w:val="center"/>
          </w:tcPr>
          <w:p w:rsidR="00497839" w:rsidRPr="006E1D78" w:rsidRDefault="00497839" w:rsidP="00BB1149">
            <w:pPr>
              <w:spacing w:after="0"/>
              <w:jc w:val="right"/>
              <w:rPr>
                <w:rFonts w:ascii="Arial Narrow" w:hAnsi="Arial Narrow" w:cs="Arial"/>
                <w:snapToGrid w:val="0"/>
              </w:rPr>
            </w:pPr>
            <w:r>
              <w:rPr>
                <w:rFonts w:ascii="Arial Narrow" w:hAnsi="Arial Narrow"/>
                <w:snapToGrid w:val="0"/>
              </w:rPr>
              <w:t>-9.552.006</w:t>
            </w:r>
          </w:p>
        </w:tc>
        <w:tc>
          <w:tcPr>
            <w:tcW w:w="1819" w:type="dxa"/>
            <w:tcBorders>
              <w:top w:val="single" w:sz="2" w:space="0" w:color="auto"/>
            </w:tcBorders>
            <w:vAlign w:val="center"/>
          </w:tcPr>
          <w:p w:rsidR="00497839" w:rsidRPr="006E1D78" w:rsidRDefault="00497839" w:rsidP="003639A8">
            <w:pPr>
              <w:spacing w:after="0"/>
              <w:ind w:firstLine="0"/>
              <w:jc w:val="right"/>
              <w:rPr>
                <w:rFonts w:ascii="Arial Narrow" w:hAnsi="Arial Narrow" w:cs="Arial"/>
                <w:snapToGrid w:val="0"/>
              </w:rPr>
            </w:pPr>
            <w:r>
              <w:rPr>
                <w:rFonts w:ascii="Arial Narrow" w:hAnsi="Arial Narrow"/>
                <w:snapToGrid w:val="0"/>
              </w:rPr>
              <w:t>246.543.170</w:t>
            </w:r>
          </w:p>
        </w:tc>
      </w:tr>
      <w:tr w:rsidR="00497839" w:rsidRPr="00F42768" w:rsidTr="003639A8">
        <w:trPr>
          <w:trHeight w:hRule="exact" w:val="340"/>
          <w:jc w:val="center"/>
        </w:trPr>
        <w:tc>
          <w:tcPr>
            <w:tcW w:w="5327" w:type="dxa"/>
            <w:tcBorders>
              <w:bottom w:val="single" w:sz="2" w:space="0" w:color="auto"/>
            </w:tcBorders>
            <w:vAlign w:val="center"/>
          </w:tcPr>
          <w:p w:rsidR="00497839" w:rsidRPr="00F42768" w:rsidRDefault="00497839" w:rsidP="00BB1149">
            <w:pPr>
              <w:spacing w:after="0"/>
              <w:ind w:left="71" w:firstLine="0"/>
              <w:rPr>
                <w:rFonts w:ascii="Arial Narrow" w:hAnsi="Arial Narrow" w:cs="Arial"/>
                <w:snapToGrid w:val="0"/>
                <w:color w:val="000000"/>
              </w:rPr>
            </w:pPr>
            <w:r>
              <w:rPr>
                <w:rFonts w:ascii="Arial Narrow" w:hAnsi="Arial Narrow"/>
                <w:snapToGrid w:val="0"/>
                <w:color w:val="000000"/>
              </w:rPr>
              <w:t xml:space="preserve">1. Ondarea </w:t>
            </w:r>
          </w:p>
        </w:tc>
        <w:tc>
          <w:tcPr>
            <w:tcW w:w="2171" w:type="dxa"/>
            <w:tcBorders>
              <w:bottom w:val="single" w:sz="2" w:space="0" w:color="auto"/>
            </w:tcBorders>
            <w:vAlign w:val="center"/>
          </w:tcPr>
          <w:p w:rsidR="00497839" w:rsidRPr="006E1D78" w:rsidRDefault="00497839" w:rsidP="00BB1149">
            <w:pPr>
              <w:spacing w:after="0"/>
              <w:jc w:val="right"/>
              <w:rPr>
                <w:rFonts w:ascii="Arial Narrow" w:hAnsi="Arial Narrow" w:cs="Arial"/>
                <w:snapToGrid w:val="0"/>
              </w:rPr>
            </w:pPr>
            <w:r>
              <w:rPr>
                <w:rFonts w:ascii="Arial Narrow" w:hAnsi="Arial Narrow"/>
                <w:snapToGrid w:val="0"/>
              </w:rPr>
              <w:t>-9.552.006</w:t>
            </w:r>
          </w:p>
        </w:tc>
        <w:tc>
          <w:tcPr>
            <w:tcW w:w="1819" w:type="dxa"/>
            <w:tcBorders>
              <w:bottom w:val="single" w:sz="2" w:space="0" w:color="auto"/>
            </w:tcBorders>
            <w:vAlign w:val="center"/>
          </w:tcPr>
          <w:p w:rsidR="00497839" w:rsidRPr="006E1D78" w:rsidRDefault="00497839" w:rsidP="003639A8">
            <w:pPr>
              <w:spacing w:after="0"/>
              <w:ind w:firstLine="0"/>
              <w:jc w:val="right"/>
              <w:rPr>
                <w:rFonts w:ascii="Arial Narrow" w:hAnsi="Arial Narrow" w:cs="Arial"/>
                <w:snapToGrid w:val="0"/>
              </w:rPr>
            </w:pPr>
            <w:r>
              <w:rPr>
                <w:rFonts w:ascii="Arial Narrow" w:hAnsi="Arial Narrow"/>
                <w:snapToGrid w:val="0"/>
              </w:rPr>
              <w:t>246.543.170</w:t>
            </w:r>
          </w:p>
        </w:tc>
      </w:tr>
      <w:tr w:rsidR="00497839" w:rsidRPr="00F42768" w:rsidTr="003639A8">
        <w:trPr>
          <w:trHeight w:hRule="exact" w:val="340"/>
          <w:jc w:val="center"/>
        </w:trPr>
        <w:tc>
          <w:tcPr>
            <w:tcW w:w="5327" w:type="dxa"/>
            <w:tcBorders>
              <w:top w:val="single" w:sz="2" w:space="0" w:color="auto"/>
            </w:tcBorders>
            <w:vAlign w:val="center"/>
          </w:tcPr>
          <w:p w:rsidR="00497839" w:rsidRPr="00F42768" w:rsidRDefault="00497839" w:rsidP="00BB1149">
            <w:pPr>
              <w:spacing w:after="0"/>
              <w:ind w:left="71" w:firstLine="0"/>
              <w:rPr>
                <w:rFonts w:ascii="Arial Narrow" w:hAnsi="Arial Narrow" w:cs="Arial"/>
                <w:snapToGrid w:val="0"/>
                <w:color w:val="000000"/>
              </w:rPr>
            </w:pPr>
            <w:r>
              <w:rPr>
                <w:rFonts w:ascii="Arial Narrow" w:hAnsi="Arial Narrow"/>
                <w:snapToGrid w:val="0"/>
                <w:color w:val="000000"/>
              </w:rPr>
              <w:t>III. Aurreko ekitaldiko emaitzak</w:t>
            </w:r>
          </w:p>
        </w:tc>
        <w:tc>
          <w:tcPr>
            <w:tcW w:w="2171" w:type="dxa"/>
            <w:tcBorders>
              <w:top w:val="single" w:sz="2" w:space="0" w:color="auto"/>
            </w:tcBorders>
            <w:vAlign w:val="center"/>
          </w:tcPr>
          <w:p w:rsidR="00497839" w:rsidRPr="00C83994" w:rsidRDefault="00497839" w:rsidP="00BB1149">
            <w:pPr>
              <w:spacing w:after="0"/>
              <w:jc w:val="right"/>
              <w:rPr>
                <w:rFonts w:ascii="Arial Narrow" w:hAnsi="Arial Narrow" w:cs="Arial"/>
                <w:snapToGrid w:val="0"/>
              </w:rPr>
            </w:pPr>
            <w:r>
              <w:rPr>
                <w:rFonts w:ascii="Arial Narrow" w:hAnsi="Arial Narrow"/>
                <w:snapToGrid w:val="0"/>
              </w:rPr>
              <w:t>-88.358.161</w:t>
            </w:r>
          </w:p>
        </w:tc>
        <w:tc>
          <w:tcPr>
            <w:tcW w:w="1819" w:type="dxa"/>
            <w:tcBorders>
              <w:top w:val="single" w:sz="2" w:space="0" w:color="auto"/>
            </w:tcBorders>
            <w:vAlign w:val="center"/>
          </w:tcPr>
          <w:p w:rsidR="00497839" w:rsidRPr="006E1D78" w:rsidRDefault="00497839" w:rsidP="003639A8">
            <w:pPr>
              <w:spacing w:after="0"/>
              <w:ind w:firstLine="0"/>
              <w:jc w:val="right"/>
              <w:rPr>
                <w:rFonts w:ascii="Arial Narrow" w:hAnsi="Arial Narrow" w:cs="Arial"/>
                <w:snapToGrid w:val="0"/>
              </w:rPr>
            </w:pPr>
            <w:r>
              <w:rPr>
                <w:rFonts w:ascii="Arial Narrow" w:hAnsi="Arial Narrow"/>
                <w:snapToGrid w:val="0"/>
              </w:rPr>
              <w:t>-256.095.176</w:t>
            </w:r>
          </w:p>
        </w:tc>
      </w:tr>
      <w:tr w:rsidR="00497839" w:rsidRPr="00F42768" w:rsidTr="003639A8">
        <w:trPr>
          <w:trHeight w:hRule="exact" w:val="340"/>
          <w:jc w:val="center"/>
        </w:trPr>
        <w:tc>
          <w:tcPr>
            <w:tcW w:w="5327" w:type="dxa"/>
            <w:tcBorders>
              <w:bottom w:val="single" w:sz="2" w:space="0" w:color="auto"/>
            </w:tcBorders>
            <w:vAlign w:val="center"/>
          </w:tcPr>
          <w:p w:rsidR="00497839" w:rsidRPr="00F42768" w:rsidRDefault="00497839" w:rsidP="00BB1149">
            <w:pPr>
              <w:spacing w:after="0"/>
              <w:ind w:left="71" w:firstLine="0"/>
              <w:rPr>
                <w:rFonts w:ascii="Arial Narrow" w:hAnsi="Arial Narrow" w:cs="Arial"/>
                <w:snapToGrid w:val="0"/>
                <w:color w:val="000000"/>
              </w:rPr>
            </w:pPr>
            <w:r>
              <w:rPr>
                <w:rFonts w:ascii="Arial Narrow" w:hAnsi="Arial Narrow"/>
                <w:snapToGrid w:val="0"/>
                <w:color w:val="000000"/>
              </w:rPr>
              <w:t>1. Aurreko ekitaldiko emaitzak</w:t>
            </w:r>
          </w:p>
        </w:tc>
        <w:tc>
          <w:tcPr>
            <w:tcW w:w="2171" w:type="dxa"/>
            <w:tcBorders>
              <w:bottom w:val="single" w:sz="2" w:space="0" w:color="auto"/>
            </w:tcBorders>
            <w:vAlign w:val="center"/>
          </w:tcPr>
          <w:p w:rsidR="00497839" w:rsidRPr="00C83994" w:rsidRDefault="00497839" w:rsidP="00BB1149">
            <w:pPr>
              <w:spacing w:after="0"/>
              <w:jc w:val="right"/>
              <w:rPr>
                <w:rFonts w:ascii="Arial Narrow" w:hAnsi="Arial Narrow" w:cs="Arial"/>
                <w:snapToGrid w:val="0"/>
              </w:rPr>
            </w:pPr>
            <w:r>
              <w:rPr>
                <w:rFonts w:ascii="Arial Narrow" w:hAnsi="Arial Narrow"/>
                <w:snapToGrid w:val="0"/>
              </w:rPr>
              <w:t>-88.358.161</w:t>
            </w:r>
          </w:p>
        </w:tc>
        <w:tc>
          <w:tcPr>
            <w:tcW w:w="1819" w:type="dxa"/>
            <w:tcBorders>
              <w:bottom w:val="single" w:sz="2" w:space="0" w:color="auto"/>
            </w:tcBorders>
            <w:vAlign w:val="center"/>
          </w:tcPr>
          <w:p w:rsidR="00497839" w:rsidRPr="006E1D78" w:rsidRDefault="00497839" w:rsidP="003639A8">
            <w:pPr>
              <w:spacing w:after="0"/>
              <w:ind w:firstLine="0"/>
              <w:jc w:val="right"/>
              <w:rPr>
                <w:rFonts w:ascii="Arial Narrow" w:hAnsi="Arial Narrow" w:cs="Arial"/>
                <w:snapToGrid w:val="0"/>
              </w:rPr>
            </w:pPr>
            <w:r>
              <w:rPr>
                <w:rFonts w:ascii="Arial Narrow" w:hAnsi="Arial Narrow"/>
                <w:snapToGrid w:val="0"/>
              </w:rPr>
              <w:t>-256.095.176</w:t>
            </w:r>
          </w:p>
        </w:tc>
      </w:tr>
      <w:tr w:rsidR="00497839" w:rsidRPr="00F42768" w:rsidTr="003639A8">
        <w:trPr>
          <w:trHeight w:hRule="exact" w:val="340"/>
          <w:jc w:val="center"/>
        </w:trPr>
        <w:tc>
          <w:tcPr>
            <w:tcW w:w="5327" w:type="dxa"/>
            <w:tcBorders>
              <w:top w:val="single" w:sz="2" w:space="0" w:color="auto"/>
              <w:bottom w:val="single" w:sz="2" w:space="0" w:color="auto"/>
            </w:tcBorders>
            <w:vAlign w:val="center"/>
          </w:tcPr>
          <w:p w:rsidR="00497839" w:rsidRPr="00F42768" w:rsidRDefault="00497839" w:rsidP="00BB1149">
            <w:pPr>
              <w:spacing w:after="0"/>
              <w:ind w:left="71" w:firstLine="0"/>
              <w:rPr>
                <w:rFonts w:ascii="Arial Narrow" w:hAnsi="Arial Narrow" w:cs="Arial"/>
                <w:snapToGrid w:val="0"/>
                <w:color w:val="000000"/>
              </w:rPr>
            </w:pPr>
            <w:r>
              <w:rPr>
                <w:rFonts w:ascii="Arial Narrow" w:hAnsi="Arial Narrow"/>
                <w:snapToGrid w:val="0"/>
                <w:color w:val="000000"/>
              </w:rPr>
              <w:t xml:space="preserve">IV. Ekitaldiko emaitzak </w:t>
            </w:r>
          </w:p>
        </w:tc>
        <w:tc>
          <w:tcPr>
            <w:tcW w:w="2171" w:type="dxa"/>
            <w:tcBorders>
              <w:top w:val="single" w:sz="2" w:space="0" w:color="auto"/>
              <w:bottom w:val="single" w:sz="2" w:space="0" w:color="auto"/>
            </w:tcBorders>
            <w:vAlign w:val="center"/>
          </w:tcPr>
          <w:p w:rsidR="00497839" w:rsidRPr="006E1D78" w:rsidRDefault="00497839" w:rsidP="00C83994">
            <w:pPr>
              <w:spacing w:after="0"/>
              <w:jc w:val="right"/>
              <w:rPr>
                <w:rFonts w:ascii="Arial Narrow" w:hAnsi="Arial Narrow" w:cs="Arial"/>
                <w:snapToGrid w:val="0"/>
              </w:rPr>
            </w:pPr>
            <w:r>
              <w:rPr>
                <w:rFonts w:ascii="Arial Narrow" w:hAnsi="Arial Narrow"/>
                <w:snapToGrid w:val="0"/>
              </w:rPr>
              <w:t>-149.906.370</w:t>
            </w:r>
          </w:p>
        </w:tc>
        <w:tc>
          <w:tcPr>
            <w:tcW w:w="1819" w:type="dxa"/>
            <w:tcBorders>
              <w:top w:val="single" w:sz="2" w:space="0" w:color="auto"/>
              <w:bottom w:val="single" w:sz="2" w:space="0" w:color="auto"/>
            </w:tcBorders>
            <w:vAlign w:val="center"/>
          </w:tcPr>
          <w:p w:rsidR="00497839" w:rsidRPr="006E1D78" w:rsidRDefault="00497839" w:rsidP="003639A8">
            <w:pPr>
              <w:spacing w:after="0"/>
              <w:ind w:firstLine="0"/>
              <w:jc w:val="right"/>
              <w:rPr>
                <w:rFonts w:ascii="Arial Narrow" w:hAnsi="Arial Narrow" w:cs="Arial"/>
                <w:snapToGrid w:val="0"/>
              </w:rPr>
            </w:pPr>
            <w:r>
              <w:rPr>
                <w:rFonts w:ascii="Arial Narrow" w:hAnsi="Arial Narrow"/>
                <w:snapToGrid w:val="0"/>
              </w:rPr>
              <w:t>-88.308.161</w:t>
            </w:r>
          </w:p>
        </w:tc>
      </w:tr>
      <w:tr w:rsidR="00497839" w:rsidRPr="00C91A3F" w:rsidTr="003639A8">
        <w:trPr>
          <w:trHeight w:hRule="exact" w:val="340"/>
          <w:jc w:val="center"/>
        </w:trPr>
        <w:tc>
          <w:tcPr>
            <w:tcW w:w="5327" w:type="dxa"/>
            <w:tcBorders>
              <w:top w:val="single" w:sz="2" w:space="0" w:color="auto"/>
              <w:bottom w:val="single" w:sz="2" w:space="0" w:color="auto"/>
            </w:tcBorders>
            <w:vAlign w:val="center"/>
          </w:tcPr>
          <w:p w:rsidR="00497839" w:rsidRPr="00C91A3F" w:rsidRDefault="00497839" w:rsidP="00BB1149">
            <w:pPr>
              <w:spacing w:after="0"/>
              <w:ind w:left="71" w:firstLine="0"/>
              <w:rPr>
                <w:rFonts w:ascii="Arial Narrow" w:hAnsi="Arial Narrow" w:cs="Arial"/>
                <w:b/>
                <w:snapToGrid w:val="0"/>
                <w:color w:val="000000"/>
              </w:rPr>
            </w:pPr>
            <w:r>
              <w:rPr>
                <w:rFonts w:ascii="Arial Narrow" w:hAnsi="Arial Narrow"/>
                <w:b/>
                <w:snapToGrid w:val="0"/>
                <w:color w:val="000000"/>
              </w:rPr>
              <w:t>C) Epe luzeko hartzekodunak</w:t>
            </w:r>
          </w:p>
        </w:tc>
        <w:tc>
          <w:tcPr>
            <w:tcW w:w="2171" w:type="dxa"/>
            <w:tcBorders>
              <w:top w:val="single" w:sz="2" w:space="0" w:color="auto"/>
              <w:bottom w:val="single" w:sz="2" w:space="0" w:color="auto"/>
            </w:tcBorders>
            <w:vAlign w:val="center"/>
          </w:tcPr>
          <w:p w:rsidR="00497839" w:rsidRPr="006E1D78" w:rsidRDefault="00497839" w:rsidP="00BB1149">
            <w:pPr>
              <w:spacing w:after="0"/>
              <w:jc w:val="right"/>
              <w:rPr>
                <w:rFonts w:ascii="Arial Narrow" w:hAnsi="Arial Narrow" w:cs="Arial"/>
                <w:b/>
                <w:snapToGrid w:val="0"/>
              </w:rPr>
            </w:pPr>
            <w:r>
              <w:rPr>
                <w:rFonts w:ascii="Arial Narrow" w:hAnsi="Arial Narrow"/>
                <w:b/>
                <w:snapToGrid w:val="0"/>
              </w:rPr>
              <w:t>2.560.358.266</w:t>
            </w:r>
          </w:p>
        </w:tc>
        <w:tc>
          <w:tcPr>
            <w:tcW w:w="1819" w:type="dxa"/>
            <w:tcBorders>
              <w:top w:val="single" w:sz="2" w:space="0" w:color="auto"/>
              <w:bottom w:val="single" w:sz="2" w:space="0" w:color="auto"/>
            </w:tcBorders>
            <w:vAlign w:val="center"/>
          </w:tcPr>
          <w:p w:rsidR="00497839" w:rsidRPr="006E1D78" w:rsidRDefault="00497839" w:rsidP="003639A8">
            <w:pPr>
              <w:spacing w:after="0"/>
              <w:ind w:firstLine="0"/>
              <w:jc w:val="right"/>
              <w:rPr>
                <w:rFonts w:ascii="Arial Narrow" w:hAnsi="Arial Narrow" w:cs="Arial"/>
                <w:b/>
                <w:snapToGrid w:val="0"/>
              </w:rPr>
            </w:pPr>
            <w:r>
              <w:rPr>
                <w:rFonts w:ascii="Arial Narrow" w:hAnsi="Arial Narrow"/>
                <w:b/>
                <w:snapToGrid w:val="0"/>
              </w:rPr>
              <w:t>2.447.634.157</w:t>
            </w:r>
          </w:p>
        </w:tc>
      </w:tr>
      <w:tr w:rsidR="00497839" w:rsidRPr="00F42768" w:rsidTr="003639A8">
        <w:trPr>
          <w:trHeight w:hRule="exact" w:val="340"/>
          <w:jc w:val="center"/>
        </w:trPr>
        <w:tc>
          <w:tcPr>
            <w:tcW w:w="5327" w:type="dxa"/>
            <w:tcBorders>
              <w:top w:val="single" w:sz="2" w:space="0" w:color="auto"/>
            </w:tcBorders>
            <w:vAlign w:val="center"/>
          </w:tcPr>
          <w:p w:rsidR="00497839" w:rsidRPr="00F42768" w:rsidRDefault="00497839" w:rsidP="00BB1149">
            <w:pPr>
              <w:spacing w:after="0"/>
              <w:ind w:left="71" w:firstLine="0"/>
              <w:rPr>
                <w:rFonts w:ascii="Arial Narrow" w:hAnsi="Arial Narrow" w:cs="Arial"/>
                <w:snapToGrid w:val="0"/>
                <w:color w:val="000000"/>
              </w:rPr>
            </w:pPr>
            <w:r>
              <w:rPr>
                <w:rFonts w:ascii="Arial Narrow" w:hAnsi="Arial Narrow"/>
                <w:snapToGrid w:val="0"/>
                <w:color w:val="000000"/>
              </w:rPr>
              <w:t>I. Obligazioen eta bestelako balore negoziagarrien jaulkipenak</w:t>
            </w:r>
          </w:p>
        </w:tc>
        <w:tc>
          <w:tcPr>
            <w:tcW w:w="2171" w:type="dxa"/>
            <w:tcBorders>
              <w:top w:val="single" w:sz="2" w:space="0" w:color="auto"/>
            </w:tcBorders>
            <w:vAlign w:val="center"/>
          </w:tcPr>
          <w:p w:rsidR="00497839" w:rsidRPr="006E1D78" w:rsidRDefault="00497839" w:rsidP="00BB1149">
            <w:pPr>
              <w:spacing w:after="0"/>
              <w:jc w:val="right"/>
              <w:rPr>
                <w:rFonts w:ascii="Arial Narrow" w:hAnsi="Arial Narrow" w:cs="Arial"/>
                <w:snapToGrid w:val="0"/>
                <w:color w:val="000000"/>
              </w:rPr>
            </w:pPr>
            <w:r>
              <w:rPr>
                <w:rFonts w:ascii="Arial Narrow" w:hAnsi="Arial Narrow"/>
                <w:snapToGrid w:val="0"/>
                <w:color w:val="000000"/>
              </w:rPr>
              <w:t>1.471.492.195</w:t>
            </w:r>
          </w:p>
        </w:tc>
        <w:tc>
          <w:tcPr>
            <w:tcW w:w="1819" w:type="dxa"/>
            <w:tcBorders>
              <w:top w:val="single" w:sz="2" w:space="0" w:color="auto"/>
            </w:tcBorders>
            <w:vAlign w:val="center"/>
          </w:tcPr>
          <w:p w:rsidR="00497839" w:rsidRPr="006E1D78" w:rsidRDefault="00497839" w:rsidP="003639A8">
            <w:pPr>
              <w:spacing w:after="0"/>
              <w:ind w:firstLine="0"/>
              <w:jc w:val="right"/>
              <w:rPr>
                <w:rFonts w:ascii="Arial Narrow" w:hAnsi="Arial Narrow" w:cs="Arial"/>
                <w:snapToGrid w:val="0"/>
                <w:color w:val="000000"/>
              </w:rPr>
            </w:pPr>
            <w:r>
              <w:rPr>
                <w:rFonts w:ascii="Arial Narrow" w:hAnsi="Arial Narrow"/>
                <w:snapToGrid w:val="0"/>
                <w:color w:val="000000"/>
              </w:rPr>
              <w:t>1.759.500.149</w:t>
            </w:r>
          </w:p>
        </w:tc>
      </w:tr>
      <w:tr w:rsidR="00497839" w:rsidRPr="00F42768" w:rsidTr="003639A8">
        <w:trPr>
          <w:trHeight w:hRule="exact" w:val="340"/>
          <w:jc w:val="center"/>
        </w:trPr>
        <w:tc>
          <w:tcPr>
            <w:tcW w:w="5327" w:type="dxa"/>
            <w:tcBorders>
              <w:bottom w:val="single" w:sz="2" w:space="0" w:color="auto"/>
            </w:tcBorders>
            <w:vAlign w:val="center"/>
          </w:tcPr>
          <w:p w:rsidR="00497839" w:rsidRPr="00F42768" w:rsidRDefault="00497839" w:rsidP="00BB1149">
            <w:pPr>
              <w:spacing w:after="0"/>
              <w:ind w:left="71" w:firstLine="0"/>
              <w:rPr>
                <w:rFonts w:ascii="Arial Narrow" w:hAnsi="Arial Narrow" w:cs="Arial"/>
                <w:snapToGrid w:val="0"/>
                <w:color w:val="000000"/>
              </w:rPr>
            </w:pPr>
            <w:r>
              <w:rPr>
                <w:rFonts w:ascii="Arial Narrow" w:hAnsi="Arial Narrow"/>
                <w:snapToGrid w:val="0"/>
                <w:color w:val="000000"/>
              </w:rPr>
              <w:t xml:space="preserve">1. Obligazioak eta bonuak </w:t>
            </w:r>
          </w:p>
        </w:tc>
        <w:tc>
          <w:tcPr>
            <w:tcW w:w="2171" w:type="dxa"/>
            <w:tcBorders>
              <w:bottom w:val="single" w:sz="2" w:space="0" w:color="auto"/>
            </w:tcBorders>
            <w:vAlign w:val="center"/>
          </w:tcPr>
          <w:p w:rsidR="00497839" w:rsidRPr="006E1D78" w:rsidRDefault="00497839" w:rsidP="00BB1149">
            <w:pPr>
              <w:spacing w:after="0"/>
              <w:jc w:val="right"/>
              <w:rPr>
                <w:rFonts w:ascii="Arial Narrow" w:hAnsi="Arial Narrow" w:cs="Arial"/>
                <w:snapToGrid w:val="0"/>
                <w:color w:val="000000"/>
              </w:rPr>
            </w:pPr>
            <w:r>
              <w:rPr>
                <w:rFonts w:ascii="Arial Narrow" w:hAnsi="Arial Narrow"/>
                <w:snapToGrid w:val="0"/>
                <w:color w:val="000000"/>
              </w:rPr>
              <w:t>1.471.492.195</w:t>
            </w:r>
          </w:p>
        </w:tc>
        <w:tc>
          <w:tcPr>
            <w:tcW w:w="1819" w:type="dxa"/>
            <w:tcBorders>
              <w:bottom w:val="single" w:sz="2" w:space="0" w:color="auto"/>
            </w:tcBorders>
            <w:vAlign w:val="center"/>
          </w:tcPr>
          <w:p w:rsidR="00497839" w:rsidRPr="006E1D78" w:rsidRDefault="00497839" w:rsidP="003639A8">
            <w:pPr>
              <w:spacing w:after="0"/>
              <w:ind w:firstLine="0"/>
              <w:jc w:val="right"/>
              <w:rPr>
                <w:rFonts w:ascii="Arial Narrow" w:hAnsi="Arial Narrow" w:cs="Arial"/>
                <w:snapToGrid w:val="0"/>
                <w:color w:val="000000"/>
              </w:rPr>
            </w:pPr>
            <w:r>
              <w:rPr>
                <w:rFonts w:ascii="Arial Narrow" w:hAnsi="Arial Narrow"/>
                <w:snapToGrid w:val="0"/>
                <w:color w:val="000000"/>
              </w:rPr>
              <w:t>1.759.500.149</w:t>
            </w:r>
          </w:p>
        </w:tc>
      </w:tr>
      <w:tr w:rsidR="00497839" w:rsidRPr="00F42768" w:rsidTr="003639A8">
        <w:trPr>
          <w:trHeight w:hRule="exact" w:val="340"/>
          <w:jc w:val="center"/>
        </w:trPr>
        <w:tc>
          <w:tcPr>
            <w:tcW w:w="5327" w:type="dxa"/>
            <w:tcBorders>
              <w:top w:val="single" w:sz="2" w:space="0" w:color="auto"/>
            </w:tcBorders>
            <w:vAlign w:val="center"/>
          </w:tcPr>
          <w:p w:rsidR="00497839" w:rsidRPr="00F42768" w:rsidRDefault="00497839" w:rsidP="00BB1149">
            <w:pPr>
              <w:spacing w:after="0"/>
              <w:ind w:left="71" w:firstLine="0"/>
              <w:rPr>
                <w:rFonts w:ascii="Arial Narrow" w:hAnsi="Arial Narrow" w:cs="Arial"/>
                <w:snapToGrid w:val="0"/>
                <w:color w:val="000000"/>
              </w:rPr>
            </w:pPr>
            <w:r>
              <w:rPr>
                <w:rFonts w:ascii="Arial Narrow" w:hAnsi="Arial Narrow"/>
                <w:snapToGrid w:val="0"/>
                <w:color w:val="000000"/>
              </w:rPr>
              <w:t xml:space="preserve">II. Epe luzeko bestelako zorrak </w:t>
            </w:r>
          </w:p>
        </w:tc>
        <w:tc>
          <w:tcPr>
            <w:tcW w:w="2171" w:type="dxa"/>
            <w:tcBorders>
              <w:top w:val="single" w:sz="2" w:space="0" w:color="auto"/>
            </w:tcBorders>
            <w:vAlign w:val="center"/>
          </w:tcPr>
          <w:p w:rsidR="00497839" w:rsidRPr="006E1D78" w:rsidRDefault="00497839" w:rsidP="00BB1149">
            <w:pPr>
              <w:spacing w:after="0"/>
              <w:jc w:val="right"/>
              <w:rPr>
                <w:rFonts w:ascii="Arial Narrow" w:hAnsi="Arial Narrow" w:cs="Arial"/>
                <w:snapToGrid w:val="0"/>
                <w:color w:val="000000"/>
              </w:rPr>
            </w:pPr>
            <w:r>
              <w:rPr>
                <w:rFonts w:ascii="Arial Narrow" w:hAnsi="Arial Narrow"/>
                <w:snapToGrid w:val="0"/>
                <w:color w:val="000000"/>
              </w:rPr>
              <w:t>1.088.866.071</w:t>
            </w:r>
          </w:p>
        </w:tc>
        <w:tc>
          <w:tcPr>
            <w:tcW w:w="1819" w:type="dxa"/>
            <w:tcBorders>
              <w:top w:val="single" w:sz="2" w:space="0" w:color="auto"/>
            </w:tcBorders>
            <w:vAlign w:val="center"/>
          </w:tcPr>
          <w:p w:rsidR="00497839" w:rsidRPr="006E1D78" w:rsidRDefault="00497839" w:rsidP="003639A8">
            <w:pPr>
              <w:spacing w:after="0"/>
              <w:ind w:firstLine="0"/>
              <w:jc w:val="right"/>
              <w:rPr>
                <w:rFonts w:ascii="Arial Narrow" w:hAnsi="Arial Narrow" w:cs="Arial"/>
                <w:snapToGrid w:val="0"/>
                <w:color w:val="000000"/>
              </w:rPr>
            </w:pPr>
            <w:r>
              <w:rPr>
                <w:rFonts w:ascii="Arial Narrow" w:hAnsi="Arial Narrow"/>
                <w:snapToGrid w:val="0"/>
                <w:color w:val="000000"/>
              </w:rPr>
              <w:t>688.134.008</w:t>
            </w:r>
          </w:p>
        </w:tc>
      </w:tr>
      <w:tr w:rsidR="00497839" w:rsidRPr="00F42768" w:rsidTr="003639A8">
        <w:trPr>
          <w:trHeight w:hRule="exact" w:val="340"/>
          <w:jc w:val="center"/>
        </w:trPr>
        <w:tc>
          <w:tcPr>
            <w:tcW w:w="5327" w:type="dxa"/>
            <w:vAlign w:val="center"/>
          </w:tcPr>
          <w:p w:rsidR="00497839" w:rsidRPr="00F42768" w:rsidRDefault="00497839" w:rsidP="00BB1149">
            <w:pPr>
              <w:spacing w:after="0"/>
              <w:ind w:left="71" w:firstLine="0"/>
              <w:rPr>
                <w:rFonts w:ascii="Arial Narrow" w:hAnsi="Arial Narrow" w:cs="Arial"/>
                <w:snapToGrid w:val="0"/>
                <w:color w:val="000000"/>
              </w:rPr>
            </w:pPr>
            <w:r>
              <w:rPr>
                <w:rFonts w:ascii="Arial Narrow" w:hAnsi="Arial Narrow"/>
                <w:snapToGrid w:val="0"/>
                <w:color w:val="000000"/>
              </w:rPr>
              <w:t xml:space="preserve">2. Bestelako zorrak </w:t>
            </w:r>
          </w:p>
        </w:tc>
        <w:tc>
          <w:tcPr>
            <w:tcW w:w="2171" w:type="dxa"/>
            <w:vAlign w:val="center"/>
          </w:tcPr>
          <w:p w:rsidR="00497839" w:rsidRPr="006E1D78" w:rsidRDefault="00497839" w:rsidP="00BB1149">
            <w:pPr>
              <w:spacing w:after="0"/>
              <w:jc w:val="right"/>
              <w:rPr>
                <w:rFonts w:ascii="Arial Narrow" w:hAnsi="Arial Narrow" w:cs="Arial"/>
                <w:snapToGrid w:val="0"/>
                <w:color w:val="000000"/>
              </w:rPr>
            </w:pPr>
            <w:r>
              <w:rPr>
                <w:rFonts w:ascii="Arial Narrow" w:hAnsi="Arial Narrow"/>
                <w:snapToGrid w:val="0"/>
                <w:color w:val="000000"/>
              </w:rPr>
              <w:t>1.088.414.048</w:t>
            </w:r>
          </w:p>
        </w:tc>
        <w:tc>
          <w:tcPr>
            <w:tcW w:w="1819" w:type="dxa"/>
            <w:vAlign w:val="center"/>
          </w:tcPr>
          <w:p w:rsidR="00497839" w:rsidRPr="006E1D78" w:rsidRDefault="00497839" w:rsidP="003639A8">
            <w:pPr>
              <w:spacing w:after="0"/>
              <w:ind w:firstLine="0"/>
              <w:jc w:val="right"/>
              <w:rPr>
                <w:rFonts w:ascii="Arial Narrow" w:hAnsi="Arial Narrow" w:cs="Arial"/>
                <w:snapToGrid w:val="0"/>
                <w:color w:val="000000"/>
              </w:rPr>
            </w:pPr>
            <w:r>
              <w:rPr>
                <w:rFonts w:ascii="Arial Narrow" w:hAnsi="Arial Narrow"/>
                <w:snapToGrid w:val="0"/>
                <w:color w:val="000000"/>
              </w:rPr>
              <w:t>687.664.600</w:t>
            </w:r>
          </w:p>
        </w:tc>
      </w:tr>
      <w:tr w:rsidR="00497839" w:rsidRPr="00F42768" w:rsidTr="003639A8">
        <w:trPr>
          <w:trHeight w:hRule="exact" w:val="340"/>
          <w:jc w:val="center"/>
        </w:trPr>
        <w:tc>
          <w:tcPr>
            <w:tcW w:w="5327" w:type="dxa"/>
            <w:tcBorders>
              <w:bottom w:val="single" w:sz="2" w:space="0" w:color="auto"/>
            </w:tcBorders>
            <w:vAlign w:val="center"/>
          </w:tcPr>
          <w:p w:rsidR="00497839" w:rsidRPr="00F42768" w:rsidRDefault="00497839" w:rsidP="00BB1149">
            <w:pPr>
              <w:spacing w:after="0"/>
              <w:ind w:left="71" w:firstLine="0"/>
              <w:rPr>
                <w:rFonts w:ascii="Arial Narrow" w:hAnsi="Arial Narrow" w:cs="Arial"/>
                <w:snapToGrid w:val="0"/>
                <w:color w:val="000000"/>
              </w:rPr>
            </w:pPr>
            <w:r>
              <w:rPr>
                <w:rFonts w:ascii="Arial Narrow" w:hAnsi="Arial Narrow"/>
                <w:snapToGrid w:val="0"/>
                <w:color w:val="000000"/>
              </w:rPr>
              <w:t>4. Epe luzerako jasotako fidantzak eta gordailuak</w:t>
            </w:r>
          </w:p>
        </w:tc>
        <w:tc>
          <w:tcPr>
            <w:tcW w:w="2171" w:type="dxa"/>
            <w:tcBorders>
              <w:bottom w:val="single" w:sz="2" w:space="0" w:color="auto"/>
            </w:tcBorders>
            <w:vAlign w:val="center"/>
          </w:tcPr>
          <w:p w:rsidR="00497839" w:rsidRPr="006E1D78" w:rsidRDefault="00497839" w:rsidP="00BB1149">
            <w:pPr>
              <w:spacing w:after="0"/>
              <w:jc w:val="right"/>
              <w:rPr>
                <w:rFonts w:ascii="Arial Narrow" w:hAnsi="Arial Narrow" w:cs="Arial"/>
                <w:snapToGrid w:val="0"/>
                <w:color w:val="000000"/>
              </w:rPr>
            </w:pPr>
            <w:r>
              <w:rPr>
                <w:rFonts w:ascii="Arial Narrow" w:hAnsi="Arial Narrow"/>
                <w:snapToGrid w:val="0"/>
                <w:color w:val="000000"/>
              </w:rPr>
              <w:t>452.023</w:t>
            </w:r>
          </w:p>
        </w:tc>
        <w:tc>
          <w:tcPr>
            <w:tcW w:w="1819" w:type="dxa"/>
            <w:tcBorders>
              <w:bottom w:val="single" w:sz="2" w:space="0" w:color="auto"/>
            </w:tcBorders>
            <w:vAlign w:val="center"/>
          </w:tcPr>
          <w:p w:rsidR="00497839" w:rsidRPr="006E1D78" w:rsidRDefault="00497839" w:rsidP="003639A8">
            <w:pPr>
              <w:spacing w:after="0"/>
              <w:ind w:firstLine="0"/>
              <w:jc w:val="right"/>
              <w:rPr>
                <w:rFonts w:ascii="Arial Narrow" w:hAnsi="Arial Narrow" w:cs="Arial"/>
                <w:snapToGrid w:val="0"/>
                <w:color w:val="000000"/>
              </w:rPr>
            </w:pPr>
            <w:r>
              <w:rPr>
                <w:rFonts w:ascii="Arial Narrow" w:hAnsi="Arial Narrow"/>
                <w:snapToGrid w:val="0"/>
                <w:color w:val="000000"/>
              </w:rPr>
              <w:t>469.408</w:t>
            </w:r>
          </w:p>
        </w:tc>
      </w:tr>
      <w:tr w:rsidR="00497839" w:rsidRPr="00C91A3F" w:rsidTr="003639A8">
        <w:trPr>
          <w:trHeight w:hRule="exact" w:val="340"/>
          <w:jc w:val="center"/>
        </w:trPr>
        <w:tc>
          <w:tcPr>
            <w:tcW w:w="5327" w:type="dxa"/>
            <w:tcBorders>
              <w:top w:val="single" w:sz="2" w:space="0" w:color="auto"/>
              <w:bottom w:val="single" w:sz="2" w:space="0" w:color="auto"/>
            </w:tcBorders>
            <w:vAlign w:val="center"/>
          </w:tcPr>
          <w:p w:rsidR="00497839" w:rsidRPr="00C91A3F" w:rsidRDefault="00497839" w:rsidP="00BB1149">
            <w:pPr>
              <w:spacing w:after="0"/>
              <w:ind w:left="71" w:firstLine="0"/>
              <w:rPr>
                <w:rFonts w:ascii="Arial Narrow" w:hAnsi="Arial Narrow" w:cs="Arial"/>
                <w:b/>
                <w:snapToGrid w:val="0"/>
                <w:color w:val="000000"/>
              </w:rPr>
            </w:pPr>
            <w:r>
              <w:rPr>
                <w:rFonts w:ascii="Arial Narrow" w:hAnsi="Arial Narrow"/>
                <w:b/>
                <w:snapToGrid w:val="0"/>
                <w:color w:val="000000"/>
              </w:rPr>
              <w:t>D) Epe laburreko hartzekodunak</w:t>
            </w:r>
          </w:p>
        </w:tc>
        <w:tc>
          <w:tcPr>
            <w:tcW w:w="2171" w:type="dxa"/>
            <w:tcBorders>
              <w:top w:val="single" w:sz="2" w:space="0" w:color="auto"/>
              <w:bottom w:val="single" w:sz="2" w:space="0" w:color="auto"/>
            </w:tcBorders>
            <w:vAlign w:val="center"/>
          </w:tcPr>
          <w:p w:rsidR="00497839" w:rsidRPr="006E1D78" w:rsidRDefault="00497839" w:rsidP="00124AFE">
            <w:pPr>
              <w:spacing w:after="0"/>
              <w:jc w:val="right"/>
              <w:rPr>
                <w:rFonts w:ascii="Arial Narrow" w:hAnsi="Arial Narrow" w:cs="Arial"/>
                <w:b/>
                <w:snapToGrid w:val="0"/>
              </w:rPr>
            </w:pPr>
            <w:r>
              <w:rPr>
                <w:rFonts w:ascii="Arial Narrow" w:hAnsi="Arial Narrow"/>
                <w:b/>
                <w:snapToGrid w:val="0"/>
              </w:rPr>
              <w:t>890.298.959</w:t>
            </w:r>
          </w:p>
        </w:tc>
        <w:tc>
          <w:tcPr>
            <w:tcW w:w="1819" w:type="dxa"/>
            <w:tcBorders>
              <w:top w:val="single" w:sz="2" w:space="0" w:color="auto"/>
              <w:bottom w:val="single" w:sz="2" w:space="0" w:color="auto"/>
            </w:tcBorders>
            <w:vAlign w:val="center"/>
          </w:tcPr>
          <w:p w:rsidR="00497839" w:rsidRPr="006E1D78" w:rsidRDefault="00497839" w:rsidP="003639A8">
            <w:pPr>
              <w:spacing w:after="0"/>
              <w:ind w:firstLine="0"/>
              <w:jc w:val="right"/>
              <w:rPr>
                <w:rFonts w:ascii="Arial Narrow" w:hAnsi="Arial Narrow" w:cs="Arial"/>
                <w:b/>
                <w:snapToGrid w:val="0"/>
              </w:rPr>
            </w:pPr>
            <w:r>
              <w:rPr>
                <w:rFonts w:ascii="Arial Narrow" w:hAnsi="Arial Narrow"/>
                <w:b/>
                <w:snapToGrid w:val="0"/>
              </w:rPr>
              <w:t>860.465.998</w:t>
            </w:r>
          </w:p>
        </w:tc>
      </w:tr>
      <w:tr w:rsidR="00497839" w:rsidRPr="00F42768" w:rsidTr="003639A8">
        <w:trPr>
          <w:trHeight w:hRule="exact" w:val="340"/>
          <w:jc w:val="center"/>
        </w:trPr>
        <w:tc>
          <w:tcPr>
            <w:tcW w:w="5327" w:type="dxa"/>
            <w:tcBorders>
              <w:top w:val="single" w:sz="2" w:space="0" w:color="auto"/>
            </w:tcBorders>
            <w:vAlign w:val="center"/>
          </w:tcPr>
          <w:p w:rsidR="00497839" w:rsidRPr="00F42768" w:rsidRDefault="00497839" w:rsidP="00BB1149">
            <w:pPr>
              <w:spacing w:after="0"/>
              <w:ind w:left="71" w:firstLine="0"/>
              <w:rPr>
                <w:rFonts w:ascii="Arial Narrow" w:hAnsi="Arial Narrow" w:cs="Arial"/>
                <w:snapToGrid w:val="0"/>
                <w:color w:val="000000"/>
              </w:rPr>
            </w:pPr>
            <w:r>
              <w:rPr>
                <w:rFonts w:ascii="Arial Narrow" w:hAnsi="Arial Narrow"/>
                <w:snapToGrid w:val="0"/>
                <w:color w:val="000000"/>
              </w:rPr>
              <w:t>I. Obligazioen eta bestelako balore negoziagarrien jaulkipenak</w:t>
            </w:r>
          </w:p>
        </w:tc>
        <w:tc>
          <w:tcPr>
            <w:tcW w:w="2171" w:type="dxa"/>
            <w:tcBorders>
              <w:top w:val="single" w:sz="2" w:space="0" w:color="auto"/>
            </w:tcBorders>
            <w:vAlign w:val="center"/>
          </w:tcPr>
          <w:p w:rsidR="00497839" w:rsidRPr="006E1D78" w:rsidRDefault="00497839" w:rsidP="00BB1149">
            <w:pPr>
              <w:spacing w:after="0"/>
              <w:jc w:val="right"/>
              <w:rPr>
                <w:rFonts w:ascii="Arial Narrow" w:hAnsi="Arial Narrow" w:cs="Arial"/>
                <w:snapToGrid w:val="0"/>
                <w:color w:val="000000"/>
              </w:rPr>
            </w:pPr>
            <w:r>
              <w:rPr>
                <w:rFonts w:ascii="Arial Narrow" w:hAnsi="Arial Narrow"/>
                <w:snapToGrid w:val="0"/>
              </w:rPr>
              <w:t>349.830.439</w:t>
            </w:r>
          </w:p>
        </w:tc>
        <w:tc>
          <w:tcPr>
            <w:tcW w:w="1819" w:type="dxa"/>
            <w:tcBorders>
              <w:top w:val="single" w:sz="2" w:space="0" w:color="auto"/>
            </w:tcBorders>
            <w:vAlign w:val="center"/>
          </w:tcPr>
          <w:p w:rsidR="00497839" w:rsidRPr="006E1D78" w:rsidRDefault="00497839" w:rsidP="003639A8">
            <w:pPr>
              <w:spacing w:after="0"/>
              <w:ind w:firstLine="0"/>
              <w:jc w:val="right"/>
              <w:rPr>
                <w:rFonts w:ascii="Arial Narrow" w:hAnsi="Arial Narrow" w:cs="Arial"/>
                <w:snapToGrid w:val="0"/>
                <w:color w:val="000000"/>
              </w:rPr>
            </w:pPr>
            <w:r>
              <w:rPr>
                <w:rFonts w:ascii="Arial Narrow" w:hAnsi="Arial Narrow"/>
                <w:snapToGrid w:val="0"/>
                <w:color w:val="000000"/>
              </w:rPr>
              <w:t>312.449.251</w:t>
            </w:r>
          </w:p>
        </w:tc>
      </w:tr>
      <w:tr w:rsidR="00497839" w:rsidRPr="00F42768" w:rsidTr="003639A8">
        <w:trPr>
          <w:trHeight w:hRule="exact" w:val="340"/>
          <w:jc w:val="center"/>
        </w:trPr>
        <w:tc>
          <w:tcPr>
            <w:tcW w:w="5327" w:type="dxa"/>
            <w:vAlign w:val="center"/>
          </w:tcPr>
          <w:p w:rsidR="00497839" w:rsidRPr="00F42768" w:rsidRDefault="00497839" w:rsidP="00BB1149">
            <w:pPr>
              <w:spacing w:after="0"/>
              <w:ind w:left="71" w:firstLine="0"/>
              <w:rPr>
                <w:rFonts w:ascii="Arial Narrow" w:hAnsi="Arial Narrow" w:cs="Arial"/>
                <w:snapToGrid w:val="0"/>
                <w:color w:val="000000"/>
              </w:rPr>
            </w:pPr>
            <w:r>
              <w:rPr>
                <w:rFonts w:ascii="Arial Narrow" w:hAnsi="Arial Narrow"/>
                <w:snapToGrid w:val="0"/>
                <w:color w:val="000000"/>
              </w:rPr>
              <w:t xml:space="preserve">1. Epe laburreko obligazioak eta bonuak </w:t>
            </w:r>
          </w:p>
        </w:tc>
        <w:tc>
          <w:tcPr>
            <w:tcW w:w="2171" w:type="dxa"/>
            <w:vAlign w:val="center"/>
          </w:tcPr>
          <w:p w:rsidR="00497839" w:rsidRPr="006E1D78" w:rsidRDefault="00497839" w:rsidP="00BB1149">
            <w:pPr>
              <w:spacing w:after="0"/>
              <w:jc w:val="right"/>
              <w:rPr>
                <w:rFonts w:ascii="Arial Narrow" w:hAnsi="Arial Narrow" w:cs="Arial"/>
                <w:snapToGrid w:val="0"/>
              </w:rPr>
            </w:pPr>
            <w:r>
              <w:rPr>
                <w:rFonts w:ascii="Arial Narrow" w:hAnsi="Arial Narrow"/>
                <w:snapToGrid w:val="0"/>
              </w:rPr>
              <w:t xml:space="preserve">  337.728.319</w:t>
            </w:r>
          </w:p>
        </w:tc>
        <w:tc>
          <w:tcPr>
            <w:tcW w:w="1819" w:type="dxa"/>
            <w:vAlign w:val="center"/>
          </w:tcPr>
          <w:p w:rsidR="00497839" w:rsidRPr="006E1D78" w:rsidRDefault="00497839" w:rsidP="003639A8">
            <w:pPr>
              <w:spacing w:after="0"/>
              <w:ind w:firstLine="0"/>
              <w:jc w:val="right"/>
              <w:rPr>
                <w:rFonts w:ascii="Arial Narrow" w:hAnsi="Arial Narrow" w:cs="Arial"/>
                <w:snapToGrid w:val="0"/>
              </w:rPr>
            </w:pPr>
            <w:r>
              <w:rPr>
                <w:rFonts w:ascii="Arial Narrow" w:hAnsi="Arial Narrow"/>
                <w:snapToGrid w:val="0"/>
              </w:rPr>
              <w:t>304.295.838</w:t>
            </w:r>
          </w:p>
        </w:tc>
      </w:tr>
      <w:tr w:rsidR="00497839" w:rsidRPr="00F42768" w:rsidTr="003639A8">
        <w:trPr>
          <w:trHeight w:hRule="exact" w:val="340"/>
          <w:jc w:val="center"/>
        </w:trPr>
        <w:tc>
          <w:tcPr>
            <w:tcW w:w="5327" w:type="dxa"/>
            <w:tcBorders>
              <w:bottom w:val="single" w:sz="2" w:space="0" w:color="auto"/>
            </w:tcBorders>
            <w:vAlign w:val="center"/>
          </w:tcPr>
          <w:p w:rsidR="00497839" w:rsidRPr="00F42768" w:rsidRDefault="00497839" w:rsidP="00BB1149">
            <w:pPr>
              <w:spacing w:after="0"/>
              <w:ind w:left="71" w:firstLine="0"/>
              <w:rPr>
                <w:rFonts w:ascii="Arial Narrow" w:hAnsi="Arial Narrow" w:cs="Arial"/>
                <w:snapToGrid w:val="0"/>
                <w:color w:val="000000"/>
              </w:rPr>
            </w:pPr>
            <w:r>
              <w:rPr>
                <w:rFonts w:ascii="Arial Narrow" w:hAnsi="Arial Narrow"/>
                <w:snapToGrid w:val="0"/>
                <w:color w:val="000000"/>
              </w:rPr>
              <w:t>2. 520. Kreditu-erakundeekin dauden epe laburreko zorrak</w:t>
            </w:r>
          </w:p>
        </w:tc>
        <w:tc>
          <w:tcPr>
            <w:tcW w:w="2171" w:type="dxa"/>
            <w:tcBorders>
              <w:bottom w:val="single" w:sz="2" w:space="0" w:color="auto"/>
            </w:tcBorders>
            <w:vAlign w:val="center"/>
          </w:tcPr>
          <w:p w:rsidR="00497839" w:rsidRPr="006E1D78" w:rsidRDefault="00497839" w:rsidP="00BB1149">
            <w:pPr>
              <w:spacing w:after="0"/>
              <w:jc w:val="right"/>
              <w:rPr>
                <w:rFonts w:ascii="Arial Narrow" w:hAnsi="Arial Narrow" w:cs="Arial"/>
                <w:snapToGrid w:val="0"/>
              </w:rPr>
            </w:pPr>
            <w:r>
              <w:rPr>
                <w:rFonts w:ascii="Arial Narrow" w:hAnsi="Arial Narrow"/>
                <w:snapToGrid w:val="0"/>
              </w:rPr>
              <w:t>12.102.120</w:t>
            </w:r>
          </w:p>
        </w:tc>
        <w:tc>
          <w:tcPr>
            <w:tcW w:w="1819" w:type="dxa"/>
            <w:tcBorders>
              <w:bottom w:val="single" w:sz="2" w:space="0" w:color="auto"/>
            </w:tcBorders>
            <w:vAlign w:val="center"/>
          </w:tcPr>
          <w:p w:rsidR="00497839" w:rsidRPr="006E1D78" w:rsidRDefault="00497839" w:rsidP="003639A8">
            <w:pPr>
              <w:spacing w:after="0"/>
              <w:ind w:firstLine="0"/>
              <w:jc w:val="right"/>
              <w:rPr>
                <w:rFonts w:ascii="Arial Narrow" w:hAnsi="Arial Narrow" w:cs="Arial"/>
                <w:snapToGrid w:val="0"/>
              </w:rPr>
            </w:pPr>
            <w:r>
              <w:rPr>
                <w:rFonts w:ascii="Arial Narrow" w:hAnsi="Arial Narrow"/>
                <w:snapToGrid w:val="0"/>
              </w:rPr>
              <w:t>8.153.412</w:t>
            </w:r>
          </w:p>
        </w:tc>
      </w:tr>
      <w:tr w:rsidR="00497839" w:rsidRPr="00F42768" w:rsidTr="003639A8">
        <w:trPr>
          <w:trHeight w:hRule="exact" w:val="340"/>
          <w:jc w:val="center"/>
        </w:trPr>
        <w:tc>
          <w:tcPr>
            <w:tcW w:w="5327" w:type="dxa"/>
            <w:tcBorders>
              <w:top w:val="single" w:sz="2" w:space="0" w:color="auto"/>
            </w:tcBorders>
            <w:vAlign w:val="center"/>
          </w:tcPr>
          <w:p w:rsidR="00497839" w:rsidRPr="00F42768" w:rsidRDefault="00497839" w:rsidP="00BB1149">
            <w:pPr>
              <w:spacing w:after="0"/>
              <w:ind w:left="71" w:firstLine="0"/>
              <w:rPr>
                <w:rFonts w:ascii="Arial Narrow" w:hAnsi="Arial Narrow" w:cs="Arial"/>
                <w:snapToGrid w:val="0"/>
                <w:color w:val="000000"/>
              </w:rPr>
            </w:pPr>
            <w:r>
              <w:rPr>
                <w:rFonts w:ascii="Arial Narrow" w:hAnsi="Arial Narrow"/>
                <w:snapToGrid w:val="0"/>
                <w:color w:val="000000"/>
              </w:rPr>
              <w:t xml:space="preserve">III. Hartzekodunak </w:t>
            </w:r>
          </w:p>
        </w:tc>
        <w:tc>
          <w:tcPr>
            <w:tcW w:w="2171" w:type="dxa"/>
            <w:tcBorders>
              <w:top w:val="single" w:sz="2" w:space="0" w:color="auto"/>
            </w:tcBorders>
            <w:vAlign w:val="center"/>
          </w:tcPr>
          <w:p w:rsidR="00497839" w:rsidRPr="006E1D78" w:rsidRDefault="00497839" w:rsidP="00C83994">
            <w:pPr>
              <w:spacing w:after="0"/>
              <w:jc w:val="right"/>
              <w:rPr>
                <w:rFonts w:ascii="Arial Narrow" w:hAnsi="Arial Narrow" w:cs="Arial"/>
                <w:snapToGrid w:val="0"/>
              </w:rPr>
            </w:pPr>
            <w:r>
              <w:rPr>
                <w:rFonts w:ascii="Arial Narrow" w:hAnsi="Arial Narrow"/>
                <w:snapToGrid w:val="0"/>
              </w:rPr>
              <w:t>540.468.520</w:t>
            </w:r>
          </w:p>
        </w:tc>
        <w:tc>
          <w:tcPr>
            <w:tcW w:w="1819" w:type="dxa"/>
            <w:tcBorders>
              <w:top w:val="single" w:sz="2" w:space="0" w:color="auto"/>
            </w:tcBorders>
            <w:vAlign w:val="center"/>
          </w:tcPr>
          <w:p w:rsidR="00497839" w:rsidRPr="006E1D78" w:rsidRDefault="00497839" w:rsidP="003639A8">
            <w:pPr>
              <w:spacing w:after="0"/>
              <w:ind w:firstLine="0"/>
              <w:jc w:val="right"/>
              <w:rPr>
                <w:rFonts w:ascii="Arial Narrow" w:hAnsi="Arial Narrow" w:cs="Arial"/>
                <w:snapToGrid w:val="0"/>
              </w:rPr>
            </w:pPr>
            <w:r>
              <w:rPr>
                <w:rFonts w:ascii="Arial Narrow" w:hAnsi="Arial Narrow"/>
                <w:snapToGrid w:val="0"/>
              </w:rPr>
              <w:t>548.016.747</w:t>
            </w:r>
          </w:p>
        </w:tc>
      </w:tr>
      <w:tr w:rsidR="00497839" w:rsidRPr="00F42768" w:rsidTr="003639A8">
        <w:trPr>
          <w:trHeight w:hRule="exact" w:val="340"/>
          <w:jc w:val="center"/>
        </w:trPr>
        <w:tc>
          <w:tcPr>
            <w:tcW w:w="5327" w:type="dxa"/>
            <w:vAlign w:val="center"/>
          </w:tcPr>
          <w:p w:rsidR="00497839" w:rsidRPr="00F42768" w:rsidRDefault="00497839" w:rsidP="00BB1149">
            <w:pPr>
              <w:spacing w:after="0"/>
              <w:ind w:left="71" w:firstLine="0"/>
              <w:rPr>
                <w:rFonts w:ascii="Arial Narrow" w:hAnsi="Arial Narrow" w:cs="Arial"/>
                <w:snapToGrid w:val="0"/>
                <w:color w:val="000000"/>
              </w:rPr>
            </w:pPr>
            <w:r>
              <w:rPr>
                <w:rFonts w:ascii="Arial Narrow" w:hAnsi="Arial Narrow"/>
                <w:snapToGrid w:val="0"/>
                <w:color w:val="000000"/>
              </w:rPr>
              <w:t xml:space="preserve">1. Aurrekontuko hartzekodunak </w:t>
            </w:r>
          </w:p>
        </w:tc>
        <w:tc>
          <w:tcPr>
            <w:tcW w:w="2171" w:type="dxa"/>
            <w:vAlign w:val="center"/>
          </w:tcPr>
          <w:p w:rsidR="00497839" w:rsidRPr="006E1D78" w:rsidRDefault="00497839" w:rsidP="00BB1149">
            <w:pPr>
              <w:spacing w:after="0"/>
              <w:jc w:val="right"/>
              <w:rPr>
                <w:rFonts w:ascii="Arial Narrow" w:hAnsi="Arial Narrow" w:cs="Arial"/>
                <w:snapToGrid w:val="0"/>
              </w:rPr>
            </w:pPr>
            <w:r>
              <w:rPr>
                <w:rFonts w:ascii="Arial Narrow" w:hAnsi="Arial Narrow"/>
                <w:snapToGrid w:val="0"/>
              </w:rPr>
              <w:t>484.349.993</w:t>
            </w:r>
          </w:p>
        </w:tc>
        <w:tc>
          <w:tcPr>
            <w:tcW w:w="1819" w:type="dxa"/>
            <w:vAlign w:val="center"/>
          </w:tcPr>
          <w:p w:rsidR="00497839" w:rsidRPr="006E1D78" w:rsidRDefault="00497839" w:rsidP="003639A8">
            <w:pPr>
              <w:spacing w:after="0"/>
              <w:ind w:firstLine="0"/>
              <w:jc w:val="right"/>
              <w:rPr>
                <w:rFonts w:ascii="Arial Narrow" w:hAnsi="Arial Narrow" w:cs="Arial"/>
                <w:snapToGrid w:val="0"/>
              </w:rPr>
            </w:pPr>
            <w:r>
              <w:rPr>
                <w:rFonts w:ascii="Arial Narrow" w:hAnsi="Arial Narrow"/>
                <w:snapToGrid w:val="0"/>
              </w:rPr>
              <w:t>490.572.877</w:t>
            </w:r>
          </w:p>
        </w:tc>
      </w:tr>
      <w:tr w:rsidR="00497839" w:rsidRPr="00F42768" w:rsidTr="003639A8">
        <w:trPr>
          <w:trHeight w:hRule="exact" w:val="340"/>
          <w:jc w:val="center"/>
        </w:trPr>
        <w:tc>
          <w:tcPr>
            <w:tcW w:w="5327" w:type="dxa"/>
            <w:vAlign w:val="center"/>
          </w:tcPr>
          <w:p w:rsidR="00497839" w:rsidRPr="00F42768" w:rsidRDefault="00497839" w:rsidP="00BB1149">
            <w:pPr>
              <w:spacing w:after="0"/>
              <w:ind w:left="71" w:firstLine="0"/>
              <w:rPr>
                <w:rFonts w:ascii="Arial Narrow" w:hAnsi="Arial Narrow" w:cs="Arial"/>
                <w:snapToGrid w:val="0"/>
                <w:color w:val="000000"/>
              </w:rPr>
            </w:pPr>
            <w:r>
              <w:rPr>
                <w:rFonts w:ascii="Arial Narrow" w:hAnsi="Arial Narrow"/>
                <w:snapToGrid w:val="0"/>
                <w:color w:val="000000"/>
              </w:rPr>
              <w:t>3. Beste erakunde publiko batzuen konturako baliabideak administr</w:t>
            </w:r>
            <w:r>
              <w:rPr>
                <w:rFonts w:ascii="Arial Narrow" w:hAnsi="Arial Narrow"/>
                <w:snapToGrid w:val="0"/>
                <w:color w:val="000000"/>
              </w:rPr>
              <w:t>a</w:t>
            </w:r>
            <w:r>
              <w:rPr>
                <w:rFonts w:ascii="Arial Narrow" w:hAnsi="Arial Narrow"/>
                <w:snapToGrid w:val="0"/>
                <w:color w:val="000000"/>
              </w:rPr>
              <w:t xml:space="preserve">tzeagatiko hartzekodunak </w:t>
            </w:r>
          </w:p>
        </w:tc>
        <w:tc>
          <w:tcPr>
            <w:tcW w:w="2171" w:type="dxa"/>
            <w:vAlign w:val="center"/>
          </w:tcPr>
          <w:p w:rsidR="00497839" w:rsidRPr="006E1D78" w:rsidRDefault="00497839" w:rsidP="00BB1149">
            <w:pPr>
              <w:spacing w:after="0"/>
              <w:ind w:firstLine="0"/>
              <w:jc w:val="right"/>
              <w:rPr>
                <w:rFonts w:ascii="Arial Narrow" w:hAnsi="Arial Narrow" w:cs="Arial"/>
                <w:snapToGrid w:val="0"/>
                <w:color w:val="000000"/>
              </w:rPr>
            </w:pPr>
            <w:r>
              <w:rPr>
                <w:rFonts w:ascii="Arial Narrow" w:hAnsi="Arial Narrow"/>
                <w:snapToGrid w:val="0"/>
                <w:color w:val="000000"/>
              </w:rPr>
              <w:t>9.221.423</w:t>
            </w:r>
          </w:p>
        </w:tc>
        <w:tc>
          <w:tcPr>
            <w:tcW w:w="1819" w:type="dxa"/>
            <w:vAlign w:val="center"/>
          </w:tcPr>
          <w:p w:rsidR="00497839" w:rsidRPr="006E1D78" w:rsidRDefault="00497839" w:rsidP="003639A8">
            <w:pPr>
              <w:spacing w:after="0"/>
              <w:ind w:firstLine="0"/>
              <w:jc w:val="right"/>
              <w:rPr>
                <w:rFonts w:ascii="Arial Narrow" w:hAnsi="Arial Narrow" w:cs="Arial"/>
                <w:snapToGrid w:val="0"/>
                <w:color w:val="000000"/>
              </w:rPr>
            </w:pPr>
            <w:r>
              <w:rPr>
                <w:rFonts w:ascii="Arial Narrow" w:hAnsi="Arial Narrow"/>
                <w:snapToGrid w:val="0"/>
                <w:color w:val="000000"/>
              </w:rPr>
              <w:t>8.529.806</w:t>
            </w:r>
          </w:p>
        </w:tc>
      </w:tr>
      <w:tr w:rsidR="00497839" w:rsidRPr="00F42768" w:rsidTr="003639A8">
        <w:trPr>
          <w:trHeight w:hRule="exact" w:val="340"/>
          <w:jc w:val="center"/>
        </w:trPr>
        <w:tc>
          <w:tcPr>
            <w:tcW w:w="5327" w:type="dxa"/>
            <w:vAlign w:val="center"/>
          </w:tcPr>
          <w:p w:rsidR="00497839" w:rsidRPr="00F42768" w:rsidRDefault="00497839" w:rsidP="00BB1149">
            <w:pPr>
              <w:spacing w:after="0"/>
              <w:ind w:left="71" w:firstLine="0"/>
              <w:rPr>
                <w:rFonts w:ascii="Arial Narrow" w:hAnsi="Arial Narrow" w:cs="Arial"/>
                <w:snapToGrid w:val="0"/>
                <w:color w:val="000000"/>
              </w:rPr>
            </w:pPr>
            <w:r>
              <w:rPr>
                <w:rFonts w:ascii="Arial Narrow" w:hAnsi="Arial Narrow"/>
                <w:snapToGrid w:val="0"/>
                <w:color w:val="000000"/>
              </w:rPr>
              <w:t xml:space="preserve">4. Administrazio publikoak </w:t>
            </w:r>
          </w:p>
        </w:tc>
        <w:tc>
          <w:tcPr>
            <w:tcW w:w="2171" w:type="dxa"/>
            <w:vAlign w:val="center"/>
          </w:tcPr>
          <w:p w:rsidR="00497839" w:rsidRPr="006E1D78" w:rsidRDefault="00497839" w:rsidP="00BB1149">
            <w:pPr>
              <w:spacing w:after="0"/>
              <w:jc w:val="right"/>
              <w:rPr>
                <w:rFonts w:ascii="Arial Narrow" w:hAnsi="Arial Narrow" w:cs="Arial"/>
                <w:snapToGrid w:val="0"/>
                <w:color w:val="000000"/>
              </w:rPr>
            </w:pPr>
            <w:r>
              <w:rPr>
                <w:rFonts w:ascii="Arial Narrow" w:hAnsi="Arial Narrow"/>
                <w:snapToGrid w:val="0"/>
                <w:color w:val="000000"/>
              </w:rPr>
              <w:t>3.023.742</w:t>
            </w:r>
          </w:p>
        </w:tc>
        <w:tc>
          <w:tcPr>
            <w:tcW w:w="1819" w:type="dxa"/>
            <w:vAlign w:val="center"/>
          </w:tcPr>
          <w:p w:rsidR="00497839" w:rsidRPr="006E1D78" w:rsidRDefault="00497839" w:rsidP="003639A8">
            <w:pPr>
              <w:spacing w:after="0"/>
              <w:ind w:firstLine="0"/>
              <w:jc w:val="right"/>
              <w:rPr>
                <w:rFonts w:ascii="Arial Narrow" w:hAnsi="Arial Narrow" w:cs="Arial"/>
                <w:snapToGrid w:val="0"/>
                <w:color w:val="000000"/>
              </w:rPr>
            </w:pPr>
            <w:r>
              <w:rPr>
                <w:rFonts w:ascii="Arial Narrow" w:hAnsi="Arial Narrow"/>
                <w:snapToGrid w:val="0"/>
                <w:color w:val="000000"/>
              </w:rPr>
              <w:t>2.862.132</w:t>
            </w:r>
          </w:p>
        </w:tc>
      </w:tr>
      <w:tr w:rsidR="00497839" w:rsidRPr="00F42768" w:rsidTr="003639A8">
        <w:trPr>
          <w:trHeight w:hRule="exact" w:val="340"/>
          <w:jc w:val="center"/>
        </w:trPr>
        <w:tc>
          <w:tcPr>
            <w:tcW w:w="5327" w:type="dxa"/>
            <w:vAlign w:val="center"/>
          </w:tcPr>
          <w:p w:rsidR="00497839" w:rsidRPr="00F42768" w:rsidRDefault="00497839" w:rsidP="00BB1149">
            <w:pPr>
              <w:spacing w:after="0"/>
              <w:ind w:left="71" w:firstLine="0"/>
              <w:rPr>
                <w:rFonts w:ascii="Arial Narrow" w:hAnsi="Arial Narrow" w:cs="Arial"/>
                <w:snapToGrid w:val="0"/>
                <w:color w:val="000000"/>
              </w:rPr>
            </w:pPr>
            <w:r>
              <w:rPr>
                <w:rFonts w:ascii="Arial Narrow" w:hAnsi="Arial Narrow"/>
                <w:snapToGrid w:val="0"/>
                <w:color w:val="000000"/>
              </w:rPr>
              <w:t>5. Bestelako hartzekodunak</w:t>
            </w:r>
          </w:p>
        </w:tc>
        <w:tc>
          <w:tcPr>
            <w:tcW w:w="2171" w:type="dxa"/>
            <w:vAlign w:val="center"/>
          </w:tcPr>
          <w:p w:rsidR="00497839" w:rsidRPr="006E1D78" w:rsidRDefault="00497839" w:rsidP="00BB1149">
            <w:pPr>
              <w:spacing w:after="0"/>
              <w:jc w:val="right"/>
              <w:rPr>
                <w:rFonts w:ascii="Arial Narrow" w:hAnsi="Arial Narrow" w:cs="Arial"/>
                <w:snapToGrid w:val="0"/>
              </w:rPr>
            </w:pPr>
            <w:r>
              <w:rPr>
                <w:rFonts w:ascii="Arial Narrow" w:hAnsi="Arial Narrow"/>
                <w:snapToGrid w:val="0"/>
              </w:rPr>
              <w:t>40.543.023</w:t>
            </w:r>
          </w:p>
        </w:tc>
        <w:tc>
          <w:tcPr>
            <w:tcW w:w="1819" w:type="dxa"/>
            <w:vAlign w:val="center"/>
          </w:tcPr>
          <w:p w:rsidR="00497839" w:rsidRPr="006E1D78" w:rsidRDefault="00497839" w:rsidP="003639A8">
            <w:pPr>
              <w:spacing w:after="0"/>
              <w:ind w:firstLine="0"/>
              <w:jc w:val="right"/>
              <w:rPr>
                <w:rFonts w:ascii="Arial Narrow" w:hAnsi="Arial Narrow" w:cs="Arial"/>
                <w:snapToGrid w:val="0"/>
              </w:rPr>
            </w:pPr>
            <w:r>
              <w:rPr>
                <w:rFonts w:ascii="Arial Narrow" w:hAnsi="Arial Narrow"/>
                <w:snapToGrid w:val="0"/>
              </w:rPr>
              <w:t>42.849.881</w:t>
            </w:r>
          </w:p>
        </w:tc>
      </w:tr>
      <w:tr w:rsidR="00497839" w:rsidRPr="00F42768" w:rsidTr="003639A8">
        <w:trPr>
          <w:trHeight w:hRule="exact" w:val="340"/>
          <w:jc w:val="center"/>
        </w:trPr>
        <w:tc>
          <w:tcPr>
            <w:tcW w:w="5327" w:type="dxa"/>
            <w:tcBorders>
              <w:bottom w:val="single" w:sz="4" w:space="0" w:color="auto"/>
            </w:tcBorders>
            <w:vAlign w:val="center"/>
          </w:tcPr>
          <w:p w:rsidR="00497839" w:rsidRPr="00F42768" w:rsidRDefault="00497839" w:rsidP="00BB1149">
            <w:pPr>
              <w:spacing w:after="0"/>
              <w:ind w:left="71" w:firstLine="0"/>
              <w:rPr>
                <w:rFonts w:ascii="Arial Narrow" w:hAnsi="Arial Narrow" w:cs="Arial"/>
                <w:snapToGrid w:val="0"/>
                <w:color w:val="000000"/>
              </w:rPr>
            </w:pPr>
            <w:r>
              <w:rPr>
                <w:rFonts w:ascii="Arial Narrow" w:hAnsi="Arial Narrow"/>
                <w:snapToGrid w:val="0"/>
                <w:color w:val="000000"/>
              </w:rPr>
              <w:t xml:space="preserve">6. Epe laburrean jasotako fidantzak eta gordailuak </w:t>
            </w:r>
          </w:p>
        </w:tc>
        <w:tc>
          <w:tcPr>
            <w:tcW w:w="2171" w:type="dxa"/>
            <w:tcBorders>
              <w:bottom w:val="single" w:sz="4" w:space="0" w:color="auto"/>
            </w:tcBorders>
            <w:vAlign w:val="center"/>
          </w:tcPr>
          <w:p w:rsidR="00497839" w:rsidRPr="006E1D78" w:rsidRDefault="00497839" w:rsidP="00BB1149">
            <w:pPr>
              <w:spacing w:after="0"/>
              <w:jc w:val="right"/>
              <w:rPr>
                <w:rFonts w:ascii="Arial Narrow" w:hAnsi="Arial Narrow" w:cs="Arial"/>
                <w:snapToGrid w:val="0"/>
                <w:color w:val="000000"/>
              </w:rPr>
            </w:pPr>
            <w:r>
              <w:rPr>
                <w:rFonts w:ascii="Arial Narrow" w:hAnsi="Arial Narrow"/>
                <w:snapToGrid w:val="0"/>
                <w:color w:val="000000"/>
              </w:rPr>
              <w:t>3.330.339</w:t>
            </w:r>
          </w:p>
        </w:tc>
        <w:tc>
          <w:tcPr>
            <w:tcW w:w="1819" w:type="dxa"/>
            <w:tcBorders>
              <w:bottom w:val="single" w:sz="4" w:space="0" w:color="auto"/>
            </w:tcBorders>
            <w:vAlign w:val="center"/>
          </w:tcPr>
          <w:p w:rsidR="00497839" w:rsidRPr="006E1D78" w:rsidRDefault="00497839" w:rsidP="003639A8">
            <w:pPr>
              <w:spacing w:after="0"/>
              <w:ind w:firstLine="0"/>
              <w:jc w:val="right"/>
              <w:rPr>
                <w:rFonts w:ascii="Arial Narrow" w:hAnsi="Arial Narrow" w:cs="Arial"/>
                <w:snapToGrid w:val="0"/>
                <w:color w:val="000000"/>
              </w:rPr>
            </w:pPr>
            <w:r>
              <w:rPr>
                <w:rFonts w:ascii="Arial Narrow" w:hAnsi="Arial Narrow"/>
                <w:snapToGrid w:val="0"/>
                <w:color w:val="000000"/>
              </w:rPr>
              <w:t>3.202.050</w:t>
            </w:r>
          </w:p>
        </w:tc>
      </w:tr>
      <w:tr w:rsidR="00497839" w:rsidRPr="006E1D78" w:rsidTr="003639A8">
        <w:trPr>
          <w:trHeight w:hRule="exact" w:val="340"/>
          <w:jc w:val="center"/>
        </w:trPr>
        <w:tc>
          <w:tcPr>
            <w:tcW w:w="5327" w:type="dxa"/>
            <w:tcBorders>
              <w:top w:val="single" w:sz="4" w:space="0" w:color="auto"/>
              <w:bottom w:val="single" w:sz="4" w:space="0" w:color="auto"/>
            </w:tcBorders>
            <w:shd w:val="clear" w:color="auto" w:fill="A8CBEE" w:themeFill="accent2" w:themeFillTint="66"/>
            <w:vAlign w:val="center"/>
          </w:tcPr>
          <w:p w:rsidR="00497839" w:rsidRPr="006E1D78" w:rsidRDefault="00497839" w:rsidP="00BB1149">
            <w:pPr>
              <w:pStyle w:val="cuadroCabe"/>
              <w:rPr>
                <w:snapToGrid w:val="0"/>
              </w:rPr>
            </w:pPr>
            <w:r>
              <w:t xml:space="preserve">Ondare garbia eta pasiboa, guztira (A+C+D) </w:t>
            </w:r>
          </w:p>
        </w:tc>
        <w:tc>
          <w:tcPr>
            <w:tcW w:w="2171" w:type="dxa"/>
            <w:tcBorders>
              <w:top w:val="single" w:sz="4" w:space="0" w:color="auto"/>
              <w:bottom w:val="single" w:sz="4" w:space="0" w:color="auto"/>
            </w:tcBorders>
            <w:shd w:val="clear" w:color="auto" w:fill="A8CBEE" w:themeFill="accent2" w:themeFillTint="66"/>
            <w:vAlign w:val="center"/>
          </w:tcPr>
          <w:p w:rsidR="00497839" w:rsidRPr="006E1D78" w:rsidRDefault="00497839" w:rsidP="00BB1149">
            <w:pPr>
              <w:spacing w:after="0"/>
              <w:jc w:val="right"/>
              <w:rPr>
                <w:rFonts w:ascii="Arial" w:hAnsi="Arial" w:cs="Arial"/>
                <w:snapToGrid w:val="0"/>
                <w:color w:val="000000"/>
                <w:sz w:val="18"/>
                <w:szCs w:val="18"/>
                <w:highlight w:val="yellow"/>
              </w:rPr>
            </w:pPr>
            <w:r>
              <w:rPr>
                <w:rFonts w:ascii="Arial" w:hAnsi="Arial"/>
                <w:snapToGrid w:val="0"/>
                <w:color w:val="000000"/>
                <w:sz w:val="18"/>
              </w:rPr>
              <w:t>3.202.840.688</w:t>
            </w:r>
          </w:p>
        </w:tc>
        <w:tc>
          <w:tcPr>
            <w:tcW w:w="1819" w:type="dxa"/>
            <w:tcBorders>
              <w:top w:val="single" w:sz="4" w:space="0" w:color="auto"/>
              <w:bottom w:val="single" w:sz="4" w:space="0" w:color="auto"/>
            </w:tcBorders>
            <w:shd w:val="clear" w:color="auto" w:fill="A8CBEE" w:themeFill="accent2" w:themeFillTint="66"/>
            <w:vAlign w:val="center"/>
          </w:tcPr>
          <w:p w:rsidR="00497839" w:rsidRPr="006E1D78" w:rsidRDefault="00497839" w:rsidP="003639A8">
            <w:pPr>
              <w:spacing w:after="0"/>
              <w:ind w:firstLine="0"/>
              <w:jc w:val="right"/>
              <w:rPr>
                <w:rFonts w:ascii="Arial" w:hAnsi="Arial" w:cs="Arial"/>
                <w:snapToGrid w:val="0"/>
                <w:sz w:val="18"/>
                <w:szCs w:val="18"/>
              </w:rPr>
            </w:pPr>
            <w:r>
              <w:rPr>
                <w:rFonts w:ascii="Arial" w:hAnsi="Arial"/>
                <w:snapToGrid w:val="0"/>
                <w:sz w:val="18"/>
              </w:rPr>
              <w:t>3.210.239.988</w:t>
            </w:r>
          </w:p>
        </w:tc>
      </w:tr>
    </w:tbl>
    <w:p w:rsidR="00497839" w:rsidRPr="007404AE" w:rsidRDefault="00497839" w:rsidP="00497839">
      <w:pPr>
        <w:pStyle w:val="texto"/>
        <w:spacing w:before="120" w:after="0"/>
        <w:ind w:left="-357" w:firstLine="0"/>
        <w:rPr>
          <w:rFonts w:ascii="Arial Narrow" w:hAnsi="Arial Narrow"/>
          <w:sz w:val="18"/>
          <w:szCs w:val="18"/>
        </w:rPr>
      </w:pPr>
    </w:p>
    <w:p w:rsidR="00497839" w:rsidRDefault="00497839" w:rsidP="00497839">
      <w:pPr>
        <w:pStyle w:val="atitulo2"/>
      </w:pPr>
      <w:r>
        <w:br w:type="page"/>
      </w:r>
      <w:bookmarkStart w:id="42" w:name="_Toc340229947"/>
      <w:bookmarkStart w:id="43" w:name="_Toc394485125"/>
      <w:bookmarkStart w:id="44" w:name="_Toc399859620"/>
      <w:bookmarkStart w:id="45" w:name="_Toc463350245"/>
      <w:bookmarkStart w:id="46" w:name="_Toc467670322"/>
      <w:r>
        <w:lastRenderedPageBreak/>
        <w:t>III.5. 201</w:t>
      </w:r>
      <w:bookmarkEnd w:id="42"/>
      <w:bookmarkEnd w:id="43"/>
      <w:r>
        <w:t>5eko emaitzen kontua</w:t>
      </w:r>
      <w:bookmarkEnd w:id="44"/>
      <w:bookmarkEnd w:id="45"/>
      <w:bookmarkEnd w:id="46"/>
    </w:p>
    <w:p w:rsidR="00497839" w:rsidRPr="003A0A1B" w:rsidRDefault="00497839" w:rsidP="0011458F">
      <w:pPr>
        <w:pStyle w:val="texto"/>
        <w:spacing w:after="40"/>
        <w:jc w:val="right"/>
        <w:rPr>
          <w:rFonts w:ascii="GillSans Light" w:hAnsi="GillSans Light"/>
          <w:sz w:val="18"/>
          <w:szCs w:val="18"/>
        </w:rPr>
      </w:pPr>
      <w:r>
        <w:rPr>
          <w:rFonts w:ascii="GillSans Light" w:hAnsi="GillSans Light"/>
          <w:sz w:val="18"/>
        </w:rPr>
        <w:t>(Eurotan)</w:t>
      </w:r>
    </w:p>
    <w:tbl>
      <w:tblPr>
        <w:tblW w:w="8711" w:type="dxa"/>
        <w:jc w:val="center"/>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5080"/>
        <w:gridCol w:w="1867"/>
        <w:gridCol w:w="1764"/>
      </w:tblGrid>
      <w:tr w:rsidR="00497839" w:rsidRPr="00465E0D" w:rsidTr="0041655A">
        <w:trPr>
          <w:trHeight w:hRule="exact" w:val="397"/>
          <w:jc w:val="center"/>
        </w:trPr>
        <w:tc>
          <w:tcPr>
            <w:tcW w:w="5080" w:type="dxa"/>
            <w:tcBorders>
              <w:top w:val="single" w:sz="4" w:space="0" w:color="auto"/>
              <w:bottom w:val="single" w:sz="4" w:space="0" w:color="auto"/>
            </w:tcBorders>
            <w:shd w:val="clear" w:color="auto" w:fill="A8CBEE" w:themeFill="accent2" w:themeFillTint="66"/>
            <w:vAlign w:val="center"/>
          </w:tcPr>
          <w:p w:rsidR="00497839" w:rsidRPr="00465E0D" w:rsidRDefault="00497839" w:rsidP="00BB1149">
            <w:pPr>
              <w:pStyle w:val="cuadroCabe"/>
              <w:rPr>
                <w:snapToGrid w:val="0"/>
              </w:rPr>
            </w:pPr>
            <w:r>
              <w:t>Zor</w:t>
            </w:r>
          </w:p>
        </w:tc>
        <w:tc>
          <w:tcPr>
            <w:tcW w:w="1867" w:type="dxa"/>
            <w:tcBorders>
              <w:top w:val="single" w:sz="4" w:space="0" w:color="auto"/>
              <w:bottom w:val="single" w:sz="4" w:space="0" w:color="auto"/>
            </w:tcBorders>
            <w:shd w:val="clear" w:color="auto" w:fill="A8CBEE" w:themeFill="accent2" w:themeFillTint="66"/>
            <w:vAlign w:val="center"/>
          </w:tcPr>
          <w:p w:rsidR="00497839" w:rsidRPr="00465E0D" w:rsidRDefault="00497839" w:rsidP="00BB1149">
            <w:pPr>
              <w:pStyle w:val="cuadroCabe"/>
              <w:jc w:val="right"/>
              <w:rPr>
                <w:snapToGrid w:val="0"/>
                <w:color w:val="000000"/>
              </w:rPr>
            </w:pPr>
            <w:r>
              <w:rPr>
                <w:snapToGrid w:val="0"/>
                <w:color w:val="000000"/>
              </w:rPr>
              <w:t>2015eko ekitaldia</w:t>
            </w:r>
          </w:p>
        </w:tc>
        <w:tc>
          <w:tcPr>
            <w:tcW w:w="1764" w:type="dxa"/>
            <w:tcBorders>
              <w:top w:val="single" w:sz="4" w:space="0" w:color="auto"/>
              <w:bottom w:val="single" w:sz="4" w:space="0" w:color="auto"/>
            </w:tcBorders>
            <w:shd w:val="clear" w:color="auto" w:fill="A8CBEE" w:themeFill="accent2" w:themeFillTint="66"/>
            <w:vAlign w:val="center"/>
          </w:tcPr>
          <w:p w:rsidR="00497839" w:rsidRPr="00465E0D" w:rsidRDefault="00497839" w:rsidP="00BB1149">
            <w:pPr>
              <w:pStyle w:val="cuadroCabe"/>
              <w:jc w:val="right"/>
              <w:rPr>
                <w:snapToGrid w:val="0"/>
                <w:color w:val="000000"/>
              </w:rPr>
            </w:pPr>
            <w:r>
              <w:rPr>
                <w:snapToGrid w:val="0"/>
                <w:color w:val="000000"/>
              </w:rPr>
              <w:t>2014ko ekitaldia</w:t>
            </w:r>
          </w:p>
        </w:tc>
      </w:tr>
      <w:tr w:rsidR="00497839" w:rsidRPr="007404AE" w:rsidTr="00BB1149">
        <w:trPr>
          <w:trHeight w:hRule="exact" w:val="340"/>
          <w:jc w:val="center"/>
        </w:trPr>
        <w:tc>
          <w:tcPr>
            <w:tcW w:w="5080" w:type="dxa"/>
            <w:tcBorders>
              <w:top w:val="single" w:sz="4" w:space="0" w:color="auto"/>
              <w:bottom w:val="single" w:sz="2" w:space="0" w:color="auto"/>
            </w:tcBorders>
            <w:vAlign w:val="center"/>
          </w:tcPr>
          <w:p w:rsidR="00497839" w:rsidRPr="007404AE" w:rsidRDefault="00497839" w:rsidP="00BB1149">
            <w:pPr>
              <w:pStyle w:val="Tabla"/>
              <w:spacing w:before="60" w:after="60"/>
              <w:rPr>
                <w:rFonts w:ascii="Arial Narrow" w:hAnsi="Arial Narrow" w:cs="Arial"/>
                <w:snapToGrid w:val="0"/>
                <w:sz w:val="20"/>
              </w:rPr>
            </w:pPr>
            <w:r>
              <w:rPr>
                <w:rFonts w:ascii="Arial Narrow" w:hAnsi="Arial Narrow"/>
                <w:snapToGrid w:val="0"/>
                <w:sz w:val="20"/>
              </w:rPr>
              <w:t>A) Gastuak</w:t>
            </w:r>
          </w:p>
        </w:tc>
        <w:tc>
          <w:tcPr>
            <w:tcW w:w="1867" w:type="dxa"/>
            <w:tcBorders>
              <w:top w:val="single" w:sz="4" w:space="0" w:color="auto"/>
              <w:bottom w:val="single" w:sz="2" w:space="0" w:color="auto"/>
            </w:tcBorders>
            <w:vAlign w:val="center"/>
          </w:tcPr>
          <w:p w:rsidR="00497839" w:rsidRPr="007404AE" w:rsidRDefault="00497839" w:rsidP="00BB1149">
            <w:pPr>
              <w:spacing w:before="60" w:after="60" w:line="200" w:lineRule="atLeast"/>
              <w:ind w:firstLine="0"/>
              <w:jc w:val="right"/>
              <w:rPr>
                <w:rFonts w:ascii="Arial Narrow" w:hAnsi="Arial Narrow" w:cs="Arial"/>
                <w:snapToGrid w:val="0"/>
                <w:color w:val="000000"/>
              </w:rPr>
            </w:pPr>
          </w:p>
        </w:tc>
        <w:tc>
          <w:tcPr>
            <w:tcW w:w="1764" w:type="dxa"/>
            <w:tcBorders>
              <w:top w:val="single" w:sz="4" w:space="0" w:color="auto"/>
              <w:bottom w:val="single" w:sz="2" w:space="0" w:color="auto"/>
            </w:tcBorders>
            <w:vAlign w:val="center"/>
          </w:tcPr>
          <w:p w:rsidR="00497839" w:rsidRPr="007404AE" w:rsidRDefault="00497839" w:rsidP="00BB1149">
            <w:pPr>
              <w:spacing w:before="60" w:after="60" w:line="200" w:lineRule="atLeast"/>
              <w:ind w:firstLine="0"/>
              <w:jc w:val="right"/>
              <w:rPr>
                <w:rFonts w:ascii="Arial Narrow" w:hAnsi="Arial Narrow" w:cs="Arial"/>
                <w:snapToGrid w:val="0"/>
                <w:color w:val="000000"/>
              </w:rPr>
            </w:pPr>
          </w:p>
        </w:tc>
      </w:tr>
      <w:tr w:rsidR="00497839" w:rsidRPr="007404AE" w:rsidTr="0041655A">
        <w:trPr>
          <w:trHeight w:hRule="exact" w:val="340"/>
          <w:jc w:val="center"/>
        </w:trPr>
        <w:tc>
          <w:tcPr>
            <w:tcW w:w="5080" w:type="dxa"/>
            <w:tcBorders>
              <w:top w:val="single" w:sz="2" w:space="0" w:color="auto"/>
              <w:bottom w:val="single" w:sz="2" w:space="0" w:color="auto"/>
            </w:tcBorders>
            <w:vAlign w:val="center"/>
          </w:tcPr>
          <w:p w:rsidR="00497839" w:rsidRPr="007404AE" w:rsidRDefault="00497839" w:rsidP="00BB1149">
            <w:pPr>
              <w:pStyle w:val="Tabla"/>
              <w:spacing w:before="60" w:after="60"/>
              <w:rPr>
                <w:rFonts w:ascii="Arial Narrow" w:hAnsi="Arial Narrow" w:cs="Arial"/>
                <w:b/>
                <w:snapToGrid w:val="0"/>
                <w:sz w:val="20"/>
              </w:rPr>
            </w:pPr>
            <w:r>
              <w:rPr>
                <w:rFonts w:ascii="Arial Narrow" w:hAnsi="Arial Narrow"/>
                <w:b/>
                <w:snapToGrid w:val="0"/>
                <w:sz w:val="20"/>
              </w:rPr>
              <w:t xml:space="preserve">2. Hornidurak </w:t>
            </w:r>
          </w:p>
        </w:tc>
        <w:tc>
          <w:tcPr>
            <w:tcW w:w="1867" w:type="dxa"/>
            <w:tcBorders>
              <w:top w:val="single" w:sz="2" w:space="0" w:color="auto"/>
              <w:bottom w:val="single" w:sz="2" w:space="0" w:color="auto"/>
            </w:tcBorders>
            <w:vAlign w:val="center"/>
          </w:tcPr>
          <w:p w:rsidR="00497839" w:rsidRPr="00027645" w:rsidRDefault="00497839" w:rsidP="00BB1149">
            <w:pPr>
              <w:spacing w:after="0"/>
              <w:jc w:val="right"/>
              <w:rPr>
                <w:rFonts w:ascii="Arial Narrow" w:hAnsi="Arial Narrow" w:cs="Arial"/>
                <w:b/>
                <w:snapToGrid w:val="0"/>
                <w:color w:val="000000"/>
              </w:rPr>
            </w:pPr>
            <w:r>
              <w:rPr>
                <w:rFonts w:ascii="Arial Narrow" w:hAnsi="Arial Narrow"/>
                <w:b/>
                <w:snapToGrid w:val="0"/>
                <w:color w:val="000000"/>
              </w:rPr>
              <w:t>247.074.642</w:t>
            </w:r>
          </w:p>
        </w:tc>
        <w:tc>
          <w:tcPr>
            <w:tcW w:w="1764" w:type="dxa"/>
            <w:tcBorders>
              <w:top w:val="single" w:sz="2" w:space="0" w:color="auto"/>
              <w:bottom w:val="single" w:sz="2" w:space="0" w:color="auto"/>
            </w:tcBorders>
            <w:vAlign w:val="center"/>
          </w:tcPr>
          <w:p w:rsidR="00497839" w:rsidRPr="00027645" w:rsidRDefault="00497839" w:rsidP="00BB1149">
            <w:pPr>
              <w:spacing w:after="0"/>
              <w:jc w:val="right"/>
              <w:rPr>
                <w:rFonts w:ascii="Arial Narrow" w:hAnsi="Arial Narrow" w:cs="Arial"/>
                <w:b/>
                <w:snapToGrid w:val="0"/>
                <w:color w:val="000000"/>
              </w:rPr>
            </w:pPr>
            <w:r>
              <w:rPr>
                <w:rFonts w:ascii="Arial Narrow" w:hAnsi="Arial Narrow"/>
                <w:b/>
                <w:snapToGrid w:val="0"/>
                <w:color w:val="000000"/>
              </w:rPr>
              <w:t>229.744.071</w:t>
            </w:r>
          </w:p>
        </w:tc>
      </w:tr>
      <w:tr w:rsidR="00497839" w:rsidRPr="007404AE" w:rsidTr="0041655A">
        <w:trPr>
          <w:trHeight w:hRule="exact" w:val="340"/>
          <w:jc w:val="center"/>
        </w:trPr>
        <w:tc>
          <w:tcPr>
            <w:tcW w:w="5080" w:type="dxa"/>
            <w:tcBorders>
              <w:top w:val="single" w:sz="2" w:space="0" w:color="auto"/>
              <w:bottom w:val="single" w:sz="2" w:space="0" w:color="auto"/>
            </w:tcBorders>
            <w:vAlign w:val="center"/>
          </w:tcPr>
          <w:p w:rsidR="00497839" w:rsidRPr="007404AE" w:rsidRDefault="00497839" w:rsidP="00BB1149">
            <w:pPr>
              <w:pStyle w:val="Tabla"/>
              <w:spacing w:before="60" w:after="60"/>
              <w:rPr>
                <w:rFonts w:ascii="Arial Narrow" w:hAnsi="Arial Narrow" w:cs="Arial"/>
                <w:snapToGrid w:val="0"/>
                <w:sz w:val="20"/>
              </w:rPr>
            </w:pPr>
            <w:r>
              <w:rPr>
                <w:rFonts w:ascii="Arial Narrow" w:hAnsi="Arial Narrow"/>
                <w:snapToGrid w:val="0"/>
                <w:sz w:val="20"/>
              </w:rPr>
              <w:t xml:space="preserve">b) Ekitaldiko kontsumoak </w:t>
            </w:r>
          </w:p>
        </w:tc>
        <w:tc>
          <w:tcPr>
            <w:tcW w:w="1867" w:type="dxa"/>
            <w:tcBorders>
              <w:top w:val="single" w:sz="2" w:space="0" w:color="auto"/>
              <w:bottom w:val="single" w:sz="2" w:space="0" w:color="auto"/>
            </w:tcBorders>
            <w:vAlign w:val="center"/>
          </w:tcPr>
          <w:p w:rsidR="00497839" w:rsidRPr="00575EB7" w:rsidRDefault="00497839" w:rsidP="00BB1149">
            <w:pPr>
              <w:spacing w:after="0"/>
              <w:jc w:val="right"/>
              <w:rPr>
                <w:rFonts w:ascii="Arial Narrow" w:hAnsi="Arial Narrow" w:cs="Arial"/>
                <w:snapToGrid w:val="0"/>
                <w:color w:val="000000"/>
              </w:rPr>
            </w:pPr>
            <w:r>
              <w:rPr>
                <w:rFonts w:ascii="Arial Narrow" w:hAnsi="Arial Narrow"/>
                <w:snapToGrid w:val="0"/>
                <w:color w:val="000000"/>
              </w:rPr>
              <w:t>247.074.642</w:t>
            </w:r>
          </w:p>
        </w:tc>
        <w:tc>
          <w:tcPr>
            <w:tcW w:w="1764" w:type="dxa"/>
            <w:tcBorders>
              <w:top w:val="single" w:sz="2" w:space="0" w:color="auto"/>
              <w:bottom w:val="single" w:sz="2" w:space="0" w:color="auto"/>
            </w:tcBorders>
            <w:vAlign w:val="center"/>
          </w:tcPr>
          <w:p w:rsidR="00497839" w:rsidRPr="00575EB7" w:rsidRDefault="00497839" w:rsidP="00BB1149">
            <w:pPr>
              <w:spacing w:after="0"/>
              <w:jc w:val="right"/>
              <w:rPr>
                <w:rFonts w:ascii="Arial Narrow" w:hAnsi="Arial Narrow" w:cs="Arial"/>
                <w:snapToGrid w:val="0"/>
                <w:color w:val="000000"/>
              </w:rPr>
            </w:pPr>
            <w:r>
              <w:rPr>
                <w:rFonts w:ascii="Arial Narrow" w:hAnsi="Arial Narrow"/>
                <w:snapToGrid w:val="0"/>
                <w:color w:val="000000"/>
              </w:rPr>
              <w:t>229.744.071</w:t>
            </w:r>
          </w:p>
        </w:tc>
      </w:tr>
      <w:tr w:rsidR="00497839" w:rsidRPr="007404AE" w:rsidTr="0041655A">
        <w:trPr>
          <w:trHeight w:hRule="exact" w:val="340"/>
          <w:jc w:val="center"/>
        </w:trPr>
        <w:tc>
          <w:tcPr>
            <w:tcW w:w="5080" w:type="dxa"/>
            <w:tcBorders>
              <w:top w:val="single" w:sz="2" w:space="0" w:color="auto"/>
              <w:bottom w:val="single" w:sz="2" w:space="0" w:color="auto"/>
            </w:tcBorders>
            <w:vAlign w:val="center"/>
          </w:tcPr>
          <w:p w:rsidR="00497839" w:rsidRPr="007404AE" w:rsidRDefault="00497839" w:rsidP="00BB1149">
            <w:pPr>
              <w:spacing w:before="60" w:after="60"/>
              <w:ind w:firstLine="0"/>
              <w:rPr>
                <w:rFonts w:ascii="Arial Narrow" w:hAnsi="Arial Narrow" w:cs="Arial"/>
                <w:b/>
                <w:snapToGrid w:val="0"/>
              </w:rPr>
            </w:pPr>
            <w:r>
              <w:rPr>
                <w:rFonts w:ascii="Arial Narrow" w:hAnsi="Arial Narrow"/>
                <w:b/>
                <w:snapToGrid w:val="0"/>
              </w:rPr>
              <w:t>3. Kudeaketa arrunteko beste gastu batzuk</w:t>
            </w:r>
          </w:p>
        </w:tc>
        <w:tc>
          <w:tcPr>
            <w:tcW w:w="1867" w:type="dxa"/>
            <w:tcBorders>
              <w:top w:val="single" w:sz="2" w:space="0" w:color="auto"/>
              <w:bottom w:val="single" w:sz="2" w:space="0" w:color="auto"/>
            </w:tcBorders>
            <w:vAlign w:val="center"/>
          </w:tcPr>
          <w:p w:rsidR="00497839" w:rsidRPr="00027645" w:rsidRDefault="00497839" w:rsidP="00BB1149">
            <w:pPr>
              <w:spacing w:after="0"/>
              <w:jc w:val="right"/>
              <w:rPr>
                <w:rFonts w:ascii="Arial Narrow" w:hAnsi="Arial Narrow" w:cs="Arial"/>
                <w:b/>
                <w:snapToGrid w:val="0"/>
              </w:rPr>
            </w:pPr>
            <w:r>
              <w:rPr>
                <w:rFonts w:ascii="Arial Narrow" w:hAnsi="Arial Narrow"/>
                <w:b/>
                <w:snapToGrid w:val="0"/>
                <w:color w:val="000000"/>
              </w:rPr>
              <w:t>1.528.109.374</w:t>
            </w:r>
          </w:p>
        </w:tc>
        <w:tc>
          <w:tcPr>
            <w:tcW w:w="1764" w:type="dxa"/>
            <w:tcBorders>
              <w:top w:val="single" w:sz="2" w:space="0" w:color="auto"/>
              <w:bottom w:val="single" w:sz="2" w:space="0" w:color="auto"/>
            </w:tcBorders>
            <w:vAlign w:val="center"/>
          </w:tcPr>
          <w:p w:rsidR="00497839" w:rsidRPr="00027645" w:rsidRDefault="00497839" w:rsidP="00BB1149">
            <w:pPr>
              <w:spacing w:after="0"/>
              <w:jc w:val="right"/>
              <w:rPr>
                <w:rFonts w:ascii="Arial Narrow" w:hAnsi="Arial Narrow" w:cs="Arial"/>
                <w:b/>
                <w:snapToGrid w:val="0"/>
              </w:rPr>
            </w:pPr>
            <w:r>
              <w:rPr>
                <w:rFonts w:ascii="Arial Narrow" w:hAnsi="Arial Narrow"/>
                <w:b/>
                <w:snapToGrid w:val="0"/>
              </w:rPr>
              <w:t>1.498.671.580</w:t>
            </w:r>
          </w:p>
        </w:tc>
      </w:tr>
      <w:tr w:rsidR="00497839" w:rsidRPr="007404AE" w:rsidTr="0041655A">
        <w:trPr>
          <w:trHeight w:hRule="exact" w:val="340"/>
          <w:jc w:val="center"/>
        </w:trPr>
        <w:tc>
          <w:tcPr>
            <w:tcW w:w="5080" w:type="dxa"/>
            <w:tcBorders>
              <w:top w:val="single" w:sz="2" w:space="0" w:color="auto"/>
              <w:bottom w:val="single" w:sz="2" w:space="0" w:color="auto"/>
            </w:tcBorders>
            <w:vAlign w:val="center"/>
          </w:tcPr>
          <w:p w:rsidR="00497839" w:rsidRPr="007404AE" w:rsidRDefault="00497839" w:rsidP="00BB1149">
            <w:pPr>
              <w:spacing w:before="60" w:after="60"/>
              <w:ind w:firstLine="0"/>
              <w:rPr>
                <w:rFonts w:ascii="Arial Narrow" w:hAnsi="Arial Narrow" w:cs="Arial"/>
                <w:snapToGrid w:val="0"/>
              </w:rPr>
            </w:pPr>
            <w:r>
              <w:rPr>
                <w:rFonts w:ascii="Arial Narrow" w:hAnsi="Arial Narrow"/>
                <w:snapToGrid w:val="0"/>
              </w:rPr>
              <w:t>a) Langile-gastuak.</w:t>
            </w:r>
          </w:p>
        </w:tc>
        <w:tc>
          <w:tcPr>
            <w:tcW w:w="1867" w:type="dxa"/>
            <w:tcBorders>
              <w:top w:val="single" w:sz="2" w:space="0" w:color="auto"/>
              <w:bottom w:val="single" w:sz="2" w:space="0" w:color="auto"/>
            </w:tcBorders>
            <w:vAlign w:val="center"/>
          </w:tcPr>
          <w:p w:rsidR="00497839" w:rsidRPr="00575EB7" w:rsidRDefault="00497839" w:rsidP="00BB1149">
            <w:pPr>
              <w:spacing w:after="0"/>
              <w:jc w:val="right"/>
              <w:rPr>
                <w:rFonts w:ascii="Arial Narrow" w:hAnsi="Arial Narrow" w:cs="Arial"/>
                <w:snapToGrid w:val="0"/>
                <w:color w:val="000000"/>
              </w:rPr>
            </w:pPr>
            <w:r>
              <w:rPr>
                <w:rFonts w:ascii="Arial Narrow" w:hAnsi="Arial Narrow"/>
                <w:snapToGrid w:val="0"/>
                <w:color w:val="000000"/>
              </w:rPr>
              <w:t>1.056.063.420</w:t>
            </w:r>
          </w:p>
        </w:tc>
        <w:tc>
          <w:tcPr>
            <w:tcW w:w="1764" w:type="dxa"/>
            <w:tcBorders>
              <w:top w:val="single" w:sz="2" w:space="0" w:color="auto"/>
              <w:bottom w:val="single" w:sz="2" w:space="0" w:color="auto"/>
            </w:tcBorders>
            <w:vAlign w:val="center"/>
          </w:tcPr>
          <w:p w:rsidR="00497839" w:rsidRPr="00575EB7" w:rsidRDefault="00497839" w:rsidP="00BB1149">
            <w:pPr>
              <w:spacing w:after="0"/>
              <w:jc w:val="right"/>
              <w:rPr>
                <w:rFonts w:ascii="Arial Narrow" w:hAnsi="Arial Narrow" w:cs="Arial"/>
                <w:snapToGrid w:val="0"/>
                <w:color w:val="000000"/>
              </w:rPr>
            </w:pPr>
            <w:r>
              <w:rPr>
                <w:rFonts w:ascii="Arial Narrow" w:hAnsi="Arial Narrow"/>
                <w:snapToGrid w:val="0"/>
                <w:color w:val="000000"/>
              </w:rPr>
              <w:t>1.032.977.096</w:t>
            </w:r>
          </w:p>
        </w:tc>
      </w:tr>
      <w:tr w:rsidR="00497839" w:rsidRPr="007404AE" w:rsidTr="0041655A">
        <w:trPr>
          <w:trHeight w:hRule="exact" w:val="340"/>
          <w:jc w:val="center"/>
        </w:trPr>
        <w:tc>
          <w:tcPr>
            <w:tcW w:w="5080" w:type="dxa"/>
            <w:tcBorders>
              <w:top w:val="single" w:sz="2" w:space="0" w:color="auto"/>
              <w:bottom w:val="single" w:sz="2" w:space="0" w:color="auto"/>
            </w:tcBorders>
            <w:vAlign w:val="center"/>
          </w:tcPr>
          <w:p w:rsidR="00497839" w:rsidRPr="007404AE" w:rsidRDefault="00497839" w:rsidP="00BB1149">
            <w:pPr>
              <w:spacing w:before="60" w:after="60"/>
              <w:ind w:firstLine="0"/>
              <w:rPr>
                <w:rFonts w:ascii="Arial Narrow" w:hAnsi="Arial Narrow" w:cs="Arial"/>
                <w:snapToGrid w:val="0"/>
              </w:rPr>
            </w:pPr>
            <w:r>
              <w:rPr>
                <w:rFonts w:ascii="Arial Narrow" w:hAnsi="Arial Narrow"/>
                <w:snapToGrid w:val="0"/>
              </w:rPr>
              <w:t xml:space="preserve">a.1) Soldatak eta ordainsariak </w:t>
            </w:r>
          </w:p>
        </w:tc>
        <w:tc>
          <w:tcPr>
            <w:tcW w:w="1867" w:type="dxa"/>
            <w:tcBorders>
              <w:top w:val="single" w:sz="2" w:space="0" w:color="auto"/>
              <w:bottom w:val="single" w:sz="2" w:space="0" w:color="auto"/>
            </w:tcBorders>
            <w:vAlign w:val="center"/>
          </w:tcPr>
          <w:p w:rsidR="00497839" w:rsidRPr="00575EB7" w:rsidRDefault="00497839" w:rsidP="00BB1149">
            <w:pPr>
              <w:spacing w:after="0"/>
              <w:jc w:val="right"/>
              <w:rPr>
                <w:rFonts w:ascii="Arial Narrow" w:hAnsi="Arial Narrow" w:cs="Arial"/>
                <w:snapToGrid w:val="0"/>
                <w:color w:val="000000"/>
              </w:rPr>
            </w:pPr>
            <w:r>
              <w:rPr>
                <w:rFonts w:ascii="Arial Narrow" w:hAnsi="Arial Narrow"/>
                <w:snapToGrid w:val="0"/>
                <w:color w:val="000000"/>
              </w:rPr>
              <w:t>893.838.026</w:t>
            </w:r>
          </w:p>
        </w:tc>
        <w:tc>
          <w:tcPr>
            <w:tcW w:w="1764" w:type="dxa"/>
            <w:tcBorders>
              <w:top w:val="single" w:sz="2" w:space="0" w:color="auto"/>
              <w:bottom w:val="single" w:sz="2" w:space="0" w:color="auto"/>
            </w:tcBorders>
            <w:vAlign w:val="center"/>
          </w:tcPr>
          <w:p w:rsidR="00497839" w:rsidRPr="00575EB7" w:rsidRDefault="00497839" w:rsidP="00BB1149">
            <w:pPr>
              <w:spacing w:after="0"/>
              <w:jc w:val="right"/>
              <w:rPr>
                <w:rFonts w:ascii="Arial Narrow" w:hAnsi="Arial Narrow" w:cs="Arial"/>
                <w:snapToGrid w:val="0"/>
                <w:color w:val="000000"/>
              </w:rPr>
            </w:pPr>
            <w:r>
              <w:rPr>
                <w:rFonts w:ascii="Arial Narrow" w:hAnsi="Arial Narrow"/>
                <w:snapToGrid w:val="0"/>
                <w:color w:val="000000"/>
              </w:rPr>
              <w:t>874.215.028</w:t>
            </w:r>
          </w:p>
        </w:tc>
      </w:tr>
      <w:tr w:rsidR="00497839" w:rsidRPr="007404AE" w:rsidTr="0041655A">
        <w:trPr>
          <w:trHeight w:hRule="exact" w:val="340"/>
          <w:jc w:val="center"/>
        </w:trPr>
        <w:tc>
          <w:tcPr>
            <w:tcW w:w="5080" w:type="dxa"/>
            <w:tcBorders>
              <w:top w:val="single" w:sz="2" w:space="0" w:color="auto"/>
              <w:bottom w:val="single" w:sz="2" w:space="0" w:color="auto"/>
            </w:tcBorders>
            <w:vAlign w:val="center"/>
          </w:tcPr>
          <w:p w:rsidR="00497839" w:rsidRPr="007404AE" w:rsidRDefault="00497839" w:rsidP="00BB1149">
            <w:pPr>
              <w:spacing w:before="60" w:after="60"/>
              <w:ind w:firstLine="0"/>
              <w:rPr>
                <w:rFonts w:ascii="Arial Narrow" w:hAnsi="Arial Narrow" w:cs="Arial"/>
                <w:snapToGrid w:val="0"/>
              </w:rPr>
            </w:pPr>
            <w:r>
              <w:rPr>
                <w:rFonts w:ascii="Arial Narrow" w:hAnsi="Arial Narrow"/>
                <w:snapToGrid w:val="0"/>
              </w:rPr>
              <w:t xml:space="preserve">a.2) Gizarte-zamak </w:t>
            </w:r>
          </w:p>
        </w:tc>
        <w:tc>
          <w:tcPr>
            <w:tcW w:w="1867" w:type="dxa"/>
            <w:tcBorders>
              <w:top w:val="single" w:sz="2" w:space="0" w:color="auto"/>
              <w:bottom w:val="single" w:sz="2" w:space="0" w:color="auto"/>
            </w:tcBorders>
            <w:vAlign w:val="center"/>
          </w:tcPr>
          <w:p w:rsidR="00497839" w:rsidRPr="00575EB7" w:rsidRDefault="00497839" w:rsidP="00BB1149">
            <w:pPr>
              <w:spacing w:after="0"/>
              <w:jc w:val="right"/>
              <w:rPr>
                <w:rFonts w:ascii="Arial Narrow" w:hAnsi="Arial Narrow" w:cs="Arial"/>
                <w:snapToGrid w:val="0"/>
                <w:color w:val="000000"/>
              </w:rPr>
            </w:pPr>
            <w:r>
              <w:rPr>
                <w:rFonts w:ascii="Arial Narrow" w:hAnsi="Arial Narrow"/>
                <w:snapToGrid w:val="0"/>
                <w:color w:val="000000"/>
              </w:rPr>
              <w:t>162.225.394</w:t>
            </w:r>
          </w:p>
        </w:tc>
        <w:tc>
          <w:tcPr>
            <w:tcW w:w="1764" w:type="dxa"/>
            <w:tcBorders>
              <w:top w:val="single" w:sz="2" w:space="0" w:color="auto"/>
              <w:bottom w:val="single" w:sz="2" w:space="0" w:color="auto"/>
            </w:tcBorders>
            <w:vAlign w:val="center"/>
          </w:tcPr>
          <w:p w:rsidR="00497839" w:rsidRPr="00575EB7" w:rsidRDefault="00497839" w:rsidP="00BB1149">
            <w:pPr>
              <w:spacing w:after="0"/>
              <w:jc w:val="right"/>
              <w:rPr>
                <w:rFonts w:ascii="Arial Narrow" w:hAnsi="Arial Narrow" w:cs="Arial"/>
                <w:snapToGrid w:val="0"/>
                <w:color w:val="000000"/>
              </w:rPr>
            </w:pPr>
            <w:r>
              <w:rPr>
                <w:rFonts w:ascii="Arial Narrow" w:hAnsi="Arial Narrow"/>
                <w:snapToGrid w:val="0"/>
                <w:color w:val="000000"/>
              </w:rPr>
              <w:t>158.762.068</w:t>
            </w:r>
          </w:p>
        </w:tc>
      </w:tr>
      <w:tr w:rsidR="00497839" w:rsidRPr="007404AE" w:rsidTr="0041655A">
        <w:trPr>
          <w:trHeight w:hRule="exact" w:val="340"/>
          <w:jc w:val="center"/>
        </w:trPr>
        <w:tc>
          <w:tcPr>
            <w:tcW w:w="5080" w:type="dxa"/>
            <w:tcBorders>
              <w:top w:val="single" w:sz="2" w:space="0" w:color="auto"/>
              <w:bottom w:val="single" w:sz="2" w:space="0" w:color="auto"/>
            </w:tcBorders>
            <w:vAlign w:val="center"/>
          </w:tcPr>
          <w:p w:rsidR="00497839" w:rsidRPr="007404AE" w:rsidRDefault="00497839" w:rsidP="00BB1149">
            <w:pPr>
              <w:spacing w:before="60" w:after="60"/>
              <w:ind w:firstLine="0"/>
              <w:rPr>
                <w:rFonts w:ascii="Arial Narrow" w:hAnsi="Arial Narrow" w:cs="Arial"/>
                <w:snapToGrid w:val="0"/>
              </w:rPr>
            </w:pPr>
            <w:r>
              <w:rPr>
                <w:rFonts w:ascii="Arial Narrow" w:hAnsi="Arial Narrow"/>
                <w:snapToGrid w:val="0"/>
              </w:rPr>
              <w:t>b) Gizarte-prestazioak</w:t>
            </w:r>
          </w:p>
        </w:tc>
        <w:tc>
          <w:tcPr>
            <w:tcW w:w="1867" w:type="dxa"/>
            <w:tcBorders>
              <w:top w:val="single" w:sz="2" w:space="0" w:color="auto"/>
              <w:bottom w:val="single" w:sz="2" w:space="0" w:color="auto"/>
            </w:tcBorders>
            <w:vAlign w:val="center"/>
          </w:tcPr>
          <w:p w:rsidR="00497839" w:rsidRPr="00575EB7" w:rsidRDefault="00497839" w:rsidP="00BB1149">
            <w:pPr>
              <w:spacing w:after="0"/>
              <w:jc w:val="right"/>
              <w:rPr>
                <w:rFonts w:ascii="Arial Narrow" w:hAnsi="Arial Narrow" w:cs="Arial"/>
                <w:snapToGrid w:val="0"/>
                <w:color w:val="000000"/>
              </w:rPr>
            </w:pPr>
            <w:r>
              <w:rPr>
                <w:rFonts w:ascii="Arial Narrow" w:hAnsi="Arial Narrow"/>
                <w:snapToGrid w:val="0"/>
                <w:color w:val="000000"/>
              </w:rPr>
              <w:t>82.591.403</w:t>
            </w:r>
          </w:p>
        </w:tc>
        <w:tc>
          <w:tcPr>
            <w:tcW w:w="1764" w:type="dxa"/>
            <w:tcBorders>
              <w:top w:val="single" w:sz="2" w:space="0" w:color="auto"/>
              <w:bottom w:val="single" w:sz="2" w:space="0" w:color="auto"/>
            </w:tcBorders>
            <w:vAlign w:val="center"/>
          </w:tcPr>
          <w:p w:rsidR="00497839" w:rsidRPr="00575EB7" w:rsidRDefault="00497839" w:rsidP="00BB1149">
            <w:pPr>
              <w:spacing w:after="0"/>
              <w:jc w:val="right"/>
              <w:rPr>
                <w:rFonts w:ascii="Arial Narrow" w:hAnsi="Arial Narrow" w:cs="Arial"/>
                <w:snapToGrid w:val="0"/>
                <w:color w:val="000000"/>
              </w:rPr>
            </w:pPr>
            <w:r>
              <w:rPr>
                <w:rFonts w:ascii="Arial Narrow" w:hAnsi="Arial Narrow"/>
                <w:snapToGrid w:val="0"/>
                <w:color w:val="000000"/>
              </w:rPr>
              <w:t>78.959.114</w:t>
            </w:r>
          </w:p>
        </w:tc>
      </w:tr>
      <w:tr w:rsidR="00497839" w:rsidRPr="007404AE" w:rsidTr="0041655A">
        <w:trPr>
          <w:trHeight w:hRule="exact" w:val="340"/>
          <w:jc w:val="center"/>
        </w:trPr>
        <w:tc>
          <w:tcPr>
            <w:tcW w:w="5080" w:type="dxa"/>
            <w:tcBorders>
              <w:top w:val="single" w:sz="2" w:space="0" w:color="auto"/>
              <w:bottom w:val="single" w:sz="2" w:space="0" w:color="auto"/>
            </w:tcBorders>
            <w:vAlign w:val="center"/>
          </w:tcPr>
          <w:p w:rsidR="00497839" w:rsidRPr="007404AE" w:rsidRDefault="00497839" w:rsidP="00BB1149">
            <w:pPr>
              <w:spacing w:before="60" w:after="60"/>
              <w:ind w:firstLine="0"/>
              <w:rPr>
                <w:rFonts w:ascii="Arial Narrow" w:hAnsi="Arial Narrow" w:cs="Arial"/>
                <w:snapToGrid w:val="0"/>
              </w:rPr>
            </w:pPr>
            <w:r>
              <w:rPr>
                <w:rFonts w:ascii="Arial Narrow" w:hAnsi="Arial Narrow"/>
                <w:snapToGrid w:val="0"/>
              </w:rPr>
              <w:t>d) Trafiko horniduretako aldeak</w:t>
            </w:r>
          </w:p>
        </w:tc>
        <w:tc>
          <w:tcPr>
            <w:tcW w:w="1867" w:type="dxa"/>
            <w:tcBorders>
              <w:top w:val="single" w:sz="2" w:space="0" w:color="auto"/>
              <w:bottom w:val="single" w:sz="2" w:space="0" w:color="auto"/>
            </w:tcBorders>
            <w:vAlign w:val="center"/>
          </w:tcPr>
          <w:p w:rsidR="00497839" w:rsidRPr="00575EB7" w:rsidRDefault="00497839" w:rsidP="00BB1149">
            <w:pPr>
              <w:spacing w:after="0"/>
              <w:jc w:val="right"/>
              <w:rPr>
                <w:rFonts w:ascii="Arial Narrow" w:hAnsi="Arial Narrow" w:cs="Arial"/>
                <w:snapToGrid w:val="0"/>
                <w:color w:val="000000"/>
              </w:rPr>
            </w:pPr>
            <w:r>
              <w:rPr>
                <w:rFonts w:ascii="Arial Narrow" w:hAnsi="Arial Narrow"/>
                <w:snapToGrid w:val="0"/>
                <w:color w:val="000000"/>
              </w:rPr>
              <w:t>-30.481.445</w:t>
            </w:r>
          </w:p>
        </w:tc>
        <w:tc>
          <w:tcPr>
            <w:tcW w:w="1764" w:type="dxa"/>
            <w:tcBorders>
              <w:top w:val="single" w:sz="2" w:space="0" w:color="auto"/>
              <w:bottom w:val="single" w:sz="2" w:space="0" w:color="auto"/>
            </w:tcBorders>
            <w:vAlign w:val="center"/>
          </w:tcPr>
          <w:p w:rsidR="00497839" w:rsidRPr="00575EB7" w:rsidRDefault="00497839" w:rsidP="00BB1149">
            <w:pPr>
              <w:spacing w:after="0"/>
              <w:jc w:val="right"/>
              <w:rPr>
                <w:rFonts w:ascii="Arial Narrow" w:hAnsi="Arial Narrow" w:cs="Arial"/>
                <w:snapToGrid w:val="0"/>
                <w:color w:val="000000"/>
              </w:rPr>
            </w:pPr>
            <w:r>
              <w:rPr>
                <w:rFonts w:ascii="Arial Narrow" w:hAnsi="Arial Narrow"/>
                <w:snapToGrid w:val="0"/>
                <w:color w:val="000000"/>
              </w:rPr>
              <w:t>32.636.822</w:t>
            </w:r>
          </w:p>
        </w:tc>
      </w:tr>
      <w:tr w:rsidR="00497839" w:rsidRPr="007404AE" w:rsidTr="0041655A">
        <w:trPr>
          <w:trHeight w:hRule="exact" w:val="399"/>
          <w:jc w:val="center"/>
        </w:trPr>
        <w:tc>
          <w:tcPr>
            <w:tcW w:w="5080" w:type="dxa"/>
            <w:tcBorders>
              <w:top w:val="single" w:sz="2" w:space="0" w:color="auto"/>
              <w:bottom w:val="single" w:sz="2" w:space="0" w:color="auto"/>
            </w:tcBorders>
            <w:vAlign w:val="center"/>
          </w:tcPr>
          <w:p w:rsidR="00497839" w:rsidRPr="007404AE" w:rsidRDefault="00497839" w:rsidP="00BB1149">
            <w:pPr>
              <w:spacing w:before="60" w:after="60"/>
              <w:ind w:right="-526" w:firstLine="0"/>
              <w:rPr>
                <w:rFonts w:ascii="Arial Narrow" w:hAnsi="Arial Narrow" w:cs="Arial"/>
                <w:snapToGrid w:val="0"/>
              </w:rPr>
            </w:pPr>
            <w:r>
              <w:rPr>
                <w:rFonts w:ascii="Arial Narrow" w:hAnsi="Arial Narrow"/>
                <w:snapToGrid w:val="0"/>
              </w:rPr>
              <w:t xml:space="preserve">d.1) Horniduren aldea eta kobraezinak diren kredituen galerak </w:t>
            </w:r>
          </w:p>
        </w:tc>
        <w:tc>
          <w:tcPr>
            <w:tcW w:w="1867" w:type="dxa"/>
            <w:tcBorders>
              <w:top w:val="single" w:sz="2" w:space="0" w:color="auto"/>
              <w:bottom w:val="single" w:sz="2" w:space="0" w:color="auto"/>
            </w:tcBorders>
            <w:vAlign w:val="center"/>
          </w:tcPr>
          <w:p w:rsidR="00497839" w:rsidRPr="00575EB7" w:rsidRDefault="00497839" w:rsidP="00BB1149">
            <w:pPr>
              <w:spacing w:after="0"/>
              <w:jc w:val="right"/>
              <w:rPr>
                <w:rFonts w:ascii="Arial Narrow" w:hAnsi="Arial Narrow" w:cs="Arial"/>
                <w:snapToGrid w:val="0"/>
                <w:color w:val="000000"/>
              </w:rPr>
            </w:pPr>
            <w:r>
              <w:rPr>
                <w:rFonts w:ascii="Arial Narrow" w:hAnsi="Arial Narrow"/>
                <w:snapToGrid w:val="0"/>
                <w:color w:val="000000"/>
              </w:rPr>
              <w:t>-30.481.445</w:t>
            </w:r>
          </w:p>
        </w:tc>
        <w:tc>
          <w:tcPr>
            <w:tcW w:w="1764" w:type="dxa"/>
            <w:tcBorders>
              <w:top w:val="single" w:sz="2" w:space="0" w:color="auto"/>
              <w:bottom w:val="single" w:sz="2" w:space="0" w:color="auto"/>
            </w:tcBorders>
            <w:vAlign w:val="center"/>
          </w:tcPr>
          <w:p w:rsidR="00497839" w:rsidRPr="00575EB7" w:rsidRDefault="00497839" w:rsidP="00BB1149">
            <w:pPr>
              <w:spacing w:after="0"/>
              <w:jc w:val="right"/>
              <w:rPr>
                <w:rFonts w:ascii="Arial Narrow" w:hAnsi="Arial Narrow" w:cs="Arial"/>
                <w:snapToGrid w:val="0"/>
                <w:color w:val="000000"/>
              </w:rPr>
            </w:pPr>
            <w:r>
              <w:rPr>
                <w:rFonts w:ascii="Arial Narrow" w:hAnsi="Arial Narrow"/>
                <w:snapToGrid w:val="0"/>
                <w:color w:val="000000"/>
              </w:rPr>
              <w:t>32.636.822</w:t>
            </w:r>
          </w:p>
        </w:tc>
      </w:tr>
      <w:tr w:rsidR="00497839" w:rsidRPr="007404AE" w:rsidTr="0041655A">
        <w:trPr>
          <w:trHeight w:hRule="exact" w:val="340"/>
          <w:jc w:val="center"/>
        </w:trPr>
        <w:tc>
          <w:tcPr>
            <w:tcW w:w="5080" w:type="dxa"/>
            <w:tcBorders>
              <w:top w:val="single" w:sz="2" w:space="0" w:color="auto"/>
              <w:bottom w:val="single" w:sz="2" w:space="0" w:color="auto"/>
            </w:tcBorders>
            <w:vAlign w:val="center"/>
          </w:tcPr>
          <w:p w:rsidR="00497839" w:rsidRPr="007404AE" w:rsidRDefault="00497839" w:rsidP="00BB1149">
            <w:pPr>
              <w:spacing w:before="60" w:after="60"/>
              <w:ind w:firstLine="0"/>
              <w:rPr>
                <w:rFonts w:ascii="Arial Narrow" w:hAnsi="Arial Narrow" w:cs="Arial"/>
                <w:snapToGrid w:val="0"/>
              </w:rPr>
            </w:pPr>
            <w:r>
              <w:rPr>
                <w:rFonts w:ascii="Arial Narrow" w:hAnsi="Arial Narrow"/>
                <w:snapToGrid w:val="0"/>
              </w:rPr>
              <w:t>e) Beste kudeaketa-gastu batzuk</w:t>
            </w:r>
          </w:p>
        </w:tc>
        <w:tc>
          <w:tcPr>
            <w:tcW w:w="1867" w:type="dxa"/>
            <w:tcBorders>
              <w:top w:val="single" w:sz="2" w:space="0" w:color="auto"/>
              <w:bottom w:val="single" w:sz="2" w:space="0" w:color="auto"/>
            </w:tcBorders>
            <w:vAlign w:val="center"/>
          </w:tcPr>
          <w:p w:rsidR="00497839" w:rsidRPr="00575EB7" w:rsidRDefault="00497839" w:rsidP="00BB1149">
            <w:pPr>
              <w:spacing w:after="0"/>
              <w:jc w:val="right"/>
              <w:rPr>
                <w:rFonts w:ascii="Arial Narrow" w:hAnsi="Arial Narrow" w:cs="Arial"/>
                <w:snapToGrid w:val="0"/>
                <w:color w:val="000000"/>
              </w:rPr>
            </w:pPr>
            <w:r>
              <w:rPr>
                <w:rFonts w:ascii="Arial Narrow" w:hAnsi="Arial Narrow"/>
                <w:snapToGrid w:val="0"/>
                <w:color w:val="000000"/>
              </w:rPr>
              <w:t>311.750.745</w:t>
            </w:r>
          </w:p>
        </w:tc>
        <w:tc>
          <w:tcPr>
            <w:tcW w:w="1764" w:type="dxa"/>
            <w:tcBorders>
              <w:top w:val="single" w:sz="2" w:space="0" w:color="auto"/>
              <w:bottom w:val="single" w:sz="2" w:space="0" w:color="auto"/>
            </w:tcBorders>
            <w:vAlign w:val="center"/>
          </w:tcPr>
          <w:p w:rsidR="00497839" w:rsidRPr="00575EB7" w:rsidRDefault="00497839" w:rsidP="00BB1149">
            <w:pPr>
              <w:spacing w:after="0"/>
              <w:jc w:val="right"/>
              <w:rPr>
                <w:rFonts w:ascii="Arial Narrow" w:hAnsi="Arial Narrow" w:cs="Arial"/>
                <w:snapToGrid w:val="0"/>
                <w:color w:val="000000"/>
              </w:rPr>
            </w:pPr>
            <w:r>
              <w:rPr>
                <w:rFonts w:ascii="Arial Narrow" w:hAnsi="Arial Narrow"/>
                <w:snapToGrid w:val="0"/>
                <w:color w:val="000000"/>
              </w:rPr>
              <w:t>309.470.188</w:t>
            </w:r>
          </w:p>
        </w:tc>
      </w:tr>
      <w:tr w:rsidR="00497839" w:rsidRPr="007404AE" w:rsidTr="0041655A">
        <w:trPr>
          <w:trHeight w:hRule="exact" w:val="340"/>
          <w:jc w:val="center"/>
        </w:trPr>
        <w:tc>
          <w:tcPr>
            <w:tcW w:w="5080" w:type="dxa"/>
            <w:tcBorders>
              <w:top w:val="single" w:sz="2" w:space="0" w:color="auto"/>
              <w:bottom w:val="single" w:sz="2" w:space="0" w:color="auto"/>
            </w:tcBorders>
            <w:vAlign w:val="center"/>
          </w:tcPr>
          <w:p w:rsidR="00497839" w:rsidRPr="007404AE" w:rsidRDefault="00497839" w:rsidP="00BB1149">
            <w:pPr>
              <w:spacing w:before="60" w:after="60"/>
              <w:ind w:firstLine="0"/>
              <w:rPr>
                <w:rFonts w:ascii="Arial Narrow" w:hAnsi="Arial Narrow" w:cs="Arial"/>
                <w:snapToGrid w:val="0"/>
              </w:rPr>
            </w:pPr>
            <w:r>
              <w:rPr>
                <w:rFonts w:ascii="Arial Narrow" w:hAnsi="Arial Narrow"/>
                <w:snapToGrid w:val="0"/>
              </w:rPr>
              <w:t>e.1) Kanpoko zerbitzuak</w:t>
            </w:r>
          </w:p>
        </w:tc>
        <w:tc>
          <w:tcPr>
            <w:tcW w:w="1867" w:type="dxa"/>
            <w:tcBorders>
              <w:top w:val="single" w:sz="2" w:space="0" w:color="auto"/>
              <w:bottom w:val="single" w:sz="2" w:space="0" w:color="auto"/>
            </w:tcBorders>
            <w:vAlign w:val="center"/>
          </w:tcPr>
          <w:p w:rsidR="00497839" w:rsidRPr="00575EB7" w:rsidRDefault="00497839" w:rsidP="00BB1149">
            <w:pPr>
              <w:spacing w:after="0"/>
              <w:jc w:val="right"/>
              <w:rPr>
                <w:rFonts w:ascii="Arial Narrow" w:hAnsi="Arial Narrow" w:cs="Arial"/>
                <w:snapToGrid w:val="0"/>
                <w:color w:val="000000"/>
              </w:rPr>
            </w:pPr>
            <w:r>
              <w:rPr>
                <w:rFonts w:ascii="Arial Narrow" w:hAnsi="Arial Narrow"/>
                <w:snapToGrid w:val="0"/>
                <w:color w:val="000000"/>
              </w:rPr>
              <w:t>309.606.215</w:t>
            </w:r>
          </w:p>
        </w:tc>
        <w:tc>
          <w:tcPr>
            <w:tcW w:w="1764" w:type="dxa"/>
            <w:tcBorders>
              <w:top w:val="single" w:sz="2" w:space="0" w:color="auto"/>
              <w:bottom w:val="single" w:sz="2" w:space="0" w:color="auto"/>
            </w:tcBorders>
            <w:vAlign w:val="center"/>
          </w:tcPr>
          <w:p w:rsidR="00497839" w:rsidRPr="00575EB7" w:rsidRDefault="00497839" w:rsidP="00BB1149">
            <w:pPr>
              <w:spacing w:after="0"/>
              <w:jc w:val="right"/>
              <w:rPr>
                <w:rFonts w:ascii="Arial Narrow" w:hAnsi="Arial Narrow" w:cs="Arial"/>
                <w:snapToGrid w:val="0"/>
                <w:color w:val="000000"/>
              </w:rPr>
            </w:pPr>
            <w:r>
              <w:rPr>
                <w:rFonts w:ascii="Arial Narrow" w:hAnsi="Arial Narrow"/>
                <w:snapToGrid w:val="0"/>
                <w:color w:val="000000"/>
              </w:rPr>
              <w:t>307.481.325</w:t>
            </w:r>
          </w:p>
        </w:tc>
      </w:tr>
      <w:tr w:rsidR="00497839" w:rsidRPr="007404AE" w:rsidTr="0041655A">
        <w:trPr>
          <w:trHeight w:hRule="exact" w:val="340"/>
          <w:jc w:val="center"/>
        </w:trPr>
        <w:tc>
          <w:tcPr>
            <w:tcW w:w="5080" w:type="dxa"/>
            <w:tcBorders>
              <w:top w:val="single" w:sz="2" w:space="0" w:color="auto"/>
              <w:bottom w:val="single" w:sz="2" w:space="0" w:color="auto"/>
            </w:tcBorders>
            <w:vAlign w:val="center"/>
          </w:tcPr>
          <w:p w:rsidR="00497839" w:rsidRPr="007404AE" w:rsidRDefault="00497839" w:rsidP="00BB1149">
            <w:pPr>
              <w:spacing w:before="60" w:after="60"/>
              <w:ind w:firstLine="0"/>
              <w:rPr>
                <w:rFonts w:ascii="Arial Narrow" w:hAnsi="Arial Narrow" w:cs="Arial"/>
                <w:snapToGrid w:val="0"/>
              </w:rPr>
            </w:pPr>
            <w:r>
              <w:rPr>
                <w:rFonts w:ascii="Arial Narrow" w:hAnsi="Arial Narrow"/>
                <w:snapToGrid w:val="0"/>
              </w:rPr>
              <w:t xml:space="preserve">e.2) Tributuak </w:t>
            </w:r>
          </w:p>
        </w:tc>
        <w:tc>
          <w:tcPr>
            <w:tcW w:w="1867" w:type="dxa"/>
            <w:tcBorders>
              <w:top w:val="single" w:sz="2" w:space="0" w:color="auto"/>
              <w:bottom w:val="single" w:sz="2" w:space="0" w:color="auto"/>
            </w:tcBorders>
            <w:vAlign w:val="center"/>
          </w:tcPr>
          <w:p w:rsidR="00497839" w:rsidRPr="00575EB7" w:rsidRDefault="00497839" w:rsidP="00BB1149">
            <w:pPr>
              <w:spacing w:after="0"/>
              <w:jc w:val="right"/>
              <w:rPr>
                <w:rFonts w:ascii="Arial Narrow" w:hAnsi="Arial Narrow" w:cs="Arial"/>
                <w:snapToGrid w:val="0"/>
                <w:color w:val="000000"/>
              </w:rPr>
            </w:pPr>
            <w:r>
              <w:rPr>
                <w:rFonts w:ascii="Arial Narrow" w:hAnsi="Arial Narrow"/>
                <w:snapToGrid w:val="0"/>
                <w:color w:val="000000"/>
              </w:rPr>
              <w:t>46.611</w:t>
            </w:r>
          </w:p>
        </w:tc>
        <w:tc>
          <w:tcPr>
            <w:tcW w:w="1764" w:type="dxa"/>
            <w:tcBorders>
              <w:top w:val="single" w:sz="2" w:space="0" w:color="auto"/>
              <w:bottom w:val="single" w:sz="2" w:space="0" w:color="auto"/>
            </w:tcBorders>
            <w:vAlign w:val="center"/>
          </w:tcPr>
          <w:p w:rsidR="00497839" w:rsidRPr="00575EB7" w:rsidRDefault="00497839" w:rsidP="00BB1149">
            <w:pPr>
              <w:spacing w:after="0"/>
              <w:jc w:val="right"/>
              <w:rPr>
                <w:rFonts w:ascii="Arial Narrow" w:hAnsi="Arial Narrow" w:cs="Arial"/>
                <w:snapToGrid w:val="0"/>
                <w:color w:val="000000"/>
              </w:rPr>
            </w:pPr>
            <w:r>
              <w:rPr>
                <w:rFonts w:ascii="Arial Narrow" w:hAnsi="Arial Narrow"/>
                <w:snapToGrid w:val="0"/>
                <w:color w:val="000000"/>
              </w:rPr>
              <w:t>47.980</w:t>
            </w:r>
          </w:p>
        </w:tc>
      </w:tr>
      <w:tr w:rsidR="00497839" w:rsidRPr="007404AE" w:rsidTr="0041655A">
        <w:trPr>
          <w:trHeight w:hRule="exact" w:val="340"/>
          <w:jc w:val="center"/>
        </w:trPr>
        <w:tc>
          <w:tcPr>
            <w:tcW w:w="5080" w:type="dxa"/>
            <w:tcBorders>
              <w:top w:val="single" w:sz="2" w:space="0" w:color="auto"/>
              <w:bottom w:val="single" w:sz="2" w:space="0" w:color="auto"/>
            </w:tcBorders>
            <w:vAlign w:val="center"/>
          </w:tcPr>
          <w:p w:rsidR="00497839" w:rsidRPr="007404AE" w:rsidRDefault="00497839" w:rsidP="00BB1149">
            <w:pPr>
              <w:spacing w:before="60" w:after="60"/>
              <w:ind w:firstLine="0"/>
              <w:rPr>
                <w:rFonts w:ascii="Arial Narrow" w:hAnsi="Arial Narrow" w:cs="Arial"/>
                <w:snapToGrid w:val="0"/>
              </w:rPr>
            </w:pPr>
            <w:r>
              <w:rPr>
                <w:rFonts w:ascii="Arial Narrow" w:hAnsi="Arial Narrow"/>
                <w:snapToGrid w:val="0"/>
              </w:rPr>
              <w:t>2.3) Askotariko gastuak</w:t>
            </w:r>
          </w:p>
        </w:tc>
        <w:tc>
          <w:tcPr>
            <w:tcW w:w="1867" w:type="dxa"/>
            <w:tcBorders>
              <w:top w:val="single" w:sz="2" w:space="0" w:color="auto"/>
              <w:bottom w:val="single" w:sz="2" w:space="0" w:color="auto"/>
            </w:tcBorders>
            <w:vAlign w:val="center"/>
          </w:tcPr>
          <w:p w:rsidR="00497839" w:rsidRPr="00575EB7" w:rsidRDefault="00497839" w:rsidP="00BB1149">
            <w:pPr>
              <w:spacing w:after="0"/>
              <w:jc w:val="right"/>
              <w:rPr>
                <w:rFonts w:ascii="Arial Narrow" w:hAnsi="Arial Narrow" w:cs="Arial"/>
                <w:snapToGrid w:val="0"/>
                <w:color w:val="000000"/>
              </w:rPr>
            </w:pPr>
            <w:r>
              <w:rPr>
                <w:rFonts w:ascii="Arial Narrow" w:hAnsi="Arial Narrow"/>
                <w:snapToGrid w:val="0"/>
                <w:color w:val="000000"/>
              </w:rPr>
              <w:t>2.097.919</w:t>
            </w:r>
          </w:p>
        </w:tc>
        <w:tc>
          <w:tcPr>
            <w:tcW w:w="1764" w:type="dxa"/>
            <w:tcBorders>
              <w:top w:val="single" w:sz="2" w:space="0" w:color="auto"/>
              <w:bottom w:val="single" w:sz="2" w:space="0" w:color="auto"/>
            </w:tcBorders>
            <w:vAlign w:val="center"/>
          </w:tcPr>
          <w:p w:rsidR="00497839" w:rsidRPr="00575EB7" w:rsidRDefault="00497839" w:rsidP="00BB1149">
            <w:pPr>
              <w:spacing w:after="0"/>
              <w:jc w:val="right"/>
              <w:rPr>
                <w:rFonts w:ascii="Arial Narrow" w:hAnsi="Arial Narrow" w:cs="Arial"/>
                <w:snapToGrid w:val="0"/>
                <w:color w:val="000000"/>
              </w:rPr>
            </w:pPr>
            <w:r>
              <w:rPr>
                <w:rFonts w:ascii="Arial Narrow" w:hAnsi="Arial Narrow"/>
                <w:snapToGrid w:val="0"/>
                <w:color w:val="000000"/>
              </w:rPr>
              <w:t>1.988.864</w:t>
            </w:r>
          </w:p>
        </w:tc>
      </w:tr>
      <w:tr w:rsidR="00497839" w:rsidRPr="007404AE" w:rsidTr="0041655A">
        <w:trPr>
          <w:trHeight w:hRule="exact" w:val="340"/>
          <w:jc w:val="center"/>
        </w:trPr>
        <w:tc>
          <w:tcPr>
            <w:tcW w:w="5080" w:type="dxa"/>
            <w:tcBorders>
              <w:top w:val="single" w:sz="2" w:space="0" w:color="auto"/>
              <w:bottom w:val="single" w:sz="2" w:space="0" w:color="auto"/>
            </w:tcBorders>
            <w:vAlign w:val="center"/>
          </w:tcPr>
          <w:p w:rsidR="00497839" w:rsidRPr="007404AE" w:rsidRDefault="00497839" w:rsidP="00BB1149">
            <w:pPr>
              <w:spacing w:before="60" w:after="60"/>
              <w:ind w:firstLine="0"/>
              <w:rPr>
                <w:rFonts w:ascii="Arial Narrow" w:hAnsi="Arial Narrow" w:cs="Arial"/>
                <w:snapToGrid w:val="0"/>
              </w:rPr>
            </w:pPr>
            <w:r>
              <w:rPr>
                <w:rFonts w:ascii="Arial Narrow" w:hAnsi="Arial Narrow"/>
                <w:snapToGrid w:val="0"/>
              </w:rPr>
              <w:t>f) Finantza-gastuak eta antzekoak</w:t>
            </w:r>
          </w:p>
        </w:tc>
        <w:tc>
          <w:tcPr>
            <w:tcW w:w="1867" w:type="dxa"/>
            <w:tcBorders>
              <w:top w:val="single" w:sz="2" w:space="0" w:color="auto"/>
              <w:bottom w:val="single" w:sz="2" w:space="0" w:color="auto"/>
            </w:tcBorders>
            <w:vAlign w:val="center"/>
          </w:tcPr>
          <w:p w:rsidR="00497839" w:rsidRPr="00575EB7" w:rsidRDefault="00497839" w:rsidP="00BB1149">
            <w:pPr>
              <w:spacing w:after="0"/>
              <w:jc w:val="right"/>
              <w:rPr>
                <w:rFonts w:ascii="Arial Narrow" w:hAnsi="Arial Narrow" w:cs="Arial"/>
                <w:snapToGrid w:val="0"/>
                <w:color w:val="000000"/>
              </w:rPr>
            </w:pPr>
            <w:r>
              <w:rPr>
                <w:rFonts w:ascii="Arial Narrow" w:hAnsi="Arial Narrow"/>
                <w:snapToGrid w:val="0"/>
                <w:color w:val="000000"/>
              </w:rPr>
              <w:t>108.086.390</w:t>
            </w:r>
          </w:p>
        </w:tc>
        <w:tc>
          <w:tcPr>
            <w:tcW w:w="1764" w:type="dxa"/>
            <w:tcBorders>
              <w:top w:val="single" w:sz="2" w:space="0" w:color="auto"/>
              <w:bottom w:val="single" w:sz="2" w:space="0" w:color="auto"/>
            </w:tcBorders>
            <w:vAlign w:val="center"/>
          </w:tcPr>
          <w:p w:rsidR="00497839" w:rsidRPr="00575EB7" w:rsidRDefault="00497839" w:rsidP="00BB1149">
            <w:pPr>
              <w:spacing w:after="0"/>
              <w:jc w:val="right"/>
              <w:rPr>
                <w:rFonts w:ascii="Arial Narrow" w:hAnsi="Arial Narrow" w:cs="Arial"/>
                <w:snapToGrid w:val="0"/>
                <w:color w:val="000000"/>
              </w:rPr>
            </w:pPr>
            <w:r>
              <w:rPr>
                <w:rFonts w:ascii="Arial Narrow" w:hAnsi="Arial Narrow"/>
                <w:snapToGrid w:val="0"/>
                <w:color w:val="000000"/>
              </w:rPr>
              <w:t>115.237.099</w:t>
            </w:r>
          </w:p>
        </w:tc>
      </w:tr>
      <w:tr w:rsidR="00497839" w:rsidRPr="007404AE" w:rsidTr="0041655A">
        <w:trPr>
          <w:trHeight w:hRule="exact" w:val="340"/>
          <w:jc w:val="center"/>
        </w:trPr>
        <w:tc>
          <w:tcPr>
            <w:tcW w:w="5080" w:type="dxa"/>
            <w:tcBorders>
              <w:top w:val="single" w:sz="2" w:space="0" w:color="auto"/>
              <w:bottom w:val="single" w:sz="2" w:space="0" w:color="auto"/>
            </w:tcBorders>
            <w:vAlign w:val="center"/>
          </w:tcPr>
          <w:p w:rsidR="00497839" w:rsidRPr="007404AE" w:rsidRDefault="00497839" w:rsidP="00BB1149">
            <w:pPr>
              <w:spacing w:before="60" w:after="60"/>
              <w:ind w:firstLine="0"/>
              <w:rPr>
                <w:rFonts w:ascii="Arial Narrow" w:hAnsi="Arial Narrow" w:cs="Arial"/>
                <w:snapToGrid w:val="0"/>
              </w:rPr>
            </w:pPr>
            <w:r>
              <w:rPr>
                <w:rFonts w:ascii="Arial Narrow" w:hAnsi="Arial Narrow"/>
                <w:snapToGrid w:val="0"/>
              </w:rPr>
              <w:t xml:space="preserve">f.1) Zorrengatik </w:t>
            </w:r>
          </w:p>
        </w:tc>
        <w:tc>
          <w:tcPr>
            <w:tcW w:w="1867" w:type="dxa"/>
            <w:tcBorders>
              <w:top w:val="single" w:sz="2" w:space="0" w:color="auto"/>
              <w:bottom w:val="single" w:sz="2" w:space="0" w:color="auto"/>
            </w:tcBorders>
            <w:vAlign w:val="center"/>
          </w:tcPr>
          <w:p w:rsidR="00497839" w:rsidRPr="00575EB7" w:rsidRDefault="00497839" w:rsidP="00BB1149">
            <w:pPr>
              <w:spacing w:after="0"/>
              <w:jc w:val="right"/>
              <w:rPr>
                <w:rFonts w:ascii="Arial Narrow" w:hAnsi="Arial Narrow" w:cs="Arial"/>
                <w:snapToGrid w:val="0"/>
                <w:color w:val="000000"/>
              </w:rPr>
            </w:pPr>
            <w:r>
              <w:rPr>
                <w:rFonts w:ascii="Arial Narrow" w:hAnsi="Arial Narrow"/>
                <w:snapToGrid w:val="0"/>
                <w:color w:val="000000"/>
              </w:rPr>
              <w:t>108.086.390</w:t>
            </w:r>
          </w:p>
        </w:tc>
        <w:tc>
          <w:tcPr>
            <w:tcW w:w="1764" w:type="dxa"/>
            <w:tcBorders>
              <w:top w:val="single" w:sz="2" w:space="0" w:color="auto"/>
              <w:bottom w:val="single" w:sz="2" w:space="0" w:color="auto"/>
            </w:tcBorders>
            <w:vAlign w:val="center"/>
          </w:tcPr>
          <w:p w:rsidR="00497839" w:rsidRPr="00575EB7" w:rsidRDefault="00497839" w:rsidP="00BB1149">
            <w:pPr>
              <w:spacing w:after="0"/>
              <w:jc w:val="right"/>
              <w:rPr>
                <w:rFonts w:ascii="Arial Narrow" w:hAnsi="Arial Narrow" w:cs="Arial"/>
                <w:snapToGrid w:val="0"/>
                <w:color w:val="000000"/>
              </w:rPr>
            </w:pPr>
            <w:r>
              <w:rPr>
                <w:rFonts w:ascii="Arial Narrow" w:hAnsi="Arial Narrow"/>
                <w:snapToGrid w:val="0"/>
                <w:color w:val="000000"/>
              </w:rPr>
              <w:t>115.162.697</w:t>
            </w:r>
          </w:p>
        </w:tc>
      </w:tr>
      <w:tr w:rsidR="00497839" w:rsidRPr="007404AE" w:rsidTr="0041655A">
        <w:trPr>
          <w:trHeight w:hRule="exact" w:val="340"/>
          <w:jc w:val="center"/>
        </w:trPr>
        <w:tc>
          <w:tcPr>
            <w:tcW w:w="5080" w:type="dxa"/>
            <w:tcBorders>
              <w:top w:val="single" w:sz="2" w:space="0" w:color="auto"/>
              <w:bottom w:val="single" w:sz="2" w:space="0" w:color="auto"/>
            </w:tcBorders>
            <w:vAlign w:val="center"/>
          </w:tcPr>
          <w:p w:rsidR="00497839" w:rsidRPr="007404AE" w:rsidRDefault="00497839" w:rsidP="00BB1149">
            <w:pPr>
              <w:spacing w:before="60" w:after="60"/>
              <w:ind w:firstLine="0"/>
              <w:rPr>
                <w:rFonts w:ascii="Arial Narrow" w:hAnsi="Arial Narrow" w:cs="Arial"/>
                <w:snapToGrid w:val="0"/>
              </w:rPr>
            </w:pPr>
            <w:r>
              <w:rPr>
                <w:rFonts w:ascii="Arial Narrow" w:hAnsi="Arial Narrow"/>
                <w:snapToGrid w:val="0"/>
              </w:rPr>
              <w:t>f.2) Finantza-inbertsioen ondoriozko galerengatik (gerakinaren kostu efektiboak)</w:t>
            </w:r>
          </w:p>
        </w:tc>
        <w:tc>
          <w:tcPr>
            <w:tcW w:w="1867" w:type="dxa"/>
            <w:tcBorders>
              <w:top w:val="single" w:sz="2" w:space="0" w:color="auto"/>
              <w:bottom w:val="single" w:sz="2" w:space="0" w:color="auto"/>
            </w:tcBorders>
            <w:vAlign w:val="center"/>
          </w:tcPr>
          <w:p w:rsidR="00497839" w:rsidRPr="00575EB7" w:rsidRDefault="00497839" w:rsidP="00BB1149">
            <w:pPr>
              <w:spacing w:after="0"/>
              <w:jc w:val="right"/>
              <w:rPr>
                <w:rFonts w:ascii="Arial Narrow" w:hAnsi="Arial Narrow" w:cs="Arial"/>
                <w:snapToGrid w:val="0"/>
              </w:rPr>
            </w:pPr>
            <w:r>
              <w:rPr>
                <w:rFonts w:ascii="Arial Narrow" w:hAnsi="Arial Narrow"/>
                <w:snapToGrid w:val="0"/>
              </w:rPr>
              <w:t>0</w:t>
            </w:r>
          </w:p>
        </w:tc>
        <w:tc>
          <w:tcPr>
            <w:tcW w:w="1764" w:type="dxa"/>
            <w:tcBorders>
              <w:top w:val="single" w:sz="2" w:space="0" w:color="auto"/>
              <w:bottom w:val="single" w:sz="2" w:space="0" w:color="auto"/>
            </w:tcBorders>
            <w:vAlign w:val="center"/>
          </w:tcPr>
          <w:p w:rsidR="00497839" w:rsidRPr="00575EB7" w:rsidRDefault="00497839" w:rsidP="00BB1149">
            <w:pPr>
              <w:spacing w:after="0"/>
              <w:jc w:val="right"/>
              <w:rPr>
                <w:rFonts w:ascii="Arial Narrow" w:hAnsi="Arial Narrow" w:cs="Arial"/>
                <w:snapToGrid w:val="0"/>
              </w:rPr>
            </w:pPr>
            <w:r>
              <w:rPr>
                <w:rFonts w:ascii="Arial Narrow" w:hAnsi="Arial Narrow"/>
                <w:snapToGrid w:val="0"/>
              </w:rPr>
              <w:t>74.402</w:t>
            </w:r>
          </w:p>
        </w:tc>
      </w:tr>
      <w:tr w:rsidR="00497839" w:rsidRPr="007404AE" w:rsidTr="00BB1149">
        <w:trPr>
          <w:trHeight w:hRule="exact" w:val="340"/>
          <w:jc w:val="center"/>
        </w:trPr>
        <w:tc>
          <w:tcPr>
            <w:tcW w:w="5080" w:type="dxa"/>
            <w:tcBorders>
              <w:top w:val="nil"/>
              <w:bottom w:val="single" w:sz="2" w:space="0" w:color="auto"/>
            </w:tcBorders>
            <w:vAlign w:val="center"/>
          </w:tcPr>
          <w:p w:rsidR="00497839" w:rsidRPr="007404AE" w:rsidRDefault="00497839" w:rsidP="00BB1149">
            <w:pPr>
              <w:spacing w:before="60" w:after="60"/>
              <w:ind w:firstLine="0"/>
              <w:rPr>
                <w:rFonts w:ascii="Arial Narrow" w:hAnsi="Arial Narrow" w:cs="Arial"/>
                <w:snapToGrid w:val="0"/>
              </w:rPr>
            </w:pPr>
            <w:r>
              <w:rPr>
                <w:rFonts w:ascii="Arial Narrow" w:hAnsi="Arial Narrow"/>
                <w:snapToGrid w:val="0"/>
              </w:rPr>
              <w:t xml:space="preserve">g) Finantza-inbertsioetarako horniduren aldea </w:t>
            </w:r>
          </w:p>
        </w:tc>
        <w:tc>
          <w:tcPr>
            <w:tcW w:w="1867" w:type="dxa"/>
            <w:tcBorders>
              <w:top w:val="nil"/>
              <w:bottom w:val="single" w:sz="2" w:space="0" w:color="auto"/>
            </w:tcBorders>
            <w:vAlign w:val="center"/>
          </w:tcPr>
          <w:p w:rsidR="00497839" w:rsidRPr="00575EB7" w:rsidRDefault="00497839" w:rsidP="00BB1149">
            <w:pPr>
              <w:spacing w:after="0"/>
              <w:jc w:val="right"/>
              <w:rPr>
                <w:rFonts w:ascii="Arial Narrow" w:hAnsi="Arial Narrow" w:cs="Arial"/>
                <w:snapToGrid w:val="0"/>
                <w:color w:val="000000"/>
              </w:rPr>
            </w:pPr>
            <w:r>
              <w:rPr>
                <w:rFonts w:ascii="Arial Narrow" w:hAnsi="Arial Narrow"/>
                <w:snapToGrid w:val="0"/>
                <w:color w:val="000000"/>
              </w:rPr>
              <w:t>98.339</w:t>
            </w:r>
          </w:p>
        </w:tc>
        <w:tc>
          <w:tcPr>
            <w:tcW w:w="1764" w:type="dxa"/>
            <w:tcBorders>
              <w:top w:val="nil"/>
              <w:bottom w:val="single" w:sz="2" w:space="0" w:color="auto"/>
            </w:tcBorders>
            <w:vAlign w:val="center"/>
          </w:tcPr>
          <w:p w:rsidR="00497839" w:rsidRPr="00575EB7" w:rsidRDefault="00497839" w:rsidP="00BB1149">
            <w:pPr>
              <w:spacing w:after="0"/>
              <w:jc w:val="right"/>
              <w:rPr>
                <w:rFonts w:ascii="Arial Narrow" w:hAnsi="Arial Narrow" w:cs="Arial"/>
                <w:snapToGrid w:val="0"/>
                <w:color w:val="000000"/>
              </w:rPr>
            </w:pPr>
            <w:r>
              <w:rPr>
                <w:rFonts w:ascii="Arial Narrow" w:hAnsi="Arial Narrow"/>
                <w:snapToGrid w:val="0"/>
                <w:color w:val="000000"/>
              </w:rPr>
              <w:t>-70.656.720</w:t>
            </w:r>
          </w:p>
        </w:tc>
      </w:tr>
      <w:tr w:rsidR="00497839" w:rsidRPr="007404AE" w:rsidTr="0041655A">
        <w:trPr>
          <w:trHeight w:hRule="exact" w:val="340"/>
          <w:jc w:val="center"/>
        </w:trPr>
        <w:tc>
          <w:tcPr>
            <w:tcW w:w="5080" w:type="dxa"/>
            <w:tcBorders>
              <w:top w:val="single" w:sz="2" w:space="0" w:color="auto"/>
              <w:bottom w:val="single" w:sz="2" w:space="0" w:color="auto"/>
            </w:tcBorders>
            <w:vAlign w:val="center"/>
          </w:tcPr>
          <w:p w:rsidR="00497839" w:rsidRPr="007404AE" w:rsidRDefault="00497839" w:rsidP="00BB1149">
            <w:pPr>
              <w:spacing w:before="60" w:after="60"/>
              <w:ind w:firstLine="0"/>
              <w:rPr>
                <w:rFonts w:ascii="Arial Narrow" w:hAnsi="Arial Narrow" w:cs="Arial"/>
                <w:b/>
                <w:snapToGrid w:val="0"/>
              </w:rPr>
            </w:pPr>
            <w:r>
              <w:rPr>
                <w:rFonts w:ascii="Arial Narrow" w:hAnsi="Arial Narrow"/>
                <w:b/>
                <w:snapToGrid w:val="0"/>
              </w:rPr>
              <w:t xml:space="preserve">4. Transferentziak eta diru-laguntzak </w:t>
            </w:r>
          </w:p>
        </w:tc>
        <w:tc>
          <w:tcPr>
            <w:tcW w:w="1867" w:type="dxa"/>
            <w:tcBorders>
              <w:top w:val="single" w:sz="2" w:space="0" w:color="auto"/>
              <w:bottom w:val="single" w:sz="2" w:space="0" w:color="auto"/>
            </w:tcBorders>
            <w:vAlign w:val="center"/>
          </w:tcPr>
          <w:p w:rsidR="00497839" w:rsidRPr="00027645" w:rsidRDefault="00497839" w:rsidP="00BB1149">
            <w:pPr>
              <w:spacing w:after="0"/>
              <w:jc w:val="right"/>
              <w:rPr>
                <w:rFonts w:ascii="Arial Narrow" w:hAnsi="Arial Narrow" w:cs="Arial"/>
                <w:b/>
                <w:snapToGrid w:val="0"/>
                <w:color w:val="000000"/>
              </w:rPr>
            </w:pPr>
            <w:r>
              <w:rPr>
                <w:rFonts w:ascii="Arial Narrow" w:hAnsi="Arial Narrow"/>
                <w:b/>
                <w:snapToGrid w:val="0"/>
                <w:color w:val="000000"/>
              </w:rPr>
              <w:t>1.588.472.931</w:t>
            </w:r>
          </w:p>
        </w:tc>
        <w:tc>
          <w:tcPr>
            <w:tcW w:w="1764" w:type="dxa"/>
            <w:tcBorders>
              <w:top w:val="single" w:sz="2" w:space="0" w:color="auto"/>
              <w:bottom w:val="single" w:sz="2" w:space="0" w:color="auto"/>
            </w:tcBorders>
            <w:vAlign w:val="center"/>
          </w:tcPr>
          <w:p w:rsidR="00497839" w:rsidRPr="00027645" w:rsidRDefault="00497839" w:rsidP="00BB1149">
            <w:pPr>
              <w:spacing w:after="0"/>
              <w:jc w:val="right"/>
              <w:rPr>
                <w:rFonts w:ascii="Arial Narrow" w:hAnsi="Arial Narrow" w:cs="Arial"/>
                <w:b/>
                <w:snapToGrid w:val="0"/>
                <w:color w:val="000000"/>
              </w:rPr>
            </w:pPr>
            <w:r>
              <w:rPr>
                <w:rFonts w:ascii="Arial Narrow" w:hAnsi="Arial Narrow"/>
                <w:b/>
                <w:snapToGrid w:val="0"/>
                <w:color w:val="000000"/>
              </w:rPr>
              <w:t>1.510.607.103</w:t>
            </w:r>
          </w:p>
        </w:tc>
      </w:tr>
      <w:tr w:rsidR="00497839" w:rsidRPr="007404AE" w:rsidTr="0041655A">
        <w:trPr>
          <w:trHeight w:hRule="exact" w:val="340"/>
          <w:jc w:val="center"/>
        </w:trPr>
        <w:tc>
          <w:tcPr>
            <w:tcW w:w="5080" w:type="dxa"/>
            <w:tcBorders>
              <w:top w:val="single" w:sz="2" w:space="0" w:color="auto"/>
              <w:bottom w:val="single" w:sz="2" w:space="0" w:color="auto"/>
            </w:tcBorders>
            <w:vAlign w:val="center"/>
          </w:tcPr>
          <w:p w:rsidR="00497839" w:rsidRPr="007404AE" w:rsidRDefault="00497839" w:rsidP="00BB1149">
            <w:pPr>
              <w:spacing w:before="60" w:after="60"/>
              <w:ind w:firstLine="0"/>
              <w:rPr>
                <w:rFonts w:ascii="Arial Narrow" w:hAnsi="Arial Narrow" w:cs="Arial"/>
                <w:snapToGrid w:val="0"/>
              </w:rPr>
            </w:pPr>
            <w:r>
              <w:rPr>
                <w:rFonts w:ascii="Arial Narrow" w:hAnsi="Arial Narrow"/>
                <w:snapToGrid w:val="0"/>
              </w:rPr>
              <w:t xml:space="preserve">a) Transferentzia arruntak </w:t>
            </w:r>
          </w:p>
        </w:tc>
        <w:tc>
          <w:tcPr>
            <w:tcW w:w="1867" w:type="dxa"/>
            <w:tcBorders>
              <w:top w:val="single" w:sz="2" w:space="0" w:color="auto"/>
              <w:bottom w:val="single" w:sz="2" w:space="0" w:color="auto"/>
            </w:tcBorders>
            <w:vAlign w:val="center"/>
          </w:tcPr>
          <w:p w:rsidR="00497839" w:rsidRPr="00575EB7" w:rsidRDefault="00497839" w:rsidP="00BB1149">
            <w:pPr>
              <w:spacing w:after="0"/>
              <w:jc w:val="right"/>
              <w:rPr>
                <w:rFonts w:ascii="Arial Narrow" w:hAnsi="Arial Narrow" w:cs="Arial"/>
                <w:snapToGrid w:val="0"/>
                <w:color w:val="000000"/>
              </w:rPr>
            </w:pPr>
            <w:r>
              <w:rPr>
                <w:rFonts w:ascii="Arial Narrow" w:hAnsi="Arial Narrow"/>
                <w:snapToGrid w:val="0"/>
                <w:color w:val="000000"/>
              </w:rPr>
              <w:t>1.471.055.589</w:t>
            </w:r>
          </w:p>
        </w:tc>
        <w:tc>
          <w:tcPr>
            <w:tcW w:w="1764" w:type="dxa"/>
            <w:tcBorders>
              <w:top w:val="single" w:sz="2" w:space="0" w:color="auto"/>
              <w:bottom w:val="single" w:sz="2" w:space="0" w:color="auto"/>
            </w:tcBorders>
            <w:vAlign w:val="center"/>
          </w:tcPr>
          <w:p w:rsidR="00497839" w:rsidRPr="00575EB7" w:rsidRDefault="00497839" w:rsidP="00BB1149">
            <w:pPr>
              <w:spacing w:after="0"/>
              <w:jc w:val="right"/>
              <w:rPr>
                <w:rFonts w:ascii="Arial Narrow" w:hAnsi="Arial Narrow" w:cs="Arial"/>
                <w:snapToGrid w:val="0"/>
                <w:color w:val="000000"/>
              </w:rPr>
            </w:pPr>
            <w:r>
              <w:rPr>
                <w:rFonts w:ascii="Arial Narrow" w:hAnsi="Arial Narrow"/>
                <w:snapToGrid w:val="0"/>
                <w:color w:val="000000"/>
              </w:rPr>
              <w:t>1.386.823.137</w:t>
            </w:r>
          </w:p>
        </w:tc>
      </w:tr>
      <w:tr w:rsidR="00497839" w:rsidRPr="007404AE" w:rsidTr="0041655A">
        <w:trPr>
          <w:trHeight w:hRule="exact" w:val="340"/>
          <w:jc w:val="center"/>
        </w:trPr>
        <w:tc>
          <w:tcPr>
            <w:tcW w:w="5080" w:type="dxa"/>
            <w:tcBorders>
              <w:top w:val="single" w:sz="2" w:space="0" w:color="auto"/>
              <w:bottom w:val="single" w:sz="2" w:space="0" w:color="auto"/>
            </w:tcBorders>
            <w:vAlign w:val="center"/>
          </w:tcPr>
          <w:p w:rsidR="00497839" w:rsidRPr="007404AE" w:rsidRDefault="00497839" w:rsidP="00BB1149">
            <w:pPr>
              <w:spacing w:before="60" w:after="60"/>
              <w:ind w:firstLine="0"/>
              <w:rPr>
                <w:rFonts w:ascii="Arial Narrow" w:hAnsi="Arial Narrow" w:cs="Arial"/>
                <w:snapToGrid w:val="0"/>
              </w:rPr>
            </w:pPr>
            <w:r>
              <w:rPr>
                <w:rFonts w:ascii="Arial Narrow" w:hAnsi="Arial Narrow"/>
                <w:snapToGrid w:val="0"/>
              </w:rPr>
              <w:t xml:space="preserve">c) Kapital-transferentziak </w:t>
            </w:r>
          </w:p>
        </w:tc>
        <w:tc>
          <w:tcPr>
            <w:tcW w:w="1867" w:type="dxa"/>
            <w:tcBorders>
              <w:top w:val="single" w:sz="2" w:space="0" w:color="auto"/>
              <w:bottom w:val="single" w:sz="2" w:space="0" w:color="auto"/>
            </w:tcBorders>
            <w:vAlign w:val="center"/>
          </w:tcPr>
          <w:p w:rsidR="00497839" w:rsidRPr="00575EB7" w:rsidRDefault="00497839" w:rsidP="00BB1149">
            <w:pPr>
              <w:spacing w:after="0"/>
              <w:jc w:val="right"/>
              <w:rPr>
                <w:rFonts w:ascii="Arial Narrow" w:hAnsi="Arial Narrow" w:cs="Arial"/>
                <w:snapToGrid w:val="0"/>
                <w:color w:val="000000"/>
              </w:rPr>
            </w:pPr>
            <w:r>
              <w:rPr>
                <w:rFonts w:ascii="Arial Narrow" w:hAnsi="Arial Narrow"/>
                <w:snapToGrid w:val="0"/>
                <w:color w:val="000000"/>
              </w:rPr>
              <w:t>117.417.341</w:t>
            </w:r>
          </w:p>
        </w:tc>
        <w:tc>
          <w:tcPr>
            <w:tcW w:w="1764" w:type="dxa"/>
            <w:tcBorders>
              <w:top w:val="single" w:sz="2" w:space="0" w:color="auto"/>
              <w:bottom w:val="single" w:sz="2" w:space="0" w:color="auto"/>
            </w:tcBorders>
            <w:vAlign w:val="center"/>
          </w:tcPr>
          <w:p w:rsidR="00497839" w:rsidRPr="00575EB7" w:rsidRDefault="00497839" w:rsidP="00BB1149">
            <w:pPr>
              <w:spacing w:after="0"/>
              <w:jc w:val="right"/>
              <w:rPr>
                <w:rFonts w:ascii="Arial Narrow" w:hAnsi="Arial Narrow" w:cs="Arial"/>
                <w:snapToGrid w:val="0"/>
                <w:color w:val="000000"/>
              </w:rPr>
            </w:pPr>
            <w:r>
              <w:rPr>
                <w:rFonts w:ascii="Arial Narrow" w:hAnsi="Arial Narrow"/>
                <w:snapToGrid w:val="0"/>
                <w:color w:val="000000"/>
              </w:rPr>
              <w:t>123.783.966</w:t>
            </w:r>
          </w:p>
        </w:tc>
      </w:tr>
      <w:tr w:rsidR="00497839" w:rsidRPr="007404AE" w:rsidTr="0041655A">
        <w:trPr>
          <w:trHeight w:hRule="exact" w:val="340"/>
          <w:jc w:val="center"/>
        </w:trPr>
        <w:tc>
          <w:tcPr>
            <w:tcW w:w="5080" w:type="dxa"/>
            <w:tcBorders>
              <w:top w:val="single" w:sz="2" w:space="0" w:color="auto"/>
              <w:bottom w:val="single" w:sz="2" w:space="0" w:color="auto"/>
            </w:tcBorders>
            <w:vAlign w:val="center"/>
          </w:tcPr>
          <w:p w:rsidR="00497839" w:rsidRPr="007404AE" w:rsidRDefault="00497839" w:rsidP="00BB1149">
            <w:pPr>
              <w:spacing w:before="60" w:after="60"/>
              <w:ind w:firstLine="0"/>
              <w:rPr>
                <w:rFonts w:ascii="Arial Narrow" w:hAnsi="Arial Narrow" w:cs="Arial"/>
                <w:b/>
                <w:snapToGrid w:val="0"/>
              </w:rPr>
            </w:pPr>
            <w:r>
              <w:rPr>
                <w:rFonts w:ascii="Arial Narrow" w:hAnsi="Arial Narrow"/>
                <w:b/>
                <w:snapToGrid w:val="0"/>
              </w:rPr>
              <w:t xml:space="preserve">5. Ezohiko galerak eta gastuak </w:t>
            </w:r>
          </w:p>
        </w:tc>
        <w:tc>
          <w:tcPr>
            <w:tcW w:w="1867" w:type="dxa"/>
            <w:tcBorders>
              <w:top w:val="single" w:sz="2" w:space="0" w:color="auto"/>
              <w:bottom w:val="single" w:sz="2" w:space="0" w:color="auto"/>
            </w:tcBorders>
            <w:vAlign w:val="center"/>
          </w:tcPr>
          <w:p w:rsidR="00497839" w:rsidRPr="00027645" w:rsidRDefault="00497839" w:rsidP="00BB1149">
            <w:pPr>
              <w:spacing w:after="0"/>
              <w:jc w:val="right"/>
              <w:rPr>
                <w:rFonts w:ascii="Arial Narrow" w:hAnsi="Arial Narrow" w:cs="Arial"/>
                <w:b/>
                <w:snapToGrid w:val="0"/>
              </w:rPr>
            </w:pPr>
            <w:r>
              <w:rPr>
                <w:rFonts w:ascii="Arial Narrow" w:hAnsi="Arial Narrow"/>
                <w:b/>
                <w:snapToGrid w:val="0"/>
              </w:rPr>
              <w:t>103.388.926</w:t>
            </w:r>
          </w:p>
        </w:tc>
        <w:tc>
          <w:tcPr>
            <w:tcW w:w="1764" w:type="dxa"/>
            <w:tcBorders>
              <w:top w:val="single" w:sz="2" w:space="0" w:color="auto"/>
              <w:bottom w:val="single" w:sz="2" w:space="0" w:color="auto"/>
            </w:tcBorders>
            <w:vAlign w:val="center"/>
          </w:tcPr>
          <w:p w:rsidR="00497839" w:rsidRPr="00027645" w:rsidRDefault="00497839" w:rsidP="00BB1149">
            <w:pPr>
              <w:spacing w:after="0"/>
              <w:jc w:val="right"/>
              <w:rPr>
                <w:rFonts w:ascii="Arial Narrow" w:hAnsi="Arial Narrow" w:cs="Arial"/>
                <w:b/>
                <w:snapToGrid w:val="0"/>
              </w:rPr>
            </w:pPr>
            <w:r>
              <w:rPr>
                <w:rFonts w:ascii="Arial Narrow" w:hAnsi="Arial Narrow"/>
                <w:b/>
                <w:snapToGrid w:val="0"/>
              </w:rPr>
              <w:t>72.785.293</w:t>
            </w:r>
          </w:p>
        </w:tc>
      </w:tr>
      <w:tr w:rsidR="00497839" w:rsidRPr="007404AE" w:rsidTr="0041655A">
        <w:trPr>
          <w:trHeight w:hRule="exact" w:val="340"/>
          <w:jc w:val="center"/>
        </w:trPr>
        <w:tc>
          <w:tcPr>
            <w:tcW w:w="5080" w:type="dxa"/>
            <w:tcBorders>
              <w:top w:val="single" w:sz="2" w:space="0" w:color="auto"/>
              <w:bottom w:val="single" w:sz="2" w:space="0" w:color="auto"/>
            </w:tcBorders>
            <w:vAlign w:val="center"/>
          </w:tcPr>
          <w:p w:rsidR="00497839" w:rsidRPr="007404AE" w:rsidRDefault="00497839" w:rsidP="00BB1149">
            <w:pPr>
              <w:spacing w:before="60" w:after="60"/>
              <w:ind w:firstLine="0"/>
              <w:rPr>
                <w:rFonts w:ascii="Arial Narrow" w:hAnsi="Arial Narrow" w:cs="Arial"/>
                <w:snapToGrid w:val="0"/>
              </w:rPr>
            </w:pPr>
            <w:r>
              <w:rPr>
                <w:rFonts w:ascii="Arial Narrow" w:hAnsi="Arial Narrow"/>
                <w:snapToGrid w:val="0"/>
              </w:rPr>
              <w:t>a) Ibilgetutik heldu diren galerak</w:t>
            </w:r>
          </w:p>
        </w:tc>
        <w:tc>
          <w:tcPr>
            <w:tcW w:w="1867" w:type="dxa"/>
            <w:tcBorders>
              <w:top w:val="single" w:sz="2" w:space="0" w:color="auto"/>
              <w:bottom w:val="single" w:sz="2" w:space="0" w:color="auto"/>
            </w:tcBorders>
            <w:vAlign w:val="center"/>
          </w:tcPr>
          <w:p w:rsidR="00497839" w:rsidRPr="00575EB7" w:rsidRDefault="00497839" w:rsidP="00BB1149">
            <w:pPr>
              <w:spacing w:after="0"/>
              <w:jc w:val="right"/>
              <w:rPr>
                <w:rFonts w:ascii="Arial Narrow" w:hAnsi="Arial Narrow" w:cs="Arial"/>
                <w:snapToGrid w:val="0"/>
              </w:rPr>
            </w:pPr>
            <w:r>
              <w:rPr>
                <w:rFonts w:ascii="Arial Narrow" w:hAnsi="Arial Narrow"/>
                <w:snapToGrid w:val="0"/>
              </w:rPr>
              <w:t>0</w:t>
            </w:r>
          </w:p>
        </w:tc>
        <w:tc>
          <w:tcPr>
            <w:tcW w:w="1764" w:type="dxa"/>
            <w:tcBorders>
              <w:top w:val="single" w:sz="2" w:space="0" w:color="auto"/>
              <w:bottom w:val="single" w:sz="2" w:space="0" w:color="auto"/>
            </w:tcBorders>
            <w:vAlign w:val="center"/>
          </w:tcPr>
          <w:p w:rsidR="00497839" w:rsidRPr="00575EB7" w:rsidRDefault="00497839" w:rsidP="00BB1149">
            <w:pPr>
              <w:spacing w:after="0"/>
              <w:jc w:val="right"/>
              <w:rPr>
                <w:rFonts w:ascii="Arial Narrow" w:hAnsi="Arial Narrow" w:cs="Arial"/>
                <w:snapToGrid w:val="0"/>
              </w:rPr>
            </w:pPr>
            <w:r>
              <w:rPr>
                <w:rFonts w:ascii="Arial Narrow" w:hAnsi="Arial Narrow"/>
                <w:snapToGrid w:val="0"/>
              </w:rPr>
              <w:t>57.243</w:t>
            </w:r>
          </w:p>
        </w:tc>
      </w:tr>
      <w:tr w:rsidR="00497839" w:rsidRPr="007404AE" w:rsidTr="0041655A">
        <w:trPr>
          <w:trHeight w:hRule="exact" w:val="340"/>
          <w:jc w:val="center"/>
        </w:trPr>
        <w:tc>
          <w:tcPr>
            <w:tcW w:w="5080" w:type="dxa"/>
            <w:tcBorders>
              <w:top w:val="single" w:sz="2" w:space="0" w:color="auto"/>
              <w:bottom w:val="single" w:sz="2" w:space="0" w:color="auto"/>
            </w:tcBorders>
            <w:vAlign w:val="center"/>
          </w:tcPr>
          <w:p w:rsidR="00497839" w:rsidRPr="007404AE" w:rsidRDefault="00497839" w:rsidP="00BB1149">
            <w:pPr>
              <w:spacing w:before="60" w:after="60"/>
              <w:ind w:firstLine="0"/>
              <w:rPr>
                <w:rFonts w:ascii="Arial Narrow" w:hAnsi="Arial Narrow" w:cs="Arial"/>
                <w:snapToGrid w:val="0"/>
              </w:rPr>
            </w:pPr>
            <w:r>
              <w:rPr>
                <w:rFonts w:ascii="Arial Narrow" w:hAnsi="Arial Narrow"/>
                <w:snapToGrid w:val="0"/>
              </w:rPr>
              <w:t xml:space="preserve">c) Aparteko gastuak </w:t>
            </w:r>
          </w:p>
        </w:tc>
        <w:tc>
          <w:tcPr>
            <w:tcW w:w="1867" w:type="dxa"/>
            <w:tcBorders>
              <w:top w:val="single" w:sz="2" w:space="0" w:color="auto"/>
              <w:bottom w:val="single" w:sz="2" w:space="0" w:color="auto"/>
            </w:tcBorders>
            <w:vAlign w:val="center"/>
          </w:tcPr>
          <w:p w:rsidR="00497839" w:rsidRPr="00575EB7" w:rsidRDefault="00497839" w:rsidP="00BB1149">
            <w:pPr>
              <w:spacing w:after="0"/>
              <w:jc w:val="right"/>
              <w:rPr>
                <w:rFonts w:ascii="Arial Narrow" w:hAnsi="Arial Narrow" w:cs="Arial"/>
                <w:snapToGrid w:val="0"/>
              </w:rPr>
            </w:pPr>
            <w:r>
              <w:rPr>
                <w:rFonts w:ascii="Arial Narrow" w:hAnsi="Arial Narrow"/>
                <w:snapToGrid w:val="0"/>
              </w:rPr>
              <w:t>50.241.371</w:t>
            </w:r>
          </w:p>
        </w:tc>
        <w:tc>
          <w:tcPr>
            <w:tcW w:w="1764" w:type="dxa"/>
            <w:tcBorders>
              <w:top w:val="single" w:sz="2" w:space="0" w:color="auto"/>
              <w:bottom w:val="single" w:sz="2" w:space="0" w:color="auto"/>
            </w:tcBorders>
            <w:vAlign w:val="center"/>
          </w:tcPr>
          <w:p w:rsidR="00497839" w:rsidRPr="00575EB7" w:rsidRDefault="00497839" w:rsidP="00BB1149">
            <w:pPr>
              <w:spacing w:after="0"/>
              <w:jc w:val="right"/>
              <w:rPr>
                <w:rFonts w:ascii="Arial Narrow" w:hAnsi="Arial Narrow" w:cs="Arial"/>
                <w:snapToGrid w:val="0"/>
              </w:rPr>
            </w:pPr>
            <w:r>
              <w:rPr>
                <w:rFonts w:ascii="Arial Narrow" w:hAnsi="Arial Narrow"/>
                <w:snapToGrid w:val="0"/>
              </w:rPr>
              <w:t>48.884.129</w:t>
            </w:r>
          </w:p>
        </w:tc>
      </w:tr>
      <w:tr w:rsidR="00497839" w:rsidRPr="007404AE" w:rsidTr="0041655A">
        <w:trPr>
          <w:trHeight w:hRule="exact" w:val="340"/>
          <w:jc w:val="center"/>
        </w:trPr>
        <w:tc>
          <w:tcPr>
            <w:tcW w:w="5080" w:type="dxa"/>
            <w:tcBorders>
              <w:top w:val="single" w:sz="2" w:space="0" w:color="auto"/>
              <w:bottom w:val="single" w:sz="2" w:space="0" w:color="auto"/>
            </w:tcBorders>
            <w:vAlign w:val="center"/>
          </w:tcPr>
          <w:p w:rsidR="00497839" w:rsidRPr="007404AE" w:rsidRDefault="00497839" w:rsidP="00BB1149">
            <w:pPr>
              <w:spacing w:before="60" w:after="60"/>
              <w:ind w:firstLine="0"/>
              <w:rPr>
                <w:rFonts w:ascii="Arial Narrow" w:hAnsi="Arial Narrow" w:cs="Arial"/>
                <w:snapToGrid w:val="0"/>
              </w:rPr>
            </w:pPr>
            <w:r>
              <w:rPr>
                <w:rFonts w:ascii="Arial Narrow" w:hAnsi="Arial Narrow"/>
                <w:snapToGrid w:val="0"/>
              </w:rPr>
              <w:t>d) Beste ekitaldi batzuetako gastuak eta galerak</w:t>
            </w:r>
          </w:p>
        </w:tc>
        <w:tc>
          <w:tcPr>
            <w:tcW w:w="1867" w:type="dxa"/>
            <w:tcBorders>
              <w:top w:val="single" w:sz="2" w:space="0" w:color="auto"/>
              <w:bottom w:val="single" w:sz="2" w:space="0" w:color="auto"/>
            </w:tcBorders>
            <w:vAlign w:val="center"/>
          </w:tcPr>
          <w:p w:rsidR="00497839" w:rsidRPr="00575EB7" w:rsidRDefault="00497839" w:rsidP="00BB1149">
            <w:pPr>
              <w:spacing w:after="0"/>
              <w:jc w:val="right"/>
              <w:rPr>
                <w:rFonts w:ascii="Arial Narrow" w:hAnsi="Arial Narrow" w:cs="Arial"/>
                <w:snapToGrid w:val="0"/>
              </w:rPr>
            </w:pPr>
            <w:r>
              <w:rPr>
                <w:rFonts w:ascii="Arial Narrow" w:hAnsi="Arial Narrow"/>
                <w:snapToGrid w:val="0"/>
              </w:rPr>
              <w:t>53.147.555</w:t>
            </w:r>
          </w:p>
        </w:tc>
        <w:tc>
          <w:tcPr>
            <w:tcW w:w="1764" w:type="dxa"/>
            <w:tcBorders>
              <w:top w:val="single" w:sz="2" w:space="0" w:color="auto"/>
              <w:bottom w:val="single" w:sz="2" w:space="0" w:color="auto"/>
            </w:tcBorders>
            <w:vAlign w:val="center"/>
          </w:tcPr>
          <w:p w:rsidR="00497839" w:rsidRPr="00575EB7" w:rsidRDefault="00497839" w:rsidP="00BB1149">
            <w:pPr>
              <w:spacing w:after="0"/>
              <w:jc w:val="right"/>
              <w:rPr>
                <w:rFonts w:ascii="Arial Narrow" w:hAnsi="Arial Narrow" w:cs="Arial"/>
                <w:snapToGrid w:val="0"/>
              </w:rPr>
            </w:pPr>
            <w:r>
              <w:rPr>
                <w:rFonts w:ascii="Arial Narrow" w:hAnsi="Arial Narrow"/>
                <w:snapToGrid w:val="0"/>
              </w:rPr>
              <w:t>23.843.921</w:t>
            </w:r>
          </w:p>
        </w:tc>
      </w:tr>
      <w:tr w:rsidR="00497839" w:rsidRPr="007404AE" w:rsidTr="00BB1149">
        <w:trPr>
          <w:trHeight w:hRule="exact" w:val="340"/>
          <w:jc w:val="center"/>
        </w:trPr>
        <w:tc>
          <w:tcPr>
            <w:tcW w:w="5080" w:type="dxa"/>
            <w:tcBorders>
              <w:top w:val="single" w:sz="2" w:space="0" w:color="auto"/>
              <w:bottom w:val="single" w:sz="4" w:space="0" w:color="auto"/>
            </w:tcBorders>
            <w:vAlign w:val="center"/>
          </w:tcPr>
          <w:p w:rsidR="00497839" w:rsidRPr="007404AE" w:rsidRDefault="00497839" w:rsidP="00BB1149">
            <w:pPr>
              <w:spacing w:before="60" w:after="60"/>
              <w:ind w:firstLine="0"/>
              <w:rPr>
                <w:rFonts w:ascii="Arial Narrow" w:hAnsi="Arial Narrow" w:cs="Arial"/>
                <w:snapToGrid w:val="0"/>
              </w:rPr>
            </w:pPr>
            <w:r>
              <w:rPr>
                <w:rFonts w:ascii="Arial Narrow" w:hAnsi="Arial Narrow"/>
                <w:snapToGrid w:val="0"/>
              </w:rPr>
              <w:t>Saldo hartzekoduna (aurrezkia)</w:t>
            </w:r>
          </w:p>
        </w:tc>
        <w:tc>
          <w:tcPr>
            <w:tcW w:w="1867" w:type="dxa"/>
            <w:tcBorders>
              <w:top w:val="single" w:sz="2" w:space="0" w:color="auto"/>
              <w:bottom w:val="single" w:sz="4" w:space="0" w:color="auto"/>
            </w:tcBorders>
            <w:vAlign w:val="center"/>
          </w:tcPr>
          <w:p w:rsidR="00497839" w:rsidRPr="00027645" w:rsidRDefault="00497839" w:rsidP="00BB1149">
            <w:pPr>
              <w:spacing w:after="0"/>
              <w:ind w:firstLine="0"/>
              <w:jc w:val="right"/>
              <w:rPr>
                <w:rFonts w:ascii="Arial Narrow" w:hAnsi="Arial Narrow" w:cs="Arial"/>
                <w:snapToGrid w:val="0"/>
              </w:rPr>
            </w:pPr>
          </w:p>
        </w:tc>
        <w:tc>
          <w:tcPr>
            <w:tcW w:w="1764" w:type="dxa"/>
            <w:tcBorders>
              <w:top w:val="single" w:sz="2" w:space="0" w:color="auto"/>
              <w:bottom w:val="single" w:sz="4" w:space="0" w:color="auto"/>
            </w:tcBorders>
            <w:vAlign w:val="center"/>
          </w:tcPr>
          <w:p w:rsidR="00497839" w:rsidRPr="00027645" w:rsidRDefault="00497839" w:rsidP="00BB1149">
            <w:pPr>
              <w:spacing w:after="0"/>
              <w:ind w:firstLine="0"/>
              <w:jc w:val="right"/>
              <w:rPr>
                <w:rFonts w:ascii="Arial Narrow" w:hAnsi="Arial Narrow" w:cs="Arial"/>
                <w:snapToGrid w:val="0"/>
              </w:rPr>
            </w:pPr>
          </w:p>
        </w:tc>
      </w:tr>
      <w:tr w:rsidR="00497839" w:rsidRPr="003A0A1B" w:rsidTr="0041655A">
        <w:trPr>
          <w:trHeight w:hRule="exact" w:val="340"/>
          <w:jc w:val="center"/>
        </w:trPr>
        <w:tc>
          <w:tcPr>
            <w:tcW w:w="5080" w:type="dxa"/>
            <w:tcBorders>
              <w:top w:val="single" w:sz="4" w:space="0" w:color="auto"/>
              <w:bottom w:val="single" w:sz="4" w:space="0" w:color="auto"/>
            </w:tcBorders>
            <w:shd w:val="clear" w:color="auto" w:fill="A8CBEE" w:themeFill="accent2" w:themeFillTint="66"/>
            <w:vAlign w:val="center"/>
          </w:tcPr>
          <w:p w:rsidR="00497839" w:rsidRPr="003A0A1B" w:rsidRDefault="00497839" w:rsidP="00BB1149">
            <w:pPr>
              <w:pStyle w:val="cuadroCabe"/>
              <w:rPr>
                <w:snapToGrid w:val="0"/>
              </w:rPr>
            </w:pPr>
            <w:r>
              <w:t>Zorra, guztira</w:t>
            </w:r>
          </w:p>
        </w:tc>
        <w:tc>
          <w:tcPr>
            <w:tcW w:w="1867" w:type="dxa"/>
            <w:tcBorders>
              <w:top w:val="single" w:sz="4" w:space="0" w:color="auto"/>
              <w:bottom w:val="single" w:sz="4" w:space="0" w:color="auto"/>
            </w:tcBorders>
            <w:shd w:val="clear" w:color="auto" w:fill="A8CBEE" w:themeFill="accent2" w:themeFillTint="66"/>
            <w:vAlign w:val="center"/>
          </w:tcPr>
          <w:p w:rsidR="00497839" w:rsidRPr="00027645" w:rsidRDefault="00497839" w:rsidP="00BB1149">
            <w:pPr>
              <w:pStyle w:val="cuadroCabe"/>
              <w:jc w:val="right"/>
              <w:rPr>
                <w:rFonts w:cs="Arial"/>
                <w:snapToGrid w:val="0"/>
                <w:szCs w:val="18"/>
              </w:rPr>
            </w:pPr>
            <w:r>
              <w:t>3.467.045.873</w:t>
            </w:r>
          </w:p>
        </w:tc>
        <w:tc>
          <w:tcPr>
            <w:tcW w:w="1764" w:type="dxa"/>
            <w:tcBorders>
              <w:top w:val="single" w:sz="4" w:space="0" w:color="auto"/>
              <w:bottom w:val="single" w:sz="4" w:space="0" w:color="auto"/>
            </w:tcBorders>
            <w:shd w:val="clear" w:color="auto" w:fill="A8CBEE" w:themeFill="accent2" w:themeFillTint="66"/>
            <w:vAlign w:val="center"/>
          </w:tcPr>
          <w:p w:rsidR="00497839" w:rsidRPr="00027645" w:rsidRDefault="00497839" w:rsidP="00BB1149">
            <w:pPr>
              <w:pStyle w:val="cuadroCabe"/>
              <w:jc w:val="right"/>
              <w:rPr>
                <w:rFonts w:cs="Arial"/>
                <w:snapToGrid w:val="0"/>
                <w:szCs w:val="18"/>
              </w:rPr>
            </w:pPr>
            <w:r>
              <w:t>3.311.808.046</w:t>
            </w:r>
          </w:p>
        </w:tc>
      </w:tr>
    </w:tbl>
    <w:p w:rsidR="00497839" w:rsidRDefault="00497839" w:rsidP="00497839">
      <w:pPr>
        <w:pStyle w:val="texto"/>
        <w:spacing w:before="120" w:after="0"/>
        <w:rPr>
          <w:rFonts w:ascii="Arial Narrow" w:hAnsi="Arial Narrow"/>
          <w:sz w:val="18"/>
          <w:szCs w:val="18"/>
        </w:rPr>
      </w:pPr>
    </w:p>
    <w:p w:rsidR="00497839" w:rsidRDefault="00497839" w:rsidP="00497839">
      <w:pPr>
        <w:pStyle w:val="texto"/>
        <w:spacing w:before="120" w:after="0"/>
        <w:rPr>
          <w:rFonts w:ascii="Arial Narrow" w:hAnsi="Arial Narrow"/>
          <w:sz w:val="18"/>
          <w:szCs w:val="18"/>
        </w:rPr>
      </w:pPr>
    </w:p>
    <w:p w:rsidR="00497839" w:rsidRDefault="00497839" w:rsidP="00497839">
      <w:pPr>
        <w:pStyle w:val="texto"/>
        <w:spacing w:before="120" w:after="0"/>
        <w:rPr>
          <w:rFonts w:ascii="Arial Narrow" w:hAnsi="Arial Narrow"/>
          <w:sz w:val="18"/>
          <w:szCs w:val="18"/>
        </w:rPr>
      </w:pPr>
    </w:p>
    <w:p w:rsidR="00497839" w:rsidRDefault="00497839" w:rsidP="00497839">
      <w:pPr>
        <w:pStyle w:val="texto"/>
        <w:spacing w:before="120" w:after="0"/>
        <w:rPr>
          <w:rFonts w:ascii="Arial Narrow" w:hAnsi="Arial Narrow"/>
          <w:sz w:val="18"/>
          <w:szCs w:val="18"/>
        </w:rPr>
      </w:pPr>
    </w:p>
    <w:p w:rsidR="00174F99" w:rsidRDefault="00174F99" w:rsidP="00497839">
      <w:pPr>
        <w:pStyle w:val="texto"/>
        <w:spacing w:before="120" w:after="0"/>
        <w:rPr>
          <w:rFonts w:ascii="Arial Narrow" w:hAnsi="Arial Narrow"/>
          <w:sz w:val="18"/>
          <w:szCs w:val="18"/>
        </w:rPr>
      </w:pPr>
    </w:p>
    <w:p w:rsidR="00174F99" w:rsidRDefault="00174F99" w:rsidP="00497839">
      <w:pPr>
        <w:pStyle w:val="texto"/>
        <w:spacing w:before="120" w:after="0"/>
        <w:rPr>
          <w:rFonts w:ascii="Arial Narrow" w:hAnsi="Arial Narrow"/>
          <w:sz w:val="18"/>
          <w:szCs w:val="18"/>
        </w:rPr>
      </w:pPr>
    </w:p>
    <w:p w:rsidR="00497839" w:rsidRDefault="00497839" w:rsidP="00497839">
      <w:pPr>
        <w:pStyle w:val="texto"/>
        <w:spacing w:before="120" w:after="0"/>
        <w:rPr>
          <w:rFonts w:ascii="Arial Narrow" w:hAnsi="Arial Narrow"/>
          <w:sz w:val="18"/>
          <w:szCs w:val="18"/>
        </w:rPr>
      </w:pPr>
    </w:p>
    <w:p w:rsidR="00174F99" w:rsidRDefault="00174F99">
      <w:pPr>
        <w:spacing w:after="0"/>
        <w:ind w:firstLine="0"/>
        <w:jc w:val="left"/>
        <w:rPr>
          <w:rFonts w:ascii="GillSans Light" w:hAnsi="GillSans Light"/>
          <w:spacing w:val="6"/>
          <w:sz w:val="18"/>
          <w:szCs w:val="18"/>
        </w:rPr>
      </w:pPr>
      <w:r>
        <w:br w:type="page"/>
      </w:r>
    </w:p>
    <w:p w:rsidR="00174F99" w:rsidRPr="003A0A1B" w:rsidRDefault="00174F99" w:rsidP="00174F99">
      <w:pPr>
        <w:pStyle w:val="texto"/>
        <w:spacing w:after="40"/>
        <w:jc w:val="right"/>
        <w:rPr>
          <w:rFonts w:ascii="GillSans Light" w:hAnsi="GillSans Light"/>
          <w:sz w:val="18"/>
          <w:szCs w:val="18"/>
        </w:rPr>
      </w:pPr>
      <w:r>
        <w:rPr>
          <w:rFonts w:ascii="GillSans Light" w:hAnsi="GillSans Light"/>
          <w:sz w:val="18"/>
        </w:rPr>
        <w:lastRenderedPageBreak/>
        <w:t>(Eurotan)</w:t>
      </w:r>
    </w:p>
    <w:tbl>
      <w:tblPr>
        <w:tblW w:w="8852" w:type="dxa"/>
        <w:jc w:val="center"/>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4818"/>
        <w:gridCol w:w="1957"/>
        <w:gridCol w:w="2077"/>
      </w:tblGrid>
      <w:tr w:rsidR="00497839" w:rsidRPr="00B15C89" w:rsidTr="0041655A">
        <w:trPr>
          <w:trHeight w:val="454"/>
          <w:jc w:val="center"/>
        </w:trPr>
        <w:tc>
          <w:tcPr>
            <w:tcW w:w="4818" w:type="dxa"/>
            <w:tcBorders>
              <w:top w:val="single" w:sz="4" w:space="0" w:color="auto"/>
              <w:bottom w:val="single" w:sz="2" w:space="0" w:color="auto"/>
            </w:tcBorders>
            <w:shd w:val="clear" w:color="auto" w:fill="A8CBEE" w:themeFill="accent2" w:themeFillTint="66"/>
            <w:vAlign w:val="center"/>
          </w:tcPr>
          <w:p w:rsidR="00497839" w:rsidRPr="00B15C89" w:rsidRDefault="00497839" w:rsidP="00BB1149">
            <w:pPr>
              <w:pStyle w:val="cuadroCabe"/>
              <w:rPr>
                <w:snapToGrid w:val="0"/>
              </w:rPr>
            </w:pPr>
            <w:r>
              <w:br w:type="page"/>
              <w:t>Hartzeko</w:t>
            </w:r>
          </w:p>
        </w:tc>
        <w:tc>
          <w:tcPr>
            <w:tcW w:w="1957" w:type="dxa"/>
            <w:tcBorders>
              <w:top w:val="single" w:sz="4" w:space="0" w:color="auto"/>
              <w:bottom w:val="single" w:sz="2" w:space="0" w:color="auto"/>
            </w:tcBorders>
            <w:shd w:val="clear" w:color="auto" w:fill="A8CBEE" w:themeFill="accent2" w:themeFillTint="66"/>
            <w:vAlign w:val="center"/>
          </w:tcPr>
          <w:p w:rsidR="00497839" w:rsidRPr="00B15C89" w:rsidRDefault="00497839" w:rsidP="00BB1149">
            <w:pPr>
              <w:pStyle w:val="cuadroCabe"/>
              <w:jc w:val="right"/>
              <w:rPr>
                <w:snapToGrid w:val="0"/>
              </w:rPr>
            </w:pPr>
            <w:r>
              <w:t>2015eko ekitaldia</w:t>
            </w:r>
          </w:p>
        </w:tc>
        <w:tc>
          <w:tcPr>
            <w:tcW w:w="2077" w:type="dxa"/>
            <w:tcBorders>
              <w:top w:val="single" w:sz="4" w:space="0" w:color="auto"/>
              <w:bottom w:val="single" w:sz="2" w:space="0" w:color="auto"/>
            </w:tcBorders>
            <w:shd w:val="clear" w:color="auto" w:fill="A8CBEE" w:themeFill="accent2" w:themeFillTint="66"/>
            <w:vAlign w:val="center"/>
          </w:tcPr>
          <w:p w:rsidR="00497839" w:rsidRPr="00B15C89" w:rsidRDefault="00497839" w:rsidP="00BB1149">
            <w:pPr>
              <w:pStyle w:val="cuadroCabe"/>
              <w:jc w:val="right"/>
              <w:rPr>
                <w:snapToGrid w:val="0"/>
              </w:rPr>
            </w:pPr>
            <w:r>
              <w:t>2014ko ekitaldia</w:t>
            </w:r>
          </w:p>
        </w:tc>
      </w:tr>
      <w:tr w:rsidR="00497839" w:rsidRPr="00B15C89" w:rsidTr="00BB1149">
        <w:trPr>
          <w:jc w:val="center"/>
        </w:trPr>
        <w:tc>
          <w:tcPr>
            <w:tcW w:w="4818" w:type="dxa"/>
            <w:tcBorders>
              <w:top w:val="single" w:sz="2" w:space="0" w:color="auto"/>
              <w:bottom w:val="single" w:sz="2" w:space="0" w:color="auto"/>
            </w:tcBorders>
            <w:vAlign w:val="center"/>
          </w:tcPr>
          <w:p w:rsidR="00497839" w:rsidRPr="00B15C89" w:rsidRDefault="00497839" w:rsidP="00BB1149">
            <w:pPr>
              <w:pStyle w:val="Tabla"/>
              <w:spacing w:before="60" w:after="60"/>
              <w:rPr>
                <w:rFonts w:ascii="Arial Narrow" w:hAnsi="Arial Narrow" w:cs="Arial"/>
                <w:snapToGrid w:val="0"/>
                <w:sz w:val="20"/>
              </w:rPr>
            </w:pPr>
            <w:r>
              <w:rPr>
                <w:rFonts w:ascii="Arial Narrow" w:hAnsi="Arial Narrow"/>
                <w:snapToGrid w:val="0"/>
                <w:sz w:val="20"/>
              </w:rPr>
              <w:t>B) Diru-sarrerak</w:t>
            </w:r>
          </w:p>
        </w:tc>
        <w:tc>
          <w:tcPr>
            <w:tcW w:w="1957" w:type="dxa"/>
            <w:tcBorders>
              <w:top w:val="single" w:sz="2" w:space="0" w:color="auto"/>
              <w:bottom w:val="single" w:sz="2" w:space="0" w:color="auto"/>
            </w:tcBorders>
          </w:tcPr>
          <w:p w:rsidR="00497839" w:rsidRPr="00B15C89" w:rsidRDefault="00497839" w:rsidP="00BB1149">
            <w:pPr>
              <w:pStyle w:val="Tabla"/>
              <w:spacing w:before="60" w:after="60"/>
              <w:jc w:val="right"/>
              <w:rPr>
                <w:rFonts w:ascii="Arial Narrow" w:hAnsi="Arial Narrow" w:cs="Arial"/>
                <w:snapToGrid w:val="0"/>
                <w:sz w:val="20"/>
              </w:rPr>
            </w:pPr>
          </w:p>
        </w:tc>
        <w:tc>
          <w:tcPr>
            <w:tcW w:w="2077" w:type="dxa"/>
            <w:tcBorders>
              <w:top w:val="single" w:sz="2" w:space="0" w:color="auto"/>
              <w:bottom w:val="single" w:sz="2" w:space="0" w:color="auto"/>
            </w:tcBorders>
          </w:tcPr>
          <w:p w:rsidR="00497839" w:rsidRPr="00B15C89" w:rsidRDefault="00497839" w:rsidP="00BB1149">
            <w:pPr>
              <w:pStyle w:val="Tabla"/>
              <w:spacing w:before="60" w:after="60"/>
              <w:jc w:val="right"/>
              <w:rPr>
                <w:rFonts w:ascii="Arial Narrow" w:hAnsi="Arial Narrow" w:cs="Arial"/>
                <w:snapToGrid w:val="0"/>
                <w:sz w:val="20"/>
              </w:rPr>
            </w:pPr>
          </w:p>
        </w:tc>
      </w:tr>
      <w:tr w:rsidR="00497839" w:rsidRPr="00B15C89" w:rsidTr="0041655A">
        <w:trPr>
          <w:jc w:val="center"/>
        </w:trPr>
        <w:tc>
          <w:tcPr>
            <w:tcW w:w="4818" w:type="dxa"/>
            <w:tcBorders>
              <w:top w:val="single" w:sz="2" w:space="0" w:color="auto"/>
              <w:bottom w:val="single" w:sz="2" w:space="0" w:color="auto"/>
            </w:tcBorders>
            <w:vAlign w:val="center"/>
          </w:tcPr>
          <w:p w:rsidR="00497839" w:rsidRPr="00B15C89" w:rsidRDefault="00497839" w:rsidP="00BB1149">
            <w:pPr>
              <w:pStyle w:val="Tabla"/>
              <w:spacing w:before="60" w:after="60"/>
              <w:rPr>
                <w:rFonts w:ascii="Arial Narrow" w:hAnsi="Arial Narrow" w:cs="Arial"/>
                <w:b/>
                <w:snapToGrid w:val="0"/>
                <w:sz w:val="20"/>
              </w:rPr>
            </w:pPr>
            <w:r>
              <w:rPr>
                <w:rFonts w:ascii="Arial Narrow" w:hAnsi="Arial Narrow"/>
                <w:b/>
                <w:snapToGrid w:val="0"/>
                <w:sz w:val="20"/>
              </w:rPr>
              <w:t>1. Ohiko kudeaketako diru-sarrerak</w:t>
            </w:r>
          </w:p>
        </w:tc>
        <w:tc>
          <w:tcPr>
            <w:tcW w:w="1957" w:type="dxa"/>
            <w:tcBorders>
              <w:top w:val="single" w:sz="2" w:space="0" w:color="auto"/>
              <w:bottom w:val="single" w:sz="2" w:space="0" w:color="auto"/>
            </w:tcBorders>
            <w:vAlign w:val="center"/>
          </w:tcPr>
          <w:p w:rsidR="00497839" w:rsidRPr="00515CF9" w:rsidRDefault="00497839" w:rsidP="00BB1149">
            <w:pPr>
              <w:spacing w:after="0"/>
              <w:jc w:val="right"/>
              <w:rPr>
                <w:rFonts w:ascii="Arial Narrow" w:hAnsi="Arial Narrow" w:cs="Arial"/>
                <w:b/>
                <w:snapToGrid w:val="0"/>
                <w:color w:val="000000"/>
              </w:rPr>
            </w:pPr>
            <w:r>
              <w:rPr>
                <w:rFonts w:ascii="Arial Narrow" w:hAnsi="Arial Narrow"/>
                <w:b/>
                <w:snapToGrid w:val="0"/>
                <w:color w:val="000000"/>
              </w:rPr>
              <w:t>3.138.435.748</w:t>
            </w:r>
          </w:p>
        </w:tc>
        <w:tc>
          <w:tcPr>
            <w:tcW w:w="2077" w:type="dxa"/>
            <w:tcBorders>
              <w:top w:val="single" w:sz="2" w:space="0" w:color="auto"/>
              <w:bottom w:val="single" w:sz="2" w:space="0" w:color="auto"/>
            </w:tcBorders>
            <w:vAlign w:val="center"/>
          </w:tcPr>
          <w:p w:rsidR="00497839" w:rsidRPr="00515CF9" w:rsidRDefault="00497839" w:rsidP="00BB1149">
            <w:pPr>
              <w:spacing w:after="0"/>
              <w:jc w:val="right"/>
              <w:rPr>
                <w:rFonts w:ascii="Arial Narrow" w:hAnsi="Arial Narrow" w:cs="Arial"/>
                <w:b/>
                <w:snapToGrid w:val="0"/>
                <w:color w:val="000000"/>
              </w:rPr>
            </w:pPr>
            <w:r>
              <w:rPr>
                <w:rFonts w:ascii="Arial Narrow" w:hAnsi="Arial Narrow"/>
                <w:b/>
                <w:snapToGrid w:val="0"/>
                <w:color w:val="000000"/>
              </w:rPr>
              <w:t>3.044.641.229</w:t>
            </w:r>
          </w:p>
        </w:tc>
      </w:tr>
      <w:tr w:rsidR="00497839" w:rsidRPr="00B15C89" w:rsidTr="0041655A">
        <w:trPr>
          <w:jc w:val="center"/>
        </w:trPr>
        <w:tc>
          <w:tcPr>
            <w:tcW w:w="4818" w:type="dxa"/>
            <w:tcBorders>
              <w:top w:val="single" w:sz="2" w:space="0" w:color="auto"/>
              <w:bottom w:val="single" w:sz="2" w:space="0" w:color="auto"/>
            </w:tcBorders>
            <w:vAlign w:val="center"/>
          </w:tcPr>
          <w:p w:rsidR="00497839" w:rsidRPr="00F37D64" w:rsidRDefault="00497839" w:rsidP="00BB1149">
            <w:pPr>
              <w:pStyle w:val="Tabla"/>
              <w:spacing w:before="60" w:after="60"/>
              <w:rPr>
                <w:rFonts w:ascii="Arial Narrow" w:hAnsi="Arial Narrow" w:cs="Arial"/>
                <w:snapToGrid w:val="0"/>
                <w:sz w:val="20"/>
              </w:rPr>
            </w:pPr>
            <w:r>
              <w:rPr>
                <w:rFonts w:ascii="Arial Narrow" w:hAnsi="Arial Narrow"/>
                <w:snapToGrid w:val="0"/>
                <w:sz w:val="20"/>
              </w:rPr>
              <w:t xml:space="preserve">a) Tributu bidezko diru-sarrerak </w:t>
            </w:r>
          </w:p>
        </w:tc>
        <w:tc>
          <w:tcPr>
            <w:tcW w:w="1957" w:type="dxa"/>
            <w:tcBorders>
              <w:top w:val="single" w:sz="2" w:space="0" w:color="auto"/>
              <w:bottom w:val="single" w:sz="2" w:space="0" w:color="auto"/>
            </w:tcBorders>
            <w:vAlign w:val="center"/>
          </w:tcPr>
          <w:p w:rsidR="00497839" w:rsidRPr="00F37D64" w:rsidRDefault="00497839" w:rsidP="00BB1149">
            <w:pPr>
              <w:spacing w:after="0"/>
              <w:jc w:val="right"/>
              <w:rPr>
                <w:rFonts w:ascii="Arial Narrow" w:hAnsi="Arial Narrow" w:cs="Arial"/>
                <w:snapToGrid w:val="0"/>
              </w:rPr>
            </w:pPr>
            <w:r>
              <w:rPr>
                <w:rFonts w:ascii="Arial Narrow" w:hAnsi="Arial Narrow"/>
                <w:snapToGrid w:val="0"/>
              </w:rPr>
              <w:t>3.121.188.269</w:t>
            </w:r>
          </w:p>
        </w:tc>
        <w:tc>
          <w:tcPr>
            <w:tcW w:w="2077" w:type="dxa"/>
            <w:tcBorders>
              <w:top w:val="single" w:sz="2" w:space="0" w:color="auto"/>
              <w:bottom w:val="single" w:sz="2" w:space="0" w:color="auto"/>
            </w:tcBorders>
            <w:vAlign w:val="center"/>
          </w:tcPr>
          <w:p w:rsidR="00497839" w:rsidRPr="00F37D64" w:rsidRDefault="00497839" w:rsidP="00BB1149">
            <w:pPr>
              <w:spacing w:after="0"/>
              <w:jc w:val="right"/>
              <w:rPr>
                <w:rFonts w:ascii="Arial Narrow" w:hAnsi="Arial Narrow" w:cs="Arial"/>
                <w:snapToGrid w:val="0"/>
              </w:rPr>
            </w:pPr>
            <w:r>
              <w:rPr>
                <w:rFonts w:ascii="Arial Narrow" w:hAnsi="Arial Narrow"/>
                <w:snapToGrid w:val="0"/>
              </w:rPr>
              <w:t>3.028.665.258</w:t>
            </w:r>
          </w:p>
        </w:tc>
      </w:tr>
      <w:tr w:rsidR="00497839" w:rsidRPr="00B15C89" w:rsidTr="0041655A">
        <w:trPr>
          <w:jc w:val="center"/>
        </w:trPr>
        <w:tc>
          <w:tcPr>
            <w:tcW w:w="4818" w:type="dxa"/>
            <w:tcBorders>
              <w:top w:val="single" w:sz="2" w:space="0" w:color="auto"/>
              <w:bottom w:val="single" w:sz="2" w:space="0" w:color="auto"/>
            </w:tcBorders>
            <w:vAlign w:val="center"/>
          </w:tcPr>
          <w:p w:rsidR="00497839" w:rsidRPr="00B15C89" w:rsidRDefault="00497839" w:rsidP="00BB1149">
            <w:pPr>
              <w:pStyle w:val="Tabla"/>
              <w:spacing w:before="60" w:after="60"/>
              <w:rPr>
                <w:rFonts w:ascii="Arial Narrow" w:hAnsi="Arial Narrow" w:cs="Arial"/>
                <w:snapToGrid w:val="0"/>
                <w:sz w:val="20"/>
              </w:rPr>
            </w:pPr>
            <w:r>
              <w:rPr>
                <w:rFonts w:ascii="Arial Narrow" w:hAnsi="Arial Narrow"/>
                <w:snapToGrid w:val="0"/>
                <w:sz w:val="20"/>
              </w:rPr>
              <w:t>a.1) Pertsona fisikoen errentaren gaineko zerga</w:t>
            </w:r>
          </w:p>
        </w:tc>
        <w:tc>
          <w:tcPr>
            <w:tcW w:w="1957" w:type="dxa"/>
            <w:tcBorders>
              <w:top w:val="single" w:sz="2" w:space="0" w:color="auto"/>
              <w:bottom w:val="single" w:sz="2" w:space="0" w:color="auto"/>
            </w:tcBorders>
            <w:vAlign w:val="center"/>
          </w:tcPr>
          <w:p w:rsidR="00497839" w:rsidRPr="009F5D86" w:rsidRDefault="00497839" w:rsidP="00BB1149">
            <w:pPr>
              <w:spacing w:after="0"/>
              <w:jc w:val="right"/>
              <w:rPr>
                <w:rFonts w:ascii="Arial Narrow" w:hAnsi="Arial Narrow" w:cs="Arial"/>
                <w:snapToGrid w:val="0"/>
                <w:color w:val="000000"/>
              </w:rPr>
            </w:pPr>
            <w:r>
              <w:rPr>
                <w:rFonts w:ascii="Arial Narrow" w:hAnsi="Arial Narrow"/>
                <w:snapToGrid w:val="0"/>
                <w:color w:val="000000"/>
              </w:rPr>
              <w:t>1.113.962.028</w:t>
            </w:r>
          </w:p>
        </w:tc>
        <w:tc>
          <w:tcPr>
            <w:tcW w:w="2077" w:type="dxa"/>
            <w:tcBorders>
              <w:top w:val="single" w:sz="2" w:space="0" w:color="auto"/>
              <w:bottom w:val="single" w:sz="2" w:space="0" w:color="auto"/>
            </w:tcBorders>
            <w:vAlign w:val="center"/>
          </w:tcPr>
          <w:p w:rsidR="00497839" w:rsidRPr="009F5D86" w:rsidRDefault="00497839" w:rsidP="00BB1149">
            <w:pPr>
              <w:spacing w:after="0"/>
              <w:jc w:val="right"/>
              <w:rPr>
                <w:rFonts w:ascii="Arial Narrow" w:hAnsi="Arial Narrow" w:cs="Arial"/>
                <w:snapToGrid w:val="0"/>
                <w:color w:val="000000"/>
              </w:rPr>
            </w:pPr>
            <w:r>
              <w:rPr>
                <w:rFonts w:ascii="Arial Narrow" w:hAnsi="Arial Narrow"/>
                <w:snapToGrid w:val="0"/>
                <w:color w:val="000000"/>
              </w:rPr>
              <w:t>1.102.787.975</w:t>
            </w:r>
          </w:p>
        </w:tc>
      </w:tr>
      <w:tr w:rsidR="00497839" w:rsidRPr="00B15C89" w:rsidTr="0041655A">
        <w:trPr>
          <w:jc w:val="center"/>
        </w:trPr>
        <w:tc>
          <w:tcPr>
            <w:tcW w:w="4818" w:type="dxa"/>
            <w:tcBorders>
              <w:top w:val="single" w:sz="2" w:space="0" w:color="auto"/>
              <w:bottom w:val="single" w:sz="2" w:space="0" w:color="auto"/>
            </w:tcBorders>
            <w:vAlign w:val="center"/>
          </w:tcPr>
          <w:p w:rsidR="00497839" w:rsidRPr="00B15C89" w:rsidRDefault="00497839" w:rsidP="00BB1149">
            <w:pPr>
              <w:pStyle w:val="Tabla"/>
              <w:spacing w:before="60" w:after="60"/>
              <w:rPr>
                <w:rFonts w:ascii="Arial Narrow" w:hAnsi="Arial Narrow" w:cs="Arial"/>
                <w:snapToGrid w:val="0"/>
                <w:sz w:val="20"/>
              </w:rPr>
            </w:pPr>
            <w:r>
              <w:rPr>
                <w:rFonts w:ascii="Arial Narrow" w:hAnsi="Arial Narrow"/>
                <w:snapToGrid w:val="0"/>
                <w:sz w:val="20"/>
              </w:rPr>
              <w:t>a.2) Sozietateen gaineko zerga</w:t>
            </w:r>
          </w:p>
        </w:tc>
        <w:tc>
          <w:tcPr>
            <w:tcW w:w="1957" w:type="dxa"/>
            <w:tcBorders>
              <w:top w:val="single" w:sz="2" w:space="0" w:color="auto"/>
              <w:bottom w:val="single" w:sz="2" w:space="0" w:color="auto"/>
            </w:tcBorders>
            <w:vAlign w:val="center"/>
          </w:tcPr>
          <w:p w:rsidR="00497839" w:rsidRPr="009F5D86" w:rsidRDefault="00497839" w:rsidP="00BB1149">
            <w:pPr>
              <w:spacing w:after="0"/>
              <w:jc w:val="right"/>
              <w:rPr>
                <w:rFonts w:ascii="Arial Narrow" w:hAnsi="Arial Narrow" w:cs="Arial"/>
                <w:snapToGrid w:val="0"/>
                <w:color w:val="000000"/>
              </w:rPr>
            </w:pPr>
            <w:r>
              <w:rPr>
                <w:rFonts w:ascii="Arial Narrow" w:hAnsi="Arial Narrow"/>
                <w:snapToGrid w:val="0"/>
                <w:color w:val="000000"/>
              </w:rPr>
              <w:t>213.556.532</w:t>
            </w:r>
          </w:p>
        </w:tc>
        <w:tc>
          <w:tcPr>
            <w:tcW w:w="2077" w:type="dxa"/>
            <w:tcBorders>
              <w:top w:val="single" w:sz="2" w:space="0" w:color="auto"/>
              <w:bottom w:val="single" w:sz="2" w:space="0" w:color="auto"/>
            </w:tcBorders>
            <w:vAlign w:val="center"/>
          </w:tcPr>
          <w:p w:rsidR="00497839" w:rsidRPr="009F5D86" w:rsidRDefault="00497839" w:rsidP="00BB1149">
            <w:pPr>
              <w:spacing w:after="0"/>
              <w:jc w:val="right"/>
              <w:rPr>
                <w:rFonts w:ascii="Arial Narrow" w:hAnsi="Arial Narrow" w:cs="Arial"/>
                <w:snapToGrid w:val="0"/>
                <w:color w:val="000000"/>
              </w:rPr>
            </w:pPr>
            <w:r>
              <w:rPr>
                <w:rFonts w:ascii="Arial Narrow" w:hAnsi="Arial Narrow"/>
                <w:snapToGrid w:val="0"/>
                <w:color w:val="000000"/>
              </w:rPr>
              <w:t>207.896.688</w:t>
            </w:r>
          </w:p>
        </w:tc>
      </w:tr>
      <w:tr w:rsidR="00497839" w:rsidRPr="00B15C89" w:rsidTr="0041655A">
        <w:trPr>
          <w:jc w:val="center"/>
        </w:trPr>
        <w:tc>
          <w:tcPr>
            <w:tcW w:w="4818" w:type="dxa"/>
            <w:tcBorders>
              <w:top w:val="single" w:sz="2" w:space="0" w:color="auto"/>
              <w:bottom w:val="single" w:sz="2" w:space="0" w:color="auto"/>
            </w:tcBorders>
            <w:vAlign w:val="center"/>
          </w:tcPr>
          <w:p w:rsidR="00497839" w:rsidRPr="00B15C89" w:rsidRDefault="00497839" w:rsidP="00BB1149">
            <w:pPr>
              <w:pStyle w:val="Tabla"/>
              <w:spacing w:before="60" w:after="60"/>
              <w:rPr>
                <w:rFonts w:ascii="Arial Narrow" w:hAnsi="Arial Narrow" w:cs="Arial"/>
                <w:snapToGrid w:val="0"/>
                <w:sz w:val="20"/>
              </w:rPr>
            </w:pPr>
            <w:r>
              <w:rPr>
                <w:rFonts w:ascii="Arial Narrow" w:hAnsi="Arial Narrow"/>
                <w:snapToGrid w:val="0"/>
                <w:sz w:val="20"/>
              </w:rPr>
              <w:t>a.3) Oinordetzen eta dohaintzen gaineko zerga</w:t>
            </w:r>
          </w:p>
        </w:tc>
        <w:tc>
          <w:tcPr>
            <w:tcW w:w="1957" w:type="dxa"/>
            <w:tcBorders>
              <w:top w:val="single" w:sz="2" w:space="0" w:color="auto"/>
              <w:bottom w:val="single" w:sz="2" w:space="0" w:color="auto"/>
            </w:tcBorders>
            <w:vAlign w:val="center"/>
          </w:tcPr>
          <w:p w:rsidR="00497839" w:rsidRPr="009F5D86" w:rsidRDefault="00497839" w:rsidP="00BB1149">
            <w:pPr>
              <w:spacing w:after="0"/>
              <w:jc w:val="right"/>
              <w:rPr>
                <w:rFonts w:ascii="Arial Narrow" w:hAnsi="Arial Narrow" w:cs="Arial"/>
                <w:snapToGrid w:val="0"/>
                <w:color w:val="000000"/>
              </w:rPr>
            </w:pPr>
            <w:r>
              <w:rPr>
                <w:rFonts w:ascii="Arial Narrow" w:hAnsi="Arial Narrow"/>
                <w:snapToGrid w:val="0"/>
                <w:color w:val="000000"/>
              </w:rPr>
              <w:t>58.086.629</w:t>
            </w:r>
          </w:p>
        </w:tc>
        <w:tc>
          <w:tcPr>
            <w:tcW w:w="2077" w:type="dxa"/>
            <w:tcBorders>
              <w:top w:val="single" w:sz="2" w:space="0" w:color="auto"/>
              <w:bottom w:val="single" w:sz="2" w:space="0" w:color="auto"/>
            </w:tcBorders>
            <w:vAlign w:val="center"/>
          </w:tcPr>
          <w:p w:rsidR="00497839" w:rsidRPr="009F5D86" w:rsidRDefault="00497839" w:rsidP="00BB1149">
            <w:pPr>
              <w:spacing w:after="0"/>
              <w:jc w:val="right"/>
              <w:rPr>
                <w:rFonts w:ascii="Arial Narrow" w:hAnsi="Arial Narrow" w:cs="Arial"/>
                <w:snapToGrid w:val="0"/>
                <w:color w:val="000000"/>
              </w:rPr>
            </w:pPr>
            <w:r>
              <w:rPr>
                <w:rFonts w:ascii="Arial Narrow" w:hAnsi="Arial Narrow"/>
                <w:snapToGrid w:val="0"/>
                <w:color w:val="000000"/>
              </w:rPr>
              <w:t>53.050.496</w:t>
            </w:r>
          </w:p>
        </w:tc>
      </w:tr>
      <w:tr w:rsidR="00497839" w:rsidRPr="00B15C89" w:rsidTr="0041655A">
        <w:trPr>
          <w:jc w:val="center"/>
        </w:trPr>
        <w:tc>
          <w:tcPr>
            <w:tcW w:w="4818" w:type="dxa"/>
            <w:tcBorders>
              <w:top w:val="single" w:sz="2" w:space="0" w:color="auto"/>
              <w:bottom w:val="single" w:sz="2" w:space="0" w:color="auto"/>
            </w:tcBorders>
            <w:vAlign w:val="center"/>
          </w:tcPr>
          <w:p w:rsidR="00497839" w:rsidRPr="00B15C89" w:rsidRDefault="00497839" w:rsidP="00BB1149">
            <w:pPr>
              <w:pStyle w:val="Tabla"/>
              <w:spacing w:before="60" w:after="60"/>
              <w:rPr>
                <w:rFonts w:ascii="Arial Narrow" w:hAnsi="Arial Narrow" w:cs="Arial"/>
                <w:snapToGrid w:val="0"/>
                <w:sz w:val="20"/>
              </w:rPr>
            </w:pPr>
            <w:r>
              <w:rPr>
                <w:rFonts w:ascii="Arial Narrow" w:hAnsi="Arial Narrow"/>
                <w:snapToGrid w:val="0"/>
                <w:sz w:val="20"/>
              </w:rPr>
              <w:t xml:space="preserve">a.4) Ondarearen gaineko zerga </w:t>
            </w:r>
          </w:p>
        </w:tc>
        <w:tc>
          <w:tcPr>
            <w:tcW w:w="1957" w:type="dxa"/>
            <w:tcBorders>
              <w:top w:val="single" w:sz="2" w:space="0" w:color="auto"/>
              <w:bottom w:val="single" w:sz="2" w:space="0" w:color="auto"/>
            </w:tcBorders>
            <w:vAlign w:val="center"/>
          </w:tcPr>
          <w:p w:rsidR="00497839" w:rsidRPr="009F5D86" w:rsidRDefault="00497839" w:rsidP="00BB1149">
            <w:pPr>
              <w:spacing w:after="0"/>
              <w:jc w:val="right"/>
              <w:rPr>
                <w:rFonts w:ascii="Arial Narrow" w:hAnsi="Arial Narrow" w:cs="Arial"/>
                <w:snapToGrid w:val="0"/>
                <w:color w:val="000000"/>
              </w:rPr>
            </w:pPr>
            <w:r>
              <w:rPr>
                <w:rFonts w:ascii="Arial Narrow" w:hAnsi="Arial Narrow"/>
                <w:snapToGrid w:val="0"/>
                <w:color w:val="000000"/>
              </w:rPr>
              <w:t>44.741.032</w:t>
            </w:r>
          </w:p>
        </w:tc>
        <w:tc>
          <w:tcPr>
            <w:tcW w:w="2077" w:type="dxa"/>
            <w:tcBorders>
              <w:top w:val="single" w:sz="2" w:space="0" w:color="auto"/>
              <w:bottom w:val="single" w:sz="2" w:space="0" w:color="auto"/>
            </w:tcBorders>
            <w:vAlign w:val="center"/>
          </w:tcPr>
          <w:p w:rsidR="00497839" w:rsidRPr="009F5D86" w:rsidRDefault="00497839" w:rsidP="00BB1149">
            <w:pPr>
              <w:spacing w:after="0"/>
              <w:jc w:val="right"/>
              <w:rPr>
                <w:rFonts w:ascii="Arial Narrow" w:hAnsi="Arial Narrow" w:cs="Arial"/>
                <w:snapToGrid w:val="0"/>
                <w:color w:val="000000"/>
              </w:rPr>
            </w:pPr>
            <w:r>
              <w:rPr>
                <w:rFonts w:ascii="Arial Narrow" w:hAnsi="Arial Narrow"/>
                <w:snapToGrid w:val="0"/>
                <w:color w:val="000000"/>
              </w:rPr>
              <w:t>48.626.830</w:t>
            </w:r>
          </w:p>
        </w:tc>
      </w:tr>
      <w:tr w:rsidR="00497839" w:rsidRPr="00B15C89" w:rsidTr="0041655A">
        <w:trPr>
          <w:jc w:val="center"/>
        </w:trPr>
        <w:tc>
          <w:tcPr>
            <w:tcW w:w="4818" w:type="dxa"/>
            <w:tcBorders>
              <w:top w:val="single" w:sz="2" w:space="0" w:color="auto"/>
              <w:bottom w:val="single" w:sz="2" w:space="0" w:color="auto"/>
            </w:tcBorders>
            <w:vAlign w:val="center"/>
          </w:tcPr>
          <w:p w:rsidR="00497839" w:rsidRPr="00B15C89" w:rsidRDefault="00497839" w:rsidP="00BB1149">
            <w:pPr>
              <w:pStyle w:val="Tabla"/>
              <w:spacing w:before="60" w:after="60"/>
              <w:rPr>
                <w:rFonts w:ascii="Arial Narrow" w:hAnsi="Arial Narrow" w:cs="Arial"/>
                <w:snapToGrid w:val="0"/>
                <w:sz w:val="20"/>
              </w:rPr>
            </w:pPr>
            <w:r>
              <w:rPr>
                <w:rFonts w:ascii="Arial Narrow" w:hAnsi="Arial Narrow"/>
                <w:snapToGrid w:val="0"/>
                <w:sz w:val="20"/>
              </w:rPr>
              <w:t>a.8) Zuzeneko beste zerga batzuk</w:t>
            </w:r>
          </w:p>
        </w:tc>
        <w:tc>
          <w:tcPr>
            <w:tcW w:w="1957" w:type="dxa"/>
            <w:tcBorders>
              <w:top w:val="single" w:sz="2" w:space="0" w:color="auto"/>
              <w:bottom w:val="single" w:sz="2" w:space="0" w:color="auto"/>
            </w:tcBorders>
            <w:vAlign w:val="center"/>
          </w:tcPr>
          <w:p w:rsidR="00497839" w:rsidRPr="009F5D86" w:rsidRDefault="00497839" w:rsidP="00BB1149">
            <w:pPr>
              <w:spacing w:after="0"/>
              <w:jc w:val="right"/>
              <w:rPr>
                <w:rFonts w:ascii="Arial Narrow" w:hAnsi="Arial Narrow" w:cs="Arial"/>
                <w:snapToGrid w:val="0"/>
                <w:color w:val="000000"/>
              </w:rPr>
            </w:pPr>
            <w:r>
              <w:rPr>
                <w:rFonts w:ascii="Arial Narrow" w:hAnsi="Arial Narrow"/>
                <w:snapToGrid w:val="0"/>
                <w:color w:val="000000"/>
              </w:rPr>
              <w:t>37.405.785</w:t>
            </w:r>
          </w:p>
        </w:tc>
        <w:tc>
          <w:tcPr>
            <w:tcW w:w="2077" w:type="dxa"/>
            <w:tcBorders>
              <w:top w:val="single" w:sz="2" w:space="0" w:color="auto"/>
              <w:bottom w:val="single" w:sz="2" w:space="0" w:color="auto"/>
            </w:tcBorders>
            <w:vAlign w:val="center"/>
          </w:tcPr>
          <w:p w:rsidR="00497839" w:rsidRPr="009F5D86" w:rsidRDefault="00497839" w:rsidP="00BB1149">
            <w:pPr>
              <w:spacing w:after="0"/>
              <w:jc w:val="right"/>
              <w:rPr>
                <w:rFonts w:ascii="Arial Narrow" w:hAnsi="Arial Narrow" w:cs="Arial"/>
                <w:snapToGrid w:val="0"/>
                <w:color w:val="000000"/>
              </w:rPr>
            </w:pPr>
            <w:r>
              <w:rPr>
                <w:rFonts w:ascii="Arial Narrow" w:hAnsi="Arial Narrow"/>
                <w:snapToGrid w:val="0"/>
                <w:color w:val="000000"/>
              </w:rPr>
              <w:t>15.613.999</w:t>
            </w:r>
          </w:p>
        </w:tc>
      </w:tr>
      <w:tr w:rsidR="00497839" w:rsidRPr="00B15C89" w:rsidTr="0041655A">
        <w:trPr>
          <w:jc w:val="center"/>
        </w:trPr>
        <w:tc>
          <w:tcPr>
            <w:tcW w:w="4818" w:type="dxa"/>
            <w:tcBorders>
              <w:top w:val="single" w:sz="2" w:space="0" w:color="auto"/>
              <w:bottom w:val="single" w:sz="2" w:space="0" w:color="auto"/>
            </w:tcBorders>
            <w:vAlign w:val="center"/>
          </w:tcPr>
          <w:p w:rsidR="00497839" w:rsidRPr="00B15C89" w:rsidRDefault="00497839" w:rsidP="00BB1149">
            <w:pPr>
              <w:pStyle w:val="Tabla"/>
              <w:spacing w:before="60" w:after="60"/>
              <w:rPr>
                <w:rFonts w:ascii="Arial Narrow" w:hAnsi="Arial Narrow" w:cs="Arial"/>
                <w:snapToGrid w:val="0"/>
                <w:sz w:val="20"/>
              </w:rPr>
            </w:pPr>
            <w:r>
              <w:rPr>
                <w:rFonts w:ascii="Arial Narrow" w:hAnsi="Arial Narrow"/>
                <w:snapToGrid w:val="0"/>
                <w:sz w:val="20"/>
              </w:rPr>
              <w:t xml:space="preserve">a.9) Ondare-eskualdaketen eta EJDen gaineko zerga </w:t>
            </w:r>
          </w:p>
        </w:tc>
        <w:tc>
          <w:tcPr>
            <w:tcW w:w="1957" w:type="dxa"/>
            <w:tcBorders>
              <w:top w:val="single" w:sz="2" w:space="0" w:color="auto"/>
              <w:bottom w:val="single" w:sz="2" w:space="0" w:color="auto"/>
            </w:tcBorders>
            <w:vAlign w:val="center"/>
          </w:tcPr>
          <w:p w:rsidR="00497839" w:rsidRPr="009F5D86" w:rsidRDefault="00497839" w:rsidP="00BB1149">
            <w:pPr>
              <w:spacing w:after="0"/>
              <w:jc w:val="right"/>
              <w:rPr>
                <w:rFonts w:ascii="Arial Narrow" w:hAnsi="Arial Narrow" w:cs="Arial"/>
                <w:snapToGrid w:val="0"/>
                <w:color w:val="000000"/>
              </w:rPr>
            </w:pPr>
            <w:r>
              <w:rPr>
                <w:rFonts w:ascii="Arial Narrow" w:hAnsi="Arial Narrow"/>
                <w:snapToGrid w:val="0"/>
                <w:color w:val="000000"/>
              </w:rPr>
              <w:t>48.329.767</w:t>
            </w:r>
          </w:p>
        </w:tc>
        <w:tc>
          <w:tcPr>
            <w:tcW w:w="2077" w:type="dxa"/>
            <w:tcBorders>
              <w:top w:val="single" w:sz="2" w:space="0" w:color="auto"/>
              <w:bottom w:val="single" w:sz="2" w:space="0" w:color="auto"/>
            </w:tcBorders>
            <w:vAlign w:val="center"/>
          </w:tcPr>
          <w:p w:rsidR="00497839" w:rsidRPr="009F5D86" w:rsidRDefault="00497839" w:rsidP="00BB1149">
            <w:pPr>
              <w:spacing w:after="0"/>
              <w:jc w:val="right"/>
              <w:rPr>
                <w:rFonts w:ascii="Arial Narrow" w:hAnsi="Arial Narrow" w:cs="Arial"/>
                <w:snapToGrid w:val="0"/>
                <w:color w:val="000000"/>
              </w:rPr>
            </w:pPr>
            <w:r>
              <w:rPr>
                <w:rFonts w:ascii="Arial Narrow" w:hAnsi="Arial Narrow"/>
                <w:snapToGrid w:val="0"/>
                <w:color w:val="000000"/>
              </w:rPr>
              <w:t>43.476.954</w:t>
            </w:r>
          </w:p>
        </w:tc>
      </w:tr>
      <w:tr w:rsidR="00497839" w:rsidRPr="00B15C89" w:rsidTr="0041655A">
        <w:trPr>
          <w:jc w:val="center"/>
        </w:trPr>
        <w:tc>
          <w:tcPr>
            <w:tcW w:w="4818" w:type="dxa"/>
            <w:tcBorders>
              <w:top w:val="single" w:sz="2" w:space="0" w:color="auto"/>
              <w:bottom w:val="single" w:sz="2" w:space="0" w:color="auto"/>
            </w:tcBorders>
            <w:vAlign w:val="center"/>
          </w:tcPr>
          <w:p w:rsidR="00497839" w:rsidRPr="00B15C89" w:rsidRDefault="00497839" w:rsidP="00BB1149">
            <w:pPr>
              <w:pStyle w:val="Tabla"/>
              <w:spacing w:before="60" w:after="60"/>
              <w:rPr>
                <w:rFonts w:ascii="Arial Narrow" w:hAnsi="Arial Narrow" w:cs="Arial"/>
                <w:snapToGrid w:val="0"/>
                <w:sz w:val="20"/>
              </w:rPr>
            </w:pPr>
            <w:r>
              <w:rPr>
                <w:rFonts w:ascii="Arial Narrow" w:hAnsi="Arial Narrow"/>
                <w:snapToGrid w:val="0"/>
                <w:sz w:val="20"/>
              </w:rPr>
              <w:t xml:space="preserve">a.10) Balio erantsiaren gaineko zerga </w:t>
            </w:r>
          </w:p>
        </w:tc>
        <w:tc>
          <w:tcPr>
            <w:tcW w:w="1957" w:type="dxa"/>
            <w:tcBorders>
              <w:top w:val="single" w:sz="2" w:space="0" w:color="auto"/>
              <w:bottom w:val="single" w:sz="2" w:space="0" w:color="auto"/>
            </w:tcBorders>
            <w:vAlign w:val="center"/>
          </w:tcPr>
          <w:p w:rsidR="00497839" w:rsidRPr="009F5D86" w:rsidRDefault="00497839" w:rsidP="00BB1149">
            <w:pPr>
              <w:spacing w:after="0"/>
              <w:jc w:val="right"/>
              <w:rPr>
                <w:rFonts w:ascii="Arial Narrow" w:hAnsi="Arial Narrow" w:cs="Arial"/>
                <w:snapToGrid w:val="0"/>
                <w:color w:val="000000"/>
              </w:rPr>
            </w:pPr>
            <w:r>
              <w:rPr>
                <w:rFonts w:ascii="Arial Narrow" w:hAnsi="Arial Narrow"/>
                <w:snapToGrid w:val="0"/>
                <w:color w:val="000000"/>
              </w:rPr>
              <w:t>1.184.256.852</w:t>
            </w:r>
          </w:p>
        </w:tc>
        <w:tc>
          <w:tcPr>
            <w:tcW w:w="2077" w:type="dxa"/>
            <w:tcBorders>
              <w:top w:val="single" w:sz="2" w:space="0" w:color="auto"/>
              <w:bottom w:val="single" w:sz="2" w:space="0" w:color="auto"/>
            </w:tcBorders>
            <w:vAlign w:val="center"/>
          </w:tcPr>
          <w:p w:rsidR="00497839" w:rsidRPr="009F5D86" w:rsidRDefault="00497839" w:rsidP="00BB1149">
            <w:pPr>
              <w:spacing w:after="0"/>
              <w:jc w:val="right"/>
              <w:rPr>
                <w:rFonts w:ascii="Arial Narrow" w:hAnsi="Arial Narrow" w:cs="Arial"/>
                <w:snapToGrid w:val="0"/>
                <w:color w:val="000000"/>
              </w:rPr>
            </w:pPr>
            <w:r>
              <w:rPr>
                <w:rFonts w:ascii="Arial Narrow" w:hAnsi="Arial Narrow"/>
                <w:snapToGrid w:val="0"/>
                <w:color w:val="000000"/>
              </w:rPr>
              <w:t>1.111.942.471</w:t>
            </w:r>
          </w:p>
        </w:tc>
      </w:tr>
      <w:tr w:rsidR="00497839" w:rsidRPr="00B15C89" w:rsidTr="0041655A">
        <w:trPr>
          <w:jc w:val="center"/>
        </w:trPr>
        <w:tc>
          <w:tcPr>
            <w:tcW w:w="4818" w:type="dxa"/>
            <w:tcBorders>
              <w:top w:val="single" w:sz="2" w:space="0" w:color="auto"/>
              <w:bottom w:val="single" w:sz="2" w:space="0" w:color="auto"/>
            </w:tcBorders>
            <w:vAlign w:val="center"/>
          </w:tcPr>
          <w:p w:rsidR="00497839" w:rsidRPr="00B15C89" w:rsidRDefault="00497839" w:rsidP="00BB1149">
            <w:pPr>
              <w:pStyle w:val="Tabla"/>
              <w:spacing w:before="60" w:after="60"/>
              <w:rPr>
                <w:rFonts w:ascii="Arial Narrow" w:hAnsi="Arial Narrow" w:cs="Arial"/>
                <w:snapToGrid w:val="0"/>
                <w:sz w:val="20"/>
              </w:rPr>
            </w:pPr>
            <w:r>
              <w:rPr>
                <w:rFonts w:ascii="Arial Narrow" w:hAnsi="Arial Narrow"/>
                <w:snapToGrid w:val="0"/>
                <w:sz w:val="20"/>
              </w:rPr>
              <w:t>a.11) Zerga bereziak</w:t>
            </w:r>
          </w:p>
        </w:tc>
        <w:tc>
          <w:tcPr>
            <w:tcW w:w="1957" w:type="dxa"/>
            <w:tcBorders>
              <w:top w:val="single" w:sz="2" w:space="0" w:color="auto"/>
              <w:bottom w:val="single" w:sz="2" w:space="0" w:color="auto"/>
            </w:tcBorders>
            <w:vAlign w:val="center"/>
          </w:tcPr>
          <w:p w:rsidR="00497839" w:rsidRPr="009F5D86" w:rsidRDefault="00497839" w:rsidP="00BB1149">
            <w:pPr>
              <w:spacing w:after="0"/>
              <w:jc w:val="right"/>
              <w:rPr>
                <w:rFonts w:ascii="Arial Narrow" w:hAnsi="Arial Narrow" w:cs="Arial"/>
                <w:snapToGrid w:val="0"/>
                <w:color w:val="000000"/>
              </w:rPr>
            </w:pPr>
            <w:r>
              <w:rPr>
                <w:rFonts w:ascii="Arial Narrow" w:hAnsi="Arial Narrow"/>
                <w:snapToGrid w:val="0"/>
                <w:color w:val="000000"/>
              </w:rPr>
              <w:t>409.399.347</w:t>
            </w:r>
          </w:p>
        </w:tc>
        <w:tc>
          <w:tcPr>
            <w:tcW w:w="2077" w:type="dxa"/>
            <w:tcBorders>
              <w:top w:val="single" w:sz="2" w:space="0" w:color="auto"/>
              <w:bottom w:val="single" w:sz="2" w:space="0" w:color="auto"/>
            </w:tcBorders>
            <w:vAlign w:val="center"/>
          </w:tcPr>
          <w:p w:rsidR="00497839" w:rsidRPr="009F5D86" w:rsidRDefault="00497839" w:rsidP="00BB1149">
            <w:pPr>
              <w:spacing w:after="0"/>
              <w:jc w:val="right"/>
              <w:rPr>
                <w:rFonts w:ascii="Arial Narrow" w:hAnsi="Arial Narrow" w:cs="Arial"/>
                <w:snapToGrid w:val="0"/>
                <w:color w:val="000000"/>
              </w:rPr>
            </w:pPr>
            <w:r>
              <w:rPr>
                <w:rFonts w:ascii="Arial Narrow" w:hAnsi="Arial Narrow"/>
                <w:snapToGrid w:val="0"/>
                <w:color w:val="000000"/>
              </w:rPr>
              <w:t>431.087.136</w:t>
            </w:r>
          </w:p>
        </w:tc>
      </w:tr>
      <w:tr w:rsidR="00A053EB" w:rsidRPr="00B15C89" w:rsidTr="0041655A">
        <w:trPr>
          <w:jc w:val="center"/>
        </w:trPr>
        <w:tc>
          <w:tcPr>
            <w:tcW w:w="4818" w:type="dxa"/>
            <w:tcBorders>
              <w:top w:val="single" w:sz="2" w:space="0" w:color="auto"/>
              <w:bottom w:val="single" w:sz="2" w:space="0" w:color="auto"/>
            </w:tcBorders>
            <w:vAlign w:val="center"/>
          </w:tcPr>
          <w:p w:rsidR="00A053EB" w:rsidRPr="00B15C89" w:rsidRDefault="00A053EB" w:rsidP="00BB1149">
            <w:pPr>
              <w:pStyle w:val="Tabla"/>
              <w:spacing w:before="60" w:after="60"/>
              <w:rPr>
                <w:rFonts w:ascii="Arial Narrow" w:hAnsi="Arial Narrow" w:cs="Arial"/>
                <w:snapToGrid w:val="0"/>
                <w:sz w:val="20"/>
              </w:rPr>
            </w:pPr>
            <w:r>
              <w:rPr>
                <w:rFonts w:ascii="Arial Narrow" w:hAnsi="Arial Narrow"/>
                <w:snapToGrid w:val="0"/>
                <w:sz w:val="20"/>
              </w:rPr>
              <w:t>a.12) Zuzeneko zerga iraungiak</w:t>
            </w:r>
          </w:p>
        </w:tc>
        <w:tc>
          <w:tcPr>
            <w:tcW w:w="1957" w:type="dxa"/>
            <w:tcBorders>
              <w:top w:val="single" w:sz="2" w:space="0" w:color="auto"/>
              <w:bottom w:val="single" w:sz="2" w:space="0" w:color="auto"/>
            </w:tcBorders>
            <w:vAlign w:val="center"/>
          </w:tcPr>
          <w:p w:rsidR="00A053EB" w:rsidRPr="009F5D86" w:rsidRDefault="00A053EB" w:rsidP="006F0129">
            <w:pPr>
              <w:spacing w:after="0"/>
              <w:jc w:val="right"/>
              <w:rPr>
                <w:rFonts w:ascii="Arial Narrow" w:hAnsi="Arial Narrow" w:cs="Arial"/>
                <w:snapToGrid w:val="0"/>
                <w:color w:val="000000"/>
              </w:rPr>
            </w:pPr>
            <w:r>
              <w:rPr>
                <w:rFonts w:ascii="Arial Narrow" w:hAnsi="Arial Narrow"/>
                <w:snapToGrid w:val="0"/>
                <w:color w:val="000000"/>
              </w:rPr>
              <w:t>19.755</w:t>
            </w:r>
          </w:p>
        </w:tc>
        <w:tc>
          <w:tcPr>
            <w:tcW w:w="2077" w:type="dxa"/>
            <w:tcBorders>
              <w:top w:val="single" w:sz="2" w:space="0" w:color="auto"/>
              <w:bottom w:val="single" w:sz="2" w:space="0" w:color="auto"/>
            </w:tcBorders>
            <w:vAlign w:val="center"/>
          </w:tcPr>
          <w:p w:rsidR="00A053EB" w:rsidRPr="009F5D86" w:rsidRDefault="00A053EB" w:rsidP="006F0129">
            <w:pPr>
              <w:spacing w:after="0"/>
              <w:jc w:val="right"/>
              <w:rPr>
                <w:rFonts w:ascii="Arial Narrow" w:hAnsi="Arial Narrow" w:cs="Arial"/>
                <w:snapToGrid w:val="0"/>
                <w:color w:val="000000"/>
              </w:rPr>
            </w:pPr>
            <w:r>
              <w:rPr>
                <w:rFonts w:ascii="Arial Narrow" w:hAnsi="Arial Narrow"/>
                <w:snapToGrid w:val="0"/>
                <w:color w:val="000000"/>
              </w:rPr>
              <w:t>0</w:t>
            </w:r>
          </w:p>
        </w:tc>
      </w:tr>
      <w:tr w:rsidR="00A053EB" w:rsidRPr="00B15C89" w:rsidTr="0041655A">
        <w:trPr>
          <w:jc w:val="center"/>
        </w:trPr>
        <w:tc>
          <w:tcPr>
            <w:tcW w:w="4818" w:type="dxa"/>
            <w:tcBorders>
              <w:top w:val="single" w:sz="2" w:space="0" w:color="auto"/>
              <w:bottom w:val="single" w:sz="2" w:space="0" w:color="auto"/>
            </w:tcBorders>
            <w:vAlign w:val="center"/>
          </w:tcPr>
          <w:p w:rsidR="00A053EB" w:rsidRPr="00B15C89" w:rsidRDefault="00A053EB" w:rsidP="00BB1149">
            <w:pPr>
              <w:pStyle w:val="Tabla"/>
              <w:spacing w:before="60" w:after="60"/>
              <w:rPr>
                <w:rFonts w:ascii="Arial Narrow" w:hAnsi="Arial Narrow" w:cs="Arial"/>
                <w:snapToGrid w:val="0"/>
                <w:sz w:val="20"/>
              </w:rPr>
            </w:pPr>
            <w:r>
              <w:rPr>
                <w:rFonts w:ascii="Arial Narrow" w:hAnsi="Arial Narrow"/>
                <w:snapToGrid w:val="0"/>
                <w:sz w:val="20"/>
              </w:rPr>
              <w:t>a.15) Zerbitzuak emateko tasak</w:t>
            </w:r>
          </w:p>
        </w:tc>
        <w:tc>
          <w:tcPr>
            <w:tcW w:w="1957" w:type="dxa"/>
            <w:tcBorders>
              <w:top w:val="single" w:sz="2" w:space="0" w:color="auto"/>
              <w:bottom w:val="single" w:sz="2" w:space="0" w:color="auto"/>
            </w:tcBorders>
            <w:vAlign w:val="center"/>
          </w:tcPr>
          <w:p w:rsidR="00A053EB" w:rsidRPr="009F5D86" w:rsidRDefault="00A053EB" w:rsidP="006F0129">
            <w:pPr>
              <w:spacing w:after="0"/>
              <w:jc w:val="right"/>
              <w:rPr>
                <w:rFonts w:ascii="Arial Narrow" w:hAnsi="Arial Narrow" w:cs="Arial"/>
                <w:snapToGrid w:val="0"/>
                <w:color w:val="000000"/>
              </w:rPr>
            </w:pPr>
            <w:r>
              <w:rPr>
                <w:rFonts w:ascii="Arial Narrow" w:hAnsi="Arial Narrow"/>
                <w:snapToGrid w:val="0"/>
                <w:color w:val="000000"/>
              </w:rPr>
              <w:t>11.430.541</w:t>
            </w:r>
          </w:p>
        </w:tc>
        <w:tc>
          <w:tcPr>
            <w:tcW w:w="2077" w:type="dxa"/>
            <w:tcBorders>
              <w:top w:val="single" w:sz="2" w:space="0" w:color="auto"/>
              <w:bottom w:val="single" w:sz="2" w:space="0" w:color="auto"/>
            </w:tcBorders>
            <w:vAlign w:val="center"/>
          </w:tcPr>
          <w:p w:rsidR="00A053EB" w:rsidRPr="009F5D86" w:rsidRDefault="00A053EB" w:rsidP="006F0129">
            <w:pPr>
              <w:spacing w:after="0"/>
              <w:jc w:val="right"/>
              <w:rPr>
                <w:rFonts w:ascii="Arial Narrow" w:hAnsi="Arial Narrow" w:cs="Arial"/>
                <w:snapToGrid w:val="0"/>
                <w:color w:val="000000"/>
              </w:rPr>
            </w:pPr>
            <w:r>
              <w:rPr>
                <w:rFonts w:ascii="Arial Narrow" w:hAnsi="Arial Narrow"/>
                <w:snapToGrid w:val="0"/>
                <w:color w:val="000000"/>
              </w:rPr>
              <w:t>14.182.709</w:t>
            </w:r>
          </w:p>
        </w:tc>
      </w:tr>
      <w:tr w:rsidR="00A053EB" w:rsidRPr="00B15C89" w:rsidTr="0041655A">
        <w:trPr>
          <w:jc w:val="center"/>
        </w:trPr>
        <w:tc>
          <w:tcPr>
            <w:tcW w:w="4818" w:type="dxa"/>
            <w:tcBorders>
              <w:top w:val="single" w:sz="2" w:space="0" w:color="auto"/>
              <w:bottom w:val="single" w:sz="2" w:space="0" w:color="auto"/>
            </w:tcBorders>
            <w:vAlign w:val="center"/>
          </w:tcPr>
          <w:p w:rsidR="00A053EB" w:rsidRPr="00F37D64" w:rsidRDefault="00A053EB" w:rsidP="00BB1149">
            <w:pPr>
              <w:pStyle w:val="Tabla"/>
              <w:spacing w:before="60" w:after="60"/>
              <w:rPr>
                <w:rFonts w:ascii="Arial Narrow" w:hAnsi="Arial Narrow" w:cs="Arial"/>
                <w:snapToGrid w:val="0"/>
                <w:sz w:val="20"/>
              </w:rPr>
            </w:pPr>
            <w:r>
              <w:rPr>
                <w:rFonts w:ascii="Arial Narrow" w:hAnsi="Arial Narrow"/>
                <w:snapToGrid w:val="0"/>
                <w:sz w:val="20"/>
              </w:rPr>
              <w:t xml:space="preserve">b) Kotizazio sozialak </w:t>
            </w:r>
          </w:p>
        </w:tc>
        <w:tc>
          <w:tcPr>
            <w:tcW w:w="1957" w:type="dxa"/>
            <w:tcBorders>
              <w:top w:val="single" w:sz="2" w:space="0" w:color="auto"/>
              <w:bottom w:val="single" w:sz="2" w:space="0" w:color="auto"/>
            </w:tcBorders>
            <w:vAlign w:val="center"/>
          </w:tcPr>
          <w:p w:rsidR="00A053EB" w:rsidRPr="00F37D64" w:rsidRDefault="00A053EB" w:rsidP="006F0129">
            <w:pPr>
              <w:spacing w:after="0"/>
              <w:jc w:val="right"/>
              <w:rPr>
                <w:rFonts w:ascii="Arial Narrow" w:hAnsi="Arial Narrow" w:cs="Arial"/>
                <w:snapToGrid w:val="0"/>
                <w:color w:val="000000"/>
              </w:rPr>
            </w:pPr>
            <w:r>
              <w:rPr>
                <w:rFonts w:ascii="Arial Narrow" w:hAnsi="Arial Narrow"/>
                <w:snapToGrid w:val="0"/>
                <w:color w:val="000000"/>
              </w:rPr>
              <w:t>2.405.916</w:t>
            </w:r>
          </w:p>
        </w:tc>
        <w:tc>
          <w:tcPr>
            <w:tcW w:w="2077" w:type="dxa"/>
            <w:tcBorders>
              <w:top w:val="single" w:sz="2" w:space="0" w:color="auto"/>
              <w:bottom w:val="single" w:sz="2" w:space="0" w:color="auto"/>
            </w:tcBorders>
            <w:vAlign w:val="center"/>
          </w:tcPr>
          <w:p w:rsidR="00A053EB" w:rsidRPr="00F37D64" w:rsidRDefault="00A053EB" w:rsidP="006F0129">
            <w:pPr>
              <w:spacing w:after="0"/>
              <w:jc w:val="right"/>
              <w:rPr>
                <w:rFonts w:ascii="Arial Narrow" w:hAnsi="Arial Narrow" w:cs="Arial"/>
                <w:snapToGrid w:val="0"/>
                <w:color w:val="000000"/>
              </w:rPr>
            </w:pPr>
            <w:r>
              <w:rPr>
                <w:rFonts w:ascii="Arial Narrow" w:hAnsi="Arial Narrow"/>
                <w:snapToGrid w:val="0"/>
                <w:color w:val="000000"/>
              </w:rPr>
              <w:t>2.722.245</w:t>
            </w:r>
          </w:p>
        </w:tc>
      </w:tr>
      <w:tr w:rsidR="00A053EB" w:rsidRPr="00B15C89" w:rsidTr="0041655A">
        <w:trPr>
          <w:jc w:val="center"/>
        </w:trPr>
        <w:tc>
          <w:tcPr>
            <w:tcW w:w="4818" w:type="dxa"/>
            <w:tcBorders>
              <w:top w:val="single" w:sz="2" w:space="0" w:color="auto"/>
              <w:bottom w:val="single" w:sz="2" w:space="0" w:color="auto"/>
            </w:tcBorders>
            <w:vAlign w:val="center"/>
          </w:tcPr>
          <w:p w:rsidR="00A053EB" w:rsidRPr="00F37D64" w:rsidRDefault="00A053EB" w:rsidP="00BB1149">
            <w:pPr>
              <w:pStyle w:val="Tabla"/>
              <w:spacing w:before="60" w:after="60"/>
              <w:rPr>
                <w:rFonts w:ascii="Arial Narrow" w:hAnsi="Arial Narrow" w:cs="Arial"/>
                <w:snapToGrid w:val="0"/>
                <w:sz w:val="20"/>
              </w:rPr>
            </w:pPr>
            <w:r>
              <w:rPr>
                <w:rFonts w:ascii="Arial Narrow" w:hAnsi="Arial Narrow"/>
                <w:snapToGrid w:val="0"/>
                <w:sz w:val="20"/>
              </w:rPr>
              <w:t>c) Zerbitzu-emateak.</w:t>
            </w:r>
          </w:p>
        </w:tc>
        <w:tc>
          <w:tcPr>
            <w:tcW w:w="1957" w:type="dxa"/>
            <w:tcBorders>
              <w:top w:val="single" w:sz="2" w:space="0" w:color="auto"/>
              <w:bottom w:val="single" w:sz="2" w:space="0" w:color="auto"/>
            </w:tcBorders>
            <w:vAlign w:val="center"/>
          </w:tcPr>
          <w:p w:rsidR="00A053EB" w:rsidRPr="00F37D64" w:rsidRDefault="00A053EB" w:rsidP="006F0129">
            <w:pPr>
              <w:spacing w:after="0"/>
              <w:jc w:val="right"/>
              <w:rPr>
                <w:rFonts w:ascii="Arial Narrow" w:hAnsi="Arial Narrow" w:cs="Arial"/>
                <w:snapToGrid w:val="0"/>
                <w:color w:val="000000"/>
              </w:rPr>
            </w:pPr>
            <w:r>
              <w:rPr>
                <w:rFonts w:ascii="Arial Narrow" w:hAnsi="Arial Narrow"/>
                <w:snapToGrid w:val="0"/>
                <w:color w:val="000000"/>
              </w:rPr>
              <w:t>14.841.563</w:t>
            </w:r>
          </w:p>
        </w:tc>
        <w:tc>
          <w:tcPr>
            <w:tcW w:w="2077" w:type="dxa"/>
            <w:tcBorders>
              <w:top w:val="single" w:sz="2" w:space="0" w:color="auto"/>
              <w:bottom w:val="single" w:sz="2" w:space="0" w:color="auto"/>
            </w:tcBorders>
            <w:vAlign w:val="center"/>
          </w:tcPr>
          <w:p w:rsidR="00A053EB" w:rsidRPr="00F37D64" w:rsidRDefault="00A053EB" w:rsidP="006F0129">
            <w:pPr>
              <w:spacing w:after="0"/>
              <w:jc w:val="right"/>
              <w:rPr>
                <w:rFonts w:ascii="Arial Narrow" w:hAnsi="Arial Narrow" w:cs="Arial"/>
                <w:snapToGrid w:val="0"/>
                <w:color w:val="000000"/>
              </w:rPr>
            </w:pPr>
            <w:r>
              <w:rPr>
                <w:rFonts w:ascii="Arial Narrow" w:hAnsi="Arial Narrow"/>
                <w:snapToGrid w:val="0"/>
                <w:color w:val="000000"/>
              </w:rPr>
              <w:t>13.253.726</w:t>
            </w:r>
          </w:p>
        </w:tc>
      </w:tr>
      <w:tr w:rsidR="00A053EB" w:rsidRPr="00B15C89" w:rsidTr="0041655A">
        <w:trPr>
          <w:jc w:val="center"/>
        </w:trPr>
        <w:tc>
          <w:tcPr>
            <w:tcW w:w="4818" w:type="dxa"/>
            <w:tcBorders>
              <w:top w:val="single" w:sz="2" w:space="0" w:color="auto"/>
              <w:bottom w:val="single" w:sz="2" w:space="0" w:color="auto"/>
            </w:tcBorders>
            <w:vAlign w:val="center"/>
          </w:tcPr>
          <w:p w:rsidR="00A053EB" w:rsidRPr="00B15C89" w:rsidRDefault="00A053EB" w:rsidP="00BB1149">
            <w:pPr>
              <w:pStyle w:val="Tabla"/>
              <w:spacing w:before="60" w:after="60"/>
              <w:rPr>
                <w:rFonts w:ascii="Arial Narrow" w:hAnsi="Arial Narrow" w:cs="Arial"/>
                <w:snapToGrid w:val="0"/>
                <w:sz w:val="20"/>
              </w:rPr>
            </w:pPr>
            <w:r>
              <w:rPr>
                <w:rFonts w:ascii="Arial Narrow" w:hAnsi="Arial Narrow"/>
                <w:snapToGrid w:val="0"/>
                <w:sz w:val="20"/>
              </w:rPr>
              <w:t>c.1) Zerbitzuak emateko prezio publikoak</w:t>
            </w:r>
          </w:p>
        </w:tc>
        <w:tc>
          <w:tcPr>
            <w:tcW w:w="1957" w:type="dxa"/>
            <w:tcBorders>
              <w:top w:val="single" w:sz="2" w:space="0" w:color="auto"/>
              <w:bottom w:val="single" w:sz="2" w:space="0" w:color="auto"/>
            </w:tcBorders>
            <w:vAlign w:val="center"/>
          </w:tcPr>
          <w:p w:rsidR="00A053EB" w:rsidRPr="009F5D86" w:rsidRDefault="00A053EB" w:rsidP="00BB1149">
            <w:pPr>
              <w:spacing w:after="0"/>
              <w:jc w:val="right"/>
              <w:rPr>
                <w:rFonts w:ascii="Arial Narrow" w:hAnsi="Arial Narrow" w:cs="Arial"/>
                <w:snapToGrid w:val="0"/>
                <w:color w:val="000000"/>
              </w:rPr>
            </w:pPr>
            <w:r>
              <w:rPr>
                <w:rFonts w:ascii="Arial Narrow" w:hAnsi="Arial Narrow"/>
                <w:snapToGrid w:val="0"/>
                <w:color w:val="000000"/>
              </w:rPr>
              <w:t>14.841.563</w:t>
            </w:r>
          </w:p>
        </w:tc>
        <w:tc>
          <w:tcPr>
            <w:tcW w:w="2077" w:type="dxa"/>
            <w:tcBorders>
              <w:top w:val="single" w:sz="2" w:space="0" w:color="auto"/>
              <w:bottom w:val="single" w:sz="2" w:space="0" w:color="auto"/>
            </w:tcBorders>
            <w:vAlign w:val="center"/>
          </w:tcPr>
          <w:p w:rsidR="00A053EB" w:rsidRPr="009F5D86" w:rsidRDefault="00A053EB" w:rsidP="00BB1149">
            <w:pPr>
              <w:spacing w:after="0"/>
              <w:jc w:val="right"/>
              <w:rPr>
                <w:rFonts w:ascii="Arial Narrow" w:hAnsi="Arial Narrow" w:cs="Arial"/>
                <w:snapToGrid w:val="0"/>
                <w:color w:val="000000"/>
              </w:rPr>
            </w:pPr>
            <w:r>
              <w:rPr>
                <w:rFonts w:ascii="Arial Narrow" w:hAnsi="Arial Narrow"/>
                <w:snapToGrid w:val="0"/>
                <w:color w:val="000000"/>
              </w:rPr>
              <w:t>13.253.726</w:t>
            </w:r>
          </w:p>
        </w:tc>
      </w:tr>
      <w:tr w:rsidR="00A053EB" w:rsidRPr="00B15C89" w:rsidTr="0041655A">
        <w:trPr>
          <w:jc w:val="center"/>
        </w:trPr>
        <w:tc>
          <w:tcPr>
            <w:tcW w:w="4818" w:type="dxa"/>
            <w:tcBorders>
              <w:top w:val="single" w:sz="2" w:space="0" w:color="auto"/>
              <w:bottom w:val="single" w:sz="2" w:space="0" w:color="auto"/>
            </w:tcBorders>
            <w:vAlign w:val="center"/>
          </w:tcPr>
          <w:p w:rsidR="00A053EB" w:rsidRPr="00B15C89" w:rsidRDefault="00A053EB" w:rsidP="00BB1149">
            <w:pPr>
              <w:pStyle w:val="Tabla"/>
              <w:spacing w:before="60" w:after="60"/>
              <w:rPr>
                <w:rFonts w:ascii="Arial Narrow" w:hAnsi="Arial Narrow" w:cs="Arial"/>
                <w:b/>
                <w:snapToGrid w:val="0"/>
                <w:sz w:val="20"/>
              </w:rPr>
            </w:pPr>
            <w:r>
              <w:rPr>
                <w:rFonts w:ascii="Arial Narrow" w:hAnsi="Arial Narrow"/>
                <w:b/>
                <w:snapToGrid w:val="0"/>
                <w:sz w:val="20"/>
              </w:rPr>
              <w:t>2. Kudeaketa arrunteko beste diru-sarrera batzuk</w:t>
            </w:r>
          </w:p>
        </w:tc>
        <w:tc>
          <w:tcPr>
            <w:tcW w:w="1957" w:type="dxa"/>
            <w:tcBorders>
              <w:top w:val="single" w:sz="2" w:space="0" w:color="auto"/>
              <w:bottom w:val="single" w:sz="2" w:space="0" w:color="auto"/>
            </w:tcBorders>
            <w:vAlign w:val="center"/>
          </w:tcPr>
          <w:p w:rsidR="00A053EB" w:rsidRPr="00A053EB" w:rsidRDefault="00A053EB" w:rsidP="006F0129">
            <w:pPr>
              <w:spacing w:after="0"/>
              <w:jc w:val="right"/>
              <w:rPr>
                <w:rFonts w:ascii="Arial Narrow" w:hAnsi="Arial Narrow" w:cs="Arial"/>
                <w:b/>
                <w:snapToGrid w:val="0"/>
                <w:color w:val="000000"/>
              </w:rPr>
            </w:pPr>
            <w:r>
              <w:rPr>
                <w:rFonts w:ascii="Arial Narrow" w:hAnsi="Arial Narrow"/>
                <w:b/>
                <w:snapToGrid w:val="0"/>
                <w:color w:val="000000"/>
              </w:rPr>
              <w:t>108.622.530</w:t>
            </w:r>
          </w:p>
        </w:tc>
        <w:tc>
          <w:tcPr>
            <w:tcW w:w="2077" w:type="dxa"/>
            <w:tcBorders>
              <w:top w:val="single" w:sz="2" w:space="0" w:color="auto"/>
              <w:bottom w:val="single" w:sz="2" w:space="0" w:color="auto"/>
            </w:tcBorders>
            <w:vAlign w:val="center"/>
          </w:tcPr>
          <w:p w:rsidR="00A053EB" w:rsidRPr="00A053EB" w:rsidRDefault="00A053EB" w:rsidP="006F0129">
            <w:pPr>
              <w:spacing w:after="0"/>
              <w:jc w:val="right"/>
              <w:rPr>
                <w:rFonts w:ascii="Arial Narrow" w:hAnsi="Arial Narrow" w:cs="Arial"/>
                <w:b/>
                <w:snapToGrid w:val="0"/>
                <w:color w:val="000000"/>
              </w:rPr>
            </w:pPr>
            <w:r>
              <w:rPr>
                <w:rFonts w:ascii="Arial Narrow" w:hAnsi="Arial Narrow"/>
                <w:b/>
                <w:snapToGrid w:val="0"/>
                <w:color w:val="000000"/>
              </w:rPr>
              <w:t>127.676.667</w:t>
            </w:r>
          </w:p>
        </w:tc>
      </w:tr>
      <w:tr w:rsidR="00A053EB" w:rsidRPr="00B15C89" w:rsidTr="0041655A">
        <w:trPr>
          <w:jc w:val="center"/>
        </w:trPr>
        <w:tc>
          <w:tcPr>
            <w:tcW w:w="4818" w:type="dxa"/>
            <w:tcBorders>
              <w:top w:val="single" w:sz="2" w:space="0" w:color="auto"/>
              <w:bottom w:val="single" w:sz="2" w:space="0" w:color="auto"/>
            </w:tcBorders>
            <w:vAlign w:val="center"/>
          </w:tcPr>
          <w:p w:rsidR="00A053EB" w:rsidRPr="00B15C89" w:rsidRDefault="00A053EB" w:rsidP="00BB1149">
            <w:pPr>
              <w:pStyle w:val="Tabla"/>
              <w:spacing w:before="60" w:after="60"/>
              <w:rPr>
                <w:rFonts w:ascii="Arial Narrow" w:hAnsi="Arial Narrow" w:cs="Arial"/>
                <w:snapToGrid w:val="0"/>
                <w:sz w:val="20"/>
              </w:rPr>
            </w:pPr>
            <w:r>
              <w:rPr>
                <w:rFonts w:ascii="Arial Narrow" w:hAnsi="Arial Narrow"/>
                <w:snapToGrid w:val="0"/>
                <w:sz w:val="20"/>
              </w:rPr>
              <w:t>a) Diru-itzultzeak</w:t>
            </w:r>
          </w:p>
        </w:tc>
        <w:tc>
          <w:tcPr>
            <w:tcW w:w="1957" w:type="dxa"/>
            <w:tcBorders>
              <w:top w:val="single" w:sz="2" w:space="0" w:color="auto"/>
              <w:bottom w:val="single" w:sz="2" w:space="0" w:color="auto"/>
            </w:tcBorders>
            <w:vAlign w:val="center"/>
          </w:tcPr>
          <w:p w:rsidR="00A053EB" w:rsidRPr="009F5D86" w:rsidRDefault="00A053EB" w:rsidP="006F0129">
            <w:pPr>
              <w:spacing w:after="0"/>
              <w:jc w:val="right"/>
              <w:rPr>
                <w:rFonts w:ascii="Arial Narrow" w:hAnsi="Arial Narrow" w:cs="Arial"/>
                <w:snapToGrid w:val="0"/>
                <w:color w:val="000000"/>
              </w:rPr>
            </w:pPr>
            <w:r>
              <w:rPr>
                <w:rFonts w:ascii="Arial Narrow" w:hAnsi="Arial Narrow"/>
                <w:snapToGrid w:val="0"/>
                <w:color w:val="000000"/>
              </w:rPr>
              <w:t>7.793.182</w:t>
            </w:r>
          </w:p>
        </w:tc>
        <w:tc>
          <w:tcPr>
            <w:tcW w:w="2077" w:type="dxa"/>
            <w:tcBorders>
              <w:top w:val="single" w:sz="2" w:space="0" w:color="auto"/>
              <w:bottom w:val="single" w:sz="2" w:space="0" w:color="auto"/>
            </w:tcBorders>
            <w:vAlign w:val="center"/>
          </w:tcPr>
          <w:p w:rsidR="00A053EB" w:rsidRPr="009F5D86" w:rsidRDefault="00A053EB" w:rsidP="006F0129">
            <w:pPr>
              <w:spacing w:after="0"/>
              <w:jc w:val="right"/>
              <w:rPr>
                <w:rFonts w:ascii="Arial Narrow" w:hAnsi="Arial Narrow" w:cs="Arial"/>
                <w:snapToGrid w:val="0"/>
                <w:color w:val="000000"/>
              </w:rPr>
            </w:pPr>
            <w:r>
              <w:rPr>
                <w:rFonts w:ascii="Arial Narrow" w:hAnsi="Arial Narrow"/>
                <w:snapToGrid w:val="0"/>
                <w:color w:val="000000"/>
              </w:rPr>
              <w:t>27.173.525</w:t>
            </w:r>
          </w:p>
        </w:tc>
      </w:tr>
      <w:tr w:rsidR="00A053EB" w:rsidRPr="00B15C89" w:rsidTr="0041655A">
        <w:trPr>
          <w:jc w:val="center"/>
        </w:trPr>
        <w:tc>
          <w:tcPr>
            <w:tcW w:w="4818" w:type="dxa"/>
            <w:tcBorders>
              <w:top w:val="single" w:sz="2" w:space="0" w:color="auto"/>
              <w:bottom w:val="single" w:sz="2" w:space="0" w:color="auto"/>
            </w:tcBorders>
            <w:vAlign w:val="center"/>
          </w:tcPr>
          <w:p w:rsidR="00A053EB" w:rsidRPr="00B15C89" w:rsidRDefault="00A053EB" w:rsidP="00BB1149">
            <w:pPr>
              <w:pStyle w:val="Tabla"/>
              <w:spacing w:before="60" w:after="60"/>
              <w:rPr>
                <w:rFonts w:ascii="Arial Narrow" w:hAnsi="Arial Narrow" w:cs="Arial"/>
                <w:snapToGrid w:val="0"/>
                <w:sz w:val="20"/>
              </w:rPr>
            </w:pPr>
            <w:r>
              <w:rPr>
                <w:rFonts w:ascii="Arial Narrow" w:hAnsi="Arial Narrow"/>
                <w:snapToGrid w:val="0"/>
                <w:sz w:val="20"/>
              </w:rPr>
              <w:t xml:space="preserve">c) Salmentak eta zerbitzu-emateak </w:t>
            </w:r>
          </w:p>
        </w:tc>
        <w:tc>
          <w:tcPr>
            <w:tcW w:w="1957" w:type="dxa"/>
            <w:tcBorders>
              <w:top w:val="single" w:sz="2" w:space="0" w:color="auto"/>
              <w:bottom w:val="single" w:sz="2" w:space="0" w:color="auto"/>
            </w:tcBorders>
            <w:vAlign w:val="center"/>
          </w:tcPr>
          <w:p w:rsidR="00A053EB" w:rsidRPr="009F5D86" w:rsidRDefault="00A053EB" w:rsidP="006F0129">
            <w:pPr>
              <w:spacing w:after="0"/>
              <w:jc w:val="right"/>
              <w:rPr>
                <w:rFonts w:ascii="Arial Narrow" w:hAnsi="Arial Narrow" w:cs="Arial"/>
                <w:snapToGrid w:val="0"/>
                <w:color w:val="000000"/>
              </w:rPr>
            </w:pPr>
            <w:r>
              <w:rPr>
                <w:rFonts w:ascii="Arial Narrow" w:hAnsi="Arial Narrow"/>
                <w:snapToGrid w:val="0"/>
                <w:color w:val="000000"/>
              </w:rPr>
              <w:t>40.280.194</w:t>
            </w:r>
          </w:p>
        </w:tc>
        <w:tc>
          <w:tcPr>
            <w:tcW w:w="2077" w:type="dxa"/>
            <w:tcBorders>
              <w:top w:val="single" w:sz="2" w:space="0" w:color="auto"/>
              <w:bottom w:val="single" w:sz="2" w:space="0" w:color="auto"/>
            </w:tcBorders>
            <w:vAlign w:val="center"/>
          </w:tcPr>
          <w:p w:rsidR="00A053EB" w:rsidRPr="009F5D86" w:rsidRDefault="00A053EB" w:rsidP="006F0129">
            <w:pPr>
              <w:spacing w:after="0"/>
              <w:jc w:val="right"/>
              <w:rPr>
                <w:rFonts w:ascii="Arial Narrow" w:hAnsi="Arial Narrow" w:cs="Arial"/>
                <w:snapToGrid w:val="0"/>
                <w:color w:val="000000"/>
              </w:rPr>
            </w:pPr>
            <w:r>
              <w:rPr>
                <w:rFonts w:ascii="Arial Narrow" w:hAnsi="Arial Narrow"/>
                <w:snapToGrid w:val="0"/>
                <w:color w:val="000000"/>
              </w:rPr>
              <w:t>35.914.974</w:t>
            </w:r>
          </w:p>
        </w:tc>
      </w:tr>
      <w:tr w:rsidR="00A053EB" w:rsidRPr="00B15C89" w:rsidTr="0041655A">
        <w:trPr>
          <w:jc w:val="center"/>
        </w:trPr>
        <w:tc>
          <w:tcPr>
            <w:tcW w:w="4818" w:type="dxa"/>
            <w:tcBorders>
              <w:top w:val="single" w:sz="2" w:space="0" w:color="auto"/>
              <w:bottom w:val="single" w:sz="2" w:space="0" w:color="auto"/>
            </w:tcBorders>
            <w:vAlign w:val="center"/>
          </w:tcPr>
          <w:p w:rsidR="00A053EB" w:rsidRPr="00B15C89" w:rsidRDefault="00A053EB" w:rsidP="00BB1149">
            <w:pPr>
              <w:pStyle w:val="Tabla"/>
              <w:spacing w:before="60" w:after="60"/>
              <w:rPr>
                <w:rFonts w:ascii="Arial Narrow" w:hAnsi="Arial Narrow" w:cs="Arial"/>
                <w:snapToGrid w:val="0"/>
                <w:sz w:val="20"/>
              </w:rPr>
            </w:pPr>
            <w:r>
              <w:rPr>
                <w:rFonts w:ascii="Arial Narrow" w:hAnsi="Arial Narrow"/>
                <w:snapToGrid w:val="0"/>
                <w:sz w:val="20"/>
              </w:rPr>
              <w:t xml:space="preserve">c) Kudeaketaren ondoriozko beste diru-sarrera batzuk </w:t>
            </w:r>
          </w:p>
        </w:tc>
        <w:tc>
          <w:tcPr>
            <w:tcW w:w="1957" w:type="dxa"/>
            <w:tcBorders>
              <w:top w:val="single" w:sz="2" w:space="0" w:color="auto"/>
              <w:bottom w:val="single" w:sz="2" w:space="0" w:color="auto"/>
            </w:tcBorders>
            <w:vAlign w:val="center"/>
          </w:tcPr>
          <w:p w:rsidR="00A053EB" w:rsidRPr="009F5D86" w:rsidRDefault="00A053EB" w:rsidP="006F0129">
            <w:pPr>
              <w:spacing w:after="0"/>
              <w:jc w:val="right"/>
              <w:rPr>
                <w:rFonts w:ascii="Arial Narrow" w:hAnsi="Arial Narrow" w:cs="Arial"/>
                <w:snapToGrid w:val="0"/>
                <w:color w:val="000000"/>
              </w:rPr>
            </w:pPr>
            <w:r>
              <w:rPr>
                <w:rFonts w:ascii="Arial Narrow" w:hAnsi="Arial Narrow"/>
                <w:snapToGrid w:val="0"/>
                <w:color w:val="000000"/>
              </w:rPr>
              <w:t>39.033.096</w:t>
            </w:r>
          </w:p>
        </w:tc>
        <w:tc>
          <w:tcPr>
            <w:tcW w:w="2077" w:type="dxa"/>
            <w:tcBorders>
              <w:top w:val="single" w:sz="2" w:space="0" w:color="auto"/>
              <w:bottom w:val="single" w:sz="2" w:space="0" w:color="auto"/>
            </w:tcBorders>
            <w:vAlign w:val="center"/>
          </w:tcPr>
          <w:p w:rsidR="00A053EB" w:rsidRPr="009F5D86" w:rsidRDefault="00A053EB" w:rsidP="006F0129">
            <w:pPr>
              <w:spacing w:after="0"/>
              <w:jc w:val="right"/>
              <w:rPr>
                <w:rFonts w:ascii="Arial Narrow" w:hAnsi="Arial Narrow" w:cs="Arial"/>
                <w:snapToGrid w:val="0"/>
                <w:color w:val="000000"/>
              </w:rPr>
            </w:pPr>
            <w:r>
              <w:rPr>
                <w:rFonts w:ascii="Arial Narrow" w:hAnsi="Arial Narrow"/>
                <w:snapToGrid w:val="0"/>
                <w:color w:val="000000"/>
              </w:rPr>
              <w:t>44.173.738</w:t>
            </w:r>
          </w:p>
        </w:tc>
      </w:tr>
      <w:tr w:rsidR="00A053EB" w:rsidRPr="00B15C89" w:rsidTr="0041655A">
        <w:trPr>
          <w:jc w:val="center"/>
        </w:trPr>
        <w:tc>
          <w:tcPr>
            <w:tcW w:w="4818" w:type="dxa"/>
            <w:tcBorders>
              <w:top w:val="single" w:sz="2" w:space="0" w:color="auto"/>
              <w:bottom w:val="single" w:sz="2" w:space="0" w:color="auto"/>
            </w:tcBorders>
            <w:vAlign w:val="center"/>
          </w:tcPr>
          <w:p w:rsidR="00A053EB" w:rsidRPr="00B15C89" w:rsidRDefault="00A053EB" w:rsidP="00BB1149">
            <w:pPr>
              <w:pStyle w:val="Tabla"/>
              <w:spacing w:before="60" w:after="60"/>
              <w:rPr>
                <w:rFonts w:ascii="Arial Narrow" w:hAnsi="Arial Narrow" w:cs="Arial"/>
                <w:snapToGrid w:val="0"/>
                <w:sz w:val="20"/>
              </w:rPr>
            </w:pPr>
            <w:r>
              <w:rPr>
                <w:rFonts w:ascii="Arial Narrow" w:hAnsi="Arial Narrow"/>
                <w:snapToGrid w:val="0"/>
                <w:sz w:val="20"/>
              </w:rPr>
              <w:t>c.1) Diru-sarrera osagarriak eta kudeaketa arrunteko beste b</w:t>
            </w:r>
            <w:r>
              <w:rPr>
                <w:rFonts w:ascii="Arial Narrow" w:hAnsi="Arial Narrow"/>
                <w:snapToGrid w:val="0"/>
                <w:sz w:val="20"/>
              </w:rPr>
              <w:t>a</w:t>
            </w:r>
            <w:r>
              <w:rPr>
                <w:rFonts w:ascii="Arial Narrow" w:hAnsi="Arial Narrow"/>
                <w:snapToGrid w:val="0"/>
                <w:sz w:val="20"/>
              </w:rPr>
              <w:t>tzuk</w:t>
            </w:r>
          </w:p>
        </w:tc>
        <w:tc>
          <w:tcPr>
            <w:tcW w:w="1957" w:type="dxa"/>
            <w:tcBorders>
              <w:top w:val="single" w:sz="2" w:space="0" w:color="auto"/>
              <w:bottom w:val="single" w:sz="2" w:space="0" w:color="auto"/>
            </w:tcBorders>
            <w:vAlign w:val="center"/>
          </w:tcPr>
          <w:p w:rsidR="00A053EB" w:rsidRPr="009F5D86" w:rsidRDefault="00A053EB" w:rsidP="006F0129">
            <w:pPr>
              <w:spacing w:after="0"/>
              <w:jc w:val="right"/>
              <w:rPr>
                <w:rFonts w:ascii="Arial Narrow" w:hAnsi="Arial Narrow" w:cs="Arial"/>
                <w:snapToGrid w:val="0"/>
                <w:color w:val="000000"/>
              </w:rPr>
            </w:pPr>
            <w:r>
              <w:rPr>
                <w:rFonts w:ascii="Arial Narrow" w:hAnsi="Arial Narrow"/>
                <w:snapToGrid w:val="0"/>
                <w:color w:val="000000"/>
              </w:rPr>
              <w:t>39.033.096</w:t>
            </w:r>
          </w:p>
        </w:tc>
        <w:tc>
          <w:tcPr>
            <w:tcW w:w="2077" w:type="dxa"/>
            <w:tcBorders>
              <w:top w:val="single" w:sz="2" w:space="0" w:color="auto"/>
              <w:bottom w:val="single" w:sz="2" w:space="0" w:color="auto"/>
            </w:tcBorders>
            <w:vAlign w:val="center"/>
          </w:tcPr>
          <w:p w:rsidR="00A053EB" w:rsidRPr="009F5D86" w:rsidRDefault="00A053EB" w:rsidP="006F0129">
            <w:pPr>
              <w:spacing w:after="0"/>
              <w:jc w:val="right"/>
              <w:rPr>
                <w:rFonts w:ascii="Arial Narrow" w:hAnsi="Arial Narrow" w:cs="Arial"/>
                <w:snapToGrid w:val="0"/>
                <w:color w:val="000000"/>
              </w:rPr>
            </w:pPr>
            <w:r>
              <w:rPr>
                <w:rFonts w:ascii="Arial Narrow" w:hAnsi="Arial Narrow"/>
                <w:snapToGrid w:val="0"/>
                <w:color w:val="000000"/>
              </w:rPr>
              <w:t>44.173.738</w:t>
            </w:r>
          </w:p>
        </w:tc>
      </w:tr>
      <w:tr w:rsidR="00A053EB" w:rsidRPr="00B15C89" w:rsidTr="0041655A">
        <w:trPr>
          <w:jc w:val="center"/>
        </w:trPr>
        <w:tc>
          <w:tcPr>
            <w:tcW w:w="4818" w:type="dxa"/>
            <w:tcBorders>
              <w:top w:val="single" w:sz="2" w:space="0" w:color="auto"/>
              <w:bottom w:val="single" w:sz="2" w:space="0" w:color="auto"/>
            </w:tcBorders>
            <w:vAlign w:val="center"/>
          </w:tcPr>
          <w:p w:rsidR="00A053EB" w:rsidRPr="00B15C89" w:rsidRDefault="00A053EB" w:rsidP="00BB1149">
            <w:pPr>
              <w:pStyle w:val="Tabla"/>
              <w:spacing w:before="60" w:after="60"/>
              <w:rPr>
                <w:rFonts w:ascii="Arial Narrow" w:hAnsi="Arial Narrow" w:cs="Arial"/>
                <w:snapToGrid w:val="0"/>
                <w:sz w:val="20"/>
              </w:rPr>
            </w:pPr>
            <w:r>
              <w:rPr>
                <w:rFonts w:ascii="Arial Narrow" w:hAnsi="Arial Narrow"/>
                <w:snapToGrid w:val="0"/>
                <w:sz w:val="20"/>
              </w:rPr>
              <w:t>f) Beste diru-sarrera finantzario batzuk</w:t>
            </w:r>
          </w:p>
        </w:tc>
        <w:tc>
          <w:tcPr>
            <w:tcW w:w="1957" w:type="dxa"/>
            <w:tcBorders>
              <w:top w:val="single" w:sz="2" w:space="0" w:color="auto"/>
              <w:bottom w:val="single" w:sz="2" w:space="0" w:color="auto"/>
            </w:tcBorders>
            <w:vAlign w:val="center"/>
          </w:tcPr>
          <w:p w:rsidR="00A053EB" w:rsidRPr="009F5D86" w:rsidRDefault="00A053EB" w:rsidP="00BB1149">
            <w:pPr>
              <w:spacing w:after="0"/>
              <w:jc w:val="right"/>
              <w:rPr>
                <w:rFonts w:ascii="Arial Narrow" w:hAnsi="Arial Narrow" w:cs="Arial"/>
                <w:snapToGrid w:val="0"/>
                <w:color w:val="000000"/>
              </w:rPr>
            </w:pPr>
            <w:r>
              <w:rPr>
                <w:rFonts w:ascii="Arial Narrow" w:hAnsi="Arial Narrow"/>
                <w:snapToGrid w:val="0"/>
                <w:color w:val="000000"/>
              </w:rPr>
              <w:t>21.515.878</w:t>
            </w:r>
          </w:p>
        </w:tc>
        <w:tc>
          <w:tcPr>
            <w:tcW w:w="2077" w:type="dxa"/>
            <w:tcBorders>
              <w:top w:val="single" w:sz="2" w:space="0" w:color="auto"/>
              <w:bottom w:val="single" w:sz="2" w:space="0" w:color="auto"/>
            </w:tcBorders>
            <w:vAlign w:val="center"/>
          </w:tcPr>
          <w:p w:rsidR="00A053EB" w:rsidRPr="009F5D86" w:rsidRDefault="00A053EB" w:rsidP="00BB1149">
            <w:pPr>
              <w:spacing w:after="0"/>
              <w:jc w:val="right"/>
              <w:rPr>
                <w:rFonts w:ascii="Arial Narrow" w:hAnsi="Arial Narrow" w:cs="Arial"/>
                <w:snapToGrid w:val="0"/>
                <w:color w:val="000000"/>
              </w:rPr>
            </w:pPr>
            <w:r>
              <w:rPr>
                <w:rFonts w:ascii="Arial Narrow" w:hAnsi="Arial Narrow"/>
                <w:snapToGrid w:val="0"/>
                <w:color w:val="000000"/>
              </w:rPr>
              <w:t>20.414.430</w:t>
            </w:r>
          </w:p>
        </w:tc>
      </w:tr>
      <w:tr w:rsidR="00A053EB" w:rsidRPr="00B15C89" w:rsidTr="0041655A">
        <w:trPr>
          <w:jc w:val="center"/>
        </w:trPr>
        <w:tc>
          <w:tcPr>
            <w:tcW w:w="4818" w:type="dxa"/>
            <w:tcBorders>
              <w:top w:val="single" w:sz="2" w:space="0" w:color="auto"/>
              <w:bottom w:val="single" w:sz="2" w:space="0" w:color="auto"/>
            </w:tcBorders>
            <w:vAlign w:val="center"/>
          </w:tcPr>
          <w:p w:rsidR="00A053EB" w:rsidRPr="00B15C89" w:rsidRDefault="00A053EB" w:rsidP="00BB1149">
            <w:pPr>
              <w:pStyle w:val="Tabla"/>
              <w:spacing w:before="60" w:after="60"/>
              <w:rPr>
                <w:rFonts w:ascii="Arial Narrow" w:hAnsi="Arial Narrow" w:cs="Arial"/>
                <w:snapToGrid w:val="0"/>
                <w:sz w:val="20"/>
              </w:rPr>
            </w:pPr>
            <w:r>
              <w:rPr>
                <w:rFonts w:ascii="Arial Narrow" w:hAnsi="Arial Narrow"/>
                <w:snapToGrid w:val="0"/>
                <w:sz w:val="20"/>
              </w:rPr>
              <w:t xml:space="preserve">f.1) Beste interes batzuk </w:t>
            </w:r>
          </w:p>
        </w:tc>
        <w:tc>
          <w:tcPr>
            <w:tcW w:w="1957" w:type="dxa"/>
            <w:tcBorders>
              <w:top w:val="single" w:sz="2" w:space="0" w:color="auto"/>
              <w:bottom w:val="single" w:sz="2" w:space="0" w:color="auto"/>
            </w:tcBorders>
            <w:vAlign w:val="center"/>
          </w:tcPr>
          <w:p w:rsidR="00A053EB" w:rsidRPr="009F5D86" w:rsidRDefault="00A053EB" w:rsidP="00BB1149">
            <w:pPr>
              <w:spacing w:after="0"/>
              <w:jc w:val="right"/>
              <w:rPr>
                <w:rFonts w:ascii="Arial Narrow" w:hAnsi="Arial Narrow" w:cs="Arial"/>
                <w:snapToGrid w:val="0"/>
                <w:color w:val="000000"/>
              </w:rPr>
            </w:pPr>
            <w:r>
              <w:rPr>
                <w:rFonts w:ascii="Arial Narrow" w:hAnsi="Arial Narrow"/>
                <w:snapToGrid w:val="0"/>
                <w:color w:val="000000"/>
              </w:rPr>
              <w:t>21.515.878</w:t>
            </w:r>
          </w:p>
        </w:tc>
        <w:tc>
          <w:tcPr>
            <w:tcW w:w="2077" w:type="dxa"/>
            <w:tcBorders>
              <w:top w:val="single" w:sz="2" w:space="0" w:color="auto"/>
              <w:bottom w:val="single" w:sz="2" w:space="0" w:color="auto"/>
            </w:tcBorders>
            <w:vAlign w:val="center"/>
          </w:tcPr>
          <w:p w:rsidR="00A053EB" w:rsidRPr="009F5D86" w:rsidRDefault="00A053EB" w:rsidP="00BB1149">
            <w:pPr>
              <w:spacing w:after="0"/>
              <w:jc w:val="right"/>
              <w:rPr>
                <w:rFonts w:ascii="Arial Narrow" w:hAnsi="Arial Narrow" w:cs="Arial"/>
                <w:snapToGrid w:val="0"/>
                <w:color w:val="000000"/>
              </w:rPr>
            </w:pPr>
            <w:r>
              <w:rPr>
                <w:rFonts w:ascii="Arial Narrow" w:hAnsi="Arial Narrow"/>
                <w:snapToGrid w:val="0"/>
                <w:color w:val="000000"/>
              </w:rPr>
              <w:t>20.414.430</w:t>
            </w:r>
          </w:p>
        </w:tc>
      </w:tr>
      <w:tr w:rsidR="00A053EB" w:rsidRPr="00B15C89" w:rsidTr="0041655A">
        <w:trPr>
          <w:jc w:val="center"/>
        </w:trPr>
        <w:tc>
          <w:tcPr>
            <w:tcW w:w="4818" w:type="dxa"/>
            <w:tcBorders>
              <w:top w:val="single" w:sz="2" w:space="0" w:color="auto"/>
              <w:bottom w:val="single" w:sz="2" w:space="0" w:color="auto"/>
            </w:tcBorders>
            <w:vAlign w:val="center"/>
          </w:tcPr>
          <w:p w:rsidR="00A053EB" w:rsidRPr="00B15C89" w:rsidRDefault="00A053EB" w:rsidP="00BB1149">
            <w:pPr>
              <w:pStyle w:val="Tabla"/>
              <w:spacing w:before="60" w:after="60"/>
              <w:rPr>
                <w:rFonts w:ascii="Arial Narrow" w:hAnsi="Arial Narrow" w:cs="Arial"/>
                <w:b/>
                <w:snapToGrid w:val="0"/>
                <w:sz w:val="20"/>
              </w:rPr>
            </w:pPr>
            <w:r>
              <w:rPr>
                <w:rFonts w:ascii="Arial Narrow" w:hAnsi="Arial Narrow"/>
                <w:b/>
                <w:snapToGrid w:val="0"/>
                <w:sz w:val="20"/>
              </w:rPr>
              <w:t xml:space="preserve">3. Transferentziak eta diru-laguntzak </w:t>
            </w:r>
          </w:p>
        </w:tc>
        <w:tc>
          <w:tcPr>
            <w:tcW w:w="1957" w:type="dxa"/>
            <w:tcBorders>
              <w:top w:val="single" w:sz="2" w:space="0" w:color="auto"/>
              <w:bottom w:val="single" w:sz="2" w:space="0" w:color="auto"/>
            </w:tcBorders>
            <w:vAlign w:val="center"/>
          </w:tcPr>
          <w:p w:rsidR="00A053EB" w:rsidRPr="00515CF9" w:rsidRDefault="00A053EB" w:rsidP="00BB1149">
            <w:pPr>
              <w:spacing w:after="0"/>
              <w:jc w:val="right"/>
              <w:rPr>
                <w:rFonts w:ascii="Arial Narrow" w:hAnsi="Arial Narrow" w:cs="Arial"/>
                <w:b/>
                <w:snapToGrid w:val="0"/>
                <w:color w:val="000000"/>
              </w:rPr>
            </w:pPr>
            <w:r>
              <w:rPr>
                <w:rFonts w:ascii="Arial Narrow" w:hAnsi="Arial Narrow"/>
                <w:b/>
                <w:snapToGrid w:val="0"/>
                <w:color w:val="000000"/>
              </w:rPr>
              <w:t>48.614.883</w:t>
            </w:r>
          </w:p>
        </w:tc>
        <w:tc>
          <w:tcPr>
            <w:tcW w:w="2077" w:type="dxa"/>
            <w:tcBorders>
              <w:top w:val="single" w:sz="2" w:space="0" w:color="auto"/>
              <w:bottom w:val="single" w:sz="2" w:space="0" w:color="auto"/>
            </w:tcBorders>
            <w:vAlign w:val="center"/>
          </w:tcPr>
          <w:p w:rsidR="00A053EB" w:rsidRPr="00515CF9" w:rsidRDefault="00A053EB" w:rsidP="00BB1149">
            <w:pPr>
              <w:spacing w:after="0"/>
              <w:jc w:val="right"/>
              <w:rPr>
                <w:rFonts w:ascii="Arial Narrow" w:hAnsi="Arial Narrow" w:cs="Arial"/>
                <w:b/>
                <w:snapToGrid w:val="0"/>
                <w:color w:val="000000"/>
              </w:rPr>
            </w:pPr>
            <w:r>
              <w:rPr>
                <w:rFonts w:ascii="Arial Narrow" w:hAnsi="Arial Narrow"/>
                <w:b/>
                <w:snapToGrid w:val="0"/>
                <w:color w:val="000000"/>
              </w:rPr>
              <w:t>44.429.734</w:t>
            </w:r>
          </w:p>
        </w:tc>
      </w:tr>
      <w:tr w:rsidR="00A053EB" w:rsidRPr="00B15C89" w:rsidTr="0041655A">
        <w:trPr>
          <w:jc w:val="center"/>
        </w:trPr>
        <w:tc>
          <w:tcPr>
            <w:tcW w:w="4818" w:type="dxa"/>
            <w:tcBorders>
              <w:top w:val="single" w:sz="2" w:space="0" w:color="auto"/>
              <w:bottom w:val="single" w:sz="2" w:space="0" w:color="auto"/>
            </w:tcBorders>
            <w:vAlign w:val="center"/>
          </w:tcPr>
          <w:p w:rsidR="00A053EB" w:rsidRPr="00B15C89" w:rsidRDefault="00A053EB" w:rsidP="00BB1149">
            <w:pPr>
              <w:pStyle w:val="Tabla"/>
              <w:spacing w:before="60" w:after="60"/>
              <w:rPr>
                <w:rFonts w:ascii="Arial Narrow" w:hAnsi="Arial Narrow" w:cs="Arial"/>
                <w:snapToGrid w:val="0"/>
                <w:sz w:val="20"/>
              </w:rPr>
            </w:pPr>
            <w:r>
              <w:rPr>
                <w:rFonts w:ascii="Arial Narrow" w:hAnsi="Arial Narrow"/>
                <w:snapToGrid w:val="0"/>
                <w:sz w:val="20"/>
              </w:rPr>
              <w:t xml:space="preserve">a) Transferentzia arruntak </w:t>
            </w:r>
          </w:p>
        </w:tc>
        <w:tc>
          <w:tcPr>
            <w:tcW w:w="1957" w:type="dxa"/>
            <w:tcBorders>
              <w:top w:val="single" w:sz="2" w:space="0" w:color="auto"/>
              <w:bottom w:val="single" w:sz="2" w:space="0" w:color="auto"/>
            </w:tcBorders>
            <w:vAlign w:val="center"/>
          </w:tcPr>
          <w:p w:rsidR="00A053EB" w:rsidRPr="009F5D86" w:rsidRDefault="00A053EB" w:rsidP="00BB1149">
            <w:pPr>
              <w:spacing w:after="0"/>
              <w:jc w:val="right"/>
              <w:rPr>
                <w:rFonts w:ascii="Arial Narrow" w:hAnsi="Arial Narrow" w:cs="Arial"/>
                <w:snapToGrid w:val="0"/>
                <w:color w:val="000000"/>
              </w:rPr>
            </w:pPr>
            <w:r>
              <w:rPr>
                <w:rFonts w:ascii="Arial Narrow" w:hAnsi="Arial Narrow"/>
                <w:snapToGrid w:val="0"/>
                <w:color w:val="000000"/>
              </w:rPr>
              <w:t>36.931.359</w:t>
            </w:r>
          </w:p>
        </w:tc>
        <w:tc>
          <w:tcPr>
            <w:tcW w:w="2077" w:type="dxa"/>
            <w:tcBorders>
              <w:top w:val="single" w:sz="2" w:space="0" w:color="auto"/>
              <w:bottom w:val="single" w:sz="2" w:space="0" w:color="auto"/>
            </w:tcBorders>
            <w:vAlign w:val="center"/>
          </w:tcPr>
          <w:p w:rsidR="00A053EB" w:rsidRPr="009F5D86" w:rsidRDefault="00A053EB" w:rsidP="00BB1149">
            <w:pPr>
              <w:spacing w:after="0"/>
              <w:jc w:val="right"/>
              <w:rPr>
                <w:rFonts w:ascii="Arial Narrow" w:hAnsi="Arial Narrow" w:cs="Arial"/>
                <w:snapToGrid w:val="0"/>
                <w:color w:val="000000"/>
              </w:rPr>
            </w:pPr>
            <w:r>
              <w:rPr>
                <w:rFonts w:ascii="Arial Narrow" w:hAnsi="Arial Narrow"/>
                <w:snapToGrid w:val="0"/>
                <w:color w:val="000000"/>
              </w:rPr>
              <w:t>32.434.907</w:t>
            </w:r>
          </w:p>
        </w:tc>
      </w:tr>
      <w:tr w:rsidR="00A053EB" w:rsidRPr="00B15C89" w:rsidTr="0041655A">
        <w:trPr>
          <w:jc w:val="center"/>
        </w:trPr>
        <w:tc>
          <w:tcPr>
            <w:tcW w:w="4818" w:type="dxa"/>
            <w:tcBorders>
              <w:top w:val="single" w:sz="2" w:space="0" w:color="auto"/>
              <w:bottom w:val="single" w:sz="2" w:space="0" w:color="auto"/>
            </w:tcBorders>
            <w:vAlign w:val="center"/>
          </w:tcPr>
          <w:p w:rsidR="00A053EB" w:rsidRPr="00B15C89" w:rsidRDefault="00A053EB" w:rsidP="00BB1149">
            <w:pPr>
              <w:pStyle w:val="Tabla"/>
              <w:spacing w:before="60" w:after="60"/>
              <w:rPr>
                <w:rFonts w:ascii="Arial Narrow" w:hAnsi="Arial Narrow" w:cs="Arial"/>
                <w:snapToGrid w:val="0"/>
                <w:sz w:val="20"/>
              </w:rPr>
            </w:pPr>
            <w:r>
              <w:rPr>
                <w:rFonts w:ascii="Arial Narrow" w:hAnsi="Arial Narrow"/>
                <w:snapToGrid w:val="0"/>
                <w:sz w:val="20"/>
              </w:rPr>
              <w:t xml:space="preserve">b) Kapital-transferentziak </w:t>
            </w:r>
          </w:p>
        </w:tc>
        <w:tc>
          <w:tcPr>
            <w:tcW w:w="1957" w:type="dxa"/>
            <w:tcBorders>
              <w:top w:val="single" w:sz="2" w:space="0" w:color="auto"/>
              <w:bottom w:val="single" w:sz="2" w:space="0" w:color="auto"/>
            </w:tcBorders>
            <w:vAlign w:val="center"/>
          </w:tcPr>
          <w:p w:rsidR="00A053EB" w:rsidRPr="009F5D86" w:rsidRDefault="00A053EB" w:rsidP="00BB1149">
            <w:pPr>
              <w:spacing w:after="0"/>
              <w:jc w:val="right"/>
              <w:rPr>
                <w:rFonts w:ascii="Arial Narrow" w:hAnsi="Arial Narrow" w:cs="Arial"/>
                <w:snapToGrid w:val="0"/>
                <w:color w:val="000000"/>
              </w:rPr>
            </w:pPr>
            <w:r>
              <w:rPr>
                <w:rFonts w:ascii="Arial Narrow" w:hAnsi="Arial Narrow"/>
                <w:snapToGrid w:val="0"/>
                <w:color w:val="000000"/>
              </w:rPr>
              <w:t>11.683.523</w:t>
            </w:r>
          </w:p>
        </w:tc>
        <w:tc>
          <w:tcPr>
            <w:tcW w:w="2077" w:type="dxa"/>
            <w:tcBorders>
              <w:top w:val="single" w:sz="2" w:space="0" w:color="auto"/>
              <w:bottom w:val="single" w:sz="2" w:space="0" w:color="auto"/>
            </w:tcBorders>
            <w:vAlign w:val="center"/>
          </w:tcPr>
          <w:p w:rsidR="00A053EB" w:rsidRPr="009F5D86" w:rsidRDefault="00A053EB" w:rsidP="00BB1149">
            <w:pPr>
              <w:spacing w:after="0"/>
              <w:jc w:val="right"/>
              <w:rPr>
                <w:rFonts w:ascii="Arial Narrow" w:hAnsi="Arial Narrow" w:cs="Arial"/>
                <w:snapToGrid w:val="0"/>
                <w:color w:val="000000"/>
              </w:rPr>
            </w:pPr>
            <w:r>
              <w:rPr>
                <w:rFonts w:ascii="Arial Narrow" w:hAnsi="Arial Narrow"/>
                <w:snapToGrid w:val="0"/>
                <w:color w:val="000000"/>
              </w:rPr>
              <w:t>11.994.827</w:t>
            </w:r>
          </w:p>
        </w:tc>
      </w:tr>
      <w:tr w:rsidR="00A053EB" w:rsidRPr="00B15C89" w:rsidTr="0041655A">
        <w:trPr>
          <w:jc w:val="center"/>
        </w:trPr>
        <w:tc>
          <w:tcPr>
            <w:tcW w:w="4818" w:type="dxa"/>
            <w:tcBorders>
              <w:top w:val="single" w:sz="2" w:space="0" w:color="auto"/>
              <w:bottom w:val="single" w:sz="2" w:space="0" w:color="auto"/>
            </w:tcBorders>
            <w:vAlign w:val="center"/>
          </w:tcPr>
          <w:p w:rsidR="00A053EB" w:rsidRPr="00B15C89" w:rsidRDefault="00A053EB" w:rsidP="00BB1149">
            <w:pPr>
              <w:pStyle w:val="Tabla"/>
              <w:spacing w:before="60" w:after="60"/>
              <w:rPr>
                <w:rFonts w:ascii="Arial Narrow" w:hAnsi="Arial Narrow" w:cs="Arial"/>
                <w:b/>
                <w:snapToGrid w:val="0"/>
                <w:sz w:val="20"/>
              </w:rPr>
            </w:pPr>
            <w:r>
              <w:rPr>
                <w:rFonts w:ascii="Arial Narrow" w:hAnsi="Arial Narrow"/>
                <w:b/>
                <w:snapToGrid w:val="0"/>
                <w:sz w:val="20"/>
              </w:rPr>
              <w:t xml:space="preserve">5. Ezohiko irabazi eta diru-sarrerak </w:t>
            </w:r>
          </w:p>
        </w:tc>
        <w:tc>
          <w:tcPr>
            <w:tcW w:w="1957" w:type="dxa"/>
            <w:tcBorders>
              <w:top w:val="single" w:sz="2" w:space="0" w:color="auto"/>
              <w:bottom w:val="single" w:sz="2" w:space="0" w:color="auto"/>
            </w:tcBorders>
            <w:vAlign w:val="center"/>
          </w:tcPr>
          <w:p w:rsidR="00A053EB" w:rsidRPr="00515CF9" w:rsidRDefault="00A053EB" w:rsidP="00BB1149">
            <w:pPr>
              <w:spacing w:after="0"/>
              <w:jc w:val="right"/>
              <w:rPr>
                <w:rFonts w:ascii="Arial Narrow" w:hAnsi="Arial Narrow" w:cs="Arial"/>
                <w:b/>
                <w:snapToGrid w:val="0"/>
              </w:rPr>
            </w:pPr>
            <w:r>
              <w:rPr>
                <w:rFonts w:ascii="Arial Narrow" w:hAnsi="Arial Narrow"/>
                <w:b/>
                <w:snapToGrid w:val="0"/>
              </w:rPr>
              <w:t>21.466.342</w:t>
            </w:r>
          </w:p>
        </w:tc>
        <w:tc>
          <w:tcPr>
            <w:tcW w:w="2077" w:type="dxa"/>
            <w:tcBorders>
              <w:top w:val="single" w:sz="2" w:space="0" w:color="auto"/>
              <w:bottom w:val="single" w:sz="2" w:space="0" w:color="auto"/>
            </w:tcBorders>
            <w:vAlign w:val="center"/>
          </w:tcPr>
          <w:p w:rsidR="00A053EB" w:rsidRPr="00515CF9" w:rsidRDefault="00A053EB" w:rsidP="00BB1149">
            <w:pPr>
              <w:spacing w:after="0"/>
              <w:jc w:val="right"/>
              <w:rPr>
                <w:rFonts w:ascii="Arial Narrow" w:hAnsi="Arial Narrow" w:cs="Arial"/>
                <w:b/>
                <w:snapToGrid w:val="0"/>
              </w:rPr>
            </w:pPr>
            <w:r>
              <w:rPr>
                <w:rFonts w:ascii="Arial Narrow" w:hAnsi="Arial Narrow"/>
                <w:b/>
                <w:snapToGrid w:val="0"/>
              </w:rPr>
              <w:t>6.752.255</w:t>
            </w:r>
          </w:p>
        </w:tc>
      </w:tr>
      <w:tr w:rsidR="00A053EB" w:rsidRPr="00B15C89" w:rsidTr="0041655A">
        <w:trPr>
          <w:jc w:val="center"/>
        </w:trPr>
        <w:tc>
          <w:tcPr>
            <w:tcW w:w="4818" w:type="dxa"/>
            <w:tcBorders>
              <w:top w:val="single" w:sz="2" w:space="0" w:color="auto"/>
              <w:bottom w:val="single" w:sz="2" w:space="0" w:color="auto"/>
            </w:tcBorders>
            <w:vAlign w:val="center"/>
          </w:tcPr>
          <w:p w:rsidR="00A053EB" w:rsidRPr="00B15C89" w:rsidRDefault="00A053EB" w:rsidP="00BB1149">
            <w:pPr>
              <w:pStyle w:val="Tabla"/>
              <w:spacing w:before="60" w:after="60"/>
              <w:rPr>
                <w:rFonts w:ascii="Arial Narrow" w:hAnsi="Arial Narrow" w:cs="Arial"/>
                <w:snapToGrid w:val="0"/>
                <w:sz w:val="20"/>
              </w:rPr>
            </w:pPr>
            <w:r>
              <w:rPr>
                <w:rFonts w:ascii="Arial Narrow" w:hAnsi="Arial Narrow"/>
                <w:snapToGrid w:val="0"/>
                <w:sz w:val="20"/>
              </w:rPr>
              <w:t xml:space="preserve">a) Ibilgetutik heldu diren etekinak </w:t>
            </w:r>
          </w:p>
        </w:tc>
        <w:tc>
          <w:tcPr>
            <w:tcW w:w="1957" w:type="dxa"/>
            <w:tcBorders>
              <w:top w:val="single" w:sz="2" w:space="0" w:color="auto"/>
              <w:bottom w:val="single" w:sz="2" w:space="0" w:color="auto"/>
            </w:tcBorders>
            <w:vAlign w:val="center"/>
          </w:tcPr>
          <w:p w:rsidR="00A053EB" w:rsidRPr="009F5D86" w:rsidRDefault="00A053EB" w:rsidP="00BB1149">
            <w:pPr>
              <w:spacing w:after="0"/>
              <w:jc w:val="right"/>
              <w:rPr>
                <w:rFonts w:ascii="Arial Narrow" w:hAnsi="Arial Narrow" w:cs="Arial"/>
                <w:snapToGrid w:val="0"/>
              </w:rPr>
            </w:pPr>
            <w:r>
              <w:rPr>
                <w:rFonts w:ascii="Arial Narrow" w:hAnsi="Arial Narrow"/>
                <w:snapToGrid w:val="0"/>
              </w:rPr>
              <w:t>78.631</w:t>
            </w:r>
          </w:p>
        </w:tc>
        <w:tc>
          <w:tcPr>
            <w:tcW w:w="2077" w:type="dxa"/>
            <w:tcBorders>
              <w:top w:val="single" w:sz="2" w:space="0" w:color="auto"/>
              <w:bottom w:val="single" w:sz="2" w:space="0" w:color="auto"/>
            </w:tcBorders>
            <w:vAlign w:val="center"/>
          </w:tcPr>
          <w:p w:rsidR="00A053EB" w:rsidRPr="009F5D86" w:rsidRDefault="00A053EB" w:rsidP="00BB1149">
            <w:pPr>
              <w:spacing w:after="0"/>
              <w:jc w:val="right"/>
              <w:rPr>
                <w:rFonts w:ascii="Arial Narrow" w:hAnsi="Arial Narrow" w:cs="Arial"/>
                <w:snapToGrid w:val="0"/>
              </w:rPr>
            </w:pPr>
            <w:r>
              <w:rPr>
                <w:rFonts w:ascii="Arial Narrow" w:hAnsi="Arial Narrow"/>
                <w:snapToGrid w:val="0"/>
              </w:rPr>
              <w:t>434.576</w:t>
            </w:r>
          </w:p>
        </w:tc>
      </w:tr>
      <w:tr w:rsidR="00A053EB" w:rsidRPr="00B15C89" w:rsidTr="0041655A">
        <w:trPr>
          <w:jc w:val="center"/>
        </w:trPr>
        <w:tc>
          <w:tcPr>
            <w:tcW w:w="4818" w:type="dxa"/>
            <w:tcBorders>
              <w:top w:val="single" w:sz="2" w:space="0" w:color="auto"/>
              <w:bottom w:val="single" w:sz="2" w:space="0" w:color="auto"/>
            </w:tcBorders>
            <w:vAlign w:val="center"/>
          </w:tcPr>
          <w:p w:rsidR="00A053EB" w:rsidRPr="00B15C89" w:rsidRDefault="00A053EB" w:rsidP="00BB1149">
            <w:pPr>
              <w:pStyle w:val="Tabla"/>
              <w:spacing w:before="60" w:after="60"/>
              <w:rPr>
                <w:rFonts w:ascii="Arial Narrow" w:hAnsi="Arial Narrow" w:cs="Arial"/>
                <w:snapToGrid w:val="0"/>
                <w:sz w:val="20"/>
              </w:rPr>
            </w:pPr>
            <w:r>
              <w:rPr>
                <w:rFonts w:ascii="Arial Narrow" w:hAnsi="Arial Narrow"/>
                <w:snapToGrid w:val="0"/>
                <w:sz w:val="20"/>
              </w:rPr>
              <w:t>c) Aurtengo ekitaldiko ezohiko sarrerak</w:t>
            </w:r>
          </w:p>
        </w:tc>
        <w:tc>
          <w:tcPr>
            <w:tcW w:w="1957" w:type="dxa"/>
            <w:tcBorders>
              <w:top w:val="single" w:sz="2" w:space="0" w:color="auto"/>
              <w:bottom w:val="single" w:sz="2" w:space="0" w:color="auto"/>
            </w:tcBorders>
            <w:vAlign w:val="center"/>
          </w:tcPr>
          <w:p w:rsidR="00A053EB" w:rsidRPr="009F5D86" w:rsidRDefault="00A053EB" w:rsidP="00BB1149">
            <w:pPr>
              <w:spacing w:after="0"/>
              <w:jc w:val="right"/>
              <w:rPr>
                <w:rFonts w:ascii="Arial Narrow" w:hAnsi="Arial Narrow" w:cs="Arial"/>
                <w:snapToGrid w:val="0"/>
              </w:rPr>
            </w:pPr>
            <w:r>
              <w:rPr>
                <w:rFonts w:ascii="Arial Narrow" w:hAnsi="Arial Narrow"/>
                <w:snapToGrid w:val="0"/>
              </w:rPr>
              <w:t>66.598</w:t>
            </w:r>
          </w:p>
        </w:tc>
        <w:tc>
          <w:tcPr>
            <w:tcW w:w="2077" w:type="dxa"/>
            <w:tcBorders>
              <w:top w:val="single" w:sz="2" w:space="0" w:color="auto"/>
              <w:bottom w:val="single" w:sz="2" w:space="0" w:color="auto"/>
            </w:tcBorders>
            <w:vAlign w:val="center"/>
          </w:tcPr>
          <w:p w:rsidR="00A053EB" w:rsidRPr="009F5D86" w:rsidRDefault="00A053EB" w:rsidP="00BB1149">
            <w:pPr>
              <w:spacing w:after="0"/>
              <w:jc w:val="right"/>
              <w:rPr>
                <w:rFonts w:ascii="Arial Narrow" w:hAnsi="Arial Narrow" w:cs="Arial"/>
                <w:snapToGrid w:val="0"/>
              </w:rPr>
            </w:pPr>
            <w:r>
              <w:rPr>
                <w:rFonts w:ascii="Arial Narrow" w:hAnsi="Arial Narrow"/>
                <w:snapToGrid w:val="0"/>
              </w:rPr>
              <w:t>1.897</w:t>
            </w:r>
          </w:p>
        </w:tc>
      </w:tr>
      <w:tr w:rsidR="00A053EB" w:rsidRPr="00B15C89" w:rsidTr="0041655A">
        <w:trPr>
          <w:jc w:val="center"/>
        </w:trPr>
        <w:tc>
          <w:tcPr>
            <w:tcW w:w="4818" w:type="dxa"/>
            <w:tcBorders>
              <w:top w:val="single" w:sz="2" w:space="0" w:color="auto"/>
              <w:bottom w:val="single" w:sz="2" w:space="0" w:color="auto"/>
            </w:tcBorders>
            <w:vAlign w:val="center"/>
          </w:tcPr>
          <w:p w:rsidR="00A053EB" w:rsidRPr="00B15C89" w:rsidRDefault="00A053EB" w:rsidP="00BB1149">
            <w:pPr>
              <w:pStyle w:val="Tabla"/>
              <w:spacing w:before="60" w:after="60"/>
              <w:rPr>
                <w:rFonts w:ascii="Arial Narrow" w:hAnsi="Arial Narrow" w:cs="Arial"/>
                <w:snapToGrid w:val="0"/>
                <w:sz w:val="20"/>
              </w:rPr>
            </w:pPr>
            <w:r>
              <w:rPr>
                <w:rFonts w:ascii="Arial Narrow" w:hAnsi="Arial Narrow"/>
                <w:snapToGrid w:val="0"/>
                <w:sz w:val="20"/>
              </w:rPr>
              <w:t>d) Beste ekitaldi batzuetako diru-sarrerak eta etekinak</w:t>
            </w:r>
          </w:p>
        </w:tc>
        <w:tc>
          <w:tcPr>
            <w:tcW w:w="1957" w:type="dxa"/>
            <w:tcBorders>
              <w:top w:val="single" w:sz="2" w:space="0" w:color="auto"/>
              <w:bottom w:val="single" w:sz="2" w:space="0" w:color="auto"/>
            </w:tcBorders>
            <w:vAlign w:val="center"/>
          </w:tcPr>
          <w:p w:rsidR="00A053EB" w:rsidRPr="009F5D86" w:rsidRDefault="00A053EB" w:rsidP="00BB1149">
            <w:pPr>
              <w:spacing w:after="0"/>
              <w:jc w:val="right"/>
              <w:rPr>
                <w:rFonts w:ascii="Arial Narrow" w:hAnsi="Arial Narrow" w:cs="Arial"/>
              </w:rPr>
            </w:pPr>
            <w:r>
              <w:rPr>
                <w:rFonts w:ascii="Arial Narrow" w:hAnsi="Arial Narrow"/>
              </w:rPr>
              <w:t>21.321.113</w:t>
            </w:r>
          </w:p>
        </w:tc>
        <w:tc>
          <w:tcPr>
            <w:tcW w:w="2077" w:type="dxa"/>
            <w:tcBorders>
              <w:top w:val="single" w:sz="2" w:space="0" w:color="auto"/>
              <w:bottom w:val="single" w:sz="2" w:space="0" w:color="auto"/>
            </w:tcBorders>
            <w:vAlign w:val="center"/>
          </w:tcPr>
          <w:p w:rsidR="00A053EB" w:rsidRPr="009F5D86" w:rsidRDefault="00A053EB" w:rsidP="00BB1149">
            <w:pPr>
              <w:spacing w:after="0"/>
              <w:jc w:val="right"/>
              <w:rPr>
                <w:rFonts w:ascii="Arial Narrow" w:hAnsi="Arial Narrow" w:cs="Arial"/>
                <w:snapToGrid w:val="0"/>
              </w:rPr>
            </w:pPr>
            <w:r>
              <w:rPr>
                <w:rFonts w:ascii="Arial Narrow" w:hAnsi="Arial Narrow"/>
                <w:snapToGrid w:val="0"/>
              </w:rPr>
              <w:t>6.315.782</w:t>
            </w:r>
          </w:p>
        </w:tc>
      </w:tr>
      <w:tr w:rsidR="00A053EB" w:rsidRPr="007B170A" w:rsidTr="00BB1149">
        <w:trPr>
          <w:jc w:val="center"/>
        </w:trPr>
        <w:tc>
          <w:tcPr>
            <w:tcW w:w="4818" w:type="dxa"/>
            <w:tcBorders>
              <w:top w:val="single" w:sz="2" w:space="0" w:color="auto"/>
              <w:bottom w:val="single" w:sz="2" w:space="0" w:color="auto"/>
            </w:tcBorders>
            <w:vAlign w:val="center"/>
          </w:tcPr>
          <w:p w:rsidR="00A053EB" w:rsidRPr="007B170A" w:rsidRDefault="00A053EB" w:rsidP="00BB1149">
            <w:pPr>
              <w:spacing w:before="60" w:after="60"/>
              <w:ind w:firstLine="0"/>
              <w:rPr>
                <w:rFonts w:ascii="Arial Narrow" w:hAnsi="Arial Narrow" w:cs="Arial"/>
                <w:b/>
                <w:snapToGrid w:val="0"/>
              </w:rPr>
            </w:pPr>
            <w:r>
              <w:rPr>
                <w:rFonts w:ascii="Arial Narrow" w:hAnsi="Arial Narrow"/>
                <w:b/>
                <w:snapToGrid w:val="0"/>
              </w:rPr>
              <w:t>Saldo zorduna (desaurrezkia)</w:t>
            </w:r>
          </w:p>
        </w:tc>
        <w:tc>
          <w:tcPr>
            <w:tcW w:w="1957" w:type="dxa"/>
            <w:tcBorders>
              <w:top w:val="single" w:sz="2" w:space="0" w:color="auto"/>
              <w:bottom w:val="single" w:sz="2" w:space="0" w:color="auto"/>
            </w:tcBorders>
            <w:vAlign w:val="center"/>
          </w:tcPr>
          <w:p w:rsidR="00A053EB" w:rsidRPr="00515CF9" w:rsidRDefault="00A053EB" w:rsidP="00BB1149">
            <w:pPr>
              <w:spacing w:after="0"/>
              <w:jc w:val="right"/>
              <w:rPr>
                <w:rFonts w:ascii="Arial Narrow" w:hAnsi="Arial Narrow" w:cs="Arial"/>
                <w:b/>
                <w:snapToGrid w:val="0"/>
                <w:color w:val="000000"/>
              </w:rPr>
            </w:pPr>
            <w:r>
              <w:rPr>
                <w:rFonts w:ascii="Arial Narrow" w:hAnsi="Arial Narrow"/>
                <w:b/>
                <w:snapToGrid w:val="0"/>
              </w:rPr>
              <w:t>149.906.370</w:t>
            </w:r>
          </w:p>
        </w:tc>
        <w:tc>
          <w:tcPr>
            <w:tcW w:w="2077" w:type="dxa"/>
            <w:tcBorders>
              <w:top w:val="single" w:sz="2" w:space="0" w:color="auto"/>
              <w:bottom w:val="single" w:sz="2" w:space="0" w:color="auto"/>
            </w:tcBorders>
            <w:vAlign w:val="center"/>
          </w:tcPr>
          <w:p w:rsidR="00A053EB" w:rsidRPr="00515CF9" w:rsidRDefault="00A053EB" w:rsidP="00BB1149">
            <w:pPr>
              <w:spacing w:after="0"/>
              <w:jc w:val="right"/>
              <w:rPr>
                <w:rFonts w:ascii="Arial Narrow" w:hAnsi="Arial Narrow" w:cs="Arial"/>
                <w:b/>
                <w:snapToGrid w:val="0"/>
              </w:rPr>
            </w:pPr>
            <w:r>
              <w:rPr>
                <w:rFonts w:ascii="Arial Narrow" w:hAnsi="Arial Narrow"/>
                <w:b/>
                <w:snapToGrid w:val="0"/>
              </w:rPr>
              <w:t>88.308.161</w:t>
            </w:r>
          </w:p>
        </w:tc>
      </w:tr>
      <w:tr w:rsidR="00A053EB" w:rsidRPr="00B15C89" w:rsidTr="0041655A">
        <w:trPr>
          <w:trHeight w:val="454"/>
          <w:jc w:val="center"/>
        </w:trPr>
        <w:tc>
          <w:tcPr>
            <w:tcW w:w="4818" w:type="dxa"/>
            <w:tcBorders>
              <w:top w:val="single" w:sz="2" w:space="0" w:color="auto"/>
              <w:bottom w:val="single" w:sz="4" w:space="0" w:color="auto"/>
            </w:tcBorders>
            <w:shd w:val="clear" w:color="auto" w:fill="A8CBEE" w:themeFill="accent2" w:themeFillTint="66"/>
            <w:vAlign w:val="center"/>
          </w:tcPr>
          <w:p w:rsidR="00A053EB" w:rsidRPr="00B15C89" w:rsidRDefault="00A053EB" w:rsidP="00BB1149">
            <w:pPr>
              <w:pStyle w:val="cuadroCabe"/>
              <w:rPr>
                <w:snapToGrid w:val="0"/>
              </w:rPr>
            </w:pPr>
            <w:r>
              <w:t>Hartzekoa, guztira</w:t>
            </w:r>
          </w:p>
        </w:tc>
        <w:tc>
          <w:tcPr>
            <w:tcW w:w="1957" w:type="dxa"/>
            <w:tcBorders>
              <w:top w:val="single" w:sz="2" w:space="0" w:color="auto"/>
              <w:bottom w:val="single" w:sz="4" w:space="0" w:color="auto"/>
            </w:tcBorders>
            <w:shd w:val="clear" w:color="auto" w:fill="A8CBEE" w:themeFill="accent2" w:themeFillTint="66"/>
            <w:vAlign w:val="center"/>
          </w:tcPr>
          <w:p w:rsidR="00A053EB" w:rsidRPr="009F5D86" w:rsidRDefault="00A053EB" w:rsidP="00BB1149">
            <w:pPr>
              <w:spacing w:after="0"/>
              <w:jc w:val="right"/>
              <w:rPr>
                <w:rFonts w:ascii="Arial Narrow" w:hAnsi="Arial Narrow" w:cs="Arial"/>
                <w:snapToGrid w:val="0"/>
                <w:color w:val="000000"/>
              </w:rPr>
            </w:pPr>
            <w:r>
              <w:rPr>
                <w:rFonts w:ascii="Arial Narrow" w:hAnsi="Arial Narrow"/>
                <w:snapToGrid w:val="0"/>
                <w:color w:val="000000"/>
              </w:rPr>
              <w:t>3.467.045.873</w:t>
            </w:r>
          </w:p>
        </w:tc>
        <w:tc>
          <w:tcPr>
            <w:tcW w:w="2077" w:type="dxa"/>
            <w:tcBorders>
              <w:top w:val="single" w:sz="2" w:space="0" w:color="auto"/>
              <w:bottom w:val="single" w:sz="4" w:space="0" w:color="auto"/>
            </w:tcBorders>
            <w:shd w:val="clear" w:color="auto" w:fill="A8CBEE" w:themeFill="accent2" w:themeFillTint="66"/>
            <w:vAlign w:val="center"/>
          </w:tcPr>
          <w:p w:rsidR="00A053EB" w:rsidRPr="009F5D86" w:rsidRDefault="00A053EB" w:rsidP="00BB1149">
            <w:pPr>
              <w:spacing w:after="0"/>
              <w:jc w:val="right"/>
              <w:rPr>
                <w:rFonts w:ascii="Arial Narrow" w:hAnsi="Arial Narrow" w:cs="Arial"/>
                <w:snapToGrid w:val="0"/>
              </w:rPr>
            </w:pPr>
            <w:r>
              <w:rPr>
                <w:rFonts w:ascii="Arial Narrow" w:hAnsi="Arial Narrow"/>
                <w:snapToGrid w:val="0"/>
              </w:rPr>
              <w:t>3.311.808.046</w:t>
            </w:r>
          </w:p>
        </w:tc>
      </w:tr>
    </w:tbl>
    <w:p w:rsidR="00497839" w:rsidRDefault="00497839" w:rsidP="00497839">
      <w:pPr>
        <w:pStyle w:val="texto"/>
        <w:spacing w:before="120" w:after="0"/>
        <w:ind w:left="360" w:firstLine="0"/>
        <w:rPr>
          <w:rFonts w:ascii="Arial Narrow" w:hAnsi="Arial Narrow"/>
          <w:sz w:val="18"/>
          <w:szCs w:val="18"/>
        </w:rPr>
      </w:pPr>
    </w:p>
    <w:p w:rsidR="006420DA" w:rsidRDefault="00066FA6" w:rsidP="00BC4F7A">
      <w:pPr>
        <w:pStyle w:val="atitulo1"/>
        <w:rPr>
          <w:rFonts w:ascii="Arial (W1)" w:hAnsi="Arial (W1)"/>
          <w:b w:val="0"/>
          <w:spacing w:val="-4"/>
        </w:rPr>
      </w:pPr>
      <w:r>
        <w:t xml:space="preserve"> </w:t>
      </w:r>
      <w:r>
        <w:br w:type="page"/>
      </w:r>
    </w:p>
    <w:p w:rsidR="00882BEB" w:rsidRPr="00D97409" w:rsidRDefault="00703010" w:rsidP="00600704">
      <w:pPr>
        <w:pStyle w:val="atitulo1"/>
      </w:pPr>
      <w:bookmarkStart w:id="47" w:name="_Toc463350246"/>
      <w:bookmarkStart w:id="48" w:name="_Toc467670323"/>
      <w:r>
        <w:lastRenderedPageBreak/>
        <w:t>IV. Oharpenak, iritzian eraginik ez dutenak, eta gomendioak</w:t>
      </w:r>
      <w:bookmarkEnd w:id="6"/>
      <w:bookmarkEnd w:id="7"/>
      <w:bookmarkEnd w:id="8"/>
      <w:bookmarkEnd w:id="47"/>
      <w:bookmarkEnd w:id="48"/>
      <w:r>
        <w:t xml:space="preserve"> </w:t>
      </w:r>
      <w:bookmarkEnd w:id="9"/>
    </w:p>
    <w:p w:rsidR="00FD1DD0" w:rsidRDefault="00FD1DD0" w:rsidP="00E55C5B">
      <w:pPr>
        <w:pStyle w:val="texto"/>
        <w:tabs>
          <w:tab w:val="clear" w:pos="2835"/>
          <w:tab w:val="clear" w:pos="3969"/>
          <w:tab w:val="clear" w:pos="5103"/>
          <w:tab w:val="clear" w:pos="6237"/>
          <w:tab w:val="clear" w:pos="7371"/>
        </w:tabs>
        <w:rPr>
          <w:szCs w:val="26"/>
        </w:rPr>
      </w:pPr>
      <w:r>
        <w:t>Egindako fiskalizazioaren atal gisa, ondoren ohar, iruzkin eta gomendio b</w:t>
      </w:r>
      <w:r>
        <w:t>a</w:t>
      </w:r>
      <w:r>
        <w:t>tzuk gehitu ditugu, azaldutako iritzian eraginik ez dutenak, bai eta Ganbera h</w:t>
      </w:r>
      <w:r>
        <w:t>o</w:t>
      </w:r>
      <w:r>
        <w:t>nen ustez txosten honen hartzaile eta erabiltzaileentzat interesgarri gerta dait</w:t>
      </w:r>
      <w:r>
        <w:t>e</w:t>
      </w:r>
      <w:r>
        <w:t>keen informazio gehigarri bat ere.</w:t>
      </w:r>
    </w:p>
    <w:p w:rsidR="00615496" w:rsidRDefault="00446B46" w:rsidP="00E55C5B">
      <w:pPr>
        <w:pStyle w:val="texto"/>
        <w:tabs>
          <w:tab w:val="clear" w:pos="2835"/>
          <w:tab w:val="clear" w:pos="3969"/>
          <w:tab w:val="clear" w:pos="5103"/>
          <w:tab w:val="clear" w:pos="6237"/>
          <w:tab w:val="clear" w:pos="7371"/>
        </w:tabs>
        <w:rPr>
          <w:szCs w:val="26"/>
        </w:rPr>
      </w:pPr>
      <w:r>
        <w:t>Atal honetan, gainera, txosteneko salbuespenei buruzko informazio gehig</w:t>
      </w:r>
      <w:r>
        <w:t>a</w:t>
      </w:r>
      <w:r>
        <w:t>rria jaso dugu.</w:t>
      </w:r>
    </w:p>
    <w:p w:rsidR="0083025E" w:rsidRDefault="0083025E" w:rsidP="0009411D">
      <w:pPr>
        <w:pStyle w:val="atitulo2"/>
        <w:spacing w:before="240"/>
      </w:pPr>
      <w:bookmarkStart w:id="49" w:name="_Toc463350247"/>
      <w:bookmarkStart w:id="50" w:name="_Toc467670324"/>
      <w:r>
        <w:t>IV.1. Foru sektore publikoaren zedarritzea 2015ean</w:t>
      </w:r>
      <w:bookmarkEnd w:id="49"/>
      <w:bookmarkEnd w:id="50"/>
    </w:p>
    <w:p w:rsidR="00DE5536" w:rsidRDefault="00DE5536" w:rsidP="00DE5536">
      <w:pPr>
        <w:pStyle w:val="texto"/>
      </w:pPr>
      <w:r>
        <w:t>Atal honetan foru sektore publikoaren zedarritzea ageri da, 2015ekoa, bi a</w:t>
      </w:r>
      <w:r>
        <w:t>l</w:t>
      </w:r>
      <w:r>
        <w:t xml:space="preserve">detatik: </w:t>
      </w:r>
    </w:p>
    <w:p w:rsidR="00DE5536" w:rsidRPr="008840E2" w:rsidRDefault="00DE5536" w:rsidP="00DE5536">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ind w:left="0" w:firstLine="290"/>
      </w:pPr>
      <w:r>
        <w:t xml:space="preserve">Nafarroako Ogasun Publikoari buruzko Foru Legearen eraginetarako. </w:t>
      </w:r>
    </w:p>
    <w:p w:rsidR="00DE5536" w:rsidRPr="00833CF1" w:rsidRDefault="00DE5536" w:rsidP="0041655A">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spacing w:after="360"/>
        <w:ind w:left="0" w:firstLine="289"/>
        <w:rPr>
          <w:rFonts w:ascii="Times New (W1)" w:hAnsi="Times New (W1)"/>
          <w:spacing w:val="0"/>
        </w:rPr>
      </w:pPr>
      <w:r>
        <w:rPr>
          <w:rFonts w:ascii="Times New (W1)" w:hAnsi="Times New (W1)"/>
          <w:spacing w:val="0"/>
        </w:rPr>
        <w:t>Aurrekontu-egonkortasunari eta kontabilitate nazionalari buruzko arauen ar</w:t>
      </w:r>
      <w:r>
        <w:rPr>
          <w:rFonts w:ascii="Times New (W1)" w:hAnsi="Times New (W1)"/>
          <w:spacing w:val="0"/>
        </w:rPr>
        <w:t>a</w:t>
      </w:r>
      <w:r>
        <w:rPr>
          <w:rFonts w:ascii="Times New (W1)" w:hAnsi="Times New (W1)"/>
          <w:spacing w:val="0"/>
        </w:rPr>
        <w:t>bera.</w:t>
      </w:r>
    </w:p>
    <w:p w:rsidR="00DE5536" w:rsidRPr="00EA6A0C" w:rsidRDefault="00DE5536" w:rsidP="00C65307">
      <w:pPr>
        <w:pStyle w:val="atitulo3"/>
      </w:pPr>
      <w:bookmarkStart w:id="51" w:name="_Toc305415944"/>
      <w:bookmarkStart w:id="52" w:name="_Toc305480462"/>
      <w:bookmarkStart w:id="53" w:name="_Toc402180169"/>
      <w:r>
        <w:t>IV.1.1. Foru sektore publikoa, Nafarroako Ogasun Publikoari buruzko apirilaren 4ko 13/2007 Foru Legearen arabera</w:t>
      </w:r>
      <w:bookmarkEnd w:id="51"/>
      <w:bookmarkEnd w:id="52"/>
      <w:bookmarkEnd w:id="53"/>
    </w:p>
    <w:p w:rsidR="00DE5536" w:rsidRPr="00EA6A0C" w:rsidRDefault="00DE5536" w:rsidP="00DE5536">
      <w:pPr>
        <w:pStyle w:val="texto"/>
      </w:pPr>
      <w:r>
        <w:t>Honako hauek dira foru sektore publikoa osatzen dutenak, aipatutako 13/2007 Foru Legearen eraginetarako:</w:t>
      </w:r>
    </w:p>
    <w:p w:rsidR="00DE5536" w:rsidRPr="00810D2C" w:rsidRDefault="00DE5536" w:rsidP="00DE5536">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ind w:left="0" w:firstLine="290"/>
      </w:pPr>
      <w:r>
        <w:t>Foru Komunitateko Administrazioa eta hari atxikitako erakunde auton</w:t>
      </w:r>
      <w:r>
        <w:t>o</w:t>
      </w:r>
      <w:r>
        <w:t xml:space="preserve">moak. </w:t>
      </w:r>
    </w:p>
    <w:p w:rsidR="00DE5536" w:rsidRPr="00810D2C" w:rsidRDefault="00DE5536" w:rsidP="00DE5536">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ind w:left="0" w:firstLine="290"/>
      </w:pPr>
      <w:r>
        <w:t>Nafarroako Parlamentua eta haren menpeko organoak; hau da, Kontuen Ganbera eta Arartekoa.</w:t>
      </w:r>
    </w:p>
    <w:p w:rsidR="00DE5536" w:rsidRPr="00810D2C" w:rsidRDefault="00DE5536" w:rsidP="00DE5536">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ind w:left="0" w:firstLine="290"/>
      </w:pPr>
      <w:r>
        <w:t>Nafarroako Kontseilua.</w:t>
      </w:r>
    </w:p>
    <w:p w:rsidR="00DE5536" w:rsidRPr="009B15E5" w:rsidRDefault="00DE5536" w:rsidP="00DE5536">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ind w:left="0" w:firstLine="289"/>
      </w:pPr>
      <w:r>
        <w:t>Nafarroako Foru Komunitateko Administrazioaren eta haren erakunde p</w:t>
      </w:r>
      <w:r>
        <w:t>u</w:t>
      </w:r>
      <w:r>
        <w:t xml:space="preserve">blikoen sozietate publikoak, Nafarroako Ondareari buruzko apirilaren 4ko 14/2007 Foru Legean ezarritakoaren arabera. </w:t>
      </w:r>
    </w:p>
    <w:p w:rsidR="003D6384" w:rsidRPr="00C567D3" w:rsidRDefault="00DE5536" w:rsidP="00DE5536">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ind w:left="0" w:firstLine="289"/>
        <w:rPr>
          <w:rFonts w:cs="Arial"/>
        </w:rPr>
      </w:pPr>
      <w:r>
        <w:t>Nafarroako Foru Komunitateko Administrazioak eta haren erakunde publ</w:t>
      </w:r>
      <w:r>
        <w:t>i</w:t>
      </w:r>
      <w:r>
        <w:t>koek sortutako fundazio publikoak, eta pribatuak izanik geroago publikotzat hartzeko betekizunak biltzen dituztenak (Nafarroako Foru Komunitateko A</w:t>
      </w:r>
      <w:r>
        <w:t>d</w:t>
      </w:r>
      <w:r>
        <w:t>ministrazioari buruzko abenduaren 3ko 15/2004 Foru Legearen 125. artikulua).</w:t>
      </w:r>
    </w:p>
    <w:p w:rsidR="00DE5536" w:rsidRDefault="00DE5536" w:rsidP="00DE5536">
      <w:pPr>
        <w:pStyle w:val="texto"/>
      </w:pPr>
      <w:r>
        <w:t>Nafarroako Parlamenturako 2015eko maiatzeko hauteskundeetako emaitz</w:t>
      </w:r>
      <w:r>
        <w:t>a</w:t>
      </w:r>
      <w:r>
        <w:t>ren eta Nafarroako Gobernu berria eratzearen ondorioz, aldatu egin da Foru Administrazioaren egitura, departamentuek eta erakunde autonomoek osatua. Horrenbestez, 2015ean Gobernuaren egiturak bi taxuera izan ditu:</w:t>
      </w:r>
    </w:p>
    <w:p w:rsidR="00853B51" w:rsidRDefault="00853B51" w:rsidP="00DE5536">
      <w:pPr>
        <w:pStyle w:val="texto"/>
      </w:pPr>
    </w:p>
    <w:p w:rsidR="00C3148F" w:rsidRPr="00C3148F" w:rsidRDefault="00DE5536" w:rsidP="00E578EF">
      <w:pPr>
        <w:pStyle w:val="recomen"/>
        <w:numPr>
          <w:ilvl w:val="0"/>
          <w:numId w:val="9"/>
        </w:numPr>
        <w:rPr>
          <w:i w:val="0"/>
        </w:rPr>
      </w:pPr>
      <w:r>
        <w:rPr>
          <w:i w:val="0"/>
        </w:rPr>
        <w:lastRenderedPageBreak/>
        <w:t>2015eko ekainera arte</w:t>
      </w:r>
    </w:p>
    <w:tbl>
      <w:tblPr>
        <w:tblW w:w="880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3"/>
        <w:gridCol w:w="4550"/>
      </w:tblGrid>
      <w:tr w:rsidR="00DE5536" w:rsidRPr="00E1195F" w:rsidTr="00D14FF4">
        <w:trPr>
          <w:trHeight w:val="284"/>
        </w:trPr>
        <w:tc>
          <w:tcPr>
            <w:tcW w:w="4253" w:type="dxa"/>
            <w:tcBorders>
              <w:left w:val="nil"/>
              <w:bottom w:val="single" w:sz="2" w:space="0" w:color="auto"/>
              <w:right w:val="nil"/>
            </w:tcBorders>
            <w:shd w:val="clear" w:color="auto" w:fill="A8CBEE" w:themeFill="accent2" w:themeFillTint="66"/>
            <w:vAlign w:val="center"/>
          </w:tcPr>
          <w:p w:rsidR="00DE5536" w:rsidRPr="00E1195F" w:rsidRDefault="00DE5536" w:rsidP="00EC07D7">
            <w:pPr>
              <w:spacing w:after="0"/>
              <w:ind w:left="50" w:firstLine="0"/>
              <w:jc w:val="left"/>
              <w:rPr>
                <w:rFonts w:ascii="Arial" w:hAnsi="Arial" w:cs="Arial"/>
                <w:bCs/>
                <w:color w:val="000000"/>
                <w:sz w:val="18"/>
                <w:szCs w:val="18"/>
              </w:rPr>
            </w:pPr>
            <w:r>
              <w:rPr>
                <w:rFonts w:ascii="Arial" w:hAnsi="Arial"/>
                <w:color w:val="000000"/>
                <w:sz w:val="18"/>
              </w:rPr>
              <w:t>Departamentuak</w:t>
            </w:r>
          </w:p>
        </w:tc>
        <w:tc>
          <w:tcPr>
            <w:tcW w:w="4550" w:type="dxa"/>
            <w:tcBorders>
              <w:left w:val="nil"/>
              <w:bottom w:val="single" w:sz="2" w:space="0" w:color="auto"/>
              <w:right w:val="nil"/>
            </w:tcBorders>
            <w:shd w:val="clear" w:color="auto" w:fill="A8CBEE" w:themeFill="accent2" w:themeFillTint="66"/>
            <w:vAlign w:val="center"/>
          </w:tcPr>
          <w:p w:rsidR="00DE5536" w:rsidRPr="00E1195F" w:rsidRDefault="006C55C8" w:rsidP="00EC07D7">
            <w:pPr>
              <w:spacing w:after="0"/>
              <w:ind w:left="50" w:firstLine="0"/>
              <w:jc w:val="left"/>
              <w:rPr>
                <w:rFonts w:ascii="Arial" w:hAnsi="Arial" w:cs="Arial"/>
                <w:bCs/>
                <w:color w:val="000000"/>
                <w:sz w:val="18"/>
                <w:szCs w:val="18"/>
              </w:rPr>
            </w:pPr>
            <w:r>
              <w:rPr>
                <w:rFonts w:ascii="Arial" w:hAnsi="Arial"/>
                <w:color w:val="000000"/>
                <w:sz w:val="18"/>
              </w:rPr>
              <w:t>Erakunde autonomoak</w:t>
            </w:r>
          </w:p>
        </w:tc>
      </w:tr>
      <w:tr w:rsidR="00DE5536" w:rsidRPr="00E1195F" w:rsidTr="00D14FF4">
        <w:trPr>
          <w:trHeight w:val="284"/>
        </w:trPr>
        <w:tc>
          <w:tcPr>
            <w:tcW w:w="4253" w:type="dxa"/>
            <w:tcBorders>
              <w:top w:val="single" w:sz="2" w:space="0" w:color="auto"/>
              <w:left w:val="nil"/>
              <w:bottom w:val="single" w:sz="2" w:space="0" w:color="auto"/>
              <w:right w:val="nil"/>
            </w:tcBorders>
            <w:shd w:val="clear" w:color="auto" w:fill="auto"/>
            <w:vAlign w:val="center"/>
          </w:tcPr>
          <w:p w:rsidR="00DE5536" w:rsidRPr="00E1195F" w:rsidRDefault="00DE5536" w:rsidP="00DE5536">
            <w:pPr>
              <w:spacing w:after="0"/>
              <w:ind w:firstLine="0"/>
              <w:jc w:val="left"/>
              <w:rPr>
                <w:rFonts w:ascii="Arial Narrow" w:hAnsi="Arial Narrow"/>
              </w:rPr>
            </w:pPr>
            <w:r>
              <w:rPr>
                <w:rFonts w:ascii="Arial Narrow" w:hAnsi="Arial Narrow"/>
              </w:rPr>
              <w:t>Lehendakaritza, Justizia eta Barnea</w:t>
            </w:r>
          </w:p>
        </w:tc>
        <w:tc>
          <w:tcPr>
            <w:tcW w:w="4550" w:type="dxa"/>
            <w:tcBorders>
              <w:top w:val="single" w:sz="2" w:space="0" w:color="auto"/>
              <w:left w:val="nil"/>
              <w:bottom w:val="single" w:sz="2" w:space="0" w:color="auto"/>
              <w:right w:val="nil"/>
            </w:tcBorders>
            <w:shd w:val="clear" w:color="auto" w:fill="auto"/>
            <w:vAlign w:val="center"/>
          </w:tcPr>
          <w:p w:rsidR="00DE5536" w:rsidRPr="00E1195F" w:rsidRDefault="00DE5536" w:rsidP="00DE5536">
            <w:pPr>
              <w:spacing w:after="0"/>
              <w:ind w:firstLine="0"/>
              <w:jc w:val="left"/>
              <w:rPr>
                <w:rFonts w:ascii="Arial Narrow" w:hAnsi="Arial Narrow"/>
              </w:rPr>
            </w:pPr>
            <w:r>
              <w:rPr>
                <w:rFonts w:ascii="Arial Narrow" w:hAnsi="Arial Narrow"/>
              </w:rPr>
              <w:t>Nafarroako Larrialdietako Agentzia</w:t>
            </w:r>
          </w:p>
        </w:tc>
      </w:tr>
      <w:tr w:rsidR="00DE5536" w:rsidRPr="00E1195F" w:rsidTr="00D14FF4">
        <w:trPr>
          <w:trHeight w:val="284"/>
        </w:trPr>
        <w:tc>
          <w:tcPr>
            <w:tcW w:w="4253" w:type="dxa"/>
            <w:vMerge w:val="restart"/>
            <w:tcBorders>
              <w:top w:val="single" w:sz="2" w:space="0" w:color="auto"/>
              <w:left w:val="nil"/>
              <w:bottom w:val="single" w:sz="2" w:space="0" w:color="auto"/>
              <w:right w:val="nil"/>
            </w:tcBorders>
            <w:shd w:val="clear" w:color="auto" w:fill="auto"/>
            <w:vAlign w:val="center"/>
          </w:tcPr>
          <w:p w:rsidR="00DE5536" w:rsidRPr="00E1195F" w:rsidRDefault="00DE5536" w:rsidP="00DE5536">
            <w:pPr>
              <w:spacing w:after="0"/>
              <w:ind w:firstLine="0"/>
              <w:jc w:val="left"/>
              <w:rPr>
                <w:rFonts w:ascii="Arial Narrow" w:hAnsi="Arial Narrow"/>
              </w:rPr>
            </w:pPr>
            <w:r>
              <w:rPr>
                <w:rFonts w:ascii="Arial Narrow" w:hAnsi="Arial Narrow"/>
              </w:rPr>
              <w:t>Ekonomia, Ogasuna, Industria eta Enplegua</w:t>
            </w:r>
          </w:p>
        </w:tc>
        <w:tc>
          <w:tcPr>
            <w:tcW w:w="4550" w:type="dxa"/>
            <w:tcBorders>
              <w:top w:val="single" w:sz="2" w:space="0" w:color="auto"/>
              <w:left w:val="nil"/>
              <w:bottom w:val="single" w:sz="2" w:space="0" w:color="auto"/>
              <w:right w:val="nil"/>
            </w:tcBorders>
            <w:shd w:val="clear" w:color="auto" w:fill="auto"/>
            <w:vAlign w:val="center"/>
          </w:tcPr>
          <w:p w:rsidR="00DE5536" w:rsidRPr="00E1195F" w:rsidRDefault="00DE5536" w:rsidP="00DE5536">
            <w:pPr>
              <w:spacing w:after="0"/>
              <w:ind w:firstLine="0"/>
              <w:jc w:val="left"/>
              <w:rPr>
                <w:rFonts w:ascii="Arial Narrow" w:hAnsi="Arial Narrow"/>
              </w:rPr>
            </w:pPr>
            <w:r>
              <w:rPr>
                <w:rFonts w:ascii="Arial Narrow" w:hAnsi="Arial Narrow"/>
              </w:rPr>
              <w:t>Nafarroako Enplegu Zerbitzua</w:t>
            </w:r>
          </w:p>
        </w:tc>
      </w:tr>
      <w:tr w:rsidR="00DE5536" w:rsidRPr="00E1195F" w:rsidTr="00D14FF4">
        <w:trPr>
          <w:trHeight w:val="284"/>
        </w:trPr>
        <w:tc>
          <w:tcPr>
            <w:tcW w:w="4253" w:type="dxa"/>
            <w:vMerge/>
            <w:tcBorders>
              <w:top w:val="single" w:sz="2" w:space="0" w:color="auto"/>
              <w:left w:val="nil"/>
              <w:bottom w:val="single" w:sz="2" w:space="0" w:color="auto"/>
              <w:right w:val="nil"/>
            </w:tcBorders>
            <w:shd w:val="clear" w:color="auto" w:fill="auto"/>
            <w:vAlign w:val="center"/>
          </w:tcPr>
          <w:p w:rsidR="00DE5536" w:rsidRPr="00E1195F" w:rsidRDefault="00DE5536" w:rsidP="00DE5536">
            <w:pPr>
              <w:spacing w:after="0"/>
              <w:ind w:firstLine="0"/>
              <w:jc w:val="left"/>
              <w:rPr>
                <w:rFonts w:ascii="Arial Narrow" w:hAnsi="Arial Narrow"/>
              </w:rPr>
            </w:pPr>
          </w:p>
        </w:tc>
        <w:tc>
          <w:tcPr>
            <w:tcW w:w="4550" w:type="dxa"/>
            <w:tcBorders>
              <w:top w:val="single" w:sz="2" w:space="0" w:color="auto"/>
              <w:left w:val="nil"/>
              <w:bottom w:val="single" w:sz="2" w:space="0" w:color="auto"/>
              <w:right w:val="nil"/>
            </w:tcBorders>
            <w:shd w:val="clear" w:color="auto" w:fill="auto"/>
            <w:vAlign w:val="center"/>
          </w:tcPr>
          <w:p w:rsidR="00DE5536" w:rsidRPr="00E1195F" w:rsidRDefault="00DE5536" w:rsidP="00DE5536">
            <w:pPr>
              <w:spacing w:after="0"/>
              <w:ind w:firstLine="0"/>
              <w:jc w:val="left"/>
              <w:rPr>
                <w:rFonts w:ascii="Arial Narrow" w:hAnsi="Arial Narrow"/>
              </w:rPr>
            </w:pPr>
            <w:r>
              <w:rPr>
                <w:rFonts w:ascii="Arial Narrow" w:hAnsi="Arial Narrow"/>
              </w:rPr>
              <w:t>Nafarroako Zerga Ogasuna</w:t>
            </w:r>
          </w:p>
        </w:tc>
      </w:tr>
      <w:tr w:rsidR="00DE5536" w:rsidRPr="00E1195F" w:rsidTr="00D14FF4">
        <w:trPr>
          <w:trHeight w:val="284"/>
        </w:trPr>
        <w:tc>
          <w:tcPr>
            <w:tcW w:w="4253" w:type="dxa"/>
            <w:tcBorders>
              <w:top w:val="single" w:sz="2" w:space="0" w:color="auto"/>
              <w:left w:val="nil"/>
              <w:bottom w:val="single" w:sz="2" w:space="0" w:color="auto"/>
              <w:right w:val="nil"/>
            </w:tcBorders>
            <w:shd w:val="clear" w:color="auto" w:fill="auto"/>
            <w:vAlign w:val="center"/>
          </w:tcPr>
          <w:p w:rsidR="00DE5536" w:rsidRPr="00E1195F" w:rsidRDefault="00DE5536" w:rsidP="00DE5536">
            <w:pPr>
              <w:spacing w:after="0"/>
              <w:ind w:firstLine="0"/>
              <w:jc w:val="left"/>
              <w:rPr>
                <w:rFonts w:ascii="Arial Narrow" w:hAnsi="Arial Narrow"/>
              </w:rPr>
            </w:pPr>
            <w:r>
              <w:rPr>
                <w:rFonts w:ascii="Arial Narrow" w:hAnsi="Arial Narrow"/>
              </w:rPr>
              <w:t>Kultura, Turismoa eta Erakunde Harremanak</w:t>
            </w:r>
          </w:p>
        </w:tc>
        <w:tc>
          <w:tcPr>
            <w:tcW w:w="4550" w:type="dxa"/>
            <w:tcBorders>
              <w:top w:val="single" w:sz="2" w:space="0" w:color="auto"/>
              <w:left w:val="nil"/>
              <w:bottom w:val="single" w:sz="2" w:space="0" w:color="auto"/>
              <w:right w:val="nil"/>
            </w:tcBorders>
            <w:shd w:val="clear" w:color="auto" w:fill="auto"/>
            <w:vAlign w:val="center"/>
          </w:tcPr>
          <w:p w:rsidR="00DE5536" w:rsidRPr="00E1195F" w:rsidRDefault="00DE5536" w:rsidP="00DE5536">
            <w:pPr>
              <w:spacing w:after="0"/>
              <w:ind w:firstLine="0"/>
              <w:jc w:val="left"/>
              <w:rPr>
                <w:rFonts w:ascii="Arial Narrow" w:hAnsi="Arial Narrow"/>
              </w:rPr>
            </w:pPr>
          </w:p>
        </w:tc>
      </w:tr>
      <w:tr w:rsidR="00DE5536" w:rsidRPr="00E1195F" w:rsidTr="00D14FF4">
        <w:trPr>
          <w:trHeight w:val="284"/>
        </w:trPr>
        <w:tc>
          <w:tcPr>
            <w:tcW w:w="4253" w:type="dxa"/>
            <w:tcBorders>
              <w:top w:val="single" w:sz="2" w:space="0" w:color="auto"/>
              <w:left w:val="nil"/>
              <w:bottom w:val="single" w:sz="2" w:space="0" w:color="auto"/>
              <w:right w:val="nil"/>
            </w:tcBorders>
            <w:shd w:val="clear" w:color="auto" w:fill="auto"/>
            <w:vAlign w:val="center"/>
          </w:tcPr>
          <w:p w:rsidR="00DE5536" w:rsidRPr="00E1195F" w:rsidRDefault="00DE5536" w:rsidP="00DE5536">
            <w:pPr>
              <w:spacing w:after="0"/>
              <w:ind w:firstLine="0"/>
              <w:jc w:val="left"/>
              <w:rPr>
                <w:rFonts w:ascii="Arial Narrow" w:hAnsi="Arial Narrow"/>
              </w:rPr>
            </w:pPr>
            <w:r>
              <w:rPr>
                <w:rFonts w:ascii="Arial Narrow" w:hAnsi="Arial Narrow"/>
              </w:rPr>
              <w:t>Hezkuntza</w:t>
            </w:r>
          </w:p>
        </w:tc>
        <w:tc>
          <w:tcPr>
            <w:tcW w:w="4550" w:type="dxa"/>
            <w:tcBorders>
              <w:top w:val="single" w:sz="2" w:space="0" w:color="auto"/>
              <w:left w:val="nil"/>
              <w:bottom w:val="single" w:sz="2" w:space="0" w:color="auto"/>
              <w:right w:val="nil"/>
            </w:tcBorders>
            <w:shd w:val="clear" w:color="auto" w:fill="auto"/>
            <w:vAlign w:val="center"/>
          </w:tcPr>
          <w:p w:rsidR="00DE5536" w:rsidRPr="00E1195F" w:rsidRDefault="00DE5536" w:rsidP="00DE5536">
            <w:pPr>
              <w:spacing w:after="0"/>
              <w:ind w:firstLine="0"/>
              <w:jc w:val="left"/>
              <w:rPr>
                <w:rFonts w:ascii="Arial Narrow" w:hAnsi="Arial Narrow"/>
              </w:rPr>
            </w:pPr>
            <w:r>
              <w:rPr>
                <w:rFonts w:ascii="Arial Narrow" w:hAnsi="Arial Narrow"/>
              </w:rPr>
              <w:t>Euskarabidea-Euskararen Nafar Institutua</w:t>
            </w:r>
          </w:p>
        </w:tc>
      </w:tr>
      <w:tr w:rsidR="00DE5536" w:rsidRPr="00E1195F" w:rsidTr="00D14FF4">
        <w:trPr>
          <w:trHeight w:val="284"/>
        </w:trPr>
        <w:tc>
          <w:tcPr>
            <w:tcW w:w="4253" w:type="dxa"/>
            <w:vMerge w:val="restart"/>
            <w:tcBorders>
              <w:top w:val="single" w:sz="2" w:space="0" w:color="auto"/>
              <w:left w:val="nil"/>
              <w:bottom w:val="single" w:sz="2" w:space="0" w:color="auto"/>
              <w:right w:val="nil"/>
            </w:tcBorders>
            <w:shd w:val="clear" w:color="auto" w:fill="auto"/>
            <w:vAlign w:val="center"/>
          </w:tcPr>
          <w:p w:rsidR="00DE5536" w:rsidRPr="00E1195F" w:rsidRDefault="00DE5536" w:rsidP="00DE5536">
            <w:pPr>
              <w:spacing w:after="0"/>
              <w:ind w:firstLine="0"/>
              <w:jc w:val="left"/>
              <w:rPr>
                <w:rFonts w:ascii="Arial Narrow" w:hAnsi="Arial Narrow"/>
              </w:rPr>
            </w:pPr>
            <w:r>
              <w:rPr>
                <w:rFonts w:ascii="Arial Narrow" w:hAnsi="Arial Narrow"/>
              </w:rPr>
              <w:t>Osasuna</w:t>
            </w:r>
          </w:p>
        </w:tc>
        <w:tc>
          <w:tcPr>
            <w:tcW w:w="4550" w:type="dxa"/>
            <w:tcBorders>
              <w:top w:val="single" w:sz="2" w:space="0" w:color="auto"/>
              <w:left w:val="nil"/>
              <w:bottom w:val="single" w:sz="2" w:space="0" w:color="auto"/>
              <w:right w:val="nil"/>
            </w:tcBorders>
            <w:shd w:val="clear" w:color="auto" w:fill="auto"/>
            <w:vAlign w:val="center"/>
          </w:tcPr>
          <w:p w:rsidR="00DE5536" w:rsidRPr="00E1195F" w:rsidRDefault="00DE5536" w:rsidP="00DE5536">
            <w:pPr>
              <w:spacing w:after="0"/>
              <w:ind w:firstLine="0"/>
              <w:jc w:val="left"/>
              <w:rPr>
                <w:rFonts w:ascii="Arial Narrow" w:hAnsi="Arial Narrow"/>
              </w:rPr>
            </w:pPr>
            <w:r>
              <w:rPr>
                <w:rFonts w:ascii="Arial Narrow" w:hAnsi="Arial Narrow"/>
              </w:rPr>
              <w:t>Nafarroako Osasun Publikoaren eta Lan Osasunaren Inst</w:t>
            </w:r>
            <w:r>
              <w:rPr>
                <w:rFonts w:ascii="Arial Narrow" w:hAnsi="Arial Narrow"/>
              </w:rPr>
              <w:t>i</w:t>
            </w:r>
            <w:r>
              <w:rPr>
                <w:rFonts w:ascii="Arial Narrow" w:hAnsi="Arial Narrow"/>
              </w:rPr>
              <w:t xml:space="preserve">tutua </w:t>
            </w:r>
          </w:p>
        </w:tc>
      </w:tr>
      <w:tr w:rsidR="00DE5536" w:rsidRPr="00E1195F" w:rsidTr="00D14FF4">
        <w:trPr>
          <w:trHeight w:val="284"/>
        </w:trPr>
        <w:tc>
          <w:tcPr>
            <w:tcW w:w="4253" w:type="dxa"/>
            <w:vMerge/>
            <w:tcBorders>
              <w:top w:val="single" w:sz="2" w:space="0" w:color="auto"/>
              <w:left w:val="nil"/>
              <w:bottom w:val="single" w:sz="2" w:space="0" w:color="auto"/>
              <w:right w:val="nil"/>
            </w:tcBorders>
            <w:shd w:val="clear" w:color="auto" w:fill="auto"/>
            <w:vAlign w:val="center"/>
          </w:tcPr>
          <w:p w:rsidR="00DE5536" w:rsidRPr="00E1195F" w:rsidRDefault="00DE5536" w:rsidP="00DE5536">
            <w:pPr>
              <w:spacing w:after="0"/>
              <w:ind w:firstLine="0"/>
              <w:jc w:val="left"/>
              <w:rPr>
                <w:rFonts w:ascii="Arial Narrow" w:hAnsi="Arial Narrow"/>
              </w:rPr>
            </w:pPr>
          </w:p>
        </w:tc>
        <w:tc>
          <w:tcPr>
            <w:tcW w:w="4550" w:type="dxa"/>
            <w:tcBorders>
              <w:top w:val="single" w:sz="2" w:space="0" w:color="auto"/>
              <w:left w:val="nil"/>
              <w:bottom w:val="single" w:sz="2" w:space="0" w:color="auto"/>
              <w:right w:val="nil"/>
            </w:tcBorders>
            <w:shd w:val="clear" w:color="auto" w:fill="auto"/>
            <w:vAlign w:val="center"/>
          </w:tcPr>
          <w:p w:rsidR="00DE5536" w:rsidRPr="00E1195F" w:rsidRDefault="00DE5536" w:rsidP="00DE5536">
            <w:pPr>
              <w:spacing w:after="0"/>
              <w:ind w:firstLine="0"/>
              <w:jc w:val="left"/>
              <w:rPr>
                <w:rFonts w:ascii="Arial Narrow" w:hAnsi="Arial Narrow"/>
              </w:rPr>
            </w:pPr>
            <w:r>
              <w:rPr>
                <w:rFonts w:ascii="Arial Narrow" w:hAnsi="Arial Narrow"/>
              </w:rPr>
              <w:t>Osasunbidea-Nafarroako Osasun Zerbitzua</w:t>
            </w:r>
          </w:p>
        </w:tc>
      </w:tr>
      <w:tr w:rsidR="00DE5536" w:rsidRPr="00E1195F" w:rsidTr="00D14FF4">
        <w:trPr>
          <w:trHeight w:val="284"/>
        </w:trPr>
        <w:tc>
          <w:tcPr>
            <w:tcW w:w="4253" w:type="dxa"/>
            <w:vMerge w:val="restart"/>
            <w:tcBorders>
              <w:top w:val="single" w:sz="2" w:space="0" w:color="auto"/>
              <w:left w:val="nil"/>
              <w:bottom w:val="single" w:sz="2" w:space="0" w:color="auto"/>
              <w:right w:val="nil"/>
            </w:tcBorders>
            <w:shd w:val="clear" w:color="auto" w:fill="auto"/>
            <w:vAlign w:val="center"/>
          </w:tcPr>
          <w:p w:rsidR="00DE5536" w:rsidRPr="00E1195F" w:rsidRDefault="00DE5536" w:rsidP="00DE5536">
            <w:pPr>
              <w:spacing w:after="0"/>
              <w:ind w:firstLine="0"/>
              <w:jc w:val="left"/>
              <w:rPr>
                <w:rFonts w:ascii="Arial Narrow" w:hAnsi="Arial Narrow"/>
              </w:rPr>
            </w:pPr>
            <w:r>
              <w:rPr>
                <w:rFonts w:ascii="Arial Narrow" w:hAnsi="Arial Narrow"/>
              </w:rPr>
              <w:t>Gizarte Politikak</w:t>
            </w:r>
          </w:p>
        </w:tc>
        <w:tc>
          <w:tcPr>
            <w:tcW w:w="4550" w:type="dxa"/>
            <w:tcBorders>
              <w:top w:val="single" w:sz="2" w:space="0" w:color="auto"/>
              <w:left w:val="nil"/>
              <w:bottom w:val="single" w:sz="2" w:space="0" w:color="auto"/>
              <w:right w:val="nil"/>
            </w:tcBorders>
            <w:shd w:val="clear" w:color="auto" w:fill="auto"/>
            <w:vAlign w:val="center"/>
          </w:tcPr>
          <w:p w:rsidR="00DE5536" w:rsidRPr="00E1195F" w:rsidRDefault="00DE5536" w:rsidP="00DE5536">
            <w:pPr>
              <w:spacing w:after="0"/>
              <w:ind w:firstLine="0"/>
              <w:jc w:val="left"/>
              <w:rPr>
                <w:rFonts w:ascii="Arial Narrow" w:hAnsi="Arial Narrow"/>
              </w:rPr>
            </w:pPr>
            <w:r>
              <w:rPr>
                <w:rFonts w:ascii="Arial Narrow" w:hAnsi="Arial Narrow"/>
              </w:rPr>
              <w:t>Nafarroako Kirol eta Gazteriaren Institutua</w:t>
            </w:r>
          </w:p>
        </w:tc>
      </w:tr>
      <w:tr w:rsidR="00DE5536" w:rsidRPr="00E1195F" w:rsidTr="00D14FF4">
        <w:trPr>
          <w:trHeight w:val="284"/>
        </w:trPr>
        <w:tc>
          <w:tcPr>
            <w:tcW w:w="4253" w:type="dxa"/>
            <w:vMerge/>
            <w:tcBorders>
              <w:top w:val="single" w:sz="2" w:space="0" w:color="auto"/>
              <w:left w:val="nil"/>
              <w:bottom w:val="single" w:sz="2" w:space="0" w:color="auto"/>
              <w:right w:val="nil"/>
            </w:tcBorders>
            <w:shd w:val="clear" w:color="auto" w:fill="auto"/>
            <w:vAlign w:val="center"/>
          </w:tcPr>
          <w:p w:rsidR="00DE5536" w:rsidRPr="00E1195F" w:rsidRDefault="00DE5536" w:rsidP="00DE5536">
            <w:pPr>
              <w:spacing w:after="0"/>
              <w:ind w:firstLine="0"/>
              <w:jc w:val="left"/>
              <w:rPr>
                <w:rFonts w:ascii="Arial Narrow" w:hAnsi="Arial Narrow"/>
              </w:rPr>
            </w:pPr>
          </w:p>
        </w:tc>
        <w:tc>
          <w:tcPr>
            <w:tcW w:w="4550" w:type="dxa"/>
            <w:tcBorders>
              <w:top w:val="single" w:sz="2" w:space="0" w:color="auto"/>
              <w:left w:val="nil"/>
              <w:bottom w:val="single" w:sz="2" w:space="0" w:color="auto"/>
              <w:right w:val="nil"/>
            </w:tcBorders>
            <w:shd w:val="clear" w:color="auto" w:fill="auto"/>
            <w:vAlign w:val="center"/>
          </w:tcPr>
          <w:p w:rsidR="00DE5536" w:rsidRPr="00E1195F" w:rsidRDefault="00DE5536" w:rsidP="00DE5536">
            <w:pPr>
              <w:spacing w:after="0"/>
              <w:ind w:firstLine="0"/>
              <w:jc w:val="left"/>
              <w:rPr>
                <w:rFonts w:ascii="Arial Narrow" w:hAnsi="Arial Narrow"/>
              </w:rPr>
            </w:pPr>
            <w:r>
              <w:rPr>
                <w:rFonts w:ascii="Arial Narrow" w:hAnsi="Arial Narrow"/>
              </w:rPr>
              <w:t>Nafarroako Berdintasunerako eta Familiarako Institutua</w:t>
            </w:r>
          </w:p>
        </w:tc>
      </w:tr>
      <w:tr w:rsidR="00DE5536" w:rsidRPr="00E1195F" w:rsidTr="00D14FF4">
        <w:trPr>
          <w:trHeight w:val="284"/>
        </w:trPr>
        <w:tc>
          <w:tcPr>
            <w:tcW w:w="4253" w:type="dxa"/>
            <w:vMerge/>
            <w:tcBorders>
              <w:top w:val="single" w:sz="2" w:space="0" w:color="auto"/>
              <w:left w:val="nil"/>
              <w:bottom w:val="single" w:sz="2" w:space="0" w:color="auto"/>
              <w:right w:val="nil"/>
            </w:tcBorders>
            <w:shd w:val="clear" w:color="auto" w:fill="auto"/>
            <w:vAlign w:val="center"/>
          </w:tcPr>
          <w:p w:rsidR="00DE5536" w:rsidRPr="00E1195F" w:rsidRDefault="00DE5536" w:rsidP="00DE5536">
            <w:pPr>
              <w:spacing w:after="0"/>
              <w:ind w:firstLine="0"/>
              <w:jc w:val="left"/>
              <w:rPr>
                <w:rFonts w:ascii="Arial Narrow" w:hAnsi="Arial Narrow"/>
              </w:rPr>
            </w:pPr>
          </w:p>
        </w:tc>
        <w:tc>
          <w:tcPr>
            <w:tcW w:w="4550" w:type="dxa"/>
            <w:tcBorders>
              <w:top w:val="single" w:sz="2" w:space="0" w:color="auto"/>
              <w:left w:val="nil"/>
              <w:bottom w:val="single" w:sz="2" w:space="0" w:color="auto"/>
              <w:right w:val="nil"/>
            </w:tcBorders>
            <w:shd w:val="clear" w:color="auto" w:fill="auto"/>
            <w:vAlign w:val="center"/>
          </w:tcPr>
          <w:p w:rsidR="00DE5536" w:rsidRPr="00E1195F" w:rsidRDefault="00DE5536" w:rsidP="00DE5536">
            <w:pPr>
              <w:spacing w:after="0"/>
              <w:ind w:firstLine="0"/>
              <w:jc w:val="left"/>
              <w:rPr>
                <w:rFonts w:ascii="Arial Narrow" w:hAnsi="Arial Narrow"/>
              </w:rPr>
            </w:pPr>
            <w:r>
              <w:rPr>
                <w:rFonts w:ascii="Arial Narrow" w:hAnsi="Arial Narrow"/>
              </w:rPr>
              <w:t>Nafarroako Mendekotasun Agentzia</w:t>
            </w:r>
          </w:p>
        </w:tc>
      </w:tr>
      <w:tr w:rsidR="00DE5536" w:rsidRPr="00E1195F" w:rsidTr="00D14FF4">
        <w:trPr>
          <w:trHeight w:val="284"/>
        </w:trPr>
        <w:tc>
          <w:tcPr>
            <w:tcW w:w="4253" w:type="dxa"/>
            <w:tcBorders>
              <w:top w:val="single" w:sz="2" w:space="0" w:color="auto"/>
              <w:left w:val="nil"/>
              <w:bottom w:val="single" w:sz="2" w:space="0" w:color="auto"/>
              <w:right w:val="nil"/>
            </w:tcBorders>
            <w:shd w:val="clear" w:color="auto" w:fill="auto"/>
            <w:vAlign w:val="center"/>
          </w:tcPr>
          <w:p w:rsidR="00DE5536" w:rsidRPr="00E1195F" w:rsidRDefault="00DE5536" w:rsidP="00D14FF4">
            <w:pPr>
              <w:spacing w:after="0"/>
              <w:ind w:firstLine="0"/>
              <w:jc w:val="left"/>
              <w:rPr>
                <w:rFonts w:ascii="Arial Narrow" w:hAnsi="Arial Narrow"/>
              </w:rPr>
            </w:pPr>
            <w:r>
              <w:rPr>
                <w:rFonts w:ascii="Arial Narrow" w:hAnsi="Arial Narrow"/>
              </w:rPr>
              <w:t>Landa Garapena, Ingurumena eta Toki Administrazioa</w:t>
            </w:r>
          </w:p>
        </w:tc>
        <w:tc>
          <w:tcPr>
            <w:tcW w:w="4550" w:type="dxa"/>
            <w:tcBorders>
              <w:top w:val="single" w:sz="2" w:space="0" w:color="auto"/>
              <w:left w:val="nil"/>
              <w:bottom w:val="single" w:sz="2" w:space="0" w:color="auto"/>
              <w:right w:val="nil"/>
            </w:tcBorders>
            <w:shd w:val="clear" w:color="auto" w:fill="auto"/>
            <w:vAlign w:val="center"/>
          </w:tcPr>
          <w:p w:rsidR="00DE5536" w:rsidRPr="00E1195F" w:rsidRDefault="00DE5536" w:rsidP="00DE5536">
            <w:pPr>
              <w:spacing w:after="0"/>
              <w:ind w:firstLine="0"/>
              <w:jc w:val="left"/>
              <w:rPr>
                <w:rFonts w:ascii="Arial Narrow" w:hAnsi="Arial Narrow"/>
              </w:rPr>
            </w:pPr>
          </w:p>
        </w:tc>
      </w:tr>
      <w:tr w:rsidR="00DE5536" w:rsidRPr="00E1195F" w:rsidTr="00D14FF4">
        <w:trPr>
          <w:trHeight w:val="284"/>
        </w:trPr>
        <w:tc>
          <w:tcPr>
            <w:tcW w:w="4253" w:type="dxa"/>
            <w:tcBorders>
              <w:top w:val="single" w:sz="2" w:space="0" w:color="auto"/>
              <w:left w:val="nil"/>
              <w:bottom w:val="single" w:sz="2" w:space="0" w:color="auto"/>
              <w:right w:val="nil"/>
            </w:tcBorders>
            <w:shd w:val="clear" w:color="auto" w:fill="auto"/>
            <w:vAlign w:val="center"/>
          </w:tcPr>
          <w:p w:rsidR="00DE5536" w:rsidRPr="00E1195F" w:rsidRDefault="00DE5536" w:rsidP="00DE5536">
            <w:pPr>
              <w:spacing w:after="0"/>
              <w:ind w:firstLine="0"/>
              <w:jc w:val="left"/>
              <w:rPr>
                <w:rFonts w:ascii="Arial Narrow" w:hAnsi="Arial Narrow"/>
              </w:rPr>
            </w:pPr>
            <w:r>
              <w:rPr>
                <w:rFonts w:ascii="Arial Narrow" w:hAnsi="Arial Narrow"/>
              </w:rPr>
              <w:t xml:space="preserve">Sustapena </w:t>
            </w:r>
          </w:p>
        </w:tc>
        <w:tc>
          <w:tcPr>
            <w:tcW w:w="4550" w:type="dxa"/>
            <w:tcBorders>
              <w:top w:val="single" w:sz="2" w:space="0" w:color="auto"/>
              <w:left w:val="nil"/>
              <w:bottom w:val="single" w:sz="2" w:space="0" w:color="auto"/>
              <w:right w:val="nil"/>
            </w:tcBorders>
            <w:shd w:val="clear" w:color="auto" w:fill="auto"/>
            <w:vAlign w:val="center"/>
          </w:tcPr>
          <w:p w:rsidR="00DE5536" w:rsidRPr="00E1195F" w:rsidRDefault="00DE5536" w:rsidP="00DE5536">
            <w:pPr>
              <w:spacing w:after="0"/>
              <w:ind w:firstLine="0"/>
              <w:jc w:val="left"/>
              <w:rPr>
                <w:rFonts w:ascii="Arial Narrow" w:hAnsi="Arial Narrow"/>
              </w:rPr>
            </w:pPr>
          </w:p>
        </w:tc>
      </w:tr>
    </w:tbl>
    <w:p w:rsidR="00DE5536" w:rsidRDefault="00DE5536" w:rsidP="00DE5536">
      <w:pPr>
        <w:pStyle w:val="recomen"/>
        <w:numPr>
          <w:ilvl w:val="0"/>
          <w:numId w:val="0"/>
        </w:numPr>
        <w:ind w:left="284"/>
      </w:pPr>
    </w:p>
    <w:p w:rsidR="00DE5536" w:rsidRPr="00DE5536" w:rsidRDefault="00DE5536" w:rsidP="00DE5536">
      <w:pPr>
        <w:pStyle w:val="recomen"/>
        <w:numPr>
          <w:ilvl w:val="0"/>
          <w:numId w:val="0"/>
        </w:numPr>
        <w:ind w:left="284"/>
        <w:rPr>
          <w:i w:val="0"/>
        </w:rPr>
      </w:pPr>
      <w:r>
        <w:rPr>
          <w:i w:val="0"/>
        </w:rPr>
        <w:t>b) 2015eko uztailetik aurrera</w:t>
      </w:r>
    </w:p>
    <w:tbl>
      <w:tblPr>
        <w:tblW w:w="878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4"/>
        <w:gridCol w:w="4395"/>
      </w:tblGrid>
      <w:tr w:rsidR="00DE5536" w:rsidRPr="00EC07D7" w:rsidTr="00D14FF4">
        <w:trPr>
          <w:trHeight w:val="284"/>
        </w:trPr>
        <w:tc>
          <w:tcPr>
            <w:tcW w:w="4394" w:type="dxa"/>
            <w:tcBorders>
              <w:left w:val="nil"/>
              <w:bottom w:val="single" w:sz="2" w:space="0" w:color="auto"/>
              <w:right w:val="nil"/>
            </w:tcBorders>
            <w:shd w:val="clear" w:color="auto" w:fill="A8CBEE" w:themeFill="accent2" w:themeFillTint="66"/>
            <w:vAlign w:val="center"/>
          </w:tcPr>
          <w:p w:rsidR="00DE5536" w:rsidRPr="00EC07D7" w:rsidRDefault="00DE5536" w:rsidP="00EC07D7">
            <w:pPr>
              <w:spacing w:after="0"/>
              <w:ind w:left="50" w:firstLine="0"/>
              <w:jc w:val="left"/>
              <w:rPr>
                <w:rFonts w:ascii="Arial" w:hAnsi="Arial" w:cs="Arial"/>
                <w:bCs/>
                <w:color w:val="000000"/>
                <w:sz w:val="18"/>
                <w:szCs w:val="18"/>
              </w:rPr>
            </w:pPr>
            <w:r>
              <w:rPr>
                <w:rFonts w:ascii="Arial" w:hAnsi="Arial"/>
                <w:color w:val="000000"/>
                <w:sz w:val="18"/>
              </w:rPr>
              <w:t>Departamentuak</w:t>
            </w:r>
          </w:p>
        </w:tc>
        <w:tc>
          <w:tcPr>
            <w:tcW w:w="4395" w:type="dxa"/>
            <w:tcBorders>
              <w:left w:val="nil"/>
              <w:bottom w:val="single" w:sz="2" w:space="0" w:color="auto"/>
              <w:right w:val="nil"/>
            </w:tcBorders>
            <w:shd w:val="clear" w:color="auto" w:fill="A8CBEE" w:themeFill="accent2" w:themeFillTint="66"/>
            <w:vAlign w:val="center"/>
          </w:tcPr>
          <w:p w:rsidR="00DE5536" w:rsidRPr="00EC07D7" w:rsidRDefault="006C55C8" w:rsidP="00EC07D7">
            <w:pPr>
              <w:spacing w:after="0"/>
              <w:ind w:left="50" w:firstLine="0"/>
              <w:jc w:val="left"/>
              <w:rPr>
                <w:rFonts w:ascii="Arial" w:hAnsi="Arial" w:cs="Arial"/>
                <w:bCs/>
                <w:color w:val="000000"/>
                <w:sz w:val="18"/>
                <w:szCs w:val="18"/>
              </w:rPr>
            </w:pPr>
            <w:r>
              <w:rPr>
                <w:rFonts w:ascii="Arial" w:hAnsi="Arial"/>
                <w:color w:val="000000"/>
                <w:sz w:val="18"/>
              </w:rPr>
              <w:t>Erakunde autonomoak</w:t>
            </w:r>
          </w:p>
        </w:tc>
      </w:tr>
      <w:tr w:rsidR="00DE5536" w:rsidRPr="00EC07D7" w:rsidTr="00D14FF4">
        <w:trPr>
          <w:trHeight w:val="284"/>
        </w:trPr>
        <w:tc>
          <w:tcPr>
            <w:tcW w:w="4394" w:type="dxa"/>
            <w:tcBorders>
              <w:top w:val="single" w:sz="2" w:space="0" w:color="auto"/>
              <w:left w:val="nil"/>
              <w:bottom w:val="single" w:sz="2" w:space="0" w:color="auto"/>
              <w:right w:val="nil"/>
            </w:tcBorders>
            <w:shd w:val="clear" w:color="auto" w:fill="auto"/>
            <w:vAlign w:val="center"/>
          </w:tcPr>
          <w:p w:rsidR="00DE5536" w:rsidRPr="00EC07D7" w:rsidRDefault="00DE5536" w:rsidP="00DE5536">
            <w:pPr>
              <w:spacing w:after="0"/>
              <w:ind w:firstLine="0"/>
              <w:jc w:val="left"/>
              <w:rPr>
                <w:rFonts w:ascii="Arial Narrow" w:hAnsi="Arial Narrow"/>
              </w:rPr>
            </w:pPr>
            <w:r>
              <w:rPr>
                <w:rFonts w:ascii="Arial Narrow" w:hAnsi="Arial Narrow"/>
              </w:rPr>
              <w:t>Garapen Ekonomikoa</w:t>
            </w:r>
          </w:p>
        </w:tc>
        <w:tc>
          <w:tcPr>
            <w:tcW w:w="4395" w:type="dxa"/>
            <w:tcBorders>
              <w:top w:val="single" w:sz="2" w:space="0" w:color="auto"/>
              <w:left w:val="nil"/>
              <w:bottom w:val="single" w:sz="2" w:space="0" w:color="auto"/>
              <w:right w:val="nil"/>
            </w:tcBorders>
            <w:shd w:val="clear" w:color="auto" w:fill="auto"/>
            <w:vAlign w:val="center"/>
          </w:tcPr>
          <w:p w:rsidR="00DE5536" w:rsidRPr="00EC07D7" w:rsidRDefault="00DE5536" w:rsidP="004E1BD0">
            <w:pPr>
              <w:pStyle w:val="texto"/>
              <w:ind w:firstLine="0"/>
              <w:rPr>
                <w:rFonts w:ascii="Arial" w:hAnsi="Arial" w:cs="Arial"/>
                <w:sz w:val="20"/>
                <w:szCs w:val="20"/>
              </w:rPr>
            </w:pPr>
          </w:p>
        </w:tc>
      </w:tr>
      <w:tr w:rsidR="00DE5536" w:rsidRPr="00EC07D7" w:rsidTr="00D14FF4">
        <w:trPr>
          <w:trHeight w:val="284"/>
        </w:trPr>
        <w:tc>
          <w:tcPr>
            <w:tcW w:w="4394" w:type="dxa"/>
            <w:vMerge w:val="restart"/>
            <w:tcBorders>
              <w:top w:val="single" w:sz="2" w:space="0" w:color="auto"/>
              <w:left w:val="nil"/>
              <w:bottom w:val="single" w:sz="2" w:space="0" w:color="auto"/>
              <w:right w:val="nil"/>
            </w:tcBorders>
            <w:shd w:val="clear" w:color="auto" w:fill="auto"/>
            <w:vAlign w:val="center"/>
          </w:tcPr>
          <w:p w:rsidR="00DE5536" w:rsidRPr="00EC07D7" w:rsidRDefault="00DE5536" w:rsidP="00DE5536">
            <w:pPr>
              <w:spacing w:after="0"/>
              <w:ind w:firstLine="0"/>
              <w:jc w:val="left"/>
              <w:rPr>
                <w:rFonts w:ascii="Arial Narrow" w:hAnsi="Arial Narrow"/>
              </w:rPr>
            </w:pPr>
            <w:r>
              <w:rPr>
                <w:rFonts w:ascii="Arial Narrow" w:hAnsi="Arial Narrow"/>
              </w:rPr>
              <w:t>Eskubide Sozialak</w:t>
            </w:r>
          </w:p>
        </w:tc>
        <w:tc>
          <w:tcPr>
            <w:tcW w:w="4395" w:type="dxa"/>
            <w:tcBorders>
              <w:top w:val="single" w:sz="2" w:space="0" w:color="auto"/>
              <w:left w:val="nil"/>
              <w:bottom w:val="single" w:sz="2" w:space="0" w:color="auto"/>
              <w:right w:val="nil"/>
            </w:tcBorders>
            <w:shd w:val="clear" w:color="auto" w:fill="auto"/>
            <w:vAlign w:val="center"/>
          </w:tcPr>
          <w:p w:rsidR="00DE5536" w:rsidRPr="00EC07D7" w:rsidRDefault="00DE5536" w:rsidP="00DE5536">
            <w:pPr>
              <w:spacing w:after="0"/>
              <w:ind w:firstLine="0"/>
              <w:jc w:val="left"/>
              <w:rPr>
                <w:rFonts w:ascii="Arial Narrow" w:hAnsi="Arial Narrow"/>
              </w:rPr>
            </w:pPr>
            <w:r>
              <w:rPr>
                <w:rFonts w:ascii="Arial Narrow" w:hAnsi="Arial Narrow"/>
              </w:rPr>
              <w:t>Nafarroako Enplegu Zerbitzua</w:t>
            </w:r>
          </w:p>
        </w:tc>
      </w:tr>
      <w:tr w:rsidR="00DE5536" w:rsidRPr="00EC07D7" w:rsidTr="00D14FF4">
        <w:trPr>
          <w:trHeight w:val="284"/>
        </w:trPr>
        <w:tc>
          <w:tcPr>
            <w:tcW w:w="4394" w:type="dxa"/>
            <w:vMerge/>
            <w:tcBorders>
              <w:top w:val="single" w:sz="2" w:space="0" w:color="auto"/>
              <w:left w:val="nil"/>
              <w:bottom w:val="single" w:sz="2" w:space="0" w:color="auto"/>
              <w:right w:val="nil"/>
            </w:tcBorders>
            <w:shd w:val="clear" w:color="auto" w:fill="auto"/>
            <w:vAlign w:val="center"/>
          </w:tcPr>
          <w:p w:rsidR="00DE5536" w:rsidRPr="00EC07D7" w:rsidRDefault="00DE5536" w:rsidP="00DE5536">
            <w:pPr>
              <w:spacing w:after="0"/>
              <w:ind w:firstLine="0"/>
              <w:jc w:val="left"/>
              <w:rPr>
                <w:rFonts w:ascii="Arial Narrow" w:hAnsi="Arial Narrow"/>
              </w:rPr>
            </w:pPr>
          </w:p>
        </w:tc>
        <w:tc>
          <w:tcPr>
            <w:tcW w:w="4395" w:type="dxa"/>
            <w:tcBorders>
              <w:top w:val="single" w:sz="2" w:space="0" w:color="auto"/>
              <w:left w:val="nil"/>
              <w:bottom w:val="single" w:sz="2" w:space="0" w:color="auto"/>
              <w:right w:val="nil"/>
            </w:tcBorders>
            <w:shd w:val="clear" w:color="auto" w:fill="auto"/>
            <w:vAlign w:val="center"/>
          </w:tcPr>
          <w:p w:rsidR="00DE5536" w:rsidRPr="00EC07D7" w:rsidRDefault="00DE5536" w:rsidP="00305B4B">
            <w:pPr>
              <w:spacing w:after="0"/>
              <w:ind w:firstLine="0"/>
              <w:jc w:val="left"/>
              <w:rPr>
                <w:rFonts w:ascii="Arial Narrow" w:hAnsi="Arial Narrow"/>
              </w:rPr>
            </w:pPr>
            <w:r>
              <w:rPr>
                <w:rFonts w:ascii="Arial Narrow" w:hAnsi="Arial Narrow"/>
              </w:rPr>
              <w:t>Pertsonen Autonomiarako Nafarroako Agentzia</w:t>
            </w:r>
          </w:p>
        </w:tc>
      </w:tr>
      <w:tr w:rsidR="00DE5536" w:rsidRPr="00EC07D7" w:rsidTr="00D14FF4">
        <w:trPr>
          <w:trHeight w:val="284"/>
        </w:trPr>
        <w:tc>
          <w:tcPr>
            <w:tcW w:w="4394" w:type="dxa"/>
            <w:tcBorders>
              <w:top w:val="single" w:sz="2" w:space="0" w:color="auto"/>
              <w:left w:val="nil"/>
              <w:bottom w:val="single" w:sz="2" w:space="0" w:color="auto"/>
              <w:right w:val="nil"/>
            </w:tcBorders>
            <w:shd w:val="clear" w:color="auto" w:fill="auto"/>
            <w:vAlign w:val="center"/>
          </w:tcPr>
          <w:p w:rsidR="00DE5536" w:rsidRPr="00EC07D7" w:rsidRDefault="00DE5536" w:rsidP="00DE5536">
            <w:pPr>
              <w:spacing w:after="0"/>
              <w:ind w:firstLine="0"/>
              <w:jc w:val="left"/>
              <w:rPr>
                <w:rFonts w:ascii="Arial Narrow" w:hAnsi="Arial Narrow"/>
              </w:rPr>
            </w:pPr>
            <w:r>
              <w:rPr>
                <w:rFonts w:ascii="Arial Narrow" w:hAnsi="Arial Narrow"/>
              </w:rPr>
              <w:t>Ogasuna eta Finantza Politika</w:t>
            </w:r>
          </w:p>
        </w:tc>
        <w:tc>
          <w:tcPr>
            <w:tcW w:w="4395" w:type="dxa"/>
            <w:tcBorders>
              <w:top w:val="single" w:sz="2" w:space="0" w:color="auto"/>
              <w:left w:val="nil"/>
              <w:bottom w:val="single" w:sz="2" w:space="0" w:color="auto"/>
              <w:right w:val="nil"/>
            </w:tcBorders>
            <w:shd w:val="clear" w:color="auto" w:fill="auto"/>
            <w:vAlign w:val="center"/>
          </w:tcPr>
          <w:p w:rsidR="00DE5536" w:rsidRPr="00EC07D7" w:rsidRDefault="00DE5536" w:rsidP="00DE5536">
            <w:pPr>
              <w:spacing w:after="0"/>
              <w:ind w:firstLine="0"/>
              <w:jc w:val="left"/>
              <w:rPr>
                <w:rFonts w:ascii="Arial Narrow" w:hAnsi="Arial Narrow"/>
              </w:rPr>
            </w:pPr>
            <w:r>
              <w:rPr>
                <w:rFonts w:ascii="Arial Narrow" w:hAnsi="Arial Narrow"/>
              </w:rPr>
              <w:t>Nafarroako Zerga Ogasuna</w:t>
            </w:r>
          </w:p>
        </w:tc>
      </w:tr>
      <w:tr w:rsidR="00DE5536" w:rsidRPr="00EC07D7" w:rsidTr="00D14FF4">
        <w:trPr>
          <w:trHeight w:val="284"/>
        </w:trPr>
        <w:tc>
          <w:tcPr>
            <w:tcW w:w="4394" w:type="dxa"/>
            <w:tcBorders>
              <w:top w:val="single" w:sz="2" w:space="0" w:color="auto"/>
              <w:left w:val="nil"/>
              <w:bottom w:val="single" w:sz="2" w:space="0" w:color="auto"/>
              <w:right w:val="nil"/>
            </w:tcBorders>
            <w:shd w:val="clear" w:color="auto" w:fill="auto"/>
            <w:vAlign w:val="center"/>
          </w:tcPr>
          <w:p w:rsidR="00DE5536" w:rsidRPr="00EC07D7" w:rsidRDefault="00DE5536" w:rsidP="00DE5536">
            <w:pPr>
              <w:spacing w:after="0"/>
              <w:ind w:firstLine="0"/>
              <w:jc w:val="left"/>
              <w:rPr>
                <w:rFonts w:ascii="Arial Narrow" w:hAnsi="Arial Narrow"/>
              </w:rPr>
            </w:pPr>
            <w:r>
              <w:rPr>
                <w:rFonts w:ascii="Arial Narrow" w:hAnsi="Arial Narrow"/>
              </w:rPr>
              <w:t>Lehendakaritza, Funtzio Publikoa, Barnea eta Justizia</w:t>
            </w:r>
          </w:p>
        </w:tc>
        <w:tc>
          <w:tcPr>
            <w:tcW w:w="4395" w:type="dxa"/>
            <w:tcBorders>
              <w:top w:val="single" w:sz="2" w:space="0" w:color="auto"/>
              <w:left w:val="nil"/>
              <w:bottom w:val="single" w:sz="2" w:space="0" w:color="auto"/>
              <w:right w:val="nil"/>
            </w:tcBorders>
            <w:shd w:val="clear" w:color="auto" w:fill="auto"/>
            <w:vAlign w:val="center"/>
          </w:tcPr>
          <w:p w:rsidR="00DE5536" w:rsidRPr="00EC07D7" w:rsidRDefault="00DE5536" w:rsidP="00DE5536">
            <w:pPr>
              <w:spacing w:after="0"/>
              <w:ind w:firstLine="0"/>
              <w:jc w:val="left"/>
              <w:rPr>
                <w:rFonts w:ascii="Arial Narrow" w:hAnsi="Arial Narrow"/>
              </w:rPr>
            </w:pPr>
          </w:p>
        </w:tc>
      </w:tr>
      <w:tr w:rsidR="00DE5536" w:rsidRPr="00EC07D7" w:rsidTr="00D14FF4">
        <w:trPr>
          <w:trHeight w:val="284"/>
        </w:trPr>
        <w:tc>
          <w:tcPr>
            <w:tcW w:w="4394" w:type="dxa"/>
            <w:vMerge w:val="restart"/>
            <w:tcBorders>
              <w:top w:val="single" w:sz="2" w:space="0" w:color="auto"/>
              <w:left w:val="nil"/>
              <w:bottom w:val="single" w:sz="2" w:space="0" w:color="auto"/>
              <w:right w:val="nil"/>
            </w:tcBorders>
            <w:shd w:val="clear" w:color="auto" w:fill="auto"/>
            <w:vAlign w:val="center"/>
          </w:tcPr>
          <w:p w:rsidR="00DE5536" w:rsidRPr="00EC07D7" w:rsidRDefault="00DE5536" w:rsidP="00DE5536">
            <w:pPr>
              <w:spacing w:after="0"/>
              <w:ind w:firstLine="0"/>
              <w:jc w:val="left"/>
              <w:rPr>
                <w:rFonts w:ascii="Arial Narrow" w:hAnsi="Arial Narrow"/>
              </w:rPr>
            </w:pPr>
            <w:r>
              <w:rPr>
                <w:rFonts w:ascii="Arial Narrow" w:hAnsi="Arial Narrow"/>
              </w:rPr>
              <w:t>Herritarrekiko eta Erakundeekiko Harremanak</w:t>
            </w:r>
          </w:p>
        </w:tc>
        <w:tc>
          <w:tcPr>
            <w:tcW w:w="4395" w:type="dxa"/>
            <w:tcBorders>
              <w:top w:val="single" w:sz="2" w:space="0" w:color="auto"/>
              <w:left w:val="nil"/>
              <w:bottom w:val="single" w:sz="2" w:space="0" w:color="auto"/>
              <w:right w:val="nil"/>
            </w:tcBorders>
            <w:shd w:val="clear" w:color="auto" w:fill="auto"/>
            <w:vAlign w:val="center"/>
          </w:tcPr>
          <w:p w:rsidR="00DE5536" w:rsidRPr="00EC07D7" w:rsidRDefault="00DE5536" w:rsidP="00DE5536">
            <w:pPr>
              <w:spacing w:after="0"/>
              <w:ind w:firstLine="0"/>
              <w:jc w:val="left"/>
              <w:rPr>
                <w:rFonts w:ascii="Arial Narrow" w:hAnsi="Arial Narrow"/>
              </w:rPr>
            </w:pPr>
            <w:r>
              <w:rPr>
                <w:rFonts w:ascii="Arial Narrow" w:hAnsi="Arial Narrow"/>
              </w:rPr>
              <w:t>Nafarroako Berdintasunerako Institutua</w:t>
            </w:r>
          </w:p>
        </w:tc>
      </w:tr>
      <w:tr w:rsidR="00DE5536" w:rsidRPr="00EC07D7" w:rsidTr="00D14FF4">
        <w:trPr>
          <w:trHeight w:val="284"/>
        </w:trPr>
        <w:tc>
          <w:tcPr>
            <w:tcW w:w="4394" w:type="dxa"/>
            <w:vMerge/>
            <w:tcBorders>
              <w:top w:val="single" w:sz="2" w:space="0" w:color="auto"/>
              <w:left w:val="nil"/>
              <w:bottom w:val="single" w:sz="2" w:space="0" w:color="auto"/>
              <w:right w:val="nil"/>
            </w:tcBorders>
            <w:shd w:val="clear" w:color="auto" w:fill="auto"/>
            <w:vAlign w:val="center"/>
          </w:tcPr>
          <w:p w:rsidR="00DE5536" w:rsidRPr="00EC07D7" w:rsidRDefault="00DE5536" w:rsidP="00DE5536">
            <w:pPr>
              <w:spacing w:after="0"/>
              <w:ind w:firstLine="0"/>
              <w:jc w:val="left"/>
              <w:rPr>
                <w:rFonts w:ascii="Arial Narrow" w:hAnsi="Arial Narrow"/>
              </w:rPr>
            </w:pPr>
          </w:p>
        </w:tc>
        <w:tc>
          <w:tcPr>
            <w:tcW w:w="4395" w:type="dxa"/>
            <w:tcBorders>
              <w:top w:val="single" w:sz="2" w:space="0" w:color="auto"/>
              <w:left w:val="nil"/>
              <w:bottom w:val="single" w:sz="2" w:space="0" w:color="auto"/>
              <w:right w:val="nil"/>
            </w:tcBorders>
            <w:shd w:val="clear" w:color="auto" w:fill="auto"/>
            <w:vAlign w:val="center"/>
          </w:tcPr>
          <w:p w:rsidR="00DE5536" w:rsidRPr="00EC07D7" w:rsidRDefault="00305B4B" w:rsidP="00DE5536">
            <w:pPr>
              <w:spacing w:after="0"/>
              <w:ind w:firstLine="0"/>
              <w:jc w:val="left"/>
              <w:rPr>
                <w:rFonts w:ascii="Arial Narrow" w:hAnsi="Arial Narrow"/>
              </w:rPr>
            </w:pPr>
            <w:r>
              <w:rPr>
                <w:rFonts w:ascii="Arial Narrow" w:hAnsi="Arial Narrow"/>
              </w:rPr>
              <w:t>Euskarabidea-Euskararen Nafar Institutua</w:t>
            </w:r>
          </w:p>
        </w:tc>
      </w:tr>
      <w:tr w:rsidR="00DE5536" w:rsidRPr="00EC07D7" w:rsidTr="00D14FF4">
        <w:trPr>
          <w:trHeight w:val="284"/>
        </w:trPr>
        <w:tc>
          <w:tcPr>
            <w:tcW w:w="4394" w:type="dxa"/>
            <w:tcBorders>
              <w:top w:val="single" w:sz="2" w:space="0" w:color="auto"/>
              <w:left w:val="nil"/>
              <w:bottom w:val="single" w:sz="2" w:space="0" w:color="auto"/>
              <w:right w:val="nil"/>
            </w:tcBorders>
            <w:shd w:val="clear" w:color="auto" w:fill="auto"/>
            <w:vAlign w:val="center"/>
          </w:tcPr>
          <w:p w:rsidR="00DE5536" w:rsidRPr="00EC07D7" w:rsidRDefault="00DE5536" w:rsidP="00DE5536">
            <w:pPr>
              <w:spacing w:after="0"/>
              <w:ind w:firstLine="0"/>
              <w:jc w:val="left"/>
              <w:rPr>
                <w:rFonts w:ascii="Arial Narrow" w:hAnsi="Arial Narrow"/>
              </w:rPr>
            </w:pPr>
            <w:r>
              <w:rPr>
                <w:rFonts w:ascii="Arial Narrow" w:hAnsi="Arial Narrow"/>
              </w:rPr>
              <w:t>Hezkuntza</w:t>
            </w:r>
          </w:p>
        </w:tc>
        <w:tc>
          <w:tcPr>
            <w:tcW w:w="4395" w:type="dxa"/>
            <w:tcBorders>
              <w:top w:val="single" w:sz="2" w:space="0" w:color="auto"/>
              <w:left w:val="nil"/>
              <w:bottom w:val="single" w:sz="2" w:space="0" w:color="auto"/>
              <w:right w:val="nil"/>
            </w:tcBorders>
            <w:shd w:val="clear" w:color="auto" w:fill="auto"/>
            <w:vAlign w:val="center"/>
          </w:tcPr>
          <w:p w:rsidR="00DE5536" w:rsidRPr="00EC07D7" w:rsidRDefault="00DE5536" w:rsidP="00DE5536">
            <w:pPr>
              <w:spacing w:after="0"/>
              <w:ind w:firstLine="0"/>
              <w:jc w:val="left"/>
              <w:rPr>
                <w:rFonts w:ascii="Arial Narrow" w:hAnsi="Arial Narrow"/>
              </w:rPr>
            </w:pPr>
          </w:p>
        </w:tc>
      </w:tr>
      <w:tr w:rsidR="00DE5536" w:rsidRPr="00EC07D7" w:rsidTr="00D14FF4">
        <w:trPr>
          <w:trHeight w:val="284"/>
        </w:trPr>
        <w:tc>
          <w:tcPr>
            <w:tcW w:w="4394" w:type="dxa"/>
            <w:vMerge w:val="restart"/>
            <w:tcBorders>
              <w:top w:val="single" w:sz="2" w:space="0" w:color="auto"/>
              <w:left w:val="nil"/>
              <w:bottom w:val="single" w:sz="2" w:space="0" w:color="auto"/>
              <w:right w:val="nil"/>
            </w:tcBorders>
            <w:shd w:val="clear" w:color="auto" w:fill="auto"/>
            <w:vAlign w:val="center"/>
          </w:tcPr>
          <w:p w:rsidR="00DE5536" w:rsidRPr="00EC07D7" w:rsidRDefault="00DE5536" w:rsidP="00DE5536">
            <w:pPr>
              <w:spacing w:after="0"/>
              <w:ind w:firstLine="0"/>
              <w:jc w:val="left"/>
              <w:rPr>
                <w:rFonts w:ascii="Arial Narrow" w:hAnsi="Arial Narrow"/>
              </w:rPr>
            </w:pPr>
            <w:r>
              <w:rPr>
                <w:rFonts w:ascii="Arial Narrow" w:hAnsi="Arial Narrow"/>
              </w:rPr>
              <w:t>Osasuna</w:t>
            </w:r>
          </w:p>
        </w:tc>
        <w:tc>
          <w:tcPr>
            <w:tcW w:w="4395" w:type="dxa"/>
            <w:tcBorders>
              <w:top w:val="single" w:sz="2" w:space="0" w:color="auto"/>
              <w:left w:val="nil"/>
              <w:bottom w:val="single" w:sz="2" w:space="0" w:color="auto"/>
              <w:right w:val="nil"/>
            </w:tcBorders>
            <w:shd w:val="clear" w:color="auto" w:fill="auto"/>
            <w:vAlign w:val="center"/>
          </w:tcPr>
          <w:p w:rsidR="00DE5536" w:rsidRPr="00EC07D7" w:rsidRDefault="00DE5536" w:rsidP="00DE5536">
            <w:pPr>
              <w:spacing w:after="0"/>
              <w:ind w:firstLine="0"/>
              <w:jc w:val="left"/>
              <w:rPr>
                <w:rFonts w:ascii="Arial Narrow" w:hAnsi="Arial Narrow"/>
              </w:rPr>
            </w:pPr>
            <w:r>
              <w:rPr>
                <w:rFonts w:ascii="Arial Narrow" w:hAnsi="Arial Narrow"/>
              </w:rPr>
              <w:t>Osasunbidea-Nafarroako Osasun Zerbitzua</w:t>
            </w:r>
          </w:p>
        </w:tc>
      </w:tr>
      <w:tr w:rsidR="00DE5536" w:rsidRPr="00EC07D7" w:rsidTr="00D14FF4">
        <w:trPr>
          <w:trHeight w:val="284"/>
        </w:trPr>
        <w:tc>
          <w:tcPr>
            <w:tcW w:w="4394" w:type="dxa"/>
            <w:vMerge/>
            <w:tcBorders>
              <w:top w:val="single" w:sz="2" w:space="0" w:color="auto"/>
              <w:left w:val="nil"/>
              <w:bottom w:val="single" w:sz="2" w:space="0" w:color="auto"/>
              <w:right w:val="nil"/>
            </w:tcBorders>
            <w:shd w:val="clear" w:color="auto" w:fill="auto"/>
            <w:vAlign w:val="center"/>
          </w:tcPr>
          <w:p w:rsidR="00DE5536" w:rsidRPr="00EC07D7" w:rsidRDefault="00DE5536" w:rsidP="00DE5536">
            <w:pPr>
              <w:spacing w:after="0"/>
              <w:ind w:firstLine="0"/>
              <w:jc w:val="left"/>
              <w:rPr>
                <w:rFonts w:ascii="Arial Narrow" w:hAnsi="Arial Narrow"/>
              </w:rPr>
            </w:pPr>
          </w:p>
        </w:tc>
        <w:tc>
          <w:tcPr>
            <w:tcW w:w="4395" w:type="dxa"/>
            <w:tcBorders>
              <w:top w:val="single" w:sz="2" w:space="0" w:color="auto"/>
              <w:left w:val="nil"/>
              <w:bottom w:val="single" w:sz="2" w:space="0" w:color="auto"/>
              <w:right w:val="nil"/>
            </w:tcBorders>
            <w:shd w:val="clear" w:color="auto" w:fill="auto"/>
            <w:vAlign w:val="center"/>
          </w:tcPr>
          <w:p w:rsidR="00DE5536" w:rsidRPr="00EC07D7" w:rsidRDefault="00DE5536" w:rsidP="00DE5536">
            <w:pPr>
              <w:spacing w:after="0"/>
              <w:ind w:firstLine="0"/>
              <w:jc w:val="left"/>
              <w:rPr>
                <w:rFonts w:ascii="Arial Narrow" w:hAnsi="Arial Narrow"/>
              </w:rPr>
            </w:pPr>
            <w:r>
              <w:rPr>
                <w:rFonts w:ascii="Arial Narrow" w:hAnsi="Arial Narrow"/>
              </w:rPr>
              <w:t>Nafarroako Osasun Publikoaren eta Lan Osasunaren Institutua</w:t>
            </w:r>
          </w:p>
        </w:tc>
      </w:tr>
      <w:tr w:rsidR="00DE5536" w:rsidRPr="00EC07D7" w:rsidTr="00D14FF4">
        <w:trPr>
          <w:trHeight w:val="284"/>
        </w:trPr>
        <w:tc>
          <w:tcPr>
            <w:tcW w:w="4394" w:type="dxa"/>
            <w:tcBorders>
              <w:top w:val="single" w:sz="2" w:space="0" w:color="auto"/>
              <w:left w:val="nil"/>
              <w:bottom w:val="single" w:sz="2" w:space="0" w:color="auto"/>
              <w:right w:val="nil"/>
            </w:tcBorders>
            <w:shd w:val="clear" w:color="auto" w:fill="auto"/>
            <w:vAlign w:val="center"/>
          </w:tcPr>
          <w:p w:rsidR="00DE5536" w:rsidRPr="00EC07D7" w:rsidRDefault="00DE5536" w:rsidP="00DE5536">
            <w:pPr>
              <w:spacing w:after="0"/>
              <w:ind w:firstLine="0"/>
              <w:jc w:val="left"/>
              <w:rPr>
                <w:rFonts w:ascii="Arial Narrow" w:hAnsi="Arial Narrow"/>
              </w:rPr>
            </w:pPr>
            <w:r>
              <w:rPr>
                <w:rFonts w:ascii="Arial Narrow" w:hAnsi="Arial Narrow"/>
              </w:rPr>
              <w:t>Kultura, Kirola eta Gazteria</w:t>
            </w:r>
          </w:p>
        </w:tc>
        <w:tc>
          <w:tcPr>
            <w:tcW w:w="4395" w:type="dxa"/>
            <w:tcBorders>
              <w:top w:val="single" w:sz="2" w:space="0" w:color="auto"/>
              <w:left w:val="nil"/>
              <w:bottom w:val="single" w:sz="2" w:space="0" w:color="auto"/>
              <w:right w:val="nil"/>
            </w:tcBorders>
            <w:shd w:val="clear" w:color="auto" w:fill="auto"/>
            <w:vAlign w:val="center"/>
          </w:tcPr>
          <w:p w:rsidR="00DE5536" w:rsidRPr="00EC07D7" w:rsidRDefault="00DE5536" w:rsidP="00DE5536">
            <w:pPr>
              <w:spacing w:after="0"/>
              <w:ind w:firstLine="0"/>
              <w:jc w:val="left"/>
              <w:rPr>
                <w:rFonts w:ascii="Arial Narrow" w:hAnsi="Arial Narrow"/>
              </w:rPr>
            </w:pPr>
            <w:r>
              <w:rPr>
                <w:rFonts w:ascii="Arial Narrow" w:hAnsi="Arial Narrow"/>
              </w:rPr>
              <w:t>Nafarroako Kirol eta Gazteriaren Institutua</w:t>
            </w:r>
          </w:p>
        </w:tc>
      </w:tr>
      <w:tr w:rsidR="00DE5536" w:rsidRPr="00EC07D7" w:rsidTr="00D14FF4">
        <w:trPr>
          <w:trHeight w:val="284"/>
        </w:trPr>
        <w:tc>
          <w:tcPr>
            <w:tcW w:w="4394" w:type="dxa"/>
            <w:tcBorders>
              <w:top w:val="single" w:sz="2" w:space="0" w:color="auto"/>
              <w:left w:val="nil"/>
              <w:bottom w:val="single" w:sz="2" w:space="0" w:color="auto"/>
              <w:right w:val="nil"/>
            </w:tcBorders>
            <w:shd w:val="clear" w:color="auto" w:fill="auto"/>
            <w:vAlign w:val="center"/>
          </w:tcPr>
          <w:p w:rsidR="00DE5536" w:rsidRPr="00EC07D7" w:rsidRDefault="00DE5536" w:rsidP="00DE5536">
            <w:pPr>
              <w:spacing w:after="0"/>
              <w:ind w:firstLine="0"/>
              <w:jc w:val="left"/>
              <w:rPr>
                <w:rFonts w:ascii="Arial Narrow" w:hAnsi="Arial Narrow"/>
              </w:rPr>
            </w:pPr>
            <w:r>
              <w:rPr>
                <w:rFonts w:ascii="Arial Narrow" w:hAnsi="Arial Narrow"/>
              </w:rPr>
              <w:t>Landa Garapena, Ingurumena eta Toki Administrazioa</w:t>
            </w:r>
          </w:p>
        </w:tc>
        <w:tc>
          <w:tcPr>
            <w:tcW w:w="4395" w:type="dxa"/>
            <w:tcBorders>
              <w:top w:val="single" w:sz="2" w:space="0" w:color="auto"/>
              <w:left w:val="nil"/>
              <w:bottom w:val="single" w:sz="2" w:space="0" w:color="auto"/>
              <w:right w:val="nil"/>
            </w:tcBorders>
            <w:shd w:val="clear" w:color="auto" w:fill="auto"/>
            <w:vAlign w:val="center"/>
          </w:tcPr>
          <w:p w:rsidR="00DE5536" w:rsidRPr="00EC07D7" w:rsidRDefault="00DE5536" w:rsidP="00DE5536">
            <w:pPr>
              <w:spacing w:after="0"/>
              <w:ind w:firstLine="0"/>
              <w:jc w:val="left"/>
              <w:rPr>
                <w:rFonts w:ascii="Arial Narrow" w:hAnsi="Arial Narrow"/>
              </w:rPr>
            </w:pPr>
          </w:p>
        </w:tc>
      </w:tr>
    </w:tbl>
    <w:p w:rsidR="00DE5536" w:rsidRDefault="00DE5536" w:rsidP="00EC07D7">
      <w:pPr>
        <w:pStyle w:val="recomen"/>
        <w:numPr>
          <w:ilvl w:val="0"/>
          <w:numId w:val="0"/>
        </w:numPr>
        <w:spacing w:after="0"/>
        <w:ind w:left="284"/>
      </w:pPr>
    </w:p>
    <w:p w:rsidR="00DE5536" w:rsidRDefault="00DE5536" w:rsidP="00DE5536">
      <w:pPr>
        <w:pStyle w:val="texto"/>
      </w:pPr>
      <w:r>
        <w:t>Ikusten denez, eskumen-esparrua birdoitzeaz gain, departamentuen kopurua handitu egin da, departamentu bat sortuz, eta erakunde autonomoen kopurua, berriz, murriztu egin da, bat kenduz (Nafarroako Larrialdietako Agentzia ez</w:t>
      </w:r>
      <w:r>
        <w:t>a</w:t>
      </w:r>
      <w:r>
        <w:t>batu da).</w:t>
      </w:r>
    </w:p>
    <w:p w:rsidR="00590D7F" w:rsidRPr="00590D7F" w:rsidRDefault="006C55C8" w:rsidP="00590D7F">
      <w:pPr>
        <w:pStyle w:val="texto"/>
      </w:pPr>
      <w:r>
        <w:t>Enpresa publikoak 16 dira, tartean Nafarroako Enpresa Korporazio Publikoa, SLU (NEKP). Aurreko ekitaldiko kopuru bera da, eta zuzenean NEKPren me</w:t>
      </w:r>
      <w:r>
        <w:t>n</w:t>
      </w:r>
      <w:r>
        <w:t>pekoak diren 11 sozietateren eta korporazio horrek zeharkako partaidetza eta gehiengoa duen lau sozietateren artean banatzen da. Hurrengo taulan ikus da</w:t>
      </w:r>
      <w:r>
        <w:t>i</w:t>
      </w:r>
      <w:r>
        <w:t>teke osaera hori.</w:t>
      </w:r>
    </w:p>
    <w:p w:rsidR="004750A1" w:rsidRDefault="004750A1" w:rsidP="00590D7F">
      <w:pPr>
        <w:pStyle w:val="texto"/>
        <w:ind w:firstLine="0"/>
      </w:pPr>
    </w:p>
    <w:p w:rsidR="000C7B2B" w:rsidRDefault="000C7B2B" w:rsidP="00590D7F">
      <w:pPr>
        <w:pStyle w:val="texto"/>
        <w:ind w:firstLine="0"/>
      </w:pPr>
    </w:p>
    <w:tbl>
      <w:tblPr>
        <w:tblW w:w="8540" w:type="dxa"/>
        <w:jc w:val="center"/>
        <w:tblBorders>
          <w:top w:val="single" w:sz="2" w:space="0" w:color="000000"/>
          <w:bottom w:val="single" w:sz="2" w:space="0" w:color="000000"/>
        </w:tblBorders>
        <w:tblLook w:val="01E0" w:firstRow="1" w:lastRow="1" w:firstColumn="1" w:lastColumn="1" w:noHBand="0" w:noVBand="0"/>
      </w:tblPr>
      <w:tblGrid>
        <w:gridCol w:w="3756"/>
        <w:gridCol w:w="1150"/>
        <w:gridCol w:w="3634"/>
      </w:tblGrid>
      <w:tr w:rsidR="00590D7F" w:rsidRPr="00EC07D7" w:rsidTr="003639A8">
        <w:trPr>
          <w:trHeight w:val="409"/>
          <w:jc w:val="center"/>
        </w:trPr>
        <w:tc>
          <w:tcPr>
            <w:tcW w:w="3756" w:type="dxa"/>
            <w:tcBorders>
              <w:top w:val="single" w:sz="4" w:space="0" w:color="000000"/>
              <w:bottom w:val="single" w:sz="4" w:space="0" w:color="000000"/>
            </w:tcBorders>
            <w:shd w:val="clear" w:color="auto" w:fill="A8CBEE" w:themeFill="accent2" w:themeFillTint="66"/>
            <w:vAlign w:val="center"/>
          </w:tcPr>
          <w:p w:rsidR="00590D7F" w:rsidRPr="00EC07D7" w:rsidRDefault="00590D7F" w:rsidP="00EC07D7">
            <w:pPr>
              <w:spacing w:after="0"/>
              <w:ind w:left="50" w:firstLine="0"/>
              <w:jc w:val="left"/>
              <w:rPr>
                <w:rFonts w:ascii="Arial" w:hAnsi="Arial" w:cs="Arial"/>
                <w:bCs/>
                <w:color w:val="000000"/>
                <w:sz w:val="18"/>
                <w:szCs w:val="18"/>
              </w:rPr>
            </w:pPr>
            <w:r>
              <w:rPr>
                <w:rFonts w:ascii="Arial" w:hAnsi="Arial"/>
                <w:color w:val="000000"/>
                <w:sz w:val="18"/>
              </w:rPr>
              <w:t>Enpresa publikoa</w:t>
            </w:r>
          </w:p>
        </w:tc>
        <w:tc>
          <w:tcPr>
            <w:tcW w:w="1150" w:type="dxa"/>
            <w:tcBorders>
              <w:top w:val="single" w:sz="4" w:space="0" w:color="000000"/>
              <w:bottom w:val="single" w:sz="4" w:space="0" w:color="000000"/>
            </w:tcBorders>
            <w:shd w:val="clear" w:color="auto" w:fill="A8CBEE" w:themeFill="accent2" w:themeFillTint="66"/>
            <w:vAlign w:val="center"/>
          </w:tcPr>
          <w:p w:rsidR="00E16EF4" w:rsidRDefault="00EC07D7" w:rsidP="00E16EF4">
            <w:pPr>
              <w:spacing w:after="0"/>
              <w:ind w:left="50" w:firstLine="0"/>
              <w:jc w:val="center"/>
              <w:rPr>
                <w:rFonts w:ascii="Arial" w:hAnsi="Arial" w:cs="Arial"/>
                <w:bCs/>
                <w:color w:val="000000"/>
                <w:sz w:val="18"/>
                <w:szCs w:val="18"/>
              </w:rPr>
            </w:pPr>
            <w:r>
              <w:rPr>
                <w:rFonts w:ascii="Arial" w:hAnsi="Arial"/>
                <w:color w:val="000000"/>
                <w:sz w:val="18"/>
              </w:rPr>
              <w:t>NEKPren</w:t>
            </w:r>
          </w:p>
          <w:p w:rsidR="00590D7F" w:rsidRPr="00EC07D7" w:rsidRDefault="00EC07D7" w:rsidP="00E16EF4">
            <w:pPr>
              <w:spacing w:after="0"/>
              <w:ind w:left="50" w:firstLine="0"/>
              <w:jc w:val="center"/>
              <w:rPr>
                <w:rFonts w:ascii="Arial" w:hAnsi="Arial" w:cs="Arial"/>
                <w:bCs/>
                <w:color w:val="000000"/>
                <w:sz w:val="18"/>
                <w:szCs w:val="18"/>
              </w:rPr>
            </w:pPr>
            <w:r>
              <w:rPr>
                <w:rFonts w:ascii="Arial" w:hAnsi="Arial"/>
                <w:color w:val="000000"/>
                <w:sz w:val="18"/>
              </w:rPr>
              <w:t xml:space="preserve"> part. (%)</w:t>
            </w:r>
          </w:p>
        </w:tc>
        <w:tc>
          <w:tcPr>
            <w:tcW w:w="3634" w:type="dxa"/>
            <w:tcBorders>
              <w:top w:val="single" w:sz="4" w:space="0" w:color="000000"/>
              <w:bottom w:val="single" w:sz="4" w:space="0" w:color="000000"/>
            </w:tcBorders>
            <w:shd w:val="clear" w:color="auto" w:fill="A8CBEE" w:themeFill="accent2" w:themeFillTint="66"/>
            <w:vAlign w:val="center"/>
          </w:tcPr>
          <w:p w:rsidR="00590D7F" w:rsidRPr="00EC07D7" w:rsidRDefault="00590D7F" w:rsidP="00E16EF4">
            <w:pPr>
              <w:spacing w:after="0"/>
              <w:ind w:left="50" w:firstLine="0"/>
              <w:jc w:val="left"/>
              <w:rPr>
                <w:rFonts w:ascii="Arial" w:hAnsi="Arial" w:cs="Arial"/>
                <w:bCs/>
                <w:color w:val="000000"/>
                <w:sz w:val="18"/>
                <w:szCs w:val="18"/>
              </w:rPr>
            </w:pPr>
            <w:r>
              <w:rPr>
                <w:rFonts w:ascii="Arial" w:hAnsi="Arial"/>
                <w:color w:val="000000"/>
                <w:sz w:val="18"/>
              </w:rPr>
              <w:t>Jarduera ekonomikoa</w:t>
            </w:r>
          </w:p>
        </w:tc>
      </w:tr>
      <w:tr w:rsidR="00590D7F" w:rsidRPr="00E16EF4" w:rsidTr="003639A8">
        <w:trPr>
          <w:trHeight w:val="557"/>
          <w:jc w:val="center"/>
        </w:trPr>
        <w:tc>
          <w:tcPr>
            <w:tcW w:w="3756" w:type="dxa"/>
            <w:tcBorders>
              <w:top w:val="single" w:sz="4" w:space="0" w:color="000000"/>
              <w:bottom w:val="single" w:sz="2" w:space="0" w:color="000000"/>
            </w:tcBorders>
            <w:shd w:val="clear" w:color="auto" w:fill="auto"/>
            <w:vAlign w:val="center"/>
          </w:tcPr>
          <w:p w:rsidR="00590D7F" w:rsidRPr="00E16EF4" w:rsidRDefault="00590D7F" w:rsidP="003639A8">
            <w:pPr>
              <w:spacing w:after="0"/>
              <w:ind w:firstLine="0"/>
              <w:jc w:val="left"/>
              <w:rPr>
                <w:rFonts w:ascii="Arial" w:hAnsi="Arial" w:cs="Arial"/>
                <w:sz w:val="18"/>
                <w:szCs w:val="18"/>
              </w:rPr>
            </w:pPr>
            <w:r>
              <w:rPr>
                <w:rFonts w:ascii="Arial" w:hAnsi="Arial"/>
                <w:sz w:val="18"/>
              </w:rPr>
              <w:t>Nafarroako Enpresa Korporazio Publikoa, SLU</w:t>
            </w:r>
          </w:p>
        </w:tc>
        <w:tc>
          <w:tcPr>
            <w:tcW w:w="1150" w:type="dxa"/>
            <w:tcBorders>
              <w:top w:val="single" w:sz="4" w:space="0" w:color="000000"/>
              <w:bottom w:val="single" w:sz="2" w:space="0" w:color="000000"/>
            </w:tcBorders>
            <w:vAlign w:val="center"/>
          </w:tcPr>
          <w:p w:rsidR="00590D7F" w:rsidRPr="00E16EF4" w:rsidRDefault="00590D7F" w:rsidP="00E16EF4">
            <w:pPr>
              <w:spacing w:after="0"/>
              <w:ind w:left="50" w:firstLine="0"/>
              <w:jc w:val="center"/>
              <w:rPr>
                <w:rFonts w:ascii="Arial" w:hAnsi="Arial" w:cs="Arial"/>
                <w:sz w:val="18"/>
                <w:szCs w:val="18"/>
              </w:rPr>
            </w:pPr>
          </w:p>
        </w:tc>
        <w:tc>
          <w:tcPr>
            <w:tcW w:w="3634" w:type="dxa"/>
            <w:tcBorders>
              <w:top w:val="single" w:sz="4" w:space="0" w:color="000000"/>
              <w:bottom w:val="single" w:sz="2" w:space="0" w:color="000000"/>
            </w:tcBorders>
            <w:shd w:val="clear" w:color="auto" w:fill="auto"/>
            <w:vAlign w:val="center"/>
          </w:tcPr>
          <w:p w:rsidR="00590D7F" w:rsidRPr="00E16EF4" w:rsidRDefault="00590D7F" w:rsidP="003611D3">
            <w:pPr>
              <w:spacing w:after="0"/>
              <w:ind w:firstLine="0"/>
              <w:jc w:val="left"/>
              <w:rPr>
                <w:rFonts w:ascii="Arial" w:hAnsi="Arial" w:cs="Arial"/>
                <w:sz w:val="18"/>
                <w:szCs w:val="18"/>
              </w:rPr>
            </w:pPr>
            <w:r>
              <w:rPr>
                <w:rFonts w:ascii="Arial" w:hAnsi="Arial"/>
                <w:sz w:val="18"/>
              </w:rPr>
              <w:t>Sozietate nagusia, zeinean Nafarroako Gobernuak % 100eko partaidetza baitu</w:t>
            </w:r>
          </w:p>
        </w:tc>
      </w:tr>
      <w:tr w:rsidR="00590D7F" w:rsidRPr="00EC07D7" w:rsidTr="00E16EF4">
        <w:trPr>
          <w:trHeight w:val="284"/>
          <w:jc w:val="center"/>
        </w:trPr>
        <w:tc>
          <w:tcPr>
            <w:tcW w:w="3756" w:type="dxa"/>
            <w:tcBorders>
              <w:top w:val="single" w:sz="2" w:space="0" w:color="000000"/>
              <w:bottom w:val="single" w:sz="2" w:space="0" w:color="000000"/>
            </w:tcBorders>
            <w:shd w:val="clear" w:color="auto" w:fill="auto"/>
            <w:vAlign w:val="center"/>
          </w:tcPr>
          <w:p w:rsidR="00590D7F" w:rsidRPr="00EC07D7" w:rsidRDefault="00EC07D7" w:rsidP="003611D3">
            <w:pPr>
              <w:pStyle w:val="Prrafodelista"/>
              <w:spacing w:after="0"/>
              <w:ind w:left="44" w:firstLine="0"/>
              <w:jc w:val="left"/>
              <w:rPr>
                <w:rFonts w:ascii="Arial Narrow" w:hAnsi="Arial Narrow"/>
                <w:b/>
                <w:sz w:val="18"/>
                <w:szCs w:val="18"/>
              </w:rPr>
            </w:pPr>
            <w:r>
              <w:rPr>
                <w:rFonts w:ascii="Arial Narrow" w:hAnsi="Arial Narrow"/>
                <w:b/>
                <w:sz w:val="18"/>
              </w:rPr>
              <w:t>A) Zuzenean NEKPren menpekoak</w:t>
            </w:r>
          </w:p>
        </w:tc>
        <w:tc>
          <w:tcPr>
            <w:tcW w:w="1150" w:type="dxa"/>
            <w:tcBorders>
              <w:top w:val="single" w:sz="2" w:space="0" w:color="000000"/>
              <w:bottom w:val="single" w:sz="2" w:space="0" w:color="000000"/>
            </w:tcBorders>
            <w:vAlign w:val="center"/>
          </w:tcPr>
          <w:p w:rsidR="00590D7F" w:rsidRPr="00EC07D7" w:rsidRDefault="00590D7F" w:rsidP="00E16EF4">
            <w:pPr>
              <w:spacing w:after="0"/>
              <w:ind w:left="50" w:firstLine="0"/>
              <w:jc w:val="center"/>
              <w:rPr>
                <w:rFonts w:ascii="Arial Narrow" w:hAnsi="Arial Narrow" w:cs="Arial"/>
                <w:b/>
              </w:rPr>
            </w:pPr>
          </w:p>
        </w:tc>
        <w:tc>
          <w:tcPr>
            <w:tcW w:w="3634" w:type="dxa"/>
            <w:tcBorders>
              <w:top w:val="single" w:sz="2" w:space="0" w:color="000000"/>
              <w:bottom w:val="single" w:sz="2" w:space="0" w:color="000000"/>
            </w:tcBorders>
            <w:shd w:val="clear" w:color="auto" w:fill="auto"/>
            <w:vAlign w:val="center"/>
          </w:tcPr>
          <w:p w:rsidR="00590D7F" w:rsidRPr="00EC07D7" w:rsidRDefault="00590D7F" w:rsidP="003611D3">
            <w:pPr>
              <w:spacing w:after="0"/>
              <w:ind w:firstLine="0"/>
              <w:jc w:val="left"/>
              <w:rPr>
                <w:rFonts w:ascii="Arial Narrow" w:hAnsi="Arial Narrow"/>
                <w:b/>
                <w:sz w:val="18"/>
                <w:szCs w:val="18"/>
              </w:rPr>
            </w:pPr>
          </w:p>
        </w:tc>
      </w:tr>
      <w:tr w:rsidR="00590D7F" w:rsidRPr="007E1225" w:rsidTr="00E16EF4">
        <w:trPr>
          <w:trHeight w:val="284"/>
          <w:jc w:val="center"/>
        </w:trPr>
        <w:tc>
          <w:tcPr>
            <w:tcW w:w="3756" w:type="dxa"/>
            <w:tcBorders>
              <w:top w:val="single" w:sz="2" w:space="0" w:color="000000"/>
              <w:bottom w:val="single" w:sz="2" w:space="0" w:color="000000"/>
            </w:tcBorders>
            <w:shd w:val="clear" w:color="auto" w:fill="auto"/>
            <w:vAlign w:val="center"/>
          </w:tcPr>
          <w:p w:rsidR="00590D7F" w:rsidRPr="00590D7F" w:rsidRDefault="00590D7F" w:rsidP="003611D3">
            <w:pPr>
              <w:spacing w:after="0"/>
              <w:ind w:firstLine="0"/>
              <w:jc w:val="left"/>
              <w:rPr>
                <w:rFonts w:ascii="Arial Narrow" w:hAnsi="Arial Narrow"/>
                <w:sz w:val="18"/>
                <w:szCs w:val="18"/>
              </w:rPr>
            </w:pPr>
            <w:r>
              <w:t>Navarra de Suelo y Vivienda SA (NAS</w:t>
            </w:r>
            <w:r>
              <w:t>U</w:t>
            </w:r>
            <w:r>
              <w:t>VINSA)</w:t>
            </w:r>
          </w:p>
        </w:tc>
        <w:tc>
          <w:tcPr>
            <w:tcW w:w="1150" w:type="dxa"/>
            <w:tcBorders>
              <w:top w:val="single" w:sz="2" w:space="0" w:color="000000"/>
              <w:bottom w:val="single" w:sz="2" w:space="0" w:color="000000"/>
            </w:tcBorders>
            <w:vAlign w:val="center"/>
          </w:tcPr>
          <w:p w:rsidR="00590D7F" w:rsidRPr="00851497" w:rsidRDefault="00590D7F" w:rsidP="00E16EF4">
            <w:pPr>
              <w:spacing w:after="0"/>
              <w:ind w:left="50" w:firstLine="0"/>
              <w:jc w:val="center"/>
              <w:rPr>
                <w:rFonts w:ascii="Arial Narrow" w:hAnsi="Arial Narrow" w:cs="Arial"/>
              </w:rPr>
            </w:pPr>
            <w:r>
              <w:rPr>
                <w:rFonts w:ascii="Arial Narrow" w:hAnsi="Arial Narrow"/>
              </w:rPr>
              <w:t>100</w:t>
            </w:r>
          </w:p>
        </w:tc>
        <w:tc>
          <w:tcPr>
            <w:tcW w:w="3634" w:type="dxa"/>
            <w:tcBorders>
              <w:top w:val="single" w:sz="2" w:space="0" w:color="000000"/>
              <w:bottom w:val="single" w:sz="2" w:space="0" w:color="000000"/>
            </w:tcBorders>
            <w:shd w:val="clear" w:color="auto" w:fill="auto"/>
            <w:vAlign w:val="center"/>
          </w:tcPr>
          <w:p w:rsidR="00590D7F" w:rsidRPr="00590D7F" w:rsidRDefault="00590D7F" w:rsidP="003611D3">
            <w:pPr>
              <w:spacing w:after="0"/>
              <w:ind w:firstLine="0"/>
              <w:jc w:val="left"/>
              <w:rPr>
                <w:rFonts w:ascii="Arial Narrow" w:hAnsi="Arial Narrow"/>
                <w:sz w:val="18"/>
                <w:szCs w:val="18"/>
              </w:rPr>
            </w:pPr>
            <w:r>
              <w:rPr>
                <w:rFonts w:ascii="Arial Narrow" w:hAnsi="Arial Narrow"/>
                <w:sz w:val="18"/>
              </w:rPr>
              <w:t>Lurzorua eta etxebizitza</w:t>
            </w:r>
          </w:p>
        </w:tc>
      </w:tr>
      <w:tr w:rsidR="00590D7F" w:rsidRPr="007E1225" w:rsidTr="00E16EF4">
        <w:trPr>
          <w:trHeight w:val="284"/>
          <w:jc w:val="center"/>
        </w:trPr>
        <w:tc>
          <w:tcPr>
            <w:tcW w:w="3756" w:type="dxa"/>
            <w:tcBorders>
              <w:top w:val="single" w:sz="2" w:space="0" w:color="000000"/>
              <w:bottom w:val="single" w:sz="2" w:space="0" w:color="000000"/>
            </w:tcBorders>
            <w:shd w:val="clear" w:color="auto" w:fill="auto"/>
            <w:vAlign w:val="center"/>
          </w:tcPr>
          <w:p w:rsidR="00590D7F" w:rsidRPr="00590D7F" w:rsidRDefault="00590D7F" w:rsidP="003611D3">
            <w:pPr>
              <w:spacing w:after="0"/>
              <w:ind w:firstLine="0"/>
              <w:jc w:val="left"/>
              <w:rPr>
                <w:rFonts w:ascii="Arial Narrow" w:hAnsi="Arial Narrow"/>
                <w:sz w:val="18"/>
                <w:szCs w:val="18"/>
              </w:rPr>
            </w:pPr>
            <w:r>
              <w:t>Ciudad Agroalimentaria de Tudela Sl (CAT)</w:t>
            </w:r>
          </w:p>
        </w:tc>
        <w:tc>
          <w:tcPr>
            <w:tcW w:w="1150" w:type="dxa"/>
            <w:tcBorders>
              <w:top w:val="single" w:sz="2" w:space="0" w:color="000000"/>
              <w:bottom w:val="single" w:sz="2" w:space="0" w:color="000000"/>
            </w:tcBorders>
            <w:vAlign w:val="center"/>
          </w:tcPr>
          <w:p w:rsidR="00590D7F" w:rsidRPr="00851497" w:rsidRDefault="00590D7F" w:rsidP="00E16EF4">
            <w:pPr>
              <w:spacing w:after="0"/>
              <w:ind w:left="50" w:firstLine="0"/>
              <w:jc w:val="center"/>
              <w:rPr>
                <w:rFonts w:ascii="Arial Narrow" w:hAnsi="Arial Narrow" w:cs="Arial"/>
              </w:rPr>
            </w:pPr>
            <w:r>
              <w:rPr>
                <w:rFonts w:ascii="Arial Narrow" w:hAnsi="Arial Narrow"/>
              </w:rPr>
              <w:t>100</w:t>
            </w:r>
          </w:p>
        </w:tc>
        <w:tc>
          <w:tcPr>
            <w:tcW w:w="3634" w:type="dxa"/>
            <w:tcBorders>
              <w:top w:val="single" w:sz="2" w:space="0" w:color="000000"/>
              <w:bottom w:val="single" w:sz="2" w:space="0" w:color="000000"/>
            </w:tcBorders>
            <w:shd w:val="clear" w:color="auto" w:fill="auto"/>
            <w:vAlign w:val="center"/>
          </w:tcPr>
          <w:p w:rsidR="00590D7F" w:rsidRPr="00590D7F" w:rsidRDefault="00590D7F" w:rsidP="003611D3">
            <w:pPr>
              <w:spacing w:after="0"/>
              <w:ind w:firstLine="0"/>
              <w:jc w:val="left"/>
              <w:rPr>
                <w:rFonts w:ascii="Arial Narrow" w:hAnsi="Arial Narrow"/>
                <w:sz w:val="18"/>
                <w:szCs w:val="18"/>
              </w:rPr>
            </w:pPr>
            <w:r>
              <w:rPr>
                <w:rFonts w:ascii="Arial Narrow" w:hAnsi="Arial Narrow"/>
                <w:sz w:val="18"/>
              </w:rPr>
              <w:t>Nekazaritza-elikagaiak</w:t>
            </w:r>
          </w:p>
        </w:tc>
      </w:tr>
      <w:tr w:rsidR="00590D7F" w:rsidRPr="007E1225" w:rsidTr="00E16EF4">
        <w:trPr>
          <w:trHeight w:val="284"/>
          <w:jc w:val="center"/>
        </w:trPr>
        <w:tc>
          <w:tcPr>
            <w:tcW w:w="3756" w:type="dxa"/>
            <w:tcBorders>
              <w:top w:val="single" w:sz="2" w:space="0" w:color="000000"/>
              <w:bottom w:val="single" w:sz="2" w:space="0" w:color="000000"/>
            </w:tcBorders>
            <w:shd w:val="clear" w:color="auto" w:fill="auto"/>
            <w:vAlign w:val="center"/>
          </w:tcPr>
          <w:p w:rsidR="00590D7F" w:rsidRPr="00590D7F" w:rsidRDefault="00590D7F" w:rsidP="003611D3">
            <w:pPr>
              <w:spacing w:after="0"/>
              <w:ind w:firstLine="0"/>
              <w:jc w:val="left"/>
              <w:rPr>
                <w:rFonts w:ascii="Arial Narrow" w:hAnsi="Arial Narrow"/>
                <w:sz w:val="18"/>
                <w:szCs w:val="18"/>
              </w:rPr>
            </w:pPr>
            <w:r>
              <w:t>Instituto Navarro de Tecnologías e Infrae</w:t>
            </w:r>
            <w:r>
              <w:t>s</w:t>
            </w:r>
            <w:r>
              <w:t>tructuras Agroalimentarias SA (INTIA)</w:t>
            </w:r>
          </w:p>
        </w:tc>
        <w:tc>
          <w:tcPr>
            <w:tcW w:w="1150" w:type="dxa"/>
            <w:tcBorders>
              <w:top w:val="single" w:sz="2" w:space="0" w:color="000000"/>
              <w:bottom w:val="single" w:sz="2" w:space="0" w:color="000000"/>
            </w:tcBorders>
            <w:vAlign w:val="center"/>
          </w:tcPr>
          <w:p w:rsidR="00590D7F" w:rsidRPr="00851497" w:rsidRDefault="00590D7F" w:rsidP="00E16EF4">
            <w:pPr>
              <w:spacing w:after="0"/>
              <w:ind w:left="50" w:firstLine="0"/>
              <w:jc w:val="center"/>
              <w:rPr>
                <w:rFonts w:ascii="Arial Narrow" w:hAnsi="Arial Narrow" w:cs="Arial"/>
              </w:rPr>
            </w:pPr>
            <w:r>
              <w:rPr>
                <w:rFonts w:ascii="Arial Narrow" w:hAnsi="Arial Narrow"/>
              </w:rPr>
              <w:t>100</w:t>
            </w:r>
          </w:p>
        </w:tc>
        <w:tc>
          <w:tcPr>
            <w:tcW w:w="3634" w:type="dxa"/>
            <w:tcBorders>
              <w:top w:val="single" w:sz="2" w:space="0" w:color="000000"/>
              <w:bottom w:val="single" w:sz="2" w:space="0" w:color="000000"/>
            </w:tcBorders>
            <w:shd w:val="clear" w:color="auto" w:fill="auto"/>
            <w:vAlign w:val="center"/>
          </w:tcPr>
          <w:p w:rsidR="00590D7F" w:rsidRPr="00590D7F" w:rsidRDefault="00590D7F" w:rsidP="003611D3">
            <w:pPr>
              <w:spacing w:after="0"/>
              <w:ind w:firstLine="0"/>
              <w:jc w:val="left"/>
              <w:rPr>
                <w:rFonts w:ascii="Arial Narrow" w:hAnsi="Arial Narrow"/>
                <w:sz w:val="18"/>
                <w:szCs w:val="18"/>
              </w:rPr>
            </w:pPr>
            <w:r>
              <w:rPr>
                <w:rFonts w:ascii="Arial Narrow" w:hAnsi="Arial Narrow"/>
                <w:sz w:val="18"/>
              </w:rPr>
              <w:t>Nekazaritza-elikagaiak</w:t>
            </w:r>
          </w:p>
        </w:tc>
      </w:tr>
      <w:tr w:rsidR="00590D7F" w:rsidRPr="007E1225" w:rsidTr="00E16EF4">
        <w:trPr>
          <w:trHeight w:val="284"/>
          <w:jc w:val="center"/>
        </w:trPr>
        <w:tc>
          <w:tcPr>
            <w:tcW w:w="3756" w:type="dxa"/>
            <w:tcBorders>
              <w:top w:val="single" w:sz="2" w:space="0" w:color="000000"/>
              <w:bottom w:val="single" w:sz="2" w:space="0" w:color="000000"/>
            </w:tcBorders>
            <w:shd w:val="clear" w:color="auto" w:fill="auto"/>
            <w:vAlign w:val="center"/>
          </w:tcPr>
          <w:p w:rsidR="00590D7F" w:rsidRPr="00590D7F" w:rsidRDefault="00590D7F" w:rsidP="003611D3">
            <w:pPr>
              <w:spacing w:after="0"/>
              <w:ind w:firstLine="0"/>
              <w:jc w:val="left"/>
              <w:rPr>
                <w:rFonts w:ascii="Arial Narrow" w:hAnsi="Arial Narrow"/>
                <w:sz w:val="18"/>
                <w:szCs w:val="18"/>
              </w:rPr>
            </w:pPr>
            <w:r>
              <w:t>Gestión Ambiental de Navarra SA (GAN)</w:t>
            </w:r>
          </w:p>
        </w:tc>
        <w:tc>
          <w:tcPr>
            <w:tcW w:w="1150" w:type="dxa"/>
            <w:tcBorders>
              <w:top w:val="single" w:sz="2" w:space="0" w:color="000000"/>
              <w:bottom w:val="single" w:sz="2" w:space="0" w:color="000000"/>
            </w:tcBorders>
            <w:vAlign w:val="center"/>
          </w:tcPr>
          <w:p w:rsidR="00590D7F" w:rsidRPr="00851497" w:rsidRDefault="00590D7F" w:rsidP="00E16EF4">
            <w:pPr>
              <w:spacing w:after="0"/>
              <w:ind w:left="50" w:firstLine="0"/>
              <w:jc w:val="center"/>
              <w:rPr>
                <w:rFonts w:ascii="Arial Narrow" w:hAnsi="Arial Narrow" w:cs="Arial"/>
              </w:rPr>
            </w:pPr>
            <w:r>
              <w:rPr>
                <w:rFonts w:ascii="Arial Narrow" w:hAnsi="Arial Narrow"/>
              </w:rPr>
              <w:t>100</w:t>
            </w:r>
          </w:p>
        </w:tc>
        <w:tc>
          <w:tcPr>
            <w:tcW w:w="3634" w:type="dxa"/>
            <w:tcBorders>
              <w:top w:val="single" w:sz="2" w:space="0" w:color="000000"/>
              <w:bottom w:val="single" w:sz="2" w:space="0" w:color="000000"/>
            </w:tcBorders>
            <w:shd w:val="clear" w:color="auto" w:fill="auto"/>
            <w:vAlign w:val="center"/>
          </w:tcPr>
          <w:p w:rsidR="00590D7F" w:rsidRPr="00590D7F" w:rsidRDefault="00590D7F" w:rsidP="003611D3">
            <w:pPr>
              <w:spacing w:after="0"/>
              <w:ind w:firstLine="0"/>
              <w:jc w:val="left"/>
              <w:rPr>
                <w:rFonts w:ascii="Arial Narrow" w:hAnsi="Arial Narrow"/>
                <w:sz w:val="18"/>
                <w:szCs w:val="18"/>
              </w:rPr>
            </w:pPr>
            <w:r>
              <w:rPr>
                <w:rFonts w:ascii="Arial Narrow" w:hAnsi="Arial Narrow"/>
                <w:sz w:val="18"/>
              </w:rPr>
              <w:t>Ingurumena</w:t>
            </w:r>
          </w:p>
        </w:tc>
      </w:tr>
      <w:tr w:rsidR="00590D7F" w:rsidRPr="007E1225" w:rsidTr="00E16EF4">
        <w:trPr>
          <w:trHeight w:val="284"/>
          <w:jc w:val="center"/>
        </w:trPr>
        <w:tc>
          <w:tcPr>
            <w:tcW w:w="3756" w:type="dxa"/>
            <w:tcBorders>
              <w:top w:val="single" w:sz="2" w:space="0" w:color="000000"/>
              <w:bottom w:val="single" w:sz="2" w:space="0" w:color="000000"/>
            </w:tcBorders>
            <w:shd w:val="clear" w:color="auto" w:fill="auto"/>
            <w:vAlign w:val="center"/>
          </w:tcPr>
          <w:p w:rsidR="00590D7F" w:rsidRPr="00590D7F" w:rsidRDefault="00590D7F" w:rsidP="003611D3">
            <w:pPr>
              <w:spacing w:after="0"/>
              <w:ind w:firstLine="0"/>
              <w:jc w:val="left"/>
              <w:rPr>
                <w:rFonts w:ascii="Arial Narrow" w:hAnsi="Arial Narrow"/>
                <w:sz w:val="18"/>
                <w:szCs w:val="18"/>
              </w:rPr>
            </w:pPr>
            <w:r>
              <w:t>Navarra de Infraestructuras Locales SA (NILSA)</w:t>
            </w:r>
          </w:p>
        </w:tc>
        <w:tc>
          <w:tcPr>
            <w:tcW w:w="1150" w:type="dxa"/>
            <w:tcBorders>
              <w:top w:val="single" w:sz="2" w:space="0" w:color="000000"/>
              <w:bottom w:val="single" w:sz="2" w:space="0" w:color="000000"/>
            </w:tcBorders>
            <w:vAlign w:val="center"/>
          </w:tcPr>
          <w:p w:rsidR="00590D7F" w:rsidRPr="00851497" w:rsidRDefault="00590D7F" w:rsidP="00E16EF4">
            <w:pPr>
              <w:spacing w:after="0"/>
              <w:ind w:left="50" w:firstLine="0"/>
              <w:jc w:val="center"/>
              <w:rPr>
                <w:rFonts w:ascii="Arial Narrow" w:hAnsi="Arial Narrow" w:cs="Arial"/>
              </w:rPr>
            </w:pPr>
            <w:r>
              <w:rPr>
                <w:rFonts w:ascii="Arial Narrow" w:hAnsi="Arial Narrow"/>
              </w:rPr>
              <w:t>100</w:t>
            </w:r>
          </w:p>
        </w:tc>
        <w:tc>
          <w:tcPr>
            <w:tcW w:w="3634" w:type="dxa"/>
            <w:tcBorders>
              <w:top w:val="single" w:sz="2" w:space="0" w:color="000000"/>
              <w:bottom w:val="single" w:sz="2" w:space="0" w:color="000000"/>
            </w:tcBorders>
            <w:shd w:val="clear" w:color="auto" w:fill="auto"/>
            <w:vAlign w:val="center"/>
          </w:tcPr>
          <w:p w:rsidR="00590D7F" w:rsidRPr="00590D7F" w:rsidRDefault="00590D7F" w:rsidP="003611D3">
            <w:pPr>
              <w:spacing w:after="0"/>
              <w:ind w:firstLine="0"/>
              <w:jc w:val="left"/>
              <w:rPr>
                <w:rFonts w:ascii="Arial Narrow" w:hAnsi="Arial Narrow"/>
                <w:sz w:val="18"/>
                <w:szCs w:val="18"/>
              </w:rPr>
            </w:pPr>
            <w:r>
              <w:rPr>
                <w:rFonts w:ascii="Arial Narrow" w:hAnsi="Arial Narrow"/>
                <w:sz w:val="18"/>
              </w:rPr>
              <w:t>Tokiko azpiegiturak</w:t>
            </w:r>
          </w:p>
        </w:tc>
      </w:tr>
      <w:tr w:rsidR="00590D7F" w:rsidRPr="007E1225" w:rsidTr="00E16EF4">
        <w:trPr>
          <w:trHeight w:val="284"/>
          <w:jc w:val="center"/>
        </w:trPr>
        <w:tc>
          <w:tcPr>
            <w:tcW w:w="3756" w:type="dxa"/>
            <w:tcBorders>
              <w:top w:val="single" w:sz="2" w:space="0" w:color="000000"/>
              <w:bottom w:val="single" w:sz="2" w:space="0" w:color="000000"/>
            </w:tcBorders>
            <w:shd w:val="clear" w:color="auto" w:fill="auto"/>
            <w:vAlign w:val="center"/>
          </w:tcPr>
          <w:p w:rsidR="00590D7F" w:rsidRPr="00590D7F" w:rsidRDefault="00590D7F" w:rsidP="00E16EF4">
            <w:pPr>
              <w:spacing w:after="0"/>
              <w:ind w:firstLine="0"/>
              <w:jc w:val="left"/>
              <w:rPr>
                <w:rFonts w:ascii="Arial Narrow" w:hAnsi="Arial Narrow"/>
                <w:sz w:val="18"/>
                <w:szCs w:val="18"/>
              </w:rPr>
            </w:pPr>
            <w:r>
              <w:t>Navarra Infraestructuras de Cultura, D</w:t>
            </w:r>
            <w:r>
              <w:t>e</w:t>
            </w:r>
            <w:r>
              <w:t>porte y Ocio SL (NICDO)</w:t>
            </w:r>
          </w:p>
        </w:tc>
        <w:tc>
          <w:tcPr>
            <w:tcW w:w="1150" w:type="dxa"/>
            <w:tcBorders>
              <w:top w:val="single" w:sz="2" w:space="0" w:color="000000"/>
              <w:bottom w:val="single" w:sz="2" w:space="0" w:color="000000"/>
            </w:tcBorders>
            <w:vAlign w:val="center"/>
          </w:tcPr>
          <w:p w:rsidR="00590D7F" w:rsidRPr="00851497" w:rsidRDefault="00590D7F" w:rsidP="00E16EF4">
            <w:pPr>
              <w:spacing w:after="0"/>
              <w:ind w:left="50" w:firstLine="0"/>
              <w:jc w:val="center"/>
              <w:rPr>
                <w:rFonts w:ascii="Arial Narrow" w:hAnsi="Arial Narrow" w:cs="Arial"/>
              </w:rPr>
            </w:pPr>
            <w:r>
              <w:rPr>
                <w:rFonts w:ascii="Arial Narrow" w:hAnsi="Arial Narrow"/>
              </w:rPr>
              <w:t>100</w:t>
            </w:r>
          </w:p>
        </w:tc>
        <w:tc>
          <w:tcPr>
            <w:tcW w:w="3634" w:type="dxa"/>
            <w:tcBorders>
              <w:top w:val="single" w:sz="2" w:space="0" w:color="000000"/>
              <w:bottom w:val="single" w:sz="2" w:space="0" w:color="000000"/>
            </w:tcBorders>
            <w:shd w:val="clear" w:color="auto" w:fill="auto"/>
            <w:vAlign w:val="center"/>
          </w:tcPr>
          <w:p w:rsidR="00590D7F" w:rsidRPr="00590D7F" w:rsidRDefault="00590D7F" w:rsidP="003611D3">
            <w:pPr>
              <w:spacing w:after="0"/>
              <w:ind w:firstLine="0"/>
              <w:jc w:val="left"/>
              <w:rPr>
                <w:rFonts w:ascii="Arial Narrow" w:hAnsi="Arial Narrow"/>
                <w:sz w:val="18"/>
                <w:szCs w:val="18"/>
              </w:rPr>
            </w:pPr>
            <w:r>
              <w:rPr>
                <w:rFonts w:ascii="Arial Narrow" w:hAnsi="Arial Narrow"/>
                <w:sz w:val="18"/>
              </w:rPr>
              <w:t>Azpiegitura tematikoak, aisiakoak eta kirolekoak</w:t>
            </w:r>
          </w:p>
        </w:tc>
      </w:tr>
      <w:tr w:rsidR="00590D7F" w:rsidRPr="007E1225" w:rsidTr="00E16EF4">
        <w:trPr>
          <w:trHeight w:val="284"/>
          <w:jc w:val="center"/>
        </w:trPr>
        <w:tc>
          <w:tcPr>
            <w:tcW w:w="3756" w:type="dxa"/>
            <w:tcBorders>
              <w:top w:val="single" w:sz="2" w:space="0" w:color="000000"/>
              <w:bottom w:val="single" w:sz="2" w:space="0" w:color="000000"/>
            </w:tcBorders>
            <w:shd w:val="clear" w:color="auto" w:fill="auto"/>
            <w:vAlign w:val="center"/>
          </w:tcPr>
          <w:p w:rsidR="00590D7F" w:rsidRPr="00590D7F" w:rsidRDefault="00590D7F" w:rsidP="003639A8">
            <w:pPr>
              <w:spacing w:after="0"/>
              <w:ind w:firstLine="0"/>
              <w:jc w:val="left"/>
              <w:rPr>
                <w:rFonts w:ascii="Arial Narrow" w:hAnsi="Arial Narrow"/>
                <w:sz w:val="18"/>
                <w:szCs w:val="18"/>
              </w:rPr>
            </w:pPr>
            <w:r>
              <w:rPr>
                <w:rFonts w:ascii="Arial Narrow" w:hAnsi="Arial Narrow"/>
                <w:sz w:val="18"/>
              </w:rPr>
              <w:t>Centro Navarro de Aprendizaje de Idiomas SA (CNAI)</w:t>
            </w:r>
          </w:p>
        </w:tc>
        <w:tc>
          <w:tcPr>
            <w:tcW w:w="1150" w:type="dxa"/>
            <w:tcBorders>
              <w:top w:val="single" w:sz="2" w:space="0" w:color="000000"/>
              <w:bottom w:val="single" w:sz="2" w:space="0" w:color="000000"/>
            </w:tcBorders>
            <w:vAlign w:val="center"/>
          </w:tcPr>
          <w:p w:rsidR="00590D7F" w:rsidRPr="00851497" w:rsidRDefault="00590D7F" w:rsidP="00E16EF4">
            <w:pPr>
              <w:spacing w:after="0"/>
              <w:ind w:left="50" w:firstLine="0"/>
              <w:jc w:val="center"/>
              <w:rPr>
                <w:rFonts w:ascii="Arial Narrow" w:hAnsi="Arial Narrow" w:cs="Arial"/>
              </w:rPr>
            </w:pPr>
            <w:r>
              <w:rPr>
                <w:rFonts w:ascii="Arial Narrow" w:hAnsi="Arial Narrow"/>
              </w:rPr>
              <w:t>100</w:t>
            </w:r>
          </w:p>
        </w:tc>
        <w:tc>
          <w:tcPr>
            <w:tcW w:w="3634" w:type="dxa"/>
            <w:tcBorders>
              <w:top w:val="single" w:sz="2" w:space="0" w:color="000000"/>
              <w:bottom w:val="single" w:sz="2" w:space="0" w:color="000000"/>
            </w:tcBorders>
            <w:shd w:val="clear" w:color="auto" w:fill="auto"/>
            <w:vAlign w:val="center"/>
          </w:tcPr>
          <w:p w:rsidR="00590D7F" w:rsidRPr="00590D7F" w:rsidRDefault="00590D7F" w:rsidP="003611D3">
            <w:pPr>
              <w:spacing w:after="0"/>
              <w:ind w:firstLine="0"/>
              <w:jc w:val="left"/>
              <w:rPr>
                <w:rFonts w:ascii="Arial Narrow" w:hAnsi="Arial Narrow"/>
                <w:sz w:val="18"/>
                <w:szCs w:val="18"/>
              </w:rPr>
            </w:pPr>
            <w:r>
              <w:rPr>
                <w:rFonts w:ascii="Arial Narrow" w:hAnsi="Arial Narrow"/>
                <w:sz w:val="18"/>
              </w:rPr>
              <w:t>Hezkuntza eta talentua</w:t>
            </w:r>
          </w:p>
        </w:tc>
      </w:tr>
      <w:tr w:rsidR="00590D7F" w:rsidRPr="007E1225" w:rsidTr="00E16EF4">
        <w:trPr>
          <w:trHeight w:val="284"/>
          <w:jc w:val="center"/>
        </w:trPr>
        <w:tc>
          <w:tcPr>
            <w:tcW w:w="3756" w:type="dxa"/>
            <w:tcBorders>
              <w:top w:val="single" w:sz="2" w:space="0" w:color="000000"/>
              <w:bottom w:val="single" w:sz="2" w:space="0" w:color="000000"/>
            </w:tcBorders>
            <w:shd w:val="clear" w:color="auto" w:fill="auto"/>
            <w:vAlign w:val="center"/>
          </w:tcPr>
          <w:p w:rsidR="00590D7F" w:rsidRPr="00590D7F" w:rsidRDefault="00590D7F" w:rsidP="003611D3">
            <w:pPr>
              <w:spacing w:after="0"/>
              <w:ind w:firstLine="0"/>
              <w:jc w:val="left"/>
              <w:rPr>
                <w:rFonts w:ascii="Arial Narrow" w:hAnsi="Arial Narrow"/>
                <w:sz w:val="18"/>
                <w:szCs w:val="18"/>
              </w:rPr>
            </w:pPr>
            <w:r>
              <w:t>Navarra de Servicios y Tecnologías SA (NASERTIC)</w:t>
            </w:r>
          </w:p>
        </w:tc>
        <w:tc>
          <w:tcPr>
            <w:tcW w:w="1150" w:type="dxa"/>
            <w:tcBorders>
              <w:top w:val="single" w:sz="2" w:space="0" w:color="000000"/>
              <w:bottom w:val="single" w:sz="2" w:space="0" w:color="000000"/>
            </w:tcBorders>
            <w:vAlign w:val="center"/>
          </w:tcPr>
          <w:p w:rsidR="00590D7F" w:rsidRPr="00851497" w:rsidRDefault="00590D7F" w:rsidP="00E16EF4">
            <w:pPr>
              <w:spacing w:after="0"/>
              <w:ind w:left="50" w:firstLine="0"/>
              <w:jc w:val="center"/>
              <w:rPr>
                <w:rFonts w:ascii="Arial Narrow" w:hAnsi="Arial Narrow" w:cs="Arial"/>
              </w:rPr>
            </w:pPr>
            <w:r>
              <w:rPr>
                <w:rFonts w:ascii="Arial Narrow" w:hAnsi="Arial Narrow"/>
              </w:rPr>
              <w:t>100</w:t>
            </w:r>
          </w:p>
        </w:tc>
        <w:tc>
          <w:tcPr>
            <w:tcW w:w="3634" w:type="dxa"/>
            <w:tcBorders>
              <w:top w:val="single" w:sz="2" w:space="0" w:color="000000"/>
              <w:bottom w:val="single" w:sz="2" w:space="0" w:color="000000"/>
            </w:tcBorders>
            <w:shd w:val="clear" w:color="auto" w:fill="auto"/>
            <w:vAlign w:val="center"/>
          </w:tcPr>
          <w:p w:rsidR="00590D7F" w:rsidRPr="00590D7F" w:rsidRDefault="00590D7F" w:rsidP="003611D3">
            <w:pPr>
              <w:spacing w:after="0"/>
              <w:ind w:firstLine="0"/>
              <w:jc w:val="left"/>
              <w:rPr>
                <w:rFonts w:ascii="Arial Narrow" w:hAnsi="Arial Narrow"/>
                <w:sz w:val="18"/>
                <w:szCs w:val="18"/>
              </w:rPr>
            </w:pPr>
            <w:r>
              <w:rPr>
                <w:rFonts w:ascii="Arial Narrow" w:hAnsi="Arial Narrow"/>
                <w:sz w:val="18"/>
              </w:rPr>
              <w:t>Administrazio publikoentzako zerbitzuak eta tekn</w:t>
            </w:r>
            <w:r>
              <w:rPr>
                <w:rFonts w:ascii="Arial Narrow" w:hAnsi="Arial Narrow"/>
                <w:sz w:val="18"/>
              </w:rPr>
              <w:t>o</w:t>
            </w:r>
            <w:r>
              <w:rPr>
                <w:rFonts w:ascii="Arial Narrow" w:hAnsi="Arial Narrow"/>
                <w:sz w:val="18"/>
              </w:rPr>
              <w:t>logia</w:t>
            </w:r>
          </w:p>
        </w:tc>
      </w:tr>
      <w:tr w:rsidR="00590D7F" w:rsidRPr="007E1225" w:rsidTr="00E16EF4">
        <w:trPr>
          <w:trHeight w:val="284"/>
          <w:jc w:val="center"/>
        </w:trPr>
        <w:tc>
          <w:tcPr>
            <w:tcW w:w="3756" w:type="dxa"/>
            <w:tcBorders>
              <w:top w:val="single" w:sz="2" w:space="0" w:color="000000"/>
              <w:bottom w:val="single" w:sz="2" w:space="0" w:color="000000"/>
            </w:tcBorders>
            <w:shd w:val="clear" w:color="auto" w:fill="auto"/>
            <w:vAlign w:val="center"/>
          </w:tcPr>
          <w:p w:rsidR="00590D7F" w:rsidRPr="00590D7F" w:rsidRDefault="00590D7F" w:rsidP="003611D3">
            <w:pPr>
              <w:spacing w:after="0"/>
              <w:ind w:firstLine="0"/>
              <w:jc w:val="left"/>
              <w:rPr>
                <w:rFonts w:ascii="Arial Narrow" w:hAnsi="Arial Narrow"/>
                <w:sz w:val="18"/>
                <w:szCs w:val="18"/>
              </w:rPr>
            </w:pPr>
            <w:r>
              <w:t>Centro Europeo de Empresas e Innovación SL (CEIN)</w:t>
            </w:r>
          </w:p>
        </w:tc>
        <w:tc>
          <w:tcPr>
            <w:tcW w:w="1150" w:type="dxa"/>
            <w:tcBorders>
              <w:top w:val="single" w:sz="2" w:space="0" w:color="000000"/>
              <w:bottom w:val="single" w:sz="2" w:space="0" w:color="000000"/>
            </w:tcBorders>
            <w:vAlign w:val="center"/>
          </w:tcPr>
          <w:p w:rsidR="00590D7F" w:rsidRPr="00851497" w:rsidRDefault="00590D7F" w:rsidP="00E16EF4">
            <w:pPr>
              <w:spacing w:after="0"/>
              <w:ind w:left="50" w:firstLine="0"/>
              <w:jc w:val="center"/>
              <w:rPr>
                <w:rFonts w:ascii="Arial Narrow" w:hAnsi="Arial Narrow" w:cs="Arial"/>
              </w:rPr>
            </w:pPr>
            <w:r>
              <w:rPr>
                <w:rFonts w:ascii="Arial Narrow" w:hAnsi="Arial Narrow"/>
              </w:rPr>
              <w:t>100</w:t>
            </w:r>
          </w:p>
        </w:tc>
        <w:tc>
          <w:tcPr>
            <w:tcW w:w="3634" w:type="dxa"/>
            <w:tcBorders>
              <w:top w:val="single" w:sz="2" w:space="0" w:color="000000"/>
              <w:bottom w:val="single" w:sz="2" w:space="0" w:color="000000"/>
            </w:tcBorders>
            <w:shd w:val="clear" w:color="auto" w:fill="auto"/>
            <w:vAlign w:val="center"/>
          </w:tcPr>
          <w:p w:rsidR="00590D7F" w:rsidRPr="00590D7F" w:rsidRDefault="00590D7F" w:rsidP="003611D3">
            <w:pPr>
              <w:spacing w:after="0"/>
              <w:ind w:firstLine="0"/>
              <w:jc w:val="left"/>
              <w:rPr>
                <w:rFonts w:ascii="Arial Narrow" w:hAnsi="Arial Narrow"/>
                <w:sz w:val="18"/>
                <w:szCs w:val="18"/>
              </w:rPr>
            </w:pPr>
            <w:r>
              <w:rPr>
                <w:rFonts w:ascii="Arial Narrow" w:hAnsi="Arial Narrow"/>
                <w:sz w:val="18"/>
              </w:rPr>
              <w:t>Berrikuntza eta ekintzaileak</w:t>
            </w:r>
          </w:p>
        </w:tc>
      </w:tr>
      <w:tr w:rsidR="00590D7F" w:rsidRPr="007E1225" w:rsidTr="00E16EF4">
        <w:trPr>
          <w:trHeight w:val="284"/>
          <w:jc w:val="center"/>
        </w:trPr>
        <w:tc>
          <w:tcPr>
            <w:tcW w:w="3756" w:type="dxa"/>
            <w:tcBorders>
              <w:top w:val="single" w:sz="2" w:space="0" w:color="000000"/>
              <w:bottom w:val="single" w:sz="2" w:space="0" w:color="000000"/>
            </w:tcBorders>
            <w:shd w:val="clear" w:color="auto" w:fill="auto"/>
            <w:vAlign w:val="center"/>
          </w:tcPr>
          <w:p w:rsidR="00590D7F" w:rsidRPr="00590D7F" w:rsidRDefault="00590D7F" w:rsidP="003611D3">
            <w:pPr>
              <w:spacing w:after="0"/>
              <w:ind w:firstLine="0"/>
              <w:jc w:val="left"/>
              <w:rPr>
                <w:rFonts w:ascii="Arial Narrow" w:hAnsi="Arial Narrow"/>
                <w:sz w:val="18"/>
                <w:szCs w:val="18"/>
              </w:rPr>
            </w:pPr>
            <w:r>
              <w:t>Trabajos Catastrales SA (TRACASA)</w:t>
            </w:r>
          </w:p>
        </w:tc>
        <w:tc>
          <w:tcPr>
            <w:tcW w:w="1150" w:type="dxa"/>
            <w:tcBorders>
              <w:top w:val="single" w:sz="2" w:space="0" w:color="000000"/>
              <w:bottom w:val="single" w:sz="2" w:space="0" w:color="000000"/>
            </w:tcBorders>
            <w:vAlign w:val="center"/>
          </w:tcPr>
          <w:p w:rsidR="00590D7F" w:rsidRPr="00851497" w:rsidRDefault="00590D7F" w:rsidP="00E16EF4">
            <w:pPr>
              <w:spacing w:after="0"/>
              <w:ind w:left="50" w:firstLine="0"/>
              <w:jc w:val="center"/>
              <w:rPr>
                <w:rFonts w:ascii="Arial Narrow" w:hAnsi="Arial Narrow" w:cs="Arial"/>
              </w:rPr>
            </w:pPr>
            <w:r>
              <w:rPr>
                <w:rFonts w:ascii="Arial Narrow" w:hAnsi="Arial Narrow"/>
              </w:rPr>
              <w:t>100</w:t>
            </w:r>
          </w:p>
        </w:tc>
        <w:tc>
          <w:tcPr>
            <w:tcW w:w="3634" w:type="dxa"/>
            <w:tcBorders>
              <w:top w:val="single" w:sz="2" w:space="0" w:color="000000"/>
              <w:bottom w:val="single" w:sz="2" w:space="0" w:color="000000"/>
            </w:tcBorders>
            <w:shd w:val="clear" w:color="auto" w:fill="auto"/>
            <w:vAlign w:val="center"/>
          </w:tcPr>
          <w:p w:rsidR="00590D7F" w:rsidRPr="00590D7F" w:rsidRDefault="00590D7F" w:rsidP="003611D3">
            <w:pPr>
              <w:spacing w:after="0"/>
              <w:ind w:firstLine="0"/>
              <w:jc w:val="left"/>
              <w:rPr>
                <w:rFonts w:ascii="Arial Narrow" w:hAnsi="Arial Narrow"/>
                <w:sz w:val="18"/>
                <w:szCs w:val="18"/>
              </w:rPr>
            </w:pPr>
            <w:r>
              <w:rPr>
                <w:rFonts w:ascii="Arial Narrow" w:hAnsi="Arial Narrow"/>
                <w:sz w:val="18"/>
              </w:rPr>
              <w:t>Ogasuna eta ondarea</w:t>
            </w:r>
          </w:p>
        </w:tc>
      </w:tr>
      <w:tr w:rsidR="00590D7F" w:rsidRPr="007E1225" w:rsidTr="00E16EF4">
        <w:trPr>
          <w:trHeight w:val="284"/>
          <w:jc w:val="center"/>
        </w:trPr>
        <w:tc>
          <w:tcPr>
            <w:tcW w:w="3756" w:type="dxa"/>
            <w:tcBorders>
              <w:top w:val="single" w:sz="2" w:space="0" w:color="000000"/>
              <w:bottom w:val="single" w:sz="2" w:space="0" w:color="000000"/>
            </w:tcBorders>
            <w:shd w:val="clear" w:color="auto" w:fill="auto"/>
            <w:vAlign w:val="center"/>
          </w:tcPr>
          <w:p w:rsidR="00590D7F" w:rsidRPr="00590D7F" w:rsidRDefault="00590D7F" w:rsidP="003611D3">
            <w:pPr>
              <w:spacing w:after="0"/>
              <w:ind w:firstLine="0"/>
              <w:jc w:val="left"/>
              <w:rPr>
                <w:rFonts w:ascii="Arial Narrow" w:hAnsi="Arial Narrow"/>
                <w:sz w:val="18"/>
                <w:szCs w:val="18"/>
              </w:rPr>
            </w:pPr>
            <w:r>
              <w:t>Sociedad de Desarrollo de Navarra SL (SODENA)</w:t>
            </w:r>
          </w:p>
        </w:tc>
        <w:tc>
          <w:tcPr>
            <w:tcW w:w="1150" w:type="dxa"/>
            <w:tcBorders>
              <w:top w:val="single" w:sz="2" w:space="0" w:color="000000"/>
              <w:bottom w:val="single" w:sz="2" w:space="0" w:color="000000"/>
            </w:tcBorders>
            <w:vAlign w:val="center"/>
          </w:tcPr>
          <w:p w:rsidR="00590D7F" w:rsidRPr="00851497" w:rsidRDefault="00590D7F" w:rsidP="00E16EF4">
            <w:pPr>
              <w:spacing w:after="0"/>
              <w:ind w:left="50" w:firstLine="0"/>
              <w:jc w:val="center"/>
              <w:rPr>
                <w:rFonts w:ascii="Arial Narrow" w:hAnsi="Arial Narrow" w:cs="Arial"/>
              </w:rPr>
            </w:pPr>
            <w:r>
              <w:rPr>
                <w:rFonts w:ascii="Arial Narrow" w:hAnsi="Arial Narrow"/>
              </w:rPr>
              <w:t>100</w:t>
            </w:r>
          </w:p>
        </w:tc>
        <w:tc>
          <w:tcPr>
            <w:tcW w:w="3634" w:type="dxa"/>
            <w:tcBorders>
              <w:top w:val="single" w:sz="2" w:space="0" w:color="000000"/>
              <w:bottom w:val="single" w:sz="2" w:space="0" w:color="000000"/>
            </w:tcBorders>
            <w:shd w:val="clear" w:color="auto" w:fill="auto"/>
            <w:vAlign w:val="center"/>
          </w:tcPr>
          <w:p w:rsidR="00590D7F" w:rsidRPr="00590D7F" w:rsidRDefault="00590D7F" w:rsidP="003611D3">
            <w:pPr>
              <w:spacing w:after="0"/>
              <w:ind w:firstLine="0"/>
              <w:jc w:val="left"/>
              <w:rPr>
                <w:rFonts w:ascii="Arial Narrow" w:hAnsi="Arial Narrow"/>
                <w:sz w:val="18"/>
                <w:szCs w:val="18"/>
              </w:rPr>
            </w:pPr>
            <w:r>
              <w:rPr>
                <w:rFonts w:ascii="Arial Narrow" w:hAnsi="Arial Narrow"/>
                <w:sz w:val="18"/>
              </w:rPr>
              <w:t>Ekonomiaren sustapena eta finantzaketa</w:t>
            </w:r>
          </w:p>
        </w:tc>
      </w:tr>
      <w:tr w:rsidR="00590D7F" w:rsidRPr="00EC07D7" w:rsidTr="00E16EF4">
        <w:trPr>
          <w:trHeight w:val="284"/>
          <w:jc w:val="center"/>
        </w:trPr>
        <w:tc>
          <w:tcPr>
            <w:tcW w:w="3756" w:type="dxa"/>
            <w:tcBorders>
              <w:top w:val="single" w:sz="2" w:space="0" w:color="000000"/>
              <w:bottom w:val="single" w:sz="2" w:space="0" w:color="000000"/>
            </w:tcBorders>
            <w:shd w:val="clear" w:color="auto" w:fill="auto"/>
            <w:vAlign w:val="center"/>
          </w:tcPr>
          <w:p w:rsidR="00590D7F" w:rsidRPr="00EC07D7" w:rsidRDefault="00EC07D7" w:rsidP="003611D3">
            <w:pPr>
              <w:pStyle w:val="Prrafodelista"/>
              <w:spacing w:after="0"/>
              <w:ind w:left="44" w:firstLine="0"/>
              <w:jc w:val="left"/>
              <w:rPr>
                <w:rFonts w:ascii="Arial Narrow" w:hAnsi="Arial Narrow"/>
                <w:b/>
                <w:sz w:val="18"/>
                <w:szCs w:val="18"/>
              </w:rPr>
            </w:pPr>
            <w:r>
              <w:rPr>
                <w:rFonts w:ascii="Arial Narrow" w:hAnsi="Arial Narrow"/>
                <w:b/>
                <w:sz w:val="18"/>
              </w:rPr>
              <w:t>A) Zeharka NEKPren menpekoak</w:t>
            </w:r>
          </w:p>
        </w:tc>
        <w:tc>
          <w:tcPr>
            <w:tcW w:w="1150" w:type="dxa"/>
            <w:tcBorders>
              <w:top w:val="single" w:sz="2" w:space="0" w:color="000000"/>
              <w:bottom w:val="single" w:sz="2" w:space="0" w:color="000000"/>
            </w:tcBorders>
            <w:vAlign w:val="center"/>
          </w:tcPr>
          <w:p w:rsidR="00590D7F" w:rsidRPr="00EC07D7" w:rsidRDefault="00590D7F" w:rsidP="00E16EF4">
            <w:pPr>
              <w:pStyle w:val="Prrafodelista"/>
              <w:spacing w:after="0"/>
              <w:ind w:left="50" w:firstLine="0"/>
              <w:jc w:val="center"/>
              <w:rPr>
                <w:rFonts w:ascii="Arial Narrow" w:hAnsi="Arial Narrow"/>
                <w:b/>
                <w:sz w:val="18"/>
                <w:szCs w:val="18"/>
              </w:rPr>
            </w:pPr>
          </w:p>
        </w:tc>
        <w:tc>
          <w:tcPr>
            <w:tcW w:w="3634" w:type="dxa"/>
            <w:tcBorders>
              <w:top w:val="single" w:sz="2" w:space="0" w:color="000000"/>
              <w:bottom w:val="single" w:sz="2" w:space="0" w:color="000000"/>
            </w:tcBorders>
            <w:shd w:val="clear" w:color="auto" w:fill="auto"/>
            <w:vAlign w:val="center"/>
          </w:tcPr>
          <w:p w:rsidR="00590D7F" w:rsidRPr="00EC07D7" w:rsidRDefault="00590D7F" w:rsidP="003611D3">
            <w:pPr>
              <w:pStyle w:val="Prrafodelista"/>
              <w:spacing w:after="0"/>
              <w:ind w:left="44" w:firstLine="0"/>
              <w:jc w:val="left"/>
              <w:rPr>
                <w:rFonts w:ascii="Arial Narrow" w:hAnsi="Arial Narrow"/>
                <w:b/>
                <w:sz w:val="18"/>
                <w:szCs w:val="18"/>
              </w:rPr>
            </w:pPr>
          </w:p>
        </w:tc>
      </w:tr>
      <w:tr w:rsidR="00590D7F" w:rsidRPr="007E1225" w:rsidTr="00E16EF4">
        <w:trPr>
          <w:trHeight w:val="284"/>
          <w:jc w:val="center"/>
        </w:trPr>
        <w:tc>
          <w:tcPr>
            <w:tcW w:w="3756" w:type="dxa"/>
            <w:tcBorders>
              <w:top w:val="single" w:sz="2" w:space="0" w:color="000000"/>
              <w:bottom w:val="single" w:sz="2" w:space="0" w:color="000000"/>
            </w:tcBorders>
            <w:shd w:val="clear" w:color="auto" w:fill="auto"/>
            <w:vAlign w:val="center"/>
          </w:tcPr>
          <w:p w:rsidR="00590D7F" w:rsidRPr="00407EAE" w:rsidRDefault="00590D7F" w:rsidP="003611D3">
            <w:pPr>
              <w:spacing w:after="0"/>
              <w:ind w:firstLine="0"/>
              <w:jc w:val="left"/>
              <w:rPr>
                <w:rFonts w:ascii="Arial Narrow" w:hAnsi="Arial Narrow"/>
                <w:sz w:val="18"/>
                <w:szCs w:val="18"/>
              </w:rPr>
            </w:pPr>
            <w:r>
              <w:rPr>
                <w:rFonts w:ascii="Arial Narrow" w:hAnsi="Arial Narrow"/>
                <w:sz w:val="18"/>
              </w:rPr>
              <w:t>Start Up Capital Navarra SA</w:t>
            </w:r>
          </w:p>
        </w:tc>
        <w:tc>
          <w:tcPr>
            <w:tcW w:w="1150" w:type="dxa"/>
            <w:tcBorders>
              <w:top w:val="single" w:sz="2" w:space="0" w:color="000000"/>
              <w:bottom w:val="single" w:sz="2" w:space="0" w:color="000000"/>
            </w:tcBorders>
            <w:vAlign w:val="center"/>
          </w:tcPr>
          <w:p w:rsidR="00590D7F" w:rsidRPr="00851497" w:rsidRDefault="00590D7F" w:rsidP="00E16EF4">
            <w:pPr>
              <w:spacing w:after="0"/>
              <w:ind w:left="50" w:firstLine="0"/>
              <w:jc w:val="center"/>
              <w:rPr>
                <w:rFonts w:ascii="Arial Narrow" w:hAnsi="Arial Narrow" w:cs="Arial"/>
              </w:rPr>
            </w:pPr>
            <w:r>
              <w:rPr>
                <w:rFonts w:ascii="Arial Narrow" w:hAnsi="Arial Narrow"/>
              </w:rPr>
              <w:t>59,36</w:t>
            </w:r>
          </w:p>
        </w:tc>
        <w:tc>
          <w:tcPr>
            <w:tcW w:w="3634" w:type="dxa"/>
            <w:tcBorders>
              <w:top w:val="single" w:sz="2" w:space="0" w:color="000000"/>
              <w:bottom w:val="single" w:sz="2" w:space="0" w:color="000000"/>
            </w:tcBorders>
            <w:shd w:val="clear" w:color="auto" w:fill="auto"/>
            <w:vAlign w:val="center"/>
          </w:tcPr>
          <w:p w:rsidR="00590D7F" w:rsidRPr="00590D7F" w:rsidRDefault="00590D7F" w:rsidP="003611D3">
            <w:pPr>
              <w:spacing w:after="0"/>
              <w:ind w:firstLine="0"/>
              <w:jc w:val="left"/>
              <w:rPr>
                <w:rFonts w:ascii="Arial Narrow" w:hAnsi="Arial Narrow"/>
                <w:sz w:val="18"/>
                <w:szCs w:val="18"/>
              </w:rPr>
            </w:pPr>
            <w:r>
              <w:rPr>
                <w:rFonts w:ascii="Arial Narrow" w:hAnsi="Arial Narrow"/>
                <w:sz w:val="18"/>
              </w:rPr>
              <w:t>Enpresak sustatzea eta bultzatzea</w:t>
            </w:r>
          </w:p>
        </w:tc>
      </w:tr>
      <w:tr w:rsidR="00590D7F" w:rsidRPr="007E1225" w:rsidTr="00E16EF4">
        <w:trPr>
          <w:trHeight w:val="284"/>
          <w:jc w:val="center"/>
        </w:trPr>
        <w:tc>
          <w:tcPr>
            <w:tcW w:w="3756" w:type="dxa"/>
            <w:tcBorders>
              <w:top w:val="single" w:sz="2" w:space="0" w:color="000000"/>
              <w:bottom w:val="single" w:sz="2" w:space="0" w:color="000000"/>
            </w:tcBorders>
            <w:shd w:val="clear" w:color="auto" w:fill="auto"/>
            <w:vAlign w:val="center"/>
          </w:tcPr>
          <w:p w:rsidR="00590D7F" w:rsidRPr="00590D7F" w:rsidRDefault="00590D7F" w:rsidP="003611D3">
            <w:pPr>
              <w:spacing w:after="0"/>
              <w:ind w:firstLine="0"/>
              <w:jc w:val="left"/>
              <w:rPr>
                <w:rFonts w:ascii="Arial Narrow" w:hAnsi="Arial Narrow"/>
                <w:sz w:val="18"/>
                <w:szCs w:val="18"/>
              </w:rPr>
            </w:pPr>
            <w:r>
              <w:rPr>
                <w:rFonts w:ascii="Arial Narrow" w:hAnsi="Arial Narrow"/>
                <w:sz w:val="18"/>
              </w:rPr>
              <w:t>Salinas de Navarra SA</w:t>
            </w:r>
          </w:p>
        </w:tc>
        <w:tc>
          <w:tcPr>
            <w:tcW w:w="1150" w:type="dxa"/>
            <w:tcBorders>
              <w:top w:val="single" w:sz="2" w:space="0" w:color="000000"/>
              <w:bottom w:val="single" w:sz="2" w:space="0" w:color="000000"/>
            </w:tcBorders>
            <w:vAlign w:val="center"/>
          </w:tcPr>
          <w:p w:rsidR="00590D7F" w:rsidRPr="00851497" w:rsidRDefault="00590D7F" w:rsidP="00E16EF4">
            <w:pPr>
              <w:spacing w:after="0"/>
              <w:ind w:left="50" w:firstLine="0"/>
              <w:jc w:val="center"/>
              <w:rPr>
                <w:rFonts w:ascii="Arial Narrow" w:hAnsi="Arial Narrow" w:cs="Arial"/>
              </w:rPr>
            </w:pPr>
            <w:r>
              <w:rPr>
                <w:rFonts w:ascii="Arial Narrow" w:hAnsi="Arial Narrow"/>
              </w:rPr>
              <w:t>76</w:t>
            </w:r>
          </w:p>
        </w:tc>
        <w:tc>
          <w:tcPr>
            <w:tcW w:w="3634" w:type="dxa"/>
            <w:tcBorders>
              <w:top w:val="single" w:sz="2" w:space="0" w:color="000000"/>
              <w:bottom w:val="single" w:sz="2" w:space="0" w:color="000000"/>
            </w:tcBorders>
            <w:shd w:val="clear" w:color="auto" w:fill="auto"/>
            <w:vAlign w:val="center"/>
          </w:tcPr>
          <w:p w:rsidR="00590D7F" w:rsidRPr="00590D7F" w:rsidRDefault="00590D7F" w:rsidP="003611D3">
            <w:pPr>
              <w:spacing w:after="0"/>
              <w:ind w:firstLine="0"/>
              <w:jc w:val="left"/>
              <w:rPr>
                <w:rFonts w:ascii="Arial Narrow" w:hAnsi="Arial Narrow"/>
                <w:sz w:val="18"/>
                <w:szCs w:val="18"/>
              </w:rPr>
            </w:pPr>
            <w:r>
              <w:rPr>
                <w:rFonts w:ascii="Arial Narrow" w:hAnsi="Arial Narrow"/>
                <w:sz w:val="18"/>
              </w:rPr>
              <w:t>Gatza eta haren eratorriak ekoiztea, lantzea eta merkaturatzea</w:t>
            </w:r>
          </w:p>
        </w:tc>
      </w:tr>
      <w:tr w:rsidR="00590D7F" w:rsidRPr="007E1225" w:rsidTr="00E16EF4">
        <w:trPr>
          <w:trHeight w:val="284"/>
          <w:jc w:val="center"/>
        </w:trPr>
        <w:tc>
          <w:tcPr>
            <w:tcW w:w="3756" w:type="dxa"/>
            <w:tcBorders>
              <w:top w:val="single" w:sz="2" w:space="0" w:color="000000"/>
              <w:bottom w:val="single" w:sz="2" w:space="0" w:color="000000"/>
            </w:tcBorders>
            <w:shd w:val="clear" w:color="auto" w:fill="auto"/>
            <w:vAlign w:val="center"/>
          </w:tcPr>
          <w:p w:rsidR="00590D7F" w:rsidRPr="00590D7F" w:rsidRDefault="00590D7F" w:rsidP="003611D3">
            <w:pPr>
              <w:spacing w:after="0"/>
              <w:ind w:firstLine="0"/>
              <w:jc w:val="left"/>
              <w:rPr>
                <w:rFonts w:ascii="Arial Narrow" w:hAnsi="Arial Narrow"/>
                <w:sz w:val="18"/>
                <w:szCs w:val="18"/>
              </w:rPr>
            </w:pPr>
            <w:r>
              <w:t>Potasas de Subiza SA (POSUSA)</w:t>
            </w:r>
          </w:p>
        </w:tc>
        <w:tc>
          <w:tcPr>
            <w:tcW w:w="1150" w:type="dxa"/>
            <w:tcBorders>
              <w:top w:val="single" w:sz="2" w:space="0" w:color="000000"/>
              <w:bottom w:val="single" w:sz="2" w:space="0" w:color="000000"/>
            </w:tcBorders>
            <w:vAlign w:val="center"/>
          </w:tcPr>
          <w:p w:rsidR="00590D7F" w:rsidRPr="00851497" w:rsidRDefault="00590D7F" w:rsidP="00E16EF4">
            <w:pPr>
              <w:spacing w:after="0"/>
              <w:ind w:left="50" w:firstLine="0"/>
              <w:jc w:val="center"/>
              <w:rPr>
                <w:rFonts w:ascii="Arial Narrow" w:hAnsi="Arial Narrow" w:cs="Arial"/>
              </w:rPr>
            </w:pPr>
            <w:r>
              <w:rPr>
                <w:rFonts w:ascii="Arial Narrow" w:hAnsi="Arial Narrow"/>
              </w:rPr>
              <w:t>100</w:t>
            </w:r>
          </w:p>
        </w:tc>
        <w:tc>
          <w:tcPr>
            <w:tcW w:w="3634" w:type="dxa"/>
            <w:tcBorders>
              <w:top w:val="single" w:sz="2" w:space="0" w:color="000000"/>
              <w:bottom w:val="single" w:sz="2" w:space="0" w:color="000000"/>
            </w:tcBorders>
            <w:shd w:val="clear" w:color="auto" w:fill="auto"/>
            <w:vAlign w:val="center"/>
          </w:tcPr>
          <w:p w:rsidR="00590D7F" w:rsidRPr="00590D7F" w:rsidRDefault="00EC07D7" w:rsidP="003611D3">
            <w:pPr>
              <w:spacing w:after="0"/>
              <w:ind w:firstLine="0"/>
              <w:jc w:val="left"/>
              <w:rPr>
                <w:rFonts w:ascii="Arial Narrow" w:hAnsi="Arial Narrow"/>
                <w:sz w:val="18"/>
                <w:szCs w:val="18"/>
              </w:rPr>
            </w:pPr>
            <w:r>
              <w:rPr>
                <w:rFonts w:ascii="Arial Narrow" w:hAnsi="Arial Narrow"/>
                <w:sz w:val="18"/>
              </w:rPr>
              <w:t>Ingurumen jarduera eta industria ehundura berros</w:t>
            </w:r>
            <w:r>
              <w:rPr>
                <w:rFonts w:ascii="Arial Narrow" w:hAnsi="Arial Narrow"/>
                <w:sz w:val="18"/>
              </w:rPr>
              <w:t>a</w:t>
            </w:r>
            <w:r>
              <w:rPr>
                <w:rFonts w:ascii="Arial Narrow" w:hAnsi="Arial Narrow"/>
                <w:sz w:val="18"/>
              </w:rPr>
              <w:t>tzea</w:t>
            </w:r>
          </w:p>
        </w:tc>
      </w:tr>
      <w:tr w:rsidR="00590D7F" w:rsidRPr="007E1225" w:rsidTr="00E16EF4">
        <w:trPr>
          <w:trHeight w:val="284"/>
          <w:jc w:val="center"/>
        </w:trPr>
        <w:tc>
          <w:tcPr>
            <w:tcW w:w="3756" w:type="dxa"/>
            <w:tcBorders>
              <w:top w:val="single" w:sz="2" w:space="0" w:color="000000"/>
              <w:bottom w:val="single" w:sz="2" w:space="0" w:color="000000"/>
            </w:tcBorders>
            <w:shd w:val="clear" w:color="auto" w:fill="auto"/>
            <w:vAlign w:val="center"/>
          </w:tcPr>
          <w:p w:rsidR="00590D7F" w:rsidRPr="00497839" w:rsidRDefault="00590D7F" w:rsidP="003611D3">
            <w:pPr>
              <w:spacing w:after="0"/>
              <w:ind w:firstLine="0"/>
              <w:jc w:val="left"/>
              <w:rPr>
                <w:rFonts w:ascii="Arial Narrow" w:hAnsi="Arial Narrow"/>
                <w:sz w:val="18"/>
                <w:szCs w:val="18"/>
              </w:rPr>
            </w:pPr>
            <w:r>
              <w:t>Natural Climate Systems SA (MIYABI)</w:t>
            </w:r>
          </w:p>
        </w:tc>
        <w:tc>
          <w:tcPr>
            <w:tcW w:w="1150" w:type="dxa"/>
            <w:tcBorders>
              <w:top w:val="single" w:sz="2" w:space="0" w:color="000000"/>
              <w:bottom w:val="single" w:sz="2" w:space="0" w:color="000000"/>
            </w:tcBorders>
            <w:vAlign w:val="bottom"/>
          </w:tcPr>
          <w:p w:rsidR="00590D7F" w:rsidRPr="00851497" w:rsidRDefault="00A57127" w:rsidP="00E16EF4">
            <w:pPr>
              <w:spacing w:after="0"/>
              <w:ind w:left="50" w:firstLine="0"/>
              <w:jc w:val="center"/>
              <w:rPr>
                <w:rFonts w:ascii="Arial Narrow" w:hAnsi="Arial Narrow" w:cs="Arial"/>
              </w:rPr>
            </w:pPr>
            <w:r>
              <w:rPr>
                <w:rFonts w:ascii="Arial Narrow" w:hAnsi="Arial Narrow"/>
              </w:rPr>
              <w:t>100</w:t>
            </w:r>
          </w:p>
        </w:tc>
        <w:tc>
          <w:tcPr>
            <w:tcW w:w="3634" w:type="dxa"/>
            <w:tcBorders>
              <w:top w:val="single" w:sz="2" w:space="0" w:color="000000"/>
              <w:bottom w:val="single" w:sz="2" w:space="0" w:color="000000"/>
            </w:tcBorders>
            <w:shd w:val="clear" w:color="auto" w:fill="auto"/>
            <w:vAlign w:val="center"/>
          </w:tcPr>
          <w:p w:rsidR="00590D7F" w:rsidRPr="00590D7F" w:rsidRDefault="00590D7F" w:rsidP="003611D3">
            <w:pPr>
              <w:spacing w:after="0"/>
              <w:ind w:firstLine="0"/>
              <w:jc w:val="left"/>
              <w:rPr>
                <w:rFonts w:ascii="Arial Narrow" w:hAnsi="Arial Narrow"/>
                <w:sz w:val="18"/>
                <w:szCs w:val="18"/>
              </w:rPr>
            </w:pPr>
            <w:r>
              <w:rPr>
                <w:rFonts w:ascii="Arial Narrow" w:hAnsi="Arial Narrow"/>
                <w:sz w:val="18"/>
              </w:rPr>
              <w:t>Higiezinak sustatzea efizientzia energetikoaren irizpideen arabera</w:t>
            </w:r>
          </w:p>
        </w:tc>
      </w:tr>
    </w:tbl>
    <w:p w:rsidR="00DC7F72" w:rsidRPr="003C402B" w:rsidRDefault="00DC7F72" w:rsidP="003611D3">
      <w:pPr>
        <w:pStyle w:val="texto"/>
        <w:spacing w:before="240"/>
        <w:rPr>
          <w:rFonts w:ascii="Times New (W1)" w:hAnsi="Times New (W1)"/>
          <w:spacing w:val="0"/>
        </w:rPr>
      </w:pPr>
      <w:r>
        <w:rPr>
          <w:rFonts w:ascii="Times New (W1)" w:hAnsi="Times New (W1)"/>
          <w:spacing w:val="0"/>
        </w:rPr>
        <w:t>Gainera, Ganbera honen iritziz, Parque de la Naturaleza de Navarra, SA (Parqu</w:t>
      </w:r>
      <w:r>
        <w:rPr>
          <w:rFonts w:ascii="Times New (W1)" w:hAnsi="Times New (W1)"/>
          <w:spacing w:val="0"/>
        </w:rPr>
        <w:t>e</w:t>
      </w:r>
      <w:r>
        <w:rPr>
          <w:rFonts w:ascii="Times New (W1)" w:hAnsi="Times New (W1)"/>
          <w:spacing w:val="0"/>
        </w:rPr>
        <w:t>nasa)</w:t>
      </w:r>
      <w:r>
        <w:rPr>
          <w:rStyle w:val="Refdenotaalpie"/>
          <w:rFonts w:ascii="Times New (W1)" w:hAnsi="Times New (W1)"/>
          <w:spacing w:val="0"/>
        </w:rPr>
        <w:footnoteReference w:id="3"/>
      </w:r>
      <w:r>
        <w:rPr>
          <w:rFonts w:ascii="Times New (W1)" w:hAnsi="Times New (W1)"/>
          <w:spacing w:val="0"/>
        </w:rPr>
        <w:t xml:space="preserve"> sozietateak Ondareari buruzko Foru Legean enpresa publikotzat hartzeko ezartzen diren baldintzak betetzen ditu (ikus txosten honetako IV.12 epigrafea).</w:t>
      </w:r>
    </w:p>
    <w:p w:rsidR="004E1BD0" w:rsidRPr="003C402B" w:rsidRDefault="00DC7F72" w:rsidP="00DC7F72">
      <w:pPr>
        <w:pStyle w:val="texto"/>
      </w:pPr>
      <w:r>
        <w:t>Zehaztu beharra dago ezen NEKParen bidez finkatutako taldea, merkatar</w:t>
      </w:r>
      <w:r>
        <w:t>i</w:t>
      </w:r>
      <w:r>
        <w:t>tzako legediaren eraginetarako, osatzen dutela, batetik, berez publikoak diren enpresek eta, bestetik, enpresa pribatuek, zeinaren gainean enpresa nagusiak influentzia gradu desberdinak baitauzka (ikus txosten honetako IV.12 epigr</w:t>
      </w:r>
      <w:r>
        <w:t>a</w:t>
      </w:r>
      <w:r>
        <w:t>fea).</w:t>
      </w:r>
    </w:p>
    <w:p w:rsidR="004E1BD0" w:rsidRDefault="004E1BD0" w:rsidP="003611D3">
      <w:pPr>
        <w:pStyle w:val="texto"/>
        <w:spacing w:after="240"/>
      </w:pPr>
      <w:r>
        <w:t>Fundazio publikoei dagokienez, 2015eko abenduaren 31n lau ziren:</w:t>
      </w:r>
    </w:p>
    <w:tbl>
      <w:tblPr>
        <w:tblW w:w="8836" w:type="dxa"/>
        <w:jc w:val="center"/>
        <w:tblBorders>
          <w:top w:val="single" w:sz="4" w:space="0" w:color="auto"/>
          <w:bottom w:val="single" w:sz="4" w:space="0" w:color="auto"/>
        </w:tblBorders>
        <w:tblLook w:val="01E0" w:firstRow="1" w:lastRow="1" w:firstColumn="1" w:lastColumn="1" w:noHBand="0" w:noVBand="0"/>
      </w:tblPr>
      <w:tblGrid>
        <w:gridCol w:w="4156"/>
        <w:gridCol w:w="4680"/>
      </w:tblGrid>
      <w:tr w:rsidR="004E1BD0" w:rsidRPr="003611D3" w:rsidTr="003611D3">
        <w:trPr>
          <w:trHeight w:val="284"/>
          <w:jc w:val="center"/>
        </w:trPr>
        <w:tc>
          <w:tcPr>
            <w:tcW w:w="4156" w:type="dxa"/>
            <w:tcBorders>
              <w:top w:val="single" w:sz="4" w:space="0" w:color="auto"/>
              <w:bottom w:val="single" w:sz="4" w:space="0" w:color="auto"/>
            </w:tcBorders>
            <w:shd w:val="clear" w:color="auto" w:fill="A8CBEE" w:themeFill="accent2" w:themeFillTint="66"/>
            <w:vAlign w:val="center"/>
          </w:tcPr>
          <w:p w:rsidR="004E1BD0" w:rsidRPr="003611D3" w:rsidRDefault="004E1BD0" w:rsidP="003611D3">
            <w:pPr>
              <w:spacing w:after="0"/>
              <w:ind w:left="50" w:firstLine="0"/>
              <w:jc w:val="left"/>
              <w:rPr>
                <w:rFonts w:ascii="Arial" w:hAnsi="Arial" w:cs="Arial"/>
                <w:bCs/>
                <w:color w:val="000000"/>
                <w:sz w:val="18"/>
                <w:szCs w:val="18"/>
              </w:rPr>
            </w:pPr>
            <w:r>
              <w:rPr>
                <w:rFonts w:ascii="Arial" w:hAnsi="Arial"/>
                <w:color w:val="000000"/>
                <w:sz w:val="18"/>
              </w:rPr>
              <w:t>Fundazio publikoak</w:t>
            </w:r>
          </w:p>
        </w:tc>
        <w:tc>
          <w:tcPr>
            <w:tcW w:w="4680" w:type="dxa"/>
            <w:tcBorders>
              <w:top w:val="single" w:sz="4" w:space="0" w:color="auto"/>
              <w:bottom w:val="single" w:sz="4" w:space="0" w:color="auto"/>
            </w:tcBorders>
            <w:shd w:val="clear" w:color="auto" w:fill="A8CBEE" w:themeFill="accent2" w:themeFillTint="66"/>
            <w:vAlign w:val="center"/>
          </w:tcPr>
          <w:p w:rsidR="004E1BD0" w:rsidRPr="003611D3" w:rsidRDefault="004E1BD0" w:rsidP="003611D3">
            <w:pPr>
              <w:spacing w:after="0"/>
              <w:ind w:left="50" w:firstLine="0"/>
              <w:jc w:val="left"/>
              <w:rPr>
                <w:rFonts w:ascii="Arial" w:hAnsi="Arial" w:cs="Arial"/>
                <w:bCs/>
                <w:color w:val="000000"/>
                <w:sz w:val="18"/>
                <w:szCs w:val="18"/>
              </w:rPr>
            </w:pPr>
            <w:r>
              <w:rPr>
                <w:rFonts w:ascii="Arial" w:hAnsi="Arial"/>
                <w:color w:val="000000"/>
                <w:sz w:val="18"/>
              </w:rPr>
              <w:t>Xedea</w:t>
            </w:r>
          </w:p>
        </w:tc>
      </w:tr>
      <w:tr w:rsidR="004E1BD0" w:rsidRPr="00851497" w:rsidTr="003611D3">
        <w:trPr>
          <w:trHeight w:val="284"/>
          <w:jc w:val="center"/>
        </w:trPr>
        <w:tc>
          <w:tcPr>
            <w:tcW w:w="4156" w:type="dxa"/>
            <w:tcBorders>
              <w:top w:val="single" w:sz="4" w:space="0" w:color="auto"/>
              <w:bottom w:val="single" w:sz="4" w:space="0" w:color="auto"/>
            </w:tcBorders>
            <w:shd w:val="clear" w:color="auto" w:fill="auto"/>
            <w:vAlign w:val="center"/>
          </w:tcPr>
          <w:p w:rsidR="004E1BD0" w:rsidRPr="00851497" w:rsidRDefault="004E1BD0" w:rsidP="002418AD">
            <w:pPr>
              <w:spacing w:after="0"/>
              <w:ind w:firstLine="0"/>
              <w:rPr>
                <w:rFonts w:ascii="Arial Narrow" w:hAnsi="Arial Narrow" w:cs="Arial"/>
              </w:rPr>
            </w:pPr>
            <w:r>
              <w:rPr>
                <w:rFonts w:ascii="Arial Narrow" w:hAnsi="Arial Narrow"/>
              </w:rPr>
              <w:t xml:space="preserve">Baluarte </w:t>
            </w:r>
          </w:p>
        </w:tc>
        <w:tc>
          <w:tcPr>
            <w:tcW w:w="4680" w:type="dxa"/>
            <w:tcBorders>
              <w:top w:val="single" w:sz="4" w:space="0" w:color="auto"/>
              <w:bottom w:val="single" w:sz="4" w:space="0" w:color="auto"/>
            </w:tcBorders>
            <w:shd w:val="clear" w:color="auto" w:fill="auto"/>
            <w:vAlign w:val="center"/>
          </w:tcPr>
          <w:p w:rsidR="004E1BD0" w:rsidRPr="00851497" w:rsidRDefault="004E1BD0" w:rsidP="003611D3">
            <w:pPr>
              <w:spacing w:after="0"/>
              <w:ind w:firstLine="13"/>
              <w:rPr>
                <w:rFonts w:ascii="Arial Narrow" w:hAnsi="Arial Narrow" w:cs="Arial"/>
              </w:rPr>
            </w:pPr>
            <w:r>
              <w:rPr>
                <w:rFonts w:ascii="Arial Narrow" w:hAnsi="Arial Narrow"/>
              </w:rPr>
              <w:t>Baluarte jauregian kultur jarduerak sustatzea (*)</w:t>
            </w:r>
          </w:p>
        </w:tc>
      </w:tr>
      <w:tr w:rsidR="00FB1181" w:rsidRPr="00851497" w:rsidTr="003611D3">
        <w:trPr>
          <w:trHeight w:val="284"/>
          <w:jc w:val="center"/>
        </w:trPr>
        <w:tc>
          <w:tcPr>
            <w:tcW w:w="4156" w:type="dxa"/>
            <w:tcBorders>
              <w:top w:val="single" w:sz="4" w:space="0" w:color="auto"/>
              <w:bottom w:val="single" w:sz="2" w:space="0" w:color="auto"/>
            </w:tcBorders>
            <w:shd w:val="clear" w:color="auto" w:fill="auto"/>
            <w:vAlign w:val="center"/>
          </w:tcPr>
          <w:p w:rsidR="00FB1181" w:rsidRPr="00851497" w:rsidRDefault="00FB1181" w:rsidP="002418AD">
            <w:pPr>
              <w:spacing w:after="0"/>
              <w:ind w:firstLine="0"/>
              <w:rPr>
                <w:rFonts w:ascii="Arial Narrow" w:hAnsi="Arial Narrow" w:cs="Arial"/>
              </w:rPr>
            </w:pPr>
            <w:r>
              <w:rPr>
                <w:rFonts w:ascii="Arial Narrow" w:hAnsi="Arial Narrow"/>
              </w:rPr>
              <w:lastRenderedPageBreak/>
              <w:t>Nafarroako Ondare Historikoa Zaintzeko Fundazioa</w:t>
            </w:r>
          </w:p>
        </w:tc>
        <w:tc>
          <w:tcPr>
            <w:tcW w:w="4680" w:type="dxa"/>
            <w:tcBorders>
              <w:top w:val="single" w:sz="4" w:space="0" w:color="auto"/>
              <w:bottom w:val="single" w:sz="2" w:space="0" w:color="auto"/>
            </w:tcBorders>
            <w:shd w:val="clear" w:color="auto" w:fill="auto"/>
            <w:vAlign w:val="center"/>
          </w:tcPr>
          <w:p w:rsidR="00FB1181" w:rsidRPr="00851497" w:rsidRDefault="00FB1181" w:rsidP="003611D3">
            <w:pPr>
              <w:spacing w:after="0"/>
              <w:ind w:firstLine="13"/>
              <w:rPr>
                <w:rFonts w:ascii="Arial Narrow" w:hAnsi="Arial Narrow" w:cs="Arial"/>
              </w:rPr>
            </w:pPr>
            <w:r>
              <w:rPr>
                <w:rFonts w:ascii="Arial Narrow" w:hAnsi="Arial Narrow"/>
              </w:rPr>
              <w:t>Kultur intereseko ondasunak kontserbatu eta zaharberritzea</w:t>
            </w:r>
          </w:p>
        </w:tc>
      </w:tr>
      <w:tr w:rsidR="004E1BD0" w:rsidRPr="00851497" w:rsidTr="003611D3">
        <w:trPr>
          <w:trHeight w:val="284"/>
          <w:jc w:val="center"/>
        </w:trPr>
        <w:tc>
          <w:tcPr>
            <w:tcW w:w="4156" w:type="dxa"/>
            <w:tcBorders>
              <w:top w:val="single" w:sz="2" w:space="0" w:color="auto"/>
              <w:bottom w:val="single" w:sz="2" w:space="0" w:color="auto"/>
            </w:tcBorders>
            <w:shd w:val="clear" w:color="auto" w:fill="auto"/>
            <w:vAlign w:val="center"/>
          </w:tcPr>
          <w:p w:rsidR="004E1BD0" w:rsidRPr="00851497" w:rsidRDefault="004E1BD0" w:rsidP="002418AD">
            <w:pPr>
              <w:spacing w:after="0"/>
              <w:ind w:firstLine="0"/>
              <w:rPr>
                <w:rFonts w:ascii="Arial Narrow" w:hAnsi="Arial Narrow" w:cs="Arial"/>
              </w:rPr>
            </w:pPr>
            <w:r>
              <w:rPr>
                <w:rFonts w:ascii="Arial Narrow" w:hAnsi="Arial Narrow"/>
              </w:rPr>
              <w:t>Miguel Servet</w:t>
            </w:r>
          </w:p>
        </w:tc>
        <w:tc>
          <w:tcPr>
            <w:tcW w:w="4680" w:type="dxa"/>
            <w:tcBorders>
              <w:top w:val="single" w:sz="2" w:space="0" w:color="auto"/>
              <w:bottom w:val="single" w:sz="2" w:space="0" w:color="auto"/>
            </w:tcBorders>
            <w:shd w:val="clear" w:color="auto" w:fill="auto"/>
            <w:vAlign w:val="center"/>
          </w:tcPr>
          <w:p w:rsidR="004E1BD0" w:rsidRPr="00851497" w:rsidRDefault="004E1BD0" w:rsidP="003611D3">
            <w:pPr>
              <w:spacing w:after="0"/>
              <w:ind w:firstLine="13"/>
              <w:rPr>
                <w:rFonts w:ascii="Arial Narrow" w:hAnsi="Arial Narrow" w:cs="Arial"/>
              </w:rPr>
            </w:pPr>
            <w:r>
              <w:rPr>
                <w:rFonts w:ascii="Arial Narrow" w:hAnsi="Arial Narrow"/>
              </w:rPr>
              <w:t>Ikerkuntza sanitarioaren sustapena</w:t>
            </w:r>
          </w:p>
        </w:tc>
      </w:tr>
      <w:tr w:rsidR="004E1BD0" w:rsidRPr="00851497" w:rsidTr="003611D3">
        <w:trPr>
          <w:trHeight w:val="284"/>
          <w:jc w:val="center"/>
        </w:trPr>
        <w:tc>
          <w:tcPr>
            <w:tcW w:w="4156" w:type="dxa"/>
            <w:tcBorders>
              <w:top w:val="single" w:sz="2" w:space="0" w:color="auto"/>
              <w:bottom w:val="single" w:sz="2" w:space="0" w:color="auto"/>
            </w:tcBorders>
            <w:shd w:val="clear" w:color="auto" w:fill="auto"/>
            <w:vAlign w:val="center"/>
          </w:tcPr>
          <w:p w:rsidR="004E1BD0" w:rsidRPr="00851497" w:rsidRDefault="004E1BD0" w:rsidP="002418AD">
            <w:pPr>
              <w:spacing w:after="0"/>
              <w:ind w:firstLine="0"/>
              <w:rPr>
                <w:rFonts w:ascii="Arial Narrow" w:hAnsi="Arial Narrow" w:cs="Arial"/>
              </w:rPr>
            </w:pPr>
            <w:r>
              <w:rPr>
                <w:rFonts w:ascii="Arial Narrow" w:hAnsi="Arial Narrow"/>
              </w:rPr>
              <w:t>Pertsona Zaharren Tutoretza</w:t>
            </w:r>
          </w:p>
        </w:tc>
        <w:tc>
          <w:tcPr>
            <w:tcW w:w="4680" w:type="dxa"/>
            <w:tcBorders>
              <w:top w:val="single" w:sz="2" w:space="0" w:color="auto"/>
              <w:bottom w:val="single" w:sz="2" w:space="0" w:color="auto"/>
            </w:tcBorders>
            <w:shd w:val="clear" w:color="auto" w:fill="auto"/>
            <w:vAlign w:val="center"/>
          </w:tcPr>
          <w:p w:rsidR="004E1BD0" w:rsidRPr="00851497" w:rsidRDefault="004E1BD0" w:rsidP="003611D3">
            <w:pPr>
              <w:spacing w:after="0"/>
              <w:ind w:firstLine="13"/>
              <w:rPr>
                <w:rFonts w:ascii="Arial Narrow" w:hAnsi="Arial Narrow" w:cs="Arial"/>
              </w:rPr>
            </w:pPr>
            <w:r>
              <w:rPr>
                <w:rFonts w:ascii="Arial Narrow" w:hAnsi="Arial Narrow"/>
              </w:rPr>
              <w:t>Pertsona adindunen eta ezgaituen arreta eta tutoretza</w:t>
            </w:r>
          </w:p>
        </w:tc>
      </w:tr>
    </w:tbl>
    <w:p w:rsidR="004E1BD0" w:rsidRPr="00E16EF4" w:rsidRDefault="004E1BD0" w:rsidP="003611D3">
      <w:pPr>
        <w:spacing w:before="60" w:after="60"/>
        <w:ind w:firstLine="142"/>
        <w:rPr>
          <w:rFonts w:ascii="Arial Narrow" w:hAnsi="Arial Narrow" w:cs="Arial"/>
          <w:sz w:val="16"/>
          <w:szCs w:val="16"/>
        </w:rPr>
      </w:pPr>
      <w:r>
        <w:rPr>
          <w:rFonts w:ascii="Arial Narrow" w:hAnsi="Arial Narrow"/>
          <w:sz w:val="16"/>
        </w:rPr>
        <w:t>(*) Laster Nafarroako Orkestra Sinfonikoaren kudeaketa ere hartuko du bere gain</w:t>
      </w:r>
    </w:p>
    <w:p w:rsidR="003611D3" w:rsidRDefault="003611D3" w:rsidP="003D6668">
      <w:pPr>
        <w:pStyle w:val="texto"/>
      </w:pPr>
    </w:p>
    <w:p w:rsidR="006C55C8" w:rsidRDefault="006C55C8" w:rsidP="003D6668">
      <w:pPr>
        <w:pStyle w:val="texto"/>
      </w:pPr>
    </w:p>
    <w:p w:rsidR="003611D3" w:rsidRDefault="003611D3" w:rsidP="003D6668">
      <w:pPr>
        <w:pStyle w:val="texto"/>
      </w:pPr>
    </w:p>
    <w:p w:rsidR="00FB1181" w:rsidRDefault="003D6668" w:rsidP="003D6668">
      <w:pPr>
        <w:pStyle w:val="texto"/>
      </w:pPr>
      <w:r>
        <w:t>Aurreko ekitaldikoen aldean, hiru gutxiago dira:</w:t>
      </w:r>
    </w:p>
    <w:p w:rsidR="00FB1181" w:rsidRDefault="00FB1181" w:rsidP="00FB1181">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ind w:left="0" w:firstLine="289"/>
      </w:pPr>
      <w:r>
        <w:t xml:space="preserve">Nafarroako Ikus-entzunezko Arteen eta Zinematografiaren Institutua 2014ko ekainean azkendu zen. </w:t>
      </w:r>
    </w:p>
    <w:p w:rsidR="00FB1181" w:rsidRDefault="00FB1181" w:rsidP="00FB1181">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ind w:left="0" w:firstLine="289"/>
      </w:pPr>
      <w:r>
        <w:t>Nafarroako Bikaintasunerako Fundazioak kudeaketa pribatua du 2014ko azarotik.</w:t>
      </w:r>
    </w:p>
    <w:p w:rsidR="00473DDE" w:rsidRDefault="00FB1181" w:rsidP="00C65307">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ind w:left="0" w:firstLine="289"/>
      </w:pPr>
      <w:r>
        <w:t>Energia Berriztagarrien arloko Prestakuntzarako Fundazioa 2015eko eka</w:t>
      </w:r>
      <w:r>
        <w:t>i</w:t>
      </w:r>
      <w:r>
        <w:t>nean azkendu zen.</w:t>
      </w:r>
    </w:p>
    <w:p w:rsidR="0046712B" w:rsidRDefault="0046712B" w:rsidP="003611D3">
      <w:pPr>
        <w:pStyle w:val="texto"/>
        <w:spacing w:after="240"/>
      </w:pPr>
      <w:r>
        <w:t>Bestalde, Ganbera honen iritziz, Miguel Induráin Fundazioak fundazio p</w:t>
      </w:r>
      <w:r>
        <w:t>u</w:t>
      </w:r>
      <w:r>
        <w:t>blikoa izateko baldintzak betetzen ditu, zeren eta, besteak beste, Nafarroako Gobernuak sortu baitzuen, haren jardueren finantzaketa neurri handi batean diru-laguntza publikoen mende baitago eta haren kudeaketa- eta zuzendaritza-organoen kontrol efektiboa Gobernuaren beraren ordezkariei baitagokie.</w:t>
      </w:r>
    </w:p>
    <w:p w:rsidR="0069274F" w:rsidRPr="00EA6A0C" w:rsidRDefault="0069274F" w:rsidP="00C65307">
      <w:pPr>
        <w:pStyle w:val="atitulo3"/>
      </w:pPr>
      <w:r>
        <w:t>IV.1.2. Nafarroako Administrazio Publikoaren sektorea, Aurrekontu Egonkortasunari eta Finantza Iraunkortasunari buruzko apirilaren 27ko 2/2012 Lege Organikoaren arabera.</w:t>
      </w:r>
    </w:p>
    <w:p w:rsidR="000C6F3D" w:rsidRDefault="000C6F3D" w:rsidP="000C6F3D">
      <w:pPr>
        <w:pStyle w:val="texto"/>
      </w:pPr>
      <w:r>
        <w:t>Nafarroako Administrazio Publikoaren sektorearen mugatzea edo finkapen fiskalaren perimetroa erabakigarria da Nafarroako Gobernuak 2015eko ekitald</w:t>
      </w:r>
      <w:r>
        <w:t>i</w:t>
      </w:r>
      <w:r>
        <w:t>rako bereganatutako defizitaren eszenatokien betetzea egiaztatzeko; hain zuzen ere, azken hori Espainiako administrazio publikoen multzoan aurrekontu-egonkortasunaren baldintzen betetzea bermatzeko helburuaren barnean dago. Hori guztia kontabilitate nazionaleko terminoetan neurtuta (SEC´2010).</w:t>
      </w:r>
    </w:p>
    <w:p w:rsidR="000C6F3D" w:rsidRDefault="000C6F3D" w:rsidP="000C6F3D">
      <w:pPr>
        <w:pStyle w:val="texto"/>
      </w:pPr>
      <w:r>
        <w:t>Zehazki, 2015erako, honako hauek hartzen dira Nafarroako Administrazio Publikoaren sektoretzat kontabilitate nazionalaren eraginetarako:</w:t>
      </w:r>
    </w:p>
    <w:p w:rsidR="000C6F3D" w:rsidRPr="00540DB7" w:rsidRDefault="000C6F3D" w:rsidP="000C6F3D">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ind w:left="0" w:firstLine="290"/>
      </w:pPr>
      <w:r>
        <w:t>Foru Komunitateko Administrazioak eta haren erakunde autonomoak.</w:t>
      </w:r>
    </w:p>
    <w:p w:rsidR="000C6F3D" w:rsidRPr="00540DB7" w:rsidRDefault="000C6F3D" w:rsidP="000C6F3D">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ind w:left="0" w:firstLine="290"/>
      </w:pPr>
      <w:r>
        <w:t>Nafarroako Parlamentua eta haren mendeko erakundeak.</w:t>
      </w:r>
    </w:p>
    <w:p w:rsidR="000C6F3D" w:rsidRPr="00540DB7" w:rsidRDefault="000C6F3D" w:rsidP="000C6F3D">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ind w:left="0" w:firstLine="290"/>
      </w:pPr>
      <w:r>
        <w:t>Nafarroako Unibertsitate Publikoa.</w:t>
      </w:r>
    </w:p>
    <w:p w:rsidR="000C6F3D" w:rsidRPr="00EE314C" w:rsidRDefault="000C6F3D" w:rsidP="000C6F3D">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ind w:left="0" w:firstLine="290"/>
      </w:pPr>
      <w:r>
        <w:t xml:space="preserve">Foru Komunitateko sozietate publikoak, gehien bat merkataritzako diru-sarrerekin finantzatzen ez diren zerbitzuak ematen dituztenak edo ondasunak sortzen dituztenak. Zehazki, 2015erako, honako 11 sozietate hauek hartzen dira </w:t>
      </w:r>
      <w:r>
        <w:lastRenderedPageBreak/>
        <w:t>administrazio publikotzat: Nafarroako Enpresa Korporazio Publikoa, SLU (NEKP); Centro Navarro de Autoaprendizaje de Idiomas; Centro Europeo de Empresa e Innovación, SL; Ciudad Agroalimentaria de Tudela, SL; Gestión Ambiental de Navarra, SA; Instituto Navarro de Tecnologías e Infraestructuras Agroalimentarias, SA; Navarra Infraestructuras de Cultura, Deporte y Ocio, SL; Navarra de Servicios y Tecnologías, SA; Sodena; Tracasa eta Start Up.</w:t>
      </w:r>
    </w:p>
    <w:p w:rsidR="000C6F3D" w:rsidRDefault="000C6F3D" w:rsidP="000C6F3D">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ind w:left="0" w:firstLine="290"/>
      </w:pPr>
      <w:r>
        <w:t>Foru Komunitateko zazpi fundazio publiko eta pribatu hauek jotzen dira administrazio publikotzat:</w:t>
      </w:r>
    </w:p>
    <w:p w:rsidR="000C6F3D" w:rsidRPr="004E748A" w:rsidRDefault="000C6F3D" w:rsidP="000C6F3D">
      <w:pPr>
        <w:pStyle w:val="texto"/>
      </w:pPr>
      <w:r>
        <w:t>a) Berez publikoak diren lau fundazioak, aurreko IV.1.1 atalean aipatut</w:t>
      </w:r>
      <w:r>
        <w:t>a</w:t>
      </w:r>
      <w:r>
        <w:t>koak.</w:t>
      </w:r>
    </w:p>
    <w:p w:rsidR="00DD51B4" w:rsidRDefault="000C6F3D" w:rsidP="003611D3">
      <w:pPr>
        <w:pStyle w:val="texto"/>
        <w:spacing w:after="0"/>
      </w:pPr>
      <w:r>
        <w:t xml:space="preserve">b) Ekonomikoki menpekoak diren beste fundazio batzuk: Cener-Ciemat Fundazioa, Amado Alonso Fundazioa eta Pablo Sarasate Fundazioa. </w:t>
      </w:r>
    </w:p>
    <w:p w:rsidR="003611D3" w:rsidRPr="000D3E76" w:rsidRDefault="003611D3" w:rsidP="007E1C86">
      <w:pPr>
        <w:pStyle w:val="texto"/>
        <w:spacing w:after="0"/>
      </w:pPr>
    </w:p>
    <w:p w:rsidR="00015585" w:rsidRDefault="00015585" w:rsidP="0009411D">
      <w:pPr>
        <w:pStyle w:val="atitulo2"/>
        <w:spacing w:before="240"/>
      </w:pPr>
      <w:bookmarkStart w:id="54" w:name="_Toc463350248"/>
      <w:bookmarkStart w:id="55" w:name="_Toc467670325"/>
      <w:r>
        <w:t>IV.2. Nafarroako 2015ko ekitaldirako Aurrekontu Orokorrak</w:t>
      </w:r>
      <w:bookmarkEnd w:id="54"/>
      <w:bookmarkEnd w:id="55"/>
    </w:p>
    <w:p w:rsidR="00B31AA4" w:rsidRDefault="00B31AA4" w:rsidP="0007453D">
      <w:pPr>
        <w:pStyle w:val="texto"/>
        <w:rPr>
          <w:rFonts w:ascii="Arial" w:hAnsi="Arial" w:cs="Arial"/>
        </w:rPr>
      </w:pPr>
      <w:r>
        <w:t>2014ko irailean Gobernuak 2015erako gastu ez-finantzarioaren muga onetsi zuen, 3.420,30 milioiko muga, aurreko ekitaldikoa baino ehuneko 0,43 handi</w:t>
      </w:r>
      <w:r>
        <w:t>a</w:t>
      </w:r>
      <w:r>
        <w:t xml:space="preserve">goa (hots, 14,74 milioi gehiago). </w:t>
      </w:r>
    </w:p>
    <w:p w:rsidR="00B31AA4" w:rsidRPr="00D948FA" w:rsidRDefault="00B31AA4" w:rsidP="00B31AA4">
      <w:pPr>
        <w:pStyle w:val="texto"/>
      </w:pPr>
      <w:r>
        <w:t>2014ko azaroaren 3an Gobernuak Nafarroako Parlamentuari aurkeztu zion 2015erako Aurrekontu Orokorrei buruzko Lege proiektua. Guztira 3.797,26 m</w:t>
      </w:r>
      <w:r>
        <w:t>i</w:t>
      </w:r>
      <w:r>
        <w:t xml:space="preserve">lioiko aurrekontuak ziren. </w:t>
      </w:r>
    </w:p>
    <w:p w:rsidR="00B31AA4" w:rsidRPr="00D948FA" w:rsidRDefault="00B31AA4" w:rsidP="00B31AA4">
      <w:pPr>
        <w:pStyle w:val="texto"/>
      </w:pPr>
      <w:r>
        <w:t>Parlamentuak osoko zuzenketa bat onetsita, aurrekontuen proiektua baztertu egin zen 2014ko azaroan. Ondorioz, automatikoki luzatu zen 2012ko aurreko</w:t>
      </w:r>
      <w:r>
        <w:t>n</w:t>
      </w:r>
      <w:r>
        <w:t>tua, Ogasun Publikoari buruzko Foru Legearen 37. artikuluarekin bat.</w:t>
      </w:r>
    </w:p>
    <w:p w:rsidR="00B31AA4" w:rsidRPr="00D948FA" w:rsidRDefault="00B31AA4" w:rsidP="00B31AA4">
      <w:pPr>
        <w:pStyle w:val="texto"/>
      </w:pPr>
      <w:r>
        <w:t>Gobernuak, 2014ko abenduaren 29ko erabakiaren bidez, 2015eko aurreko</w:t>
      </w:r>
      <w:r>
        <w:t>n</w:t>
      </w:r>
      <w:r>
        <w:t>tua betetzeko jarraibide edo arauak onetsi zituen. Honako hau da arau horien laburpena:</w:t>
      </w:r>
    </w:p>
    <w:p w:rsidR="00B31AA4" w:rsidRPr="00D948FA" w:rsidRDefault="00B31AA4" w:rsidP="00D948FA">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ind w:left="0" w:firstLine="290"/>
      </w:pPr>
      <w:r>
        <w:t>Helburu gisa, austeritate irizpideen barruan, apustu egiten da suspertze ekonomikoaren, enplegu sorkuntzaren eta proiektu estrategikoen alde, eta os</w:t>
      </w:r>
      <w:r>
        <w:t>a</w:t>
      </w:r>
      <w:r>
        <w:t>sun arloan, hezkuntzan nahiz gizarte politiketan oinarrizko zerbitzu guztiak bermatzearen alde.</w:t>
      </w:r>
    </w:p>
    <w:p w:rsidR="00B31AA4" w:rsidRPr="00D948FA" w:rsidRDefault="00B31AA4" w:rsidP="00D948FA">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ind w:left="0" w:firstLine="290"/>
      </w:pPr>
      <w:r>
        <w:t xml:space="preserve">Diru-sarreren eta gastuen kredituek 3,837,72 milioi egiten dute; zenbateko hori bat dator 2012ko hasierako aurrekontuarekin. </w:t>
      </w:r>
    </w:p>
    <w:p w:rsidR="00B31AA4" w:rsidRPr="00D948FA" w:rsidRDefault="00B31AA4" w:rsidP="00D948FA">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ind w:left="0" w:firstLine="290"/>
      </w:pPr>
      <w:r>
        <w:t>BPGaren ehuneko 0,7ko finantzaketa-beharrei eusten zaie.</w:t>
      </w:r>
    </w:p>
    <w:p w:rsidR="00B31AA4" w:rsidRPr="00D948FA" w:rsidRDefault="00B31AA4" w:rsidP="00D948FA">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ind w:left="0" w:firstLine="290"/>
      </w:pPr>
      <w:r>
        <w:t xml:space="preserve">2015erako aurreikusitako gastu ez-finantzarioa 3.413,40 milioikoa da. </w:t>
      </w:r>
    </w:p>
    <w:p w:rsidR="00B31AA4" w:rsidRPr="00D948FA" w:rsidRDefault="00B31AA4" w:rsidP="00D948FA">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ind w:left="0" w:firstLine="290"/>
      </w:pPr>
      <w:r>
        <w:t>Finantza-gastu zenbatetsia 379,40 milioikoa da.</w:t>
      </w:r>
    </w:p>
    <w:p w:rsidR="00B31AA4" w:rsidRDefault="00B31AA4" w:rsidP="00BA2452">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ind w:left="0" w:firstLine="290"/>
      </w:pPr>
      <w:r>
        <w:lastRenderedPageBreak/>
        <w:t>44,91 milioiko luzapen-funtsa eratu zen, eta gorabeheretarako milioi b</w:t>
      </w:r>
      <w:r>
        <w:t>a</w:t>
      </w:r>
      <w:r>
        <w:t>teko funtsa,  Aurrekontu Egonkortasunari eta Finantza Iraunkortasunari b</w:t>
      </w:r>
      <w:r>
        <w:t>u</w:t>
      </w:r>
      <w:r>
        <w:t>ruzko Lege Organikoaren eskakizunei erantzunez.</w:t>
      </w:r>
    </w:p>
    <w:p w:rsidR="00E336AB" w:rsidRDefault="00736B32" w:rsidP="006C55C8">
      <w:pPr>
        <w:pStyle w:val="texto"/>
        <w:spacing w:after="120"/>
      </w:pPr>
      <w:r>
        <w:t>Adierazten zen, halaber, 2014ko kontu orokorrei buruzko txostenean luz</w:t>
      </w:r>
      <w:r>
        <w:t>a</w:t>
      </w:r>
      <w:r>
        <w:t>pen-funtsa ez zela kalkulatu Ogasun Publikoari buruzko Foru Legearen</w:t>
      </w:r>
      <w:r>
        <w:rPr>
          <w:rStyle w:val="Refdenotaalpie"/>
        </w:rPr>
        <w:footnoteReference w:id="4"/>
      </w:r>
      <w:r>
        <w:t xml:space="preserve"> 37. a</w:t>
      </w:r>
      <w:r>
        <w:t>r</w:t>
      </w:r>
      <w:r>
        <w:t>tikuluan ezarritakoari zehatz-mehatz jarraituz, baizik eta aurrekontu-egonkortasunari buruzko arauditik (Aurrekontu Egonkortasunari eta Finantza Iraunkortasunari buruzko Lege Organikoa) heldu diren eskakizunak ere ko</w:t>
      </w:r>
      <w:r>
        <w:t>n</w:t>
      </w:r>
      <w:r>
        <w:t xml:space="preserve">tuan hartu zirela, Estatuarekin itundutako defizit-helburua betez. Hala, honako taula honetan ageri den moduan kalkulatu zen 44,91 milioiko funtsa: </w:t>
      </w:r>
    </w:p>
    <w:p w:rsidR="006C55C8" w:rsidRDefault="006C55C8" w:rsidP="006C55C8">
      <w:pPr>
        <w:pStyle w:val="texto"/>
        <w:tabs>
          <w:tab w:val="clear" w:pos="2835"/>
          <w:tab w:val="clear" w:pos="3969"/>
          <w:tab w:val="left" w:pos="480"/>
          <w:tab w:val="num" w:pos="4920"/>
        </w:tabs>
        <w:spacing w:after="40"/>
        <w:jc w:val="right"/>
        <w:rPr>
          <w:rFonts w:ascii="Arial Narrow" w:hAnsi="Arial Narrow"/>
          <w:sz w:val="18"/>
          <w:szCs w:val="18"/>
        </w:rPr>
      </w:pPr>
      <w:r>
        <w:rPr>
          <w:rFonts w:ascii="Arial Narrow" w:hAnsi="Arial Narrow"/>
          <w:sz w:val="18"/>
        </w:rPr>
        <w:t>(euroak, milakotan)</w:t>
      </w:r>
    </w:p>
    <w:tbl>
      <w:tblPr>
        <w:tblW w:w="8757" w:type="dxa"/>
        <w:jc w:val="center"/>
        <w:tblCellMar>
          <w:left w:w="70" w:type="dxa"/>
          <w:right w:w="70" w:type="dxa"/>
        </w:tblCellMar>
        <w:tblLook w:val="04A0" w:firstRow="1" w:lastRow="0" w:firstColumn="1" w:lastColumn="0" w:noHBand="0" w:noVBand="1"/>
      </w:tblPr>
      <w:tblGrid>
        <w:gridCol w:w="6172"/>
        <w:gridCol w:w="1276"/>
        <w:gridCol w:w="1309"/>
      </w:tblGrid>
      <w:tr w:rsidR="004C5BE7" w:rsidRPr="00A47D18" w:rsidTr="006C55C8">
        <w:trPr>
          <w:trHeight w:val="284"/>
          <w:jc w:val="center"/>
        </w:trPr>
        <w:tc>
          <w:tcPr>
            <w:tcW w:w="6172" w:type="dxa"/>
            <w:tcBorders>
              <w:top w:val="single" w:sz="4" w:space="0" w:color="auto"/>
              <w:bottom w:val="single" w:sz="4" w:space="0" w:color="auto"/>
            </w:tcBorders>
            <w:shd w:val="clear" w:color="auto" w:fill="A8CBEE" w:themeFill="accent2" w:themeFillTint="66"/>
            <w:vAlign w:val="center"/>
            <w:hideMark/>
          </w:tcPr>
          <w:p w:rsidR="004C5BE7" w:rsidRPr="00A47D18" w:rsidRDefault="004C5BE7" w:rsidP="00A47D18">
            <w:pPr>
              <w:spacing w:after="0"/>
              <w:ind w:left="50" w:firstLine="0"/>
              <w:jc w:val="left"/>
              <w:rPr>
                <w:rFonts w:ascii="Arial" w:hAnsi="Arial" w:cs="Arial"/>
                <w:bCs/>
                <w:color w:val="000000"/>
                <w:sz w:val="18"/>
                <w:szCs w:val="18"/>
              </w:rPr>
            </w:pPr>
            <w:r>
              <w:rPr>
                <w:rFonts w:ascii="Arial" w:hAnsi="Arial"/>
                <w:color w:val="000000"/>
                <w:sz w:val="18"/>
              </w:rPr>
              <w:t xml:space="preserve">Luzapen-funtsa, guztira </w:t>
            </w:r>
          </w:p>
        </w:tc>
        <w:tc>
          <w:tcPr>
            <w:tcW w:w="1276" w:type="dxa"/>
            <w:tcBorders>
              <w:top w:val="single" w:sz="4" w:space="0" w:color="auto"/>
              <w:bottom w:val="single" w:sz="4" w:space="0" w:color="auto"/>
            </w:tcBorders>
            <w:shd w:val="clear" w:color="auto" w:fill="A8CBEE" w:themeFill="accent2" w:themeFillTint="66"/>
            <w:vAlign w:val="center"/>
            <w:hideMark/>
          </w:tcPr>
          <w:p w:rsidR="004C5BE7" w:rsidRPr="00A47D18" w:rsidRDefault="004C5BE7" w:rsidP="00A47D18">
            <w:pPr>
              <w:spacing w:after="0"/>
              <w:ind w:left="50" w:firstLine="0"/>
              <w:jc w:val="left"/>
              <w:rPr>
                <w:rFonts w:ascii="Arial" w:hAnsi="Arial" w:cs="Arial"/>
                <w:bCs/>
                <w:color w:val="000000"/>
                <w:sz w:val="18"/>
                <w:szCs w:val="18"/>
              </w:rPr>
            </w:pPr>
          </w:p>
        </w:tc>
        <w:tc>
          <w:tcPr>
            <w:tcW w:w="1309" w:type="dxa"/>
            <w:tcBorders>
              <w:top w:val="single" w:sz="4" w:space="0" w:color="auto"/>
              <w:bottom w:val="single" w:sz="4" w:space="0" w:color="auto"/>
            </w:tcBorders>
            <w:shd w:val="clear" w:color="auto" w:fill="A8CBEE" w:themeFill="accent2" w:themeFillTint="66"/>
            <w:vAlign w:val="center"/>
          </w:tcPr>
          <w:p w:rsidR="004C5BE7" w:rsidRPr="00A47D18" w:rsidRDefault="00E770AE" w:rsidP="00A47D18">
            <w:pPr>
              <w:spacing w:after="0"/>
              <w:ind w:left="50" w:firstLine="0"/>
              <w:jc w:val="right"/>
              <w:rPr>
                <w:rFonts w:ascii="Arial" w:hAnsi="Arial" w:cs="Arial"/>
                <w:bCs/>
                <w:color w:val="000000"/>
                <w:sz w:val="18"/>
                <w:szCs w:val="18"/>
              </w:rPr>
            </w:pPr>
            <w:r>
              <w:rPr>
                <w:rFonts w:ascii="Arial" w:hAnsi="Arial"/>
                <w:color w:val="000000"/>
                <w:sz w:val="18"/>
              </w:rPr>
              <w:t>Funtsa</w:t>
            </w:r>
          </w:p>
        </w:tc>
      </w:tr>
      <w:tr w:rsidR="00E770AE" w:rsidRPr="00657A5A" w:rsidTr="006C55C8">
        <w:trPr>
          <w:trHeight w:val="284"/>
          <w:jc w:val="center"/>
        </w:trPr>
        <w:tc>
          <w:tcPr>
            <w:tcW w:w="6172" w:type="dxa"/>
            <w:tcBorders>
              <w:top w:val="single" w:sz="4" w:space="0" w:color="auto"/>
              <w:bottom w:val="single" w:sz="2" w:space="0" w:color="auto"/>
            </w:tcBorders>
            <w:vAlign w:val="center"/>
          </w:tcPr>
          <w:p w:rsidR="00E770AE" w:rsidRPr="00657A5A" w:rsidRDefault="00E770AE" w:rsidP="00A47D18">
            <w:pPr>
              <w:spacing w:after="0"/>
              <w:ind w:left="50" w:firstLine="0"/>
              <w:jc w:val="left"/>
              <w:rPr>
                <w:rFonts w:ascii="Arial Narrow" w:hAnsi="Arial Narrow" w:cs="Arial"/>
              </w:rPr>
            </w:pPr>
            <w:r>
              <w:rPr>
                <w:rFonts w:ascii="Arial Narrow" w:hAnsi="Arial Narrow"/>
              </w:rPr>
              <w:t>2015erako diru-sarreren aurrekontuaren proiektua</w:t>
            </w:r>
            <w:r>
              <w:rPr>
                <w:rFonts w:ascii="Arial Narrow" w:hAnsi="Arial Narrow"/>
                <w:vertAlign w:val="superscript"/>
              </w:rPr>
              <w:t xml:space="preserve"> (1)</w:t>
            </w:r>
          </w:p>
        </w:tc>
        <w:tc>
          <w:tcPr>
            <w:tcW w:w="1276" w:type="dxa"/>
            <w:tcBorders>
              <w:top w:val="single" w:sz="4" w:space="0" w:color="auto"/>
              <w:bottom w:val="single" w:sz="2" w:space="0" w:color="auto"/>
            </w:tcBorders>
            <w:vAlign w:val="center"/>
          </w:tcPr>
          <w:p w:rsidR="00E770AE" w:rsidRPr="00657A5A" w:rsidRDefault="00E770AE" w:rsidP="00E770AE">
            <w:pPr>
              <w:spacing w:after="0"/>
              <w:ind w:firstLine="0"/>
              <w:jc w:val="right"/>
              <w:rPr>
                <w:rFonts w:ascii="Arial Narrow" w:hAnsi="Arial Narrow" w:cs="Arial"/>
              </w:rPr>
            </w:pPr>
            <w:r>
              <w:rPr>
                <w:rFonts w:ascii="Arial Narrow" w:hAnsi="Arial Narrow"/>
              </w:rPr>
              <w:t>3.797.258</w:t>
            </w:r>
          </w:p>
        </w:tc>
        <w:tc>
          <w:tcPr>
            <w:tcW w:w="1309" w:type="dxa"/>
            <w:tcBorders>
              <w:top w:val="single" w:sz="4" w:space="0" w:color="auto"/>
              <w:bottom w:val="single" w:sz="2" w:space="0" w:color="auto"/>
            </w:tcBorders>
            <w:vAlign w:val="center"/>
          </w:tcPr>
          <w:p w:rsidR="00E770AE" w:rsidRDefault="00E770AE" w:rsidP="00E336AB">
            <w:pPr>
              <w:spacing w:after="0"/>
              <w:ind w:firstLine="0"/>
              <w:jc w:val="right"/>
              <w:rPr>
                <w:rFonts w:ascii="Arial Narrow" w:hAnsi="Arial Narrow" w:cs="Arial"/>
              </w:rPr>
            </w:pPr>
          </w:p>
        </w:tc>
      </w:tr>
      <w:tr w:rsidR="00E770AE" w:rsidRPr="00657A5A" w:rsidTr="006C55C8">
        <w:trPr>
          <w:trHeight w:val="284"/>
          <w:jc w:val="center"/>
        </w:trPr>
        <w:tc>
          <w:tcPr>
            <w:tcW w:w="6172" w:type="dxa"/>
            <w:tcBorders>
              <w:top w:val="single" w:sz="2" w:space="0" w:color="auto"/>
              <w:bottom w:val="single" w:sz="2" w:space="0" w:color="auto"/>
            </w:tcBorders>
            <w:vAlign w:val="center"/>
          </w:tcPr>
          <w:p w:rsidR="00E770AE" w:rsidRPr="00E336AB" w:rsidRDefault="00E770AE" w:rsidP="00A47D18">
            <w:pPr>
              <w:spacing w:after="0"/>
              <w:ind w:left="50" w:firstLine="0"/>
              <w:jc w:val="left"/>
              <w:rPr>
                <w:rFonts w:ascii="Arial Narrow" w:hAnsi="Arial Narrow" w:cs="Arial"/>
              </w:rPr>
            </w:pPr>
            <w:r>
              <w:rPr>
                <w:rFonts w:ascii="Arial Narrow" w:hAnsi="Arial Narrow"/>
              </w:rPr>
              <w:t>2012rako gastuen aurrekontua, 2015erako luzatua</w:t>
            </w:r>
          </w:p>
        </w:tc>
        <w:tc>
          <w:tcPr>
            <w:tcW w:w="1276" w:type="dxa"/>
            <w:tcBorders>
              <w:top w:val="single" w:sz="2" w:space="0" w:color="auto"/>
              <w:bottom w:val="single" w:sz="2" w:space="0" w:color="auto"/>
            </w:tcBorders>
            <w:vAlign w:val="center"/>
          </w:tcPr>
          <w:p w:rsidR="00E770AE" w:rsidRDefault="00E770AE" w:rsidP="00E336AB">
            <w:pPr>
              <w:spacing w:after="0"/>
              <w:ind w:firstLine="0"/>
              <w:jc w:val="right"/>
              <w:rPr>
                <w:rFonts w:ascii="Arial Narrow" w:hAnsi="Arial Narrow" w:cs="Arial"/>
              </w:rPr>
            </w:pPr>
            <w:r>
              <w:rPr>
                <w:rFonts w:ascii="Arial Narrow" w:hAnsi="Arial Narrow"/>
              </w:rPr>
              <w:t>3.837.717</w:t>
            </w:r>
          </w:p>
        </w:tc>
        <w:tc>
          <w:tcPr>
            <w:tcW w:w="1309" w:type="dxa"/>
            <w:tcBorders>
              <w:top w:val="single" w:sz="2" w:space="0" w:color="auto"/>
              <w:bottom w:val="single" w:sz="2" w:space="0" w:color="auto"/>
            </w:tcBorders>
            <w:vAlign w:val="center"/>
          </w:tcPr>
          <w:p w:rsidR="00E770AE" w:rsidRDefault="00E770AE" w:rsidP="00E336AB">
            <w:pPr>
              <w:spacing w:after="0"/>
              <w:ind w:firstLine="0"/>
              <w:jc w:val="right"/>
              <w:rPr>
                <w:rFonts w:ascii="Arial Narrow" w:hAnsi="Arial Narrow" w:cs="Arial"/>
              </w:rPr>
            </w:pPr>
          </w:p>
        </w:tc>
      </w:tr>
      <w:tr w:rsidR="00E770AE" w:rsidRPr="00657A5A" w:rsidTr="006C55C8">
        <w:trPr>
          <w:trHeight w:val="284"/>
          <w:jc w:val="center"/>
        </w:trPr>
        <w:tc>
          <w:tcPr>
            <w:tcW w:w="6172" w:type="dxa"/>
            <w:tcBorders>
              <w:top w:val="single" w:sz="2" w:space="0" w:color="auto"/>
              <w:bottom w:val="single" w:sz="2" w:space="0" w:color="auto"/>
            </w:tcBorders>
            <w:vAlign w:val="center"/>
          </w:tcPr>
          <w:p w:rsidR="00E770AE" w:rsidRPr="00657A5A" w:rsidRDefault="00E770AE" w:rsidP="00A47D18">
            <w:pPr>
              <w:spacing w:after="0"/>
              <w:ind w:left="50" w:firstLine="0"/>
              <w:jc w:val="left"/>
              <w:rPr>
                <w:rFonts w:ascii="Arial Narrow" w:hAnsi="Arial Narrow" w:cs="Arial"/>
              </w:rPr>
            </w:pPr>
            <w:r>
              <w:rPr>
                <w:rFonts w:ascii="Arial Narrow" w:hAnsi="Arial Narrow"/>
              </w:rPr>
              <w:t xml:space="preserve">2015eko diru-sarreren eta 2012koen arteko aldea </w:t>
            </w:r>
            <w:r>
              <w:rPr>
                <w:rFonts w:ascii="Arial Narrow" w:hAnsi="Arial Narrow"/>
                <w:vertAlign w:val="superscript"/>
              </w:rPr>
              <w:t xml:space="preserve">(2) </w:t>
            </w:r>
            <w:r>
              <w:rPr>
                <w:rFonts w:ascii="Arial Narrow" w:hAnsi="Arial Narrow"/>
              </w:rPr>
              <w:t>AEFILOren arabera</w:t>
            </w:r>
          </w:p>
        </w:tc>
        <w:tc>
          <w:tcPr>
            <w:tcW w:w="1276" w:type="dxa"/>
            <w:tcBorders>
              <w:top w:val="single" w:sz="2" w:space="0" w:color="auto"/>
              <w:bottom w:val="single" w:sz="2" w:space="0" w:color="auto"/>
            </w:tcBorders>
            <w:vAlign w:val="center"/>
          </w:tcPr>
          <w:p w:rsidR="00E770AE" w:rsidRPr="00657A5A" w:rsidRDefault="00E770AE" w:rsidP="00E336AB">
            <w:pPr>
              <w:spacing w:after="0"/>
              <w:ind w:firstLine="0"/>
              <w:jc w:val="right"/>
              <w:rPr>
                <w:rFonts w:ascii="Arial Narrow" w:hAnsi="Arial Narrow" w:cs="Arial"/>
              </w:rPr>
            </w:pPr>
          </w:p>
        </w:tc>
        <w:tc>
          <w:tcPr>
            <w:tcW w:w="1309" w:type="dxa"/>
            <w:tcBorders>
              <w:top w:val="single" w:sz="2" w:space="0" w:color="auto"/>
              <w:bottom w:val="single" w:sz="2" w:space="0" w:color="auto"/>
            </w:tcBorders>
            <w:vAlign w:val="center"/>
          </w:tcPr>
          <w:p w:rsidR="00E770AE" w:rsidRPr="00657A5A" w:rsidRDefault="00E770AE" w:rsidP="00022B43">
            <w:pPr>
              <w:spacing w:after="0"/>
              <w:ind w:firstLine="0"/>
              <w:jc w:val="right"/>
              <w:rPr>
                <w:rFonts w:ascii="Arial Narrow" w:hAnsi="Arial Narrow" w:cs="Arial"/>
              </w:rPr>
            </w:pPr>
            <w:r>
              <w:rPr>
                <w:rFonts w:ascii="Arial Narrow" w:hAnsi="Arial Narrow"/>
              </w:rPr>
              <w:t>40.458</w:t>
            </w:r>
          </w:p>
        </w:tc>
      </w:tr>
      <w:tr w:rsidR="00E770AE" w:rsidRPr="00657A5A" w:rsidTr="006C55C8">
        <w:trPr>
          <w:trHeight w:val="284"/>
          <w:jc w:val="center"/>
        </w:trPr>
        <w:tc>
          <w:tcPr>
            <w:tcW w:w="6172" w:type="dxa"/>
            <w:tcBorders>
              <w:top w:val="single" w:sz="2" w:space="0" w:color="auto"/>
              <w:bottom w:val="single" w:sz="4" w:space="0" w:color="auto"/>
            </w:tcBorders>
            <w:vAlign w:val="center"/>
          </w:tcPr>
          <w:p w:rsidR="00E770AE" w:rsidRPr="00657A5A" w:rsidRDefault="00E770AE" w:rsidP="00A47D18">
            <w:pPr>
              <w:spacing w:after="0"/>
              <w:ind w:left="50" w:firstLine="0"/>
              <w:jc w:val="left"/>
              <w:rPr>
                <w:rFonts w:ascii="Arial Narrow" w:hAnsi="Arial Narrow" w:cs="Arial"/>
              </w:rPr>
            </w:pPr>
            <w:r>
              <w:rPr>
                <w:rFonts w:ascii="Arial Narrow" w:hAnsi="Arial Narrow"/>
              </w:rPr>
              <w:t>Luzapen-funtsa NOPFLren 37. artikuluaren arabera</w:t>
            </w:r>
          </w:p>
        </w:tc>
        <w:tc>
          <w:tcPr>
            <w:tcW w:w="1276" w:type="dxa"/>
            <w:tcBorders>
              <w:top w:val="single" w:sz="2" w:space="0" w:color="auto"/>
              <w:bottom w:val="single" w:sz="4" w:space="0" w:color="auto"/>
            </w:tcBorders>
            <w:vAlign w:val="center"/>
          </w:tcPr>
          <w:p w:rsidR="00E770AE" w:rsidRPr="00657A5A" w:rsidRDefault="00E770AE" w:rsidP="00E336AB">
            <w:pPr>
              <w:spacing w:after="0"/>
              <w:ind w:firstLine="0"/>
              <w:jc w:val="right"/>
              <w:rPr>
                <w:rFonts w:ascii="Arial Narrow" w:hAnsi="Arial Narrow" w:cs="Arial"/>
              </w:rPr>
            </w:pPr>
          </w:p>
        </w:tc>
        <w:tc>
          <w:tcPr>
            <w:tcW w:w="1309" w:type="dxa"/>
            <w:tcBorders>
              <w:top w:val="single" w:sz="2" w:space="0" w:color="auto"/>
              <w:bottom w:val="single" w:sz="4" w:space="0" w:color="auto"/>
            </w:tcBorders>
            <w:vAlign w:val="center"/>
          </w:tcPr>
          <w:p w:rsidR="00E770AE" w:rsidRPr="00657A5A" w:rsidRDefault="00E770AE" w:rsidP="00022B43">
            <w:pPr>
              <w:spacing w:after="0"/>
              <w:ind w:firstLine="0"/>
              <w:jc w:val="right"/>
              <w:rPr>
                <w:rFonts w:ascii="Arial Narrow" w:hAnsi="Arial Narrow" w:cs="Arial"/>
              </w:rPr>
            </w:pPr>
            <w:r>
              <w:rPr>
                <w:rFonts w:ascii="Arial Narrow" w:hAnsi="Arial Narrow"/>
              </w:rPr>
              <w:t>4.450</w:t>
            </w:r>
          </w:p>
        </w:tc>
      </w:tr>
      <w:tr w:rsidR="00E770AE" w:rsidRPr="00A47D18" w:rsidTr="006C55C8">
        <w:trPr>
          <w:trHeight w:val="284"/>
          <w:jc w:val="center"/>
        </w:trPr>
        <w:tc>
          <w:tcPr>
            <w:tcW w:w="6172" w:type="dxa"/>
            <w:tcBorders>
              <w:top w:val="single" w:sz="4" w:space="0" w:color="auto"/>
              <w:bottom w:val="single" w:sz="4" w:space="0" w:color="auto"/>
            </w:tcBorders>
            <w:shd w:val="clear" w:color="auto" w:fill="A8CBEE" w:themeFill="accent2" w:themeFillTint="66"/>
            <w:vAlign w:val="center"/>
            <w:hideMark/>
          </w:tcPr>
          <w:p w:rsidR="00E770AE" w:rsidRPr="00A47D18" w:rsidRDefault="00E770AE" w:rsidP="00A47D18">
            <w:pPr>
              <w:spacing w:after="0"/>
              <w:ind w:left="50" w:firstLine="0"/>
              <w:jc w:val="left"/>
              <w:rPr>
                <w:rFonts w:ascii="Arial" w:hAnsi="Arial" w:cs="Arial"/>
                <w:bCs/>
                <w:color w:val="000000"/>
                <w:sz w:val="18"/>
                <w:szCs w:val="18"/>
              </w:rPr>
            </w:pPr>
            <w:r>
              <w:rPr>
                <w:rFonts w:ascii="Arial" w:hAnsi="Arial"/>
                <w:color w:val="000000"/>
                <w:sz w:val="18"/>
              </w:rPr>
              <w:t>Luzapen-funtsa, guztira</w:t>
            </w:r>
          </w:p>
        </w:tc>
        <w:tc>
          <w:tcPr>
            <w:tcW w:w="1276" w:type="dxa"/>
            <w:tcBorders>
              <w:top w:val="single" w:sz="4" w:space="0" w:color="auto"/>
              <w:bottom w:val="single" w:sz="4" w:space="0" w:color="auto"/>
            </w:tcBorders>
            <w:shd w:val="clear" w:color="auto" w:fill="A8CBEE" w:themeFill="accent2" w:themeFillTint="66"/>
            <w:noWrap/>
            <w:vAlign w:val="center"/>
          </w:tcPr>
          <w:p w:rsidR="00E770AE" w:rsidRPr="00A47D18" w:rsidRDefault="00E770AE" w:rsidP="00E336AB">
            <w:pPr>
              <w:spacing w:after="0"/>
              <w:ind w:left="50" w:firstLine="0"/>
              <w:jc w:val="right"/>
              <w:rPr>
                <w:rFonts w:ascii="Arial" w:hAnsi="Arial" w:cs="Arial"/>
                <w:bCs/>
                <w:color w:val="000000"/>
                <w:sz w:val="18"/>
                <w:szCs w:val="18"/>
              </w:rPr>
            </w:pPr>
          </w:p>
        </w:tc>
        <w:tc>
          <w:tcPr>
            <w:tcW w:w="1309" w:type="dxa"/>
            <w:tcBorders>
              <w:top w:val="single" w:sz="4" w:space="0" w:color="auto"/>
              <w:bottom w:val="single" w:sz="4" w:space="0" w:color="auto"/>
            </w:tcBorders>
            <w:shd w:val="clear" w:color="auto" w:fill="A8CBEE" w:themeFill="accent2" w:themeFillTint="66"/>
            <w:vAlign w:val="center"/>
          </w:tcPr>
          <w:p w:rsidR="00E770AE" w:rsidRPr="00A47D18" w:rsidRDefault="00E770AE" w:rsidP="00022B43">
            <w:pPr>
              <w:spacing w:after="0"/>
              <w:ind w:left="50" w:firstLine="0"/>
              <w:jc w:val="right"/>
              <w:rPr>
                <w:rFonts w:ascii="Arial" w:hAnsi="Arial" w:cs="Arial"/>
                <w:bCs/>
                <w:color w:val="000000"/>
                <w:sz w:val="18"/>
                <w:szCs w:val="18"/>
              </w:rPr>
            </w:pPr>
            <w:r>
              <w:rPr>
                <w:rFonts w:ascii="Arial" w:hAnsi="Arial"/>
                <w:color w:val="000000"/>
                <w:sz w:val="18"/>
              </w:rPr>
              <w:t>44.908</w:t>
            </w:r>
          </w:p>
        </w:tc>
      </w:tr>
    </w:tbl>
    <w:p w:rsidR="00E336AB" w:rsidRPr="00D14FF4" w:rsidRDefault="00A47D18" w:rsidP="00A47D18">
      <w:pPr>
        <w:spacing w:before="60" w:after="60"/>
        <w:ind w:firstLine="0"/>
        <w:rPr>
          <w:rFonts w:ascii="Arial Narrow" w:hAnsi="Arial Narrow" w:cs="Arial"/>
          <w:sz w:val="18"/>
          <w:szCs w:val="18"/>
        </w:rPr>
      </w:pPr>
      <w:r>
        <w:rPr>
          <w:vertAlign w:val="superscript"/>
        </w:rPr>
        <w:t>(1)</w:t>
      </w:r>
      <w:r>
        <w:t xml:space="preserve"> Barnean hartzen du defizit-helburua, BPGaren ehuneko 0,7.</w:t>
      </w:r>
    </w:p>
    <w:p w:rsidR="00E336AB" w:rsidRPr="00D14FF4" w:rsidRDefault="00A47D18" w:rsidP="00A47D18">
      <w:pPr>
        <w:spacing w:before="60" w:after="60"/>
        <w:ind w:firstLine="0"/>
        <w:rPr>
          <w:rFonts w:ascii="Arial Narrow" w:hAnsi="Arial Narrow" w:cs="Arial"/>
          <w:sz w:val="18"/>
          <w:szCs w:val="18"/>
        </w:rPr>
      </w:pPr>
      <w:r>
        <w:rPr>
          <w:vertAlign w:val="superscript"/>
        </w:rPr>
        <w:t>(2)</w:t>
      </w:r>
      <w:r>
        <w:t xml:space="preserve"> Diru-sarreren beharra 2015eko aurrekontu luzatuan, 2012ko diru-sarreren osoko zenbatekoa luzatzeko.</w:t>
      </w:r>
    </w:p>
    <w:p w:rsidR="007369E8" w:rsidRDefault="0061665A" w:rsidP="00AD0614">
      <w:pPr>
        <w:pStyle w:val="texto"/>
        <w:spacing w:before="240"/>
      </w:pPr>
      <w:r>
        <w:t>2015eko aurrekontu luzatuak badu bere gastu-kontusailen artean gorabeher</w:t>
      </w:r>
      <w:r>
        <w:t>e</w:t>
      </w:r>
      <w:r>
        <w:t>tarako funts bat, Aurrekontu Egonkortasunari eta Finantza Iraunkortasunari b</w:t>
      </w:r>
      <w:r>
        <w:t>u</w:t>
      </w:r>
      <w:r>
        <w:t>ruzko Lege Organikoaren eskakizunekin bat. Funts horrek milioi euroko horn</w:t>
      </w:r>
      <w:r>
        <w:t>i</w:t>
      </w:r>
      <w:r>
        <w:t>dura du, aurrekontuetan aurreikusi ezin izan diren premia geroraezin eta saihe</w:t>
      </w:r>
      <w:r>
        <w:t>s</w:t>
      </w:r>
      <w:r>
        <w:t>tezinei aurre egin ahal izateko. Funts horren arauketa zehatza 2016rako Aurr</w:t>
      </w:r>
      <w:r>
        <w:t>e</w:t>
      </w:r>
      <w:r>
        <w:t>kontuei buruzko Foru Legearen bidez egin da. Lege horrek aldatu egin du Og</w:t>
      </w:r>
      <w:r>
        <w:t>a</w:t>
      </w:r>
      <w:r>
        <w:t>sun Publikoari buruzko Foru Legearen 42. artikulua, osotarako kredituari b</w:t>
      </w:r>
      <w:r>
        <w:t>u</w:t>
      </w:r>
      <w:r>
        <w:t>ruzkoa.</w:t>
      </w:r>
    </w:p>
    <w:p w:rsidR="007369E8" w:rsidRDefault="00767E08" w:rsidP="005E7621">
      <w:pPr>
        <w:pStyle w:val="texto"/>
      </w:pPr>
      <w:r>
        <w:t>Bai luzapen-funtsa bai gorabeheretarako funtsa aurrekontu luzatuaren ga</w:t>
      </w:r>
      <w:r>
        <w:t>s</w:t>
      </w:r>
      <w:r>
        <w:t>tuen egoera-orrian jaso dira, 5. kapituluan (“Osoko kreditua)”; diru-sarreretan eta 8. kapituluaren barruan (“Finantza-aktiboak”), 2012ko diru-sarreren osoko zenbatekoa luzatzeko behar diren diru-sarreren aldea egozten da.</w:t>
      </w:r>
    </w:p>
    <w:p w:rsidR="00EE314C" w:rsidRPr="00144A36" w:rsidRDefault="00BA2452" w:rsidP="00012A8F">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ind w:left="0" w:firstLine="290"/>
        <w:rPr>
          <w:rFonts w:ascii="Arial" w:hAnsi="Arial"/>
          <w:i/>
          <w:iCs/>
          <w:color w:val="000000"/>
          <w:spacing w:val="10"/>
          <w:kern w:val="28"/>
          <w:sz w:val="25"/>
          <w:szCs w:val="26"/>
        </w:rPr>
      </w:pPr>
      <w:r>
        <w:t>Ezartzen da, halaber, zorpetze bolumenak ezin izanen duela 158,34 milio</w:t>
      </w:r>
      <w:r>
        <w:t>i</w:t>
      </w:r>
      <w:r>
        <w:t>tik gorako aldeaz gainditu 2015eko urtarrilaren 1eko saldo biziari dagokiona; bolumen horretan sartzen dira 18,68 milioi AHTko obretarako, 11,40 milioi e</w:t>
      </w:r>
      <w:r>
        <w:t>n</w:t>
      </w:r>
      <w:r>
        <w:t>presa publikoen zorra birfinantzatzeko eta 128,26 milioi aurreikusitako defizita (BPGaren ehuneko 0,7) birfinantzatzeko.</w:t>
      </w:r>
    </w:p>
    <w:p w:rsidR="0011458F" w:rsidRDefault="0011458F">
      <w:pPr>
        <w:spacing w:after="0"/>
        <w:ind w:firstLine="0"/>
        <w:jc w:val="left"/>
        <w:rPr>
          <w:rFonts w:ascii="Arial" w:hAnsi="Arial"/>
          <w:i/>
          <w:iCs/>
          <w:color w:val="000000"/>
          <w:spacing w:val="10"/>
          <w:kern w:val="28"/>
          <w:sz w:val="25"/>
          <w:szCs w:val="26"/>
        </w:rPr>
      </w:pPr>
      <w:r>
        <w:br w:type="page"/>
      </w:r>
    </w:p>
    <w:p w:rsidR="005406FC" w:rsidRPr="00012A8F" w:rsidRDefault="005406FC" w:rsidP="00012A8F">
      <w:pPr>
        <w:pStyle w:val="atitulo3"/>
      </w:pPr>
      <w:r>
        <w:lastRenderedPageBreak/>
        <w:t>Aurrekontu-aldaketak</w:t>
      </w:r>
    </w:p>
    <w:p w:rsidR="00657A5A" w:rsidRDefault="005406FC" w:rsidP="0011458F">
      <w:pPr>
        <w:pStyle w:val="texto"/>
        <w:spacing w:after="0"/>
      </w:pPr>
      <w:r>
        <w:t>2015ean zehar onetsitako gastuen aurrekontu-aldaketak ageri dira honako taula honetan:</w:t>
      </w:r>
    </w:p>
    <w:p w:rsidR="006C55C8" w:rsidRDefault="006C55C8" w:rsidP="006C55C8">
      <w:pPr>
        <w:pStyle w:val="texto"/>
        <w:tabs>
          <w:tab w:val="clear" w:pos="2835"/>
          <w:tab w:val="clear" w:pos="3969"/>
          <w:tab w:val="left" w:pos="480"/>
          <w:tab w:val="num" w:pos="4920"/>
        </w:tabs>
        <w:spacing w:after="40"/>
        <w:jc w:val="right"/>
        <w:rPr>
          <w:rFonts w:ascii="Arial Narrow" w:hAnsi="Arial Narrow"/>
          <w:sz w:val="18"/>
          <w:szCs w:val="18"/>
        </w:rPr>
      </w:pPr>
      <w:r>
        <w:rPr>
          <w:rFonts w:ascii="Arial Narrow" w:hAnsi="Arial Narrow"/>
          <w:sz w:val="18"/>
        </w:rPr>
        <w:t>(Euroak, milakotan)</w:t>
      </w:r>
    </w:p>
    <w:tbl>
      <w:tblPr>
        <w:tblW w:w="8744" w:type="dxa"/>
        <w:jc w:val="center"/>
        <w:tblBorders>
          <w:top w:val="single" w:sz="8" w:space="0" w:color="auto"/>
          <w:bottom w:val="single" w:sz="8" w:space="0" w:color="auto"/>
          <w:insideH w:val="single" w:sz="4" w:space="0" w:color="auto"/>
        </w:tblBorders>
        <w:tblCellMar>
          <w:left w:w="70" w:type="dxa"/>
          <w:right w:w="70" w:type="dxa"/>
        </w:tblCellMar>
        <w:tblLook w:val="04A0" w:firstRow="1" w:lastRow="0" w:firstColumn="1" w:lastColumn="0" w:noHBand="0" w:noVBand="1"/>
      </w:tblPr>
      <w:tblGrid>
        <w:gridCol w:w="4588"/>
        <w:gridCol w:w="2251"/>
        <w:gridCol w:w="1905"/>
      </w:tblGrid>
      <w:tr w:rsidR="00657A5A" w:rsidRPr="00AD0614" w:rsidTr="002418AD">
        <w:trPr>
          <w:trHeight w:val="284"/>
          <w:jc w:val="center"/>
        </w:trPr>
        <w:tc>
          <w:tcPr>
            <w:tcW w:w="4588" w:type="dxa"/>
            <w:tcBorders>
              <w:top w:val="single" w:sz="4" w:space="0" w:color="auto"/>
              <w:bottom w:val="single" w:sz="4" w:space="0" w:color="auto"/>
            </w:tcBorders>
            <w:shd w:val="clear" w:color="auto" w:fill="A8CBEE" w:themeFill="accent2" w:themeFillTint="66"/>
            <w:vAlign w:val="center"/>
            <w:hideMark/>
          </w:tcPr>
          <w:p w:rsidR="00657A5A" w:rsidRPr="00AD0614" w:rsidRDefault="00657A5A" w:rsidP="00AD0614">
            <w:pPr>
              <w:spacing w:after="0"/>
              <w:ind w:left="50" w:firstLine="0"/>
              <w:jc w:val="left"/>
              <w:rPr>
                <w:rFonts w:ascii="Arial" w:hAnsi="Arial" w:cs="Arial"/>
                <w:bCs/>
                <w:color w:val="000000"/>
                <w:sz w:val="18"/>
                <w:szCs w:val="18"/>
              </w:rPr>
            </w:pPr>
            <w:r>
              <w:rPr>
                <w:rFonts w:ascii="Arial" w:hAnsi="Arial"/>
                <w:color w:val="000000"/>
                <w:sz w:val="18"/>
              </w:rPr>
              <w:t>Aurrekontu-aldaketak</w:t>
            </w:r>
          </w:p>
        </w:tc>
        <w:tc>
          <w:tcPr>
            <w:tcW w:w="2251" w:type="dxa"/>
            <w:tcBorders>
              <w:top w:val="single" w:sz="4" w:space="0" w:color="auto"/>
              <w:bottom w:val="single" w:sz="4" w:space="0" w:color="auto"/>
            </w:tcBorders>
            <w:shd w:val="clear" w:color="auto" w:fill="A8CBEE" w:themeFill="accent2" w:themeFillTint="66"/>
            <w:vAlign w:val="center"/>
            <w:hideMark/>
          </w:tcPr>
          <w:p w:rsidR="00657A5A" w:rsidRPr="00AD0614" w:rsidRDefault="00657A5A" w:rsidP="00AD0614">
            <w:pPr>
              <w:spacing w:after="0"/>
              <w:ind w:left="50" w:firstLine="0"/>
              <w:jc w:val="right"/>
              <w:rPr>
                <w:rFonts w:ascii="Arial" w:hAnsi="Arial" w:cs="Arial"/>
                <w:bCs/>
                <w:color w:val="000000"/>
                <w:sz w:val="18"/>
                <w:szCs w:val="18"/>
              </w:rPr>
            </w:pPr>
            <w:r>
              <w:rPr>
                <w:rFonts w:ascii="Arial" w:hAnsi="Arial"/>
                <w:color w:val="000000"/>
                <w:sz w:val="18"/>
              </w:rPr>
              <w:t>Diru-sarrera handiago</w:t>
            </w:r>
            <w:r>
              <w:rPr>
                <w:rFonts w:ascii="Arial" w:hAnsi="Arial"/>
                <w:color w:val="000000"/>
                <w:sz w:val="18"/>
              </w:rPr>
              <w:t>e</w:t>
            </w:r>
            <w:r>
              <w:rPr>
                <w:rFonts w:ascii="Arial" w:hAnsi="Arial"/>
                <w:color w:val="000000"/>
                <w:sz w:val="18"/>
              </w:rPr>
              <w:t xml:space="preserve">kin </w:t>
            </w:r>
          </w:p>
          <w:p w:rsidR="00657A5A" w:rsidRPr="00AD0614" w:rsidRDefault="00657A5A" w:rsidP="00AD0614">
            <w:pPr>
              <w:spacing w:after="0"/>
              <w:ind w:left="50" w:firstLine="0"/>
              <w:jc w:val="right"/>
              <w:rPr>
                <w:rFonts w:ascii="Arial" w:hAnsi="Arial" w:cs="Arial"/>
                <w:bCs/>
                <w:color w:val="000000"/>
                <w:sz w:val="18"/>
                <w:szCs w:val="18"/>
              </w:rPr>
            </w:pPr>
            <w:r>
              <w:rPr>
                <w:rFonts w:ascii="Arial" w:hAnsi="Arial"/>
                <w:color w:val="000000"/>
                <w:sz w:val="18"/>
              </w:rPr>
              <w:t>finantzatuak</w:t>
            </w:r>
          </w:p>
        </w:tc>
        <w:tc>
          <w:tcPr>
            <w:tcW w:w="1905" w:type="dxa"/>
            <w:tcBorders>
              <w:top w:val="single" w:sz="4" w:space="0" w:color="auto"/>
              <w:bottom w:val="single" w:sz="4" w:space="0" w:color="auto"/>
            </w:tcBorders>
            <w:shd w:val="clear" w:color="auto" w:fill="A8CBEE" w:themeFill="accent2" w:themeFillTint="66"/>
            <w:vAlign w:val="center"/>
            <w:hideMark/>
          </w:tcPr>
          <w:p w:rsidR="00D14FF4" w:rsidRDefault="00657A5A" w:rsidP="00D14FF4">
            <w:pPr>
              <w:spacing w:after="0"/>
              <w:ind w:left="50" w:firstLine="0"/>
              <w:jc w:val="right"/>
              <w:rPr>
                <w:rFonts w:ascii="Arial" w:hAnsi="Arial" w:cs="Arial"/>
                <w:bCs/>
                <w:color w:val="000000"/>
                <w:sz w:val="18"/>
                <w:szCs w:val="18"/>
              </w:rPr>
            </w:pPr>
            <w:r>
              <w:rPr>
                <w:rFonts w:ascii="Arial" w:hAnsi="Arial"/>
                <w:color w:val="000000"/>
                <w:sz w:val="18"/>
              </w:rPr>
              <w:t xml:space="preserve">Beste gastu batzuk gutxituz </w:t>
            </w:r>
          </w:p>
          <w:p w:rsidR="00657A5A" w:rsidRPr="00AD0614" w:rsidRDefault="00BA2452" w:rsidP="00D14FF4">
            <w:pPr>
              <w:spacing w:after="0"/>
              <w:ind w:left="50" w:firstLine="0"/>
              <w:jc w:val="right"/>
              <w:rPr>
                <w:rFonts w:ascii="Arial" w:hAnsi="Arial" w:cs="Arial"/>
                <w:bCs/>
                <w:color w:val="000000"/>
                <w:sz w:val="18"/>
                <w:szCs w:val="18"/>
              </w:rPr>
            </w:pPr>
            <w:r>
              <w:rPr>
                <w:rFonts w:ascii="Arial" w:hAnsi="Arial"/>
                <w:color w:val="000000"/>
                <w:sz w:val="18"/>
              </w:rPr>
              <w:t>finantzatuak</w:t>
            </w:r>
          </w:p>
        </w:tc>
      </w:tr>
      <w:tr w:rsidR="00657A5A" w:rsidTr="002418AD">
        <w:trPr>
          <w:trHeight w:val="284"/>
          <w:jc w:val="center"/>
        </w:trPr>
        <w:tc>
          <w:tcPr>
            <w:tcW w:w="4588" w:type="dxa"/>
            <w:tcBorders>
              <w:top w:val="single" w:sz="4" w:space="0" w:color="auto"/>
            </w:tcBorders>
            <w:vAlign w:val="center"/>
            <w:hideMark/>
          </w:tcPr>
          <w:p w:rsidR="00657A5A" w:rsidRPr="00657A5A" w:rsidRDefault="00657A5A" w:rsidP="00AD0614">
            <w:pPr>
              <w:spacing w:after="0"/>
              <w:ind w:firstLine="0"/>
              <w:jc w:val="left"/>
              <w:rPr>
                <w:rFonts w:ascii="Arial Narrow" w:hAnsi="Arial Narrow" w:cs="Arial"/>
              </w:rPr>
            </w:pPr>
            <w:r>
              <w:rPr>
                <w:rFonts w:ascii="Arial Narrow" w:hAnsi="Arial Narrow"/>
              </w:rPr>
              <w:t>Kreditu gehikuntzak</w:t>
            </w:r>
          </w:p>
        </w:tc>
        <w:tc>
          <w:tcPr>
            <w:tcW w:w="2251" w:type="dxa"/>
            <w:tcBorders>
              <w:top w:val="single" w:sz="4" w:space="0" w:color="auto"/>
            </w:tcBorders>
            <w:vAlign w:val="center"/>
            <w:hideMark/>
          </w:tcPr>
          <w:p w:rsidR="00657A5A" w:rsidRPr="00657A5A" w:rsidRDefault="00657A5A" w:rsidP="00AD0614">
            <w:pPr>
              <w:spacing w:after="0"/>
              <w:ind w:firstLine="0"/>
              <w:jc w:val="right"/>
              <w:rPr>
                <w:rFonts w:ascii="Arial Narrow" w:hAnsi="Arial Narrow" w:cs="Arial"/>
              </w:rPr>
            </w:pPr>
            <w:r>
              <w:rPr>
                <w:rFonts w:ascii="Arial Narrow" w:hAnsi="Arial Narrow"/>
              </w:rPr>
              <w:t>24.580</w:t>
            </w:r>
          </w:p>
        </w:tc>
        <w:tc>
          <w:tcPr>
            <w:tcW w:w="1905" w:type="dxa"/>
            <w:tcBorders>
              <w:top w:val="single" w:sz="4" w:space="0" w:color="auto"/>
            </w:tcBorders>
            <w:vAlign w:val="center"/>
            <w:hideMark/>
          </w:tcPr>
          <w:p w:rsidR="00657A5A" w:rsidRPr="00657A5A" w:rsidRDefault="00657A5A" w:rsidP="00AD0614">
            <w:pPr>
              <w:spacing w:after="0"/>
              <w:ind w:firstLine="0"/>
              <w:jc w:val="right"/>
              <w:rPr>
                <w:rFonts w:ascii="Arial Narrow" w:hAnsi="Arial Narrow" w:cs="Arial"/>
              </w:rPr>
            </w:pPr>
            <w:r>
              <w:rPr>
                <w:rFonts w:ascii="Arial Narrow" w:hAnsi="Arial Narrow"/>
              </w:rPr>
              <w:t>69.396</w:t>
            </w:r>
          </w:p>
        </w:tc>
      </w:tr>
      <w:tr w:rsidR="00657A5A" w:rsidTr="00D14FF4">
        <w:trPr>
          <w:trHeight w:val="284"/>
          <w:jc w:val="center"/>
        </w:trPr>
        <w:tc>
          <w:tcPr>
            <w:tcW w:w="4588" w:type="dxa"/>
            <w:vAlign w:val="center"/>
            <w:hideMark/>
          </w:tcPr>
          <w:p w:rsidR="00657A5A" w:rsidRPr="00657A5A" w:rsidRDefault="00657A5A" w:rsidP="00AD0614">
            <w:pPr>
              <w:spacing w:after="0"/>
              <w:ind w:firstLine="0"/>
              <w:jc w:val="left"/>
              <w:rPr>
                <w:rFonts w:ascii="Arial Narrow" w:hAnsi="Arial Narrow" w:cs="Arial"/>
              </w:rPr>
            </w:pPr>
            <w:r>
              <w:rPr>
                <w:rFonts w:ascii="Arial Narrow" w:hAnsi="Arial Narrow"/>
              </w:rPr>
              <w:t>Kreditu sorkuntza</w:t>
            </w:r>
          </w:p>
        </w:tc>
        <w:tc>
          <w:tcPr>
            <w:tcW w:w="2251" w:type="dxa"/>
            <w:vAlign w:val="center"/>
            <w:hideMark/>
          </w:tcPr>
          <w:p w:rsidR="00657A5A" w:rsidRPr="00657A5A" w:rsidRDefault="00657A5A" w:rsidP="00AD0614">
            <w:pPr>
              <w:spacing w:after="0"/>
              <w:ind w:firstLine="0"/>
              <w:jc w:val="right"/>
              <w:rPr>
                <w:rFonts w:ascii="Arial Narrow" w:hAnsi="Arial Narrow" w:cs="Arial"/>
              </w:rPr>
            </w:pPr>
            <w:r>
              <w:rPr>
                <w:rFonts w:ascii="Arial Narrow" w:hAnsi="Arial Narrow"/>
              </w:rPr>
              <w:t>102.101</w:t>
            </w:r>
          </w:p>
        </w:tc>
        <w:tc>
          <w:tcPr>
            <w:tcW w:w="1905" w:type="dxa"/>
            <w:vAlign w:val="center"/>
            <w:hideMark/>
          </w:tcPr>
          <w:p w:rsidR="00657A5A" w:rsidRPr="00657A5A" w:rsidRDefault="00657A5A" w:rsidP="00AD0614">
            <w:pPr>
              <w:spacing w:after="0"/>
              <w:ind w:firstLine="0"/>
              <w:jc w:val="right"/>
              <w:rPr>
                <w:rFonts w:ascii="Arial Narrow" w:hAnsi="Arial Narrow" w:cs="Arial"/>
              </w:rPr>
            </w:pPr>
            <w:r>
              <w:rPr>
                <w:rFonts w:ascii="Arial Narrow" w:hAnsi="Arial Narrow"/>
              </w:rPr>
              <w:t> </w:t>
            </w:r>
          </w:p>
        </w:tc>
      </w:tr>
      <w:tr w:rsidR="00657A5A" w:rsidTr="00D14FF4">
        <w:trPr>
          <w:trHeight w:val="284"/>
          <w:jc w:val="center"/>
        </w:trPr>
        <w:tc>
          <w:tcPr>
            <w:tcW w:w="4588" w:type="dxa"/>
            <w:vAlign w:val="center"/>
            <w:hideMark/>
          </w:tcPr>
          <w:p w:rsidR="00657A5A" w:rsidRPr="00657A5A" w:rsidRDefault="00657A5A" w:rsidP="00AD0614">
            <w:pPr>
              <w:spacing w:after="0"/>
              <w:ind w:firstLine="0"/>
              <w:jc w:val="left"/>
              <w:rPr>
                <w:rFonts w:ascii="Arial Narrow" w:hAnsi="Arial Narrow" w:cs="Arial"/>
              </w:rPr>
            </w:pPr>
            <w:r>
              <w:rPr>
                <w:rFonts w:ascii="Arial Narrow" w:hAnsi="Arial Narrow"/>
              </w:rPr>
              <w:t>Kredituak sartzea</w:t>
            </w:r>
          </w:p>
        </w:tc>
        <w:tc>
          <w:tcPr>
            <w:tcW w:w="2251" w:type="dxa"/>
            <w:vAlign w:val="center"/>
            <w:hideMark/>
          </w:tcPr>
          <w:p w:rsidR="00657A5A" w:rsidRPr="00657A5A" w:rsidRDefault="00657A5A" w:rsidP="00AD0614">
            <w:pPr>
              <w:spacing w:after="0"/>
              <w:ind w:firstLine="0"/>
              <w:jc w:val="right"/>
              <w:rPr>
                <w:rFonts w:ascii="Arial Narrow" w:hAnsi="Arial Narrow" w:cs="Arial"/>
              </w:rPr>
            </w:pPr>
            <w:r>
              <w:rPr>
                <w:rFonts w:ascii="Arial Narrow" w:hAnsi="Arial Narrow"/>
              </w:rPr>
              <w:t>639</w:t>
            </w:r>
          </w:p>
        </w:tc>
        <w:tc>
          <w:tcPr>
            <w:tcW w:w="1905" w:type="dxa"/>
            <w:vAlign w:val="center"/>
            <w:hideMark/>
          </w:tcPr>
          <w:p w:rsidR="00657A5A" w:rsidRPr="00657A5A" w:rsidRDefault="00657A5A" w:rsidP="00AD0614">
            <w:pPr>
              <w:spacing w:after="0"/>
              <w:ind w:firstLine="0"/>
              <w:jc w:val="right"/>
              <w:rPr>
                <w:rFonts w:ascii="Arial Narrow" w:hAnsi="Arial Narrow" w:cs="Arial"/>
              </w:rPr>
            </w:pPr>
            <w:r>
              <w:rPr>
                <w:rFonts w:ascii="Arial Narrow" w:hAnsi="Arial Narrow"/>
              </w:rPr>
              <w:t>127</w:t>
            </w:r>
          </w:p>
        </w:tc>
      </w:tr>
      <w:tr w:rsidR="00657A5A" w:rsidTr="00D14FF4">
        <w:trPr>
          <w:trHeight w:val="284"/>
          <w:jc w:val="center"/>
        </w:trPr>
        <w:tc>
          <w:tcPr>
            <w:tcW w:w="4588" w:type="dxa"/>
            <w:vAlign w:val="center"/>
            <w:hideMark/>
          </w:tcPr>
          <w:p w:rsidR="00657A5A" w:rsidRPr="00657A5A" w:rsidRDefault="00657A5A" w:rsidP="00AD0614">
            <w:pPr>
              <w:spacing w:after="0"/>
              <w:ind w:firstLine="0"/>
              <w:jc w:val="left"/>
              <w:rPr>
                <w:rFonts w:ascii="Arial Narrow" w:hAnsi="Arial Narrow" w:cs="Arial"/>
              </w:rPr>
            </w:pPr>
            <w:r>
              <w:rPr>
                <w:rFonts w:ascii="Arial Narrow" w:hAnsi="Arial Narrow"/>
              </w:rPr>
              <w:t>Kreditu-osagarriak</w:t>
            </w:r>
          </w:p>
        </w:tc>
        <w:tc>
          <w:tcPr>
            <w:tcW w:w="2251" w:type="dxa"/>
            <w:vAlign w:val="center"/>
            <w:hideMark/>
          </w:tcPr>
          <w:p w:rsidR="00657A5A" w:rsidRPr="00657A5A" w:rsidRDefault="00657A5A" w:rsidP="00AD0614">
            <w:pPr>
              <w:spacing w:after="0"/>
              <w:ind w:firstLine="0"/>
              <w:jc w:val="right"/>
              <w:rPr>
                <w:rFonts w:ascii="Arial Narrow" w:hAnsi="Arial Narrow" w:cs="Arial"/>
              </w:rPr>
            </w:pPr>
            <w:r>
              <w:rPr>
                <w:rFonts w:ascii="Arial Narrow" w:hAnsi="Arial Narrow"/>
              </w:rPr>
              <w:t> </w:t>
            </w:r>
          </w:p>
        </w:tc>
        <w:tc>
          <w:tcPr>
            <w:tcW w:w="1905" w:type="dxa"/>
            <w:vAlign w:val="center"/>
            <w:hideMark/>
          </w:tcPr>
          <w:p w:rsidR="00657A5A" w:rsidRPr="00657A5A" w:rsidRDefault="00657A5A" w:rsidP="00AD0614">
            <w:pPr>
              <w:spacing w:after="0"/>
              <w:ind w:firstLine="0"/>
              <w:jc w:val="right"/>
              <w:rPr>
                <w:rFonts w:ascii="Arial Narrow" w:hAnsi="Arial Narrow" w:cs="Arial"/>
              </w:rPr>
            </w:pPr>
            <w:r>
              <w:rPr>
                <w:rFonts w:ascii="Arial Narrow" w:hAnsi="Arial Narrow"/>
              </w:rPr>
              <w:t>4.964</w:t>
            </w:r>
          </w:p>
        </w:tc>
      </w:tr>
      <w:tr w:rsidR="00657A5A" w:rsidTr="002418AD">
        <w:trPr>
          <w:trHeight w:val="284"/>
          <w:jc w:val="center"/>
        </w:trPr>
        <w:tc>
          <w:tcPr>
            <w:tcW w:w="4588" w:type="dxa"/>
            <w:tcBorders>
              <w:bottom w:val="single" w:sz="4" w:space="0" w:color="auto"/>
            </w:tcBorders>
            <w:vAlign w:val="center"/>
            <w:hideMark/>
          </w:tcPr>
          <w:p w:rsidR="00657A5A" w:rsidRPr="00657A5A" w:rsidRDefault="00657A5A" w:rsidP="00AD0614">
            <w:pPr>
              <w:spacing w:after="0"/>
              <w:ind w:firstLine="0"/>
              <w:jc w:val="left"/>
              <w:rPr>
                <w:rFonts w:ascii="Arial Narrow" w:hAnsi="Arial Narrow" w:cs="Arial"/>
              </w:rPr>
            </w:pPr>
            <w:r>
              <w:rPr>
                <w:rFonts w:ascii="Arial Narrow" w:hAnsi="Arial Narrow"/>
              </w:rPr>
              <w:t>Aparteko Kreditua</w:t>
            </w:r>
          </w:p>
        </w:tc>
        <w:tc>
          <w:tcPr>
            <w:tcW w:w="2251" w:type="dxa"/>
            <w:tcBorders>
              <w:bottom w:val="single" w:sz="4" w:space="0" w:color="auto"/>
            </w:tcBorders>
            <w:noWrap/>
            <w:vAlign w:val="center"/>
            <w:hideMark/>
          </w:tcPr>
          <w:p w:rsidR="00657A5A" w:rsidRPr="00657A5A" w:rsidRDefault="00657A5A" w:rsidP="00AD0614">
            <w:pPr>
              <w:spacing w:after="0"/>
              <w:ind w:firstLine="0"/>
              <w:jc w:val="right"/>
              <w:rPr>
                <w:rFonts w:ascii="Arial Narrow" w:hAnsi="Arial Narrow" w:cs="Arial"/>
              </w:rPr>
            </w:pPr>
            <w:r>
              <w:rPr>
                <w:rFonts w:ascii="Arial Narrow" w:hAnsi="Arial Narrow"/>
              </w:rPr>
              <w:t> </w:t>
            </w:r>
          </w:p>
        </w:tc>
        <w:tc>
          <w:tcPr>
            <w:tcW w:w="1905" w:type="dxa"/>
            <w:tcBorders>
              <w:bottom w:val="single" w:sz="4" w:space="0" w:color="auto"/>
            </w:tcBorders>
            <w:noWrap/>
            <w:vAlign w:val="center"/>
            <w:hideMark/>
          </w:tcPr>
          <w:p w:rsidR="00657A5A" w:rsidRPr="00657A5A" w:rsidRDefault="00657A5A" w:rsidP="00AD0614">
            <w:pPr>
              <w:spacing w:after="0"/>
              <w:ind w:firstLine="0"/>
              <w:jc w:val="right"/>
              <w:rPr>
                <w:rFonts w:ascii="Arial Narrow" w:hAnsi="Arial Narrow" w:cs="Arial"/>
              </w:rPr>
            </w:pPr>
            <w:r>
              <w:rPr>
                <w:rFonts w:ascii="Arial Narrow" w:hAnsi="Arial Narrow"/>
              </w:rPr>
              <w:t>5.811</w:t>
            </w:r>
          </w:p>
        </w:tc>
      </w:tr>
      <w:tr w:rsidR="00657A5A" w:rsidRPr="00AD0614" w:rsidTr="002418AD">
        <w:trPr>
          <w:trHeight w:val="284"/>
          <w:jc w:val="center"/>
        </w:trPr>
        <w:tc>
          <w:tcPr>
            <w:tcW w:w="4588" w:type="dxa"/>
            <w:tcBorders>
              <w:top w:val="single" w:sz="4" w:space="0" w:color="auto"/>
              <w:bottom w:val="single" w:sz="4" w:space="0" w:color="auto"/>
            </w:tcBorders>
            <w:shd w:val="clear" w:color="auto" w:fill="A8CBEE" w:themeFill="accent2" w:themeFillTint="66"/>
            <w:vAlign w:val="center"/>
            <w:hideMark/>
          </w:tcPr>
          <w:p w:rsidR="00657A5A" w:rsidRPr="00AD0614" w:rsidRDefault="00657A5A" w:rsidP="00AD0614">
            <w:pPr>
              <w:spacing w:after="0"/>
              <w:ind w:left="50" w:firstLine="0"/>
              <w:jc w:val="left"/>
              <w:rPr>
                <w:rFonts w:ascii="Arial" w:hAnsi="Arial" w:cs="Arial"/>
                <w:bCs/>
                <w:color w:val="000000"/>
                <w:sz w:val="18"/>
                <w:szCs w:val="18"/>
              </w:rPr>
            </w:pPr>
            <w:r>
              <w:rPr>
                <w:rFonts w:ascii="Arial" w:hAnsi="Arial"/>
                <w:color w:val="000000"/>
                <w:sz w:val="18"/>
              </w:rPr>
              <w:t>Guztira, 2015</w:t>
            </w:r>
          </w:p>
        </w:tc>
        <w:tc>
          <w:tcPr>
            <w:tcW w:w="2251" w:type="dxa"/>
            <w:tcBorders>
              <w:top w:val="single" w:sz="4" w:space="0" w:color="auto"/>
              <w:bottom w:val="single" w:sz="4" w:space="0" w:color="auto"/>
            </w:tcBorders>
            <w:shd w:val="clear" w:color="auto" w:fill="A8CBEE" w:themeFill="accent2" w:themeFillTint="66"/>
            <w:noWrap/>
            <w:vAlign w:val="center"/>
            <w:hideMark/>
          </w:tcPr>
          <w:p w:rsidR="00657A5A" w:rsidRPr="00AD0614" w:rsidRDefault="00657A5A" w:rsidP="00AD0614">
            <w:pPr>
              <w:spacing w:after="0"/>
              <w:ind w:left="50" w:firstLine="0"/>
              <w:jc w:val="right"/>
              <w:rPr>
                <w:rFonts w:ascii="Arial" w:hAnsi="Arial" w:cs="Arial"/>
                <w:bCs/>
                <w:color w:val="000000"/>
                <w:sz w:val="18"/>
                <w:szCs w:val="18"/>
              </w:rPr>
            </w:pPr>
            <w:r>
              <w:rPr>
                <w:rFonts w:ascii="Arial" w:hAnsi="Arial"/>
                <w:color w:val="000000"/>
                <w:sz w:val="18"/>
              </w:rPr>
              <w:t>127.320</w:t>
            </w:r>
          </w:p>
        </w:tc>
        <w:tc>
          <w:tcPr>
            <w:tcW w:w="1905" w:type="dxa"/>
            <w:tcBorders>
              <w:top w:val="single" w:sz="4" w:space="0" w:color="auto"/>
              <w:bottom w:val="single" w:sz="4" w:space="0" w:color="auto"/>
            </w:tcBorders>
            <w:shd w:val="clear" w:color="auto" w:fill="A8CBEE" w:themeFill="accent2" w:themeFillTint="66"/>
            <w:noWrap/>
            <w:vAlign w:val="center"/>
            <w:hideMark/>
          </w:tcPr>
          <w:p w:rsidR="00657A5A" w:rsidRPr="00AD0614" w:rsidRDefault="00657A5A" w:rsidP="00AD0614">
            <w:pPr>
              <w:spacing w:after="0"/>
              <w:ind w:left="50" w:firstLine="0"/>
              <w:jc w:val="right"/>
              <w:rPr>
                <w:rFonts w:ascii="Arial" w:hAnsi="Arial" w:cs="Arial"/>
                <w:bCs/>
                <w:color w:val="000000"/>
                <w:sz w:val="18"/>
                <w:szCs w:val="18"/>
              </w:rPr>
            </w:pPr>
            <w:r>
              <w:rPr>
                <w:rFonts w:ascii="Arial" w:hAnsi="Arial"/>
                <w:color w:val="000000"/>
                <w:sz w:val="18"/>
              </w:rPr>
              <w:t>80.298</w:t>
            </w:r>
          </w:p>
        </w:tc>
      </w:tr>
    </w:tbl>
    <w:p w:rsidR="00657A5A" w:rsidRDefault="00657A5A" w:rsidP="003C3AD4">
      <w:pPr>
        <w:pStyle w:val="texto"/>
        <w:spacing w:before="180"/>
      </w:pPr>
      <w:r>
        <w:t>Aurrekontuaren ondorioetarako, diru-sarrera handiagoak baliatuz finantzat</w:t>
      </w:r>
      <w:r>
        <w:t>u</w:t>
      </w:r>
      <w:r>
        <w:t>tako aldaketek bakarrik dakarte aurrekontuko kredituen guztizko zenbatekoa aldatzea.</w:t>
      </w:r>
    </w:p>
    <w:p w:rsidR="003D6089" w:rsidRDefault="003D6089" w:rsidP="005406FC">
      <w:pPr>
        <w:pStyle w:val="texto"/>
        <w:spacing w:after="100"/>
      </w:pPr>
      <w:r>
        <w:t>Halaber, aurreko taulan ez dira jaso ez kreditu-transferentziak ez funts-mugimenduak. Aurrekontuaren ondorioetarako eragiketa horiek ere ez dute eraginik kredituen guztizko zenbatekoan.</w:t>
      </w:r>
    </w:p>
    <w:p w:rsidR="0007453D" w:rsidRDefault="000D4F72" w:rsidP="0011458F">
      <w:pPr>
        <w:pStyle w:val="texto"/>
        <w:spacing w:after="0"/>
      </w:pPr>
      <w:r>
        <w:t>Luzapen-funtsa honako kontusail hauek finantzatzeko erabili da, behar ziren aldaketak eginez:</w:t>
      </w:r>
    </w:p>
    <w:p w:rsidR="002418AD" w:rsidRPr="002418AD" w:rsidRDefault="002418AD" w:rsidP="002418AD">
      <w:pPr>
        <w:pStyle w:val="texto"/>
        <w:spacing w:after="40"/>
        <w:jc w:val="right"/>
        <w:rPr>
          <w:rFonts w:ascii="Arial Narrow" w:hAnsi="Arial Narrow"/>
          <w:sz w:val="18"/>
          <w:szCs w:val="18"/>
        </w:rPr>
      </w:pPr>
      <w:r>
        <w:rPr>
          <w:rFonts w:ascii="Arial Narrow" w:hAnsi="Arial Narrow"/>
          <w:sz w:val="18"/>
        </w:rPr>
        <w:t>Euroak, milakotan</w:t>
      </w:r>
    </w:p>
    <w:tbl>
      <w:tblPr>
        <w:tblW w:w="8829" w:type="dxa"/>
        <w:jc w:val="center"/>
        <w:tblLayout w:type="fixed"/>
        <w:tblLook w:val="01E0" w:firstRow="1" w:lastRow="1" w:firstColumn="1" w:lastColumn="1" w:noHBand="0" w:noVBand="0"/>
      </w:tblPr>
      <w:tblGrid>
        <w:gridCol w:w="6355"/>
        <w:gridCol w:w="2474"/>
      </w:tblGrid>
      <w:tr w:rsidR="0007453D" w:rsidRPr="00AD0614" w:rsidTr="00AD0614">
        <w:trPr>
          <w:trHeight w:val="284"/>
          <w:jc w:val="center"/>
        </w:trPr>
        <w:tc>
          <w:tcPr>
            <w:tcW w:w="6355" w:type="dxa"/>
            <w:tcBorders>
              <w:top w:val="single" w:sz="4" w:space="0" w:color="auto"/>
              <w:bottom w:val="single" w:sz="4" w:space="0" w:color="auto"/>
            </w:tcBorders>
            <w:shd w:val="clear" w:color="auto" w:fill="A8CBEE" w:themeFill="accent2" w:themeFillTint="66"/>
            <w:vAlign w:val="center"/>
          </w:tcPr>
          <w:p w:rsidR="0007453D" w:rsidRPr="00AD0614" w:rsidRDefault="0007453D" w:rsidP="00AD0614">
            <w:pPr>
              <w:spacing w:after="0"/>
              <w:ind w:left="50" w:firstLine="0"/>
              <w:jc w:val="left"/>
              <w:rPr>
                <w:rFonts w:ascii="Arial" w:hAnsi="Arial" w:cs="Arial"/>
                <w:bCs/>
                <w:color w:val="000000"/>
                <w:sz w:val="18"/>
                <w:szCs w:val="18"/>
              </w:rPr>
            </w:pPr>
            <w:r>
              <w:rPr>
                <w:rFonts w:ascii="Arial" w:hAnsi="Arial"/>
                <w:color w:val="000000"/>
                <w:sz w:val="18"/>
              </w:rPr>
              <w:t>Kontusailak</w:t>
            </w:r>
          </w:p>
        </w:tc>
        <w:tc>
          <w:tcPr>
            <w:tcW w:w="2474" w:type="dxa"/>
            <w:tcBorders>
              <w:top w:val="single" w:sz="4" w:space="0" w:color="auto"/>
              <w:bottom w:val="single" w:sz="4" w:space="0" w:color="auto"/>
            </w:tcBorders>
            <w:shd w:val="clear" w:color="auto" w:fill="A8CBEE" w:themeFill="accent2" w:themeFillTint="66"/>
            <w:vAlign w:val="center"/>
          </w:tcPr>
          <w:p w:rsidR="0007453D" w:rsidRPr="00AD0614" w:rsidRDefault="0007453D" w:rsidP="00AD0614">
            <w:pPr>
              <w:spacing w:after="0"/>
              <w:ind w:left="50" w:firstLine="0"/>
              <w:jc w:val="right"/>
              <w:rPr>
                <w:rFonts w:ascii="Arial" w:hAnsi="Arial" w:cs="Arial"/>
                <w:bCs/>
                <w:color w:val="000000"/>
                <w:sz w:val="18"/>
                <w:szCs w:val="18"/>
              </w:rPr>
            </w:pPr>
            <w:r>
              <w:rPr>
                <w:rFonts w:ascii="Arial" w:hAnsi="Arial"/>
                <w:color w:val="000000"/>
                <w:sz w:val="18"/>
              </w:rPr>
              <w:t>Zenbatekoa</w:t>
            </w:r>
          </w:p>
        </w:tc>
      </w:tr>
      <w:tr w:rsidR="0007453D" w:rsidRPr="00D948FA" w:rsidTr="00AD0614">
        <w:trPr>
          <w:trHeight w:val="284"/>
          <w:jc w:val="center"/>
        </w:trPr>
        <w:tc>
          <w:tcPr>
            <w:tcW w:w="6355" w:type="dxa"/>
            <w:tcBorders>
              <w:top w:val="single" w:sz="4" w:space="0" w:color="auto"/>
              <w:bottom w:val="single" w:sz="4" w:space="0" w:color="auto"/>
            </w:tcBorders>
            <w:vAlign w:val="center"/>
          </w:tcPr>
          <w:p w:rsidR="0007453D" w:rsidRPr="00D948FA" w:rsidRDefault="0007453D" w:rsidP="00AD0614">
            <w:pPr>
              <w:spacing w:after="0"/>
              <w:ind w:firstLine="0"/>
              <w:jc w:val="left"/>
              <w:rPr>
                <w:rFonts w:ascii="Arial Narrow" w:hAnsi="Arial Narrow" w:cs="Arial"/>
              </w:rPr>
            </w:pPr>
            <w:r>
              <w:rPr>
                <w:rFonts w:ascii="Arial Narrow" w:hAnsi="Arial Narrow"/>
              </w:rPr>
              <w:t>Familientzako prestazio ekonomikoak</w:t>
            </w:r>
          </w:p>
        </w:tc>
        <w:tc>
          <w:tcPr>
            <w:tcW w:w="2474" w:type="dxa"/>
            <w:tcBorders>
              <w:top w:val="single" w:sz="4" w:space="0" w:color="auto"/>
              <w:bottom w:val="single" w:sz="4" w:space="0" w:color="auto"/>
            </w:tcBorders>
            <w:vAlign w:val="center"/>
          </w:tcPr>
          <w:p w:rsidR="0007453D" w:rsidRPr="00D948FA" w:rsidRDefault="0007453D" w:rsidP="002B0232">
            <w:pPr>
              <w:spacing w:after="0"/>
              <w:ind w:firstLine="0"/>
              <w:jc w:val="right"/>
              <w:rPr>
                <w:rFonts w:ascii="Arial Narrow" w:hAnsi="Arial Narrow" w:cs="Arial"/>
              </w:rPr>
            </w:pPr>
            <w:r>
              <w:rPr>
                <w:rFonts w:ascii="Arial Narrow" w:hAnsi="Arial Narrow"/>
              </w:rPr>
              <w:t>50</w:t>
            </w:r>
          </w:p>
        </w:tc>
      </w:tr>
      <w:tr w:rsidR="0007453D" w:rsidRPr="00D948FA" w:rsidTr="00AD0614">
        <w:trPr>
          <w:trHeight w:val="284"/>
          <w:jc w:val="center"/>
        </w:trPr>
        <w:tc>
          <w:tcPr>
            <w:tcW w:w="6355" w:type="dxa"/>
            <w:tcBorders>
              <w:top w:val="single" w:sz="4" w:space="0" w:color="auto"/>
              <w:bottom w:val="single" w:sz="2" w:space="0" w:color="auto"/>
            </w:tcBorders>
            <w:vAlign w:val="center"/>
          </w:tcPr>
          <w:p w:rsidR="0007453D" w:rsidRPr="00D948FA" w:rsidRDefault="0007453D" w:rsidP="00AD0614">
            <w:pPr>
              <w:spacing w:after="0"/>
              <w:ind w:firstLine="0"/>
              <w:jc w:val="left"/>
              <w:rPr>
                <w:rFonts w:ascii="Arial Narrow" w:hAnsi="Arial Narrow" w:cs="Arial"/>
              </w:rPr>
            </w:pPr>
            <w:r>
              <w:rPr>
                <w:rFonts w:ascii="Arial Narrow" w:hAnsi="Arial Narrow"/>
              </w:rPr>
              <w:t>Irauteko baliabiderik ez duten Nafarroako familientzako laguntzak</w:t>
            </w:r>
          </w:p>
        </w:tc>
        <w:tc>
          <w:tcPr>
            <w:tcW w:w="2474" w:type="dxa"/>
            <w:tcBorders>
              <w:top w:val="single" w:sz="4" w:space="0" w:color="auto"/>
              <w:bottom w:val="single" w:sz="2" w:space="0" w:color="auto"/>
            </w:tcBorders>
            <w:vAlign w:val="center"/>
          </w:tcPr>
          <w:p w:rsidR="0007453D" w:rsidRPr="00D948FA" w:rsidRDefault="0007453D" w:rsidP="002B0232">
            <w:pPr>
              <w:spacing w:after="0"/>
              <w:ind w:firstLine="0"/>
              <w:jc w:val="right"/>
              <w:rPr>
                <w:rFonts w:ascii="Arial Narrow" w:hAnsi="Arial Narrow" w:cs="Arial"/>
              </w:rPr>
            </w:pPr>
            <w:r>
              <w:rPr>
                <w:rFonts w:ascii="Arial Narrow" w:hAnsi="Arial Narrow"/>
              </w:rPr>
              <w:t>4.217</w:t>
            </w:r>
          </w:p>
        </w:tc>
      </w:tr>
      <w:tr w:rsidR="0007453D" w:rsidRPr="00D948FA" w:rsidTr="00AD0614">
        <w:trPr>
          <w:trHeight w:val="284"/>
          <w:jc w:val="center"/>
        </w:trPr>
        <w:tc>
          <w:tcPr>
            <w:tcW w:w="6355" w:type="dxa"/>
            <w:tcBorders>
              <w:top w:val="single" w:sz="2" w:space="0" w:color="auto"/>
              <w:bottom w:val="single" w:sz="2" w:space="0" w:color="auto"/>
            </w:tcBorders>
            <w:vAlign w:val="center"/>
          </w:tcPr>
          <w:p w:rsidR="0007453D" w:rsidRPr="00D948FA" w:rsidRDefault="0007453D" w:rsidP="00AD0614">
            <w:pPr>
              <w:spacing w:after="0"/>
              <w:ind w:firstLine="0"/>
              <w:jc w:val="left"/>
              <w:rPr>
                <w:rFonts w:ascii="Arial Narrow" w:hAnsi="Arial Narrow" w:cs="Arial"/>
              </w:rPr>
            </w:pPr>
            <w:r>
              <w:rPr>
                <w:rFonts w:ascii="Arial Narrow" w:hAnsi="Arial Narrow"/>
              </w:rPr>
              <w:t>Cener-CIEMAT Fundazioarentzako ekarpena, maileguak amortizatzeko</w:t>
            </w:r>
          </w:p>
        </w:tc>
        <w:tc>
          <w:tcPr>
            <w:tcW w:w="2474" w:type="dxa"/>
            <w:tcBorders>
              <w:top w:val="single" w:sz="2" w:space="0" w:color="auto"/>
              <w:bottom w:val="single" w:sz="2" w:space="0" w:color="auto"/>
            </w:tcBorders>
            <w:vAlign w:val="center"/>
          </w:tcPr>
          <w:p w:rsidR="0007453D" w:rsidRPr="00D948FA" w:rsidRDefault="0007453D" w:rsidP="002B0232">
            <w:pPr>
              <w:spacing w:after="0"/>
              <w:ind w:firstLine="0"/>
              <w:jc w:val="right"/>
              <w:rPr>
                <w:rFonts w:ascii="Arial Narrow" w:hAnsi="Arial Narrow" w:cs="Arial"/>
              </w:rPr>
            </w:pPr>
            <w:r>
              <w:rPr>
                <w:rFonts w:ascii="Arial Narrow" w:hAnsi="Arial Narrow"/>
              </w:rPr>
              <w:t>2.461</w:t>
            </w:r>
          </w:p>
        </w:tc>
      </w:tr>
      <w:tr w:rsidR="0007453D" w:rsidRPr="00932A3E" w:rsidTr="00AD0614">
        <w:trPr>
          <w:trHeight w:val="284"/>
          <w:jc w:val="center"/>
        </w:trPr>
        <w:tc>
          <w:tcPr>
            <w:tcW w:w="6355" w:type="dxa"/>
            <w:tcBorders>
              <w:top w:val="single" w:sz="2" w:space="0" w:color="auto"/>
              <w:bottom w:val="single" w:sz="2" w:space="0" w:color="auto"/>
            </w:tcBorders>
            <w:vAlign w:val="center"/>
          </w:tcPr>
          <w:p w:rsidR="0007453D" w:rsidRPr="00932A3E" w:rsidRDefault="0007453D" w:rsidP="00AD0614">
            <w:pPr>
              <w:spacing w:after="0"/>
              <w:ind w:firstLine="0"/>
              <w:jc w:val="left"/>
              <w:rPr>
                <w:rFonts w:ascii="Arial Narrow" w:hAnsi="Arial Narrow" w:cs="Arial"/>
              </w:rPr>
            </w:pPr>
            <w:r>
              <w:rPr>
                <w:rFonts w:ascii="Arial Narrow" w:hAnsi="Arial Narrow"/>
              </w:rPr>
              <w:t>Estatuarekiko Hitzarmen Ekonomikorako ekarpena</w:t>
            </w:r>
          </w:p>
        </w:tc>
        <w:tc>
          <w:tcPr>
            <w:tcW w:w="2474" w:type="dxa"/>
            <w:tcBorders>
              <w:top w:val="single" w:sz="2" w:space="0" w:color="auto"/>
              <w:bottom w:val="single" w:sz="2" w:space="0" w:color="auto"/>
            </w:tcBorders>
            <w:vAlign w:val="center"/>
          </w:tcPr>
          <w:p w:rsidR="0007453D" w:rsidRPr="00932A3E" w:rsidRDefault="0007453D" w:rsidP="002B0232">
            <w:pPr>
              <w:spacing w:after="0"/>
              <w:ind w:firstLine="0"/>
              <w:jc w:val="right"/>
              <w:rPr>
                <w:rFonts w:ascii="Arial Narrow" w:hAnsi="Arial Narrow" w:cs="Arial"/>
              </w:rPr>
            </w:pPr>
            <w:r>
              <w:rPr>
                <w:rFonts w:ascii="Arial Narrow" w:hAnsi="Arial Narrow"/>
              </w:rPr>
              <w:t>32.487</w:t>
            </w:r>
          </w:p>
        </w:tc>
      </w:tr>
      <w:tr w:rsidR="0007453D" w:rsidRPr="00D948FA" w:rsidTr="00AD0614">
        <w:trPr>
          <w:trHeight w:val="284"/>
          <w:jc w:val="center"/>
        </w:trPr>
        <w:tc>
          <w:tcPr>
            <w:tcW w:w="6355" w:type="dxa"/>
            <w:tcBorders>
              <w:top w:val="single" w:sz="2" w:space="0" w:color="auto"/>
              <w:bottom w:val="single" w:sz="2" w:space="0" w:color="auto"/>
            </w:tcBorders>
            <w:vAlign w:val="center"/>
          </w:tcPr>
          <w:p w:rsidR="0007453D" w:rsidRPr="00D948FA" w:rsidRDefault="0007453D" w:rsidP="00AD0614">
            <w:pPr>
              <w:spacing w:after="0"/>
              <w:ind w:firstLine="0"/>
              <w:jc w:val="left"/>
              <w:rPr>
                <w:rFonts w:ascii="Arial Narrow" w:hAnsi="Arial Narrow" w:cs="Arial"/>
              </w:rPr>
            </w:pPr>
            <w:r>
              <w:rPr>
                <w:rFonts w:ascii="Arial Narrow" w:hAnsi="Arial Narrow"/>
              </w:rPr>
              <w:t>Toki entitateentzako transferentzia arruntetarako funts orokorra</w:t>
            </w:r>
          </w:p>
        </w:tc>
        <w:tc>
          <w:tcPr>
            <w:tcW w:w="2474" w:type="dxa"/>
            <w:tcBorders>
              <w:top w:val="single" w:sz="2" w:space="0" w:color="auto"/>
              <w:bottom w:val="single" w:sz="2" w:space="0" w:color="auto"/>
            </w:tcBorders>
            <w:vAlign w:val="center"/>
          </w:tcPr>
          <w:p w:rsidR="0007453D" w:rsidRPr="00D948FA" w:rsidRDefault="0007453D" w:rsidP="002B0232">
            <w:pPr>
              <w:spacing w:after="0"/>
              <w:ind w:firstLine="0"/>
              <w:jc w:val="right"/>
              <w:rPr>
                <w:rFonts w:ascii="Arial Narrow" w:hAnsi="Arial Narrow" w:cs="Arial"/>
              </w:rPr>
            </w:pPr>
            <w:r>
              <w:rPr>
                <w:rFonts w:ascii="Arial Narrow" w:hAnsi="Arial Narrow"/>
              </w:rPr>
              <w:t>5.031</w:t>
            </w:r>
          </w:p>
        </w:tc>
      </w:tr>
      <w:tr w:rsidR="0007453D" w:rsidRPr="00D948FA" w:rsidTr="002418AD">
        <w:trPr>
          <w:trHeight w:val="284"/>
          <w:jc w:val="center"/>
        </w:trPr>
        <w:tc>
          <w:tcPr>
            <w:tcW w:w="6355" w:type="dxa"/>
            <w:tcBorders>
              <w:top w:val="single" w:sz="2" w:space="0" w:color="auto"/>
              <w:bottom w:val="single" w:sz="4" w:space="0" w:color="auto"/>
            </w:tcBorders>
            <w:vAlign w:val="center"/>
          </w:tcPr>
          <w:p w:rsidR="0007453D" w:rsidRPr="00D948FA" w:rsidRDefault="0007453D" w:rsidP="00AD0614">
            <w:pPr>
              <w:spacing w:after="0"/>
              <w:ind w:firstLine="0"/>
              <w:jc w:val="left"/>
              <w:rPr>
                <w:rFonts w:ascii="Arial Narrow" w:hAnsi="Arial Narrow" w:cs="Arial"/>
              </w:rPr>
            </w:pPr>
            <w:r>
              <w:rPr>
                <w:rFonts w:ascii="Arial Narrow" w:hAnsi="Arial Narrow"/>
              </w:rPr>
              <w:t>Iruñeko Hiriko Hiriburutza Agiria</w:t>
            </w:r>
          </w:p>
        </w:tc>
        <w:tc>
          <w:tcPr>
            <w:tcW w:w="2474" w:type="dxa"/>
            <w:tcBorders>
              <w:top w:val="single" w:sz="2" w:space="0" w:color="auto"/>
              <w:bottom w:val="single" w:sz="4" w:space="0" w:color="auto"/>
            </w:tcBorders>
            <w:vAlign w:val="center"/>
          </w:tcPr>
          <w:p w:rsidR="0007453D" w:rsidRPr="00D948FA" w:rsidRDefault="0007453D" w:rsidP="002B0232">
            <w:pPr>
              <w:spacing w:after="0"/>
              <w:ind w:firstLine="0"/>
              <w:jc w:val="right"/>
              <w:rPr>
                <w:rFonts w:ascii="Arial Narrow" w:hAnsi="Arial Narrow" w:cs="Arial"/>
              </w:rPr>
            </w:pPr>
            <w:r>
              <w:rPr>
                <w:rFonts w:ascii="Arial Narrow" w:hAnsi="Arial Narrow"/>
              </w:rPr>
              <w:t>662</w:t>
            </w:r>
          </w:p>
        </w:tc>
      </w:tr>
      <w:tr w:rsidR="0007453D" w:rsidRPr="00AD0614" w:rsidTr="002418AD">
        <w:trPr>
          <w:trHeight w:val="284"/>
          <w:jc w:val="center"/>
        </w:trPr>
        <w:tc>
          <w:tcPr>
            <w:tcW w:w="6355" w:type="dxa"/>
            <w:tcBorders>
              <w:top w:val="single" w:sz="4" w:space="0" w:color="auto"/>
              <w:bottom w:val="single" w:sz="4" w:space="0" w:color="auto"/>
            </w:tcBorders>
            <w:shd w:val="clear" w:color="auto" w:fill="A8CBEE" w:themeFill="accent2" w:themeFillTint="66"/>
            <w:vAlign w:val="center"/>
          </w:tcPr>
          <w:p w:rsidR="0007453D" w:rsidRPr="00AD0614" w:rsidRDefault="0007453D" w:rsidP="00AD0614">
            <w:pPr>
              <w:spacing w:after="0"/>
              <w:ind w:left="50" w:firstLine="0"/>
              <w:jc w:val="left"/>
              <w:rPr>
                <w:rFonts w:ascii="Arial" w:hAnsi="Arial" w:cs="Arial"/>
                <w:bCs/>
                <w:color w:val="000000"/>
                <w:sz w:val="18"/>
                <w:szCs w:val="18"/>
              </w:rPr>
            </w:pPr>
            <w:r>
              <w:rPr>
                <w:rFonts w:ascii="Arial" w:hAnsi="Arial"/>
                <w:color w:val="000000"/>
                <w:sz w:val="18"/>
              </w:rPr>
              <w:t>Luzapen-funtsa, guztira</w:t>
            </w:r>
          </w:p>
        </w:tc>
        <w:tc>
          <w:tcPr>
            <w:tcW w:w="2474" w:type="dxa"/>
            <w:tcBorders>
              <w:top w:val="single" w:sz="4" w:space="0" w:color="auto"/>
              <w:bottom w:val="single" w:sz="4" w:space="0" w:color="auto"/>
            </w:tcBorders>
            <w:shd w:val="clear" w:color="auto" w:fill="A8CBEE" w:themeFill="accent2" w:themeFillTint="66"/>
            <w:vAlign w:val="center"/>
          </w:tcPr>
          <w:p w:rsidR="0007453D" w:rsidRPr="00AD0614" w:rsidRDefault="0007453D" w:rsidP="002B0232">
            <w:pPr>
              <w:spacing w:after="0"/>
              <w:ind w:left="50" w:firstLine="0"/>
              <w:jc w:val="right"/>
              <w:rPr>
                <w:rFonts w:ascii="Arial" w:hAnsi="Arial" w:cs="Arial"/>
                <w:bCs/>
                <w:color w:val="000000"/>
                <w:sz w:val="18"/>
                <w:szCs w:val="18"/>
              </w:rPr>
            </w:pPr>
            <w:r>
              <w:rPr>
                <w:rFonts w:ascii="Arial" w:hAnsi="Arial"/>
                <w:color w:val="000000"/>
                <w:sz w:val="18"/>
              </w:rPr>
              <w:t>44.908</w:t>
            </w:r>
          </w:p>
        </w:tc>
      </w:tr>
    </w:tbl>
    <w:p w:rsidR="0007453D" w:rsidRDefault="003C3609" w:rsidP="003C3AD4">
      <w:pPr>
        <w:pStyle w:val="texto"/>
        <w:spacing w:before="180"/>
      </w:pPr>
      <w:r>
        <w:t>Bestalde, gorabeheretarako funtsa, Nafarroako Gobernuak hala erabakita, 1. kapituluko zenbait gastu-kontusail finantzatzeko erabili da, beste finantzabide batzuekin batera.</w:t>
      </w:r>
    </w:p>
    <w:p w:rsidR="005406FC" w:rsidRPr="0032532A" w:rsidRDefault="005406FC" w:rsidP="005406FC">
      <w:pPr>
        <w:pStyle w:val="texto"/>
        <w:spacing w:after="100"/>
      </w:pPr>
      <w:r>
        <w:t>Kontuen Ganberak, Parlamentuak eskatuta eta indarra duen legediari jarra</w:t>
      </w:r>
      <w:r>
        <w:t>i</w:t>
      </w:r>
      <w:r>
        <w:t>tuz, legezkotasun txostenak egin ditu Ogasuneko kontseilariaren eskumenekoak diren ekitaldiko aurrekontu-aldaketei buruz, eta ondorioztatu du organo esk</w:t>
      </w:r>
      <w:r>
        <w:t>u</w:t>
      </w:r>
      <w:r>
        <w:t>dunak onetsi zituela eta onetsitako aurrekontu-araudian ezarritako legezko m</w:t>
      </w:r>
      <w:r>
        <w:t>u</w:t>
      </w:r>
      <w:r>
        <w:t>gak errespetatu zirela; besteak beste, finantzabideen egokitasuna. Ganbera h</w:t>
      </w:r>
      <w:r>
        <w:t>o</w:t>
      </w:r>
      <w:r>
        <w:t>nek txostena egin dien aldaketen guztizko zenbatekoak 285,22 milioi egiten du.</w:t>
      </w:r>
    </w:p>
    <w:p w:rsidR="0032532A" w:rsidRDefault="001460F6" w:rsidP="003D36F8">
      <w:pPr>
        <w:pStyle w:val="texto"/>
        <w:spacing w:after="100"/>
      </w:pPr>
      <w:r>
        <w:t xml:space="preserve">2015ean ez da berariaz jaso kontusail-blokeorik. Kreditu-atxikipenak soilik jaso dira, geroago aurrekontu-aldaketak finantzatzeko. Ekitaldiaren amaieran </w:t>
      </w:r>
      <w:r>
        <w:lastRenderedPageBreak/>
        <w:t>baliagarri ez zeuden kredituek guztira 5,88 milioi egiten dute, Landa Garap</w:t>
      </w:r>
      <w:r>
        <w:t>e</w:t>
      </w:r>
      <w:r>
        <w:t xml:space="preserve">neko, Ingurumeneko eta Toki Administrazioko Departamentuarenak dira, eta atxikitako diruzaintza-gerakinaren bidez finantzatzen den Toki Azpiegituren Planari dagozkio. </w:t>
      </w:r>
    </w:p>
    <w:p w:rsidR="00311B39" w:rsidRPr="00A25F2D" w:rsidRDefault="00311B39" w:rsidP="00311B39">
      <w:pPr>
        <w:pStyle w:val="texto"/>
        <w:spacing w:after="100"/>
      </w:pPr>
      <w:r>
        <w:t>Halaber, 2014ko kontu orokorrei buruzko txostenean esan genuen bezala, 2015eko gastuen hasierako aurrekontuak 20 milioiko kreditua jasotzen du aip</w:t>
      </w:r>
      <w:r>
        <w:t>a</w:t>
      </w:r>
      <w:r>
        <w:t>tutako azpiegituren planerako, zeina finantzatzen baita atxikitako diruzaintza-gerakinarekin; gure iritziz, eragiketa hori hasierako aurrekontuan sartu beharko zen, beharrezko den aurrekontu-aldaketa eginez. Hala eta guztiz ere, ekitaldiko aurrekontu-emaitza atxikitako gerakin honekin finantzatutako eragiketekin doitu da.</w:t>
      </w:r>
    </w:p>
    <w:p w:rsidR="00311B39" w:rsidRPr="00311B39" w:rsidRDefault="003D36F8" w:rsidP="003D36F8">
      <w:pPr>
        <w:pStyle w:val="texto"/>
        <w:spacing w:after="100"/>
        <w:rPr>
          <w:i/>
        </w:rPr>
      </w:pPr>
      <w:r>
        <w:t>Gure gomendioak:</w:t>
      </w:r>
      <w:r>
        <w:rPr>
          <w:i/>
        </w:rPr>
        <w:t xml:space="preserve"> </w:t>
      </w:r>
    </w:p>
    <w:p w:rsidR="005406FC" w:rsidRPr="00311B39" w:rsidRDefault="00311B39" w:rsidP="00311B39">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ind w:left="0" w:firstLine="290"/>
        <w:rPr>
          <w:i/>
        </w:rPr>
      </w:pPr>
      <w:r>
        <w:rPr>
          <w:i/>
        </w:rPr>
        <w:t>Ogasun Publikoari buruzko Legeko aurrekontu-luzapenerako prozeduraren araupetzea osatzea, kontuan hartuz Aurrekontu-egonkortasunari eta Finantza-iraunkortasunari buruzko Legearen betekizunak.</w:t>
      </w:r>
    </w:p>
    <w:p w:rsidR="00311B39" w:rsidRPr="003D36F8" w:rsidRDefault="00311B39" w:rsidP="00D14FF4">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spacing w:after="360"/>
        <w:ind w:left="0" w:firstLine="289"/>
        <w:rPr>
          <w:i/>
        </w:rPr>
      </w:pPr>
      <w:r>
        <w:rPr>
          <w:i/>
        </w:rPr>
        <w:t>Gastuen aurrekontuko hasierako kredituek ez dituzte jaso behar atxikitako diruzaintza-gerakinarekin finantzatutako gastuak.</w:t>
      </w:r>
    </w:p>
    <w:p w:rsidR="00D03E5F" w:rsidRDefault="00D03E5F" w:rsidP="0009411D">
      <w:pPr>
        <w:pStyle w:val="atitulo2"/>
        <w:spacing w:before="240"/>
      </w:pPr>
      <w:bookmarkStart w:id="56" w:name="_Toc463350249"/>
      <w:bookmarkStart w:id="57" w:name="_Toc467670326"/>
      <w:r>
        <w:t>IV.3. Nafarroako Gobernuaren eta haren erakunde autonomoen 2015eko abenduaren 31ko finantza-egoera.</w:t>
      </w:r>
      <w:bookmarkEnd w:id="56"/>
      <w:bookmarkEnd w:id="57"/>
    </w:p>
    <w:p w:rsidR="00E44596" w:rsidRPr="001122DF" w:rsidRDefault="00E44596" w:rsidP="001122DF">
      <w:pPr>
        <w:pStyle w:val="texto"/>
        <w:tabs>
          <w:tab w:val="clear" w:pos="2835"/>
          <w:tab w:val="clear" w:pos="3969"/>
          <w:tab w:val="clear" w:pos="5103"/>
          <w:tab w:val="clear" w:pos="6237"/>
          <w:tab w:val="clear" w:pos="7371"/>
          <w:tab w:val="left" w:pos="480"/>
        </w:tabs>
      </w:pPr>
      <w:r>
        <w:t>2015eko aurrekontu luzatuen abiapuntu-zuzkiduran, 3.837,72 milioi euroko kredituak ageri dira gastuetarako eta diru-sarreretarako. Zenbateko hori 2012ko aurrekontuetan jasotakoaren berdin-berdina da.</w:t>
      </w:r>
    </w:p>
    <w:p w:rsidR="00D2533B" w:rsidRPr="001122DF" w:rsidRDefault="00D2533B" w:rsidP="001122DF">
      <w:pPr>
        <w:pStyle w:val="texto"/>
        <w:tabs>
          <w:tab w:val="clear" w:pos="2835"/>
          <w:tab w:val="clear" w:pos="3969"/>
          <w:tab w:val="clear" w:pos="5103"/>
          <w:tab w:val="clear" w:pos="6237"/>
          <w:tab w:val="clear" w:pos="7371"/>
          <w:tab w:val="left" w:pos="480"/>
        </w:tabs>
      </w:pPr>
      <w:r>
        <w:t>Hasierako kreditu horien barruan, gastuen egoera-orriko 5. kapituluan sa</w:t>
      </w:r>
      <w:r>
        <w:t>r</w:t>
      </w:r>
      <w:r>
        <w:t xml:space="preserve">tzen dira aipatutako luzapen-funtsarenak </w:t>
      </w:r>
      <w:r w:rsidR="005B7677">
        <w:t>–</w:t>
      </w:r>
      <w:r>
        <w:t>44,9 milioiko zuzkidura du</w:t>
      </w:r>
      <w:r w:rsidR="005B7677">
        <w:t>–</w:t>
      </w:r>
      <w:r>
        <w:t xml:space="preserve"> eta ko</w:t>
      </w:r>
      <w:r>
        <w:t>n</w:t>
      </w:r>
      <w:r>
        <w:t xml:space="preserve">tigentzietarako funtsarenak </w:t>
      </w:r>
      <w:r w:rsidR="005B7677">
        <w:t>–</w:t>
      </w:r>
      <w:r>
        <w:t>milioi bat euro</w:t>
      </w:r>
      <w:r w:rsidR="005B7677">
        <w:t>–</w:t>
      </w:r>
      <w:r>
        <w:t>, eta diru-sarreretako fina</w:t>
      </w:r>
      <w:r>
        <w:t>n</w:t>
      </w:r>
      <w:r>
        <w:t>tza-aktiboen 8. kapituluan, berriz, luzapenerako diru-sarrerak, 40,46 milioi eg</w:t>
      </w:r>
      <w:r>
        <w:t>i</w:t>
      </w:r>
      <w:r>
        <w:t xml:space="preserve">ten dutenak.  </w:t>
      </w:r>
    </w:p>
    <w:p w:rsidR="00E44596" w:rsidRPr="001122DF" w:rsidRDefault="00E44596" w:rsidP="001122DF">
      <w:pPr>
        <w:pStyle w:val="texto"/>
        <w:tabs>
          <w:tab w:val="clear" w:pos="2835"/>
          <w:tab w:val="clear" w:pos="3969"/>
          <w:tab w:val="clear" w:pos="5103"/>
          <w:tab w:val="clear" w:pos="6237"/>
          <w:tab w:val="clear" w:pos="7371"/>
          <w:tab w:val="left" w:pos="480"/>
        </w:tabs>
      </w:pPr>
      <w:r>
        <w:t xml:space="preserve">Gastuetarako hasierako kredituek ehuneko 3,32ko igoera garbia izan dute </w:t>
      </w:r>
      <w:r w:rsidR="005B7677">
        <w:t>–</w:t>
      </w:r>
      <w:r>
        <w:t>127,32 milioi euro</w:t>
      </w:r>
      <w:r w:rsidR="005B7677">
        <w:t>–</w:t>
      </w:r>
      <w:r>
        <w:t xml:space="preserve"> aldaketen bitartez, eta kreditu bateratuak 3.965 milio</w:t>
      </w:r>
      <w:r>
        <w:t>i</w:t>
      </w:r>
      <w:r>
        <w:t xml:space="preserve">koak izatera iritsi da. </w:t>
      </w:r>
    </w:p>
    <w:p w:rsidR="00EA71A7" w:rsidRDefault="00E44596" w:rsidP="001122DF">
      <w:pPr>
        <w:pStyle w:val="texto"/>
        <w:tabs>
          <w:tab w:val="clear" w:pos="2835"/>
          <w:tab w:val="clear" w:pos="3969"/>
          <w:tab w:val="clear" w:pos="5103"/>
          <w:tab w:val="clear" w:pos="6237"/>
          <w:tab w:val="clear" w:pos="7371"/>
          <w:tab w:val="left" w:pos="480"/>
        </w:tabs>
      </w:pPr>
      <w:r>
        <w:t xml:space="preserve">2015ean aitortutako betebeharrek 3.913,96 milioi euro egin dute, eta betetze-maila % 99koa izan da. Betebehar horien ehuneko 95 ordaindu da. </w:t>
      </w:r>
    </w:p>
    <w:p w:rsidR="00E44596" w:rsidRPr="001122DF" w:rsidRDefault="00E44596" w:rsidP="001122DF">
      <w:pPr>
        <w:pStyle w:val="texto"/>
        <w:tabs>
          <w:tab w:val="clear" w:pos="2835"/>
          <w:tab w:val="clear" w:pos="3969"/>
          <w:tab w:val="clear" w:pos="5103"/>
          <w:tab w:val="clear" w:pos="6237"/>
          <w:tab w:val="clear" w:pos="7371"/>
          <w:tab w:val="left" w:pos="480"/>
        </w:tabs>
      </w:pPr>
      <w:r>
        <w:t>Aitortutako eskubide garbiek 3.876,56 milioi egiten dute, ehuneko 98ko b</w:t>
      </w:r>
      <w:r>
        <w:t>e</w:t>
      </w:r>
      <w:r>
        <w:t xml:space="preserve">tetze-mailarekin eta ehuneko 97ko diru-bilketa garbiaren portzentajearekin. </w:t>
      </w:r>
    </w:p>
    <w:p w:rsidR="0011458F" w:rsidRDefault="0011458F" w:rsidP="00AD0614">
      <w:pPr>
        <w:pStyle w:val="texto"/>
      </w:pPr>
    </w:p>
    <w:p w:rsidR="0011458F" w:rsidRDefault="0011458F" w:rsidP="00AD0614">
      <w:pPr>
        <w:pStyle w:val="texto"/>
      </w:pPr>
    </w:p>
    <w:p w:rsidR="0011458F" w:rsidRDefault="0011458F" w:rsidP="00AD0614">
      <w:pPr>
        <w:pStyle w:val="texto"/>
      </w:pPr>
    </w:p>
    <w:p w:rsidR="00E44596" w:rsidRPr="00D064AB" w:rsidRDefault="00E44596" w:rsidP="00AD0614">
      <w:pPr>
        <w:pStyle w:val="texto"/>
      </w:pPr>
      <w:r>
        <w:lastRenderedPageBreak/>
        <w:t>2015eko betetzea orokorrari buruz, honakoa esan behar dugu:</w:t>
      </w:r>
    </w:p>
    <w:p w:rsidR="00E44596" w:rsidRDefault="00E44596" w:rsidP="00AD0614">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spacing w:after="120"/>
        <w:ind w:left="0" w:firstLine="289"/>
      </w:pPr>
      <w:r>
        <w:t>Guztizko gastuaren finantzaketa honela egin da: ehuneko 86 diru-sarrera berekiekin; ehuneko bi jasotako transferentzien bidez, eta ehuneko 12 zorp</w:t>
      </w:r>
      <w:r>
        <w:t>e</w:t>
      </w:r>
      <w:r>
        <w:t xml:space="preserve">tzearen bitartez. </w:t>
      </w:r>
    </w:p>
    <w:p w:rsidR="003409EF" w:rsidRDefault="00E44596" w:rsidP="00BF549C">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spacing w:after="240"/>
        <w:ind w:left="0" w:firstLine="289"/>
      </w:pPr>
      <w:r>
        <w:t>Nafarroako Gobernuak 2015ean gastatutako 100 euro bakoitza honela er</w:t>
      </w:r>
      <w:r>
        <w:t>a</w:t>
      </w:r>
      <w:r>
        <w:t>bili eta finantzatu dira:</w:t>
      </w:r>
    </w:p>
    <w:tbl>
      <w:tblPr>
        <w:tblW w:w="8846" w:type="dxa"/>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1885"/>
        <w:gridCol w:w="1227"/>
        <w:gridCol w:w="1359"/>
        <w:gridCol w:w="1921"/>
        <w:gridCol w:w="1227"/>
        <w:gridCol w:w="1227"/>
      </w:tblGrid>
      <w:tr w:rsidR="00E44596" w:rsidRPr="007B043B" w:rsidTr="00BD77F8">
        <w:trPr>
          <w:trHeight w:val="20"/>
          <w:jc w:val="center"/>
        </w:trPr>
        <w:tc>
          <w:tcPr>
            <w:tcW w:w="2268" w:type="dxa"/>
            <w:shd w:val="clear" w:color="auto" w:fill="A8CBEE" w:themeFill="accent2" w:themeFillTint="66"/>
            <w:vAlign w:val="center"/>
          </w:tcPr>
          <w:p w:rsidR="00E44596" w:rsidRPr="007B043B" w:rsidRDefault="00E44596" w:rsidP="0099419F">
            <w:pPr>
              <w:pStyle w:val="cuadroCabe"/>
              <w:rPr>
                <w:rFonts w:cs="Arial"/>
              </w:rPr>
            </w:pPr>
            <w:r>
              <w:t>Gastuaren izaera</w:t>
            </w:r>
          </w:p>
        </w:tc>
        <w:tc>
          <w:tcPr>
            <w:tcW w:w="960" w:type="dxa"/>
            <w:tcBorders>
              <w:right w:val="nil"/>
            </w:tcBorders>
            <w:shd w:val="clear" w:color="auto" w:fill="A8CBEE" w:themeFill="accent2" w:themeFillTint="66"/>
            <w:vAlign w:val="center"/>
          </w:tcPr>
          <w:p w:rsidR="00174F99" w:rsidRDefault="00E44596" w:rsidP="00174F99">
            <w:pPr>
              <w:pStyle w:val="cuadroCabe"/>
              <w:tabs>
                <w:tab w:val="left" w:pos="1212"/>
              </w:tabs>
              <w:jc w:val="right"/>
              <w:rPr>
                <w:rFonts w:cs="Arial"/>
              </w:rPr>
            </w:pPr>
            <w:r>
              <w:t>Zenbatekoa</w:t>
            </w:r>
          </w:p>
          <w:p w:rsidR="00E44596" w:rsidRPr="007B043B" w:rsidRDefault="00E44596" w:rsidP="00174F99">
            <w:pPr>
              <w:pStyle w:val="cuadroCabe"/>
              <w:tabs>
                <w:tab w:val="left" w:pos="1212"/>
              </w:tabs>
              <w:jc w:val="right"/>
              <w:rPr>
                <w:rFonts w:cs="Arial"/>
              </w:rPr>
            </w:pPr>
            <w:r>
              <w:t xml:space="preserve"> 2014</w:t>
            </w:r>
          </w:p>
        </w:tc>
        <w:tc>
          <w:tcPr>
            <w:tcW w:w="1152" w:type="dxa"/>
            <w:tcBorders>
              <w:left w:val="nil"/>
              <w:right w:val="nil"/>
            </w:tcBorders>
            <w:shd w:val="clear" w:color="auto" w:fill="A8CBEE" w:themeFill="accent2" w:themeFillTint="66"/>
            <w:vAlign w:val="center"/>
          </w:tcPr>
          <w:p w:rsidR="00174F99" w:rsidRDefault="00E44596" w:rsidP="00D14FF4">
            <w:pPr>
              <w:pStyle w:val="cuadroCabe"/>
              <w:ind w:right="132"/>
              <w:jc w:val="right"/>
              <w:rPr>
                <w:rFonts w:cs="Arial"/>
              </w:rPr>
            </w:pPr>
            <w:r>
              <w:t>Zenbatekoa</w:t>
            </w:r>
          </w:p>
          <w:p w:rsidR="00E44596" w:rsidRPr="007B043B" w:rsidRDefault="00D14FF4" w:rsidP="00D14FF4">
            <w:pPr>
              <w:pStyle w:val="cuadroCabe"/>
              <w:ind w:right="132"/>
              <w:jc w:val="right"/>
              <w:rPr>
                <w:rFonts w:cs="Arial"/>
              </w:rPr>
            </w:pPr>
            <w:r>
              <w:t xml:space="preserve"> 2015</w:t>
            </w:r>
          </w:p>
        </w:tc>
        <w:tc>
          <w:tcPr>
            <w:tcW w:w="2280" w:type="dxa"/>
            <w:tcBorders>
              <w:left w:val="nil"/>
            </w:tcBorders>
            <w:shd w:val="clear" w:color="auto" w:fill="A8CBEE" w:themeFill="accent2" w:themeFillTint="66"/>
            <w:vAlign w:val="center"/>
          </w:tcPr>
          <w:p w:rsidR="00E44596" w:rsidRPr="007B043B" w:rsidRDefault="00E44596" w:rsidP="0099419F">
            <w:pPr>
              <w:pStyle w:val="cuadroCabe"/>
              <w:jc w:val="left"/>
              <w:rPr>
                <w:rFonts w:cs="Arial"/>
              </w:rPr>
            </w:pPr>
            <w:r>
              <w:t>Finantzabidea</w:t>
            </w:r>
          </w:p>
        </w:tc>
        <w:tc>
          <w:tcPr>
            <w:tcW w:w="1164" w:type="dxa"/>
            <w:shd w:val="clear" w:color="auto" w:fill="A8CBEE" w:themeFill="accent2" w:themeFillTint="66"/>
            <w:vAlign w:val="center"/>
          </w:tcPr>
          <w:p w:rsidR="00174F99" w:rsidRDefault="00E44596" w:rsidP="00D14FF4">
            <w:pPr>
              <w:pStyle w:val="cuadroCabe"/>
              <w:jc w:val="right"/>
              <w:rPr>
                <w:rFonts w:cs="Arial"/>
              </w:rPr>
            </w:pPr>
            <w:r>
              <w:t>Zenbatekoa</w:t>
            </w:r>
          </w:p>
          <w:p w:rsidR="00E44596" w:rsidRPr="007B043B" w:rsidRDefault="00E44596" w:rsidP="00D14FF4">
            <w:pPr>
              <w:pStyle w:val="cuadroCabe"/>
              <w:jc w:val="right"/>
              <w:rPr>
                <w:rFonts w:cs="Arial"/>
              </w:rPr>
            </w:pPr>
            <w:r>
              <w:t xml:space="preserve"> 2014</w:t>
            </w:r>
          </w:p>
        </w:tc>
        <w:tc>
          <w:tcPr>
            <w:tcW w:w="1022" w:type="dxa"/>
            <w:shd w:val="clear" w:color="auto" w:fill="A8CBEE" w:themeFill="accent2" w:themeFillTint="66"/>
            <w:vAlign w:val="center"/>
          </w:tcPr>
          <w:p w:rsidR="00174F99" w:rsidRDefault="00E44596" w:rsidP="00D14FF4">
            <w:pPr>
              <w:pStyle w:val="cuadroCabe"/>
              <w:jc w:val="right"/>
              <w:rPr>
                <w:rFonts w:cs="Arial"/>
              </w:rPr>
            </w:pPr>
            <w:r>
              <w:t>Zenbatekoa</w:t>
            </w:r>
          </w:p>
          <w:p w:rsidR="00E44596" w:rsidRPr="007B043B" w:rsidRDefault="00D14FF4" w:rsidP="00D14FF4">
            <w:pPr>
              <w:pStyle w:val="cuadroCabe"/>
              <w:jc w:val="right"/>
              <w:rPr>
                <w:rFonts w:cs="Arial"/>
              </w:rPr>
            </w:pPr>
            <w:r>
              <w:t xml:space="preserve"> 2015</w:t>
            </w:r>
          </w:p>
        </w:tc>
      </w:tr>
      <w:tr w:rsidR="0093411D" w:rsidRPr="007B043B" w:rsidTr="00BD77F8">
        <w:trPr>
          <w:trHeight w:val="20"/>
          <w:jc w:val="center"/>
        </w:trPr>
        <w:tc>
          <w:tcPr>
            <w:tcW w:w="2268" w:type="dxa"/>
            <w:tcBorders>
              <w:bottom w:val="single" w:sz="2" w:space="0" w:color="auto"/>
            </w:tcBorders>
            <w:shd w:val="clear" w:color="auto" w:fill="auto"/>
            <w:vAlign w:val="center"/>
          </w:tcPr>
          <w:p w:rsidR="0093411D" w:rsidRPr="007B043B" w:rsidRDefault="0093411D" w:rsidP="0099419F">
            <w:pPr>
              <w:spacing w:after="0"/>
              <w:ind w:firstLine="0"/>
              <w:jc w:val="left"/>
              <w:rPr>
                <w:rFonts w:ascii="Arial Narrow" w:hAnsi="Arial Narrow" w:cs="Arial"/>
              </w:rPr>
            </w:pPr>
            <w:r>
              <w:rPr>
                <w:rFonts w:ascii="Arial Narrow" w:hAnsi="Arial Narrow"/>
              </w:rPr>
              <w:t>Langileak</w:t>
            </w:r>
          </w:p>
        </w:tc>
        <w:tc>
          <w:tcPr>
            <w:tcW w:w="960" w:type="dxa"/>
            <w:tcBorders>
              <w:bottom w:val="single" w:sz="2" w:space="0" w:color="auto"/>
              <w:right w:val="nil"/>
            </w:tcBorders>
            <w:shd w:val="clear" w:color="auto" w:fill="auto"/>
            <w:vAlign w:val="bottom"/>
          </w:tcPr>
          <w:p w:rsidR="0093411D" w:rsidRPr="007B043B" w:rsidRDefault="0093411D" w:rsidP="00BD77F8">
            <w:pPr>
              <w:tabs>
                <w:tab w:val="left" w:pos="1212"/>
                <w:tab w:val="left" w:pos="1296"/>
              </w:tabs>
              <w:spacing w:after="0"/>
              <w:ind w:firstLine="0"/>
              <w:jc w:val="right"/>
              <w:rPr>
                <w:rFonts w:ascii="Arial Narrow" w:hAnsi="Arial Narrow" w:cs="Arial"/>
              </w:rPr>
            </w:pPr>
            <w:r>
              <w:rPr>
                <w:rFonts w:ascii="Arial Narrow" w:hAnsi="Arial Narrow"/>
              </w:rPr>
              <w:t>29</w:t>
            </w:r>
          </w:p>
        </w:tc>
        <w:tc>
          <w:tcPr>
            <w:tcW w:w="1152" w:type="dxa"/>
            <w:tcBorders>
              <w:left w:val="nil"/>
              <w:bottom w:val="single" w:sz="2" w:space="0" w:color="auto"/>
              <w:right w:val="nil"/>
            </w:tcBorders>
            <w:shd w:val="clear" w:color="auto" w:fill="auto"/>
            <w:vAlign w:val="center"/>
          </w:tcPr>
          <w:p w:rsidR="0093411D" w:rsidRPr="0093411D" w:rsidRDefault="0093411D" w:rsidP="0093411D">
            <w:pPr>
              <w:tabs>
                <w:tab w:val="left" w:pos="1212"/>
                <w:tab w:val="left" w:pos="1296"/>
              </w:tabs>
              <w:spacing w:after="0"/>
              <w:ind w:firstLine="0"/>
              <w:jc w:val="right"/>
              <w:rPr>
                <w:rFonts w:ascii="Arial Narrow" w:hAnsi="Arial Narrow" w:cs="Arial"/>
              </w:rPr>
            </w:pPr>
            <w:r>
              <w:rPr>
                <w:rFonts w:ascii="Arial Narrow" w:hAnsi="Arial Narrow"/>
              </w:rPr>
              <w:t>29</w:t>
            </w:r>
          </w:p>
        </w:tc>
        <w:tc>
          <w:tcPr>
            <w:tcW w:w="2280" w:type="dxa"/>
            <w:tcBorders>
              <w:left w:val="nil"/>
              <w:bottom w:val="single" w:sz="2" w:space="0" w:color="auto"/>
            </w:tcBorders>
            <w:shd w:val="clear" w:color="auto" w:fill="auto"/>
            <w:vAlign w:val="center"/>
          </w:tcPr>
          <w:p w:rsidR="0093411D" w:rsidRPr="007B043B" w:rsidRDefault="0093411D" w:rsidP="0099419F">
            <w:pPr>
              <w:spacing w:after="0"/>
              <w:ind w:firstLine="0"/>
              <w:jc w:val="left"/>
              <w:rPr>
                <w:rFonts w:ascii="Arial Narrow" w:hAnsi="Arial Narrow" w:cs="Arial"/>
              </w:rPr>
            </w:pPr>
            <w:r>
              <w:rPr>
                <w:rFonts w:ascii="Arial Narrow" w:hAnsi="Arial Narrow"/>
              </w:rPr>
              <w:t>Tributu bidezko diru-sarrerak</w:t>
            </w:r>
          </w:p>
        </w:tc>
        <w:tc>
          <w:tcPr>
            <w:tcW w:w="1164" w:type="dxa"/>
            <w:tcBorders>
              <w:bottom w:val="single" w:sz="2" w:space="0" w:color="auto"/>
            </w:tcBorders>
            <w:shd w:val="clear" w:color="auto" w:fill="auto"/>
            <w:vAlign w:val="center"/>
          </w:tcPr>
          <w:p w:rsidR="0093411D" w:rsidRPr="0093411D" w:rsidRDefault="0093411D" w:rsidP="0093411D">
            <w:pPr>
              <w:tabs>
                <w:tab w:val="left" w:pos="1212"/>
                <w:tab w:val="left" w:pos="1296"/>
              </w:tabs>
              <w:spacing w:after="0"/>
              <w:ind w:firstLine="0"/>
              <w:jc w:val="right"/>
              <w:rPr>
                <w:rFonts w:ascii="Arial Narrow" w:hAnsi="Arial Narrow" w:cs="Arial"/>
              </w:rPr>
            </w:pPr>
            <w:r>
              <w:rPr>
                <w:rFonts w:ascii="Arial Narrow" w:hAnsi="Arial Narrow"/>
              </w:rPr>
              <w:t>82</w:t>
            </w:r>
          </w:p>
        </w:tc>
        <w:tc>
          <w:tcPr>
            <w:tcW w:w="1022" w:type="dxa"/>
            <w:tcBorders>
              <w:bottom w:val="single" w:sz="2" w:space="0" w:color="auto"/>
            </w:tcBorders>
            <w:shd w:val="clear" w:color="auto" w:fill="auto"/>
            <w:vAlign w:val="center"/>
          </w:tcPr>
          <w:p w:rsidR="0093411D" w:rsidRPr="0093411D" w:rsidRDefault="0093411D" w:rsidP="0093411D">
            <w:pPr>
              <w:tabs>
                <w:tab w:val="left" w:pos="1212"/>
                <w:tab w:val="left" w:pos="1296"/>
              </w:tabs>
              <w:spacing w:after="0"/>
              <w:ind w:firstLine="0"/>
              <w:jc w:val="right"/>
              <w:rPr>
                <w:rFonts w:ascii="Arial Narrow" w:hAnsi="Arial Narrow" w:cs="Arial"/>
              </w:rPr>
            </w:pPr>
            <w:r>
              <w:rPr>
                <w:rFonts w:ascii="Arial Narrow" w:hAnsi="Arial Narrow"/>
              </w:rPr>
              <w:t>83</w:t>
            </w:r>
          </w:p>
        </w:tc>
      </w:tr>
      <w:tr w:rsidR="0093411D" w:rsidRPr="007B043B" w:rsidTr="00BD77F8">
        <w:trPr>
          <w:trHeight w:val="20"/>
          <w:jc w:val="center"/>
        </w:trPr>
        <w:tc>
          <w:tcPr>
            <w:tcW w:w="2268" w:type="dxa"/>
            <w:tcBorders>
              <w:top w:val="single" w:sz="2" w:space="0" w:color="auto"/>
              <w:bottom w:val="single" w:sz="2" w:space="0" w:color="auto"/>
            </w:tcBorders>
            <w:shd w:val="clear" w:color="auto" w:fill="auto"/>
            <w:vAlign w:val="center"/>
          </w:tcPr>
          <w:p w:rsidR="0093411D" w:rsidRPr="007B043B" w:rsidRDefault="0093411D" w:rsidP="0099419F">
            <w:pPr>
              <w:spacing w:after="0"/>
              <w:ind w:firstLine="0"/>
              <w:jc w:val="left"/>
              <w:rPr>
                <w:rFonts w:ascii="Arial Narrow" w:hAnsi="Arial Narrow" w:cs="Arial"/>
              </w:rPr>
            </w:pPr>
            <w:r>
              <w:rPr>
                <w:rFonts w:ascii="Arial Narrow" w:hAnsi="Arial Narrow"/>
              </w:rPr>
              <w:t>Ondasun arrunten erosketak eta zerb</w:t>
            </w:r>
            <w:r>
              <w:rPr>
                <w:rFonts w:ascii="Arial Narrow" w:hAnsi="Arial Narrow"/>
              </w:rPr>
              <w:t>i</w:t>
            </w:r>
            <w:r>
              <w:rPr>
                <w:rFonts w:ascii="Arial Narrow" w:hAnsi="Arial Narrow"/>
              </w:rPr>
              <w:t>tzuak</w:t>
            </w:r>
          </w:p>
        </w:tc>
        <w:tc>
          <w:tcPr>
            <w:tcW w:w="960" w:type="dxa"/>
            <w:tcBorders>
              <w:top w:val="single" w:sz="2" w:space="0" w:color="auto"/>
              <w:bottom w:val="single" w:sz="2" w:space="0" w:color="auto"/>
              <w:right w:val="nil"/>
            </w:tcBorders>
            <w:shd w:val="clear" w:color="auto" w:fill="auto"/>
            <w:vAlign w:val="bottom"/>
          </w:tcPr>
          <w:p w:rsidR="0093411D" w:rsidRPr="007B043B" w:rsidRDefault="0093411D" w:rsidP="00BD77F8">
            <w:pPr>
              <w:tabs>
                <w:tab w:val="left" w:pos="1212"/>
                <w:tab w:val="left" w:pos="1296"/>
              </w:tabs>
              <w:spacing w:after="0"/>
              <w:ind w:firstLine="0"/>
              <w:jc w:val="right"/>
              <w:rPr>
                <w:rFonts w:ascii="Arial Narrow" w:hAnsi="Arial Narrow" w:cs="Arial"/>
              </w:rPr>
            </w:pPr>
            <w:r>
              <w:rPr>
                <w:rFonts w:ascii="Arial Narrow" w:hAnsi="Arial Narrow"/>
              </w:rPr>
              <w:t>14</w:t>
            </w:r>
          </w:p>
        </w:tc>
        <w:tc>
          <w:tcPr>
            <w:tcW w:w="1152" w:type="dxa"/>
            <w:tcBorders>
              <w:top w:val="single" w:sz="2" w:space="0" w:color="auto"/>
              <w:left w:val="nil"/>
              <w:bottom w:val="single" w:sz="2" w:space="0" w:color="auto"/>
              <w:right w:val="nil"/>
            </w:tcBorders>
            <w:shd w:val="clear" w:color="auto" w:fill="auto"/>
            <w:vAlign w:val="center"/>
          </w:tcPr>
          <w:p w:rsidR="0093411D" w:rsidRPr="0093411D" w:rsidRDefault="0093411D" w:rsidP="0093411D">
            <w:pPr>
              <w:tabs>
                <w:tab w:val="left" w:pos="1212"/>
                <w:tab w:val="left" w:pos="1296"/>
              </w:tabs>
              <w:spacing w:after="0"/>
              <w:ind w:firstLine="0"/>
              <w:jc w:val="right"/>
              <w:rPr>
                <w:rFonts w:ascii="Arial Narrow" w:hAnsi="Arial Narrow" w:cs="Arial"/>
              </w:rPr>
            </w:pPr>
            <w:r>
              <w:rPr>
                <w:rFonts w:ascii="Arial Narrow" w:hAnsi="Arial Narrow"/>
              </w:rPr>
              <w:t>14</w:t>
            </w:r>
          </w:p>
        </w:tc>
        <w:tc>
          <w:tcPr>
            <w:tcW w:w="2280" w:type="dxa"/>
            <w:tcBorders>
              <w:top w:val="single" w:sz="2" w:space="0" w:color="auto"/>
              <w:left w:val="nil"/>
              <w:bottom w:val="single" w:sz="2" w:space="0" w:color="auto"/>
            </w:tcBorders>
            <w:shd w:val="clear" w:color="auto" w:fill="auto"/>
            <w:vAlign w:val="center"/>
          </w:tcPr>
          <w:p w:rsidR="0093411D" w:rsidRPr="007B043B" w:rsidRDefault="0093411D" w:rsidP="0099419F">
            <w:pPr>
              <w:spacing w:after="0"/>
              <w:ind w:firstLine="0"/>
              <w:jc w:val="left"/>
              <w:rPr>
                <w:rFonts w:ascii="Arial Narrow" w:hAnsi="Arial Narrow" w:cs="Arial"/>
              </w:rPr>
            </w:pPr>
            <w:r>
              <w:rPr>
                <w:rFonts w:ascii="Arial Narrow" w:hAnsi="Arial Narrow"/>
              </w:rPr>
              <w:t>Transferentzien ond</w:t>
            </w:r>
            <w:r>
              <w:rPr>
                <w:rFonts w:ascii="Arial Narrow" w:hAnsi="Arial Narrow"/>
              </w:rPr>
              <w:t>o</w:t>
            </w:r>
            <w:r>
              <w:rPr>
                <w:rFonts w:ascii="Arial Narrow" w:hAnsi="Arial Narrow"/>
              </w:rPr>
              <w:t>riozko diru-sarrerak</w:t>
            </w:r>
          </w:p>
        </w:tc>
        <w:tc>
          <w:tcPr>
            <w:tcW w:w="1164" w:type="dxa"/>
            <w:tcBorders>
              <w:top w:val="single" w:sz="2" w:space="0" w:color="auto"/>
              <w:bottom w:val="single" w:sz="2" w:space="0" w:color="auto"/>
            </w:tcBorders>
            <w:shd w:val="clear" w:color="auto" w:fill="auto"/>
            <w:vAlign w:val="center"/>
          </w:tcPr>
          <w:p w:rsidR="0093411D" w:rsidRPr="0093411D" w:rsidRDefault="0093411D" w:rsidP="0093411D">
            <w:pPr>
              <w:tabs>
                <w:tab w:val="left" w:pos="1212"/>
                <w:tab w:val="left" w:pos="1296"/>
              </w:tabs>
              <w:spacing w:after="0"/>
              <w:ind w:firstLine="0"/>
              <w:jc w:val="right"/>
              <w:rPr>
                <w:rFonts w:ascii="Arial Narrow" w:hAnsi="Arial Narrow" w:cs="Arial"/>
              </w:rPr>
            </w:pPr>
            <w:r>
              <w:rPr>
                <w:rFonts w:ascii="Arial Narrow" w:hAnsi="Arial Narrow"/>
              </w:rPr>
              <w:t>2</w:t>
            </w:r>
          </w:p>
        </w:tc>
        <w:tc>
          <w:tcPr>
            <w:tcW w:w="1022" w:type="dxa"/>
            <w:tcBorders>
              <w:top w:val="single" w:sz="2" w:space="0" w:color="auto"/>
              <w:bottom w:val="single" w:sz="2" w:space="0" w:color="auto"/>
            </w:tcBorders>
            <w:shd w:val="clear" w:color="auto" w:fill="auto"/>
            <w:vAlign w:val="center"/>
          </w:tcPr>
          <w:p w:rsidR="0093411D" w:rsidRPr="0093411D" w:rsidRDefault="0093411D" w:rsidP="0093411D">
            <w:pPr>
              <w:tabs>
                <w:tab w:val="left" w:pos="1212"/>
                <w:tab w:val="left" w:pos="1296"/>
              </w:tabs>
              <w:spacing w:after="0"/>
              <w:ind w:firstLine="0"/>
              <w:jc w:val="right"/>
              <w:rPr>
                <w:rFonts w:ascii="Arial Narrow" w:hAnsi="Arial Narrow" w:cs="Arial"/>
              </w:rPr>
            </w:pPr>
            <w:r>
              <w:rPr>
                <w:rFonts w:ascii="Arial Narrow" w:hAnsi="Arial Narrow"/>
              </w:rPr>
              <w:t>2</w:t>
            </w:r>
          </w:p>
        </w:tc>
      </w:tr>
      <w:tr w:rsidR="0093411D" w:rsidRPr="007B043B" w:rsidTr="00BD77F8">
        <w:trPr>
          <w:trHeight w:val="20"/>
          <w:jc w:val="center"/>
        </w:trPr>
        <w:tc>
          <w:tcPr>
            <w:tcW w:w="2268" w:type="dxa"/>
            <w:tcBorders>
              <w:top w:val="single" w:sz="2" w:space="0" w:color="auto"/>
              <w:bottom w:val="single" w:sz="2" w:space="0" w:color="auto"/>
            </w:tcBorders>
            <w:shd w:val="clear" w:color="auto" w:fill="auto"/>
            <w:vAlign w:val="center"/>
          </w:tcPr>
          <w:p w:rsidR="0093411D" w:rsidRPr="007B043B" w:rsidRDefault="0093411D" w:rsidP="0099419F">
            <w:pPr>
              <w:spacing w:after="0"/>
              <w:ind w:firstLine="0"/>
              <w:jc w:val="left"/>
              <w:rPr>
                <w:rFonts w:ascii="Arial Narrow" w:hAnsi="Arial Narrow" w:cs="Arial"/>
              </w:rPr>
            </w:pPr>
            <w:r>
              <w:rPr>
                <w:rFonts w:ascii="Arial Narrow" w:hAnsi="Arial Narrow"/>
              </w:rPr>
              <w:t>Transferentzien b</w:t>
            </w:r>
            <w:r>
              <w:rPr>
                <w:rFonts w:ascii="Arial Narrow" w:hAnsi="Arial Narrow"/>
              </w:rPr>
              <w:t>i</w:t>
            </w:r>
            <w:r>
              <w:rPr>
                <w:rFonts w:ascii="Arial Narrow" w:hAnsi="Arial Narrow"/>
              </w:rPr>
              <w:t>dezko gastuak</w:t>
            </w:r>
          </w:p>
        </w:tc>
        <w:tc>
          <w:tcPr>
            <w:tcW w:w="960" w:type="dxa"/>
            <w:tcBorders>
              <w:top w:val="single" w:sz="2" w:space="0" w:color="auto"/>
              <w:bottom w:val="single" w:sz="2" w:space="0" w:color="auto"/>
              <w:right w:val="nil"/>
            </w:tcBorders>
            <w:shd w:val="clear" w:color="auto" w:fill="auto"/>
            <w:vAlign w:val="center"/>
          </w:tcPr>
          <w:p w:rsidR="0093411D" w:rsidRPr="0093411D" w:rsidRDefault="0093411D" w:rsidP="00174F99">
            <w:pPr>
              <w:tabs>
                <w:tab w:val="left" w:pos="1212"/>
                <w:tab w:val="left" w:pos="1296"/>
              </w:tabs>
              <w:spacing w:after="0"/>
              <w:ind w:firstLine="0"/>
              <w:jc w:val="right"/>
              <w:rPr>
                <w:rFonts w:ascii="Arial Narrow" w:hAnsi="Arial Narrow" w:cs="Arial"/>
              </w:rPr>
            </w:pPr>
            <w:r>
              <w:rPr>
                <w:rFonts w:ascii="Arial Narrow" w:hAnsi="Arial Narrow"/>
              </w:rPr>
              <w:t>40</w:t>
            </w:r>
          </w:p>
        </w:tc>
        <w:tc>
          <w:tcPr>
            <w:tcW w:w="1152" w:type="dxa"/>
            <w:tcBorders>
              <w:top w:val="single" w:sz="2" w:space="0" w:color="auto"/>
              <w:left w:val="nil"/>
              <w:bottom w:val="single" w:sz="2" w:space="0" w:color="auto"/>
              <w:right w:val="nil"/>
            </w:tcBorders>
            <w:shd w:val="clear" w:color="auto" w:fill="auto"/>
            <w:vAlign w:val="center"/>
          </w:tcPr>
          <w:p w:rsidR="0093411D" w:rsidRPr="0093411D" w:rsidRDefault="0093411D" w:rsidP="0093411D">
            <w:pPr>
              <w:tabs>
                <w:tab w:val="left" w:pos="1212"/>
                <w:tab w:val="left" w:pos="1296"/>
              </w:tabs>
              <w:spacing w:after="0"/>
              <w:ind w:firstLine="0"/>
              <w:jc w:val="right"/>
              <w:rPr>
                <w:rFonts w:ascii="Arial Narrow" w:hAnsi="Arial Narrow" w:cs="Arial"/>
              </w:rPr>
            </w:pPr>
            <w:r>
              <w:rPr>
                <w:rFonts w:ascii="Arial Narrow" w:hAnsi="Arial Narrow"/>
              </w:rPr>
              <w:t>41</w:t>
            </w:r>
          </w:p>
        </w:tc>
        <w:tc>
          <w:tcPr>
            <w:tcW w:w="2280" w:type="dxa"/>
            <w:tcBorders>
              <w:top w:val="single" w:sz="2" w:space="0" w:color="auto"/>
              <w:left w:val="nil"/>
              <w:bottom w:val="single" w:sz="2" w:space="0" w:color="auto"/>
            </w:tcBorders>
            <w:shd w:val="clear" w:color="auto" w:fill="auto"/>
            <w:vAlign w:val="center"/>
          </w:tcPr>
          <w:p w:rsidR="0093411D" w:rsidRPr="007B043B" w:rsidRDefault="0093411D" w:rsidP="0099419F">
            <w:pPr>
              <w:spacing w:after="0"/>
              <w:ind w:firstLine="0"/>
              <w:jc w:val="left"/>
              <w:rPr>
                <w:rFonts w:ascii="Arial Narrow" w:hAnsi="Arial Narrow" w:cs="Arial"/>
              </w:rPr>
            </w:pPr>
            <w:r>
              <w:rPr>
                <w:rFonts w:ascii="Arial Narrow" w:hAnsi="Arial Narrow"/>
              </w:rPr>
              <w:t>Ondare bidezko diru-sarrerak eta beste batzuk</w:t>
            </w:r>
          </w:p>
        </w:tc>
        <w:tc>
          <w:tcPr>
            <w:tcW w:w="1164" w:type="dxa"/>
            <w:tcBorders>
              <w:top w:val="single" w:sz="2" w:space="0" w:color="auto"/>
              <w:bottom w:val="single" w:sz="2" w:space="0" w:color="auto"/>
            </w:tcBorders>
            <w:shd w:val="clear" w:color="auto" w:fill="auto"/>
            <w:vAlign w:val="center"/>
          </w:tcPr>
          <w:p w:rsidR="0093411D" w:rsidRPr="0093411D" w:rsidRDefault="0093411D" w:rsidP="0093411D">
            <w:pPr>
              <w:tabs>
                <w:tab w:val="left" w:pos="1212"/>
                <w:tab w:val="left" w:pos="1296"/>
              </w:tabs>
              <w:spacing w:after="0"/>
              <w:ind w:firstLine="0"/>
              <w:jc w:val="right"/>
              <w:rPr>
                <w:rFonts w:ascii="Arial Narrow" w:hAnsi="Arial Narrow" w:cs="Arial"/>
              </w:rPr>
            </w:pPr>
            <w:r>
              <w:rPr>
                <w:rFonts w:ascii="Arial Narrow" w:hAnsi="Arial Narrow"/>
              </w:rPr>
              <w:t>3</w:t>
            </w:r>
          </w:p>
        </w:tc>
        <w:tc>
          <w:tcPr>
            <w:tcW w:w="1022" w:type="dxa"/>
            <w:tcBorders>
              <w:top w:val="single" w:sz="2" w:space="0" w:color="auto"/>
              <w:bottom w:val="single" w:sz="2" w:space="0" w:color="auto"/>
            </w:tcBorders>
            <w:shd w:val="clear" w:color="auto" w:fill="auto"/>
            <w:vAlign w:val="center"/>
          </w:tcPr>
          <w:p w:rsidR="0093411D" w:rsidRPr="0093411D" w:rsidRDefault="0093411D" w:rsidP="0093411D">
            <w:pPr>
              <w:tabs>
                <w:tab w:val="left" w:pos="1212"/>
                <w:tab w:val="left" w:pos="1296"/>
              </w:tabs>
              <w:spacing w:after="0"/>
              <w:ind w:firstLine="0"/>
              <w:jc w:val="right"/>
              <w:rPr>
                <w:rFonts w:ascii="Arial Narrow" w:hAnsi="Arial Narrow" w:cs="Arial"/>
              </w:rPr>
            </w:pPr>
            <w:r>
              <w:rPr>
                <w:rFonts w:ascii="Arial Narrow" w:hAnsi="Arial Narrow"/>
              </w:rPr>
              <w:t>3</w:t>
            </w:r>
          </w:p>
        </w:tc>
      </w:tr>
      <w:tr w:rsidR="0093411D" w:rsidRPr="007B043B" w:rsidTr="00BD77F8">
        <w:trPr>
          <w:trHeight w:val="20"/>
          <w:jc w:val="center"/>
        </w:trPr>
        <w:tc>
          <w:tcPr>
            <w:tcW w:w="2268" w:type="dxa"/>
            <w:tcBorders>
              <w:top w:val="single" w:sz="2" w:space="0" w:color="auto"/>
              <w:bottom w:val="single" w:sz="2" w:space="0" w:color="auto"/>
            </w:tcBorders>
            <w:shd w:val="clear" w:color="auto" w:fill="auto"/>
            <w:vAlign w:val="center"/>
          </w:tcPr>
          <w:p w:rsidR="0093411D" w:rsidRPr="007B043B" w:rsidRDefault="0093411D" w:rsidP="0099419F">
            <w:pPr>
              <w:spacing w:after="0"/>
              <w:ind w:firstLine="0"/>
              <w:jc w:val="left"/>
              <w:rPr>
                <w:rFonts w:ascii="Arial Narrow" w:hAnsi="Arial Narrow" w:cs="Arial"/>
              </w:rPr>
            </w:pPr>
            <w:r>
              <w:rPr>
                <w:rFonts w:ascii="Arial Narrow" w:hAnsi="Arial Narrow"/>
              </w:rPr>
              <w:t>Inbertsio errealak</w:t>
            </w:r>
          </w:p>
        </w:tc>
        <w:tc>
          <w:tcPr>
            <w:tcW w:w="960" w:type="dxa"/>
            <w:tcBorders>
              <w:top w:val="single" w:sz="2" w:space="0" w:color="auto"/>
              <w:bottom w:val="single" w:sz="2" w:space="0" w:color="auto"/>
              <w:right w:val="nil"/>
            </w:tcBorders>
            <w:shd w:val="clear" w:color="auto" w:fill="auto"/>
            <w:vAlign w:val="center"/>
          </w:tcPr>
          <w:p w:rsidR="0093411D" w:rsidRPr="0093411D" w:rsidRDefault="0093411D" w:rsidP="00174F99">
            <w:pPr>
              <w:tabs>
                <w:tab w:val="left" w:pos="1212"/>
                <w:tab w:val="left" w:pos="1296"/>
              </w:tabs>
              <w:spacing w:after="0"/>
              <w:ind w:firstLine="0"/>
              <w:jc w:val="right"/>
              <w:rPr>
                <w:rFonts w:ascii="Arial Narrow" w:hAnsi="Arial Narrow" w:cs="Arial"/>
              </w:rPr>
            </w:pPr>
            <w:r>
              <w:rPr>
                <w:rFonts w:ascii="Arial Narrow" w:hAnsi="Arial Narrow"/>
              </w:rPr>
              <w:t>2</w:t>
            </w:r>
          </w:p>
        </w:tc>
        <w:tc>
          <w:tcPr>
            <w:tcW w:w="1152" w:type="dxa"/>
            <w:tcBorders>
              <w:top w:val="single" w:sz="2" w:space="0" w:color="auto"/>
              <w:left w:val="nil"/>
              <w:bottom w:val="single" w:sz="2" w:space="0" w:color="auto"/>
              <w:right w:val="nil"/>
            </w:tcBorders>
            <w:shd w:val="clear" w:color="auto" w:fill="auto"/>
            <w:vAlign w:val="center"/>
          </w:tcPr>
          <w:p w:rsidR="0093411D" w:rsidRPr="0093411D" w:rsidRDefault="0093411D" w:rsidP="0093411D">
            <w:pPr>
              <w:tabs>
                <w:tab w:val="left" w:pos="1212"/>
                <w:tab w:val="left" w:pos="1296"/>
              </w:tabs>
              <w:spacing w:after="0"/>
              <w:ind w:firstLine="0"/>
              <w:jc w:val="right"/>
              <w:rPr>
                <w:rFonts w:ascii="Arial Narrow" w:hAnsi="Arial Narrow" w:cs="Arial"/>
              </w:rPr>
            </w:pPr>
            <w:r>
              <w:rPr>
                <w:rFonts w:ascii="Arial Narrow" w:hAnsi="Arial Narrow"/>
              </w:rPr>
              <w:t>2</w:t>
            </w:r>
          </w:p>
        </w:tc>
        <w:tc>
          <w:tcPr>
            <w:tcW w:w="2280" w:type="dxa"/>
            <w:tcBorders>
              <w:top w:val="single" w:sz="2" w:space="0" w:color="auto"/>
              <w:left w:val="nil"/>
              <w:bottom w:val="single" w:sz="2" w:space="0" w:color="auto"/>
            </w:tcBorders>
            <w:shd w:val="clear" w:color="auto" w:fill="auto"/>
            <w:vAlign w:val="center"/>
          </w:tcPr>
          <w:p w:rsidR="0093411D" w:rsidRPr="007B043B" w:rsidRDefault="0093411D" w:rsidP="0099419F">
            <w:pPr>
              <w:spacing w:after="0"/>
              <w:ind w:firstLine="0"/>
              <w:jc w:val="left"/>
              <w:rPr>
                <w:rFonts w:ascii="Arial Narrow" w:hAnsi="Arial Narrow" w:cs="Arial"/>
              </w:rPr>
            </w:pPr>
            <w:r>
              <w:rPr>
                <w:rFonts w:ascii="Arial Narrow" w:hAnsi="Arial Narrow"/>
              </w:rPr>
              <w:t>Zorduntzea</w:t>
            </w:r>
          </w:p>
        </w:tc>
        <w:tc>
          <w:tcPr>
            <w:tcW w:w="1164" w:type="dxa"/>
            <w:tcBorders>
              <w:top w:val="single" w:sz="2" w:space="0" w:color="auto"/>
              <w:bottom w:val="single" w:sz="2" w:space="0" w:color="auto"/>
            </w:tcBorders>
            <w:shd w:val="clear" w:color="auto" w:fill="auto"/>
            <w:vAlign w:val="center"/>
          </w:tcPr>
          <w:p w:rsidR="0093411D" w:rsidRPr="0093411D" w:rsidRDefault="0093411D" w:rsidP="0093411D">
            <w:pPr>
              <w:tabs>
                <w:tab w:val="left" w:pos="1212"/>
                <w:tab w:val="left" w:pos="1296"/>
              </w:tabs>
              <w:spacing w:after="0"/>
              <w:ind w:firstLine="0"/>
              <w:jc w:val="right"/>
              <w:rPr>
                <w:rFonts w:ascii="Arial Narrow" w:hAnsi="Arial Narrow" w:cs="Arial"/>
              </w:rPr>
            </w:pPr>
            <w:r>
              <w:rPr>
                <w:rFonts w:ascii="Arial Narrow" w:hAnsi="Arial Narrow"/>
              </w:rPr>
              <w:t>13</w:t>
            </w:r>
          </w:p>
        </w:tc>
        <w:tc>
          <w:tcPr>
            <w:tcW w:w="1022" w:type="dxa"/>
            <w:tcBorders>
              <w:top w:val="single" w:sz="2" w:space="0" w:color="auto"/>
              <w:bottom w:val="single" w:sz="2" w:space="0" w:color="auto"/>
            </w:tcBorders>
            <w:shd w:val="clear" w:color="auto" w:fill="auto"/>
            <w:vAlign w:val="center"/>
          </w:tcPr>
          <w:p w:rsidR="0093411D" w:rsidRPr="0093411D" w:rsidRDefault="0093411D" w:rsidP="0093411D">
            <w:pPr>
              <w:tabs>
                <w:tab w:val="left" w:pos="1212"/>
                <w:tab w:val="left" w:pos="1296"/>
              </w:tabs>
              <w:spacing w:after="0"/>
              <w:ind w:firstLine="0"/>
              <w:jc w:val="right"/>
              <w:rPr>
                <w:rFonts w:ascii="Arial Narrow" w:hAnsi="Arial Narrow" w:cs="Arial"/>
              </w:rPr>
            </w:pPr>
            <w:r>
              <w:rPr>
                <w:rFonts w:ascii="Arial Narrow" w:hAnsi="Arial Narrow"/>
              </w:rPr>
              <w:t>12</w:t>
            </w:r>
          </w:p>
        </w:tc>
      </w:tr>
      <w:tr w:rsidR="0093411D" w:rsidRPr="007B043B" w:rsidTr="00BD77F8">
        <w:trPr>
          <w:trHeight w:val="20"/>
          <w:jc w:val="center"/>
        </w:trPr>
        <w:tc>
          <w:tcPr>
            <w:tcW w:w="2268" w:type="dxa"/>
            <w:tcBorders>
              <w:top w:val="single" w:sz="2" w:space="0" w:color="auto"/>
              <w:bottom w:val="single" w:sz="2" w:space="0" w:color="auto"/>
            </w:tcBorders>
            <w:shd w:val="clear" w:color="auto" w:fill="auto"/>
            <w:vAlign w:val="center"/>
          </w:tcPr>
          <w:p w:rsidR="0093411D" w:rsidRPr="007B043B" w:rsidRDefault="0093411D" w:rsidP="0099419F">
            <w:pPr>
              <w:spacing w:after="0"/>
              <w:ind w:firstLine="0"/>
              <w:jc w:val="left"/>
              <w:rPr>
                <w:rFonts w:ascii="Arial Narrow" w:hAnsi="Arial Narrow" w:cs="Arial"/>
              </w:rPr>
            </w:pPr>
            <w:r>
              <w:rPr>
                <w:rFonts w:ascii="Arial Narrow" w:hAnsi="Arial Narrow"/>
              </w:rPr>
              <w:t>Finantza-zama</w:t>
            </w:r>
          </w:p>
        </w:tc>
        <w:tc>
          <w:tcPr>
            <w:tcW w:w="960" w:type="dxa"/>
            <w:tcBorders>
              <w:top w:val="single" w:sz="2" w:space="0" w:color="auto"/>
              <w:bottom w:val="single" w:sz="2" w:space="0" w:color="auto"/>
              <w:right w:val="nil"/>
            </w:tcBorders>
            <w:shd w:val="clear" w:color="auto" w:fill="auto"/>
            <w:vAlign w:val="center"/>
          </w:tcPr>
          <w:p w:rsidR="0093411D" w:rsidRPr="0093411D" w:rsidRDefault="0093411D" w:rsidP="00174F99">
            <w:pPr>
              <w:tabs>
                <w:tab w:val="left" w:pos="1212"/>
                <w:tab w:val="left" w:pos="1296"/>
              </w:tabs>
              <w:spacing w:after="0"/>
              <w:ind w:firstLine="0"/>
              <w:jc w:val="right"/>
              <w:rPr>
                <w:rFonts w:ascii="Arial Narrow" w:hAnsi="Arial Narrow" w:cs="Arial"/>
              </w:rPr>
            </w:pPr>
            <w:r>
              <w:rPr>
                <w:rFonts w:ascii="Arial Narrow" w:hAnsi="Arial Narrow"/>
              </w:rPr>
              <w:t>11</w:t>
            </w:r>
          </w:p>
        </w:tc>
        <w:tc>
          <w:tcPr>
            <w:tcW w:w="1152" w:type="dxa"/>
            <w:tcBorders>
              <w:top w:val="single" w:sz="2" w:space="0" w:color="auto"/>
              <w:left w:val="nil"/>
              <w:bottom w:val="single" w:sz="2" w:space="0" w:color="auto"/>
              <w:right w:val="nil"/>
            </w:tcBorders>
            <w:shd w:val="clear" w:color="auto" w:fill="auto"/>
            <w:vAlign w:val="center"/>
          </w:tcPr>
          <w:p w:rsidR="0093411D" w:rsidRPr="0093411D" w:rsidRDefault="0093411D" w:rsidP="0093411D">
            <w:pPr>
              <w:tabs>
                <w:tab w:val="left" w:pos="1212"/>
                <w:tab w:val="left" w:pos="1296"/>
              </w:tabs>
              <w:spacing w:after="0"/>
              <w:ind w:firstLine="0"/>
              <w:jc w:val="right"/>
              <w:rPr>
                <w:rFonts w:ascii="Arial Narrow" w:hAnsi="Arial Narrow" w:cs="Arial"/>
              </w:rPr>
            </w:pPr>
            <w:r>
              <w:rPr>
                <w:rFonts w:ascii="Arial Narrow" w:hAnsi="Arial Narrow"/>
              </w:rPr>
              <w:t>11</w:t>
            </w:r>
          </w:p>
        </w:tc>
        <w:tc>
          <w:tcPr>
            <w:tcW w:w="2280" w:type="dxa"/>
            <w:tcBorders>
              <w:top w:val="single" w:sz="2" w:space="0" w:color="auto"/>
              <w:left w:val="nil"/>
              <w:bottom w:val="single" w:sz="2" w:space="0" w:color="auto"/>
            </w:tcBorders>
            <w:shd w:val="clear" w:color="auto" w:fill="auto"/>
            <w:vAlign w:val="center"/>
          </w:tcPr>
          <w:p w:rsidR="0093411D" w:rsidRPr="007B043B" w:rsidRDefault="0093411D" w:rsidP="0099419F">
            <w:pPr>
              <w:spacing w:after="0"/>
              <w:ind w:firstLine="0"/>
              <w:jc w:val="left"/>
              <w:rPr>
                <w:rFonts w:ascii="Arial Narrow" w:hAnsi="Arial Narrow" w:cs="Arial"/>
              </w:rPr>
            </w:pPr>
          </w:p>
        </w:tc>
        <w:tc>
          <w:tcPr>
            <w:tcW w:w="1164" w:type="dxa"/>
            <w:tcBorders>
              <w:top w:val="single" w:sz="2" w:space="0" w:color="auto"/>
              <w:bottom w:val="single" w:sz="2" w:space="0" w:color="auto"/>
            </w:tcBorders>
            <w:shd w:val="clear" w:color="auto" w:fill="auto"/>
            <w:vAlign w:val="center"/>
          </w:tcPr>
          <w:p w:rsidR="0093411D" w:rsidRPr="007B043B" w:rsidRDefault="0093411D" w:rsidP="0093411D">
            <w:pPr>
              <w:tabs>
                <w:tab w:val="left" w:pos="1212"/>
                <w:tab w:val="left" w:pos="1296"/>
              </w:tabs>
              <w:spacing w:after="0"/>
              <w:ind w:firstLine="0"/>
              <w:jc w:val="right"/>
              <w:rPr>
                <w:rFonts w:ascii="Arial Narrow" w:hAnsi="Arial Narrow" w:cs="Arial"/>
              </w:rPr>
            </w:pPr>
          </w:p>
        </w:tc>
        <w:tc>
          <w:tcPr>
            <w:tcW w:w="1022" w:type="dxa"/>
            <w:tcBorders>
              <w:top w:val="single" w:sz="2" w:space="0" w:color="auto"/>
              <w:bottom w:val="single" w:sz="2" w:space="0" w:color="auto"/>
            </w:tcBorders>
            <w:shd w:val="clear" w:color="auto" w:fill="auto"/>
            <w:vAlign w:val="center"/>
          </w:tcPr>
          <w:p w:rsidR="0093411D" w:rsidRPr="007B043B" w:rsidRDefault="0093411D" w:rsidP="0093411D">
            <w:pPr>
              <w:tabs>
                <w:tab w:val="left" w:pos="1212"/>
                <w:tab w:val="left" w:pos="1296"/>
              </w:tabs>
              <w:spacing w:after="0"/>
              <w:ind w:firstLine="0"/>
              <w:jc w:val="right"/>
              <w:rPr>
                <w:rFonts w:ascii="Arial Narrow" w:hAnsi="Arial Narrow" w:cs="Arial"/>
              </w:rPr>
            </w:pPr>
          </w:p>
        </w:tc>
      </w:tr>
      <w:tr w:rsidR="0093411D" w:rsidRPr="007B043B" w:rsidTr="00BD77F8">
        <w:trPr>
          <w:trHeight w:val="20"/>
          <w:jc w:val="center"/>
        </w:trPr>
        <w:tc>
          <w:tcPr>
            <w:tcW w:w="2268" w:type="dxa"/>
            <w:tcBorders>
              <w:top w:val="single" w:sz="2" w:space="0" w:color="auto"/>
              <w:bottom w:val="single" w:sz="4" w:space="0" w:color="auto"/>
            </w:tcBorders>
            <w:shd w:val="clear" w:color="auto" w:fill="auto"/>
            <w:vAlign w:val="center"/>
          </w:tcPr>
          <w:p w:rsidR="0093411D" w:rsidRPr="007B043B" w:rsidRDefault="0093411D" w:rsidP="0099419F">
            <w:pPr>
              <w:spacing w:after="0"/>
              <w:ind w:firstLine="0"/>
              <w:jc w:val="left"/>
              <w:rPr>
                <w:rFonts w:ascii="Arial Narrow" w:hAnsi="Arial Narrow" w:cs="Arial"/>
              </w:rPr>
            </w:pPr>
            <w:r>
              <w:rPr>
                <w:rFonts w:ascii="Arial Narrow" w:hAnsi="Arial Narrow"/>
              </w:rPr>
              <w:t>Finantza-aktiboak</w:t>
            </w:r>
          </w:p>
        </w:tc>
        <w:tc>
          <w:tcPr>
            <w:tcW w:w="960" w:type="dxa"/>
            <w:tcBorders>
              <w:top w:val="single" w:sz="2" w:space="0" w:color="auto"/>
              <w:bottom w:val="single" w:sz="4" w:space="0" w:color="auto"/>
              <w:right w:val="nil"/>
            </w:tcBorders>
            <w:shd w:val="clear" w:color="auto" w:fill="auto"/>
            <w:vAlign w:val="center"/>
          </w:tcPr>
          <w:p w:rsidR="0093411D" w:rsidRPr="0093411D" w:rsidRDefault="0093411D" w:rsidP="00174F99">
            <w:pPr>
              <w:tabs>
                <w:tab w:val="left" w:pos="1212"/>
                <w:tab w:val="left" w:pos="1296"/>
              </w:tabs>
              <w:spacing w:after="0"/>
              <w:ind w:firstLine="0"/>
              <w:jc w:val="right"/>
              <w:rPr>
                <w:rFonts w:ascii="Arial Narrow" w:hAnsi="Arial Narrow" w:cs="Arial"/>
              </w:rPr>
            </w:pPr>
            <w:r>
              <w:rPr>
                <w:rFonts w:ascii="Arial Narrow" w:hAnsi="Arial Narrow"/>
              </w:rPr>
              <w:t>4</w:t>
            </w:r>
          </w:p>
        </w:tc>
        <w:tc>
          <w:tcPr>
            <w:tcW w:w="1152" w:type="dxa"/>
            <w:tcBorders>
              <w:top w:val="single" w:sz="2" w:space="0" w:color="auto"/>
              <w:left w:val="nil"/>
              <w:bottom w:val="single" w:sz="4" w:space="0" w:color="auto"/>
              <w:right w:val="nil"/>
            </w:tcBorders>
            <w:shd w:val="clear" w:color="auto" w:fill="auto"/>
            <w:vAlign w:val="center"/>
          </w:tcPr>
          <w:p w:rsidR="0093411D" w:rsidRPr="0093411D" w:rsidRDefault="0093411D" w:rsidP="0093411D">
            <w:pPr>
              <w:tabs>
                <w:tab w:val="left" w:pos="1212"/>
                <w:tab w:val="left" w:pos="1296"/>
              </w:tabs>
              <w:spacing w:after="0"/>
              <w:ind w:firstLine="0"/>
              <w:jc w:val="right"/>
              <w:rPr>
                <w:rFonts w:ascii="Arial Narrow" w:hAnsi="Arial Narrow" w:cs="Arial"/>
              </w:rPr>
            </w:pPr>
            <w:r>
              <w:rPr>
                <w:rFonts w:ascii="Arial Narrow" w:hAnsi="Arial Narrow"/>
              </w:rPr>
              <w:t>3</w:t>
            </w:r>
          </w:p>
        </w:tc>
        <w:tc>
          <w:tcPr>
            <w:tcW w:w="2280" w:type="dxa"/>
            <w:tcBorders>
              <w:top w:val="single" w:sz="2" w:space="0" w:color="auto"/>
              <w:left w:val="nil"/>
              <w:bottom w:val="single" w:sz="4" w:space="0" w:color="auto"/>
            </w:tcBorders>
            <w:shd w:val="clear" w:color="auto" w:fill="auto"/>
            <w:vAlign w:val="center"/>
          </w:tcPr>
          <w:p w:rsidR="0093411D" w:rsidRPr="007B043B" w:rsidRDefault="0093411D" w:rsidP="0099419F">
            <w:pPr>
              <w:spacing w:after="0"/>
              <w:ind w:firstLine="0"/>
              <w:jc w:val="left"/>
              <w:rPr>
                <w:rFonts w:ascii="Arial Narrow" w:hAnsi="Arial Narrow" w:cs="Arial"/>
              </w:rPr>
            </w:pPr>
          </w:p>
        </w:tc>
        <w:tc>
          <w:tcPr>
            <w:tcW w:w="1164" w:type="dxa"/>
            <w:tcBorders>
              <w:top w:val="single" w:sz="2" w:space="0" w:color="auto"/>
              <w:bottom w:val="single" w:sz="4" w:space="0" w:color="auto"/>
            </w:tcBorders>
            <w:shd w:val="clear" w:color="auto" w:fill="auto"/>
            <w:vAlign w:val="center"/>
          </w:tcPr>
          <w:p w:rsidR="0093411D" w:rsidRPr="007B043B" w:rsidRDefault="0093411D" w:rsidP="0093411D">
            <w:pPr>
              <w:tabs>
                <w:tab w:val="left" w:pos="1212"/>
                <w:tab w:val="left" w:pos="1296"/>
              </w:tabs>
              <w:spacing w:after="0"/>
              <w:ind w:firstLine="0"/>
              <w:jc w:val="right"/>
              <w:rPr>
                <w:rFonts w:ascii="Arial Narrow" w:hAnsi="Arial Narrow" w:cs="Arial"/>
              </w:rPr>
            </w:pPr>
          </w:p>
        </w:tc>
        <w:tc>
          <w:tcPr>
            <w:tcW w:w="1022" w:type="dxa"/>
            <w:tcBorders>
              <w:top w:val="single" w:sz="2" w:space="0" w:color="auto"/>
              <w:bottom w:val="single" w:sz="4" w:space="0" w:color="auto"/>
            </w:tcBorders>
            <w:shd w:val="clear" w:color="auto" w:fill="auto"/>
            <w:vAlign w:val="center"/>
          </w:tcPr>
          <w:p w:rsidR="0093411D" w:rsidRPr="007B043B" w:rsidRDefault="0093411D" w:rsidP="0093411D">
            <w:pPr>
              <w:tabs>
                <w:tab w:val="left" w:pos="1212"/>
                <w:tab w:val="left" w:pos="1296"/>
              </w:tabs>
              <w:spacing w:after="0"/>
              <w:ind w:firstLine="0"/>
              <w:jc w:val="right"/>
              <w:rPr>
                <w:rFonts w:ascii="Arial Narrow" w:hAnsi="Arial Narrow" w:cs="Arial"/>
              </w:rPr>
            </w:pPr>
          </w:p>
        </w:tc>
      </w:tr>
      <w:tr w:rsidR="0093411D" w:rsidRPr="007B043B" w:rsidTr="00BD77F8">
        <w:trPr>
          <w:trHeight w:val="20"/>
          <w:jc w:val="center"/>
        </w:trPr>
        <w:tc>
          <w:tcPr>
            <w:tcW w:w="2268" w:type="dxa"/>
            <w:tcBorders>
              <w:top w:val="single" w:sz="4" w:space="0" w:color="auto"/>
            </w:tcBorders>
            <w:shd w:val="clear" w:color="auto" w:fill="A8CBEE" w:themeFill="accent2" w:themeFillTint="66"/>
            <w:vAlign w:val="center"/>
          </w:tcPr>
          <w:p w:rsidR="0093411D" w:rsidRPr="007B043B" w:rsidRDefault="0093411D" w:rsidP="0099419F">
            <w:pPr>
              <w:pStyle w:val="cuadroCabe"/>
            </w:pPr>
          </w:p>
        </w:tc>
        <w:tc>
          <w:tcPr>
            <w:tcW w:w="960" w:type="dxa"/>
            <w:tcBorders>
              <w:top w:val="single" w:sz="4" w:space="0" w:color="auto"/>
              <w:right w:val="nil"/>
            </w:tcBorders>
            <w:shd w:val="clear" w:color="auto" w:fill="A8CBEE" w:themeFill="accent2" w:themeFillTint="66"/>
            <w:vAlign w:val="center"/>
          </w:tcPr>
          <w:p w:rsidR="0093411D" w:rsidRPr="007B043B" w:rsidRDefault="0093411D" w:rsidP="00174F99">
            <w:pPr>
              <w:pStyle w:val="cuadroCabe"/>
              <w:tabs>
                <w:tab w:val="left" w:pos="1212"/>
              </w:tabs>
              <w:jc w:val="right"/>
            </w:pPr>
            <w:r>
              <w:t>100</w:t>
            </w:r>
          </w:p>
        </w:tc>
        <w:tc>
          <w:tcPr>
            <w:tcW w:w="1152" w:type="dxa"/>
            <w:tcBorders>
              <w:top w:val="single" w:sz="4" w:space="0" w:color="auto"/>
              <w:left w:val="nil"/>
              <w:right w:val="nil"/>
            </w:tcBorders>
            <w:shd w:val="clear" w:color="auto" w:fill="A8CBEE" w:themeFill="accent2" w:themeFillTint="66"/>
            <w:vAlign w:val="center"/>
          </w:tcPr>
          <w:p w:rsidR="0093411D" w:rsidRPr="007B043B" w:rsidRDefault="0093411D" w:rsidP="00AD575C">
            <w:pPr>
              <w:pStyle w:val="cuadroCabe"/>
              <w:ind w:right="-10"/>
              <w:jc w:val="right"/>
            </w:pPr>
            <w:r>
              <w:t>100</w:t>
            </w:r>
          </w:p>
        </w:tc>
        <w:tc>
          <w:tcPr>
            <w:tcW w:w="2280" w:type="dxa"/>
            <w:tcBorders>
              <w:top w:val="single" w:sz="4" w:space="0" w:color="auto"/>
              <w:left w:val="nil"/>
            </w:tcBorders>
            <w:shd w:val="clear" w:color="auto" w:fill="A8CBEE" w:themeFill="accent2" w:themeFillTint="66"/>
            <w:vAlign w:val="center"/>
          </w:tcPr>
          <w:p w:rsidR="0093411D" w:rsidRPr="007B043B" w:rsidRDefault="0093411D" w:rsidP="0099419F">
            <w:pPr>
              <w:pStyle w:val="cuadroCabe"/>
            </w:pPr>
          </w:p>
        </w:tc>
        <w:tc>
          <w:tcPr>
            <w:tcW w:w="1164" w:type="dxa"/>
            <w:tcBorders>
              <w:top w:val="single" w:sz="4" w:space="0" w:color="auto"/>
            </w:tcBorders>
            <w:shd w:val="clear" w:color="auto" w:fill="A8CBEE" w:themeFill="accent2" w:themeFillTint="66"/>
            <w:vAlign w:val="center"/>
          </w:tcPr>
          <w:p w:rsidR="0093411D" w:rsidRPr="007B043B" w:rsidRDefault="0093411D" w:rsidP="0099419F">
            <w:pPr>
              <w:pStyle w:val="cuadroCabe"/>
              <w:jc w:val="right"/>
            </w:pPr>
            <w:r>
              <w:t xml:space="preserve">100 </w:t>
            </w:r>
          </w:p>
        </w:tc>
        <w:tc>
          <w:tcPr>
            <w:tcW w:w="1022" w:type="dxa"/>
            <w:tcBorders>
              <w:top w:val="single" w:sz="4" w:space="0" w:color="auto"/>
            </w:tcBorders>
            <w:shd w:val="clear" w:color="auto" w:fill="A8CBEE" w:themeFill="accent2" w:themeFillTint="66"/>
            <w:vAlign w:val="center"/>
          </w:tcPr>
          <w:p w:rsidR="0093411D" w:rsidRPr="007B043B" w:rsidRDefault="0093411D" w:rsidP="0099419F">
            <w:pPr>
              <w:pStyle w:val="cuadroCabe"/>
              <w:jc w:val="right"/>
            </w:pPr>
            <w:r>
              <w:t>100</w:t>
            </w:r>
          </w:p>
        </w:tc>
      </w:tr>
    </w:tbl>
    <w:p w:rsidR="00C3148F" w:rsidRDefault="00E44596" w:rsidP="00AD0614">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spacing w:before="240" w:after="120"/>
        <w:ind w:left="0" w:firstLine="289"/>
      </w:pPr>
      <w:r>
        <w:t xml:space="preserve">Aurrekontu-gastuaren xedeari edo eginkizunari begiratuta, hurrengo taulan islatu dugu 2015eko gastua eta aurreko ekitaldikoarekiko alderaketa (euroak, milakotan): </w:t>
      </w:r>
    </w:p>
    <w:tbl>
      <w:tblPr>
        <w:tblW w:w="8961" w:type="dxa"/>
        <w:jc w:val="center"/>
        <w:tblCellMar>
          <w:left w:w="70" w:type="dxa"/>
          <w:right w:w="70" w:type="dxa"/>
        </w:tblCellMar>
        <w:tblLook w:val="04A0" w:firstRow="1" w:lastRow="0" w:firstColumn="1" w:lastColumn="0" w:noHBand="0" w:noVBand="1"/>
      </w:tblPr>
      <w:tblGrid>
        <w:gridCol w:w="4709"/>
        <w:gridCol w:w="1417"/>
        <w:gridCol w:w="1418"/>
        <w:gridCol w:w="1417"/>
      </w:tblGrid>
      <w:tr w:rsidR="00823ADB" w:rsidRPr="00AD0614" w:rsidTr="00D14FF4">
        <w:trPr>
          <w:trHeight w:val="227"/>
          <w:jc w:val="center"/>
        </w:trPr>
        <w:tc>
          <w:tcPr>
            <w:tcW w:w="4709" w:type="dxa"/>
            <w:tcBorders>
              <w:top w:val="single" w:sz="4" w:space="0" w:color="auto"/>
              <w:left w:val="nil"/>
              <w:bottom w:val="single" w:sz="4" w:space="0" w:color="auto"/>
              <w:right w:val="nil"/>
            </w:tcBorders>
            <w:shd w:val="clear" w:color="auto" w:fill="A8CBEE" w:themeFill="accent2" w:themeFillTint="66"/>
            <w:noWrap/>
            <w:vAlign w:val="center"/>
            <w:hideMark/>
          </w:tcPr>
          <w:p w:rsidR="00823ADB" w:rsidRPr="00AD0614" w:rsidRDefault="00823ADB" w:rsidP="0099419F">
            <w:pPr>
              <w:pStyle w:val="cuadroCabe"/>
              <w:rPr>
                <w:rFonts w:cs="Arial"/>
              </w:rPr>
            </w:pPr>
            <w:r>
              <w:t>Gastu-politikak</w:t>
            </w:r>
          </w:p>
        </w:tc>
        <w:tc>
          <w:tcPr>
            <w:tcW w:w="1417" w:type="dxa"/>
            <w:tcBorders>
              <w:top w:val="single" w:sz="4" w:space="0" w:color="auto"/>
              <w:left w:val="nil"/>
              <w:bottom w:val="single" w:sz="4" w:space="0" w:color="auto"/>
              <w:right w:val="nil"/>
            </w:tcBorders>
            <w:shd w:val="clear" w:color="auto" w:fill="A8CBEE" w:themeFill="accent2" w:themeFillTint="66"/>
            <w:vAlign w:val="center"/>
          </w:tcPr>
          <w:p w:rsidR="00823ADB" w:rsidRPr="00AD0614" w:rsidRDefault="00823ADB" w:rsidP="003C3AD4">
            <w:pPr>
              <w:pStyle w:val="cuadroCabe"/>
              <w:jc w:val="right"/>
              <w:rPr>
                <w:rFonts w:cs="Arial"/>
              </w:rPr>
            </w:pPr>
            <w:r>
              <w:t>2014ko bet</w:t>
            </w:r>
            <w:r>
              <w:t>e</w:t>
            </w:r>
            <w:r>
              <w:t>beharrak</w:t>
            </w:r>
          </w:p>
        </w:tc>
        <w:tc>
          <w:tcPr>
            <w:tcW w:w="1418" w:type="dxa"/>
            <w:tcBorders>
              <w:top w:val="single" w:sz="4" w:space="0" w:color="auto"/>
              <w:left w:val="nil"/>
              <w:bottom w:val="single" w:sz="4" w:space="0" w:color="auto"/>
              <w:right w:val="nil"/>
            </w:tcBorders>
            <w:shd w:val="clear" w:color="auto" w:fill="A8CBEE" w:themeFill="accent2" w:themeFillTint="66"/>
            <w:vAlign w:val="center"/>
          </w:tcPr>
          <w:p w:rsidR="00823ADB" w:rsidRPr="00AD0614" w:rsidRDefault="00823ADB" w:rsidP="003C3AD4">
            <w:pPr>
              <w:pStyle w:val="cuadroCabe"/>
              <w:jc w:val="right"/>
              <w:rPr>
                <w:rFonts w:cs="Arial"/>
              </w:rPr>
            </w:pPr>
            <w:r>
              <w:t>2015eko bet</w:t>
            </w:r>
            <w:r>
              <w:t>e</w:t>
            </w:r>
            <w:r>
              <w:t>beharrak</w:t>
            </w:r>
          </w:p>
        </w:tc>
        <w:tc>
          <w:tcPr>
            <w:tcW w:w="1417" w:type="dxa"/>
            <w:tcBorders>
              <w:top w:val="single" w:sz="4" w:space="0" w:color="auto"/>
              <w:left w:val="nil"/>
              <w:bottom w:val="single" w:sz="4" w:space="0" w:color="auto"/>
              <w:right w:val="nil"/>
            </w:tcBorders>
            <w:shd w:val="clear" w:color="auto" w:fill="A8CBEE" w:themeFill="accent2" w:themeFillTint="66"/>
            <w:vAlign w:val="center"/>
          </w:tcPr>
          <w:p w:rsidR="00823ADB" w:rsidRPr="00AD0614" w:rsidRDefault="00823ADB" w:rsidP="003C3AD4">
            <w:pPr>
              <w:pStyle w:val="cuadroCabe"/>
              <w:jc w:val="right"/>
              <w:rPr>
                <w:rFonts w:cs="Arial"/>
              </w:rPr>
            </w:pPr>
            <w:r>
              <w:t>Ehunekoa</w:t>
            </w:r>
          </w:p>
          <w:p w:rsidR="00823ADB" w:rsidRPr="00AD0614" w:rsidRDefault="00823ADB" w:rsidP="003C3AD4">
            <w:pPr>
              <w:pStyle w:val="cuadroCabe"/>
              <w:jc w:val="right"/>
              <w:rPr>
                <w:rFonts w:cs="Arial"/>
              </w:rPr>
            </w:pPr>
            <w:r>
              <w:t>Aldea 15/14</w:t>
            </w:r>
          </w:p>
        </w:tc>
      </w:tr>
      <w:tr w:rsidR="00BA3629" w:rsidRPr="003C3AD4" w:rsidTr="00D14FF4">
        <w:trPr>
          <w:trHeight w:val="227"/>
          <w:jc w:val="center"/>
        </w:trPr>
        <w:tc>
          <w:tcPr>
            <w:tcW w:w="4709" w:type="dxa"/>
            <w:tcBorders>
              <w:top w:val="single" w:sz="4" w:space="0" w:color="auto"/>
              <w:left w:val="nil"/>
              <w:bottom w:val="single" w:sz="2" w:space="0" w:color="auto"/>
              <w:right w:val="nil"/>
            </w:tcBorders>
            <w:shd w:val="clear" w:color="auto" w:fill="auto"/>
            <w:noWrap/>
            <w:vAlign w:val="center"/>
            <w:hideMark/>
          </w:tcPr>
          <w:p w:rsidR="00BA3629" w:rsidRPr="003C3AD4" w:rsidRDefault="00BA3629" w:rsidP="0099419F">
            <w:pPr>
              <w:spacing w:after="0"/>
              <w:ind w:firstLine="0"/>
              <w:jc w:val="left"/>
              <w:rPr>
                <w:rFonts w:ascii="Arial Narrow" w:hAnsi="Arial Narrow" w:cs="Arial"/>
                <w:b/>
              </w:rPr>
            </w:pPr>
            <w:r>
              <w:rPr>
                <w:rFonts w:ascii="Arial Narrow" w:hAnsi="Arial Narrow"/>
                <w:b/>
              </w:rPr>
              <w:t>Oinarrizko zerbitzu publikoak</w:t>
            </w:r>
          </w:p>
        </w:tc>
        <w:tc>
          <w:tcPr>
            <w:tcW w:w="1417" w:type="dxa"/>
            <w:tcBorders>
              <w:top w:val="single" w:sz="4" w:space="0" w:color="auto"/>
              <w:left w:val="nil"/>
              <w:bottom w:val="single" w:sz="2" w:space="0" w:color="auto"/>
              <w:right w:val="nil"/>
            </w:tcBorders>
            <w:vAlign w:val="center"/>
          </w:tcPr>
          <w:p w:rsidR="00BA3629" w:rsidRPr="003C3AD4" w:rsidRDefault="00BA3629" w:rsidP="00BA3629">
            <w:pPr>
              <w:tabs>
                <w:tab w:val="left" w:pos="1212"/>
                <w:tab w:val="left" w:pos="1296"/>
              </w:tabs>
              <w:spacing w:after="0"/>
              <w:ind w:firstLine="0"/>
              <w:jc w:val="right"/>
              <w:rPr>
                <w:rFonts w:ascii="Arial Narrow" w:hAnsi="Arial Narrow" w:cs="Arial"/>
                <w:b/>
              </w:rPr>
            </w:pPr>
            <w:r>
              <w:rPr>
                <w:rFonts w:ascii="Arial Narrow" w:hAnsi="Arial Narrow"/>
                <w:b/>
              </w:rPr>
              <w:t>115.300</w:t>
            </w:r>
          </w:p>
        </w:tc>
        <w:tc>
          <w:tcPr>
            <w:tcW w:w="1418" w:type="dxa"/>
            <w:tcBorders>
              <w:top w:val="single" w:sz="4" w:space="0" w:color="auto"/>
              <w:left w:val="nil"/>
              <w:bottom w:val="single" w:sz="2" w:space="0" w:color="auto"/>
              <w:right w:val="nil"/>
            </w:tcBorders>
            <w:vAlign w:val="center"/>
          </w:tcPr>
          <w:p w:rsidR="00BA3629" w:rsidRPr="003C3AD4" w:rsidRDefault="00BA3629" w:rsidP="0099419F">
            <w:pPr>
              <w:tabs>
                <w:tab w:val="left" w:pos="1212"/>
                <w:tab w:val="left" w:pos="1296"/>
              </w:tabs>
              <w:spacing w:after="0"/>
              <w:ind w:firstLine="0"/>
              <w:jc w:val="right"/>
              <w:rPr>
                <w:rFonts w:ascii="Arial Narrow" w:hAnsi="Arial Narrow" w:cs="Arial"/>
                <w:b/>
              </w:rPr>
            </w:pPr>
            <w:r>
              <w:rPr>
                <w:rFonts w:ascii="Arial Narrow" w:hAnsi="Arial Narrow"/>
                <w:b/>
              </w:rPr>
              <w:t>114.295</w:t>
            </w:r>
          </w:p>
        </w:tc>
        <w:tc>
          <w:tcPr>
            <w:tcW w:w="1417" w:type="dxa"/>
            <w:tcBorders>
              <w:top w:val="single" w:sz="4" w:space="0" w:color="auto"/>
              <w:left w:val="nil"/>
              <w:bottom w:val="single" w:sz="2" w:space="0" w:color="auto"/>
              <w:right w:val="nil"/>
            </w:tcBorders>
            <w:vAlign w:val="center"/>
          </w:tcPr>
          <w:p w:rsidR="00BA3629" w:rsidRPr="003C3AD4" w:rsidRDefault="00BA3629" w:rsidP="0099419F">
            <w:pPr>
              <w:tabs>
                <w:tab w:val="left" w:pos="1212"/>
                <w:tab w:val="left" w:pos="1296"/>
              </w:tabs>
              <w:spacing w:after="0"/>
              <w:ind w:firstLine="0"/>
              <w:jc w:val="right"/>
              <w:rPr>
                <w:rFonts w:ascii="Arial Narrow" w:hAnsi="Arial Narrow" w:cs="Arial"/>
                <w:b/>
              </w:rPr>
            </w:pPr>
            <w:r>
              <w:rPr>
                <w:rFonts w:ascii="Arial Narrow" w:hAnsi="Arial Narrow"/>
                <w:b/>
              </w:rPr>
              <w:t>-1</w:t>
            </w:r>
          </w:p>
        </w:tc>
      </w:tr>
      <w:tr w:rsidR="00BA3629" w:rsidRPr="0099419F" w:rsidTr="00D14FF4">
        <w:trPr>
          <w:trHeight w:val="227"/>
          <w:jc w:val="center"/>
        </w:trPr>
        <w:tc>
          <w:tcPr>
            <w:tcW w:w="4709" w:type="dxa"/>
            <w:tcBorders>
              <w:top w:val="single" w:sz="2" w:space="0" w:color="auto"/>
              <w:left w:val="nil"/>
              <w:bottom w:val="single" w:sz="2" w:space="0" w:color="auto"/>
              <w:right w:val="nil"/>
            </w:tcBorders>
            <w:shd w:val="clear" w:color="auto" w:fill="auto"/>
            <w:noWrap/>
            <w:vAlign w:val="center"/>
            <w:hideMark/>
          </w:tcPr>
          <w:p w:rsidR="00BA3629" w:rsidRPr="0099419F" w:rsidRDefault="00BA3629" w:rsidP="0099419F">
            <w:pPr>
              <w:spacing w:after="0"/>
              <w:ind w:firstLine="0"/>
              <w:jc w:val="left"/>
              <w:rPr>
                <w:rFonts w:ascii="Arial Narrow" w:hAnsi="Arial Narrow" w:cs="Arial"/>
              </w:rPr>
            </w:pPr>
            <w:r>
              <w:rPr>
                <w:rFonts w:ascii="Arial Narrow" w:hAnsi="Arial Narrow"/>
              </w:rPr>
              <w:t>Justizia</w:t>
            </w:r>
          </w:p>
        </w:tc>
        <w:tc>
          <w:tcPr>
            <w:tcW w:w="1417" w:type="dxa"/>
            <w:tcBorders>
              <w:top w:val="single" w:sz="2" w:space="0" w:color="auto"/>
              <w:left w:val="nil"/>
              <w:bottom w:val="single" w:sz="2" w:space="0" w:color="auto"/>
              <w:right w:val="nil"/>
            </w:tcBorders>
            <w:vAlign w:val="center"/>
          </w:tcPr>
          <w:p w:rsidR="00BA3629" w:rsidRPr="00BA3629" w:rsidRDefault="00BA3629" w:rsidP="00BA3629">
            <w:pPr>
              <w:tabs>
                <w:tab w:val="left" w:pos="1212"/>
                <w:tab w:val="left" w:pos="1296"/>
              </w:tabs>
              <w:spacing w:after="0"/>
              <w:ind w:firstLine="0"/>
              <w:jc w:val="right"/>
              <w:rPr>
                <w:rFonts w:ascii="Arial Narrow" w:hAnsi="Arial Narrow" w:cs="Arial"/>
              </w:rPr>
            </w:pPr>
            <w:r>
              <w:rPr>
                <w:rFonts w:ascii="Arial Narrow" w:hAnsi="Arial Narrow"/>
              </w:rPr>
              <w:t>27.558</w:t>
            </w:r>
          </w:p>
        </w:tc>
        <w:tc>
          <w:tcPr>
            <w:tcW w:w="1418" w:type="dxa"/>
            <w:tcBorders>
              <w:top w:val="single" w:sz="2" w:space="0" w:color="auto"/>
              <w:left w:val="nil"/>
              <w:bottom w:val="single" w:sz="2" w:space="0" w:color="auto"/>
              <w:right w:val="nil"/>
            </w:tcBorders>
            <w:vAlign w:val="center"/>
          </w:tcPr>
          <w:p w:rsidR="00BA3629" w:rsidRPr="0099419F" w:rsidRDefault="00BA3629" w:rsidP="0099419F">
            <w:pPr>
              <w:tabs>
                <w:tab w:val="left" w:pos="1212"/>
                <w:tab w:val="left" w:pos="1296"/>
              </w:tabs>
              <w:spacing w:after="0"/>
              <w:ind w:firstLine="0"/>
              <w:jc w:val="right"/>
              <w:rPr>
                <w:rFonts w:ascii="Arial Narrow" w:hAnsi="Arial Narrow" w:cs="Arial"/>
              </w:rPr>
            </w:pPr>
            <w:r>
              <w:rPr>
                <w:rFonts w:ascii="Arial Narrow" w:hAnsi="Arial Narrow"/>
              </w:rPr>
              <w:t>25.837</w:t>
            </w:r>
          </w:p>
        </w:tc>
        <w:tc>
          <w:tcPr>
            <w:tcW w:w="1417" w:type="dxa"/>
            <w:tcBorders>
              <w:top w:val="single" w:sz="2" w:space="0" w:color="auto"/>
              <w:left w:val="nil"/>
              <w:bottom w:val="single" w:sz="2" w:space="0" w:color="auto"/>
              <w:right w:val="nil"/>
            </w:tcBorders>
            <w:vAlign w:val="center"/>
          </w:tcPr>
          <w:p w:rsidR="00BA3629" w:rsidRPr="0099419F" w:rsidRDefault="00BA3629" w:rsidP="0099419F">
            <w:pPr>
              <w:tabs>
                <w:tab w:val="left" w:pos="1212"/>
                <w:tab w:val="left" w:pos="1296"/>
              </w:tabs>
              <w:spacing w:after="0"/>
              <w:ind w:firstLine="0"/>
              <w:jc w:val="right"/>
              <w:rPr>
                <w:rFonts w:ascii="Arial Narrow" w:hAnsi="Arial Narrow" w:cs="Arial"/>
              </w:rPr>
            </w:pPr>
          </w:p>
        </w:tc>
      </w:tr>
      <w:tr w:rsidR="00BA3629" w:rsidRPr="0099419F" w:rsidTr="00D14FF4">
        <w:trPr>
          <w:trHeight w:val="227"/>
          <w:jc w:val="center"/>
        </w:trPr>
        <w:tc>
          <w:tcPr>
            <w:tcW w:w="4709" w:type="dxa"/>
            <w:tcBorders>
              <w:top w:val="single" w:sz="2" w:space="0" w:color="auto"/>
              <w:left w:val="nil"/>
              <w:bottom w:val="single" w:sz="2" w:space="0" w:color="auto"/>
              <w:right w:val="nil"/>
            </w:tcBorders>
            <w:shd w:val="clear" w:color="auto" w:fill="auto"/>
            <w:noWrap/>
            <w:vAlign w:val="center"/>
            <w:hideMark/>
          </w:tcPr>
          <w:p w:rsidR="00BA3629" w:rsidRPr="0099419F" w:rsidRDefault="00BA3629" w:rsidP="0099419F">
            <w:pPr>
              <w:spacing w:after="0"/>
              <w:ind w:firstLine="0"/>
              <w:jc w:val="left"/>
              <w:rPr>
                <w:rFonts w:ascii="Arial Narrow" w:hAnsi="Arial Narrow" w:cs="Arial"/>
              </w:rPr>
            </w:pPr>
            <w:r>
              <w:rPr>
                <w:rFonts w:ascii="Arial Narrow" w:hAnsi="Arial Narrow"/>
              </w:rPr>
              <w:t>Herritarren segurtasuna eta espetxe-erakundeak</w:t>
            </w:r>
          </w:p>
        </w:tc>
        <w:tc>
          <w:tcPr>
            <w:tcW w:w="1417" w:type="dxa"/>
            <w:tcBorders>
              <w:top w:val="single" w:sz="2" w:space="0" w:color="auto"/>
              <w:left w:val="nil"/>
              <w:bottom w:val="single" w:sz="2" w:space="0" w:color="auto"/>
              <w:right w:val="nil"/>
            </w:tcBorders>
            <w:vAlign w:val="center"/>
          </w:tcPr>
          <w:p w:rsidR="00BA3629" w:rsidRPr="00BA3629" w:rsidRDefault="00BA3629" w:rsidP="00BA3629">
            <w:pPr>
              <w:tabs>
                <w:tab w:val="left" w:pos="1212"/>
                <w:tab w:val="left" w:pos="1296"/>
              </w:tabs>
              <w:spacing w:after="0"/>
              <w:ind w:firstLine="0"/>
              <w:jc w:val="right"/>
              <w:rPr>
                <w:rFonts w:ascii="Arial Narrow" w:hAnsi="Arial Narrow" w:cs="Arial"/>
              </w:rPr>
            </w:pPr>
            <w:r>
              <w:rPr>
                <w:rFonts w:ascii="Arial Narrow" w:hAnsi="Arial Narrow"/>
              </w:rPr>
              <w:t>82.267</w:t>
            </w:r>
          </w:p>
        </w:tc>
        <w:tc>
          <w:tcPr>
            <w:tcW w:w="1418" w:type="dxa"/>
            <w:tcBorders>
              <w:top w:val="single" w:sz="2" w:space="0" w:color="auto"/>
              <w:left w:val="nil"/>
              <w:bottom w:val="single" w:sz="2" w:space="0" w:color="auto"/>
              <w:right w:val="nil"/>
            </w:tcBorders>
            <w:vAlign w:val="center"/>
          </w:tcPr>
          <w:p w:rsidR="00BA3629" w:rsidRPr="0099419F" w:rsidRDefault="00BA3629" w:rsidP="0099419F">
            <w:pPr>
              <w:tabs>
                <w:tab w:val="left" w:pos="1212"/>
                <w:tab w:val="left" w:pos="1296"/>
              </w:tabs>
              <w:spacing w:after="0"/>
              <w:ind w:firstLine="0"/>
              <w:jc w:val="right"/>
              <w:rPr>
                <w:rFonts w:ascii="Arial Narrow" w:hAnsi="Arial Narrow" w:cs="Arial"/>
              </w:rPr>
            </w:pPr>
            <w:r>
              <w:rPr>
                <w:rFonts w:ascii="Arial Narrow" w:hAnsi="Arial Narrow"/>
              </w:rPr>
              <w:t>82.958</w:t>
            </w:r>
          </w:p>
        </w:tc>
        <w:tc>
          <w:tcPr>
            <w:tcW w:w="1417" w:type="dxa"/>
            <w:tcBorders>
              <w:top w:val="single" w:sz="2" w:space="0" w:color="auto"/>
              <w:left w:val="nil"/>
              <w:bottom w:val="single" w:sz="2" w:space="0" w:color="auto"/>
              <w:right w:val="nil"/>
            </w:tcBorders>
            <w:vAlign w:val="center"/>
          </w:tcPr>
          <w:p w:rsidR="00BA3629" w:rsidRPr="0099419F" w:rsidRDefault="00BA3629" w:rsidP="0099419F">
            <w:pPr>
              <w:tabs>
                <w:tab w:val="left" w:pos="1212"/>
                <w:tab w:val="left" w:pos="1296"/>
              </w:tabs>
              <w:spacing w:after="0"/>
              <w:ind w:firstLine="0"/>
              <w:jc w:val="right"/>
              <w:rPr>
                <w:rFonts w:ascii="Arial Narrow" w:hAnsi="Arial Narrow" w:cs="Arial"/>
              </w:rPr>
            </w:pPr>
          </w:p>
        </w:tc>
      </w:tr>
      <w:tr w:rsidR="00BA3629" w:rsidRPr="0099419F" w:rsidTr="00D14FF4">
        <w:trPr>
          <w:trHeight w:val="227"/>
          <w:jc w:val="center"/>
        </w:trPr>
        <w:tc>
          <w:tcPr>
            <w:tcW w:w="4709" w:type="dxa"/>
            <w:tcBorders>
              <w:top w:val="single" w:sz="2" w:space="0" w:color="auto"/>
              <w:left w:val="nil"/>
              <w:bottom w:val="single" w:sz="2" w:space="0" w:color="auto"/>
              <w:right w:val="nil"/>
            </w:tcBorders>
            <w:shd w:val="clear" w:color="auto" w:fill="auto"/>
            <w:noWrap/>
            <w:vAlign w:val="center"/>
            <w:hideMark/>
          </w:tcPr>
          <w:p w:rsidR="00BA3629" w:rsidRPr="0099419F" w:rsidRDefault="00BA3629" w:rsidP="0099419F">
            <w:pPr>
              <w:spacing w:after="0"/>
              <w:ind w:firstLine="0"/>
              <w:jc w:val="left"/>
              <w:rPr>
                <w:rFonts w:ascii="Arial Narrow" w:hAnsi="Arial Narrow" w:cs="Arial"/>
              </w:rPr>
            </w:pPr>
            <w:r>
              <w:rPr>
                <w:rFonts w:ascii="Arial Narrow" w:hAnsi="Arial Narrow"/>
              </w:rPr>
              <w:t>Atzerri-politika</w:t>
            </w:r>
          </w:p>
        </w:tc>
        <w:tc>
          <w:tcPr>
            <w:tcW w:w="1417" w:type="dxa"/>
            <w:tcBorders>
              <w:top w:val="single" w:sz="2" w:space="0" w:color="auto"/>
              <w:left w:val="nil"/>
              <w:bottom w:val="single" w:sz="2" w:space="0" w:color="auto"/>
              <w:right w:val="nil"/>
            </w:tcBorders>
            <w:vAlign w:val="center"/>
          </w:tcPr>
          <w:p w:rsidR="00BA3629" w:rsidRPr="00BA3629" w:rsidRDefault="00BA3629" w:rsidP="00BA3629">
            <w:pPr>
              <w:tabs>
                <w:tab w:val="left" w:pos="1212"/>
                <w:tab w:val="left" w:pos="1296"/>
              </w:tabs>
              <w:spacing w:after="0"/>
              <w:ind w:firstLine="0"/>
              <w:jc w:val="right"/>
              <w:rPr>
                <w:rFonts w:ascii="Arial Narrow" w:hAnsi="Arial Narrow" w:cs="Arial"/>
              </w:rPr>
            </w:pPr>
            <w:r>
              <w:rPr>
                <w:rFonts w:ascii="Arial Narrow" w:hAnsi="Arial Narrow"/>
              </w:rPr>
              <w:t>5.476</w:t>
            </w:r>
          </w:p>
        </w:tc>
        <w:tc>
          <w:tcPr>
            <w:tcW w:w="1418" w:type="dxa"/>
            <w:tcBorders>
              <w:top w:val="single" w:sz="2" w:space="0" w:color="auto"/>
              <w:left w:val="nil"/>
              <w:bottom w:val="single" w:sz="2" w:space="0" w:color="auto"/>
              <w:right w:val="nil"/>
            </w:tcBorders>
            <w:vAlign w:val="center"/>
          </w:tcPr>
          <w:p w:rsidR="00BA3629" w:rsidRPr="0099419F" w:rsidRDefault="00BA3629" w:rsidP="0099419F">
            <w:pPr>
              <w:tabs>
                <w:tab w:val="left" w:pos="1212"/>
                <w:tab w:val="left" w:pos="1296"/>
              </w:tabs>
              <w:spacing w:after="0"/>
              <w:ind w:firstLine="0"/>
              <w:jc w:val="right"/>
              <w:rPr>
                <w:rFonts w:ascii="Arial Narrow" w:hAnsi="Arial Narrow" w:cs="Arial"/>
              </w:rPr>
            </w:pPr>
            <w:r>
              <w:rPr>
                <w:rFonts w:ascii="Arial Narrow" w:hAnsi="Arial Narrow"/>
              </w:rPr>
              <w:t>5.499</w:t>
            </w:r>
          </w:p>
        </w:tc>
        <w:tc>
          <w:tcPr>
            <w:tcW w:w="1417" w:type="dxa"/>
            <w:tcBorders>
              <w:top w:val="single" w:sz="2" w:space="0" w:color="auto"/>
              <w:left w:val="nil"/>
              <w:bottom w:val="single" w:sz="2" w:space="0" w:color="auto"/>
              <w:right w:val="nil"/>
            </w:tcBorders>
            <w:vAlign w:val="center"/>
          </w:tcPr>
          <w:p w:rsidR="00BA3629" w:rsidRPr="0099419F" w:rsidRDefault="00BA3629" w:rsidP="0099419F">
            <w:pPr>
              <w:tabs>
                <w:tab w:val="left" w:pos="1212"/>
                <w:tab w:val="left" w:pos="1296"/>
              </w:tabs>
              <w:spacing w:after="0"/>
              <w:ind w:firstLine="0"/>
              <w:jc w:val="right"/>
              <w:rPr>
                <w:rFonts w:ascii="Arial Narrow" w:hAnsi="Arial Narrow" w:cs="Arial"/>
              </w:rPr>
            </w:pPr>
          </w:p>
        </w:tc>
      </w:tr>
      <w:tr w:rsidR="00BA3629" w:rsidRPr="003C3AD4" w:rsidTr="00D14FF4">
        <w:trPr>
          <w:trHeight w:val="227"/>
          <w:jc w:val="center"/>
        </w:trPr>
        <w:tc>
          <w:tcPr>
            <w:tcW w:w="4709" w:type="dxa"/>
            <w:tcBorders>
              <w:top w:val="single" w:sz="2" w:space="0" w:color="auto"/>
              <w:left w:val="nil"/>
              <w:bottom w:val="single" w:sz="2" w:space="0" w:color="auto"/>
              <w:right w:val="nil"/>
            </w:tcBorders>
            <w:shd w:val="clear" w:color="auto" w:fill="auto"/>
            <w:noWrap/>
            <w:vAlign w:val="center"/>
            <w:hideMark/>
          </w:tcPr>
          <w:p w:rsidR="00BA3629" w:rsidRPr="003C3AD4" w:rsidRDefault="00BA3629" w:rsidP="0099419F">
            <w:pPr>
              <w:spacing w:after="0"/>
              <w:ind w:firstLine="0"/>
              <w:jc w:val="left"/>
              <w:rPr>
                <w:rFonts w:ascii="Arial Narrow" w:hAnsi="Arial Narrow" w:cs="Arial"/>
                <w:b/>
              </w:rPr>
            </w:pPr>
            <w:r>
              <w:rPr>
                <w:rFonts w:ascii="Arial Narrow" w:hAnsi="Arial Narrow"/>
                <w:b/>
              </w:rPr>
              <w:t>Gizarte-babeseko eta -sustapeneko jarduketak</w:t>
            </w:r>
          </w:p>
        </w:tc>
        <w:tc>
          <w:tcPr>
            <w:tcW w:w="1417" w:type="dxa"/>
            <w:tcBorders>
              <w:top w:val="single" w:sz="2" w:space="0" w:color="auto"/>
              <w:left w:val="nil"/>
              <w:bottom w:val="single" w:sz="2" w:space="0" w:color="auto"/>
              <w:right w:val="nil"/>
            </w:tcBorders>
            <w:vAlign w:val="center"/>
          </w:tcPr>
          <w:p w:rsidR="00BA3629" w:rsidRPr="003C3AD4" w:rsidRDefault="00BA3629" w:rsidP="00BA3629">
            <w:pPr>
              <w:tabs>
                <w:tab w:val="left" w:pos="1212"/>
                <w:tab w:val="left" w:pos="1296"/>
              </w:tabs>
              <w:spacing w:after="0"/>
              <w:ind w:firstLine="0"/>
              <w:jc w:val="right"/>
              <w:rPr>
                <w:rFonts w:ascii="Arial Narrow" w:hAnsi="Arial Narrow" w:cs="Arial"/>
                <w:b/>
              </w:rPr>
            </w:pPr>
            <w:r>
              <w:rPr>
                <w:rFonts w:ascii="Arial Narrow" w:hAnsi="Arial Narrow"/>
                <w:b/>
              </w:rPr>
              <w:t>442.424</w:t>
            </w:r>
          </w:p>
        </w:tc>
        <w:tc>
          <w:tcPr>
            <w:tcW w:w="1418" w:type="dxa"/>
            <w:tcBorders>
              <w:top w:val="single" w:sz="2" w:space="0" w:color="auto"/>
              <w:left w:val="nil"/>
              <w:bottom w:val="single" w:sz="2" w:space="0" w:color="auto"/>
              <w:right w:val="nil"/>
            </w:tcBorders>
            <w:vAlign w:val="center"/>
          </w:tcPr>
          <w:p w:rsidR="00BA3629" w:rsidRPr="003C3AD4" w:rsidRDefault="00BA3629" w:rsidP="0099419F">
            <w:pPr>
              <w:tabs>
                <w:tab w:val="left" w:pos="1212"/>
                <w:tab w:val="left" w:pos="1296"/>
              </w:tabs>
              <w:spacing w:after="0"/>
              <w:ind w:firstLine="0"/>
              <w:jc w:val="right"/>
              <w:rPr>
                <w:rFonts w:ascii="Arial Narrow" w:hAnsi="Arial Narrow" w:cs="Arial"/>
                <w:b/>
              </w:rPr>
            </w:pPr>
            <w:r>
              <w:rPr>
                <w:rFonts w:ascii="Arial Narrow" w:hAnsi="Arial Narrow"/>
                <w:b/>
              </w:rPr>
              <w:t>451.559</w:t>
            </w:r>
          </w:p>
        </w:tc>
        <w:tc>
          <w:tcPr>
            <w:tcW w:w="1417" w:type="dxa"/>
            <w:tcBorders>
              <w:top w:val="single" w:sz="2" w:space="0" w:color="auto"/>
              <w:left w:val="nil"/>
              <w:bottom w:val="single" w:sz="2" w:space="0" w:color="auto"/>
              <w:right w:val="nil"/>
            </w:tcBorders>
            <w:vAlign w:val="center"/>
          </w:tcPr>
          <w:p w:rsidR="00BA3629" w:rsidRPr="003C3AD4" w:rsidRDefault="00BA3629" w:rsidP="00252EB2">
            <w:pPr>
              <w:tabs>
                <w:tab w:val="left" w:pos="1212"/>
                <w:tab w:val="left" w:pos="1296"/>
              </w:tabs>
              <w:spacing w:after="0"/>
              <w:ind w:firstLine="0"/>
              <w:jc w:val="right"/>
              <w:rPr>
                <w:rFonts w:ascii="Arial Narrow" w:hAnsi="Arial Narrow" w:cs="Arial"/>
                <w:b/>
              </w:rPr>
            </w:pPr>
            <w:r>
              <w:rPr>
                <w:rFonts w:ascii="Arial Narrow" w:hAnsi="Arial Narrow"/>
                <w:b/>
              </w:rPr>
              <w:t>2</w:t>
            </w:r>
          </w:p>
        </w:tc>
      </w:tr>
      <w:tr w:rsidR="00BA3629" w:rsidRPr="0099419F" w:rsidTr="00D14FF4">
        <w:trPr>
          <w:trHeight w:val="227"/>
          <w:jc w:val="center"/>
        </w:trPr>
        <w:tc>
          <w:tcPr>
            <w:tcW w:w="4709" w:type="dxa"/>
            <w:tcBorders>
              <w:top w:val="single" w:sz="2" w:space="0" w:color="auto"/>
              <w:left w:val="nil"/>
              <w:bottom w:val="single" w:sz="2" w:space="0" w:color="auto"/>
              <w:right w:val="nil"/>
            </w:tcBorders>
            <w:shd w:val="clear" w:color="auto" w:fill="auto"/>
            <w:noWrap/>
            <w:vAlign w:val="center"/>
            <w:hideMark/>
          </w:tcPr>
          <w:p w:rsidR="00BA3629" w:rsidRPr="0099419F" w:rsidRDefault="00BA3629" w:rsidP="0099419F">
            <w:pPr>
              <w:spacing w:after="0"/>
              <w:ind w:firstLine="0"/>
              <w:jc w:val="left"/>
              <w:rPr>
                <w:rFonts w:ascii="Arial Narrow" w:hAnsi="Arial Narrow" w:cs="Arial"/>
              </w:rPr>
            </w:pPr>
            <w:r>
              <w:rPr>
                <w:rFonts w:ascii="Arial Narrow" w:hAnsi="Arial Narrow"/>
              </w:rPr>
              <w:t>Pentsioak:</w:t>
            </w:r>
          </w:p>
        </w:tc>
        <w:tc>
          <w:tcPr>
            <w:tcW w:w="1417" w:type="dxa"/>
            <w:tcBorders>
              <w:top w:val="single" w:sz="2" w:space="0" w:color="auto"/>
              <w:left w:val="nil"/>
              <w:bottom w:val="single" w:sz="2" w:space="0" w:color="auto"/>
              <w:right w:val="nil"/>
            </w:tcBorders>
            <w:vAlign w:val="center"/>
          </w:tcPr>
          <w:p w:rsidR="00BA3629" w:rsidRPr="00BA3629" w:rsidRDefault="00BA3629" w:rsidP="00BA3629">
            <w:pPr>
              <w:tabs>
                <w:tab w:val="left" w:pos="1212"/>
                <w:tab w:val="left" w:pos="1296"/>
              </w:tabs>
              <w:spacing w:after="0"/>
              <w:ind w:firstLine="0"/>
              <w:jc w:val="right"/>
              <w:rPr>
                <w:rFonts w:ascii="Arial Narrow" w:hAnsi="Arial Narrow" w:cs="Arial"/>
              </w:rPr>
            </w:pPr>
            <w:r>
              <w:rPr>
                <w:rFonts w:ascii="Arial Narrow" w:hAnsi="Arial Narrow"/>
              </w:rPr>
              <w:t>92.736</w:t>
            </w:r>
          </w:p>
        </w:tc>
        <w:tc>
          <w:tcPr>
            <w:tcW w:w="1418" w:type="dxa"/>
            <w:tcBorders>
              <w:top w:val="single" w:sz="2" w:space="0" w:color="auto"/>
              <w:left w:val="nil"/>
              <w:bottom w:val="single" w:sz="2" w:space="0" w:color="auto"/>
              <w:right w:val="nil"/>
            </w:tcBorders>
            <w:vAlign w:val="center"/>
          </w:tcPr>
          <w:p w:rsidR="00BA3629" w:rsidRPr="0099419F" w:rsidRDefault="00BA3629" w:rsidP="0099419F">
            <w:pPr>
              <w:tabs>
                <w:tab w:val="left" w:pos="1212"/>
                <w:tab w:val="left" w:pos="1296"/>
              </w:tabs>
              <w:spacing w:after="0"/>
              <w:ind w:firstLine="0"/>
              <w:jc w:val="right"/>
              <w:rPr>
                <w:rFonts w:ascii="Arial Narrow" w:hAnsi="Arial Narrow" w:cs="Arial"/>
              </w:rPr>
            </w:pPr>
            <w:r>
              <w:rPr>
                <w:rFonts w:ascii="Arial Narrow" w:hAnsi="Arial Narrow"/>
              </w:rPr>
              <w:t>96.371</w:t>
            </w:r>
          </w:p>
        </w:tc>
        <w:tc>
          <w:tcPr>
            <w:tcW w:w="1417" w:type="dxa"/>
            <w:tcBorders>
              <w:top w:val="single" w:sz="2" w:space="0" w:color="auto"/>
              <w:left w:val="nil"/>
              <w:bottom w:val="single" w:sz="2" w:space="0" w:color="auto"/>
              <w:right w:val="nil"/>
            </w:tcBorders>
            <w:vAlign w:val="center"/>
          </w:tcPr>
          <w:p w:rsidR="00BA3629" w:rsidRPr="0099419F" w:rsidRDefault="00BA3629" w:rsidP="0099419F">
            <w:pPr>
              <w:tabs>
                <w:tab w:val="left" w:pos="1212"/>
                <w:tab w:val="left" w:pos="1296"/>
              </w:tabs>
              <w:spacing w:after="0"/>
              <w:ind w:firstLine="0"/>
              <w:jc w:val="right"/>
              <w:rPr>
                <w:rFonts w:ascii="Arial Narrow" w:hAnsi="Arial Narrow" w:cs="Arial"/>
              </w:rPr>
            </w:pPr>
          </w:p>
        </w:tc>
      </w:tr>
      <w:tr w:rsidR="00BA3629" w:rsidRPr="0099419F" w:rsidTr="00D14FF4">
        <w:trPr>
          <w:trHeight w:val="227"/>
          <w:jc w:val="center"/>
        </w:trPr>
        <w:tc>
          <w:tcPr>
            <w:tcW w:w="4709" w:type="dxa"/>
            <w:tcBorders>
              <w:top w:val="single" w:sz="2" w:space="0" w:color="auto"/>
              <w:left w:val="nil"/>
              <w:bottom w:val="single" w:sz="2" w:space="0" w:color="auto"/>
              <w:right w:val="nil"/>
            </w:tcBorders>
            <w:shd w:val="clear" w:color="auto" w:fill="auto"/>
            <w:noWrap/>
            <w:vAlign w:val="center"/>
            <w:hideMark/>
          </w:tcPr>
          <w:p w:rsidR="00BA3629" w:rsidRPr="0099419F" w:rsidRDefault="00BA3629" w:rsidP="0099419F">
            <w:pPr>
              <w:spacing w:after="0"/>
              <w:ind w:firstLine="0"/>
              <w:jc w:val="left"/>
              <w:rPr>
                <w:rFonts w:ascii="Arial Narrow" w:hAnsi="Arial Narrow" w:cs="Arial"/>
              </w:rPr>
            </w:pPr>
            <w:r>
              <w:rPr>
                <w:rFonts w:ascii="Arial Narrow" w:hAnsi="Arial Narrow"/>
              </w:rPr>
              <w:t>Bestelako prestazio ekonomikoak</w:t>
            </w:r>
          </w:p>
        </w:tc>
        <w:tc>
          <w:tcPr>
            <w:tcW w:w="1417" w:type="dxa"/>
            <w:tcBorders>
              <w:top w:val="single" w:sz="2" w:space="0" w:color="auto"/>
              <w:left w:val="nil"/>
              <w:bottom w:val="single" w:sz="2" w:space="0" w:color="auto"/>
              <w:right w:val="nil"/>
            </w:tcBorders>
            <w:vAlign w:val="center"/>
          </w:tcPr>
          <w:p w:rsidR="00BA3629" w:rsidRPr="00BA3629" w:rsidRDefault="00BA3629" w:rsidP="00BA3629">
            <w:pPr>
              <w:tabs>
                <w:tab w:val="left" w:pos="1212"/>
                <w:tab w:val="left" w:pos="1296"/>
              </w:tabs>
              <w:spacing w:after="0"/>
              <w:ind w:firstLine="0"/>
              <w:jc w:val="right"/>
              <w:rPr>
                <w:rFonts w:ascii="Arial Narrow" w:hAnsi="Arial Narrow" w:cs="Arial"/>
              </w:rPr>
            </w:pPr>
            <w:r>
              <w:rPr>
                <w:rFonts w:ascii="Arial Narrow" w:hAnsi="Arial Narrow"/>
              </w:rPr>
              <w:t>8.061</w:t>
            </w:r>
          </w:p>
        </w:tc>
        <w:tc>
          <w:tcPr>
            <w:tcW w:w="1418" w:type="dxa"/>
            <w:tcBorders>
              <w:top w:val="single" w:sz="2" w:space="0" w:color="auto"/>
              <w:left w:val="nil"/>
              <w:bottom w:val="single" w:sz="2" w:space="0" w:color="auto"/>
              <w:right w:val="nil"/>
            </w:tcBorders>
            <w:vAlign w:val="center"/>
          </w:tcPr>
          <w:p w:rsidR="00BA3629" w:rsidRPr="0099419F" w:rsidRDefault="00BA3629" w:rsidP="0099419F">
            <w:pPr>
              <w:tabs>
                <w:tab w:val="left" w:pos="1212"/>
                <w:tab w:val="left" w:pos="1296"/>
              </w:tabs>
              <w:spacing w:after="0"/>
              <w:ind w:firstLine="0"/>
              <w:jc w:val="right"/>
              <w:rPr>
                <w:rFonts w:ascii="Arial Narrow" w:hAnsi="Arial Narrow" w:cs="Arial"/>
              </w:rPr>
            </w:pPr>
            <w:r>
              <w:rPr>
                <w:rFonts w:ascii="Arial Narrow" w:hAnsi="Arial Narrow"/>
              </w:rPr>
              <w:t>6.733</w:t>
            </w:r>
          </w:p>
        </w:tc>
        <w:tc>
          <w:tcPr>
            <w:tcW w:w="1417" w:type="dxa"/>
            <w:tcBorders>
              <w:top w:val="single" w:sz="2" w:space="0" w:color="auto"/>
              <w:left w:val="nil"/>
              <w:bottom w:val="single" w:sz="2" w:space="0" w:color="auto"/>
              <w:right w:val="nil"/>
            </w:tcBorders>
            <w:vAlign w:val="center"/>
          </w:tcPr>
          <w:p w:rsidR="00BA3629" w:rsidRPr="0099419F" w:rsidRDefault="00BA3629" w:rsidP="0099419F">
            <w:pPr>
              <w:tabs>
                <w:tab w:val="left" w:pos="1212"/>
                <w:tab w:val="left" w:pos="1296"/>
              </w:tabs>
              <w:spacing w:after="0"/>
              <w:ind w:firstLine="0"/>
              <w:jc w:val="right"/>
              <w:rPr>
                <w:rFonts w:ascii="Arial Narrow" w:hAnsi="Arial Narrow" w:cs="Arial"/>
              </w:rPr>
            </w:pPr>
          </w:p>
        </w:tc>
      </w:tr>
      <w:tr w:rsidR="00BA3629" w:rsidRPr="0099419F" w:rsidTr="00D14FF4">
        <w:trPr>
          <w:trHeight w:val="227"/>
          <w:jc w:val="center"/>
        </w:trPr>
        <w:tc>
          <w:tcPr>
            <w:tcW w:w="4709" w:type="dxa"/>
            <w:tcBorders>
              <w:top w:val="single" w:sz="2" w:space="0" w:color="auto"/>
              <w:left w:val="nil"/>
              <w:bottom w:val="single" w:sz="2" w:space="0" w:color="auto"/>
              <w:right w:val="nil"/>
            </w:tcBorders>
            <w:shd w:val="clear" w:color="auto" w:fill="auto"/>
            <w:noWrap/>
            <w:vAlign w:val="center"/>
            <w:hideMark/>
          </w:tcPr>
          <w:p w:rsidR="00BA3629" w:rsidRPr="0099419F" w:rsidRDefault="00BA3629" w:rsidP="0099419F">
            <w:pPr>
              <w:spacing w:after="0"/>
              <w:ind w:firstLine="0"/>
              <w:jc w:val="left"/>
              <w:rPr>
                <w:rFonts w:ascii="Arial Narrow" w:hAnsi="Arial Narrow" w:cs="Arial"/>
              </w:rPr>
            </w:pPr>
            <w:r>
              <w:rPr>
                <w:rFonts w:ascii="Arial Narrow" w:hAnsi="Arial Narrow"/>
              </w:rPr>
              <w:t>Gizarte zerbitzuak eta gizarte sustapena</w:t>
            </w:r>
          </w:p>
        </w:tc>
        <w:tc>
          <w:tcPr>
            <w:tcW w:w="1417" w:type="dxa"/>
            <w:tcBorders>
              <w:top w:val="single" w:sz="2" w:space="0" w:color="auto"/>
              <w:left w:val="nil"/>
              <w:bottom w:val="single" w:sz="2" w:space="0" w:color="auto"/>
              <w:right w:val="nil"/>
            </w:tcBorders>
            <w:vAlign w:val="center"/>
          </w:tcPr>
          <w:p w:rsidR="00BA3629" w:rsidRPr="00BA3629" w:rsidRDefault="00BA3629" w:rsidP="00BA3629">
            <w:pPr>
              <w:tabs>
                <w:tab w:val="left" w:pos="1212"/>
                <w:tab w:val="left" w:pos="1296"/>
              </w:tabs>
              <w:spacing w:after="0"/>
              <w:ind w:firstLine="0"/>
              <w:jc w:val="right"/>
              <w:rPr>
                <w:rFonts w:ascii="Arial Narrow" w:hAnsi="Arial Narrow" w:cs="Arial"/>
              </w:rPr>
            </w:pPr>
            <w:r>
              <w:rPr>
                <w:rFonts w:ascii="Arial Narrow" w:hAnsi="Arial Narrow"/>
              </w:rPr>
              <w:t>234.456</w:t>
            </w:r>
          </w:p>
        </w:tc>
        <w:tc>
          <w:tcPr>
            <w:tcW w:w="1418" w:type="dxa"/>
            <w:tcBorders>
              <w:top w:val="single" w:sz="2" w:space="0" w:color="auto"/>
              <w:left w:val="nil"/>
              <w:bottom w:val="single" w:sz="2" w:space="0" w:color="auto"/>
              <w:right w:val="nil"/>
            </w:tcBorders>
            <w:vAlign w:val="center"/>
          </w:tcPr>
          <w:p w:rsidR="00BA3629" w:rsidRPr="0099419F" w:rsidRDefault="00BA3629" w:rsidP="0099419F">
            <w:pPr>
              <w:tabs>
                <w:tab w:val="left" w:pos="1212"/>
                <w:tab w:val="left" w:pos="1296"/>
              </w:tabs>
              <w:spacing w:after="0"/>
              <w:ind w:firstLine="0"/>
              <w:jc w:val="right"/>
              <w:rPr>
                <w:rFonts w:ascii="Arial Narrow" w:hAnsi="Arial Narrow" w:cs="Arial"/>
              </w:rPr>
            </w:pPr>
            <w:r>
              <w:rPr>
                <w:rFonts w:ascii="Arial Narrow" w:hAnsi="Arial Narrow"/>
              </w:rPr>
              <w:t>256.686</w:t>
            </w:r>
          </w:p>
        </w:tc>
        <w:tc>
          <w:tcPr>
            <w:tcW w:w="1417" w:type="dxa"/>
            <w:tcBorders>
              <w:top w:val="single" w:sz="2" w:space="0" w:color="auto"/>
              <w:left w:val="nil"/>
              <w:bottom w:val="single" w:sz="2" w:space="0" w:color="auto"/>
              <w:right w:val="nil"/>
            </w:tcBorders>
            <w:vAlign w:val="center"/>
          </w:tcPr>
          <w:p w:rsidR="00BA3629" w:rsidRPr="0099419F" w:rsidRDefault="00BA3629" w:rsidP="0099419F">
            <w:pPr>
              <w:tabs>
                <w:tab w:val="left" w:pos="1212"/>
                <w:tab w:val="left" w:pos="1296"/>
              </w:tabs>
              <w:spacing w:after="0"/>
              <w:ind w:firstLine="0"/>
              <w:jc w:val="right"/>
              <w:rPr>
                <w:rFonts w:ascii="Arial Narrow" w:hAnsi="Arial Narrow" w:cs="Arial"/>
              </w:rPr>
            </w:pPr>
          </w:p>
        </w:tc>
      </w:tr>
      <w:tr w:rsidR="00BA3629" w:rsidRPr="0099419F" w:rsidTr="00D14FF4">
        <w:trPr>
          <w:trHeight w:val="227"/>
          <w:jc w:val="center"/>
        </w:trPr>
        <w:tc>
          <w:tcPr>
            <w:tcW w:w="4709" w:type="dxa"/>
            <w:tcBorders>
              <w:top w:val="single" w:sz="2" w:space="0" w:color="auto"/>
              <w:left w:val="nil"/>
              <w:bottom w:val="single" w:sz="2" w:space="0" w:color="auto"/>
              <w:right w:val="nil"/>
            </w:tcBorders>
            <w:shd w:val="clear" w:color="auto" w:fill="auto"/>
            <w:noWrap/>
            <w:vAlign w:val="center"/>
            <w:hideMark/>
          </w:tcPr>
          <w:p w:rsidR="00BA3629" w:rsidRPr="0099419F" w:rsidRDefault="00BA3629" w:rsidP="0099419F">
            <w:pPr>
              <w:spacing w:after="0"/>
              <w:ind w:firstLine="0"/>
              <w:jc w:val="left"/>
              <w:rPr>
                <w:rFonts w:ascii="Arial Narrow" w:hAnsi="Arial Narrow" w:cs="Arial"/>
              </w:rPr>
            </w:pPr>
            <w:r>
              <w:rPr>
                <w:rFonts w:ascii="Arial Narrow" w:hAnsi="Arial Narrow"/>
              </w:rPr>
              <w:t>Enpleguaren sustapena</w:t>
            </w:r>
          </w:p>
        </w:tc>
        <w:tc>
          <w:tcPr>
            <w:tcW w:w="1417" w:type="dxa"/>
            <w:tcBorders>
              <w:top w:val="single" w:sz="2" w:space="0" w:color="auto"/>
              <w:left w:val="nil"/>
              <w:bottom w:val="single" w:sz="2" w:space="0" w:color="auto"/>
              <w:right w:val="nil"/>
            </w:tcBorders>
            <w:vAlign w:val="center"/>
          </w:tcPr>
          <w:p w:rsidR="00BA3629" w:rsidRPr="00BA3629" w:rsidRDefault="00BA3629" w:rsidP="00BA3629">
            <w:pPr>
              <w:tabs>
                <w:tab w:val="left" w:pos="1212"/>
                <w:tab w:val="left" w:pos="1296"/>
              </w:tabs>
              <w:spacing w:after="0"/>
              <w:ind w:firstLine="0"/>
              <w:jc w:val="right"/>
              <w:rPr>
                <w:rFonts w:ascii="Arial Narrow" w:hAnsi="Arial Narrow" w:cs="Arial"/>
              </w:rPr>
            </w:pPr>
            <w:r>
              <w:rPr>
                <w:rFonts w:ascii="Arial Narrow" w:hAnsi="Arial Narrow"/>
              </w:rPr>
              <w:t>48.796</w:t>
            </w:r>
          </w:p>
        </w:tc>
        <w:tc>
          <w:tcPr>
            <w:tcW w:w="1418" w:type="dxa"/>
            <w:tcBorders>
              <w:top w:val="single" w:sz="2" w:space="0" w:color="auto"/>
              <w:left w:val="nil"/>
              <w:bottom w:val="single" w:sz="2" w:space="0" w:color="auto"/>
              <w:right w:val="nil"/>
            </w:tcBorders>
            <w:vAlign w:val="center"/>
          </w:tcPr>
          <w:p w:rsidR="00BA3629" w:rsidRPr="0099419F" w:rsidRDefault="00BA3629" w:rsidP="0099419F">
            <w:pPr>
              <w:tabs>
                <w:tab w:val="left" w:pos="1212"/>
                <w:tab w:val="left" w:pos="1296"/>
              </w:tabs>
              <w:spacing w:after="0"/>
              <w:ind w:firstLine="0"/>
              <w:jc w:val="right"/>
              <w:rPr>
                <w:rFonts w:ascii="Arial Narrow" w:hAnsi="Arial Narrow" w:cs="Arial"/>
              </w:rPr>
            </w:pPr>
            <w:r>
              <w:rPr>
                <w:rFonts w:ascii="Arial Narrow" w:hAnsi="Arial Narrow"/>
              </w:rPr>
              <w:t>45.456</w:t>
            </w:r>
          </w:p>
        </w:tc>
        <w:tc>
          <w:tcPr>
            <w:tcW w:w="1417" w:type="dxa"/>
            <w:tcBorders>
              <w:top w:val="single" w:sz="2" w:space="0" w:color="auto"/>
              <w:left w:val="nil"/>
              <w:bottom w:val="single" w:sz="2" w:space="0" w:color="auto"/>
              <w:right w:val="nil"/>
            </w:tcBorders>
            <w:vAlign w:val="center"/>
          </w:tcPr>
          <w:p w:rsidR="00BA3629" w:rsidRPr="0099419F" w:rsidRDefault="00BA3629" w:rsidP="0099419F">
            <w:pPr>
              <w:tabs>
                <w:tab w:val="left" w:pos="1212"/>
                <w:tab w:val="left" w:pos="1296"/>
              </w:tabs>
              <w:spacing w:after="0"/>
              <w:ind w:firstLine="0"/>
              <w:jc w:val="right"/>
              <w:rPr>
                <w:rFonts w:ascii="Arial Narrow" w:hAnsi="Arial Narrow" w:cs="Arial"/>
              </w:rPr>
            </w:pPr>
          </w:p>
        </w:tc>
      </w:tr>
      <w:tr w:rsidR="00BA3629" w:rsidRPr="0099419F" w:rsidTr="00D14FF4">
        <w:trPr>
          <w:trHeight w:val="227"/>
          <w:jc w:val="center"/>
        </w:trPr>
        <w:tc>
          <w:tcPr>
            <w:tcW w:w="4709" w:type="dxa"/>
            <w:tcBorders>
              <w:top w:val="single" w:sz="2" w:space="0" w:color="auto"/>
              <w:left w:val="nil"/>
              <w:bottom w:val="single" w:sz="2" w:space="0" w:color="auto"/>
              <w:right w:val="nil"/>
            </w:tcBorders>
            <w:shd w:val="clear" w:color="auto" w:fill="auto"/>
            <w:noWrap/>
            <w:vAlign w:val="center"/>
            <w:hideMark/>
          </w:tcPr>
          <w:p w:rsidR="00BA3629" w:rsidRPr="0099419F" w:rsidRDefault="00BA3629" w:rsidP="0099419F">
            <w:pPr>
              <w:spacing w:after="0"/>
              <w:ind w:firstLine="0"/>
              <w:jc w:val="left"/>
              <w:rPr>
                <w:rFonts w:ascii="Arial Narrow" w:hAnsi="Arial Narrow" w:cs="Arial"/>
              </w:rPr>
            </w:pPr>
            <w:r>
              <w:rPr>
                <w:rFonts w:ascii="Arial Narrow" w:hAnsi="Arial Narrow"/>
              </w:rPr>
              <w:t>Etxebizitza eskuratzea eta eraikuntza sustatzea</w:t>
            </w:r>
          </w:p>
        </w:tc>
        <w:tc>
          <w:tcPr>
            <w:tcW w:w="1417" w:type="dxa"/>
            <w:tcBorders>
              <w:top w:val="single" w:sz="2" w:space="0" w:color="auto"/>
              <w:left w:val="nil"/>
              <w:bottom w:val="single" w:sz="2" w:space="0" w:color="auto"/>
              <w:right w:val="nil"/>
            </w:tcBorders>
            <w:vAlign w:val="center"/>
          </w:tcPr>
          <w:p w:rsidR="00BA3629" w:rsidRPr="00BA3629" w:rsidRDefault="00BA3629" w:rsidP="00BA3629">
            <w:pPr>
              <w:tabs>
                <w:tab w:val="left" w:pos="1212"/>
                <w:tab w:val="left" w:pos="1296"/>
              </w:tabs>
              <w:spacing w:after="0"/>
              <w:ind w:firstLine="0"/>
              <w:jc w:val="right"/>
              <w:rPr>
                <w:rFonts w:ascii="Arial Narrow" w:hAnsi="Arial Narrow" w:cs="Arial"/>
              </w:rPr>
            </w:pPr>
            <w:r>
              <w:rPr>
                <w:rFonts w:ascii="Arial Narrow" w:hAnsi="Arial Narrow"/>
              </w:rPr>
              <w:t>58.375</w:t>
            </w:r>
          </w:p>
        </w:tc>
        <w:tc>
          <w:tcPr>
            <w:tcW w:w="1418" w:type="dxa"/>
            <w:tcBorders>
              <w:top w:val="single" w:sz="2" w:space="0" w:color="auto"/>
              <w:left w:val="nil"/>
              <w:bottom w:val="single" w:sz="2" w:space="0" w:color="auto"/>
              <w:right w:val="nil"/>
            </w:tcBorders>
            <w:vAlign w:val="center"/>
          </w:tcPr>
          <w:p w:rsidR="00BA3629" w:rsidRPr="0099419F" w:rsidRDefault="00BA3629" w:rsidP="0099419F">
            <w:pPr>
              <w:tabs>
                <w:tab w:val="left" w:pos="1212"/>
                <w:tab w:val="left" w:pos="1296"/>
              </w:tabs>
              <w:spacing w:after="0"/>
              <w:ind w:firstLine="0"/>
              <w:jc w:val="right"/>
              <w:rPr>
                <w:rFonts w:ascii="Arial Narrow" w:hAnsi="Arial Narrow" w:cs="Arial"/>
              </w:rPr>
            </w:pPr>
            <w:r>
              <w:rPr>
                <w:rFonts w:ascii="Arial Narrow" w:hAnsi="Arial Narrow"/>
              </w:rPr>
              <w:t>46.314</w:t>
            </w:r>
          </w:p>
        </w:tc>
        <w:tc>
          <w:tcPr>
            <w:tcW w:w="1417" w:type="dxa"/>
            <w:tcBorders>
              <w:top w:val="single" w:sz="2" w:space="0" w:color="auto"/>
              <w:left w:val="nil"/>
              <w:bottom w:val="single" w:sz="2" w:space="0" w:color="auto"/>
              <w:right w:val="nil"/>
            </w:tcBorders>
            <w:vAlign w:val="center"/>
          </w:tcPr>
          <w:p w:rsidR="00BA3629" w:rsidRPr="0099419F" w:rsidRDefault="00BA3629" w:rsidP="0099419F">
            <w:pPr>
              <w:tabs>
                <w:tab w:val="left" w:pos="1212"/>
                <w:tab w:val="left" w:pos="1296"/>
              </w:tabs>
              <w:spacing w:after="0"/>
              <w:ind w:firstLine="0"/>
              <w:jc w:val="right"/>
              <w:rPr>
                <w:rFonts w:ascii="Arial Narrow" w:hAnsi="Arial Narrow" w:cs="Arial"/>
              </w:rPr>
            </w:pPr>
          </w:p>
        </w:tc>
      </w:tr>
      <w:tr w:rsidR="00BA3629" w:rsidRPr="003C3AD4" w:rsidTr="00D14FF4">
        <w:trPr>
          <w:trHeight w:val="227"/>
          <w:jc w:val="center"/>
        </w:trPr>
        <w:tc>
          <w:tcPr>
            <w:tcW w:w="4709" w:type="dxa"/>
            <w:tcBorders>
              <w:top w:val="single" w:sz="2" w:space="0" w:color="auto"/>
              <w:left w:val="nil"/>
              <w:bottom w:val="single" w:sz="2" w:space="0" w:color="auto"/>
              <w:right w:val="nil"/>
            </w:tcBorders>
            <w:shd w:val="clear" w:color="auto" w:fill="auto"/>
            <w:noWrap/>
            <w:vAlign w:val="center"/>
            <w:hideMark/>
          </w:tcPr>
          <w:p w:rsidR="00BA3629" w:rsidRPr="003C3AD4" w:rsidRDefault="00BA3629" w:rsidP="0099419F">
            <w:pPr>
              <w:spacing w:after="0"/>
              <w:ind w:firstLine="0"/>
              <w:jc w:val="left"/>
              <w:rPr>
                <w:rFonts w:ascii="Arial Narrow" w:hAnsi="Arial Narrow" w:cs="Arial"/>
                <w:b/>
              </w:rPr>
            </w:pPr>
            <w:r>
              <w:rPr>
                <w:rFonts w:ascii="Arial Narrow" w:hAnsi="Arial Narrow"/>
                <w:b/>
              </w:rPr>
              <w:t>Lehentasunezko izaera duten ondasun publikoen ekoi</w:t>
            </w:r>
            <w:r>
              <w:rPr>
                <w:rFonts w:ascii="Arial Narrow" w:hAnsi="Arial Narrow"/>
                <w:b/>
              </w:rPr>
              <w:t>z</w:t>
            </w:r>
            <w:r>
              <w:rPr>
                <w:rFonts w:ascii="Arial Narrow" w:hAnsi="Arial Narrow"/>
                <w:b/>
              </w:rPr>
              <w:t>pena</w:t>
            </w:r>
          </w:p>
        </w:tc>
        <w:tc>
          <w:tcPr>
            <w:tcW w:w="1417" w:type="dxa"/>
            <w:tcBorders>
              <w:top w:val="single" w:sz="2" w:space="0" w:color="auto"/>
              <w:left w:val="nil"/>
              <w:bottom w:val="single" w:sz="2" w:space="0" w:color="auto"/>
              <w:right w:val="nil"/>
            </w:tcBorders>
            <w:vAlign w:val="center"/>
          </w:tcPr>
          <w:p w:rsidR="00BA3629" w:rsidRPr="003C3AD4" w:rsidRDefault="00BA3629" w:rsidP="00BA3629">
            <w:pPr>
              <w:tabs>
                <w:tab w:val="left" w:pos="1212"/>
                <w:tab w:val="left" w:pos="1296"/>
              </w:tabs>
              <w:spacing w:after="0"/>
              <w:ind w:firstLine="0"/>
              <w:jc w:val="right"/>
              <w:rPr>
                <w:rFonts w:ascii="Arial Narrow" w:hAnsi="Arial Narrow" w:cs="Arial"/>
                <w:b/>
              </w:rPr>
            </w:pPr>
            <w:r>
              <w:rPr>
                <w:rFonts w:ascii="Arial Narrow" w:hAnsi="Arial Narrow"/>
                <w:b/>
              </w:rPr>
              <w:t>1.525.082</w:t>
            </w:r>
          </w:p>
        </w:tc>
        <w:tc>
          <w:tcPr>
            <w:tcW w:w="1418" w:type="dxa"/>
            <w:tcBorders>
              <w:top w:val="single" w:sz="2" w:space="0" w:color="auto"/>
              <w:left w:val="nil"/>
              <w:bottom w:val="single" w:sz="2" w:space="0" w:color="auto"/>
              <w:right w:val="nil"/>
            </w:tcBorders>
            <w:vAlign w:val="center"/>
          </w:tcPr>
          <w:p w:rsidR="00BA3629" w:rsidRPr="003C3AD4" w:rsidRDefault="00BA3629" w:rsidP="0099419F">
            <w:pPr>
              <w:tabs>
                <w:tab w:val="left" w:pos="1212"/>
                <w:tab w:val="left" w:pos="1296"/>
              </w:tabs>
              <w:spacing w:after="0"/>
              <w:ind w:firstLine="0"/>
              <w:jc w:val="right"/>
              <w:rPr>
                <w:rFonts w:ascii="Arial Narrow" w:hAnsi="Arial Narrow" w:cs="Arial"/>
                <w:b/>
              </w:rPr>
            </w:pPr>
            <w:r>
              <w:rPr>
                <w:rFonts w:ascii="Arial Narrow" w:hAnsi="Arial Narrow"/>
                <w:b/>
              </w:rPr>
              <w:t>1.580.932</w:t>
            </w:r>
          </w:p>
        </w:tc>
        <w:tc>
          <w:tcPr>
            <w:tcW w:w="1417" w:type="dxa"/>
            <w:tcBorders>
              <w:top w:val="single" w:sz="2" w:space="0" w:color="auto"/>
              <w:left w:val="nil"/>
              <w:bottom w:val="single" w:sz="2" w:space="0" w:color="auto"/>
              <w:right w:val="nil"/>
            </w:tcBorders>
            <w:vAlign w:val="center"/>
          </w:tcPr>
          <w:p w:rsidR="00BA3629" w:rsidRPr="003C3AD4" w:rsidRDefault="00BA3629" w:rsidP="007754A0">
            <w:pPr>
              <w:tabs>
                <w:tab w:val="left" w:pos="1212"/>
                <w:tab w:val="left" w:pos="1296"/>
              </w:tabs>
              <w:spacing w:after="0"/>
              <w:ind w:firstLine="0"/>
              <w:jc w:val="right"/>
              <w:rPr>
                <w:rFonts w:ascii="Arial Narrow" w:hAnsi="Arial Narrow" w:cs="Arial"/>
                <w:b/>
              </w:rPr>
            </w:pPr>
            <w:r>
              <w:rPr>
                <w:rFonts w:ascii="Arial Narrow" w:hAnsi="Arial Narrow"/>
                <w:b/>
              </w:rPr>
              <w:t>4</w:t>
            </w:r>
          </w:p>
        </w:tc>
      </w:tr>
      <w:tr w:rsidR="00BA3629" w:rsidRPr="0099419F" w:rsidTr="00D14FF4">
        <w:trPr>
          <w:trHeight w:val="227"/>
          <w:jc w:val="center"/>
        </w:trPr>
        <w:tc>
          <w:tcPr>
            <w:tcW w:w="4709" w:type="dxa"/>
            <w:tcBorders>
              <w:top w:val="single" w:sz="2" w:space="0" w:color="auto"/>
              <w:left w:val="nil"/>
              <w:bottom w:val="single" w:sz="2" w:space="0" w:color="auto"/>
              <w:right w:val="nil"/>
            </w:tcBorders>
            <w:shd w:val="clear" w:color="auto" w:fill="auto"/>
            <w:noWrap/>
            <w:vAlign w:val="center"/>
            <w:hideMark/>
          </w:tcPr>
          <w:p w:rsidR="00BA3629" w:rsidRPr="0099419F" w:rsidRDefault="00BA3629" w:rsidP="0099419F">
            <w:pPr>
              <w:spacing w:after="0"/>
              <w:ind w:firstLine="0"/>
              <w:jc w:val="left"/>
              <w:rPr>
                <w:rFonts w:ascii="Arial Narrow" w:hAnsi="Arial Narrow" w:cs="Arial"/>
              </w:rPr>
            </w:pPr>
            <w:r>
              <w:rPr>
                <w:rFonts w:ascii="Arial Narrow" w:hAnsi="Arial Narrow"/>
              </w:rPr>
              <w:t>Osasuna</w:t>
            </w:r>
          </w:p>
        </w:tc>
        <w:tc>
          <w:tcPr>
            <w:tcW w:w="1417" w:type="dxa"/>
            <w:tcBorders>
              <w:top w:val="single" w:sz="2" w:space="0" w:color="auto"/>
              <w:left w:val="nil"/>
              <w:bottom w:val="single" w:sz="2" w:space="0" w:color="auto"/>
              <w:right w:val="nil"/>
            </w:tcBorders>
            <w:vAlign w:val="center"/>
          </w:tcPr>
          <w:p w:rsidR="00BA3629" w:rsidRPr="00BA3629" w:rsidRDefault="00BA3629" w:rsidP="00BA3629">
            <w:pPr>
              <w:tabs>
                <w:tab w:val="left" w:pos="1212"/>
                <w:tab w:val="left" w:pos="1296"/>
              </w:tabs>
              <w:spacing w:after="0"/>
              <w:ind w:firstLine="0"/>
              <w:jc w:val="right"/>
              <w:rPr>
                <w:rFonts w:ascii="Arial Narrow" w:hAnsi="Arial Narrow" w:cs="Arial"/>
              </w:rPr>
            </w:pPr>
            <w:r>
              <w:rPr>
                <w:rFonts w:ascii="Arial Narrow" w:hAnsi="Arial Narrow"/>
              </w:rPr>
              <w:t>916.240</w:t>
            </w:r>
          </w:p>
        </w:tc>
        <w:tc>
          <w:tcPr>
            <w:tcW w:w="1418" w:type="dxa"/>
            <w:tcBorders>
              <w:top w:val="single" w:sz="2" w:space="0" w:color="auto"/>
              <w:left w:val="nil"/>
              <w:bottom w:val="single" w:sz="2" w:space="0" w:color="auto"/>
              <w:right w:val="nil"/>
            </w:tcBorders>
            <w:vAlign w:val="center"/>
          </w:tcPr>
          <w:p w:rsidR="00BA3629" w:rsidRPr="0099419F" w:rsidRDefault="00BA3629" w:rsidP="0099419F">
            <w:pPr>
              <w:tabs>
                <w:tab w:val="left" w:pos="1212"/>
                <w:tab w:val="left" w:pos="1296"/>
              </w:tabs>
              <w:spacing w:after="0"/>
              <w:ind w:firstLine="0"/>
              <w:jc w:val="right"/>
              <w:rPr>
                <w:rFonts w:ascii="Arial Narrow" w:hAnsi="Arial Narrow" w:cs="Arial"/>
              </w:rPr>
            </w:pPr>
            <w:r>
              <w:rPr>
                <w:rFonts w:ascii="Arial Narrow" w:hAnsi="Arial Narrow"/>
              </w:rPr>
              <w:t>958.343</w:t>
            </w:r>
          </w:p>
        </w:tc>
        <w:tc>
          <w:tcPr>
            <w:tcW w:w="1417" w:type="dxa"/>
            <w:tcBorders>
              <w:top w:val="single" w:sz="2" w:space="0" w:color="auto"/>
              <w:left w:val="nil"/>
              <w:bottom w:val="single" w:sz="2" w:space="0" w:color="auto"/>
              <w:right w:val="nil"/>
            </w:tcBorders>
            <w:vAlign w:val="center"/>
          </w:tcPr>
          <w:p w:rsidR="00BA3629" w:rsidRPr="0099419F" w:rsidRDefault="00BA3629" w:rsidP="0099419F">
            <w:pPr>
              <w:tabs>
                <w:tab w:val="left" w:pos="1212"/>
                <w:tab w:val="left" w:pos="1296"/>
              </w:tabs>
              <w:spacing w:after="0"/>
              <w:ind w:firstLine="0"/>
              <w:jc w:val="right"/>
              <w:rPr>
                <w:rFonts w:ascii="Arial Narrow" w:hAnsi="Arial Narrow" w:cs="Arial"/>
              </w:rPr>
            </w:pPr>
          </w:p>
        </w:tc>
      </w:tr>
      <w:tr w:rsidR="00BA3629" w:rsidRPr="0099419F" w:rsidTr="00D14FF4">
        <w:trPr>
          <w:trHeight w:val="227"/>
          <w:jc w:val="center"/>
        </w:trPr>
        <w:tc>
          <w:tcPr>
            <w:tcW w:w="4709" w:type="dxa"/>
            <w:tcBorders>
              <w:top w:val="single" w:sz="2" w:space="0" w:color="auto"/>
              <w:left w:val="nil"/>
              <w:bottom w:val="single" w:sz="2" w:space="0" w:color="auto"/>
              <w:right w:val="nil"/>
            </w:tcBorders>
            <w:shd w:val="clear" w:color="auto" w:fill="auto"/>
            <w:noWrap/>
            <w:vAlign w:val="center"/>
            <w:hideMark/>
          </w:tcPr>
          <w:p w:rsidR="00BA3629" w:rsidRPr="0099419F" w:rsidRDefault="00BA3629" w:rsidP="0099419F">
            <w:pPr>
              <w:spacing w:after="0"/>
              <w:ind w:firstLine="0"/>
              <w:jc w:val="left"/>
              <w:rPr>
                <w:rFonts w:ascii="Arial Narrow" w:hAnsi="Arial Narrow" w:cs="Arial"/>
              </w:rPr>
            </w:pPr>
            <w:r>
              <w:rPr>
                <w:rFonts w:ascii="Arial Narrow" w:hAnsi="Arial Narrow"/>
              </w:rPr>
              <w:t>Hezkuntza</w:t>
            </w:r>
          </w:p>
        </w:tc>
        <w:tc>
          <w:tcPr>
            <w:tcW w:w="1417" w:type="dxa"/>
            <w:tcBorders>
              <w:top w:val="single" w:sz="2" w:space="0" w:color="auto"/>
              <w:left w:val="nil"/>
              <w:bottom w:val="single" w:sz="2" w:space="0" w:color="auto"/>
              <w:right w:val="nil"/>
            </w:tcBorders>
            <w:vAlign w:val="center"/>
          </w:tcPr>
          <w:p w:rsidR="00BA3629" w:rsidRPr="00BA3629" w:rsidRDefault="00BA3629" w:rsidP="00BA3629">
            <w:pPr>
              <w:tabs>
                <w:tab w:val="left" w:pos="1212"/>
                <w:tab w:val="left" w:pos="1296"/>
              </w:tabs>
              <w:spacing w:after="0"/>
              <w:ind w:firstLine="0"/>
              <w:jc w:val="right"/>
              <w:rPr>
                <w:rFonts w:ascii="Arial Narrow" w:hAnsi="Arial Narrow" w:cs="Arial"/>
              </w:rPr>
            </w:pPr>
            <w:r>
              <w:rPr>
                <w:rFonts w:ascii="Arial Narrow" w:hAnsi="Arial Narrow"/>
              </w:rPr>
              <w:t>567.951</w:t>
            </w:r>
          </w:p>
        </w:tc>
        <w:tc>
          <w:tcPr>
            <w:tcW w:w="1418" w:type="dxa"/>
            <w:tcBorders>
              <w:top w:val="single" w:sz="2" w:space="0" w:color="auto"/>
              <w:left w:val="nil"/>
              <w:bottom w:val="single" w:sz="2" w:space="0" w:color="auto"/>
              <w:right w:val="nil"/>
            </w:tcBorders>
            <w:vAlign w:val="center"/>
          </w:tcPr>
          <w:p w:rsidR="00BA3629" w:rsidRPr="0099419F" w:rsidRDefault="00BA3629" w:rsidP="0099419F">
            <w:pPr>
              <w:tabs>
                <w:tab w:val="left" w:pos="1212"/>
                <w:tab w:val="left" w:pos="1296"/>
              </w:tabs>
              <w:spacing w:after="0"/>
              <w:ind w:firstLine="0"/>
              <w:jc w:val="right"/>
              <w:rPr>
                <w:rFonts w:ascii="Arial Narrow" w:hAnsi="Arial Narrow" w:cs="Arial"/>
              </w:rPr>
            </w:pPr>
            <w:r>
              <w:rPr>
                <w:rFonts w:ascii="Arial Narrow" w:hAnsi="Arial Narrow"/>
              </w:rPr>
              <w:t>580.374</w:t>
            </w:r>
          </w:p>
        </w:tc>
        <w:tc>
          <w:tcPr>
            <w:tcW w:w="1417" w:type="dxa"/>
            <w:tcBorders>
              <w:top w:val="single" w:sz="2" w:space="0" w:color="auto"/>
              <w:left w:val="nil"/>
              <w:bottom w:val="single" w:sz="2" w:space="0" w:color="auto"/>
              <w:right w:val="nil"/>
            </w:tcBorders>
            <w:vAlign w:val="center"/>
          </w:tcPr>
          <w:p w:rsidR="00BA3629" w:rsidRPr="0099419F" w:rsidRDefault="00BA3629" w:rsidP="0099419F">
            <w:pPr>
              <w:tabs>
                <w:tab w:val="left" w:pos="1212"/>
                <w:tab w:val="left" w:pos="1296"/>
              </w:tabs>
              <w:spacing w:after="0"/>
              <w:ind w:firstLine="0"/>
              <w:jc w:val="right"/>
              <w:rPr>
                <w:rFonts w:ascii="Arial Narrow" w:hAnsi="Arial Narrow" w:cs="Arial"/>
              </w:rPr>
            </w:pPr>
          </w:p>
        </w:tc>
      </w:tr>
      <w:tr w:rsidR="00BA3629" w:rsidRPr="0099419F" w:rsidTr="00D14FF4">
        <w:trPr>
          <w:trHeight w:val="227"/>
          <w:jc w:val="center"/>
        </w:trPr>
        <w:tc>
          <w:tcPr>
            <w:tcW w:w="4709" w:type="dxa"/>
            <w:tcBorders>
              <w:top w:val="single" w:sz="2" w:space="0" w:color="auto"/>
              <w:left w:val="nil"/>
              <w:bottom w:val="single" w:sz="2" w:space="0" w:color="auto"/>
              <w:right w:val="nil"/>
            </w:tcBorders>
            <w:shd w:val="clear" w:color="auto" w:fill="auto"/>
            <w:noWrap/>
            <w:vAlign w:val="center"/>
            <w:hideMark/>
          </w:tcPr>
          <w:p w:rsidR="00BA3629" w:rsidRPr="0099419F" w:rsidRDefault="00BA3629" w:rsidP="0099419F">
            <w:pPr>
              <w:spacing w:after="0"/>
              <w:ind w:firstLine="0"/>
              <w:jc w:val="left"/>
              <w:rPr>
                <w:rFonts w:ascii="Arial Narrow" w:hAnsi="Arial Narrow" w:cs="Arial"/>
              </w:rPr>
            </w:pPr>
            <w:r>
              <w:rPr>
                <w:rFonts w:ascii="Arial Narrow" w:hAnsi="Arial Narrow"/>
              </w:rPr>
              <w:t>Kultura</w:t>
            </w:r>
          </w:p>
        </w:tc>
        <w:tc>
          <w:tcPr>
            <w:tcW w:w="1417" w:type="dxa"/>
            <w:tcBorders>
              <w:top w:val="single" w:sz="2" w:space="0" w:color="auto"/>
              <w:left w:val="nil"/>
              <w:bottom w:val="single" w:sz="2" w:space="0" w:color="auto"/>
              <w:right w:val="nil"/>
            </w:tcBorders>
            <w:vAlign w:val="center"/>
          </w:tcPr>
          <w:p w:rsidR="00BA3629" w:rsidRPr="00BA3629" w:rsidRDefault="00BA3629" w:rsidP="00BA3629">
            <w:pPr>
              <w:tabs>
                <w:tab w:val="left" w:pos="1212"/>
                <w:tab w:val="left" w:pos="1296"/>
              </w:tabs>
              <w:spacing w:after="0"/>
              <w:ind w:firstLine="0"/>
              <w:jc w:val="right"/>
              <w:rPr>
                <w:rFonts w:ascii="Arial Narrow" w:hAnsi="Arial Narrow" w:cs="Arial"/>
              </w:rPr>
            </w:pPr>
            <w:r>
              <w:rPr>
                <w:rFonts w:ascii="Arial Narrow" w:hAnsi="Arial Narrow"/>
              </w:rPr>
              <w:t>40.890</w:t>
            </w:r>
          </w:p>
        </w:tc>
        <w:tc>
          <w:tcPr>
            <w:tcW w:w="1418" w:type="dxa"/>
            <w:tcBorders>
              <w:top w:val="single" w:sz="2" w:space="0" w:color="auto"/>
              <w:left w:val="nil"/>
              <w:bottom w:val="single" w:sz="2" w:space="0" w:color="auto"/>
              <w:right w:val="nil"/>
            </w:tcBorders>
            <w:vAlign w:val="center"/>
          </w:tcPr>
          <w:p w:rsidR="00BA3629" w:rsidRPr="0099419F" w:rsidRDefault="00BA3629" w:rsidP="0099419F">
            <w:pPr>
              <w:tabs>
                <w:tab w:val="left" w:pos="1212"/>
                <w:tab w:val="left" w:pos="1296"/>
              </w:tabs>
              <w:spacing w:after="0"/>
              <w:ind w:firstLine="0"/>
              <w:jc w:val="right"/>
              <w:rPr>
                <w:rFonts w:ascii="Arial Narrow" w:hAnsi="Arial Narrow" w:cs="Arial"/>
              </w:rPr>
            </w:pPr>
            <w:r>
              <w:rPr>
                <w:rFonts w:ascii="Arial Narrow" w:hAnsi="Arial Narrow"/>
              </w:rPr>
              <w:t>42.215</w:t>
            </w:r>
          </w:p>
        </w:tc>
        <w:tc>
          <w:tcPr>
            <w:tcW w:w="1417" w:type="dxa"/>
            <w:tcBorders>
              <w:top w:val="single" w:sz="2" w:space="0" w:color="auto"/>
              <w:left w:val="nil"/>
              <w:bottom w:val="single" w:sz="2" w:space="0" w:color="auto"/>
              <w:right w:val="nil"/>
            </w:tcBorders>
            <w:vAlign w:val="center"/>
          </w:tcPr>
          <w:p w:rsidR="00BA3629" w:rsidRPr="0099419F" w:rsidRDefault="00BA3629" w:rsidP="0099419F">
            <w:pPr>
              <w:tabs>
                <w:tab w:val="left" w:pos="1212"/>
                <w:tab w:val="left" w:pos="1296"/>
              </w:tabs>
              <w:spacing w:after="0"/>
              <w:ind w:firstLine="0"/>
              <w:jc w:val="right"/>
              <w:rPr>
                <w:rFonts w:ascii="Arial Narrow" w:hAnsi="Arial Narrow" w:cs="Arial"/>
              </w:rPr>
            </w:pPr>
          </w:p>
        </w:tc>
      </w:tr>
      <w:tr w:rsidR="00BA3629" w:rsidRPr="003C3AD4" w:rsidTr="00D14FF4">
        <w:trPr>
          <w:trHeight w:val="227"/>
          <w:jc w:val="center"/>
        </w:trPr>
        <w:tc>
          <w:tcPr>
            <w:tcW w:w="4709" w:type="dxa"/>
            <w:tcBorders>
              <w:top w:val="single" w:sz="2" w:space="0" w:color="auto"/>
              <w:left w:val="nil"/>
              <w:bottom w:val="single" w:sz="2" w:space="0" w:color="auto"/>
              <w:right w:val="nil"/>
            </w:tcBorders>
            <w:shd w:val="clear" w:color="auto" w:fill="auto"/>
            <w:noWrap/>
            <w:vAlign w:val="center"/>
            <w:hideMark/>
          </w:tcPr>
          <w:p w:rsidR="00BA3629" w:rsidRPr="003C3AD4" w:rsidRDefault="00BA3629" w:rsidP="0099419F">
            <w:pPr>
              <w:spacing w:after="0"/>
              <w:ind w:firstLine="0"/>
              <w:jc w:val="left"/>
              <w:rPr>
                <w:rFonts w:ascii="Arial Narrow" w:hAnsi="Arial Narrow" w:cs="Arial"/>
                <w:b/>
              </w:rPr>
            </w:pPr>
            <w:r>
              <w:rPr>
                <w:rFonts w:ascii="Arial Narrow" w:hAnsi="Arial Narrow"/>
                <w:b/>
              </w:rPr>
              <w:t>Jarduketa ekonomikoak</w:t>
            </w:r>
          </w:p>
        </w:tc>
        <w:tc>
          <w:tcPr>
            <w:tcW w:w="1417" w:type="dxa"/>
            <w:tcBorders>
              <w:top w:val="single" w:sz="2" w:space="0" w:color="auto"/>
              <w:left w:val="nil"/>
              <w:bottom w:val="single" w:sz="2" w:space="0" w:color="auto"/>
              <w:right w:val="nil"/>
            </w:tcBorders>
            <w:vAlign w:val="center"/>
          </w:tcPr>
          <w:p w:rsidR="00BA3629" w:rsidRPr="003C3AD4" w:rsidRDefault="00BA3629" w:rsidP="00BA3629">
            <w:pPr>
              <w:tabs>
                <w:tab w:val="left" w:pos="1212"/>
                <w:tab w:val="left" w:pos="1296"/>
              </w:tabs>
              <w:spacing w:after="0"/>
              <w:ind w:firstLine="0"/>
              <w:jc w:val="right"/>
              <w:rPr>
                <w:rFonts w:ascii="Arial Narrow" w:hAnsi="Arial Narrow" w:cs="Arial"/>
                <w:b/>
              </w:rPr>
            </w:pPr>
            <w:r>
              <w:rPr>
                <w:rFonts w:ascii="Arial Narrow" w:hAnsi="Arial Narrow"/>
                <w:b/>
              </w:rPr>
              <w:t>319.295</w:t>
            </w:r>
          </w:p>
        </w:tc>
        <w:tc>
          <w:tcPr>
            <w:tcW w:w="1418" w:type="dxa"/>
            <w:tcBorders>
              <w:top w:val="single" w:sz="2" w:space="0" w:color="auto"/>
              <w:left w:val="nil"/>
              <w:bottom w:val="single" w:sz="2" w:space="0" w:color="auto"/>
              <w:right w:val="nil"/>
            </w:tcBorders>
            <w:vAlign w:val="center"/>
          </w:tcPr>
          <w:p w:rsidR="00BA3629" w:rsidRPr="003C3AD4" w:rsidRDefault="00BA3629" w:rsidP="0099419F">
            <w:pPr>
              <w:tabs>
                <w:tab w:val="left" w:pos="1212"/>
                <w:tab w:val="left" w:pos="1296"/>
              </w:tabs>
              <w:spacing w:after="0"/>
              <w:ind w:firstLine="0"/>
              <w:jc w:val="right"/>
              <w:rPr>
                <w:rFonts w:ascii="Arial Narrow" w:hAnsi="Arial Narrow" w:cs="Arial"/>
                <w:b/>
              </w:rPr>
            </w:pPr>
            <w:r>
              <w:rPr>
                <w:rFonts w:ascii="Arial Narrow" w:hAnsi="Arial Narrow"/>
                <w:b/>
              </w:rPr>
              <w:t>319.641</w:t>
            </w:r>
          </w:p>
        </w:tc>
        <w:tc>
          <w:tcPr>
            <w:tcW w:w="1417" w:type="dxa"/>
            <w:tcBorders>
              <w:top w:val="single" w:sz="2" w:space="0" w:color="auto"/>
              <w:left w:val="nil"/>
              <w:bottom w:val="single" w:sz="2" w:space="0" w:color="auto"/>
              <w:right w:val="nil"/>
            </w:tcBorders>
            <w:vAlign w:val="center"/>
          </w:tcPr>
          <w:p w:rsidR="00BA3629" w:rsidRPr="003C3AD4" w:rsidRDefault="00BA3629" w:rsidP="007754A0">
            <w:pPr>
              <w:tabs>
                <w:tab w:val="left" w:pos="1212"/>
                <w:tab w:val="left" w:pos="1296"/>
              </w:tabs>
              <w:spacing w:after="0"/>
              <w:ind w:firstLine="0"/>
              <w:jc w:val="right"/>
              <w:rPr>
                <w:rFonts w:ascii="Arial Narrow" w:hAnsi="Arial Narrow" w:cs="Arial"/>
                <w:b/>
              </w:rPr>
            </w:pPr>
            <w:r>
              <w:rPr>
                <w:rFonts w:ascii="Arial Narrow" w:hAnsi="Arial Narrow"/>
                <w:b/>
              </w:rPr>
              <w:t>-</w:t>
            </w:r>
          </w:p>
        </w:tc>
      </w:tr>
      <w:tr w:rsidR="00BA3629" w:rsidRPr="0099419F" w:rsidTr="00D14FF4">
        <w:trPr>
          <w:trHeight w:val="227"/>
          <w:jc w:val="center"/>
        </w:trPr>
        <w:tc>
          <w:tcPr>
            <w:tcW w:w="4709" w:type="dxa"/>
            <w:tcBorders>
              <w:top w:val="single" w:sz="2" w:space="0" w:color="auto"/>
              <w:left w:val="nil"/>
              <w:bottom w:val="single" w:sz="2" w:space="0" w:color="auto"/>
              <w:right w:val="nil"/>
            </w:tcBorders>
            <w:shd w:val="clear" w:color="auto" w:fill="auto"/>
            <w:noWrap/>
            <w:vAlign w:val="center"/>
            <w:hideMark/>
          </w:tcPr>
          <w:p w:rsidR="00BA3629" w:rsidRPr="0099419F" w:rsidRDefault="00BA3629" w:rsidP="0099419F">
            <w:pPr>
              <w:spacing w:after="0"/>
              <w:ind w:firstLine="0"/>
              <w:jc w:val="left"/>
              <w:rPr>
                <w:rFonts w:ascii="Arial Narrow" w:hAnsi="Arial Narrow" w:cs="Arial"/>
              </w:rPr>
            </w:pPr>
            <w:r>
              <w:rPr>
                <w:rFonts w:ascii="Arial Narrow" w:hAnsi="Arial Narrow"/>
              </w:rPr>
              <w:t>Nekazaritza, abeltzaintza eta elikadura</w:t>
            </w:r>
          </w:p>
        </w:tc>
        <w:tc>
          <w:tcPr>
            <w:tcW w:w="1417" w:type="dxa"/>
            <w:tcBorders>
              <w:top w:val="single" w:sz="2" w:space="0" w:color="auto"/>
              <w:left w:val="nil"/>
              <w:bottom w:val="single" w:sz="2" w:space="0" w:color="auto"/>
              <w:right w:val="nil"/>
            </w:tcBorders>
            <w:vAlign w:val="center"/>
          </w:tcPr>
          <w:p w:rsidR="00BA3629" w:rsidRPr="00BA3629" w:rsidRDefault="00BA3629" w:rsidP="00BA3629">
            <w:pPr>
              <w:tabs>
                <w:tab w:val="left" w:pos="1212"/>
                <w:tab w:val="left" w:pos="1296"/>
              </w:tabs>
              <w:spacing w:after="0"/>
              <w:ind w:firstLine="0"/>
              <w:jc w:val="right"/>
              <w:rPr>
                <w:rFonts w:ascii="Arial Narrow" w:hAnsi="Arial Narrow" w:cs="Arial"/>
              </w:rPr>
            </w:pPr>
            <w:r>
              <w:rPr>
                <w:rFonts w:ascii="Arial Narrow" w:hAnsi="Arial Narrow"/>
              </w:rPr>
              <w:t>73.134</w:t>
            </w:r>
          </w:p>
        </w:tc>
        <w:tc>
          <w:tcPr>
            <w:tcW w:w="1418" w:type="dxa"/>
            <w:tcBorders>
              <w:top w:val="single" w:sz="2" w:space="0" w:color="auto"/>
              <w:left w:val="nil"/>
              <w:bottom w:val="single" w:sz="2" w:space="0" w:color="auto"/>
              <w:right w:val="nil"/>
            </w:tcBorders>
            <w:vAlign w:val="center"/>
          </w:tcPr>
          <w:p w:rsidR="00BA3629" w:rsidRPr="0099419F" w:rsidRDefault="00BA3629" w:rsidP="0099419F">
            <w:pPr>
              <w:tabs>
                <w:tab w:val="left" w:pos="1212"/>
                <w:tab w:val="left" w:pos="1296"/>
              </w:tabs>
              <w:spacing w:after="0"/>
              <w:ind w:firstLine="0"/>
              <w:jc w:val="right"/>
              <w:rPr>
                <w:rFonts w:ascii="Arial Narrow" w:hAnsi="Arial Narrow" w:cs="Arial"/>
              </w:rPr>
            </w:pPr>
            <w:r>
              <w:rPr>
                <w:rFonts w:ascii="Arial Narrow" w:hAnsi="Arial Narrow"/>
              </w:rPr>
              <w:t>78.231</w:t>
            </w:r>
          </w:p>
        </w:tc>
        <w:tc>
          <w:tcPr>
            <w:tcW w:w="1417" w:type="dxa"/>
            <w:tcBorders>
              <w:top w:val="single" w:sz="2" w:space="0" w:color="auto"/>
              <w:left w:val="nil"/>
              <w:bottom w:val="single" w:sz="2" w:space="0" w:color="auto"/>
              <w:right w:val="nil"/>
            </w:tcBorders>
            <w:vAlign w:val="center"/>
          </w:tcPr>
          <w:p w:rsidR="00BA3629" w:rsidRPr="0099419F" w:rsidRDefault="00BA3629" w:rsidP="0099419F">
            <w:pPr>
              <w:tabs>
                <w:tab w:val="left" w:pos="1212"/>
                <w:tab w:val="left" w:pos="1296"/>
              </w:tabs>
              <w:spacing w:after="0"/>
              <w:ind w:firstLine="0"/>
              <w:jc w:val="right"/>
              <w:rPr>
                <w:rFonts w:ascii="Arial Narrow" w:hAnsi="Arial Narrow" w:cs="Arial"/>
              </w:rPr>
            </w:pPr>
          </w:p>
        </w:tc>
      </w:tr>
      <w:tr w:rsidR="00BA3629" w:rsidRPr="0099419F" w:rsidTr="00D14FF4">
        <w:trPr>
          <w:trHeight w:val="227"/>
          <w:jc w:val="center"/>
        </w:trPr>
        <w:tc>
          <w:tcPr>
            <w:tcW w:w="4709" w:type="dxa"/>
            <w:tcBorders>
              <w:top w:val="single" w:sz="2" w:space="0" w:color="auto"/>
              <w:left w:val="nil"/>
              <w:bottom w:val="single" w:sz="2" w:space="0" w:color="auto"/>
              <w:right w:val="nil"/>
            </w:tcBorders>
            <w:shd w:val="clear" w:color="auto" w:fill="auto"/>
            <w:noWrap/>
            <w:vAlign w:val="center"/>
            <w:hideMark/>
          </w:tcPr>
          <w:p w:rsidR="00BA3629" w:rsidRPr="0099419F" w:rsidRDefault="00BA3629" w:rsidP="0099419F">
            <w:pPr>
              <w:spacing w:after="0"/>
              <w:ind w:firstLine="0"/>
              <w:jc w:val="left"/>
              <w:rPr>
                <w:rFonts w:ascii="Arial Narrow" w:hAnsi="Arial Narrow" w:cs="Arial"/>
              </w:rPr>
            </w:pPr>
            <w:r>
              <w:rPr>
                <w:rFonts w:ascii="Arial Narrow" w:hAnsi="Arial Narrow"/>
              </w:rPr>
              <w:t>Industria eta energia</w:t>
            </w:r>
          </w:p>
        </w:tc>
        <w:tc>
          <w:tcPr>
            <w:tcW w:w="1417" w:type="dxa"/>
            <w:tcBorders>
              <w:top w:val="single" w:sz="2" w:space="0" w:color="auto"/>
              <w:left w:val="nil"/>
              <w:bottom w:val="single" w:sz="2" w:space="0" w:color="auto"/>
              <w:right w:val="nil"/>
            </w:tcBorders>
            <w:vAlign w:val="center"/>
          </w:tcPr>
          <w:p w:rsidR="00BA3629" w:rsidRPr="00BA3629" w:rsidRDefault="00BA3629" w:rsidP="00BA3629">
            <w:pPr>
              <w:tabs>
                <w:tab w:val="left" w:pos="1212"/>
                <w:tab w:val="left" w:pos="1296"/>
              </w:tabs>
              <w:spacing w:after="0"/>
              <w:ind w:firstLine="0"/>
              <w:jc w:val="right"/>
              <w:rPr>
                <w:rFonts w:ascii="Arial Narrow" w:hAnsi="Arial Narrow" w:cs="Arial"/>
              </w:rPr>
            </w:pPr>
            <w:r>
              <w:rPr>
                <w:rFonts w:ascii="Arial Narrow" w:hAnsi="Arial Narrow"/>
              </w:rPr>
              <w:t>22.946</w:t>
            </w:r>
          </w:p>
        </w:tc>
        <w:tc>
          <w:tcPr>
            <w:tcW w:w="1418" w:type="dxa"/>
            <w:tcBorders>
              <w:top w:val="single" w:sz="2" w:space="0" w:color="auto"/>
              <w:left w:val="nil"/>
              <w:bottom w:val="single" w:sz="2" w:space="0" w:color="auto"/>
              <w:right w:val="nil"/>
            </w:tcBorders>
            <w:vAlign w:val="center"/>
          </w:tcPr>
          <w:p w:rsidR="00BA3629" w:rsidRPr="0099419F" w:rsidRDefault="00BA3629" w:rsidP="0099419F">
            <w:pPr>
              <w:tabs>
                <w:tab w:val="left" w:pos="1212"/>
                <w:tab w:val="left" w:pos="1296"/>
              </w:tabs>
              <w:spacing w:after="0"/>
              <w:ind w:firstLine="0"/>
              <w:jc w:val="right"/>
              <w:rPr>
                <w:rFonts w:ascii="Arial Narrow" w:hAnsi="Arial Narrow" w:cs="Arial"/>
              </w:rPr>
            </w:pPr>
            <w:r>
              <w:rPr>
                <w:rFonts w:ascii="Arial Narrow" w:hAnsi="Arial Narrow"/>
              </w:rPr>
              <w:t>18.286</w:t>
            </w:r>
          </w:p>
        </w:tc>
        <w:tc>
          <w:tcPr>
            <w:tcW w:w="1417" w:type="dxa"/>
            <w:tcBorders>
              <w:top w:val="single" w:sz="2" w:space="0" w:color="auto"/>
              <w:left w:val="nil"/>
              <w:bottom w:val="single" w:sz="2" w:space="0" w:color="auto"/>
              <w:right w:val="nil"/>
            </w:tcBorders>
            <w:vAlign w:val="center"/>
          </w:tcPr>
          <w:p w:rsidR="00BA3629" w:rsidRPr="0099419F" w:rsidRDefault="00BA3629" w:rsidP="0099419F">
            <w:pPr>
              <w:tabs>
                <w:tab w:val="left" w:pos="1212"/>
                <w:tab w:val="left" w:pos="1296"/>
              </w:tabs>
              <w:spacing w:after="0"/>
              <w:ind w:firstLine="0"/>
              <w:jc w:val="right"/>
              <w:rPr>
                <w:rFonts w:ascii="Arial Narrow" w:hAnsi="Arial Narrow" w:cs="Arial"/>
              </w:rPr>
            </w:pPr>
          </w:p>
        </w:tc>
      </w:tr>
      <w:tr w:rsidR="00BA3629" w:rsidRPr="0099419F" w:rsidTr="00D14FF4">
        <w:trPr>
          <w:trHeight w:val="227"/>
          <w:jc w:val="center"/>
        </w:trPr>
        <w:tc>
          <w:tcPr>
            <w:tcW w:w="4709" w:type="dxa"/>
            <w:tcBorders>
              <w:top w:val="single" w:sz="2" w:space="0" w:color="auto"/>
              <w:left w:val="nil"/>
              <w:bottom w:val="single" w:sz="2" w:space="0" w:color="auto"/>
              <w:right w:val="nil"/>
            </w:tcBorders>
            <w:shd w:val="clear" w:color="auto" w:fill="auto"/>
            <w:noWrap/>
            <w:vAlign w:val="center"/>
            <w:hideMark/>
          </w:tcPr>
          <w:p w:rsidR="00BA3629" w:rsidRPr="0099419F" w:rsidRDefault="00BA3629" w:rsidP="0099419F">
            <w:pPr>
              <w:spacing w:after="0"/>
              <w:ind w:firstLine="0"/>
              <w:jc w:val="left"/>
              <w:rPr>
                <w:rFonts w:ascii="Arial Narrow" w:hAnsi="Arial Narrow" w:cs="Arial"/>
              </w:rPr>
            </w:pPr>
            <w:r>
              <w:rPr>
                <w:rFonts w:ascii="Arial Narrow" w:hAnsi="Arial Narrow"/>
              </w:rPr>
              <w:t>Merkataritza, Turismoa eta enpresa txiki eta ertainak</w:t>
            </w:r>
          </w:p>
        </w:tc>
        <w:tc>
          <w:tcPr>
            <w:tcW w:w="1417" w:type="dxa"/>
            <w:tcBorders>
              <w:top w:val="single" w:sz="2" w:space="0" w:color="auto"/>
              <w:left w:val="nil"/>
              <w:bottom w:val="single" w:sz="2" w:space="0" w:color="auto"/>
              <w:right w:val="nil"/>
            </w:tcBorders>
            <w:vAlign w:val="center"/>
          </w:tcPr>
          <w:p w:rsidR="00BA3629" w:rsidRPr="00BA3629" w:rsidRDefault="00BA3629" w:rsidP="00BA3629">
            <w:pPr>
              <w:tabs>
                <w:tab w:val="left" w:pos="1212"/>
                <w:tab w:val="left" w:pos="1296"/>
              </w:tabs>
              <w:spacing w:after="0"/>
              <w:ind w:firstLine="0"/>
              <w:jc w:val="right"/>
              <w:rPr>
                <w:rFonts w:ascii="Arial Narrow" w:hAnsi="Arial Narrow" w:cs="Arial"/>
              </w:rPr>
            </w:pPr>
            <w:r>
              <w:rPr>
                <w:rFonts w:ascii="Arial Narrow" w:hAnsi="Arial Narrow"/>
              </w:rPr>
              <w:t>6.808</w:t>
            </w:r>
          </w:p>
        </w:tc>
        <w:tc>
          <w:tcPr>
            <w:tcW w:w="1418" w:type="dxa"/>
            <w:tcBorders>
              <w:top w:val="single" w:sz="2" w:space="0" w:color="auto"/>
              <w:left w:val="nil"/>
              <w:bottom w:val="single" w:sz="2" w:space="0" w:color="auto"/>
              <w:right w:val="nil"/>
            </w:tcBorders>
            <w:vAlign w:val="center"/>
          </w:tcPr>
          <w:p w:rsidR="00BA3629" w:rsidRPr="0099419F" w:rsidRDefault="00BA3629" w:rsidP="0099419F">
            <w:pPr>
              <w:tabs>
                <w:tab w:val="left" w:pos="1212"/>
                <w:tab w:val="left" w:pos="1296"/>
              </w:tabs>
              <w:spacing w:after="0"/>
              <w:ind w:firstLine="0"/>
              <w:jc w:val="right"/>
              <w:rPr>
                <w:rFonts w:ascii="Arial Narrow" w:hAnsi="Arial Narrow" w:cs="Arial"/>
              </w:rPr>
            </w:pPr>
            <w:r>
              <w:rPr>
                <w:rFonts w:ascii="Arial Narrow" w:hAnsi="Arial Narrow"/>
              </w:rPr>
              <w:t>7.025</w:t>
            </w:r>
          </w:p>
        </w:tc>
        <w:tc>
          <w:tcPr>
            <w:tcW w:w="1417" w:type="dxa"/>
            <w:tcBorders>
              <w:top w:val="single" w:sz="2" w:space="0" w:color="auto"/>
              <w:left w:val="nil"/>
              <w:bottom w:val="single" w:sz="2" w:space="0" w:color="auto"/>
              <w:right w:val="nil"/>
            </w:tcBorders>
            <w:vAlign w:val="center"/>
          </w:tcPr>
          <w:p w:rsidR="00BA3629" w:rsidRPr="0099419F" w:rsidRDefault="00BA3629" w:rsidP="0099419F">
            <w:pPr>
              <w:tabs>
                <w:tab w:val="left" w:pos="1212"/>
                <w:tab w:val="left" w:pos="1296"/>
              </w:tabs>
              <w:spacing w:after="0"/>
              <w:ind w:firstLine="0"/>
              <w:jc w:val="right"/>
              <w:rPr>
                <w:rFonts w:ascii="Arial Narrow" w:hAnsi="Arial Narrow" w:cs="Arial"/>
              </w:rPr>
            </w:pPr>
          </w:p>
        </w:tc>
      </w:tr>
      <w:tr w:rsidR="00BA3629" w:rsidRPr="0099419F" w:rsidTr="00D14FF4">
        <w:trPr>
          <w:trHeight w:val="227"/>
          <w:jc w:val="center"/>
        </w:trPr>
        <w:tc>
          <w:tcPr>
            <w:tcW w:w="4709" w:type="dxa"/>
            <w:tcBorders>
              <w:top w:val="single" w:sz="2" w:space="0" w:color="auto"/>
              <w:left w:val="nil"/>
              <w:bottom w:val="single" w:sz="2" w:space="0" w:color="auto"/>
              <w:right w:val="nil"/>
            </w:tcBorders>
            <w:shd w:val="clear" w:color="auto" w:fill="auto"/>
            <w:noWrap/>
            <w:vAlign w:val="center"/>
            <w:hideMark/>
          </w:tcPr>
          <w:p w:rsidR="00BA3629" w:rsidRPr="0099419F" w:rsidRDefault="00BA3629" w:rsidP="0099419F">
            <w:pPr>
              <w:spacing w:after="0"/>
              <w:ind w:firstLine="0"/>
              <w:jc w:val="left"/>
              <w:rPr>
                <w:rFonts w:ascii="Arial Narrow" w:hAnsi="Arial Narrow" w:cs="Arial"/>
              </w:rPr>
            </w:pPr>
            <w:r>
              <w:rPr>
                <w:rFonts w:ascii="Arial Narrow" w:hAnsi="Arial Narrow"/>
              </w:rPr>
              <w:t>Garraiorako diru-laguntzak</w:t>
            </w:r>
          </w:p>
        </w:tc>
        <w:tc>
          <w:tcPr>
            <w:tcW w:w="1417" w:type="dxa"/>
            <w:tcBorders>
              <w:top w:val="single" w:sz="2" w:space="0" w:color="auto"/>
              <w:left w:val="nil"/>
              <w:bottom w:val="single" w:sz="2" w:space="0" w:color="auto"/>
              <w:right w:val="nil"/>
            </w:tcBorders>
            <w:vAlign w:val="center"/>
          </w:tcPr>
          <w:p w:rsidR="00BA3629" w:rsidRPr="00BA3629" w:rsidRDefault="00BA3629" w:rsidP="00BA3629">
            <w:pPr>
              <w:tabs>
                <w:tab w:val="left" w:pos="1212"/>
                <w:tab w:val="left" w:pos="1296"/>
              </w:tabs>
              <w:spacing w:after="0"/>
              <w:ind w:firstLine="0"/>
              <w:jc w:val="right"/>
              <w:rPr>
                <w:rFonts w:ascii="Arial Narrow" w:hAnsi="Arial Narrow" w:cs="Arial"/>
              </w:rPr>
            </w:pPr>
            <w:r>
              <w:rPr>
                <w:rFonts w:ascii="Arial Narrow" w:hAnsi="Arial Narrow"/>
              </w:rPr>
              <w:t>21.297</w:t>
            </w:r>
          </w:p>
        </w:tc>
        <w:tc>
          <w:tcPr>
            <w:tcW w:w="1418" w:type="dxa"/>
            <w:tcBorders>
              <w:top w:val="single" w:sz="2" w:space="0" w:color="auto"/>
              <w:left w:val="nil"/>
              <w:bottom w:val="single" w:sz="2" w:space="0" w:color="auto"/>
              <w:right w:val="nil"/>
            </w:tcBorders>
            <w:vAlign w:val="center"/>
          </w:tcPr>
          <w:p w:rsidR="00BA3629" w:rsidRPr="0099419F" w:rsidRDefault="00BA3629" w:rsidP="0099419F">
            <w:pPr>
              <w:tabs>
                <w:tab w:val="left" w:pos="1212"/>
                <w:tab w:val="left" w:pos="1296"/>
              </w:tabs>
              <w:spacing w:after="0"/>
              <w:ind w:firstLine="0"/>
              <w:jc w:val="right"/>
              <w:rPr>
                <w:rFonts w:ascii="Arial Narrow" w:hAnsi="Arial Narrow" w:cs="Arial"/>
              </w:rPr>
            </w:pPr>
            <w:r>
              <w:rPr>
                <w:rFonts w:ascii="Arial Narrow" w:hAnsi="Arial Narrow"/>
              </w:rPr>
              <w:t>24.057</w:t>
            </w:r>
          </w:p>
        </w:tc>
        <w:tc>
          <w:tcPr>
            <w:tcW w:w="1417" w:type="dxa"/>
            <w:tcBorders>
              <w:top w:val="single" w:sz="2" w:space="0" w:color="auto"/>
              <w:left w:val="nil"/>
              <w:bottom w:val="single" w:sz="2" w:space="0" w:color="auto"/>
              <w:right w:val="nil"/>
            </w:tcBorders>
            <w:vAlign w:val="center"/>
          </w:tcPr>
          <w:p w:rsidR="00BA3629" w:rsidRPr="0099419F" w:rsidRDefault="00BA3629" w:rsidP="0099419F">
            <w:pPr>
              <w:tabs>
                <w:tab w:val="left" w:pos="1212"/>
                <w:tab w:val="left" w:pos="1296"/>
              </w:tabs>
              <w:spacing w:after="0"/>
              <w:ind w:firstLine="0"/>
              <w:jc w:val="right"/>
              <w:rPr>
                <w:rFonts w:ascii="Arial Narrow" w:hAnsi="Arial Narrow" w:cs="Arial"/>
              </w:rPr>
            </w:pPr>
          </w:p>
        </w:tc>
      </w:tr>
      <w:tr w:rsidR="00BA3629" w:rsidRPr="0099419F" w:rsidTr="00D14FF4">
        <w:trPr>
          <w:trHeight w:val="227"/>
          <w:jc w:val="center"/>
        </w:trPr>
        <w:tc>
          <w:tcPr>
            <w:tcW w:w="4709" w:type="dxa"/>
            <w:tcBorders>
              <w:top w:val="single" w:sz="2" w:space="0" w:color="auto"/>
              <w:left w:val="nil"/>
              <w:bottom w:val="single" w:sz="2" w:space="0" w:color="auto"/>
              <w:right w:val="nil"/>
            </w:tcBorders>
            <w:shd w:val="clear" w:color="auto" w:fill="auto"/>
            <w:noWrap/>
            <w:vAlign w:val="center"/>
            <w:hideMark/>
          </w:tcPr>
          <w:p w:rsidR="00BA3629" w:rsidRPr="0099419F" w:rsidRDefault="00BA3629" w:rsidP="0099419F">
            <w:pPr>
              <w:spacing w:after="0"/>
              <w:ind w:firstLine="0"/>
              <w:jc w:val="left"/>
              <w:rPr>
                <w:rFonts w:ascii="Arial Narrow" w:hAnsi="Arial Narrow" w:cs="Arial"/>
              </w:rPr>
            </w:pPr>
            <w:r>
              <w:rPr>
                <w:rFonts w:ascii="Arial Narrow" w:hAnsi="Arial Narrow"/>
              </w:rPr>
              <w:t>Azpiegiturak</w:t>
            </w:r>
          </w:p>
        </w:tc>
        <w:tc>
          <w:tcPr>
            <w:tcW w:w="1417" w:type="dxa"/>
            <w:tcBorders>
              <w:top w:val="single" w:sz="2" w:space="0" w:color="auto"/>
              <w:left w:val="nil"/>
              <w:bottom w:val="single" w:sz="2" w:space="0" w:color="auto"/>
              <w:right w:val="nil"/>
            </w:tcBorders>
            <w:vAlign w:val="center"/>
          </w:tcPr>
          <w:p w:rsidR="00BA3629" w:rsidRPr="00BA3629" w:rsidRDefault="00BA3629" w:rsidP="00BA3629">
            <w:pPr>
              <w:tabs>
                <w:tab w:val="left" w:pos="1212"/>
                <w:tab w:val="left" w:pos="1296"/>
              </w:tabs>
              <w:spacing w:after="0"/>
              <w:ind w:firstLine="0"/>
              <w:jc w:val="right"/>
              <w:rPr>
                <w:rFonts w:ascii="Arial Narrow" w:hAnsi="Arial Narrow" w:cs="Arial"/>
              </w:rPr>
            </w:pPr>
            <w:r>
              <w:rPr>
                <w:rFonts w:ascii="Arial Narrow" w:hAnsi="Arial Narrow"/>
              </w:rPr>
              <w:t>144.300</w:t>
            </w:r>
          </w:p>
        </w:tc>
        <w:tc>
          <w:tcPr>
            <w:tcW w:w="1418" w:type="dxa"/>
            <w:tcBorders>
              <w:top w:val="single" w:sz="2" w:space="0" w:color="auto"/>
              <w:left w:val="nil"/>
              <w:bottom w:val="single" w:sz="2" w:space="0" w:color="auto"/>
              <w:right w:val="nil"/>
            </w:tcBorders>
            <w:vAlign w:val="center"/>
          </w:tcPr>
          <w:p w:rsidR="00BA3629" w:rsidRPr="0099419F" w:rsidRDefault="00BA3629" w:rsidP="0099419F">
            <w:pPr>
              <w:tabs>
                <w:tab w:val="left" w:pos="1212"/>
                <w:tab w:val="left" w:pos="1296"/>
              </w:tabs>
              <w:spacing w:after="0"/>
              <w:ind w:firstLine="0"/>
              <w:jc w:val="right"/>
              <w:rPr>
                <w:rFonts w:ascii="Arial Narrow" w:hAnsi="Arial Narrow" w:cs="Arial"/>
              </w:rPr>
            </w:pPr>
            <w:r>
              <w:rPr>
                <w:rFonts w:ascii="Arial Narrow" w:hAnsi="Arial Narrow"/>
              </w:rPr>
              <w:t>134.863</w:t>
            </w:r>
          </w:p>
        </w:tc>
        <w:tc>
          <w:tcPr>
            <w:tcW w:w="1417" w:type="dxa"/>
            <w:tcBorders>
              <w:top w:val="single" w:sz="2" w:space="0" w:color="auto"/>
              <w:left w:val="nil"/>
              <w:bottom w:val="single" w:sz="2" w:space="0" w:color="auto"/>
              <w:right w:val="nil"/>
            </w:tcBorders>
            <w:vAlign w:val="center"/>
          </w:tcPr>
          <w:p w:rsidR="00BA3629" w:rsidRPr="0099419F" w:rsidRDefault="00BA3629" w:rsidP="0099419F">
            <w:pPr>
              <w:tabs>
                <w:tab w:val="left" w:pos="1212"/>
                <w:tab w:val="left" w:pos="1296"/>
              </w:tabs>
              <w:spacing w:after="0"/>
              <w:ind w:firstLine="0"/>
              <w:jc w:val="right"/>
              <w:rPr>
                <w:rFonts w:ascii="Arial Narrow" w:hAnsi="Arial Narrow" w:cs="Arial"/>
              </w:rPr>
            </w:pPr>
          </w:p>
        </w:tc>
      </w:tr>
      <w:tr w:rsidR="00BA3629" w:rsidRPr="0099419F" w:rsidTr="00D14FF4">
        <w:trPr>
          <w:trHeight w:val="227"/>
          <w:jc w:val="center"/>
        </w:trPr>
        <w:tc>
          <w:tcPr>
            <w:tcW w:w="4709" w:type="dxa"/>
            <w:tcBorders>
              <w:top w:val="single" w:sz="2" w:space="0" w:color="auto"/>
              <w:left w:val="nil"/>
              <w:bottom w:val="single" w:sz="2" w:space="0" w:color="auto"/>
              <w:right w:val="nil"/>
            </w:tcBorders>
            <w:shd w:val="clear" w:color="auto" w:fill="auto"/>
            <w:noWrap/>
            <w:vAlign w:val="center"/>
            <w:hideMark/>
          </w:tcPr>
          <w:p w:rsidR="00BA3629" w:rsidRPr="0099419F" w:rsidRDefault="00BA3629" w:rsidP="0099419F">
            <w:pPr>
              <w:spacing w:after="0"/>
              <w:ind w:firstLine="0"/>
              <w:jc w:val="left"/>
              <w:rPr>
                <w:rFonts w:ascii="Arial Narrow" w:hAnsi="Arial Narrow" w:cs="Arial"/>
              </w:rPr>
            </w:pPr>
            <w:r>
              <w:rPr>
                <w:rFonts w:ascii="Arial Narrow" w:hAnsi="Arial Narrow"/>
              </w:rPr>
              <w:t>Ikerketa, garapena eta berrikuntza</w:t>
            </w:r>
          </w:p>
        </w:tc>
        <w:tc>
          <w:tcPr>
            <w:tcW w:w="1417" w:type="dxa"/>
            <w:tcBorders>
              <w:top w:val="single" w:sz="2" w:space="0" w:color="auto"/>
              <w:left w:val="nil"/>
              <w:bottom w:val="single" w:sz="2" w:space="0" w:color="auto"/>
              <w:right w:val="nil"/>
            </w:tcBorders>
            <w:vAlign w:val="center"/>
          </w:tcPr>
          <w:p w:rsidR="00BA3629" w:rsidRPr="00BA3629" w:rsidRDefault="00BA3629" w:rsidP="00BA3629">
            <w:pPr>
              <w:tabs>
                <w:tab w:val="left" w:pos="1212"/>
                <w:tab w:val="left" w:pos="1296"/>
              </w:tabs>
              <w:spacing w:after="0"/>
              <w:ind w:firstLine="0"/>
              <w:jc w:val="right"/>
              <w:rPr>
                <w:rFonts w:ascii="Arial Narrow" w:hAnsi="Arial Narrow" w:cs="Arial"/>
              </w:rPr>
            </w:pPr>
            <w:r>
              <w:rPr>
                <w:rFonts w:ascii="Arial Narrow" w:hAnsi="Arial Narrow"/>
              </w:rPr>
              <w:t>46.639</w:t>
            </w:r>
          </w:p>
        </w:tc>
        <w:tc>
          <w:tcPr>
            <w:tcW w:w="1418" w:type="dxa"/>
            <w:tcBorders>
              <w:top w:val="single" w:sz="2" w:space="0" w:color="auto"/>
              <w:left w:val="nil"/>
              <w:bottom w:val="single" w:sz="2" w:space="0" w:color="auto"/>
              <w:right w:val="nil"/>
            </w:tcBorders>
            <w:vAlign w:val="center"/>
          </w:tcPr>
          <w:p w:rsidR="00BA3629" w:rsidRPr="0099419F" w:rsidRDefault="00BA3629" w:rsidP="0099419F">
            <w:pPr>
              <w:tabs>
                <w:tab w:val="left" w:pos="1212"/>
                <w:tab w:val="left" w:pos="1296"/>
              </w:tabs>
              <w:spacing w:after="0"/>
              <w:ind w:firstLine="0"/>
              <w:jc w:val="right"/>
              <w:rPr>
                <w:rFonts w:ascii="Arial Narrow" w:hAnsi="Arial Narrow" w:cs="Arial"/>
              </w:rPr>
            </w:pPr>
            <w:r>
              <w:rPr>
                <w:rFonts w:ascii="Arial Narrow" w:hAnsi="Arial Narrow"/>
              </w:rPr>
              <w:t>51.614</w:t>
            </w:r>
          </w:p>
        </w:tc>
        <w:tc>
          <w:tcPr>
            <w:tcW w:w="1417" w:type="dxa"/>
            <w:tcBorders>
              <w:top w:val="single" w:sz="2" w:space="0" w:color="auto"/>
              <w:left w:val="nil"/>
              <w:bottom w:val="single" w:sz="2" w:space="0" w:color="auto"/>
              <w:right w:val="nil"/>
            </w:tcBorders>
            <w:vAlign w:val="center"/>
          </w:tcPr>
          <w:p w:rsidR="00BA3629" w:rsidRPr="0099419F" w:rsidRDefault="00BA3629" w:rsidP="0099419F">
            <w:pPr>
              <w:tabs>
                <w:tab w:val="left" w:pos="1212"/>
                <w:tab w:val="left" w:pos="1296"/>
              </w:tabs>
              <w:spacing w:after="0"/>
              <w:ind w:firstLine="0"/>
              <w:jc w:val="right"/>
              <w:rPr>
                <w:rFonts w:ascii="Arial Narrow" w:hAnsi="Arial Narrow" w:cs="Arial"/>
              </w:rPr>
            </w:pPr>
          </w:p>
        </w:tc>
      </w:tr>
      <w:tr w:rsidR="00BA3629" w:rsidRPr="0099419F" w:rsidTr="00D14FF4">
        <w:trPr>
          <w:trHeight w:val="227"/>
          <w:jc w:val="center"/>
        </w:trPr>
        <w:tc>
          <w:tcPr>
            <w:tcW w:w="4709" w:type="dxa"/>
            <w:tcBorders>
              <w:top w:val="single" w:sz="2" w:space="0" w:color="auto"/>
              <w:left w:val="nil"/>
              <w:bottom w:val="single" w:sz="2" w:space="0" w:color="auto"/>
              <w:right w:val="nil"/>
            </w:tcBorders>
            <w:shd w:val="clear" w:color="auto" w:fill="auto"/>
            <w:noWrap/>
            <w:vAlign w:val="center"/>
            <w:hideMark/>
          </w:tcPr>
          <w:p w:rsidR="00BA3629" w:rsidRPr="0099419F" w:rsidRDefault="00BA3629" w:rsidP="0099419F">
            <w:pPr>
              <w:spacing w:after="0"/>
              <w:ind w:firstLine="0"/>
              <w:jc w:val="left"/>
              <w:rPr>
                <w:rFonts w:ascii="Arial Narrow" w:hAnsi="Arial Narrow" w:cs="Arial"/>
              </w:rPr>
            </w:pPr>
            <w:r>
              <w:rPr>
                <w:rFonts w:ascii="Arial Narrow" w:hAnsi="Arial Narrow"/>
              </w:rPr>
              <w:t>Izaera ekonomikoko beste jarduketa batzuk</w:t>
            </w:r>
          </w:p>
        </w:tc>
        <w:tc>
          <w:tcPr>
            <w:tcW w:w="1417" w:type="dxa"/>
            <w:tcBorders>
              <w:top w:val="single" w:sz="2" w:space="0" w:color="auto"/>
              <w:left w:val="nil"/>
              <w:bottom w:val="single" w:sz="2" w:space="0" w:color="auto"/>
              <w:right w:val="nil"/>
            </w:tcBorders>
            <w:vAlign w:val="center"/>
          </w:tcPr>
          <w:p w:rsidR="00BA3629" w:rsidRPr="00BA3629" w:rsidRDefault="00BA3629" w:rsidP="00BA3629">
            <w:pPr>
              <w:tabs>
                <w:tab w:val="left" w:pos="1212"/>
                <w:tab w:val="left" w:pos="1296"/>
              </w:tabs>
              <w:spacing w:after="0"/>
              <w:ind w:firstLine="0"/>
              <w:jc w:val="right"/>
              <w:rPr>
                <w:rFonts w:ascii="Arial Narrow" w:hAnsi="Arial Narrow" w:cs="Arial"/>
              </w:rPr>
            </w:pPr>
            <w:r>
              <w:rPr>
                <w:rFonts w:ascii="Arial Narrow" w:hAnsi="Arial Narrow"/>
              </w:rPr>
              <w:t>4.171</w:t>
            </w:r>
          </w:p>
        </w:tc>
        <w:tc>
          <w:tcPr>
            <w:tcW w:w="1418" w:type="dxa"/>
            <w:tcBorders>
              <w:top w:val="single" w:sz="2" w:space="0" w:color="auto"/>
              <w:left w:val="nil"/>
              <w:bottom w:val="single" w:sz="2" w:space="0" w:color="auto"/>
              <w:right w:val="nil"/>
            </w:tcBorders>
            <w:vAlign w:val="center"/>
          </w:tcPr>
          <w:p w:rsidR="00BA3629" w:rsidRPr="0099419F" w:rsidRDefault="00BA3629" w:rsidP="0099419F">
            <w:pPr>
              <w:tabs>
                <w:tab w:val="left" w:pos="1212"/>
                <w:tab w:val="left" w:pos="1296"/>
              </w:tabs>
              <w:spacing w:after="0"/>
              <w:ind w:firstLine="0"/>
              <w:jc w:val="right"/>
              <w:rPr>
                <w:rFonts w:ascii="Arial Narrow" w:hAnsi="Arial Narrow" w:cs="Arial"/>
              </w:rPr>
            </w:pPr>
            <w:r>
              <w:rPr>
                <w:rFonts w:ascii="Arial Narrow" w:hAnsi="Arial Narrow"/>
              </w:rPr>
              <w:t>5.565</w:t>
            </w:r>
          </w:p>
        </w:tc>
        <w:tc>
          <w:tcPr>
            <w:tcW w:w="1417" w:type="dxa"/>
            <w:tcBorders>
              <w:top w:val="single" w:sz="2" w:space="0" w:color="auto"/>
              <w:left w:val="nil"/>
              <w:bottom w:val="single" w:sz="2" w:space="0" w:color="auto"/>
              <w:right w:val="nil"/>
            </w:tcBorders>
            <w:vAlign w:val="center"/>
          </w:tcPr>
          <w:p w:rsidR="00BA3629" w:rsidRPr="0099419F" w:rsidRDefault="00BA3629" w:rsidP="0099419F">
            <w:pPr>
              <w:tabs>
                <w:tab w:val="left" w:pos="1212"/>
                <w:tab w:val="left" w:pos="1296"/>
              </w:tabs>
              <w:spacing w:after="0"/>
              <w:ind w:firstLine="0"/>
              <w:jc w:val="right"/>
              <w:rPr>
                <w:rFonts w:ascii="Arial Narrow" w:hAnsi="Arial Narrow" w:cs="Arial"/>
              </w:rPr>
            </w:pPr>
          </w:p>
        </w:tc>
      </w:tr>
      <w:tr w:rsidR="00BA3629" w:rsidRPr="003C3AD4" w:rsidTr="00D14FF4">
        <w:trPr>
          <w:trHeight w:val="227"/>
          <w:jc w:val="center"/>
        </w:trPr>
        <w:tc>
          <w:tcPr>
            <w:tcW w:w="4709" w:type="dxa"/>
            <w:tcBorders>
              <w:top w:val="single" w:sz="2" w:space="0" w:color="auto"/>
              <w:left w:val="nil"/>
              <w:bottom w:val="single" w:sz="2" w:space="0" w:color="auto"/>
              <w:right w:val="nil"/>
            </w:tcBorders>
            <w:shd w:val="clear" w:color="auto" w:fill="auto"/>
            <w:noWrap/>
            <w:vAlign w:val="center"/>
            <w:hideMark/>
          </w:tcPr>
          <w:p w:rsidR="00BA3629" w:rsidRPr="003C3AD4" w:rsidRDefault="00BA3629" w:rsidP="0099419F">
            <w:pPr>
              <w:spacing w:after="0"/>
              <w:ind w:firstLine="0"/>
              <w:jc w:val="left"/>
              <w:rPr>
                <w:rFonts w:ascii="Arial Narrow" w:hAnsi="Arial Narrow" w:cs="Arial"/>
                <w:b/>
              </w:rPr>
            </w:pPr>
            <w:r>
              <w:rPr>
                <w:rFonts w:ascii="Arial Narrow" w:hAnsi="Arial Narrow"/>
                <w:b/>
              </w:rPr>
              <w:t>Jarduketa orokorrak:</w:t>
            </w:r>
          </w:p>
        </w:tc>
        <w:tc>
          <w:tcPr>
            <w:tcW w:w="1417" w:type="dxa"/>
            <w:tcBorders>
              <w:top w:val="single" w:sz="2" w:space="0" w:color="auto"/>
              <w:left w:val="nil"/>
              <w:bottom w:val="single" w:sz="2" w:space="0" w:color="auto"/>
              <w:right w:val="nil"/>
            </w:tcBorders>
            <w:vAlign w:val="center"/>
          </w:tcPr>
          <w:p w:rsidR="00BA3629" w:rsidRPr="003C3AD4" w:rsidRDefault="00BA3629" w:rsidP="00BA3629">
            <w:pPr>
              <w:tabs>
                <w:tab w:val="left" w:pos="1212"/>
                <w:tab w:val="left" w:pos="1296"/>
              </w:tabs>
              <w:spacing w:after="0"/>
              <w:ind w:firstLine="0"/>
              <w:jc w:val="right"/>
              <w:rPr>
                <w:rFonts w:ascii="Arial Narrow" w:hAnsi="Arial Narrow" w:cs="Arial"/>
                <w:b/>
              </w:rPr>
            </w:pPr>
            <w:r>
              <w:rPr>
                <w:rFonts w:ascii="Arial Narrow" w:hAnsi="Arial Narrow"/>
                <w:b/>
              </w:rPr>
              <w:t>1.401.464</w:t>
            </w:r>
          </w:p>
        </w:tc>
        <w:tc>
          <w:tcPr>
            <w:tcW w:w="1418" w:type="dxa"/>
            <w:tcBorders>
              <w:top w:val="single" w:sz="2" w:space="0" w:color="auto"/>
              <w:left w:val="nil"/>
              <w:bottom w:val="single" w:sz="2" w:space="0" w:color="auto"/>
              <w:right w:val="nil"/>
            </w:tcBorders>
            <w:vAlign w:val="center"/>
          </w:tcPr>
          <w:p w:rsidR="00BA3629" w:rsidRPr="003C3AD4" w:rsidRDefault="00BA3629" w:rsidP="0099419F">
            <w:pPr>
              <w:tabs>
                <w:tab w:val="left" w:pos="1212"/>
                <w:tab w:val="left" w:pos="1296"/>
              </w:tabs>
              <w:spacing w:after="0"/>
              <w:ind w:firstLine="0"/>
              <w:jc w:val="right"/>
              <w:rPr>
                <w:rFonts w:ascii="Arial Narrow" w:hAnsi="Arial Narrow" w:cs="Arial"/>
                <w:b/>
              </w:rPr>
            </w:pPr>
            <w:r>
              <w:rPr>
                <w:rFonts w:ascii="Arial Narrow" w:hAnsi="Arial Narrow"/>
                <w:b/>
              </w:rPr>
              <w:t>1.447.535</w:t>
            </w:r>
          </w:p>
        </w:tc>
        <w:tc>
          <w:tcPr>
            <w:tcW w:w="1417" w:type="dxa"/>
            <w:tcBorders>
              <w:top w:val="single" w:sz="2" w:space="0" w:color="auto"/>
              <w:left w:val="nil"/>
              <w:bottom w:val="single" w:sz="2" w:space="0" w:color="auto"/>
              <w:right w:val="nil"/>
            </w:tcBorders>
            <w:vAlign w:val="center"/>
          </w:tcPr>
          <w:p w:rsidR="00BA3629" w:rsidRPr="003C3AD4" w:rsidRDefault="00BA3629" w:rsidP="007754A0">
            <w:pPr>
              <w:tabs>
                <w:tab w:val="left" w:pos="1212"/>
                <w:tab w:val="left" w:pos="1296"/>
              </w:tabs>
              <w:spacing w:after="0"/>
              <w:ind w:firstLine="0"/>
              <w:jc w:val="right"/>
              <w:rPr>
                <w:rFonts w:ascii="Arial Narrow" w:hAnsi="Arial Narrow" w:cs="Arial"/>
                <w:b/>
              </w:rPr>
            </w:pPr>
            <w:r>
              <w:rPr>
                <w:rFonts w:ascii="Arial Narrow" w:hAnsi="Arial Narrow"/>
                <w:b/>
              </w:rPr>
              <w:t>3</w:t>
            </w:r>
          </w:p>
        </w:tc>
      </w:tr>
      <w:tr w:rsidR="00BA3629" w:rsidRPr="0099419F" w:rsidTr="00D14FF4">
        <w:trPr>
          <w:trHeight w:val="227"/>
          <w:jc w:val="center"/>
        </w:trPr>
        <w:tc>
          <w:tcPr>
            <w:tcW w:w="4709" w:type="dxa"/>
            <w:tcBorders>
              <w:top w:val="single" w:sz="2" w:space="0" w:color="auto"/>
              <w:left w:val="nil"/>
              <w:bottom w:val="single" w:sz="2" w:space="0" w:color="auto"/>
              <w:right w:val="nil"/>
            </w:tcBorders>
            <w:shd w:val="clear" w:color="auto" w:fill="auto"/>
            <w:noWrap/>
            <w:vAlign w:val="center"/>
            <w:hideMark/>
          </w:tcPr>
          <w:p w:rsidR="00BA3629" w:rsidRPr="0099419F" w:rsidRDefault="00BA3629" w:rsidP="0099419F">
            <w:pPr>
              <w:spacing w:after="0"/>
              <w:ind w:firstLine="0"/>
              <w:jc w:val="left"/>
              <w:rPr>
                <w:rFonts w:ascii="Arial Narrow" w:hAnsi="Arial Narrow" w:cs="Arial"/>
              </w:rPr>
            </w:pPr>
            <w:r>
              <w:rPr>
                <w:rFonts w:ascii="Arial Narrow" w:hAnsi="Arial Narrow"/>
              </w:rPr>
              <w:t>Goizuzendaritza</w:t>
            </w:r>
          </w:p>
        </w:tc>
        <w:tc>
          <w:tcPr>
            <w:tcW w:w="1417" w:type="dxa"/>
            <w:tcBorders>
              <w:top w:val="single" w:sz="2" w:space="0" w:color="auto"/>
              <w:left w:val="nil"/>
              <w:bottom w:val="single" w:sz="2" w:space="0" w:color="auto"/>
              <w:right w:val="nil"/>
            </w:tcBorders>
            <w:vAlign w:val="center"/>
          </w:tcPr>
          <w:p w:rsidR="00BA3629" w:rsidRPr="00BA3629" w:rsidRDefault="00BA3629" w:rsidP="00BA3629">
            <w:pPr>
              <w:tabs>
                <w:tab w:val="left" w:pos="1212"/>
                <w:tab w:val="left" w:pos="1296"/>
              </w:tabs>
              <w:spacing w:after="0"/>
              <w:ind w:firstLine="0"/>
              <w:jc w:val="right"/>
              <w:rPr>
                <w:rFonts w:ascii="Arial Narrow" w:hAnsi="Arial Narrow" w:cs="Arial"/>
              </w:rPr>
            </w:pPr>
            <w:r>
              <w:rPr>
                <w:rFonts w:ascii="Arial Narrow" w:hAnsi="Arial Narrow"/>
              </w:rPr>
              <w:t>17.318</w:t>
            </w:r>
          </w:p>
        </w:tc>
        <w:tc>
          <w:tcPr>
            <w:tcW w:w="1418" w:type="dxa"/>
            <w:tcBorders>
              <w:top w:val="single" w:sz="2" w:space="0" w:color="auto"/>
              <w:left w:val="nil"/>
              <w:bottom w:val="single" w:sz="2" w:space="0" w:color="auto"/>
              <w:right w:val="nil"/>
            </w:tcBorders>
            <w:vAlign w:val="center"/>
          </w:tcPr>
          <w:p w:rsidR="00BA3629" w:rsidRPr="0099419F" w:rsidRDefault="00BA3629" w:rsidP="0099419F">
            <w:pPr>
              <w:tabs>
                <w:tab w:val="left" w:pos="1212"/>
                <w:tab w:val="left" w:pos="1296"/>
              </w:tabs>
              <w:spacing w:after="0"/>
              <w:ind w:firstLine="0"/>
              <w:jc w:val="right"/>
              <w:rPr>
                <w:rFonts w:ascii="Arial Narrow" w:hAnsi="Arial Narrow" w:cs="Arial"/>
              </w:rPr>
            </w:pPr>
            <w:r>
              <w:rPr>
                <w:rFonts w:ascii="Arial Narrow" w:hAnsi="Arial Narrow"/>
              </w:rPr>
              <w:t>18.893</w:t>
            </w:r>
          </w:p>
        </w:tc>
        <w:tc>
          <w:tcPr>
            <w:tcW w:w="1417" w:type="dxa"/>
            <w:tcBorders>
              <w:top w:val="single" w:sz="2" w:space="0" w:color="auto"/>
              <w:left w:val="nil"/>
              <w:bottom w:val="single" w:sz="2" w:space="0" w:color="auto"/>
              <w:right w:val="nil"/>
            </w:tcBorders>
            <w:vAlign w:val="center"/>
          </w:tcPr>
          <w:p w:rsidR="00BA3629" w:rsidRPr="0099419F" w:rsidRDefault="00BA3629" w:rsidP="0099419F">
            <w:pPr>
              <w:tabs>
                <w:tab w:val="left" w:pos="1212"/>
                <w:tab w:val="left" w:pos="1296"/>
              </w:tabs>
              <w:spacing w:after="0"/>
              <w:ind w:firstLine="0"/>
              <w:jc w:val="right"/>
              <w:rPr>
                <w:rFonts w:ascii="Arial Narrow" w:hAnsi="Arial Narrow" w:cs="Arial"/>
              </w:rPr>
            </w:pPr>
          </w:p>
        </w:tc>
      </w:tr>
      <w:tr w:rsidR="00BA3629" w:rsidRPr="0099419F" w:rsidTr="00D14FF4">
        <w:trPr>
          <w:trHeight w:val="227"/>
          <w:jc w:val="center"/>
        </w:trPr>
        <w:tc>
          <w:tcPr>
            <w:tcW w:w="4709" w:type="dxa"/>
            <w:tcBorders>
              <w:top w:val="single" w:sz="2" w:space="0" w:color="auto"/>
              <w:left w:val="nil"/>
              <w:bottom w:val="single" w:sz="2" w:space="0" w:color="auto"/>
              <w:right w:val="nil"/>
            </w:tcBorders>
            <w:shd w:val="clear" w:color="auto" w:fill="auto"/>
            <w:noWrap/>
            <w:vAlign w:val="center"/>
            <w:hideMark/>
          </w:tcPr>
          <w:p w:rsidR="00BA3629" w:rsidRPr="0099419F" w:rsidRDefault="00BA3629" w:rsidP="0099419F">
            <w:pPr>
              <w:spacing w:after="0"/>
              <w:ind w:firstLine="0"/>
              <w:jc w:val="left"/>
              <w:rPr>
                <w:rFonts w:ascii="Arial Narrow" w:hAnsi="Arial Narrow" w:cs="Arial"/>
              </w:rPr>
            </w:pPr>
            <w:r>
              <w:rPr>
                <w:rFonts w:ascii="Arial Narrow" w:hAnsi="Arial Narrow"/>
              </w:rPr>
              <w:lastRenderedPageBreak/>
              <w:t>Zerbitzu orokorrak</w:t>
            </w:r>
          </w:p>
        </w:tc>
        <w:tc>
          <w:tcPr>
            <w:tcW w:w="1417" w:type="dxa"/>
            <w:tcBorders>
              <w:top w:val="single" w:sz="2" w:space="0" w:color="auto"/>
              <w:left w:val="nil"/>
              <w:bottom w:val="single" w:sz="2" w:space="0" w:color="auto"/>
              <w:right w:val="nil"/>
            </w:tcBorders>
            <w:vAlign w:val="center"/>
          </w:tcPr>
          <w:p w:rsidR="00BA3629" w:rsidRPr="00BA3629" w:rsidRDefault="00BA3629" w:rsidP="00BA3629">
            <w:pPr>
              <w:tabs>
                <w:tab w:val="left" w:pos="1212"/>
                <w:tab w:val="left" w:pos="1296"/>
              </w:tabs>
              <w:spacing w:after="0"/>
              <w:ind w:firstLine="0"/>
              <w:jc w:val="right"/>
              <w:rPr>
                <w:rFonts w:ascii="Arial Narrow" w:hAnsi="Arial Narrow" w:cs="Arial"/>
              </w:rPr>
            </w:pPr>
            <w:r>
              <w:rPr>
                <w:rFonts w:ascii="Arial Narrow" w:hAnsi="Arial Narrow"/>
              </w:rPr>
              <w:t>179.352</w:t>
            </w:r>
          </w:p>
        </w:tc>
        <w:tc>
          <w:tcPr>
            <w:tcW w:w="1418" w:type="dxa"/>
            <w:tcBorders>
              <w:top w:val="single" w:sz="2" w:space="0" w:color="auto"/>
              <w:left w:val="nil"/>
              <w:bottom w:val="single" w:sz="2" w:space="0" w:color="auto"/>
              <w:right w:val="nil"/>
            </w:tcBorders>
            <w:vAlign w:val="center"/>
          </w:tcPr>
          <w:p w:rsidR="00BA3629" w:rsidRPr="0099419F" w:rsidRDefault="00BA3629" w:rsidP="0099419F">
            <w:pPr>
              <w:tabs>
                <w:tab w:val="left" w:pos="1212"/>
                <w:tab w:val="left" w:pos="1296"/>
              </w:tabs>
              <w:spacing w:after="0"/>
              <w:ind w:firstLine="0"/>
              <w:jc w:val="right"/>
              <w:rPr>
                <w:rFonts w:ascii="Arial Narrow" w:hAnsi="Arial Narrow" w:cs="Arial"/>
              </w:rPr>
            </w:pPr>
            <w:r>
              <w:rPr>
                <w:rFonts w:ascii="Arial Narrow" w:hAnsi="Arial Narrow"/>
              </w:rPr>
              <w:t>136.268</w:t>
            </w:r>
          </w:p>
        </w:tc>
        <w:tc>
          <w:tcPr>
            <w:tcW w:w="1417" w:type="dxa"/>
            <w:tcBorders>
              <w:top w:val="single" w:sz="2" w:space="0" w:color="auto"/>
              <w:left w:val="nil"/>
              <w:bottom w:val="single" w:sz="2" w:space="0" w:color="auto"/>
              <w:right w:val="nil"/>
            </w:tcBorders>
            <w:vAlign w:val="center"/>
          </w:tcPr>
          <w:p w:rsidR="00BA3629" w:rsidRPr="0099419F" w:rsidRDefault="00BA3629" w:rsidP="0099419F">
            <w:pPr>
              <w:tabs>
                <w:tab w:val="left" w:pos="1212"/>
                <w:tab w:val="left" w:pos="1296"/>
              </w:tabs>
              <w:spacing w:after="0"/>
              <w:ind w:firstLine="0"/>
              <w:jc w:val="right"/>
              <w:rPr>
                <w:rFonts w:ascii="Arial Narrow" w:hAnsi="Arial Narrow" w:cs="Arial"/>
              </w:rPr>
            </w:pPr>
          </w:p>
        </w:tc>
      </w:tr>
      <w:tr w:rsidR="00BA3629" w:rsidRPr="0099419F" w:rsidTr="00D14FF4">
        <w:trPr>
          <w:trHeight w:val="227"/>
          <w:jc w:val="center"/>
        </w:trPr>
        <w:tc>
          <w:tcPr>
            <w:tcW w:w="4709" w:type="dxa"/>
            <w:tcBorders>
              <w:top w:val="single" w:sz="2" w:space="0" w:color="auto"/>
              <w:left w:val="nil"/>
              <w:bottom w:val="single" w:sz="2" w:space="0" w:color="auto"/>
              <w:right w:val="nil"/>
            </w:tcBorders>
            <w:shd w:val="clear" w:color="auto" w:fill="auto"/>
            <w:noWrap/>
            <w:vAlign w:val="center"/>
            <w:hideMark/>
          </w:tcPr>
          <w:p w:rsidR="00BA3629" w:rsidRPr="0099419F" w:rsidRDefault="00BA3629" w:rsidP="0099419F">
            <w:pPr>
              <w:spacing w:after="0"/>
              <w:ind w:firstLine="0"/>
              <w:jc w:val="left"/>
              <w:rPr>
                <w:rFonts w:ascii="Arial Narrow" w:hAnsi="Arial Narrow" w:cs="Arial"/>
              </w:rPr>
            </w:pPr>
            <w:r>
              <w:rPr>
                <w:rFonts w:ascii="Arial Narrow" w:hAnsi="Arial Narrow"/>
              </w:rPr>
              <w:t>Finantza eta tributu administrazioa</w:t>
            </w:r>
          </w:p>
        </w:tc>
        <w:tc>
          <w:tcPr>
            <w:tcW w:w="1417" w:type="dxa"/>
            <w:tcBorders>
              <w:top w:val="single" w:sz="2" w:space="0" w:color="auto"/>
              <w:left w:val="nil"/>
              <w:bottom w:val="single" w:sz="2" w:space="0" w:color="auto"/>
              <w:right w:val="nil"/>
            </w:tcBorders>
            <w:vAlign w:val="center"/>
          </w:tcPr>
          <w:p w:rsidR="00BA3629" w:rsidRPr="00BA3629" w:rsidRDefault="00BA3629" w:rsidP="00BA3629">
            <w:pPr>
              <w:tabs>
                <w:tab w:val="left" w:pos="1212"/>
                <w:tab w:val="left" w:pos="1296"/>
              </w:tabs>
              <w:spacing w:after="0"/>
              <w:ind w:firstLine="0"/>
              <w:jc w:val="right"/>
              <w:rPr>
                <w:rFonts w:ascii="Arial Narrow" w:hAnsi="Arial Narrow" w:cs="Arial"/>
              </w:rPr>
            </w:pPr>
            <w:r>
              <w:rPr>
                <w:rFonts w:ascii="Arial Narrow" w:hAnsi="Arial Narrow"/>
              </w:rPr>
              <w:t>18.972</w:t>
            </w:r>
          </w:p>
        </w:tc>
        <w:tc>
          <w:tcPr>
            <w:tcW w:w="1418" w:type="dxa"/>
            <w:tcBorders>
              <w:top w:val="single" w:sz="2" w:space="0" w:color="auto"/>
              <w:left w:val="nil"/>
              <w:bottom w:val="single" w:sz="2" w:space="0" w:color="auto"/>
              <w:right w:val="nil"/>
            </w:tcBorders>
            <w:vAlign w:val="center"/>
          </w:tcPr>
          <w:p w:rsidR="00BA3629" w:rsidRPr="0099419F" w:rsidRDefault="00BA3629" w:rsidP="0099419F">
            <w:pPr>
              <w:tabs>
                <w:tab w:val="left" w:pos="1212"/>
                <w:tab w:val="left" w:pos="1296"/>
              </w:tabs>
              <w:spacing w:after="0"/>
              <w:ind w:firstLine="0"/>
              <w:jc w:val="right"/>
              <w:rPr>
                <w:rFonts w:ascii="Arial Narrow" w:hAnsi="Arial Narrow" w:cs="Arial"/>
              </w:rPr>
            </w:pPr>
            <w:r>
              <w:rPr>
                <w:rFonts w:ascii="Arial Narrow" w:hAnsi="Arial Narrow"/>
              </w:rPr>
              <w:t>15.354</w:t>
            </w:r>
          </w:p>
        </w:tc>
        <w:tc>
          <w:tcPr>
            <w:tcW w:w="1417" w:type="dxa"/>
            <w:tcBorders>
              <w:top w:val="single" w:sz="2" w:space="0" w:color="auto"/>
              <w:left w:val="nil"/>
              <w:bottom w:val="single" w:sz="2" w:space="0" w:color="auto"/>
              <w:right w:val="nil"/>
            </w:tcBorders>
            <w:vAlign w:val="center"/>
          </w:tcPr>
          <w:p w:rsidR="00BA3629" w:rsidRPr="0099419F" w:rsidRDefault="00BA3629" w:rsidP="0099419F">
            <w:pPr>
              <w:tabs>
                <w:tab w:val="left" w:pos="1212"/>
                <w:tab w:val="left" w:pos="1296"/>
              </w:tabs>
              <w:spacing w:after="0"/>
              <w:ind w:firstLine="0"/>
              <w:jc w:val="right"/>
              <w:rPr>
                <w:rFonts w:ascii="Arial Narrow" w:hAnsi="Arial Narrow" w:cs="Arial"/>
              </w:rPr>
            </w:pPr>
          </w:p>
        </w:tc>
      </w:tr>
      <w:tr w:rsidR="00BA3629" w:rsidRPr="0099419F" w:rsidTr="00D14FF4">
        <w:trPr>
          <w:trHeight w:val="227"/>
          <w:jc w:val="center"/>
        </w:trPr>
        <w:tc>
          <w:tcPr>
            <w:tcW w:w="4709" w:type="dxa"/>
            <w:tcBorders>
              <w:top w:val="single" w:sz="2" w:space="0" w:color="auto"/>
              <w:left w:val="nil"/>
              <w:bottom w:val="single" w:sz="2" w:space="0" w:color="auto"/>
              <w:right w:val="nil"/>
            </w:tcBorders>
            <w:shd w:val="clear" w:color="auto" w:fill="auto"/>
            <w:noWrap/>
            <w:vAlign w:val="center"/>
            <w:hideMark/>
          </w:tcPr>
          <w:p w:rsidR="00BA3629" w:rsidRPr="0099419F" w:rsidRDefault="00BA3629" w:rsidP="0099419F">
            <w:pPr>
              <w:spacing w:after="0"/>
              <w:ind w:firstLine="0"/>
              <w:jc w:val="left"/>
              <w:rPr>
                <w:rFonts w:ascii="Arial Narrow" w:hAnsi="Arial Narrow" w:cs="Arial"/>
              </w:rPr>
            </w:pPr>
            <w:r>
              <w:rPr>
                <w:rFonts w:ascii="Arial Narrow" w:hAnsi="Arial Narrow"/>
              </w:rPr>
              <w:t>Estatuarekiko Hitzarmen Ekonomikoa.</w:t>
            </w:r>
          </w:p>
        </w:tc>
        <w:tc>
          <w:tcPr>
            <w:tcW w:w="1417" w:type="dxa"/>
            <w:tcBorders>
              <w:top w:val="single" w:sz="2" w:space="0" w:color="auto"/>
              <w:left w:val="nil"/>
              <w:bottom w:val="single" w:sz="2" w:space="0" w:color="auto"/>
              <w:right w:val="nil"/>
            </w:tcBorders>
            <w:vAlign w:val="center"/>
          </w:tcPr>
          <w:p w:rsidR="00BA3629" w:rsidRPr="00BA3629" w:rsidRDefault="00BA3629" w:rsidP="00BA3629">
            <w:pPr>
              <w:tabs>
                <w:tab w:val="left" w:pos="1212"/>
                <w:tab w:val="left" w:pos="1296"/>
              </w:tabs>
              <w:spacing w:after="0"/>
              <w:ind w:firstLine="0"/>
              <w:jc w:val="right"/>
              <w:rPr>
                <w:rFonts w:ascii="Arial Narrow" w:hAnsi="Arial Narrow" w:cs="Arial"/>
              </w:rPr>
            </w:pPr>
            <w:r>
              <w:rPr>
                <w:rFonts w:ascii="Arial Narrow" w:hAnsi="Arial Narrow"/>
              </w:rPr>
              <w:t>555.835</w:t>
            </w:r>
          </w:p>
        </w:tc>
        <w:tc>
          <w:tcPr>
            <w:tcW w:w="1418" w:type="dxa"/>
            <w:tcBorders>
              <w:top w:val="single" w:sz="2" w:space="0" w:color="auto"/>
              <w:left w:val="nil"/>
              <w:bottom w:val="single" w:sz="2" w:space="0" w:color="auto"/>
              <w:right w:val="nil"/>
            </w:tcBorders>
            <w:vAlign w:val="center"/>
          </w:tcPr>
          <w:p w:rsidR="00BA3629" w:rsidRPr="0099419F" w:rsidRDefault="00BA3629" w:rsidP="0099419F">
            <w:pPr>
              <w:tabs>
                <w:tab w:val="left" w:pos="1212"/>
                <w:tab w:val="left" w:pos="1296"/>
              </w:tabs>
              <w:spacing w:after="0"/>
              <w:ind w:firstLine="0"/>
              <w:jc w:val="right"/>
              <w:rPr>
                <w:rFonts w:ascii="Arial Narrow" w:hAnsi="Arial Narrow" w:cs="Arial"/>
              </w:rPr>
            </w:pPr>
            <w:r>
              <w:rPr>
                <w:rFonts w:ascii="Arial Narrow" w:hAnsi="Arial Narrow"/>
              </w:rPr>
              <w:t>617.975</w:t>
            </w:r>
          </w:p>
        </w:tc>
        <w:tc>
          <w:tcPr>
            <w:tcW w:w="1417" w:type="dxa"/>
            <w:tcBorders>
              <w:top w:val="single" w:sz="2" w:space="0" w:color="auto"/>
              <w:left w:val="nil"/>
              <w:bottom w:val="single" w:sz="2" w:space="0" w:color="auto"/>
              <w:right w:val="nil"/>
            </w:tcBorders>
            <w:vAlign w:val="center"/>
          </w:tcPr>
          <w:p w:rsidR="00BA3629" w:rsidRPr="0099419F" w:rsidRDefault="00BA3629" w:rsidP="0099419F">
            <w:pPr>
              <w:tabs>
                <w:tab w:val="left" w:pos="1212"/>
                <w:tab w:val="left" w:pos="1296"/>
              </w:tabs>
              <w:spacing w:after="0"/>
              <w:ind w:firstLine="0"/>
              <w:jc w:val="right"/>
              <w:rPr>
                <w:rFonts w:ascii="Arial Narrow" w:hAnsi="Arial Narrow" w:cs="Arial"/>
              </w:rPr>
            </w:pPr>
          </w:p>
        </w:tc>
      </w:tr>
      <w:tr w:rsidR="00BA3629" w:rsidRPr="0099419F" w:rsidTr="00D14FF4">
        <w:trPr>
          <w:trHeight w:val="227"/>
          <w:jc w:val="center"/>
        </w:trPr>
        <w:tc>
          <w:tcPr>
            <w:tcW w:w="4709" w:type="dxa"/>
            <w:tcBorders>
              <w:top w:val="single" w:sz="2" w:space="0" w:color="auto"/>
              <w:left w:val="nil"/>
              <w:bottom w:val="single" w:sz="2" w:space="0" w:color="auto"/>
              <w:right w:val="nil"/>
            </w:tcBorders>
            <w:shd w:val="clear" w:color="auto" w:fill="auto"/>
            <w:noWrap/>
            <w:vAlign w:val="center"/>
            <w:hideMark/>
          </w:tcPr>
          <w:p w:rsidR="00BA3629" w:rsidRPr="0099419F" w:rsidRDefault="00BA3629" w:rsidP="0099419F">
            <w:pPr>
              <w:spacing w:after="0"/>
              <w:ind w:firstLine="0"/>
              <w:jc w:val="left"/>
              <w:rPr>
                <w:rFonts w:ascii="Arial Narrow" w:hAnsi="Arial Narrow" w:cs="Arial"/>
              </w:rPr>
            </w:pPr>
            <w:r>
              <w:rPr>
                <w:rFonts w:ascii="Arial Narrow" w:hAnsi="Arial Narrow"/>
              </w:rPr>
              <w:t>Estatuarekiko bestelako hitzarmenak</w:t>
            </w:r>
          </w:p>
        </w:tc>
        <w:tc>
          <w:tcPr>
            <w:tcW w:w="1417" w:type="dxa"/>
            <w:tcBorders>
              <w:top w:val="single" w:sz="2" w:space="0" w:color="auto"/>
              <w:left w:val="nil"/>
              <w:bottom w:val="single" w:sz="2" w:space="0" w:color="auto"/>
              <w:right w:val="nil"/>
            </w:tcBorders>
            <w:vAlign w:val="center"/>
          </w:tcPr>
          <w:p w:rsidR="00BA3629" w:rsidRPr="00BA3629" w:rsidRDefault="00BA3629" w:rsidP="00BA3629">
            <w:pPr>
              <w:tabs>
                <w:tab w:val="left" w:pos="1212"/>
                <w:tab w:val="left" w:pos="1296"/>
              </w:tabs>
              <w:spacing w:after="0"/>
              <w:ind w:firstLine="0"/>
              <w:jc w:val="right"/>
              <w:rPr>
                <w:rFonts w:ascii="Arial Narrow" w:hAnsi="Arial Narrow" w:cs="Arial"/>
              </w:rPr>
            </w:pPr>
            <w:r>
              <w:rPr>
                <w:rFonts w:ascii="Arial Narrow" w:hAnsi="Arial Narrow"/>
              </w:rPr>
              <w:t>8.500</w:t>
            </w:r>
          </w:p>
        </w:tc>
        <w:tc>
          <w:tcPr>
            <w:tcW w:w="1418" w:type="dxa"/>
            <w:tcBorders>
              <w:top w:val="single" w:sz="2" w:space="0" w:color="auto"/>
              <w:left w:val="nil"/>
              <w:bottom w:val="single" w:sz="2" w:space="0" w:color="auto"/>
              <w:right w:val="nil"/>
            </w:tcBorders>
            <w:vAlign w:val="center"/>
          </w:tcPr>
          <w:p w:rsidR="00BA3629" w:rsidRPr="0099419F" w:rsidRDefault="00BA3629" w:rsidP="0099419F">
            <w:pPr>
              <w:tabs>
                <w:tab w:val="left" w:pos="1212"/>
                <w:tab w:val="left" w:pos="1296"/>
              </w:tabs>
              <w:spacing w:after="0"/>
              <w:ind w:firstLine="0"/>
              <w:jc w:val="right"/>
              <w:rPr>
                <w:rFonts w:ascii="Arial Narrow" w:hAnsi="Arial Narrow" w:cs="Arial"/>
              </w:rPr>
            </w:pPr>
            <w:r>
              <w:rPr>
                <w:rFonts w:ascii="Arial Narrow" w:hAnsi="Arial Narrow"/>
              </w:rPr>
              <w:t>8.500</w:t>
            </w:r>
          </w:p>
        </w:tc>
        <w:tc>
          <w:tcPr>
            <w:tcW w:w="1417" w:type="dxa"/>
            <w:tcBorders>
              <w:top w:val="single" w:sz="2" w:space="0" w:color="auto"/>
              <w:left w:val="nil"/>
              <w:bottom w:val="single" w:sz="2" w:space="0" w:color="auto"/>
              <w:right w:val="nil"/>
            </w:tcBorders>
            <w:vAlign w:val="center"/>
          </w:tcPr>
          <w:p w:rsidR="00BA3629" w:rsidRPr="0099419F" w:rsidRDefault="00BA3629" w:rsidP="0099419F">
            <w:pPr>
              <w:tabs>
                <w:tab w:val="left" w:pos="1212"/>
                <w:tab w:val="left" w:pos="1296"/>
              </w:tabs>
              <w:spacing w:after="0"/>
              <w:ind w:firstLine="0"/>
              <w:jc w:val="right"/>
              <w:rPr>
                <w:rFonts w:ascii="Arial Narrow" w:hAnsi="Arial Narrow" w:cs="Arial"/>
              </w:rPr>
            </w:pPr>
          </w:p>
        </w:tc>
      </w:tr>
      <w:tr w:rsidR="00BA3629" w:rsidRPr="0099419F" w:rsidTr="00D14FF4">
        <w:trPr>
          <w:trHeight w:val="227"/>
          <w:jc w:val="center"/>
        </w:trPr>
        <w:tc>
          <w:tcPr>
            <w:tcW w:w="4709" w:type="dxa"/>
            <w:tcBorders>
              <w:top w:val="single" w:sz="2" w:space="0" w:color="auto"/>
              <w:left w:val="nil"/>
              <w:bottom w:val="single" w:sz="2" w:space="0" w:color="auto"/>
              <w:right w:val="nil"/>
            </w:tcBorders>
            <w:shd w:val="clear" w:color="auto" w:fill="auto"/>
            <w:noWrap/>
            <w:vAlign w:val="center"/>
            <w:hideMark/>
          </w:tcPr>
          <w:p w:rsidR="00BA3629" w:rsidRPr="0099419F" w:rsidRDefault="00BA3629" w:rsidP="0099419F">
            <w:pPr>
              <w:spacing w:after="0"/>
              <w:ind w:firstLine="0"/>
              <w:jc w:val="left"/>
              <w:rPr>
                <w:rFonts w:ascii="Arial Narrow" w:hAnsi="Arial Narrow" w:cs="Arial"/>
              </w:rPr>
            </w:pPr>
            <w:r>
              <w:rPr>
                <w:rFonts w:ascii="Arial Narrow" w:hAnsi="Arial Narrow"/>
              </w:rPr>
              <w:t>Toki-administrazioentzako transferentziak</w:t>
            </w:r>
          </w:p>
        </w:tc>
        <w:tc>
          <w:tcPr>
            <w:tcW w:w="1417" w:type="dxa"/>
            <w:tcBorders>
              <w:top w:val="single" w:sz="2" w:space="0" w:color="auto"/>
              <w:left w:val="nil"/>
              <w:bottom w:val="single" w:sz="2" w:space="0" w:color="auto"/>
              <w:right w:val="nil"/>
            </w:tcBorders>
            <w:vAlign w:val="center"/>
          </w:tcPr>
          <w:p w:rsidR="00BA3629" w:rsidRPr="00BA3629" w:rsidRDefault="00BA3629" w:rsidP="00BA3629">
            <w:pPr>
              <w:tabs>
                <w:tab w:val="left" w:pos="1212"/>
                <w:tab w:val="left" w:pos="1296"/>
              </w:tabs>
              <w:spacing w:after="0"/>
              <w:ind w:firstLine="0"/>
              <w:jc w:val="right"/>
              <w:rPr>
                <w:rFonts w:ascii="Arial Narrow" w:hAnsi="Arial Narrow" w:cs="Arial"/>
              </w:rPr>
            </w:pPr>
            <w:r>
              <w:rPr>
                <w:rFonts w:ascii="Arial Narrow" w:hAnsi="Arial Narrow"/>
              </w:rPr>
              <w:t>237.045</w:t>
            </w:r>
          </w:p>
        </w:tc>
        <w:tc>
          <w:tcPr>
            <w:tcW w:w="1418" w:type="dxa"/>
            <w:tcBorders>
              <w:top w:val="single" w:sz="2" w:space="0" w:color="auto"/>
              <w:left w:val="nil"/>
              <w:bottom w:val="single" w:sz="2" w:space="0" w:color="auto"/>
              <w:right w:val="nil"/>
            </w:tcBorders>
            <w:vAlign w:val="center"/>
          </w:tcPr>
          <w:p w:rsidR="00BA3629" w:rsidRPr="0099419F" w:rsidRDefault="00BA3629" w:rsidP="0099419F">
            <w:pPr>
              <w:tabs>
                <w:tab w:val="left" w:pos="1212"/>
                <w:tab w:val="left" w:pos="1296"/>
              </w:tabs>
              <w:spacing w:after="0"/>
              <w:ind w:firstLine="0"/>
              <w:jc w:val="right"/>
              <w:rPr>
                <w:rFonts w:ascii="Arial Narrow" w:hAnsi="Arial Narrow" w:cs="Arial"/>
              </w:rPr>
            </w:pPr>
            <w:r>
              <w:rPr>
                <w:rFonts w:ascii="Arial Narrow" w:hAnsi="Arial Narrow"/>
              </w:rPr>
              <w:t>236.144</w:t>
            </w:r>
          </w:p>
        </w:tc>
        <w:tc>
          <w:tcPr>
            <w:tcW w:w="1417" w:type="dxa"/>
            <w:tcBorders>
              <w:top w:val="single" w:sz="2" w:space="0" w:color="auto"/>
              <w:left w:val="nil"/>
              <w:bottom w:val="single" w:sz="2" w:space="0" w:color="auto"/>
              <w:right w:val="nil"/>
            </w:tcBorders>
            <w:vAlign w:val="center"/>
          </w:tcPr>
          <w:p w:rsidR="00BA3629" w:rsidRPr="0099419F" w:rsidRDefault="00BA3629" w:rsidP="0099419F">
            <w:pPr>
              <w:tabs>
                <w:tab w:val="left" w:pos="1212"/>
                <w:tab w:val="left" w:pos="1296"/>
              </w:tabs>
              <w:spacing w:after="0"/>
              <w:ind w:firstLine="0"/>
              <w:jc w:val="right"/>
              <w:rPr>
                <w:rFonts w:ascii="Arial Narrow" w:hAnsi="Arial Narrow" w:cs="Arial"/>
              </w:rPr>
            </w:pPr>
          </w:p>
        </w:tc>
      </w:tr>
      <w:tr w:rsidR="00BA3629" w:rsidRPr="0099419F" w:rsidTr="00D14FF4">
        <w:trPr>
          <w:trHeight w:val="227"/>
          <w:jc w:val="center"/>
        </w:trPr>
        <w:tc>
          <w:tcPr>
            <w:tcW w:w="4709" w:type="dxa"/>
            <w:tcBorders>
              <w:top w:val="single" w:sz="2" w:space="0" w:color="auto"/>
              <w:left w:val="nil"/>
              <w:bottom w:val="single" w:sz="4" w:space="0" w:color="auto"/>
              <w:right w:val="nil"/>
            </w:tcBorders>
            <w:shd w:val="clear" w:color="auto" w:fill="auto"/>
            <w:noWrap/>
            <w:vAlign w:val="center"/>
            <w:hideMark/>
          </w:tcPr>
          <w:p w:rsidR="00BA3629" w:rsidRPr="0099419F" w:rsidRDefault="00BA3629" w:rsidP="0099419F">
            <w:pPr>
              <w:spacing w:after="0"/>
              <w:ind w:firstLine="0"/>
              <w:jc w:val="left"/>
              <w:rPr>
                <w:rFonts w:ascii="Arial Narrow" w:hAnsi="Arial Narrow" w:cs="Arial"/>
              </w:rPr>
            </w:pPr>
            <w:r>
              <w:rPr>
                <w:rFonts w:ascii="Arial Narrow" w:hAnsi="Arial Narrow"/>
              </w:rPr>
              <w:t>Zor publikoa</w:t>
            </w:r>
          </w:p>
        </w:tc>
        <w:tc>
          <w:tcPr>
            <w:tcW w:w="1417" w:type="dxa"/>
            <w:tcBorders>
              <w:top w:val="single" w:sz="2" w:space="0" w:color="auto"/>
              <w:left w:val="nil"/>
              <w:bottom w:val="single" w:sz="4" w:space="0" w:color="auto"/>
              <w:right w:val="nil"/>
            </w:tcBorders>
            <w:vAlign w:val="center"/>
          </w:tcPr>
          <w:p w:rsidR="00BA3629" w:rsidRPr="00BA3629" w:rsidRDefault="00BA3629" w:rsidP="00BA3629">
            <w:pPr>
              <w:tabs>
                <w:tab w:val="left" w:pos="1212"/>
                <w:tab w:val="left" w:pos="1296"/>
              </w:tabs>
              <w:spacing w:after="0"/>
              <w:ind w:firstLine="0"/>
              <w:jc w:val="right"/>
              <w:rPr>
                <w:rFonts w:ascii="Arial Narrow" w:hAnsi="Arial Narrow" w:cs="Arial"/>
              </w:rPr>
            </w:pPr>
            <w:r>
              <w:rPr>
                <w:rFonts w:ascii="Arial Narrow" w:hAnsi="Arial Narrow"/>
              </w:rPr>
              <w:t>384.443</w:t>
            </w:r>
          </w:p>
        </w:tc>
        <w:tc>
          <w:tcPr>
            <w:tcW w:w="1418" w:type="dxa"/>
            <w:tcBorders>
              <w:top w:val="single" w:sz="2" w:space="0" w:color="auto"/>
              <w:left w:val="nil"/>
              <w:bottom w:val="single" w:sz="4" w:space="0" w:color="auto"/>
              <w:right w:val="nil"/>
            </w:tcBorders>
            <w:vAlign w:val="center"/>
          </w:tcPr>
          <w:p w:rsidR="00BA3629" w:rsidRPr="0099419F" w:rsidRDefault="00BA3629" w:rsidP="0099419F">
            <w:pPr>
              <w:tabs>
                <w:tab w:val="left" w:pos="1212"/>
                <w:tab w:val="left" w:pos="1296"/>
              </w:tabs>
              <w:spacing w:after="0"/>
              <w:ind w:firstLine="0"/>
              <w:jc w:val="right"/>
              <w:rPr>
                <w:rFonts w:ascii="Arial Narrow" w:hAnsi="Arial Narrow" w:cs="Arial"/>
              </w:rPr>
            </w:pPr>
            <w:r>
              <w:rPr>
                <w:rFonts w:ascii="Arial Narrow" w:hAnsi="Arial Narrow"/>
              </w:rPr>
              <w:t>414.402</w:t>
            </w:r>
          </w:p>
        </w:tc>
        <w:tc>
          <w:tcPr>
            <w:tcW w:w="1417" w:type="dxa"/>
            <w:tcBorders>
              <w:top w:val="single" w:sz="2" w:space="0" w:color="auto"/>
              <w:left w:val="nil"/>
              <w:bottom w:val="single" w:sz="4" w:space="0" w:color="auto"/>
              <w:right w:val="nil"/>
            </w:tcBorders>
            <w:vAlign w:val="center"/>
          </w:tcPr>
          <w:p w:rsidR="00BA3629" w:rsidRPr="0099419F" w:rsidRDefault="00BA3629" w:rsidP="0099419F">
            <w:pPr>
              <w:tabs>
                <w:tab w:val="left" w:pos="1212"/>
                <w:tab w:val="left" w:pos="1296"/>
              </w:tabs>
              <w:spacing w:after="0"/>
              <w:ind w:firstLine="0"/>
              <w:jc w:val="right"/>
              <w:rPr>
                <w:rFonts w:ascii="Arial Narrow" w:hAnsi="Arial Narrow" w:cs="Arial"/>
              </w:rPr>
            </w:pPr>
          </w:p>
        </w:tc>
      </w:tr>
      <w:tr w:rsidR="00BA3629" w:rsidRPr="003C3AD4" w:rsidTr="002418AD">
        <w:trPr>
          <w:trHeight w:val="227"/>
          <w:jc w:val="center"/>
        </w:trPr>
        <w:tc>
          <w:tcPr>
            <w:tcW w:w="4709" w:type="dxa"/>
            <w:tcBorders>
              <w:top w:val="single" w:sz="4" w:space="0" w:color="auto"/>
              <w:left w:val="nil"/>
              <w:bottom w:val="single" w:sz="4" w:space="0" w:color="auto"/>
              <w:right w:val="nil"/>
            </w:tcBorders>
            <w:shd w:val="clear" w:color="auto" w:fill="A8CBEE" w:themeFill="accent2" w:themeFillTint="66"/>
            <w:noWrap/>
            <w:vAlign w:val="center"/>
            <w:hideMark/>
          </w:tcPr>
          <w:p w:rsidR="00BA3629" w:rsidRPr="003C3AD4" w:rsidRDefault="00BA3629" w:rsidP="0099419F">
            <w:pPr>
              <w:pStyle w:val="cuadroCabe"/>
              <w:rPr>
                <w:rFonts w:cs="Arial"/>
              </w:rPr>
            </w:pPr>
            <w:r>
              <w:t>Guztira</w:t>
            </w:r>
          </w:p>
        </w:tc>
        <w:tc>
          <w:tcPr>
            <w:tcW w:w="1417" w:type="dxa"/>
            <w:tcBorders>
              <w:top w:val="single" w:sz="4" w:space="0" w:color="auto"/>
              <w:left w:val="nil"/>
              <w:bottom w:val="single" w:sz="4" w:space="0" w:color="auto"/>
              <w:right w:val="nil"/>
            </w:tcBorders>
            <w:shd w:val="clear" w:color="auto" w:fill="A8CBEE" w:themeFill="accent2" w:themeFillTint="66"/>
            <w:vAlign w:val="center"/>
          </w:tcPr>
          <w:p w:rsidR="00BA3629" w:rsidRPr="003C3AD4" w:rsidRDefault="00BA3629" w:rsidP="00BA3629">
            <w:pPr>
              <w:pStyle w:val="cuadroCabe"/>
              <w:jc w:val="right"/>
              <w:rPr>
                <w:rFonts w:cs="Arial"/>
              </w:rPr>
            </w:pPr>
            <w:r>
              <w:t>3.803.564</w:t>
            </w:r>
          </w:p>
        </w:tc>
        <w:tc>
          <w:tcPr>
            <w:tcW w:w="1418" w:type="dxa"/>
            <w:tcBorders>
              <w:top w:val="single" w:sz="4" w:space="0" w:color="auto"/>
              <w:left w:val="nil"/>
              <w:bottom w:val="single" w:sz="4" w:space="0" w:color="auto"/>
              <w:right w:val="nil"/>
            </w:tcBorders>
            <w:shd w:val="clear" w:color="auto" w:fill="A8CBEE" w:themeFill="accent2" w:themeFillTint="66"/>
            <w:vAlign w:val="center"/>
          </w:tcPr>
          <w:p w:rsidR="00BA3629" w:rsidRPr="003C3AD4" w:rsidRDefault="00BA3629" w:rsidP="0099419F">
            <w:pPr>
              <w:pStyle w:val="cuadroCabe"/>
              <w:jc w:val="right"/>
              <w:rPr>
                <w:rFonts w:cs="Arial"/>
              </w:rPr>
            </w:pPr>
            <w:r>
              <w:t>3.913.963</w:t>
            </w:r>
          </w:p>
        </w:tc>
        <w:tc>
          <w:tcPr>
            <w:tcW w:w="1417" w:type="dxa"/>
            <w:tcBorders>
              <w:top w:val="single" w:sz="4" w:space="0" w:color="auto"/>
              <w:left w:val="nil"/>
              <w:bottom w:val="single" w:sz="4" w:space="0" w:color="auto"/>
              <w:right w:val="nil"/>
            </w:tcBorders>
            <w:shd w:val="clear" w:color="auto" w:fill="A8CBEE" w:themeFill="accent2" w:themeFillTint="66"/>
            <w:vAlign w:val="center"/>
          </w:tcPr>
          <w:p w:rsidR="00BA3629" w:rsidRPr="003C3AD4" w:rsidRDefault="00BA3629" w:rsidP="0099419F">
            <w:pPr>
              <w:pStyle w:val="cuadroCabe"/>
              <w:jc w:val="right"/>
              <w:rPr>
                <w:rFonts w:cs="Arial"/>
              </w:rPr>
            </w:pPr>
            <w:r>
              <w:t>3</w:t>
            </w:r>
          </w:p>
        </w:tc>
      </w:tr>
    </w:tbl>
    <w:p w:rsidR="00252EB2" w:rsidRDefault="00252EB2" w:rsidP="007754A0">
      <w:pPr>
        <w:pStyle w:val="texto"/>
        <w:tabs>
          <w:tab w:val="clear" w:pos="2835"/>
          <w:tab w:val="clear" w:pos="3969"/>
          <w:tab w:val="clear" w:pos="5103"/>
          <w:tab w:val="clear" w:pos="6237"/>
          <w:tab w:val="clear" w:pos="7371"/>
          <w:tab w:val="left" w:pos="480"/>
        </w:tabs>
      </w:pPr>
      <w:r>
        <w:t xml:space="preserve">Hau da, 2015ean, nabarmentzekoak dira Osasunaren eta Hezkuntzaren arloko gastuak, ehuneko 24koak eta 15ekoak, hurrenez hurren. Halaber, azpimarratu nahi ditugu Estatuarekiko Hitzarmena, Zor Publikoa eta gizarte-zerbitzuak eta gizarte-sustapena, zeinek ehuneko 16, 11 eta 6 egiten baitute, hurrenez hurren. </w:t>
      </w:r>
    </w:p>
    <w:p w:rsidR="00823ADB" w:rsidRPr="001122DF" w:rsidRDefault="007754A0" w:rsidP="003C3AD4">
      <w:pPr>
        <w:pStyle w:val="texto"/>
        <w:tabs>
          <w:tab w:val="clear" w:pos="2835"/>
          <w:tab w:val="clear" w:pos="3969"/>
          <w:tab w:val="clear" w:pos="5103"/>
          <w:tab w:val="clear" w:pos="6237"/>
          <w:tab w:val="clear" w:pos="7371"/>
          <w:tab w:val="left" w:pos="480"/>
        </w:tabs>
        <w:spacing w:after="240"/>
      </w:pPr>
      <w:r>
        <w:t>2014ari buruz, nabarmentzekoa da gizarte zerbitzuek eta gizarte-sustapenak ehuneko bederatzi egin dutela gora; zor publikoak, ehuneko zazpi, eta Osas</w:t>
      </w:r>
      <w:r>
        <w:t>u</w:t>
      </w:r>
      <w:r>
        <w:t xml:space="preserve">nak, azkenik, ehuneko bost. </w:t>
      </w:r>
    </w:p>
    <w:p w:rsidR="00DD1A72" w:rsidRPr="00DD1A72" w:rsidRDefault="00DD1A72" w:rsidP="00071FC3">
      <w:pPr>
        <w:pStyle w:val="atitulo3"/>
      </w:pPr>
      <w:r>
        <w:t>Adierazleak</w:t>
      </w:r>
    </w:p>
    <w:p w:rsidR="00075DC5" w:rsidRPr="003C3AD4" w:rsidRDefault="003B6DCB" w:rsidP="003C3AD4">
      <w:pPr>
        <w:pStyle w:val="texto"/>
        <w:tabs>
          <w:tab w:val="clear" w:pos="2835"/>
          <w:tab w:val="clear" w:pos="3969"/>
          <w:tab w:val="clear" w:pos="5103"/>
          <w:tab w:val="clear" w:pos="6237"/>
          <w:tab w:val="clear" w:pos="7371"/>
          <w:tab w:val="left" w:pos="480"/>
        </w:tabs>
        <w:spacing w:after="240"/>
        <w:rPr>
          <w:spacing w:val="2"/>
        </w:rPr>
      </w:pPr>
      <w:r>
        <w:t>Hurrengo taulan, Nafarroako Foru Komunitateko Administrazioaren eta h</w:t>
      </w:r>
      <w:r>
        <w:t>a</w:t>
      </w:r>
      <w:r>
        <w:t>ren erakunde autonomoen adierazle batzuen bilakaera erakusten dugu, 2014. eta 2015. urteei buruzkoak (euroak, milakotan):</w:t>
      </w:r>
    </w:p>
    <w:tbl>
      <w:tblPr>
        <w:tblW w:w="8804" w:type="dxa"/>
        <w:tblInd w:w="55" w:type="dxa"/>
        <w:tblCellMar>
          <w:left w:w="70" w:type="dxa"/>
          <w:right w:w="70" w:type="dxa"/>
        </w:tblCellMar>
        <w:tblLook w:val="04A0" w:firstRow="1" w:lastRow="0" w:firstColumn="1" w:lastColumn="0" w:noHBand="0" w:noVBand="1"/>
      </w:tblPr>
      <w:tblGrid>
        <w:gridCol w:w="4540"/>
        <w:gridCol w:w="1660"/>
        <w:gridCol w:w="1580"/>
        <w:gridCol w:w="1024"/>
      </w:tblGrid>
      <w:tr w:rsidR="00D9704A" w:rsidRPr="003C3AD4" w:rsidTr="00E21CB3">
        <w:trPr>
          <w:trHeight w:val="284"/>
        </w:trPr>
        <w:tc>
          <w:tcPr>
            <w:tcW w:w="4540" w:type="dxa"/>
            <w:tcBorders>
              <w:top w:val="single" w:sz="4" w:space="0" w:color="auto"/>
              <w:left w:val="nil"/>
              <w:bottom w:val="single" w:sz="4" w:space="0" w:color="auto"/>
              <w:right w:val="nil"/>
            </w:tcBorders>
            <w:shd w:val="clear" w:color="auto" w:fill="A8CBEE" w:themeFill="accent2" w:themeFillTint="66"/>
            <w:noWrap/>
            <w:vAlign w:val="center"/>
            <w:hideMark/>
          </w:tcPr>
          <w:p w:rsidR="00D9704A" w:rsidRPr="003C3AD4" w:rsidRDefault="00D9704A" w:rsidP="00D9704A">
            <w:pPr>
              <w:spacing w:after="0"/>
              <w:ind w:firstLine="0"/>
              <w:rPr>
                <w:rFonts w:ascii="Arial" w:hAnsi="Arial" w:cs="Arial"/>
                <w:color w:val="000000"/>
                <w:sz w:val="18"/>
                <w:szCs w:val="18"/>
              </w:rPr>
            </w:pPr>
            <w:r>
              <w:rPr>
                <w:rFonts w:ascii="Arial" w:hAnsi="Arial"/>
                <w:color w:val="000000"/>
                <w:sz w:val="18"/>
              </w:rPr>
              <w:t xml:space="preserve">Adierazlea </w:t>
            </w:r>
          </w:p>
        </w:tc>
        <w:tc>
          <w:tcPr>
            <w:tcW w:w="1660" w:type="dxa"/>
            <w:tcBorders>
              <w:top w:val="single" w:sz="4" w:space="0" w:color="auto"/>
              <w:left w:val="nil"/>
              <w:bottom w:val="single" w:sz="4" w:space="0" w:color="auto"/>
              <w:right w:val="nil"/>
            </w:tcBorders>
            <w:shd w:val="clear" w:color="auto" w:fill="A8CBEE" w:themeFill="accent2" w:themeFillTint="66"/>
            <w:vAlign w:val="center"/>
            <w:hideMark/>
          </w:tcPr>
          <w:p w:rsidR="00D9704A" w:rsidRPr="003C3AD4" w:rsidRDefault="00D9704A" w:rsidP="00D9704A">
            <w:pPr>
              <w:spacing w:after="0"/>
              <w:ind w:firstLine="0"/>
              <w:jc w:val="right"/>
              <w:rPr>
                <w:rFonts w:ascii="Arial" w:hAnsi="Arial" w:cs="Arial"/>
                <w:color w:val="000000"/>
                <w:sz w:val="18"/>
                <w:szCs w:val="18"/>
              </w:rPr>
            </w:pPr>
            <w:r>
              <w:rPr>
                <w:rFonts w:ascii="Arial" w:hAnsi="Arial"/>
                <w:color w:val="000000"/>
                <w:sz w:val="18"/>
              </w:rPr>
              <w:t>2014</w:t>
            </w:r>
          </w:p>
        </w:tc>
        <w:tc>
          <w:tcPr>
            <w:tcW w:w="1580" w:type="dxa"/>
            <w:tcBorders>
              <w:top w:val="single" w:sz="4" w:space="0" w:color="auto"/>
              <w:left w:val="nil"/>
              <w:bottom w:val="single" w:sz="4" w:space="0" w:color="auto"/>
              <w:right w:val="nil"/>
            </w:tcBorders>
            <w:shd w:val="clear" w:color="auto" w:fill="A8CBEE" w:themeFill="accent2" w:themeFillTint="66"/>
            <w:noWrap/>
            <w:vAlign w:val="center"/>
            <w:hideMark/>
          </w:tcPr>
          <w:p w:rsidR="00D9704A" w:rsidRPr="003C3AD4" w:rsidRDefault="00D9704A" w:rsidP="00D9704A">
            <w:pPr>
              <w:spacing w:after="0"/>
              <w:ind w:firstLine="0"/>
              <w:jc w:val="right"/>
              <w:rPr>
                <w:rFonts w:ascii="Arial" w:hAnsi="Arial" w:cs="Arial"/>
                <w:color w:val="000000"/>
                <w:sz w:val="18"/>
                <w:szCs w:val="18"/>
              </w:rPr>
            </w:pPr>
            <w:r>
              <w:rPr>
                <w:rFonts w:ascii="Arial" w:hAnsi="Arial"/>
                <w:color w:val="000000"/>
                <w:sz w:val="18"/>
              </w:rPr>
              <w:t>2015</w:t>
            </w:r>
          </w:p>
        </w:tc>
        <w:tc>
          <w:tcPr>
            <w:tcW w:w="1024" w:type="dxa"/>
            <w:tcBorders>
              <w:top w:val="single" w:sz="4" w:space="0" w:color="auto"/>
              <w:left w:val="nil"/>
              <w:bottom w:val="single" w:sz="4" w:space="0" w:color="auto"/>
              <w:right w:val="nil"/>
            </w:tcBorders>
            <w:shd w:val="clear" w:color="auto" w:fill="A8CBEE" w:themeFill="accent2" w:themeFillTint="66"/>
            <w:noWrap/>
            <w:vAlign w:val="center"/>
            <w:hideMark/>
          </w:tcPr>
          <w:p w:rsidR="000468D3" w:rsidRPr="003C3AD4" w:rsidRDefault="00D9704A" w:rsidP="000468D3">
            <w:pPr>
              <w:spacing w:after="0"/>
              <w:ind w:firstLine="0"/>
              <w:jc w:val="right"/>
              <w:rPr>
                <w:rFonts w:ascii="Arial" w:hAnsi="Arial" w:cs="Arial"/>
                <w:color w:val="000000"/>
                <w:sz w:val="18"/>
                <w:szCs w:val="18"/>
              </w:rPr>
            </w:pPr>
            <w:r>
              <w:rPr>
                <w:rFonts w:ascii="Arial" w:hAnsi="Arial"/>
                <w:color w:val="000000"/>
                <w:sz w:val="18"/>
              </w:rPr>
              <w:t xml:space="preserve">Ehunekoa </w:t>
            </w:r>
          </w:p>
          <w:p w:rsidR="00D9704A" w:rsidRPr="003C3AD4" w:rsidRDefault="003C2D61" w:rsidP="000468D3">
            <w:pPr>
              <w:spacing w:after="0"/>
              <w:ind w:firstLine="0"/>
              <w:jc w:val="right"/>
              <w:rPr>
                <w:rFonts w:ascii="Arial" w:hAnsi="Arial" w:cs="Arial"/>
                <w:color w:val="000000"/>
                <w:sz w:val="18"/>
                <w:szCs w:val="18"/>
              </w:rPr>
            </w:pPr>
            <w:r>
              <w:rPr>
                <w:rFonts w:ascii="Arial" w:hAnsi="Arial"/>
                <w:color w:val="000000"/>
                <w:sz w:val="18"/>
              </w:rPr>
              <w:t>Aldea</w:t>
            </w:r>
          </w:p>
        </w:tc>
      </w:tr>
      <w:tr w:rsidR="00D9704A" w:rsidRPr="00D9704A" w:rsidTr="00E21CB3">
        <w:trPr>
          <w:trHeight w:val="284"/>
        </w:trPr>
        <w:tc>
          <w:tcPr>
            <w:tcW w:w="4540" w:type="dxa"/>
            <w:tcBorders>
              <w:top w:val="single" w:sz="4" w:space="0" w:color="auto"/>
              <w:left w:val="nil"/>
              <w:bottom w:val="single" w:sz="2" w:space="0" w:color="auto"/>
              <w:right w:val="nil"/>
            </w:tcBorders>
            <w:shd w:val="clear" w:color="auto" w:fill="auto"/>
            <w:noWrap/>
            <w:vAlign w:val="center"/>
            <w:hideMark/>
          </w:tcPr>
          <w:p w:rsidR="00D9704A" w:rsidRPr="00D9704A" w:rsidRDefault="00D9704A" w:rsidP="00D9704A">
            <w:pPr>
              <w:spacing w:after="0"/>
              <w:ind w:firstLine="0"/>
              <w:jc w:val="left"/>
              <w:rPr>
                <w:rFonts w:ascii="Arial Narrow" w:hAnsi="Arial Narrow"/>
                <w:color w:val="000000"/>
              </w:rPr>
            </w:pPr>
            <w:r>
              <w:rPr>
                <w:rFonts w:ascii="Arial Narrow" w:hAnsi="Arial Narrow"/>
                <w:color w:val="000000"/>
              </w:rPr>
              <w:t xml:space="preserve">Gastua, guztira </w:t>
            </w:r>
          </w:p>
        </w:tc>
        <w:tc>
          <w:tcPr>
            <w:tcW w:w="1660" w:type="dxa"/>
            <w:tcBorders>
              <w:top w:val="single" w:sz="4" w:space="0" w:color="auto"/>
              <w:left w:val="nil"/>
              <w:bottom w:val="single" w:sz="2" w:space="0" w:color="auto"/>
              <w:right w:val="nil"/>
            </w:tcBorders>
            <w:shd w:val="clear" w:color="auto" w:fill="auto"/>
            <w:vAlign w:val="center"/>
            <w:hideMark/>
          </w:tcPr>
          <w:p w:rsidR="00D9704A" w:rsidRPr="00D9704A" w:rsidRDefault="00D9704A" w:rsidP="00D9704A">
            <w:pPr>
              <w:spacing w:after="0"/>
              <w:ind w:firstLine="0"/>
              <w:jc w:val="right"/>
              <w:rPr>
                <w:rFonts w:ascii="Arial Narrow" w:hAnsi="Arial Narrow"/>
                <w:color w:val="000000"/>
              </w:rPr>
            </w:pPr>
            <w:r>
              <w:rPr>
                <w:rFonts w:ascii="Arial Narrow" w:hAnsi="Arial Narrow"/>
                <w:color w:val="000000"/>
              </w:rPr>
              <w:t>3.803.564</w:t>
            </w:r>
          </w:p>
        </w:tc>
        <w:tc>
          <w:tcPr>
            <w:tcW w:w="1580" w:type="dxa"/>
            <w:tcBorders>
              <w:top w:val="single" w:sz="4" w:space="0" w:color="auto"/>
              <w:left w:val="nil"/>
              <w:bottom w:val="single" w:sz="2" w:space="0" w:color="auto"/>
              <w:right w:val="nil"/>
            </w:tcBorders>
            <w:shd w:val="clear" w:color="auto" w:fill="auto"/>
            <w:noWrap/>
            <w:vAlign w:val="center"/>
            <w:hideMark/>
          </w:tcPr>
          <w:p w:rsidR="00D9704A" w:rsidRPr="00D9704A" w:rsidRDefault="00D9704A" w:rsidP="00D84D63">
            <w:pPr>
              <w:spacing w:after="0"/>
              <w:ind w:firstLine="0"/>
              <w:jc w:val="right"/>
              <w:rPr>
                <w:rFonts w:ascii="Arial Narrow" w:hAnsi="Arial Narrow"/>
                <w:color w:val="000000"/>
              </w:rPr>
            </w:pPr>
            <w:r>
              <w:rPr>
                <w:rFonts w:ascii="Arial Narrow" w:hAnsi="Arial Narrow"/>
                <w:color w:val="000000"/>
              </w:rPr>
              <w:t>3.913.963</w:t>
            </w:r>
          </w:p>
        </w:tc>
        <w:tc>
          <w:tcPr>
            <w:tcW w:w="1024" w:type="dxa"/>
            <w:tcBorders>
              <w:top w:val="single" w:sz="4" w:space="0" w:color="auto"/>
              <w:left w:val="nil"/>
              <w:bottom w:val="single" w:sz="2" w:space="0" w:color="auto"/>
              <w:right w:val="nil"/>
            </w:tcBorders>
            <w:shd w:val="clear" w:color="auto" w:fill="auto"/>
            <w:noWrap/>
            <w:vAlign w:val="center"/>
            <w:hideMark/>
          </w:tcPr>
          <w:p w:rsidR="00D9704A" w:rsidRPr="00D9704A" w:rsidRDefault="00D9704A" w:rsidP="00D84D63">
            <w:pPr>
              <w:spacing w:after="0"/>
              <w:ind w:firstLine="0"/>
              <w:jc w:val="right"/>
              <w:rPr>
                <w:rFonts w:ascii="Arial Narrow" w:hAnsi="Arial Narrow"/>
                <w:color w:val="000000"/>
              </w:rPr>
            </w:pPr>
            <w:r>
              <w:rPr>
                <w:rFonts w:ascii="Arial Narrow" w:hAnsi="Arial Narrow"/>
                <w:color w:val="000000"/>
              </w:rPr>
              <w:t>3</w:t>
            </w:r>
          </w:p>
        </w:tc>
      </w:tr>
      <w:tr w:rsidR="00D9704A" w:rsidRPr="00D9704A" w:rsidTr="00156E70">
        <w:trPr>
          <w:trHeight w:val="284"/>
        </w:trPr>
        <w:tc>
          <w:tcPr>
            <w:tcW w:w="4540" w:type="dxa"/>
            <w:tcBorders>
              <w:top w:val="single" w:sz="2" w:space="0" w:color="auto"/>
              <w:left w:val="nil"/>
              <w:bottom w:val="single" w:sz="2" w:space="0" w:color="auto"/>
              <w:right w:val="nil"/>
            </w:tcBorders>
            <w:shd w:val="clear" w:color="auto" w:fill="auto"/>
            <w:noWrap/>
            <w:vAlign w:val="center"/>
            <w:hideMark/>
          </w:tcPr>
          <w:p w:rsidR="00D9704A" w:rsidRPr="00D9704A" w:rsidRDefault="00D9704A" w:rsidP="00D9704A">
            <w:pPr>
              <w:spacing w:after="0"/>
              <w:ind w:firstLine="0"/>
              <w:jc w:val="left"/>
              <w:rPr>
                <w:rFonts w:ascii="Arial Narrow" w:hAnsi="Arial Narrow"/>
                <w:color w:val="000000"/>
              </w:rPr>
            </w:pPr>
            <w:r>
              <w:rPr>
                <w:rFonts w:ascii="Arial Narrow" w:hAnsi="Arial Narrow"/>
                <w:color w:val="000000"/>
              </w:rPr>
              <w:t>Gastu arruntak (1. kapitulutik 4. kapitulura)</w:t>
            </w:r>
          </w:p>
        </w:tc>
        <w:tc>
          <w:tcPr>
            <w:tcW w:w="1660" w:type="dxa"/>
            <w:tcBorders>
              <w:top w:val="single" w:sz="2" w:space="0" w:color="auto"/>
              <w:left w:val="nil"/>
              <w:bottom w:val="single" w:sz="2" w:space="0" w:color="auto"/>
              <w:right w:val="nil"/>
            </w:tcBorders>
            <w:shd w:val="clear" w:color="auto" w:fill="auto"/>
            <w:vAlign w:val="center"/>
            <w:hideMark/>
          </w:tcPr>
          <w:p w:rsidR="00D9704A" w:rsidRPr="00D9704A" w:rsidRDefault="00D9704A" w:rsidP="00D9704A">
            <w:pPr>
              <w:spacing w:after="0"/>
              <w:ind w:firstLine="0"/>
              <w:jc w:val="right"/>
              <w:rPr>
                <w:rFonts w:ascii="Arial Narrow" w:hAnsi="Arial Narrow"/>
                <w:color w:val="000000"/>
              </w:rPr>
            </w:pPr>
            <w:r>
              <w:rPr>
                <w:rFonts w:ascii="Arial Narrow" w:hAnsi="Arial Narrow"/>
                <w:color w:val="000000"/>
              </w:rPr>
              <w:t>3.136.025</w:t>
            </w:r>
          </w:p>
        </w:tc>
        <w:tc>
          <w:tcPr>
            <w:tcW w:w="1580" w:type="dxa"/>
            <w:tcBorders>
              <w:top w:val="single" w:sz="2" w:space="0" w:color="auto"/>
              <w:left w:val="nil"/>
              <w:bottom w:val="single" w:sz="2" w:space="0" w:color="auto"/>
              <w:right w:val="nil"/>
            </w:tcBorders>
            <w:shd w:val="clear" w:color="auto" w:fill="auto"/>
            <w:vAlign w:val="center"/>
            <w:hideMark/>
          </w:tcPr>
          <w:p w:rsidR="00D9704A" w:rsidRPr="00D9704A" w:rsidRDefault="00D9704A" w:rsidP="00D9704A">
            <w:pPr>
              <w:spacing w:after="0"/>
              <w:ind w:firstLine="0"/>
              <w:jc w:val="right"/>
              <w:rPr>
                <w:rFonts w:ascii="Arial Narrow" w:hAnsi="Arial Narrow"/>
                <w:color w:val="000000"/>
              </w:rPr>
            </w:pPr>
            <w:r>
              <w:rPr>
                <w:rFonts w:ascii="Arial Narrow" w:hAnsi="Arial Narrow"/>
                <w:color w:val="000000"/>
              </w:rPr>
              <w:t>3.280.460</w:t>
            </w:r>
          </w:p>
        </w:tc>
        <w:tc>
          <w:tcPr>
            <w:tcW w:w="1024" w:type="dxa"/>
            <w:tcBorders>
              <w:top w:val="single" w:sz="2" w:space="0" w:color="auto"/>
              <w:left w:val="nil"/>
              <w:bottom w:val="single" w:sz="2" w:space="0" w:color="auto"/>
              <w:right w:val="nil"/>
            </w:tcBorders>
            <w:shd w:val="clear" w:color="auto" w:fill="auto"/>
            <w:noWrap/>
            <w:vAlign w:val="center"/>
            <w:hideMark/>
          </w:tcPr>
          <w:p w:rsidR="00D9704A" w:rsidRPr="00D9704A" w:rsidRDefault="00D9704A" w:rsidP="00D9704A">
            <w:pPr>
              <w:spacing w:after="0"/>
              <w:ind w:firstLine="0"/>
              <w:jc w:val="right"/>
              <w:rPr>
                <w:rFonts w:ascii="Arial Narrow" w:hAnsi="Arial Narrow"/>
                <w:color w:val="000000"/>
              </w:rPr>
            </w:pPr>
            <w:r>
              <w:rPr>
                <w:rFonts w:ascii="Arial Narrow" w:hAnsi="Arial Narrow"/>
                <w:color w:val="000000"/>
              </w:rPr>
              <w:t>5</w:t>
            </w:r>
          </w:p>
        </w:tc>
      </w:tr>
      <w:tr w:rsidR="00D9704A" w:rsidRPr="00D9704A" w:rsidTr="00156E70">
        <w:trPr>
          <w:trHeight w:val="284"/>
        </w:trPr>
        <w:tc>
          <w:tcPr>
            <w:tcW w:w="4540" w:type="dxa"/>
            <w:tcBorders>
              <w:top w:val="single" w:sz="2" w:space="0" w:color="auto"/>
              <w:left w:val="nil"/>
              <w:bottom w:val="single" w:sz="2" w:space="0" w:color="auto"/>
              <w:right w:val="nil"/>
            </w:tcBorders>
            <w:shd w:val="clear" w:color="auto" w:fill="auto"/>
            <w:noWrap/>
            <w:vAlign w:val="center"/>
            <w:hideMark/>
          </w:tcPr>
          <w:p w:rsidR="00D9704A" w:rsidRPr="00D9704A" w:rsidRDefault="00D9704A" w:rsidP="00D9704A">
            <w:pPr>
              <w:spacing w:after="0"/>
              <w:ind w:firstLine="0"/>
              <w:jc w:val="left"/>
              <w:rPr>
                <w:rFonts w:ascii="Arial Narrow" w:hAnsi="Arial Narrow"/>
                <w:color w:val="000000"/>
              </w:rPr>
            </w:pPr>
            <w:r>
              <w:rPr>
                <w:rFonts w:ascii="Arial Narrow" w:hAnsi="Arial Narrow"/>
                <w:color w:val="000000"/>
              </w:rPr>
              <w:t>Inbertsio gastuak (1.,2. eta 4. kapituluak)</w:t>
            </w:r>
          </w:p>
        </w:tc>
        <w:tc>
          <w:tcPr>
            <w:tcW w:w="1660" w:type="dxa"/>
            <w:tcBorders>
              <w:top w:val="single" w:sz="2" w:space="0" w:color="auto"/>
              <w:left w:val="nil"/>
              <w:bottom w:val="single" w:sz="2" w:space="0" w:color="auto"/>
              <w:right w:val="nil"/>
            </w:tcBorders>
            <w:shd w:val="clear" w:color="auto" w:fill="auto"/>
            <w:vAlign w:val="center"/>
            <w:hideMark/>
          </w:tcPr>
          <w:p w:rsidR="00D9704A" w:rsidRPr="00D9704A" w:rsidRDefault="00D9704A" w:rsidP="00D9704A">
            <w:pPr>
              <w:spacing w:after="0"/>
              <w:ind w:firstLine="0"/>
              <w:jc w:val="right"/>
              <w:rPr>
                <w:rFonts w:ascii="Arial Narrow" w:hAnsi="Arial Narrow"/>
                <w:color w:val="000000"/>
              </w:rPr>
            </w:pPr>
            <w:r>
              <w:rPr>
                <w:rFonts w:ascii="Arial Narrow" w:hAnsi="Arial Narrow"/>
                <w:color w:val="000000"/>
              </w:rPr>
              <w:t>3.031.080</w:t>
            </w:r>
          </w:p>
        </w:tc>
        <w:tc>
          <w:tcPr>
            <w:tcW w:w="1580" w:type="dxa"/>
            <w:tcBorders>
              <w:top w:val="single" w:sz="2" w:space="0" w:color="auto"/>
              <w:left w:val="nil"/>
              <w:bottom w:val="single" w:sz="2" w:space="0" w:color="auto"/>
              <w:right w:val="nil"/>
            </w:tcBorders>
            <w:shd w:val="clear" w:color="auto" w:fill="auto"/>
            <w:vAlign w:val="center"/>
            <w:hideMark/>
          </w:tcPr>
          <w:p w:rsidR="00D9704A" w:rsidRPr="00D9704A" w:rsidRDefault="00D9704A" w:rsidP="00D9704A">
            <w:pPr>
              <w:spacing w:after="0"/>
              <w:ind w:firstLine="0"/>
              <w:jc w:val="right"/>
              <w:rPr>
                <w:rFonts w:ascii="Arial Narrow" w:hAnsi="Arial Narrow"/>
                <w:color w:val="000000"/>
              </w:rPr>
            </w:pPr>
            <w:r>
              <w:rPr>
                <w:rFonts w:ascii="Arial Narrow" w:hAnsi="Arial Narrow"/>
                <w:color w:val="000000"/>
              </w:rPr>
              <w:t>3.171.947</w:t>
            </w:r>
          </w:p>
        </w:tc>
        <w:tc>
          <w:tcPr>
            <w:tcW w:w="1024" w:type="dxa"/>
            <w:tcBorders>
              <w:top w:val="single" w:sz="2" w:space="0" w:color="auto"/>
              <w:left w:val="nil"/>
              <w:bottom w:val="single" w:sz="2" w:space="0" w:color="auto"/>
              <w:right w:val="nil"/>
            </w:tcBorders>
            <w:shd w:val="clear" w:color="auto" w:fill="auto"/>
            <w:noWrap/>
            <w:vAlign w:val="center"/>
            <w:hideMark/>
          </w:tcPr>
          <w:p w:rsidR="00D9704A" w:rsidRPr="00D9704A" w:rsidRDefault="00D9704A" w:rsidP="00D9704A">
            <w:pPr>
              <w:spacing w:after="0"/>
              <w:ind w:firstLine="0"/>
              <w:jc w:val="right"/>
              <w:rPr>
                <w:rFonts w:ascii="Arial Narrow" w:hAnsi="Arial Narrow"/>
                <w:color w:val="000000"/>
              </w:rPr>
            </w:pPr>
            <w:r>
              <w:rPr>
                <w:rFonts w:ascii="Arial Narrow" w:hAnsi="Arial Narrow"/>
                <w:color w:val="000000"/>
              </w:rPr>
              <w:t>5</w:t>
            </w:r>
          </w:p>
        </w:tc>
      </w:tr>
      <w:tr w:rsidR="00D9704A" w:rsidRPr="00D9704A" w:rsidTr="00156E70">
        <w:trPr>
          <w:trHeight w:val="284"/>
        </w:trPr>
        <w:tc>
          <w:tcPr>
            <w:tcW w:w="4540" w:type="dxa"/>
            <w:tcBorders>
              <w:top w:val="single" w:sz="2" w:space="0" w:color="auto"/>
              <w:left w:val="nil"/>
              <w:bottom w:val="single" w:sz="2" w:space="0" w:color="auto"/>
              <w:right w:val="nil"/>
            </w:tcBorders>
            <w:shd w:val="clear" w:color="auto" w:fill="auto"/>
            <w:noWrap/>
            <w:vAlign w:val="center"/>
            <w:hideMark/>
          </w:tcPr>
          <w:p w:rsidR="00D9704A" w:rsidRPr="00D9704A" w:rsidRDefault="00D9704A" w:rsidP="00DC70D5">
            <w:pPr>
              <w:spacing w:after="0"/>
              <w:ind w:firstLine="0"/>
              <w:jc w:val="left"/>
              <w:rPr>
                <w:rFonts w:ascii="Arial Narrow" w:hAnsi="Arial Narrow"/>
                <w:color w:val="000000"/>
              </w:rPr>
            </w:pPr>
            <w:r>
              <w:rPr>
                <w:rFonts w:ascii="Arial Narrow" w:hAnsi="Arial Narrow"/>
                <w:color w:val="000000"/>
              </w:rPr>
              <w:t>Kapitaleko gastuak (6. eta 7. kapituluak)</w:t>
            </w:r>
          </w:p>
        </w:tc>
        <w:tc>
          <w:tcPr>
            <w:tcW w:w="1660" w:type="dxa"/>
            <w:tcBorders>
              <w:top w:val="single" w:sz="2" w:space="0" w:color="auto"/>
              <w:left w:val="nil"/>
              <w:bottom w:val="single" w:sz="2" w:space="0" w:color="auto"/>
              <w:right w:val="nil"/>
            </w:tcBorders>
            <w:shd w:val="clear" w:color="auto" w:fill="auto"/>
            <w:vAlign w:val="center"/>
            <w:hideMark/>
          </w:tcPr>
          <w:p w:rsidR="00D9704A" w:rsidRPr="00D9704A" w:rsidRDefault="00D9704A" w:rsidP="00D9704A">
            <w:pPr>
              <w:spacing w:after="0"/>
              <w:ind w:firstLine="0"/>
              <w:jc w:val="right"/>
              <w:rPr>
                <w:rFonts w:ascii="Arial Narrow" w:hAnsi="Arial Narrow"/>
                <w:color w:val="000000"/>
              </w:rPr>
            </w:pPr>
            <w:r>
              <w:rPr>
                <w:rFonts w:ascii="Arial Narrow" w:hAnsi="Arial Narrow"/>
                <w:color w:val="000000"/>
              </w:rPr>
              <w:t>217.902</w:t>
            </w:r>
          </w:p>
        </w:tc>
        <w:tc>
          <w:tcPr>
            <w:tcW w:w="1580" w:type="dxa"/>
            <w:tcBorders>
              <w:top w:val="single" w:sz="2" w:space="0" w:color="auto"/>
              <w:left w:val="nil"/>
              <w:bottom w:val="single" w:sz="2" w:space="0" w:color="auto"/>
              <w:right w:val="nil"/>
            </w:tcBorders>
            <w:shd w:val="clear" w:color="auto" w:fill="auto"/>
            <w:vAlign w:val="center"/>
            <w:hideMark/>
          </w:tcPr>
          <w:p w:rsidR="00D9704A" w:rsidRPr="00D9704A" w:rsidRDefault="00D9704A" w:rsidP="00D9704A">
            <w:pPr>
              <w:spacing w:after="0"/>
              <w:ind w:firstLine="0"/>
              <w:jc w:val="right"/>
              <w:rPr>
                <w:rFonts w:ascii="Arial Narrow" w:hAnsi="Arial Narrow"/>
                <w:color w:val="000000"/>
              </w:rPr>
            </w:pPr>
            <w:r>
              <w:rPr>
                <w:rFonts w:ascii="Arial Narrow" w:hAnsi="Arial Narrow"/>
                <w:color w:val="000000"/>
              </w:rPr>
              <w:t>209.278</w:t>
            </w:r>
          </w:p>
        </w:tc>
        <w:tc>
          <w:tcPr>
            <w:tcW w:w="1024" w:type="dxa"/>
            <w:tcBorders>
              <w:top w:val="single" w:sz="2" w:space="0" w:color="auto"/>
              <w:left w:val="nil"/>
              <w:bottom w:val="single" w:sz="2" w:space="0" w:color="auto"/>
              <w:right w:val="nil"/>
            </w:tcBorders>
            <w:shd w:val="clear" w:color="auto" w:fill="auto"/>
            <w:noWrap/>
            <w:vAlign w:val="center"/>
            <w:hideMark/>
          </w:tcPr>
          <w:p w:rsidR="00D9704A" w:rsidRPr="00D9704A" w:rsidRDefault="00D9704A" w:rsidP="00D9704A">
            <w:pPr>
              <w:spacing w:after="0"/>
              <w:ind w:firstLine="0"/>
              <w:jc w:val="right"/>
              <w:rPr>
                <w:rFonts w:ascii="Arial Narrow" w:hAnsi="Arial Narrow"/>
                <w:color w:val="000000"/>
              </w:rPr>
            </w:pPr>
            <w:r>
              <w:rPr>
                <w:rFonts w:ascii="Arial Narrow" w:hAnsi="Arial Narrow"/>
                <w:color w:val="000000"/>
              </w:rPr>
              <w:t>-4</w:t>
            </w:r>
          </w:p>
        </w:tc>
      </w:tr>
      <w:tr w:rsidR="00D9704A" w:rsidRPr="00D9704A" w:rsidTr="00156E70">
        <w:trPr>
          <w:trHeight w:val="284"/>
        </w:trPr>
        <w:tc>
          <w:tcPr>
            <w:tcW w:w="4540" w:type="dxa"/>
            <w:tcBorders>
              <w:top w:val="single" w:sz="2" w:space="0" w:color="auto"/>
              <w:left w:val="nil"/>
              <w:bottom w:val="single" w:sz="2" w:space="0" w:color="auto"/>
              <w:right w:val="nil"/>
            </w:tcBorders>
            <w:shd w:val="clear" w:color="auto" w:fill="auto"/>
            <w:noWrap/>
            <w:vAlign w:val="center"/>
            <w:hideMark/>
          </w:tcPr>
          <w:p w:rsidR="00D9704A" w:rsidRPr="00D9704A" w:rsidRDefault="00D9704A" w:rsidP="00D9704A">
            <w:pPr>
              <w:spacing w:after="0"/>
              <w:ind w:firstLine="0"/>
              <w:jc w:val="left"/>
              <w:rPr>
                <w:rFonts w:ascii="Arial Narrow" w:hAnsi="Arial Narrow"/>
                <w:color w:val="000000"/>
              </w:rPr>
            </w:pPr>
            <w:r>
              <w:rPr>
                <w:rFonts w:ascii="Arial Narrow" w:hAnsi="Arial Narrow"/>
                <w:color w:val="000000"/>
              </w:rPr>
              <w:t>Finantza-eragiketen gastuak (8. eta 9. kapituluak)</w:t>
            </w:r>
          </w:p>
        </w:tc>
        <w:tc>
          <w:tcPr>
            <w:tcW w:w="1660" w:type="dxa"/>
            <w:tcBorders>
              <w:top w:val="single" w:sz="2" w:space="0" w:color="auto"/>
              <w:left w:val="nil"/>
              <w:bottom w:val="single" w:sz="2" w:space="0" w:color="auto"/>
              <w:right w:val="nil"/>
            </w:tcBorders>
            <w:shd w:val="clear" w:color="auto" w:fill="auto"/>
            <w:vAlign w:val="center"/>
            <w:hideMark/>
          </w:tcPr>
          <w:p w:rsidR="00D9704A" w:rsidRPr="00D9704A" w:rsidRDefault="00D9704A" w:rsidP="00D9704A">
            <w:pPr>
              <w:spacing w:after="0"/>
              <w:ind w:firstLine="0"/>
              <w:jc w:val="right"/>
              <w:rPr>
                <w:rFonts w:ascii="Arial Narrow" w:hAnsi="Arial Narrow"/>
                <w:color w:val="000000"/>
              </w:rPr>
            </w:pPr>
            <w:r>
              <w:rPr>
                <w:rFonts w:ascii="Arial Narrow" w:hAnsi="Arial Narrow"/>
                <w:color w:val="000000"/>
              </w:rPr>
              <w:t>449.637</w:t>
            </w:r>
          </w:p>
        </w:tc>
        <w:tc>
          <w:tcPr>
            <w:tcW w:w="1580" w:type="dxa"/>
            <w:tcBorders>
              <w:top w:val="single" w:sz="2" w:space="0" w:color="auto"/>
              <w:left w:val="nil"/>
              <w:bottom w:val="single" w:sz="2" w:space="0" w:color="auto"/>
              <w:right w:val="nil"/>
            </w:tcBorders>
            <w:shd w:val="clear" w:color="auto" w:fill="auto"/>
            <w:vAlign w:val="center"/>
            <w:hideMark/>
          </w:tcPr>
          <w:p w:rsidR="00D9704A" w:rsidRPr="00D9704A" w:rsidRDefault="00D9704A" w:rsidP="00D9704A">
            <w:pPr>
              <w:spacing w:after="0"/>
              <w:ind w:firstLine="0"/>
              <w:jc w:val="right"/>
              <w:rPr>
                <w:rFonts w:ascii="Arial Narrow" w:hAnsi="Arial Narrow"/>
                <w:color w:val="000000"/>
              </w:rPr>
            </w:pPr>
            <w:r>
              <w:rPr>
                <w:rFonts w:ascii="Arial Narrow" w:hAnsi="Arial Narrow"/>
                <w:color w:val="000000"/>
              </w:rPr>
              <w:t>424.224</w:t>
            </w:r>
          </w:p>
        </w:tc>
        <w:tc>
          <w:tcPr>
            <w:tcW w:w="1024" w:type="dxa"/>
            <w:tcBorders>
              <w:top w:val="single" w:sz="2" w:space="0" w:color="auto"/>
              <w:left w:val="nil"/>
              <w:bottom w:val="single" w:sz="2" w:space="0" w:color="auto"/>
              <w:right w:val="nil"/>
            </w:tcBorders>
            <w:shd w:val="clear" w:color="auto" w:fill="auto"/>
            <w:noWrap/>
            <w:vAlign w:val="center"/>
            <w:hideMark/>
          </w:tcPr>
          <w:p w:rsidR="00D9704A" w:rsidRPr="00D9704A" w:rsidRDefault="00D9704A" w:rsidP="00D9704A">
            <w:pPr>
              <w:spacing w:after="0"/>
              <w:ind w:firstLine="0"/>
              <w:jc w:val="right"/>
              <w:rPr>
                <w:rFonts w:ascii="Arial Narrow" w:hAnsi="Arial Narrow"/>
                <w:color w:val="000000"/>
              </w:rPr>
            </w:pPr>
            <w:r>
              <w:rPr>
                <w:rFonts w:ascii="Arial Narrow" w:hAnsi="Arial Narrow"/>
                <w:color w:val="000000"/>
              </w:rPr>
              <w:t>-6</w:t>
            </w:r>
          </w:p>
        </w:tc>
      </w:tr>
      <w:tr w:rsidR="00D9704A" w:rsidRPr="00D9704A" w:rsidTr="00156E70">
        <w:trPr>
          <w:trHeight w:val="284"/>
        </w:trPr>
        <w:tc>
          <w:tcPr>
            <w:tcW w:w="4540" w:type="dxa"/>
            <w:tcBorders>
              <w:top w:val="single" w:sz="2" w:space="0" w:color="auto"/>
              <w:left w:val="nil"/>
              <w:bottom w:val="single" w:sz="2" w:space="0" w:color="auto"/>
              <w:right w:val="nil"/>
            </w:tcBorders>
            <w:shd w:val="clear" w:color="auto" w:fill="auto"/>
            <w:noWrap/>
            <w:vAlign w:val="center"/>
            <w:hideMark/>
          </w:tcPr>
          <w:p w:rsidR="00D9704A" w:rsidRPr="00D9704A" w:rsidRDefault="00D9704A" w:rsidP="00D9704A">
            <w:pPr>
              <w:spacing w:after="0"/>
              <w:ind w:firstLine="0"/>
              <w:jc w:val="left"/>
              <w:rPr>
                <w:rFonts w:ascii="Arial Narrow" w:hAnsi="Arial Narrow"/>
                <w:color w:val="000000"/>
              </w:rPr>
            </w:pPr>
            <w:r>
              <w:rPr>
                <w:rFonts w:ascii="Arial Narrow" w:hAnsi="Arial Narrow"/>
                <w:color w:val="000000"/>
              </w:rPr>
              <w:t>Diru-sarrerak, guztira</w:t>
            </w:r>
          </w:p>
        </w:tc>
        <w:tc>
          <w:tcPr>
            <w:tcW w:w="1660" w:type="dxa"/>
            <w:tcBorders>
              <w:top w:val="single" w:sz="2" w:space="0" w:color="auto"/>
              <w:left w:val="nil"/>
              <w:bottom w:val="single" w:sz="2" w:space="0" w:color="auto"/>
              <w:right w:val="nil"/>
            </w:tcBorders>
            <w:shd w:val="clear" w:color="auto" w:fill="auto"/>
            <w:vAlign w:val="center"/>
            <w:hideMark/>
          </w:tcPr>
          <w:p w:rsidR="00D9704A" w:rsidRPr="00D9704A" w:rsidRDefault="00D9704A" w:rsidP="00D9704A">
            <w:pPr>
              <w:spacing w:after="0"/>
              <w:ind w:firstLine="0"/>
              <w:jc w:val="right"/>
              <w:rPr>
                <w:rFonts w:ascii="Arial Narrow" w:hAnsi="Arial Narrow"/>
                <w:color w:val="000000"/>
              </w:rPr>
            </w:pPr>
            <w:r>
              <w:rPr>
                <w:rFonts w:ascii="Arial Narrow" w:hAnsi="Arial Narrow"/>
                <w:color w:val="000000"/>
              </w:rPr>
              <w:t>3.855.984</w:t>
            </w:r>
          </w:p>
        </w:tc>
        <w:tc>
          <w:tcPr>
            <w:tcW w:w="1580" w:type="dxa"/>
            <w:tcBorders>
              <w:top w:val="single" w:sz="2" w:space="0" w:color="auto"/>
              <w:left w:val="nil"/>
              <w:bottom w:val="single" w:sz="2" w:space="0" w:color="auto"/>
              <w:right w:val="nil"/>
            </w:tcBorders>
            <w:shd w:val="clear" w:color="auto" w:fill="auto"/>
            <w:vAlign w:val="center"/>
            <w:hideMark/>
          </w:tcPr>
          <w:p w:rsidR="00D9704A" w:rsidRPr="00D9704A" w:rsidRDefault="00D9704A" w:rsidP="00D9704A">
            <w:pPr>
              <w:spacing w:after="0"/>
              <w:ind w:firstLine="0"/>
              <w:jc w:val="right"/>
              <w:rPr>
                <w:rFonts w:ascii="Arial Narrow" w:hAnsi="Arial Narrow"/>
                <w:color w:val="000000"/>
              </w:rPr>
            </w:pPr>
            <w:r>
              <w:rPr>
                <w:rFonts w:ascii="Arial Narrow" w:hAnsi="Arial Narrow"/>
                <w:color w:val="000000"/>
              </w:rPr>
              <w:t>3.876.565</w:t>
            </w:r>
          </w:p>
        </w:tc>
        <w:tc>
          <w:tcPr>
            <w:tcW w:w="1024" w:type="dxa"/>
            <w:tcBorders>
              <w:top w:val="single" w:sz="2" w:space="0" w:color="auto"/>
              <w:left w:val="nil"/>
              <w:bottom w:val="single" w:sz="2" w:space="0" w:color="auto"/>
              <w:right w:val="nil"/>
            </w:tcBorders>
            <w:shd w:val="clear" w:color="auto" w:fill="auto"/>
            <w:noWrap/>
            <w:vAlign w:val="center"/>
            <w:hideMark/>
          </w:tcPr>
          <w:p w:rsidR="00D9704A" w:rsidRPr="00D9704A" w:rsidRDefault="00D9704A" w:rsidP="00D9704A">
            <w:pPr>
              <w:spacing w:after="0"/>
              <w:ind w:firstLine="0"/>
              <w:jc w:val="right"/>
              <w:rPr>
                <w:rFonts w:ascii="Arial Narrow" w:hAnsi="Arial Narrow"/>
                <w:color w:val="000000"/>
              </w:rPr>
            </w:pPr>
            <w:r>
              <w:rPr>
                <w:rFonts w:ascii="Arial Narrow" w:hAnsi="Arial Narrow"/>
                <w:color w:val="000000"/>
              </w:rPr>
              <w:t>1</w:t>
            </w:r>
          </w:p>
        </w:tc>
      </w:tr>
      <w:tr w:rsidR="00D9704A" w:rsidRPr="00D9704A" w:rsidTr="00156E70">
        <w:trPr>
          <w:trHeight w:val="284"/>
        </w:trPr>
        <w:tc>
          <w:tcPr>
            <w:tcW w:w="4540" w:type="dxa"/>
            <w:tcBorders>
              <w:top w:val="single" w:sz="2" w:space="0" w:color="auto"/>
              <w:left w:val="nil"/>
              <w:bottom w:val="single" w:sz="2" w:space="0" w:color="auto"/>
              <w:right w:val="nil"/>
            </w:tcBorders>
            <w:shd w:val="clear" w:color="auto" w:fill="auto"/>
            <w:noWrap/>
            <w:vAlign w:val="center"/>
            <w:hideMark/>
          </w:tcPr>
          <w:p w:rsidR="00D9704A" w:rsidRPr="00D9704A" w:rsidRDefault="00D9704A" w:rsidP="00D9704A">
            <w:pPr>
              <w:spacing w:after="0"/>
              <w:ind w:firstLine="0"/>
              <w:jc w:val="left"/>
              <w:rPr>
                <w:rFonts w:ascii="Arial Narrow" w:hAnsi="Arial Narrow"/>
                <w:color w:val="000000"/>
              </w:rPr>
            </w:pPr>
            <w:r>
              <w:rPr>
                <w:rFonts w:ascii="Arial Narrow" w:hAnsi="Arial Narrow"/>
                <w:color w:val="000000"/>
              </w:rPr>
              <w:t>Diru-sarrera arruntak (1. kapitulutik 5. kapitulura)</w:t>
            </w:r>
          </w:p>
        </w:tc>
        <w:tc>
          <w:tcPr>
            <w:tcW w:w="1660" w:type="dxa"/>
            <w:tcBorders>
              <w:top w:val="single" w:sz="2" w:space="0" w:color="auto"/>
              <w:left w:val="nil"/>
              <w:bottom w:val="single" w:sz="2" w:space="0" w:color="auto"/>
              <w:right w:val="nil"/>
            </w:tcBorders>
            <w:shd w:val="clear" w:color="auto" w:fill="auto"/>
            <w:vAlign w:val="center"/>
            <w:hideMark/>
          </w:tcPr>
          <w:p w:rsidR="00D9704A" w:rsidRPr="00D9704A" w:rsidRDefault="00D9704A" w:rsidP="00D9704A">
            <w:pPr>
              <w:spacing w:after="0"/>
              <w:ind w:firstLine="0"/>
              <w:jc w:val="right"/>
              <w:rPr>
                <w:rFonts w:ascii="Arial Narrow" w:hAnsi="Arial Narrow"/>
                <w:color w:val="000000"/>
              </w:rPr>
            </w:pPr>
            <w:r>
              <w:rPr>
                <w:rFonts w:ascii="Arial Narrow" w:hAnsi="Arial Narrow"/>
                <w:color w:val="000000"/>
              </w:rPr>
              <w:t>3.200.085</w:t>
            </w:r>
          </w:p>
        </w:tc>
        <w:tc>
          <w:tcPr>
            <w:tcW w:w="1580" w:type="dxa"/>
            <w:tcBorders>
              <w:top w:val="single" w:sz="2" w:space="0" w:color="auto"/>
              <w:left w:val="nil"/>
              <w:bottom w:val="single" w:sz="2" w:space="0" w:color="auto"/>
              <w:right w:val="nil"/>
            </w:tcBorders>
            <w:shd w:val="clear" w:color="auto" w:fill="auto"/>
            <w:vAlign w:val="center"/>
            <w:hideMark/>
          </w:tcPr>
          <w:p w:rsidR="00D9704A" w:rsidRPr="00D9704A" w:rsidRDefault="00D9704A" w:rsidP="00D9704A">
            <w:pPr>
              <w:spacing w:after="0"/>
              <w:ind w:firstLine="0"/>
              <w:jc w:val="right"/>
              <w:rPr>
                <w:rFonts w:ascii="Arial Narrow" w:hAnsi="Arial Narrow"/>
                <w:color w:val="000000"/>
              </w:rPr>
            </w:pPr>
            <w:r>
              <w:rPr>
                <w:rFonts w:ascii="Arial Narrow" w:hAnsi="Arial Narrow"/>
                <w:color w:val="000000"/>
              </w:rPr>
              <w:t>3.283.447</w:t>
            </w:r>
          </w:p>
        </w:tc>
        <w:tc>
          <w:tcPr>
            <w:tcW w:w="1024" w:type="dxa"/>
            <w:tcBorders>
              <w:top w:val="single" w:sz="2" w:space="0" w:color="auto"/>
              <w:left w:val="nil"/>
              <w:bottom w:val="single" w:sz="2" w:space="0" w:color="auto"/>
              <w:right w:val="nil"/>
            </w:tcBorders>
            <w:shd w:val="clear" w:color="auto" w:fill="auto"/>
            <w:noWrap/>
            <w:vAlign w:val="center"/>
            <w:hideMark/>
          </w:tcPr>
          <w:p w:rsidR="00D9704A" w:rsidRPr="00D9704A" w:rsidRDefault="00D9704A" w:rsidP="00D9704A">
            <w:pPr>
              <w:spacing w:after="0"/>
              <w:ind w:firstLine="0"/>
              <w:jc w:val="right"/>
              <w:rPr>
                <w:rFonts w:ascii="Arial Narrow" w:hAnsi="Arial Narrow"/>
                <w:color w:val="000000"/>
              </w:rPr>
            </w:pPr>
            <w:r>
              <w:rPr>
                <w:rFonts w:ascii="Arial Narrow" w:hAnsi="Arial Narrow"/>
                <w:color w:val="000000"/>
              </w:rPr>
              <w:t>3</w:t>
            </w:r>
          </w:p>
        </w:tc>
      </w:tr>
      <w:tr w:rsidR="00D9704A" w:rsidRPr="00D9704A" w:rsidTr="00156E70">
        <w:trPr>
          <w:trHeight w:val="284"/>
        </w:trPr>
        <w:tc>
          <w:tcPr>
            <w:tcW w:w="4540" w:type="dxa"/>
            <w:tcBorders>
              <w:top w:val="single" w:sz="2" w:space="0" w:color="auto"/>
              <w:left w:val="nil"/>
              <w:bottom w:val="single" w:sz="2" w:space="0" w:color="auto"/>
              <w:right w:val="nil"/>
            </w:tcBorders>
            <w:shd w:val="clear" w:color="auto" w:fill="auto"/>
            <w:noWrap/>
            <w:vAlign w:val="center"/>
            <w:hideMark/>
          </w:tcPr>
          <w:p w:rsidR="00D9704A" w:rsidRPr="00D9704A" w:rsidRDefault="00D9704A" w:rsidP="00D9704A">
            <w:pPr>
              <w:spacing w:after="0"/>
              <w:ind w:firstLine="0"/>
              <w:jc w:val="left"/>
              <w:rPr>
                <w:rFonts w:ascii="Arial Narrow" w:hAnsi="Arial Narrow"/>
                <w:color w:val="000000"/>
              </w:rPr>
            </w:pPr>
            <w:r>
              <w:rPr>
                <w:rFonts w:ascii="Arial Narrow" w:hAnsi="Arial Narrow"/>
                <w:color w:val="000000"/>
              </w:rPr>
              <w:t>Tributu bidezko diru-sarrerak (1. kapitulutik 3. kapitulura)</w:t>
            </w:r>
          </w:p>
        </w:tc>
        <w:tc>
          <w:tcPr>
            <w:tcW w:w="1660" w:type="dxa"/>
            <w:tcBorders>
              <w:top w:val="single" w:sz="2" w:space="0" w:color="auto"/>
              <w:left w:val="nil"/>
              <w:bottom w:val="single" w:sz="2" w:space="0" w:color="auto"/>
              <w:right w:val="nil"/>
            </w:tcBorders>
            <w:shd w:val="clear" w:color="auto" w:fill="auto"/>
            <w:vAlign w:val="center"/>
            <w:hideMark/>
          </w:tcPr>
          <w:p w:rsidR="00D9704A" w:rsidRPr="00D9704A" w:rsidRDefault="00D9704A" w:rsidP="00D9704A">
            <w:pPr>
              <w:spacing w:after="0"/>
              <w:ind w:firstLine="0"/>
              <w:jc w:val="right"/>
              <w:rPr>
                <w:rFonts w:ascii="Arial Narrow" w:hAnsi="Arial Narrow"/>
                <w:color w:val="000000"/>
              </w:rPr>
            </w:pPr>
            <w:r>
              <w:rPr>
                <w:rFonts w:ascii="Arial Narrow" w:hAnsi="Arial Narrow"/>
                <w:color w:val="000000"/>
              </w:rPr>
              <w:t>3.153.161</w:t>
            </w:r>
          </w:p>
        </w:tc>
        <w:tc>
          <w:tcPr>
            <w:tcW w:w="1580" w:type="dxa"/>
            <w:tcBorders>
              <w:top w:val="single" w:sz="2" w:space="0" w:color="auto"/>
              <w:left w:val="nil"/>
              <w:bottom w:val="single" w:sz="2" w:space="0" w:color="auto"/>
              <w:right w:val="nil"/>
            </w:tcBorders>
            <w:shd w:val="clear" w:color="auto" w:fill="auto"/>
            <w:vAlign w:val="center"/>
            <w:hideMark/>
          </w:tcPr>
          <w:p w:rsidR="00D9704A" w:rsidRPr="00D9704A" w:rsidRDefault="00D9704A" w:rsidP="00D9704A">
            <w:pPr>
              <w:spacing w:after="0"/>
              <w:ind w:firstLine="0"/>
              <w:jc w:val="right"/>
              <w:rPr>
                <w:rFonts w:ascii="Arial Narrow" w:hAnsi="Arial Narrow"/>
                <w:color w:val="000000"/>
              </w:rPr>
            </w:pPr>
            <w:r>
              <w:rPr>
                <w:rFonts w:ascii="Arial Narrow" w:hAnsi="Arial Narrow"/>
                <w:color w:val="000000"/>
              </w:rPr>
              <w:t>3.234.909</w:t>
            </w:r>
          </w:p>
        </w:tc>
        <w:tc>
          <w:tcPr>
            <w:tcW w:w="1024" w:type="dxa"/>
            <w:tcBorders>
              <w:top w:val="single" w:sz="2" w:space="0" w:color="auto"/>
              <w:left w:val="nil"/>
              <w:bottom w:val="single" w:sz="2" w:space="0" w:color="auto"/>
              <w:right w:val="nil"/>
            </w:tcBorders>
            <w:shd w:val="clear" w:color="auto" w:fill="auto"/>
            <w:noWrap/>
            <w:vAlign w:val="center"/>
            <w:hideMark/>
          </w:tcPr>
          <w:p w:rsidR="00D9704A" w:rsidRPr="00D9704A" w:rsidRDefault="00D9704A" w:rsidP="00D9704A">
            <w:pPr>
              <w:spacing w:after="0"/>
              <w:ind w:firstLine="0"/>
              <w:jc w:val="right"/>
              <w:rPr>
                <w:rFonts w:ascii="Arial Narrow" w:hAnsi="Arial Narrow"/>
                <w:color w:val="000000"/>
              </w:rPr>
            </w:pPr>
            <w:r>
              <w:rPr>
                <w:rFonts w:ascii="Arial Narrow" w:hAnsi="Arial Narrow"/>
                <w:color w:val="000000"/>
              </w:rPr>
              <w:t>3</w:t>
            </w:r>
          </w:p>
        </w:tc>
      </w:tr>
      <w:tr w:rsidR="00D9704A" w:rsidRPr="00D9704A" w:rsidTr="00156E70">
        <w:trPr>
          <w:trHeight w:val="284"/>
        </w:trPr>
        <w:tc>
          <w:tcPr>
            <w:tcW w:w="4540" w:type="dxa"/>
            <w:tcBorders>
              <w:top w:val="single" w:sz="2" w:space="0" w:color="auto"/>
              <w:left w:val="nil"/>
              <w:bottom w:val="single" w:sz="2" w:space="0" w:color="auto"/>
              <w:right w:val="nil"/>
            </w:tcBorders>
            <w:shd w:val="clear" w:color="auto" w:fill="auto"/>
            <w:noWrap/>
            <w:vAlign w:val="center"/>
            <w:hideMark/>
          </w:tcPr>
          <w:p w:rsidR="00D9704A" w:rsidRPr="00D9704A" w:rsidRDefault="00D9704A" w:rsidP="00D9704A">
            <w:pPr>
              <w:spacing w:after="0"/>
              <w:ind w:firstLine="0"/>
              <w:jc w:val="left"/>
              <w:rPr>
                <w:rFonts w:ascii="Arial Narrow" w:hAnsi="Arial Narrow"/>
                <w:color w:val="000000"/>
              </w:rPr>
            </w:pPr>
            <w:r>
              <w:rPr>
                <w:rFonts w:ascii="Arial Narrow" w:hAnsi="Arial Narrow"/>
                <w:color w:val="000000"/>
              </w:rPr>
              <w:t>Tributu bidezko diru-sarrerak / gastu arruntak (ehunekoa)</w:t>
            </w:r>
          </w:p>
        </w:tc>
        <w:tc>
          <w:tcPr>
            <w:tcW w:w="1660" w:type="dxa"/>
            <w:tcBorders>
              <w:top w:val="single" w:sz="2" w:space="0" w:color="auto"/>
              <w:left w:val="nil"/>
              <w:bottom w:val="single" w:sz="2" w:space="0" w:color="auto"/>
              <w:right w:val="nil"/>
            </w:tcBorders>
            <w:shd w:val="clear" w:color="auto" w:fill="auto"/>
            <w:vAlign w:val="center"/>
            <w:hideMark/>
          </w:tcPr>
          <w:p w:rsidR="00D9704A" w:rsidRPr="00D9704A" w:rsidRDefault="00D9704A" w:rsidP="0066463C">
            <w:pPr>
              <w:spacing w:after="0"/>
              <w:ind w:firstLine="0"/>
              <w:jc w:val="right"/>
              <w:rPr>
                <w:rFonts w:ascii="Arial Narrow" w:hAnsi="Arial Narrow"/>
                <w:color w:val="000000"/>
              </w:rPr>
            </w:pPr>
            <w:r>
              <w:rPr>
                <w:rFonts w:ascii="Arial Narrow" w:hAnsi="Arial Narrow"/>
                <w:color w:val="000000"/>
              </w:rPr>
              <w:t>101</w:t>
            </w:r>
          </w:p>
        </w:tc>
        <w:tc>
          <w:tcPr>
            <w:tcW w:w="1580" w:type="dxa"/>
            <w:tcBorders>
              <w:top w:val="single" w:sz="2" w:space="0" w:color="auto"/>
              <w:left w:val="nil"/>
              <w:bottom w:val="single" w:sz="2" w:space="0" w:color="auto"/>
              <w:right w:val="nil"/>
            </w:tcBorders>
            <w:shd w:val="clear" w:color="auto" w:fill="auto"/>
            <w:vAlign w:val="center"/>
            <w:hideMark/>
          </w:tcPr>
          <w:p w:rsidR="00D9704A" w:rsidRPr="00D9704A" w:rsidRDefault="00D9704A" w:rsidP="0066463C">
            <w:pPr>
              <w:spacing w:after="0"/>
              <w:ind w:firstLine="0"/>
              <w:jc w:val="right"/>
              <w:rPr>
                <w:rFonts w:ascii="Arial Narrow" w:hAnsi="Arial Narrow"/>
                <w:color w:val="000000"/>
              </w:rPr>
            </w:pPr>
            <w:r>
              <w:rPr>
                <w:rFonts w:ascii="Arial Narrow" w:hAnsi="Arial Narrow"/>
                <w:color w:val="000000"/>
              </w:rPr>
              <w:t>99</w:t>
            </w:r>
          </w:p>
        </w:tc>
        <w:tc>
          <w:tcPr>
            <w:tcW w:w="1024" w:type="dxa"/>
            <w:tcBorders>
              <w:top w:val="single" w:sz="2" w:space="0" w:color="auto"/>
              <w:left w:val="nil"/>
              <w:bottom w:val="single" w:sz="2" w:space="0" w:color="auto"/>
              <w:right w:val="nil"/>
            </w:tcBorders>
            <w:shd w:val="clear" w:color="auto" w:fill="auto"/>
            <w:noWrap/>
            <w:vAlign w:val="center"/>
            <w:hideMark/>
          </w:tcPr>
          <w:p w:rsidR="00D9704A" w:rsidRPr="00D9704A" w:rsidRDefault="00D9704A" w:rsidP="00D9704A">
            <w:pPr>
              <w:spacing w:after="0"/>
              <w:ind w:firstLine="0"/>
              <w:jc w:val="right"/>
              <w:rPr>
                <w:rFonts w:ascii="Arial Narrow" w:hAnsi="Arial Narrow"/>
                <w:color w:val="000000"/>
              </w:rPr>
            </w:pPr>
          </w:p>
        </w:tc>
      </w:tr>
      <w:tr w:rsidR="00D9704A" w:rsidRPr="00D9704A" w:rsidTr="00156E70">
        <w:trPr>
          <w:trHeight w:val="284"/>
        </w:trPr>
        <w:tc>
          <w:tcPr>
            <w:tcW w:w="4540" w:type="dxa"/>
            <w:tcBorders>
              <w:top w:val="single" w:sz="2" w:space="0" w:color="auto"/>
              <w:left w:val="nil"/>
              <w:bottom w:val="single" w:sz="2" w:space="0" w:color="auto"/>
              <w:right w:val="nil"/>
            </w:tcBorders>
            <w:shd w:val="clear" w:color="auto" w:fill="auto"/>
            <w:noWrap/>
            <w:vAlign w:val="center"/>
            <w:hideMark/>
          </w:tcPr>
          <w:p w:rsidR="00D9704A" w:rsidRPr="00D9704A" w:rsidRDefault="00D9704A" w:rsidP="00D9704A">
            <w:pPr>
              <w:spacing w:after="0"/>
              <w:ind w:firstLine="0"/>
              <w:jc w:val="left"/>
              <w:rPr>
                <w:rFonts w:ascii="Arial Narrow" w:hAnsi="Arial Narrow"/>
                <w:color w:val="000000"/>
              </w:rPr>
            </w:pPr>
            <w:r>
              <w:rPr>
                <w:rFonts w:ascii="Arial Narrow" w:hAnsi="Arial Narrow"/>
                <w:color w:val="000000"/>
              </w:rPr>
              <w:t>Tributuen diru-bilketa likidoa</w:t>
            </w:r>
          </w:p>
        </w:tc>
        <w:tc>
          <w:tcPr>
            <w:tcW w:w="1660" w:type="dxa"/>
            <w:tcBorders>
              <w:top w:val="single" w:sz="2" w:space="0" w:color="auto"/>
              <w:left w:val="nil"/>
              <w:bottom w:val="single" w:sz="2" w:space="0" w:color="auto"/>
              <w:right w:val="nil"/>
            </w:tcBorders>
            <w:shd w:val="clear" w:color="auto" w:fill="auto"/>
            <w:vAlign w:val="center"/>
            <w:hideMark/>
          </w:tcPr>
          <w:p w:rsidR="00D9704A" w:rsidRPr="00D9704A" w:rsidRDefault="00C06385" w:rsidP="00D9704A">
            <w:pPr>
              <w:spacing w:after="0"/>
              <w:ind w:firstLine="0"/>
              <w:jc w:val="right"/>
              <w:rPr>
                <w:rFonts w:ascii="Arial Narrow" w:hAnsi="Arial Narrow"/>
                <w:color w:val="000000"/>
              </w:rPr>
            </w:pPr>
            <w:r>
              <w:rPr>
                <w:rFonts w:ascii="Arial Narrow" w:hAnsi="Arial Narrow"/>
                <w:color w:val="000000"/>
              </w:rPr>
              <w:t>3.012.965</w:t>
            </w:r>
          </w:p>
        </w:tc>
        <w:tc>
          <w:tcPr>
            <w:tcW w:w="1580" w:type="dxa"/>
            <w:tcBorders>
              <w:top w:val="single" w:sz="2" w:space="0" w:color="auto"/>
              <w:left w:val="nil"/>
              <w:bottom w:val="single" w:sz="2" w:space="0" w:color="auto"/>
              <w:right w:val="nil"/>
            </w:tcBorders>
            <w:shd w:val="clear" w:color="auto" w:fill="auto"/>
            <w:noWrap/>
            <w:vAlign w:val="center"/>
            <w:hideMark/>
          </w:tcPr>
          <w:p w:rsidR="00D9704A" w:rsidRPr="00D9704A" w:rsidRDefault="00C06385" w:rsidP="00D9704A">
            <w:pPr>
              <w:spacing w:after="0"/>
              <w:ind w:firstLine="0"/>
              <w:jc w:val="right"/>
              <w:rPr>
                <w:rFonts w:ascii="Arial Narrow" w:hAnsi="Arial Narrow"/>
              </w:rPr>
            </w:pPr>
            <w:r>
              <w:rPr>
                <w:rFonts w:ascii="Arial Narrow" w:hAnsi="Arial Narrow"/>
              </w:rPr>
              <w:t xml:space="preserve">3.205.402 </w:t>
            </w:r>
          </w:p>
        </w:tc>
        <w:tc>
          <w:tcPr>
            <w:tcW w:w="1024" w:type="dxa"/>
            <w:tcBorders>
              <w:top w:val="single" w:sz="2" w:space="0" w:color="auto"/>
              <w:left w:val="nil"/>
              <w:bottom w:val="single" w:sz="2" w:space="0" w:color="auto"/>
              <w:right w:val="nil"/>
            </w:tcBorders>
            <w:shd w:val="clear" w:color="auto" w:fill="auto"/>
            <w:noWrap/>
            <w:vAlign w:val="center"/>
            <w:hideMark/>
          </w:tcPr>
          <w:p w:rsidR="00D9704A" w:rsidRPr="00D9704A" w:rsidRDefault="00D9704A" w:rsidP="00D9704A">
            <w:pPr>
              <w:spacing w:after="0"/>
              <w:ind w:firstLine="0"/>
              <w:jc w:val="right"/>
              <w:rPr>
                <w:rFonts w:ascii="Arial Narrow" w:hAnsi="Arial Narrow"/>
                <w:color w:val="000000"/>
              </w:rPr>
            </w:pPr>
            <w:r>
              <w:rPr>
                <w:rFonts w:ascii="Arial Narrow" w:hAnsi="Arial Narrow"/>
                <w:color w:val="000000"/>
              </w:rPr>
              <w:t>6</w:t>
            </w:r>
          </w:p>
        </w:tc>
      </w:tr>
      <w:tr w:rsidR="00D9704A" w:rsidRPr="00D9704A" w:rsidTr="00156E70">
        <w:trPr>
          <w:trHeight w:val="284"/>
        </w:trPr>
        <w:tc>
          <w:tcPr>
            <w:tcW w:w="4540" w:type="dxa"/>
            <w:tcBorders>
              <w:top w:val="single" w:sz="2" w:space="0" w:color="auto"/>
              <w:left w:val="nil"/>
              <w:bottom w:val="single" w:sz="2" w:space="0" w:color="auto"/>
              <w:right w:val="nil"/>
            </w:tcBorders>
            <w:shd w:val="clear" w:color="auto" w:fill="auto"/>
            <w:noWrap/>
            <w:vAlign w:val="center"/>
            <w:hideMark/>
          </w:tcPr>
          <w:p w:rsidR="00D9704A" w:rsidRPr="00D9704A" w:rsidRDefault="00D9704A" w:rsidP="00D9704A">
            <w:pPr>
              <w:spacing w:after="0"/>
              <w:ind w:firstLine="0"/>
              <w:jc w:val="left"/>
              <w:rPr>
                <w:rFonts w:ascii="Arial Narrow" w:hAnsi="Arial Narrow"/>
                <w:color w:val="000000"/>
              </w:rPr>
            </w:pPr>
            <w:r>
              <w:rPr>
                <w:rFonts w:ascii="Arial Narrow" w:hAnsi="Arial Narrow"/>
                <w:color w:val="000000"/>
              </w:rPr>
              <w:t xml:space="preserve">Tributuen diru-bilketa likidoak BPGaren gainean zenbat egiten duen </w:t>
            </w:r>
          </w:p>
        </w:tc>
        <w:tc>
          <w:tcPr>
            <w:tcW w:w="1660" w:type="dxa"/>
            <w:tcBorders>
              <w:top w:val="single" w:sz="2" w:space="0" w:color="auto"/>
              <w:left w:val="nil"/>
              <w:bottom w:val="single" w:sz="2" w:space="0" w:color="auto"/>
              <w:right w:val="nil"/>
            </w:tcBorders>
            <w:shd w:val="clear" w:color="auto" w:fill="auto"/>
            <w:noWrap/>
            <w:vAlign w:val="center"/>
            <w:hideMark/>
          </w:tcPr>
          <w:p w:rsidR="00D9704A" w:rsidRPr="00D9704A" w:rsidRDefault="00227161" w:rsidP="00DC70D5">
            <w:pPr>
              <w:spacing w:after="0"/>
              <w:ind w:firstLine="0"/>
              <w:jc w:val="right"/>
              <w:rPr>
                <w:rFonts w:ascii="Arial Narrow" w:hAnsi="Arial Narrow"/>
                <w:color w:val="000000"/>
              </w:rPr>
            </w:pPr>
            <w:r>
              <w:rPr>
                <w:rFonts w:ascii="Arial Narrow" w:hAnsi="Arial Narrow"/>
                <w:color w:val="000000"/>
              </w:rPr>
              <w:t>17</w:t>
            </w:r>
          </w:p>
        </w:tc>
        <w:tc>
          <w:tcPr>
            <w:tcW w:w="1580" w:type="dxa"/>
            <w:tcBorders>
              <w:top w:val="single" w:sz="2" w:space="0" w:color="auto"/>
              <w:left w:val="nil"/>
              <w:bottom w:val="single" w:sz="2" w:space="0" w:color="auto"/>
              <w:right w:val="nil"/>
            </w:tcBorders>
            <w:shd w:val="clear" w:color="auto" w:fill="auto"/>
            <w:noWrap/>
            <w:vAlign w:val="center"/>
            <w:hideMark/>
          </w:tcPr>
          <w:p w:rsidR="00D9704A" w:rsidRPr="00D9704A" w:rsidRDefault="00D9704A" w:rsidP="000E3C4F">
            <w:pPr>
              <w:spacing w:after="0"/>
              <w:ind w:firstLine="0"/>
              <w:jc w:val="right"/>
              <w:rPr>
                <w:rFonts w:ascii="Arial Narrow" w:hAnsi="Arial Narrow"/>
                <w:color w:val="000000"/>
              </w:rPr>
            </w:pPr>
            <w:r>
              <w:rPr>
                <w:rFonts w:ascii="Arial Narrow" w:hAnsi="Arial Narrow"/>
                <w:color w:val="000000"/>
              </w:rPr>
              <w:t>17</w:t>
            </w:r>
          </w:p>
        </w:tc>
        <w:tc>
          <w:tcPr>
            <w:tcW w:w="1024" w:type="dxa"/>
            <w:tcBorders>
              <w:top w:val="single" w:sz="2" w:space="0" w:color="auto"/>
              <w:left w:val="nil"/>
              <w:bottom w:val="single" w:sz="2" w:space="0" w:color="auto"/>
              <w:right w:val="nil"/>
            </w:tcBorders>
            <w:shd w:val="clear" w:color="auto" w:fill="auto"/>
            <w:noWrap/>
            <w:vAlign w:val="center"/>
            <w:hideMark/>
          </w:tcPr>
          <w:p w:rsidR="00D9704A" w:rsidRPr="00D9704A" w:rsidRDefault="00D9704A" w:rsidP="00D9704A">
            <w:pPr>
              <w:spacing w:after="0"/>
              <w:ind w:firstLine="0"/>
              <w:jc w:val="right"/>
              <w:rPr>
                <w:rFonts w:ascii="Arial Narrow" w:hAnsi="Arial Narrow"/>
                <w:color w:val="000000"/>
              </w:rPr>
            </w:pPr>
          </w:p>
        </w:tc>
      </w:tr>
      <w:tr w:rsidR="00D9704A" w:rsidRPr="00D9704A" w:rsidTr="00156E70">
        <w:trPr>
          <w:trHeight w:val="284"/>
        </w:trPr>
        <w:tc>
          <w:tcPr>
            <w:tcW w:w="4540" w:type="dxa"/>
            <w:tcBorders>
              <w:top w:val="single" w:sz="2" w:space="0" w:color="auto"/>
              <w:left w:val="nil"/>
              <w:bottom w:val="single" w:sz="2" w:space="0" w:color="auto"/>
              <w:right w:val="nil"/>
            </w:tcBorders>
            <w:shd w:val="clear" w:color="auto" w:fill="auto"/>
            <w:noWrap/>
            <w:vAlign w:val="center"/>
            <w:hideMark/>
          </w:tcPr>
          <w:p w:rsidR="00D9704A" w:rsidRPr="00D9704A" w:rsidRDefault="00D9704A" w:rsidP="00D9704A">
            <w:pPr>
              <w:spacing w:after="0"/>
              <w:ind w:firstLine="0"/>
              <w:jc w:val="left"/>
              <w:rPr>
                <w:rFonts w:ascii="Arial Narrow" w:hAnsi="Arial Narrow"/>
                <w:color w:val="000000"/>
              </w:rPr>
            </w:pPr>
            <w:r>
              <w:rPr>
                <w:rFonts w:ascii="Arial Narrow" w:hAnsi="Arial Narrow"/>
                <w:color w:val="000000"/>
              </w:rPr>
              <w:t>Kapitaleko diru-sarrerak (6. eta 7. kapituluak)</w:t>
            </w:r>
          </w:p>
        </w:tc>
        <w:tc>
          <w:tcPr>
            <w:tcW w:w="1660" w:type="dxa"/>
            <w:tcBorders>
              <w:top w:val="single" w:sz="2" w:space="0" w:color="auto"/>
              <w:left w:val="nil"/>
              <w:bottom w:val="single" w:sz="2" w:space="0" w:color="auto"/>
              <w:right w:val="nil"/>
            </w:tcBorders>
            <w:shd w:val="clear" w:color="auto" w:fill="auto"/>
            <w:vAlign w:val="center"/>
            <w:hideMark/>
          </w:tcPr>
          <w:p w:rsidR="00D9704A" w:rsidRPr="00D9704A" w:rsidRDefault="00D9704A" w:rsidP="00D9704A">
            <w:pPr>
              <w:spacing w:after="0"/>
              <w:ind w:firstLine="0"/>
              <w:jc w:val="right"/>
              <w:rPr>
                <w:rFonts w:ascii="Arial Narrow" w:hAnsi="Arial Narrow"/>
                <w:color w:val="000000"/>
              </w:rPr>
            </w:pPr>
            <w:r>
              <w:rPr>
                <w:rFonts w:ascii="Arial Narrow" w:hAnsi="Arial Narrow"/>
                <w:color w:val="000000"/>
              </w:rPr>
              <w:t>49.612</w:t>
            </w:r>
          </w:p>
        </w:tc>
        <w:tc>
          <w:tcPr>
            <w:tcW w:w="1580" w:type="dxa"/>
            <w:tcBorders>
              <w:top w:val="single" w:sz="2" w:space="0" w:color="auto"/>
              <w:left w:val="nil"/>
              <w:bottom w:val="single" w:sz="2" w:space="0" w:color="auto"/>
              <w:right w:val="nil"/>
            </w:tcBorders>
            <w:shd w:val="clear" w:color="auto" w:fill="auto"/>
            <w:vAlign w:val="center"/>
            <w:hideMark/>
          </w:tcPr>
          <w:p w:rsidR="00D9704A" w:rsidRPr="00D9704A" w:rsidRDefault="00D9704A" w:rsidP="00D9704A">
            <w:pPr>
              <w:spacing w:after="0"/>
              <w:ind w:firstLine="0"/>
              <w:jc w:val="right"/>
              <w:rPr>
                <w:rFonts w:ascii="Arial Narrow" w:hAnsi="Arial Narrow"/>
                <w:color w:val="000000"/>
              </w:rPr>
            </w:pPr>
            <w:r>
              <w:rPr>
                <w:rFonts w:ascii="Arial Narrow" w:hAnsi="Arial Narrow"/>
                <w:color w:val="000000"/>
              </w:rPr>
              <w:t>43.075</w:t>
            </w:r>
          </w:p>
        </w:tc>
        <w:tc>
          <w:tcPr>
            <w:tcW w:w="1024" w:type="dxa"/>
            <w:tcBorders>
              <w:top w:val="single" w:sz="2" w:space="0" w:color="auto"/>
              <w:left w:val="nil"/>
              <w:bottom w:val="single" w:sz="2" w:space="0" w:color="auto"/>
              <w:right w:val="nil"/>
            </w:tcBorders>
            <w:shd w:val="clear" w:color="auto" w:fill="auto"/>
            <w:noWrap/>
            <w:vAlign w:val="center"/>
            <w:hideMark/>
          </w:tcPr>
          <w:p w:rsidR="00D9704A" w:rsidRPr="00D9704A" w:rsidRDefault="00D9704A" w:rsidP="00D9704A">
            <w:pPr>
              <w:spacing w:after="0"/>
              <w:ind w:firstLine="0"/>
              <w:jc w:val="right"/>
              <w:rPr>
                <w:rFonts w:ascii="Arial Narrow" w:hAnsi="Arial Narrow"/>
                <w:color w:val="000000"/>
              </w:rPr>
            </w:pPr>
            <w:r>
              <w:rPr>
                <w:rFonts w:ascii="Arial Narrow" w:hAnsi="Arial Narrow"/>
                <w:color w:val="000000"/>
              </w:rPr>
              <w:t>-13</w:t>
            </w:r>
          </w:p>
        </w:tc>
      </w:tr>
      <w:tr w:rsidR="00D9704A" w:rsidRPr="00D9704A" w:rsidTr="00156E70">
        <w:trPr>
          <w:trHeight w:val="284"/>
        </w:trPr>
        <w:tc>
          <w:tcPr>
            <w:tcW w:w="4540" w:type="dxa"/>
            <w:tcBorders>
              <w:top w:val="single" w:sz="2" w:space="0" w:color="auto"/>
              <w:left w:val="nil"/>
              <w:bottom w:val="single" w:sz="2" w:space="0" w:color="auto"/>
              <w:right w:val="nil"/>
            </w:tcBorders>
            <w:shd w:val="clear" w:color="auto" w:fill="auto"/>
            <w:noWrap/>
            <w:vAlign w:val="center"/>
            <w:hideMark/>
          </w:tcPr>
          <w:p w:rsidR="00D9704A" w:rsidRPr="00D9704A" w:rsidRDefault="00D9704A" w:rsidP="00D9704A">
            <w:pPr>
              <w:spacing w:after="0"/>
              <w:ind w:firstLine="0"/>
              <w:jc w:val="left"/>
              <w:rPr>
                <w:rFonts w:ascii="Arial Narrow" w:hAnsi="Arial Narrow"/>
                <w:color w:val="000000"/>
              </w:rPr>
            </w:pPr>
            <w:r>
              <w:rPr>
                <w:rFonts w:ascii="Arial Narrow" w:hAnsi="Arial Narrow"/>
                <w:color w:val="000000"/>
              </w:rPr>
              <w:t>Finantza eragiketen bidezko diru-sarrerak (8. eta 9. kapit</w:t>
            </w:r>
            <w:r>
              <w:rPr>
                <w:rFonts w:ascii="Arial Narrow" w:hAnsi="Arial Narrow"/>
                <w:color w:val="000000"/>
              </w:rPr>
              <w:t>u</w:t>
            </w:r>
            <w:r>
              <w:rPr>
                <w:rFonts w:ascii="Arial Narrow" w:hAnsi="Arial Narrow"/>
                <w:color w:val="000000"/>
              </w:rPr>
              <w:t>luak)</w:t>
            </w:r>
          </w:p>
        </w:tc>
        <w:tc>
          <w:tcPr>
            <w:tcW w:w="1660" w:type="dxa"/>
            <w:tcBorders>
              <w:top w:val="single" w:sz="2" w:space="0" w:color="auto"/>
              <w:left w:val="nil"/>
              <w:bottom w:val="single" w:sz="2" w:space="0" w:color="auto"/>
              <w:right w:val="nil"/>
            </w:tcBorders>
            <w:shd w:val="clear" w:color="auto" w:fill="auto"/>
            <w:vAlign w:val="center"/>
            <w:hideMark/>
          </w:tcPr>
          <w:p w:rsidR="00D9704A" w:rsidRPr="00567DBA" w:rsidRDefault="00D9704A" w:rsidP="00D9704A">
            <w:pPr>
              <w:spacing w:after="0"/>
              <w:ind w:firstLine="0"/>
              <w:jc w:val="right"/>
              <w:rPr>
                <w:rFonts w:ascii="Arial Narrow" w:hAnsi="Arial Narrow"/>
              </w:rPr>
            </w:pPr>
            <w:r>
              <w:rPr>
                <w:rFonts w:ascii="Arial Narrow" w:hAnsi="Arial Narrow"/>
              </w:rPr>
              <w:t>606.287</w:t>
            </w:r>
          </w:p>
        </w:tc>
        <w:tc>
          <w:tcPr>
            <w:tcW w:w="1580" w:type="dxa"/>
            <w:tcBorders>
              <w:top w:val="single" w:sz="2" w:space="0" w:color="auto"/>
              <w:left w:val="nil"/>
              <w:bottom w:val="single" w:sz="2" w:space="0" w:color="auto"/>
              <w:right w:val="nil"/>
            </w:tcBorders>
            <w:shd w:val="clear" w:color="auto" w:fill="auto"/>
            <w:vAlign w:val="center"/>
            <w:hideMark/>
          </w:tcPr>
          <w:p w:rsidR="00D9704A" w:rsidRPr="00567DBA" w:rsidRDefault="00D9704A" w:rsidP="00D9704A">
            <w:pPr>
              <w:spacing w:after="0"/>
              <w:ind w:firstLine="0"/>
              <w:jc w:val="right"/>
              <w:rPr>
                <w:rFonts w:ascii="Arial Narrow" w:hAnsi="Arial Narrow"/>
              </w:rPr>
            </w:pPr>
            <w:r>
              <w:rPr>
                <w:rFonts w:ascii="Arial Narrow" w:hAnsi="Arial Narrow"/>
              </w:rPr>
              <w:t>550.043</w:t>
            </w:r>
          </w:p>
        </w:tc>
        <w:tc>
          <w:tcPr>
            <w:tcW w:w="1024" w:type="dxa"/>
            <w:tcBorders>
              <w:top w:val="single" w:sz="2" w:space="0" w:color="auto"/>
              <w:left w:val="nil"/>
              <w:bottom w:val="single" w:sz="2" w:space="0" w:color="auto"/>
              <w:right w:val="nil"/>
            </w:tcBorders>
            <w:shd w:val="clear" w:color="auto" w:fill="auto"/>
            <w:noWrap/>
            <w:vAlign w:val="center"/>
            <w:hideMark/>
          </w:tcPr>
          <w:p w:rsidR="00D9704A" w:rsidRPr="00D9704A" w:rsidRDefault="00D9704A" w:rsidP="00D9704A">
            <w:pPr>
              <w:spacing w:after="0"/>
              <w:ind w:firstLine="0"/>
              <w:jc w:val="right"/>
              <w:rPr>
                <w:rFonts w:ascii="Arial Narrow" w:hAnsi="Arial Narrow"/>
                <w:color w:val="000000"/>
              </w:rPr>
            </w:pPr>
            <w:r>
              <w:rPr>
                <w:rFonts w:ascii="Arial Narrow" w:hAnsi="Arial Narrow"/>
                <w:color w:val="000000"/>
              </w:rPr>
              <w:t>-9</w:t>
            </w:r>
          </w:p>
        </w:tc>
      </w:tr>
      <w:tr w:rsidR="00D9704A" w:rsidRPr="00D9704A" w:rsidTr="00156E70">
        <w:trPr>
          <w:trHeight w:val="284"/>
        </w:trPr>
        <w:tc>
          <w:tcPr>
            <w:tcW w:w="4540" w:type="dxa"/>
            <w:tcBorders>
              <w:top w:val="single" w:sz="2" w:space="0" w:color="auto"/>
              <w:left w:val="nil"/>
              <w:bottom w:val="single" w:sz="2" w:space="0" w:color="auto"/>
              <w:right w:val="nil"/>
            </w:tcBorders>
            <w:shd w:val="clear" w:color="auto" w:fill="auto"/>
            <w:noWrap/>
            <w:vAlign w:val="center"/>
            <w:hideMark/>
          </w:tcPr>
          <w:p w:rsidR="00D9704A" w:rsidRPr="00D9704A" w:rsidRDefault="00D9704A" w:rsidP="00D9704A">
            <w:pPr>
              <w:spacing w:after="0"/>
              <w:ind w:firstLine="0"/>
              <w:jc w:val="left"/>
              <w:rPr>
                <w:rFonts w:ascii="Arial Narrow" w:hAnsi="Arial Narrow"/>
                <w:color w:val="000000"/>
              </w:rPr>
            </w:pPr>
            <w:r>
              <w:rPr>
                <w:rFonts w:ascii="Arial Narrow" w:hAnsi="Arial Narrow"/>
                <w:color w:val="000000"/>
              </w:rPr>
              <w:t xml:space="preserve">Aurrekontuko saldo ez finantzarioa </w:t>
            </w:r>
          </w:p>
        </w:tc>
        <w:tc>
          <w:tcPr>
            <w:tcW w:w="1660" w:type="dxa"/>
            <w:tcBorders>
              <w:top w:val="single" w:sz="2" w:space="0" w:color="auto"/>
              <w:left w:val="nil"/>
              <w:bottom w:val="single" w:sz="2" w:space="0" w:color="auto"/>
              <w:right w:val="nil"/>
            </w:tcBorders>
            <w:shd w:val="clear" w:color="auto" w:fill="auto"/>
            <w:vAlign w:val="center"/>
            <w:hideMark/>
          </w:tcPr>
          <w:p w:rsidR="00D9704A" w:rsidRPr="0066463C" w:rsidRDefault="00D9704A" w:rsidP="00D9704A">
            <w:pPr>
              <w:spacing w:after="0"/>
              <w:ind w:firstLine="0"/>
              <w:jc w:val="right"/>
              <w:rPr>
                <w:rFonts w:ascii="Arial Narrow" w:hAnsi="Arial Narrow"/>
              </w:rPr>
            </w:pPr>
            <w:r>
              <w:rPr>
                <w:rFonts w:ascii="Arial Narrow" w:hAnsi="Arial Narrow"/>
              </w:rPr>
              <w:t>-104.230</w:t>
            </w:r>
          </w:p>
        </w:tc>
        <w:tc>
          <w:tcPr>
            <w:tcW w:w="1580" w:type="dxa"/>
            <w:tcBorders>
              <w:top w:val="single" w:sz="2" w:space="0" w:color="auto"/>
              <w:left w:val="nil"/>
              <w:bottom w:val="single" w:sz="2" w:space="0" w:color="auto"/>
              <w:right w:val="nil"/>
            </w:tcBorders>
            <w:shd w:val="clear" w:color="auto" w:fill="auto"/>
            <w:vAlign w:val="center"/>
            <w:hideMark/>
          </w:tcPr>
          <w:p w:rsidR="00D9704A" w:rsidRPr="0066463C" w:rsidRDefault="00D9704A" w:rsidP="00D9704A">
            <w:pPr>
              <w:spacing w:after="0"/>
              <w:ind w:firstLine="0"/>
              <w:jc w:val="right"/>
              <w:rPr>
                <w:rFonts w:ascii="Arial Narrow" w:hAnsi="Arial Narrow"/>
              </w:rPr>
            </w:pPr>
            <w:r>
              <w:rPr>
                <w:rFonts w:ascii="Arial Narrow" w:hAnsi="Arial Narrow"/>
              </w:rPr>
              <w:t>-163.216</w:t>
            </w:r>
          </w:p>
        </w:tc>
        <w:tc>
          <w:tcPr>
            <w:tcW w:w="1024" w:type="dxa"/>
            <w:tcBorders>
              <w:top w:val="single" w:sz="2" w:space="0" w:color="auto"/>
              <w:left w:val="nil"/>
              <w:bottom w:val="single" w:sz="2" w:space="0" w:color="auto"/>
              <w:right w:val="nil"/>
            </w:tcBorders>
            <w:shd w:val="clear" w:color="auto" w:fill="auto"/>
            <w:noWrap/>
            <w:vAlign w:val="center"/>
            <w:hideMark/>
          </w:tcPr>
          <w:p w:rsidR="00D9704A" w:rsidRPr="0066463C" w:rsidRDefault="00D9704A" w:rsidP="00D9704A">
            <w:pPr>
              <w:spacing w:after="0"/>
              <w:ind w:firstLine="0"/>
              <w:jc w:val="right"/>
              <w:rPr>
                <w:rFonts w:ascii="Arial Narrow" w:hAnsi="Arial Narrow"/>
              </w:rPr>
            </w:pPr>
            <w:r>
              <w:rPr>
                <w:rFonts w:ascii="Arial Narrow" w:hAnsi="Arial Narrow"/>
              </w:rPr>
              <w:t>57</w:t>
            </w:r>
          </w:p>
        </w:tc>
      </w:tr>
      <w:tr w:rsidR="00D9704A" w:rsidRPr="00D9704A" w:rsidTr="00156E70">
        <w:trPr>
          <w:trHeight w:val="284"/>
        </w:trPr>
        <w:tc>
          <w:tcPr>
            <w:tcW w:w="4540" w:type="dxa"/>
            <w:tcBorders>
              <w:top w:val="single" w:sz="2" w:space="0" w:color="auto"/>
              <w:left w:val="nil"/>
              <w:bottom w:val="single" w:sz="2" w:space="0" w:color="auto"/>
              <w:right w:val="nil"/>
            </w:tcBorders>
            <w:shd w:val="clear" w:color="auto" w:fill="auto"/>
            <w:noWrap/>
            <w:vAlign w:val="center"/>
            <w:hideMark/>
          </w:tcPr>
          <w:p w:rsidR="00D9704A" w:rsidRPr="0066463C" w:rsidRDefault="00D9704A" w:rsidP="00D9704A">
            <w:pPr>
              <w:spacing w:after="0"/>
              <w:ind w:firstLine="0"/>
              <w:jc w:val="left"/>
              <w:rPr>
                <w:rFonts w:ascii="Arial Narrow" w:hAnsi="Arial Narrow"/>
              </w:rPr>
            </w:pPr>
            <w:r>
              <w:rPr>
                <w:rFonts w:ascii="Arial Narrow" w:hAnsi="Arial Narrow"/>
              </w:rPr>
              <w:t>Aurrekontu-emaitza doitua</w:t>
            </w:r>
          </w:p>
        </w:tc>
        <w:tc>
          <w:tcPr>
            <w:tcW w:w="1660" w:type="dxa"/>
            <w:tcBorders>
              <w:top w:val="single" w:sz="2" w:space="0" w:color="auto"/>
              <w:left w:val="nil"/>
              <w:bottom w:val="single" w:sz="2" w:space="0" w:color="auto"/>
              <w:right w:val="nil"/>
            </w:tcBorders>
            <w:shd w:val="clear" w:color="auto" w:fill="auto"/>
            <w:noWrap/>
            <w:vAlign w:val="center"/>
            <w:hideMark/>
          </w:tcPr>
          <w:p w:rsidR="00D9704A" w:rsidRPr="0066463C" w:rsidRDefault="00D9704A" w:rsidP="00D9704A">
            <w:pPr>
              <w:spacing w:after="0"/>
              <w:ind w:firstLine="0"/>
              <w:jc w:val="right"/>
              <w:rPr>
                <w:rFonts w:ascii="Arial Narrow" w:hAnsi="Arial Narrow"/>
              </w:rPr>
            </w:pPr>
            <w:r>
              <w:rPr>
                <w:rFonts w:ascii="Arial Narrow" w:hAnsi="Arial Narrow"/>
              </w:rPr>
              <w:t>71.607</w:t>
            </w:r>
          </w:p>
        </w:tc>
        <w:tc>
          <w:tcPr>
            <w:tcW w:w="1580" w:type="dxa"/>
            <w:tcBorders>
              <w:top w:val="single" w:sz="2" w:space="0" w:color="auto"/>
              <w:left w:val="nil"/>
              <w:bottom w:val="single" w:sz="2" w:space="0" w:color="auto"/>
              <w:right w:val="nil"/>
            </w:tcBorders>
            <w:shd w:val="clear" w:color="auto" w:fill="auto"/>
            <w:noWrap/>
            <w:vAlign w:val="center"/>
            <w:hideMark/>
          </w:tcPr>
          <w:p w:rsidR="00D9704A" w:rsidRPr="0066463C" w:rsidRDefault="00D9704A" w:rsidP="00D9704A">
            <w:pPr>
              <w:spacing w:after="0"/>
              <w:ind w:firstLine="0"/>
              <w:jc w:val="right"/>
              <w:rPr>
                <w:rFonts w:ascii="Arial Narrow" w:hAnsi="Arial Narrow"/>
              </w:rPr>
            </w:pPr>
            <w:r>
              <w:rPr>
                <w:rFonts w:ascii="Arial Narrow" w:hAnsi="Arial Narrow"/>
              </w:rPr>
              <w:t>-23.066</w:t>
            </w:r>
          </w:p>
        </w:tc>
        <w:tc>
          <w:tcPr>
            <w:tcW w:w="1024" w:type="dxa"/>
            <w:tcBorders>
              <w:top w:val="single" w:sz="2" w:space="0" w:color="auto"/>
              <w:left w:val="nil"/>
              <w:bottom w:val="single" w:sz="2" w:space="0" w:color="auto"/>
              <w:right w:val="nil"/>
            </w:tcBorders>
            <w:shd w:val="clear" w:color="auto" w:fill="auto"/>
            <w:noWrap/>
            <w:vAlign w:val="center"/>
            <w:hideMark/>
          </w:tcPr>
          <w:p w:rsidR="00D9704A" w:rsidRPr="0066463C" w:rsidRDefault="00A54778" w:rsidP="00D9704A">
            <w:pPr>
              <w:spacing w:after="0"/>
              <w:ind w:firstLine="0"/>
              <w:jc w:val="right"/>
              <w:rPr>
                <w:rFonts w:ascii="Arial Narrow" w:hAnsi="Arial Narrow"/>
              </w:rPr>
            </w:pPr>
            <w:r>
              <w:rPr>
                <w:rFonts w:ascii="Arial Narrow" w:hAnsi="Arial Narrow"/>
              </w:rPr>
              <w:t>-68</w:t>
            </w:r>
          </w:p>
        </w:tc>
      </w:tr>
      <w:tr w:rsidR="00D9704A" w:rsidRPr="00D9704A" w:rsidTr="00156E70">
        <w:trPr>
          <w:trHeight w:val="284"/>
        </w:trPr>
        <w:tc>
          <w:tcPr>
            <w:tcW w:w="4540" w:type="dxa"/>
            <w:tcBorders>
              <w:top w:val="single" w:sz="2" w:space="0" w:color="auto"/>
              <w:left w:val="nil"/>
              <w:bottom w:val="single" w:sz="2" w:space="0" w:color="auto"/>
              <w:right w:val="nil"/>
            </w:tcBorders>
            <w:shd w:val="clear" w:color="auto" w:fill="auto"/>
            <w:noWrap/>
            <w:vAlign w:val="center"/>
            <w:hideMark/>
          </w:tcPr>
          <w:p w:rsidR="00D9704A" w:rsidRPr="00D9704A" w:rsidRDefault="00D9704A" w:rsidP="00D9704A">
            <w:pPr>
              <w:spacing w:after="0"/>
              <w:ind w:firstLine="0"/>
              <w:jc w:val="left"/>
              <w:rPr>
                <w:rFonts w:ascii="Arial Narrow" w:hAnsi="Arial Narrow"/>
                <w:color w:val="000000"/>
              </w:rPr>
            </w:pPr>
            <w:r>
              <w:rPr>
                <w:rFonts w:ascii="Arial Narrow" w:hAnsi="Arial Narrow"/>
                <w:color w:val="000000"/>
              </w:rPr>
              <w:t>Gastu orokorretarako diruzaintza-gerakina</w:t>
            </w:r>
          </w:p>
        </w:tc>
        <w:tc>
          <w:tcPr>
            <w:tcW w:w="1660" w:type="dxa"/>
            <w:tcBorders>
              <w:top w:val="single" w:sz="2" w:space="0" w:color="auto"/>
              <w:left w:val="nil"/>
              <w:bottom w:val="single" w:sz="2" w:space="0" w:color="auto"/>
              <w:right w:val="nil"/>
            </w:tcBorders>
            <w:shd w:val="clear" w:color="auto" w:fill="auto"/>
            <w:noWrap/>
            <w:vAlign w:val="center"/>
            <w:hideMark/>
          </w:tcPr>
          <w:p w:rsidR="00D9704A" w:rsidRPr="00567DBA" w:rsidRDefault="00D9704A" w:rsidP="00227161">
            <w:pPr>
              <w:spacing w:after="0"/>
              <w:ind w:firstLine="0"/>
              <w:jc w:val="right"/>
              <w:rPr>
                <w:rFonts w:ascii="Arial Narrow" w:hAnsi="Arial Narrow"/>
              </w:rPr>
            </w:pPr>
            <w:r>
              <w:rPr>
                <w:rFonts w:ascii="Arial Narrow" w:hAnsi="Arial Narrow"/>
              </w:rPr>
              <w:t>-184.088</w:t>
            </w:r>
          </w:p>
        </w:tc>
        <w:tc>
          <w:tcPr>
            <w:tcW w:w="1580" w:type="dxa"/>
            <w:tcBorders>
              <w:top w:val="single" w:sz="2" w:space="0" w:color="auto"/>
              <w:left w:val="nil"/>
              <w:bottom w:val="single" w:sz="2" w:space="0" w:color="auto"/>
              <w:right w:val="nil"/>
            </w:tcBorders>
            <w:shd w:val="clear" w:color="auto" w:fill="auto"/>
            <w:noWrap/>
            <w:vAlign w:val="center"/>
            <w:hideMark/>
          </w:tcPr>
          <w:p w:rsidR="00D9704A" w:rsidRPr="00567DBA" w:rsidRDefault="00D9704A" w:rsidP="00BA53CB">
            <w:pPr>
              <w:spacing w:after="0"/>
              <w:ind w:firstLine="0"/>
              <w:jc w:val="right"/>
              <w:rPr>
                <w:rFonts w:ascii="Arial Narrow" w:hAnsi="Arial Narrow"/>
              </w:rPr>
            </w:pPr>
            <w:r>
              <w:rPr>
                <w:rFonts w:ascii="Arial Narrow" w:hAnsi="Arial Narrow"/>
              </w:rPr>
              <w:t>-238.100</w:t>
            </w:r>
          </w:p>
        </w:tc>
        <w:tc>
          <w:tcPr>
            <w:tcW w:w="1024" w:type="dxa"/>
            <w:tcBorders>
              <w:top w:val="single" w:sz="2" w:space="0" w:color="auto"/>
              <w:left w:val="nil"/>
              <w:bottom w:val="single" w:sz="2" w:space="0" w:color="auto"/>
              <w:right w:val="nil"/>
            </w:tcBorders>
            <w:shd w:val="clear" w:color="auto" w:fill="auto"/>
            <w:noWrap/>
            <w:vAlign w:val="center"/>
            <w:hideMark/>
          </w:tcPr>
          <w:p w:rsidR="00D9704A" w:rsidRPr="00D9704A" w:rsidRDefault="00D9704A" w:rsidP="00D9704A">
            <w:pPr>
              <w:spacing w:after="0"/>
              <w:ind w:firstLine="0"/>
              <w:jc w:val="right"/>
              <w:rPr>
                <w:rFonts w:ascii="Arial Narrow" w:hAnsi="Arial Narrow"/>
                <w:color w:val="FF0000"/>
              </w:rPr>
            </w:pPr>
            <w:r>
              <w:rPr>
                <w:rFonts w:ascii="Arial Narrow" w:hAnsi="Arial Narrow"/>
              </w:rPr>
              <w:t>29</w:t>
            </w:r>
          </w:p>
        </w:tc>
      </w:tr>
      <w:tr w:rsidR="00D9704A" w:rsidRPr="00D9704A" w:rsidTr="00156E70">
        <w:trPr>
          <w:trHeight w:val="284"/>
        </w:trPr>
        <w:tc>
          <w:tcPr>
            <w:tcW w:w="4540" w:type="dxa"/>
            <w:tcBorders>
              <w:top w:val="single" w:sz="2" w:space="0" w:color="auto"/>
              <w:left w:val="nil"/>
              <w:bottom w:val="single" w:sz="2" w:space="0" w:color="auto"/>
              <w:right w:val="nil"/>
            </w:tcBorders>
            <w:shd w:val="clear" w:color="auto" w:fill="auto"/>
            <w:noWrap/>
            <w:vAlign w:val="center"/>
            <w:hideMark/>
          </w:tcPr>
          <w:p w:rsidR="00D9704A" w:rsidRPr="00D9704A" w:rsidRDefault="00D9704A" w:rsidP="00D9704A">
            <w:pPr>
              <w:spacing w:after="0"/>
              <w:ind w:firstLine="0"/>
              <w:jc w:val="left"/>
              <w:rPr>
                <w:rFonts w:ascii="Arial Narrow" w:hAnsi="Arial Narrow"/>
                <w:color w:val="000000"/>
              </w:rPr>
            </w:pPr>
            <w:r>
              <w:rPr>
                <w:rFonts w:ascii="Arial Narrow" w:hAnsi="Arial Narrow"/>
                <w:color w:val="000000"/>
              </w:rPr>
              <w:t>Aurrezki gordina</w:t>
            </w:r>
          </w:p>
        </w:tc>
        <w:tc>
          <w:tcPr>
            <w:tcW w:w="1660" w:type="dxa"/>
            <w:tcBorders>
              <w:top w:val="single" w:sz="2" w:space="0" w:color="auto"/>
              <w:left w:val="nil"/>
              <w:bottom w:val="single" w:sz="2" w:space="0" w:color="auto"/>
              <w:right w:val="nil"/>
            </w:tcBorders>
            <w:shd w:val="clear" w:color="auto" w:fill="auto"/>
            <w:vAlign w:val="center"/>
          </w:tcPr>
          <w:p w:rsidR="00D9704A" w:rsidRPr="00D9704A" w:rsidRDefault="00C30833" w:rsidP="00D9704A">
            <w:pPr>
              <w:spacing w:after="0"/>
              <w:ind w:firstLine="0"/>
              <w:jc w:val="right"/>
              <w:rPr>
                <w:rFonts w:ascii="Arial Narrow" w:hAnsi="Arial Narrow"/>
                <w:color w:val="000000"/>
              </w:rPr>
            </w:pPr>
            <w:r>
              <w:rPr>
                <w:rFonts w:ascii="Arial Narrow" w:hAnsi="Arial Narrow"/>
                <w:color w:val="000000"/>
              </w:rPr>
              <w:t>169.005</w:t>
            </w:r>
          </w:p>
        </w:tc>
        <w:tc>
          <w:tcPr>
            <w:tcW w:w="1580" w:type="dxa"/>
            <w:tcBorders>
              <w:top w:val="single" w:sz="2" w:space="0" w:color="auto"/>
              <w:left w:val="nil"/>
              <w:bottom w:val="single" w:sz="2" w:space="0" w:color="auto"/>
              <w:right w:val="nil"/>
            </w:tcBorders>
            <w:shd w:val="clear" w:color="auto" w:fill="auto"/>
            <w:vAlign w:val="center"/>
          </w:tcPr>
          <w:p w:rsidR="00D9704A" w:rsidRPr="00D9704A" w:rsidRDefault="00C30833" w:rsidP="00D9704A">
            <w:pPr>
              <w:spacing w:after="0"/>
              <w:ind w:firstLine="0"/>
              <w:jc w:val="right"/>
              <w:rPr>
                <w:rFonts w:ascii="Arial Narrow" w:hAnsi="Arial Narrow"/>
                <w:color w:val="000000"/>
              </w:rPr>
            </w:pPr>
            <w:r>
              <w:rPr>
                <w:rFonts w:ascii="Arial Narrow" w:hAnsi="Arial Narrow"/>
                <w:color w:val="000000"/>
              </w:rPr>
              <w:t>111.500</w:t>
            </w:r>
          </w:p>
        </w:tc>
        <w:tc>
          <w:tcPr>
            <w:tcW w:w="1024" w:type="dxa"/>
            <w:tcBorders>
              <w:top w:val="single" w:sz="2" w:space="0" w:color="auto"/>
              <w:left w:val="nil"/>
              <w:bottom w:val="single" w:sz="2" w:space="0" w:color="auto"/>
              <w:right w:val="nil"/>
            </w:tcBorders>
            <w:shd w:val="clear" w:color="auto" w:fill="auto"/>
            <w:noWrap/>
            <w:vAlign w:val="center"/>
          </w:tcPr>
          <w:p w:rsidR="00D9704A" w:rsidRPr="00D9704A" w:rsidRDefault="00C30833" w:rsidP="00D9704A">
            <w:pPr>
              <w:spacing w:after="0"/>
              <w:ind w:firstLine="0"/>
              <w:jc w:val="right"/>
              <w:rPr>
                <w:rFonts w:ascii="Arial Narrow" w:hAnsi="Arial Narrow"/>
                <w:color w:val="000000"/>
              </w:rPr>
            </w:pPr>
            <w:r>
              <w:rPr>
                <w:rFonts w:ascii="Arial Narrow" w:hAnsi="Arial Narrow"/>
                <w:color w:val="000000"/>
              </w:rPr>
              <w:t>-34</w:t>
            </w:r>
          </w:p>
        </w:tc>
      </w:tr>
      <w:tr w:rsidR="00D9704A" w:rsidRPr="00D9704A" w:rsidTr="00156E70">
        <w:trPr>
          <w:trHeight w:val="284"/>
        </w:trPr>
        <w:tc>
          <w:tcPr>
            <w:tcW w:w="4540" w:type="dxa"/>
            <w:tcBorders>
              <w:top w:val="single" w:sz="2" w:space="0" w:color="auto"/>
              <w:left w:val="nil"/>
              <w:bottom w:val="single" w:sz="2" w:space="0" w:color="auto"/>
              <w:right w:val="nil"/>
            </w:tcBorders>
            <w:shd w:val="clear" w:color="auto" w:fill="auto"/>
            <w:noWrap/>
            <w:vAlign w:val="center"/>
            <w:hideMark/>
          </w:tcPr>
          <w:p w:rsidR="00D9704A" w:rsidRPr="00D9704A" w:rsidRDefault="00D9704A" w:rsidP="00D9704A">
            <w:pPr>
              <w:spacing w:after="0"/>
              <w:ind w:firstLine="0"/>
              <w:jc w:val="left"/>
              <w:rPr>
                <w:rFonts w:ascii="Arial Narrow" w:hAnsi="Arial Narrow"/>
                <w:color w:val="000000"/>
              </w:rPr>
            </w:pPr>
            <w:r>
              <w:rPr>
                <w:rFonts w:ascii="Arial Narrow" w:hAnsi="Arial Narrow"/>
                <w:color w:val="000000"/>
              </w:rPr>
              <w:t>Finantza-zama (3. eta 9. kapituluak)</w:t>
            </w:r>
          </w:p>
        </w:tc>
        <w:tc>
          <w:tcPr>
            <w:tcW w:w="1660" w:type="dxa"/>
            <w:tcBorders>
              <w:top w:val="single" w:sz="2" w:space="0" w:color="auto"/>
              <w:left w:val="nil"/>
              <w:bottom w:val="single" w:sz="2" w:space="0" w:color="auto"/>
              <w:right w:val="nil"/>
            </w:tcBorders>
            <w:shd w:val="clear" w:color="auto" w:fill="auto"/>
            <w:vAlign w:val="center"/>
            <w:hideMark/>
          </w:tcPr>
          <w:p w:rsidR="00D9704A" w:rsidRPr="00D9704A" w:rsidRDefault="00D9704A" w:rsidP="00D9704A">
            <w:pPr>
              <w:spacing w:after="0"/>
              <w:ind w:firstLine="0"/>
              <w:jc w:val="right"/>
              <w:rPr>
                <w:rFonts w:ascii="Arial Narrow" w:hAnsi="Arial Narrow"/>
                <w:color w:val="000000"/>
              </w:rPr>
            </w:pPr>
            <w:r>
              <w:rPr>
                <w:rFonts w:ascii="Arial Narrow" w:hAnsi="Arial Narrow"/>
                <w:color w:val="000000"/>
              </w:rPr>
              <w:t>401.477</w:t>
            </w:r>
          </w:p>
        </w:tc>
        <w:tc>
          <w:tcPr>
            <w:tcW w:w="1580" w:type="dxa"/>
            <w:tcBorders>
              <w:top w:val="single" w:sz="2" w:space="0" w:color="auto"/>
              <w:left w:val="nil"/>
              <w:bottom w:val="single" w:sz="2" w:space="0" w:color="auto"/>
              <w:right w:val="nil"/>
            </w:tcBorders>
            <w:shd w:val="clear" w:color="auto" w:fill="auto"/>
            <w:vAlign w:val="center"/>
            <w:hideMark/>
          </w:tcPr>
          <w:p w:rsidR="00D9704A" w:rsidRPr="00D9704A" w:rsidRDefault="00D9704A" w:rsidP="00D9704A">
            <w:pPr>
              <w:spacing w:after="0"/>
              <w:ind w:firstLine="0"/>
              <w:jc w:val="right"/>
              <w:rPr>
                <w:rFonts w:ascii="Arial Narrow" w:hAnsi="Arial Narrow"/>
                <w:color w:val="000000"/>
              </w:rPr>
            </w:pPr>
            <w:r>
              <w:rPr>
                <w:rFonts w:ascii="Arial Narrow" w:hAnsi="Arial Narrow"/>
                <w:color w:val="000000"/>
              </w:rPr>
              <w:t>415.741</w:t>
            </w:r>
          </w:p>
        </w:tc>
        <w:tc>
          <w:tcPr>
            <w:tcW w:w="1024" w:type="dxa"/>
            <w:tcBorders>
              <w:top w:val="single" w:sz="2" w:space="0" w:color="auto"/>
              <w:left w:val="nil"/>
              <w:bottom w:val="single" w:sz="2" w:space="0" w:color="auto"/>
              <w:right w:val="nil"/>
            </w:tcBorders>
            <w:shd w:val="clear" w:color="auto" w:fill="auto"/>
            <w:noWrap/>
            <w:vAlign w:val="center"/>
            <w:hideMark/>
          </w:tcPr>
          <w:p w:rsidR="00D9704A" w:rsidRPr="00D9704A" w:rsidRDefault="00D9704A" w:rsidP="00D9704A">
            <w:pPr>
              <w:spacing w:after="0"/>
              <w:ind w:firstLine="0"/>
              <w:jc w:val="right"/>
              <w:rPr>
                <w:rFonts w:ascii="Arial Narrow" w:hAnsi="Arial Narrow"/>
                <w:color w:val="000000"/>
              </w:rPr>
            </w:pPr>
            <w:r>
              <w:rPr>
                <w:rFonts w:ascii="Arial Narrow" w:hAnsi="Arial Narrow"/>
                <w:color w:val="000000"/>
              </w:rPr>
              <w:t>4</w:t>
            </w:r>
          </w:p>
        </w:tc>
      </w:tr>
      <w:tr w:rsidR="00D9704A" w:rsidRPr="00D9704A" w:rsidTr="00156E70">
        <w:trPr>
          <w:trHeight w:val="284"/>
        </w:trPr>
        <w:tc>
          <w:tcPr>
            <w:tcW w:w="4540" w:type="dxa"/>
            <w:tcBorders>
              <w:top w:val="single" w:sz="2" w:space="0" w:color="auto"/>
              <w:left w:val="nil"/>
              <w:bottom w:val="single" w:sz="2" w:space="0" w:color="auto"/>
              <w:right w:val="nil"/>
            </w:tcBorders>
            <w:shd w:val="clear" w:color="auto" w:fill="auto"/>
            <w:noWrap/>
            <w:vAlign w:val="center"/>
            <w:hideMark/>
          </w:tcPr>
          <w:p w:rsidR="00D9704A" w:rsidRPr="00D9704A" w:rsidRDefault="00D9704A" w:rsidP="00D9704A">
            <w:pPr>
              <w:spacing w:after="0"/>
              <w:ind w:firstLine="0"/>
              <w:jc w:val="left"/>
              <w:rPr>
                <w:rFonts w:ascii="Arial Narrow" w:hAnsi="Arial Narrow"/>
                <w:color w:val="000000"/>
              </w:rPr>
            </w:pPr>
            <w:r>
              <w:rPr>
                <w:rFonts w:ascii="Arial Narrow" w:hAnsi="Arial Narrow"/>
                <w:color w:val="000000"/>
              </w:rPr>
              <w:t>Aurrezki garbia</w:t>
            </w:r>
          </w:p>
        </w:tc>
        <w:tc>
          <w:tcPr>
            <w:tcW w:w="1660" w:type="dxa"/>
            <w:tcBorders>
              <w:top w:val="single" w:sz="2" w:space="0" w:color="auto"/>
              <w:left w:val="nil"/>
              <w:bottom w:val="single" w:sz="2" w:space="0" w:color="auto"/>
              <w:right w:val="nil"/>
            </w:tcBorders>
            <w:shd w:val="clear" w:color="auto" w:fill="auto"/>
            <w:vAlign w:val="center"/>
          </w:tcPr>
          <w:p w:rsidR="00D9704A" w:rsidRPr="00567DBA" w:rsidRDefault="00C30833" w:rsidP="00D9704A">
            <w:pPr>
              <w:spacing w:after="0"/>
              <w:ind w:firstLine="0"/>
              <w:jc w:val="right"/>
              <w:rPr>
                <w:rFonts w:ascii="Arial Narrow" w:hAnsi="Arial Narrow"/>
              </w:rPr>
            </w:pPr>
            <w:r>
              <w:rPr>
                <w:rFonts w:ascii="Arial Narrow" w:hAnsi="Arial Narrow"/>
              </w:rPr>
              <w:t>-232.472</w:t>
            </w:r>
          </w:p>
        </w:tc>
        <w:tc>
          <w:tcPr>
            <w:tcW w:w="1580" w:type="dxa"/>
            <w:tcBorders>
              <w:top w:val="single" w:sz="2" w:space="0" w:color="auto"/>
              <w:left w:val="nil"/>
              <w:bottom w:val="single" w:sz="2" w:space="0" w:color="auto"/>
              <w:right w:val="nil"/>
            </w:tcBorders>
            <w:shd w:val="clear" w:color="auto" w:fill="auto"/>
            <w:vAlign w:val="center"/>
          </w:tcPr>
          <w:p w:rsidR="00D9704A" w:rsidRPr="00567DBA" w:rsidRDefault="00C30833" w:rsidP="00D9704A">
            <w:pPr>
              <w:spacing w:after="0"/>
              <w:ind w:firstLine="0"/>
              <w:jc w:val="right"/>
              <w:rPr>
                <w:rFonts w:ascii="Arial Narrow" w:hAnsi="Arial Narrow"/>
              </w:rPr>
            </w:pPr>
            <w:r>
              <w:rPr>
                <w:rFonts w:ascii="Arial Narrow" w:hAnsi="Arial Narrow"/>
              </w:rPr>
              <w:t>-304.241</w:t>
            </w:r>
          </w:p>
        </w:tc>
        <w:tc>
          <w:tcPr>
            <w:tcW w:w="1024" w:type="dxa"/>
            <w:tcBorders>
              <w:top w:val="single" w:sz="2" w:space="0" w:color="auto"/>
              <w:left w:val="nil"/>
              <w:bottom w:val="single" w:sz="2" w:space="0" w:color="auto"/>
              <w:right w:val="nil"/>
            </w:tcBorders>
            <w:shd w:val="clear" w:color="auto" w:fill="auto"/>
            <w:noWrap/>
            <w:vAlign w:val="center"/>
          </w:tcPr>
          <w:p w:rsidR="00D9704A" w:rsidRPr="00567DBA" w:rsidRDefault="00C30833" w:rsidP="00D9704A">
            <w:pPr>
              <w:spacing w:after="0"/>
              <w:ind w:firstLine="0"/>
              <w:jc w:val="right"/>
              <w:rPr>
                <w:rFonts w:ascii="Arial Narrow" w:hAnsi="Arial Narrow"/>
              </w:rPr>
            </w:pPr>
            <w:r>
              <w:rPr>
                <w:rFonts w:ascii="Arial Narrow" w:hAnsi="Arial Narrow"/>
              </w:rPr>
              <w:t>31</w:t>
            </w:r>
          </w:p>
        </w:tc>
      </w:tr>
      <w:tr w:rsidR="00D9704A" w:rsidRPr="00D9704A" w:rsidTr="00156E70">
        <w:trPr>
          <w:trHeight w:val="284"/>
        </w:trPr>
        <w:tc>
          <w:tcPr>
            <w:tcW w:w="4540" w:type="dxa"/>
            <w:tcBorders>
              <w:top w:val="single" w:sz="2" w:space="0" w:color="auto"/>
              <w:left w:val="nil"/>
              <w:bottom w:val="single" w:sz="2" w:space="0" w:color="auto"/>
              <w:right w:val="nil"/>
            </w:tcBorders>
            <w:shd w:val="clear" w:color="auto" w:fill="auto"/>
            <w:noWrap/>
            <w:vAlign w:val="center"/>
            <w:hideMark/>
          </w:tcPr>
          <w:p w:rsidR="00D9704A" w:rsidRPr="00A8511A" w:rsidRDefault="00D9704A" w:rsidP="00D9704A">
            <w:pPr>
              <w:spacing w:after="0"/>
              <w:ind w:firstLine="0"/>
              <w:jc w:val="left"/>
              <w:rPr>
                <w:rFonts w:ascii="Arial Narrow" w:hAnsi="Arial Narrow"/>
              </w:rPr>
            </w:pPr>
            <w:r>
              <w:rPr>
                <w:rFonts w:ascii="Arial Narrow" w:hAnsi="Arial Narrow"/>
              </w:rPr>
              <w:t>Ekitaldiaren emaitzak (desaurrezkia)</w:t>
            </w:r>
          </w:p>
        </w:tc>
        <w:tc>
          <w:tcPr>
            <w:tcW w:w="1660" w:type="dxa"/>
            <w:tcBorders>
              <w:top w:val="single" w:sz="2" w:space="0" w:color="auto"/>
              <w:left w:val="nil"/>
              <w:bottom w:val="single" w:sz="2" w:space="0" w:color="auto"/>
              <w:right w:val="nil"/>
            </w:tcBorders>
            <w:shd w:val="clear" w:color="auto" w:fill="auto"/>
            <w:noWrap/>
            <w:vAlign w:val="center"/>
            <w:hideMark/>
          </w:tcPr>
          <w:p w:rsidR="00D9704A" w:rsidRPr="00A8511A" w:rsidRDefault="00D9704A" w:rsidP="00D9704A">
            <w:pPr>
              <w:spacing w:after="0"/>
              <w:ind w:firstLine="0"/>
              <w:jc w:val="right"/>
              <w:rPr>
                <w:rFonts w:ascii="Arial Narrow" w:hAnsi="Arial Narrow"/>
              </w:rPr>
            </w:pPr>
            <w:r>
              <w:rPr>
                <w:rFonts w:ascii="Arial Narrow" w:hAnsi="Arial Narrow"/>
              </w:rPr>
              <w:t>-88.308</w:t>
            </w:r>
          </w:p>
        </w:tc>
        <w:tc>
          <w:tcPr>
            <w:tcW w:w="1580" w:type="dxa"/>
            <w:tcBorders>
              <w:top w:val="single" w:sz="2" w:space="0" w:color="auto"/>
              <w:left w:val="nil"/>
              <w:bottom w:val="single" w:sz="2" w:space="0" w:color="auto"/>
              <w:right w:val="nil"/>
            </w:tcBorders>
            <w:shd w:val="clear" w:color="auto" w:fill="auto"/>
            <w:noWrap/>
            <w:vAlign w:val="center"/>
            <w:hideMark/>
          </w:tcPr>
          <w:p w:rsidR="00D9704A" w:rsidRPr="00A8511A" w:rsidRDefault="00D9704A" w:rsidP="00D9704A">
            <w:pPr>
              <w:spacing w:after="0"/>
              <w:ind w:firstLine="0"/>
              <w:jc w:val="right"/>
              <w:rPr>
                <w:rFonts w:ascii="Arial Narrow" w:hAnsi="Arial Narrow"/>
              </w:rPr>
            </w:pPr>
            <w:r>
              <w:rPr>
                <w:rFonts w:ascii="Arial Narrow" w:hAnsi="Arial Narrow"/>
              </w:rPr>
              <w:t>-149.906</w:t>
            </w:r>
          </w:p>
        </w:tc>
        <w:tc>
          <w:tcPr>
            <w:tcW w:w="1024" w:type="dxa"/>
            <w:tcBorders>
              <w:top w:val="single" w:sz="2" w:space="0" w:color="auto"/>
              <w:left w:val="nil"/>
              <w:bottom w:val="single" w:sz="2" w:space="0" w:color="auto"/>
              <w:right w:val="nil"/>
            </w:tcBorders>
            <w:shd w:val="clear" w:color="auto" w:fill="auto"/>
            <w:noWrap/>
            <w:vAlign w:val="center"/>
            <w:hideMark/>
          </w:tcPr>
          <w:p w:rsidR="00D9704A" w:rsidRPr="00A8511A" w:rsidRDefault="00D9704A" w:rsidP="00D9704A">
            <w:pPr>
              <w:spacing w:after="0"/>
              <w:ind w:firstLine="0"/>
              <w:jc w:val="right"/>
              <w:rPr>
                <w:rFonts w:ascii="Arial Narrow" w:hAnsi="Arial Narrow"/>
              </w:rPr>
            </w:pPr>
            <w:r>
              <w:rPr>
                <w:rFonts w:ascii="Arial Narrow" w:hAnsi="Arial Narrow"/>
              </w:rPr>
              <w:t>70</w:t>
            </w:r>
          </w:p>
        </w:tc>
      </w:tr>
      <w:tr w:rsidR="00D9704A" w:rsidRPr="00D9704A" w:rsidTr="00156E70">
        <w:trPr>
          <w:trHeight w:val="284"/>
        </w:trPr>
        <w:tc>
          <w:tcPr>
            <w:tcW w:w="4540" w:type="dxa"/>
            <w:tcBorders>
              <w:top w:val="single" w:sz="2" w:space="0" w:color="auto"/>
              <w:left w:val="nil"/>
              <w:bottom w:val="single" w:sz="2" w:space="0" w:color="auto"/>
              <w:right w:val="nil"/>
            </w:tcBorders>
            <w:shd w:val="clear" w:color="auto" w:fill="auto"/>
            <w:noWrap/>
            <w:vAlign w:val="center"/>
            <w:hideMark/>
          </w:tcPr>
          <w:p w:rsidR="00D9704A" w:rsidRPr="00A8511A" w:rsidRDefault="00D9704A" w:rsidP="00D9704A">
            <w:pPr>
              <w:spacing w:after="0"/>
              <w:ind w:firstLine="0"/>
              <w:jc w:val="left"/>
              <w:rPr>
                <w:rFonts w:ascii="Arial Narrow" w:hAnsi="Arial Narrow"/>
              </w:rPr>
            </w:pPr>
            <w:r>
              <w:rPr>
                <w:rFonts w:ascii="Arial Narrow" w:hAnsi="Arial Narrow"/>
              </w:rPr>
              <w:t>Funts berekiak</w:t>
            </w:r>
          </w:p>
        </w:tc>
        <w:tc>
          <w:tcPr>
            <w:tcW w:w="1660" w:type="dxa"/>
            <w:tcBorders>
              <w:top w:val="single" w:sz="2" w:space="0" w:color="auto"/>
              <w:left w:val="nil"/>
              <w:bottom w:val="single" w:sz="2" w:space="0" w:color="auto"/>
              <w:right w:val="nil"/>
            </w:tcBorders>
            <w:shd w:val="clear" w:color="auto" w:fill="auto"/>
            <w:noWrap/>
            <w:vAlign w:val="center"/>
            <w:hideMark/>
          </w:tcPr>
          <w:p w:rsidR="00D9704A" w:rsidRPr="00A8511A" w:rsidRDefault="00D9704A" w:rsidP="00D9704A">
            <w:pPr>
              <w:spacing w:after="0"/>
              <w:ind w:firstLine="0"/>
              <w:jc w:val="right"/>
              <w:rPr>
                <w:rFonts w:ascii="Arial Narrow" w:hAnsi="Arial Narrow"/>
              </w:rPr>
            </w:pPr>
            <w:r>
              <w:rPr>
                <w:rFonts w:ascii="Arial Narrow" w:hAnsi="Arial Narrow"/>
              </w:rPr>
              <w:t>-97.860</w:t>
            </w:r>
          </w:p>
        </w:tc>
        <w:tc>
          <w:tcPr>
            <w:tcW w:w="1580" w:type="dxa"/>
            <w:tcBorders>
              <w:top w:val="single" w:sz="2" w:space="0" w:color="auto"/>
              <w:left w:val="nil"/>
              <w:bottom w:val="single" w:sz="2" w:space="0" w:color="auto"/>
              <w:right w:val="nil"/>
            </w:tcBorders>
            <w:shd w:val="clear" w:color="auto" w:fill="auto"/>
            <w:noWrap/>
            <w:vAlign w:val="center"/>
            <w:hideMark/>
          </w:tcPr>
          <w:p w:rsidR="00D9704A" w:rsidRPr="00A8511A" w:rsidRDefault="00D9704A" w:rsidP="00A8511A">
            <w:pPr>
              <w:spacing w:after="0"/>
              <w:ind w:firstLine="0"/>
              <w:jc w:val="right"/>
              <w:rPr>
                <w:rFonts w:ascii="Arial Narrow" w:hAnsi="Arial Narrow"/>
              </w:rPr>
            </w:pPr>
            <w:r>
              <w:rPr>
                <w:rFonts w:ascii="Arial Narrow" w:hAnsi="Arial Narrow"/>
              </w:rPr>
              <w:t>-247.816</w:t>
            </w:r>
          </w:p>
        </w:tc>
        <w:tc>
          <w:tcPr>
            <w:tcW w:w="1024" w:type="dxa"/>
            <w:tcBorders>
              <w:top w:val="single" w:sz="2" w:space="0" w:color="auto"/>
              <w:left w:val="nil"/>
              <w:bottom w:val="single" w:sz="2" w:space="0" w:color="auto"/>
              <w:right w:val="nil"/>
            </w:tcBorders>
            <w:shd w:val="clear" w:color="auto" w:fill="auto"/>
            <w:noWrap/>
            <w:vAlign w:val="center"/>
            <w:hideMark/>
          </w:tcPr>
          <w:p w:rsidR="00D9704A" w:rsidRPr="00A8511A" w:rsidRDefault="00D9704A" w:rsidP="00D9704A">
            <w:pPr>
              <w:spacing w:after="0"/>
              <w:ind w:firstLine="0"/>
              <w:jc w:val="right"/>
              <w:rPr>
                <w:rFonts w:ascii="Arial Narrow" w:hAnsi="Arial Narrow"/>
              </w:rPr>
            </w:pPr>
            <w:r>
              <w:rPr>
                <w:rFonts w:ascii="Arial Narrow" w:hAnsi="Arial Narrow"/>
              </w:rPr>
              <w:t>153</w:t>
            </w:r>
          </w:p>
        </w:tc>
      </w:tr>
      <w:tr w:rsidR="00D9704A" w:rsidRPr="00D9704A" w:rsidTr="00156E70">
        <w:trPr>
          <w:trHeight w:val="284"/>
        </w:trPr>
        <w:tc>
          <w:tcPr>
            <w:tcW w:w="4540" w:type="dxa"/>
            <w:tcBorders>
              <w:top w:val="single" w:sz="2" w:space="0" w:color="auto"/>
              <w:left w:val="nil"/>
              <w:bottom w:val="single" w:sz="2" w:space="0" w:color="auto"/>
              <w:right w:val="nil"/>
            </w:tcBorders>
            <w:shd w:val="clear" w:color="auto" w:fill="auto"/>
            <w:noWrap/>
            <w:vAlign w:val="center"/>
            <w:hideMark/>
          </w:tcPr>
          <w:p w:rsidR="00D9704A" w:rsidRPr="00F73CD9" w:rsidRDefault="00D9704A" w:rsidP="00D9704A">
            <w:pPr>
              <w:spacing w:after="0"/>
              <w:ind w:firstLine="0"/>
              <w:jc w:val="left"/>
              <w:rPr>
                <w:rFonts w:ascii="Arial Narrow" w:hAnsi="Arial Narrow"/>
              </w:rPr>
            </w:pPr>
            <w:r>
              <w:rPr>
                <w:rFonts w:ascii="Arial Narrow" w:hAnsi="Arial Narrow"/>
              </w:rPr>
              <w:t xml:space="preserve">Nafarroako Gobernuaren finantza-zorra </w:t>
            </w:r>
            <w:r>
              <w:rPr>
                <w:rFonts w:ascii="Arial Narrow" w:hAnsi="Arial Narrow"/>
                <w:vertAlign w:val="superscript"/>
              </w:rPr>
              <w:t xml:space="preserve"> (1)</w:t>
            </w:r>
          </w:p>
        </w:tc>
        <w:tc>
          <w:tcPr>
            <w:tcW w:w="1660" w:type="dxa"/>
            <w:tcBorders>
              <w:top w:val="single" w:sz="2" w:space="0" w:color="auto"/>
              <w:left w:val="nil"/>
              <w:bottom w:val="single" w:sz="2" w:space="0" w:color="auto"/>
              <w:right w:val="nil"/>
            </w:tcBorders>
            <w:shd w:val="clear" w:color="auto" w:fill="auto"/>
            <w:vAlign w:val="center"/>
            <w:hideMark/>
          </w:tcPr>
          <w:p w:rsidR="00D9704A" w:rsidRPr="00F73CD9" w:rsidRDefault="00D9704A" w:rsidP="00D9704A">
            <w:pPr>
              <w:spacing w:after="0"/>
              <w:ind w:firstLine="0"/>
              <w:jc w:val="right"/>
              <w:rPr>
                <w:rFonts w:ascii="Arial Narrow" w:hAnsi="Arial Narrow"/>
              </w:rPr>
            </w:pPr>
            <w:r>
              <w:rPr>
                <w:rFonts w:ascii="Arial Narrow" w:hAnsi="Arial Narrow"/>
              </w:rPr>
              <w:t>2.759.614</w:t>
            </w:r>
          </w:p>
        </w:tc>
        <w:tc>
          <w:tcPr>
            <w:tcW w:w="1580" w:type="dxa"/>
            <w:tcBorders>
              <w:top w:val="single" w:sz="2" w:space="0" w:color="auto"/>
              <w:left w:val="nil"/>
              <w:bottom w:val="single" w:sz="2" w:space="0" w:color="auto"/>
              <w:right w:val="nil"/>
            </w:tcBorders>
            <w:shd w:val="clear" w:color="auto" w:fill="auto"/>
            <w:vAlign w:val="center"/>
            <w:hideMark/>
          </w:tcPr>
          <w:p w:rsidR="00D9704A" w:rsidRPr="00F73CD9" w:rsidRDefault="0029699C" w:rsidP="00D9704A">
            <w:pPr>
              <w:spacing w:after="0"/>
              <w:ind w:firstLine="0"/>
              <w:jc w:val="right"/>
              <w:rPr>
                <w:rFonts w:ascii="Arial Narrow" w:hAnsi="Arial Narrow"/>
              </w:rPr>
            </w:pPr>
            <w:r>
              <w:rPr>
                <w:rFonts w:ascii="Arial Narrow" w:hAnsi="Arial Narrow"/>
              </w:rPr>
              <w:t>2.898.861</w:t>
            </w:r>
          </w:p>
        </w:tc>
        <w:tc>
          <w:tcPr>
            <w:tcW w:w="1024" w:type="dxa"/>
            <w:tcBorders>
              <w:top w:val="single" w:sz="2" w:space="0" w:color="auto"/>
              <w:left w:val="nil"/>
              <w:bottom w:val="single" w:sz="2" w:space="0" w:color="auto"/>
              <w:right w:val="nil"/>
            </w:tcBorders>
            <w:shd w:val="clear" w:color="auto" w:fill="auto"/>
            <w:noWrap/>
            <w:vAlign w:val="center"/>
            <w:hideMark/>
          </w:tcPr>
          <w:p w:rsidR="00D9704A" w:rsidRPr="00D9704A" w:rsidRDefault="00D9704A" w:rsidP="00D9704A">
            <w:pPr>
              <w:spacing w:after="0"/>
              <w:ind w:firstLine="0"/>
              <w:jc w:val="right"/>
              <w:rPr>
                <w:rFonts w:ascii="Arial Narrow" w:hAnsi="Arial Narrow"/>
                <w:color w:val="000000"/>
              </w:rPr>
            </w:pPr>
            <w:r>
              <w:rPr>
                <w:rFonts w:ascii="Arial Narrow" w:hAnsi="Arial Narrow"/>
                <w:color w:val="000000"/>
              </w:rPr>
              <w:t>5</w:t>
            </w:r>
          </w:p>
        </w:tc>
      </w:tr>
      <w:tr w:rsidR="00D9704A" w:rsidRPr="00D9704A" w:rsidTr="00156E70">
        <w:trPr>
          <w:trHeight w:val="284"/>
        </w:trPr>
        <w:tc>
          <w:tcPr>
            <w:tcW w:w="4540" w:type="dxa"/>
            <w:tcBorders>
              <w:top w:val="single" w:sz="2" w:space="0" w:color="auto"/>
              <w:left w:val="nil"/>
              <w:bottom w:val="single" w:sz="2" w:space="0" w:color="auto"/>
              <w:right w:val="nil"/>
            </w:tcBorders>
            <w:shd w:val="clear" w:color="auto" w:fill="auto"/>
            <w:noWrap/>
            <w:vAlign w:val="center"/>
            <w:hideMark/>
          </w:tcPr>
          <w:p w:rsidR="00D9704A" w:rsidRPr="00F73CD9" w:rsidRDefault="00D9704A" w:rsidP="00D9704A">
            <w:pPr>
              <w:spacing w:after="0"/>
              <w:ind w:firstLine="0"/>
              <w:jc w:val="left"/>
              <w:rPr>
                <w:rFonts w:ascii="Arial Narrow" w:hAnsi="Arial Narrow"/>
              </w:rPr>
            </w:pPr>
            <w:r>
              <w:rPr>
                <w:rFonts w:ascii="Arial Narrow" w:hAnsi="Arial Narrow"/>
              </w:rPr>
              <w:lastRenderedPageBreak/>
              <w:t>Zorrak diru-sarrera arrunten gainean egiten duen ehunekoa</w:t>
            </w:r>
          </w:p>
        </w:tc>
        <w:tc>
          <w:tcPr>
            <w:tcW w:w="1660" w:type="dxa"/>
            <w:tcBorders>
              <w:top w:val="single" w:sz="2" w:space="0" w:color="auto"/>
              <w:left w:val="nil"/>
              <w:bottom w:val="single" w:sz="2" w:space="0" w:color="auto"/>
              <w:right w:val="nil"/>
            </w:tcBorders>
            <w:shd w:val="clear" w:color="auto" w:fill="auto"/>
            <w:vAlign w:val="center"/>
            <w:hideMark/>
          </w:tcPr>
          <w:p w:rsidR="00D9704A" w:rsidRPr="00F73CD9" w:rsidRDefault="00D9704A" w:rsidP="0066463C">
            <w:pPr>
              <w:spacing w:after="0"/>
              <w:ind w:firstLine="0"/>
              <w:jc w:val="right"/>
              <w:rPr>
                <w:rFonts w:ascii="Arial Narrow" w:hAnsi="Arial Narrow"/>
              </w:rPr>
            </w:pPr>
            <w:r>
              <w:rPr>
                <w:rFonts w:ascii="Arial Narrow" w:hAnsi="Arial Narrow"/>
              </w:rPr>
              <w:t>86</w:t>
            </w:r>
          </w:p>
        </w:tc>
        <w:tc>
          <w:tcPr>
            <w:tcW w:w="1580" w:type="dxa"/>
            <w:tcBorders>
              <w:top w:val="single" w:sz="2" w:space="0" w:color="auto"/>
              <w:left w:val="nil"/>
              <w:bottom w:val="single" w:sz="2" w:space="0" w:color="auto"/>
              <w:right w:val="nil"/>
            </w:tcBorders>
            <w:shd w:val="clear" w:color="auto" w:fill="auto"/>
            <w:vAlign w:val="center"/>
            <w:hideMark/>
          </w:tcPr>
          <w:p w:rsidR="00D9704A" w:rsidRPr="00F73CD9" w:rsidRDefault="00D9704A" w:rsidP="0066463C">
            <w:pPr>
              <w:spacing w:after="0"/>
              <w:ind w:firstLine="0"/>
              <w:jc w:val="right"/>
              <w:rPr>
                <w:rFonts w:ascii="Arial Narrow" w:hAnsi="Arial Narrow"/>
              </w:rPr>
            </w:pPr>
            <w:r>
              <w:rPr>
                <w:rFonts w:ascii="Arial Narrow" w:hAnsi="Arial Narrow"/>
              </w:rPr>
              <w:t>88</w:t>
            </w:r>
          </w:p>
        </w:tc>
        <w:tc>
          <w:tcPr>
            <w:tcW w:w="1024" w:type="dxa"/>
            <w:tcBorders>
              <w:top w:val="single" w:sz="2" w:space="0" w:color="auto"/>
              <w:left w:val="nil"/>
              <w:bottom w:val="single" w:sz="2" w:space="0" w:color="auto"/>
              <w:right w:val="nil"/>
            </w:tcBorders>
            <w:shd w:val="clear" w:color="auto" w:fill="auto"/>
            <w:noWrap/>
            <w:vAlign w:val="center"/>
            <w:hideMark/>
          </w:tcPr>
          <w:p w:rsidR="00D9704A" w:rsidRPr="00D9704A" w:rsidRDefault="00D9704A" w:rsidP="00D9704A">
            <w:pPr>
              <w:spacing w:after="0"/>
              <w:ind w:firstLine="0"/>
              <w:jc w:val="right"/>
              <w:rPr>
                <w:rFonts w:ascii="Arial Narrow" w:hAnsi="Arial Narrow"/>
                <w:color w:val="000000"/>
              </w:rPr>
            </w:pPr>
            <w:r>
              <w:rPr>
                <w:rFonts w:ascii="Arial Narrow" w:hAnsi="Arial Narrow"/>
                <w:color w:val="000000"/>
              </w:rPr>
              <w:t>3</w:t>
            </w:r>
          </w:p>
        </w:tc>
      </w:tr>
      <w:tr w:rsidR="00D9704A" w:rsidRPr="00D9704A" w:rsidTr="00156E70">
        <w:trPr>
          <w:trHeight w:val="284"/>
        </w:trPr>
        <w:tc>
          <w:tcPr>
            <w:tcW w:w="4540" w:type="dxa"/>
            <w:tcBorders>
              <w:top w:val="single" w:sz="2" w:space="0" w:color="auto"/>
              <w:left w:val="nil"/>
              <w:bottom w:val="single" w:sz="2" w:space="0" w:color="auto"/>
              <w:right w:val="nil"/>
            </w:tcBorders>
            <w:shd w:val="clear" w:color="auto" w:fill="auto"/>
            <w:noWrap/>
            <w:vAlign w:val="center"/>
            <w:hideMark/>
          </w:tcPr>
          <w:p w:rsidR="00D9704A" w:rsidRPr="00D9704A" w:rsidRDefault="00D9704A" w:rsidP="00D9704A">
            <w:pPr>
              <w:spacing w:after="0"/>
              <w:ind w:firstLine="0"/>
              <w:jc w:val="left"/>
              <w:rPr>
                <w:rFonts w:ascii="Arial Narrow" w:hAnsi="Arial Narrow"/>
                <w:color w:val="000000"/>
              </w:rPr>
            </w:pPr>
            <w:r>
              <w:rPr>
                <w:rFonts w:ascii="Arial Narrow" w:hAnsi="Arial Narrow"/>
                <w:color w:val="000000"/>
              </w:rPr>
              <w:t>Nafarroako Gobernuak eratutako abalak (saldo bizia)</w:t>
            </w:r>
          </w:p>
        </w:tc>
        <w:tc>
          <w:tcPr>
            <w:tcW w:w="1660" w:type="dxa"/>
            <w:tcBorders>
              <w:top w:val="single" w:sz="2" w:space="0" w:color="auto"/>
              <w:left w:val="nil"/>
              <w:bottom w:val="single" w:sz="2" w:space="0" w:color="auto"/>
              <w:right w:val="nil"/>
            </w:tcBorders>
            <w:shd w:val="clear" w:color="auto" w:fill="auto"/>
            <w:vAlign w:val="center"/>
            <w:hideMark/>
          </w:tcPr>
          <w:p w:rsidR="00D9704A" w:rsidRPr="00D9704A" w:rsidRDefault="00D9704A" w:rsidP="00D9704A">
            <w:pPr>
              <w:spacing w:after="0"/>
              <w:ind w:firstLine="0"/>
              <w:jc w:val="right"/>
              <w:rPr>
                <w:rFonts w:ascii="Arial Narrow" w:hAnsi="Arial Narrow"/>
                <w:color w:val="000000"/>
              </w:rPr>
            </w:pPr>
            <w:r>
              <w:rPr>
                <w:rFonts w:ascii="Arial Narrow" w:hAnsi="Arial Narrow"/>
                <w:color w:val="000000"/>
              </w:rPr>
              <w:t>149.593</w:t>
            </w:r>
          </w:p>
        </w:tc>
        <w:tc>
          <w:tcPr>
            <w:tcW w:w="1580" w:type="dxa"/>
            <w:tcBorders>
              <w:top w:val="single" w:sz="2" w:space="0" w:color="auto"/>
              <w:left w:val="nil"/>
              <w:bottom w:val="single" w:sz="2" w:space="0" w:color="auto"/>
              <w:right w:val="nil"/>
            </w:tcBorders>
            <w:shd w:val="clear" w:color="auto" w:fill="auto"/>
            <w:vAlign w:val="center"/>
            <w:hideMark/>
          </w:tcPr>
          <w:p w:rsidR="00D9704A" w:rsidRPr="00D9704A" w:rsidRDefault="00D9704A" w:rsidP="00D9704A">
            <w:pPr>
              <w:spacing w:after="0"/>
              <w:ind w:firstLine="0"/>
              <w:jc w:val="right"/>
              <w:rPr>
                <w:rFonts w:ascii="Arial Narrow" w:hAnsi="Arial Narrow"/>
                <w:color w:val="000000"/>
              </w:rPr>
            </w:pPr>
            <w:r>
              <w:rPr>
                <w:rFonts w:ascii="Arial Narrow" w:hAnsi="Arial Narrow"/>
                <w:color w:val="000000"/>
              </w:rPr>
              <w:t>149.027</w:t>
            </w:r>
          </w:p>
        </w:tc>
        <w:tc>
          <w:tcPr>
            <w:tcW w:w="1024" w:type="dxa"/>
            <w:tcBorders>
              <w:top w:val="single" w:sz="2" w:space="0" w:color="auto"/>
              <w:left w:val="nil"/>
              <w:bottom w:val="single" w:sz="2" w:space="0" w:color="auto"/>
              <w:right w:val="nil"/>
            </w:tcBorders>
            <w:shd w:val="clear" w:color="auto" w:fill="auto"/>
            <w:noWrap/>
            <w:vAlign w:val="center"/>
            <w:hideMark/>
          </w:tcPr>
          <w:p w:rsidR="00D9704A" w:rsidRPr="00D9704A" w:rsidRDefault="0029699C" w:rsidP="00D9704A">
            <w:pPr>
              <w:spacing w:after="0"/>
              <w:ind w:firstLine="0"/>
              <w:jc w:val="right"/>
              <w:rPr>
                <w:rFonts w:ascii="Arial Narrow" w:hAnsi="Arial Narrow"/>
                <w:color w:val="000000"/>
              </w:rPr>
            </w:pPr>
            <w:r>
              <w:rPr>
                <w:rFonts w:ascii="Arial Narrow" w:hAnsi="Arial Narrow"/>
                <w:color w:val="000000"/>
              </w:rPr>
              <w:t>-</w:t>
            </w:r>
          </w:p>
        </w:tc>
      </w:tr>
      <w:tr w:rsidR="00D9704A" w:rsidRPr="00D9704A" w:rsidTr="00156E70">
        <w:trPr>
          <w:trHeight w:val="284"/>
        </w:trPr>
        <w:tc>
          <w:tcPr>
            <w:tcW w:w="4540" w:type="dxa"/>
            <w:tcBorders>
              <w:top w:val="single" w:sz="2" w:space="0" w:color="auto"/>
              <w:left w:val="nil"/>
              <w:bottom w:val="single" w:sz="4" w:space="0" w:color="auto"/>
              <w:right w:val="nil"/>
            </w:tcBorders>
            <w:shd w:val="clear" w:color="auto" w:fill="auto"/>
            <w:noWrap/>
            <w:vAlign w:val="center"/>
            <w:hideMark/>
          </w:tcPr>
          <w:p w:rsidR="00D9704A" w:rsidRPr="00D9704A" w:rsidRDefault="00D9704A" w:rsidP="00D9704A">
            <w:pPr>
              <w:spacing w:after="0"/>
              <w:ind w:firstLine="0"/>
              <w:jc w:val="left"/>
              <w:rPr>
                <w:rFonts w:ascii="Arial Narrow" w:hAnsi="Arial Narrow"/>
                <w:color w:val="000000"/>
              </w:rPr>
            </w:pPr>
            <w:r>
              <w:rPr>
                <w:rFonts w:ascii="Arial Narrow" w:hAnsi="Arial Narrow"/>
                <w:color w:val="000000"/>
              </w:rPr>
              <w:t>Etorkizuneko ekitaldietarako hitzartutako aurrekontu-gastuak</w:t>
            </w:r>
          </w:p>
        </w:tc>
        <w:tc>
          <w:tcPr>
            <w:tcW w:w="1660" w:type="dxa"/>
            <w:tcBorders>
              <w:top w:val="single" w:sz="2" w:space="0" w:color="auto"/>
              <w:left w:val="nil"/>
              <w:bottom w:val="single" w:sz="4" w:space="0" w:color="auto"/>
              <w:right w:val="nil"/>
            </w:tcBorders>
            <w:shd w:val="clear" w:color="auto" w:fill="auto"/>
            <w:vAlign w:val="center"/>
            <w:hideMark/>
          </w:tcPr>
          <w:p w:rsidR="00D9704A" w:rsidRPr="00D9704A" w:rsidRDefault="00092097" w:rsidP="002418AD">
            <w:pPr>
              <w:spacing w:after="0"/>
              <w:ind w:firstLine="0"/>
              <w:jc w:val="right"/>
              <w:rPr>
                <w:rFonts w:ascii="Arial Narrow" w:hAnsi="Arial Narrow"/>
                <w:color w:val="000000"/>
              </w:rPr>
            </w:pPr>
            <w:r>
              <w:rPr>
                <w:rFonts w:ascii="Arial Narrow" w:hAnsi="Arial Narrow"/>
                <w:color w:val="000000"/>
              </w:rPr>
              <w:t>3.725.247</w:t>
            </w:r>
          </w:p>
        </w:tc>
        <w:tc>
          <w:tcPr>
            <w:tcW w:w="1580" w:type="dxa"/>
            <w:tcBorders>
              <w:top w:val="single" w:sz="2" w:space="0" w:color="auto"/>
              <w:left w:val="nil"/>
              <w:bottom w:val="single" w:sz="4" w:space="0" w:color="auto"/>
              <w:right w:val="nil"/>
            </w:tcBorders>
            <w:shd w:val="clear" w:color="auto" w:fill="auto"/>
            <w:noWrap/>
            <w:vAlign w:val="center"/>
            <w:hideMark/>
          </w:tcPr>
          <w:p w:rsidR="00D9704A" w:rsidRPr="00D9704A" w:rsidRDefault="00750A30" w:rsidP="002418AD">
            <w:pPr>
              <w:spacing w:after="0"/>
              <w:ind w:firstLine="0"/>
              <w:jc w:val="right"/>
              <w:rPr>
                <w:rFonts w:ascii="Arial Narrow" w:hAnsi="Arial Narrow"/>
                <w:color w:val="000000"/>
              </w:rPr>
            </w:pPr>
            <w:r>
              <w:rPr>
                <w:rFonts w:ascii="Arial Narrow" w:hAnsi="Arial Narrow"/>
                <w:color w:val="000000"/>
              </w:rPr>
              <w:t>3.864.253</w:t>
            </w:r>
          </w:p>
        </w:tc>
        <w:tc>
          <w:tcPr>
            <w:tcW w:w="1024" w:type="dxa"/>
            <w:tcBorders>
              <w:top w:val="single" w:sz="2" w:space="0" w:color="auto"/>
              <w:left w:val="nil"/>
              <w:bottom w:val="single" w:sz="4" w:space="0" w:color="auto"/>
              <w:right w:val="nil"/>
            </w:tcBorders>
            <w:shd w:val="clear" w:color="auto" w:fill="auto"/>
            <w:noWrap/>
            <w:vAlign w:val="center"/>
            <w:hideMark/>
          </w:tcPr>
          <w:p w:rsidR="00D9704A" w:rsidRPr="00D9704A" w:rsidRDefault="00D84D63" w:rsidP="00D9704A">
            <w:pPr>
              <w:spacing w:after="0"/>
              <w:ind w:firstLine="0"/>
              <w:jc w:val="right"/>
              <w:rPr>
                <w:rFonts w:ascii="Arial Narrow" w:hAnsi="Arial Narrow"/>
                <w:color w:val="000000"/>
              </w:rPr>
            </w:pPr>
            <w:r>
              <w:rPr>
                <w:rFonts w:ascii="Arial Narrow" w:hAnsi="Arial Narrow"/>
                <w:color w:val="000000"/>
              </w:rPr>
              <w:t>4</w:t>
            </w:r>
          </w:p>
        </w:tc>
      </w:tr>
    </w:tbl>
    <w:p w:rsidR="00D9704A" w:rsidRPr="00D14FF4" w:rsidRDefault="003C3AD4" w:rsidP="003C3AD4">
      <w:pPr>
        <w:pStyle w:val="Prrafodelista"/>
        <w:spacing w:before="60"/>
        <w:ind w:left="0" w:firstLine="0"/>
        <w:rPr>
          <w:rFonts w:ascii="Arial Narrow" w:hAnsi="Arial Narrow" w:cs="Arial"/>
          <w:sz w:val="18"/>
          <w:szCs w:val="18"/>
        </w:rPr>
      </w:pPr>
      <w:r>
        <w:rPr>
          <w:rFonts w:ascii="Arial Narrow" w:hAnsi="Arial Narrow"/>
          <w:sz w:val="18"/>
          <w:vertAlign w:val="superscript"/>
        </w:rPr>
        <w:t xml:space="preserve">(1) </w:t>
      </w:r>
      <w:r>
        <w:rPr>
          <w:rFonts w:ascii="Arial Narrow" w:hAnsi="Arial Narrow"/>
          <w:sz w:val="18"/>
        </w:rPr>
        <w:t>Amortizatutako kostua</w:t>
      </w:r>
    </w:p>
    <w:p w:rsidR="0011458F" w:rsidRDefault="0011458F" w:rsidP="003C3AD4">
      <w:pPr>
        <w:pStyle w:val="texto"/>
        <w:rPr>
          <w:rFonts w:ascii="Times New (W1)" w:hAnsi="Times New (W1)"/>
        </w:rPr>
      </w:pPr>
    </w:p>
    <w:p w:rsidR="0011458F" w:rsidRDefault="0011458F" w:rsidP="003C3AD4">
      <w:pPr>
        <w:pStyle w:val="texto"/>
        <w:rPr>
          <w:rFonts w:ascii="Times New (W1)" w:hAnsi="Times New (W1)"/>
        </w:rPr>
      </w:pPr>
    </w:p>
    <w:p w:rsidR="00A92B85" w:rsidRPr="00A92B85" w:rsidRDefault="00A92B85" w:rsidP="003C3AD4">
      <w:pPr>
        <w:pStyle w:val="texto"/>
        <w:rPr>
          <w:rFonts w:ascii="Times New (W1)" w:hAnsi="Times New (W1)"/>
        </w:rPr>
      </w:pPr>
      <w:r>
        <w:rPr>
          <w:rFonts w:ascii="Times New (W1)" w:hAnsi="Times New (W1)"/>
        </w:rPr>
        <w:t>Bilakaera horri buruz, honakoa nabarmendu behar dugu:</w:t>
      </w:r>
    </w:p>
    <w:p w:rsidR="002712B3" w:rsidRDefault="00A92B85" w:rsidP="00156E70">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ind w:left="0" w:firstLine="289"/>
      </w:pPr>
      <w:r>
        <w:t>2015ean, guztizko gastuek ehuneko hiru egin dute gora, 2014. urtearekin alderatuta. Beren izaerari begiratuta, gastu arruntek ehuneko bost egin dute gora; kapitaleko gastuek eta finantza-eragiketek, berriz, ehuneko lau eta sei egin dute behera, hurrenez hurren.</w:t>
      </w:r>
    </w:p>
    <w:p w:rsidR="00DC70D5" w:rsidRDefault="00A92B85" w:rsidP="00156E70">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ind w:left="0" w:firstLine="289"/>
      </w:pPr>
      <w:r>
        <w:t>2015eko guztizko diru-sarrerek ehuneko bat egin dute gora 2014koekin a</w:t>
      </w:r>
      <w:r>
        <w:t>l</w:t>
      </w:r>
      <w:r>
        <w:t>deratuta. Tributu bidezko diru-sarrerek ehuneko hiru egin dute gora; kapitaleko gastuek eta finantza-eragiketek, berriz, ehuneko 13 eta bederatzi egin dute b</w:t>
      </w:r>
      <w:r>
        <w:t>e</w:t>
      </w:r>
      <w:r>
        <w:t>hera, hurrenez hurren.</w:t>
      </w:r>
    </w:p>
    <w:p w:rsidR="00DC70D5" w:rsidRDefault="00A92B85" w:rsidP="00156E70">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ind w:left="0" w:firstLine="289"/>
      </w:pPr>
      <w:r>
        <w:t xml:space="preserve"> Bi ekitaldietan, tributu bidezko diru-sarrerek aukera ematen dute soilik Administrazioaren gastu arruntaren bolumena finantzatzeko.</w:t>
      </w:r>
    </w:p>
    <w:p w:rsidR="00DC70D5" w:rsidRDefault="00A92B85" w:rsidP="00156E70">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ind w:left="0" w:firstLine="289"/>
      </w:pPr>
      <w:r>
        <w:t>Tributuen bidezko diru-bilketa likidoak</w:t>
      </w:r>
      <w:r>
        <w:rPr>
          <w:vertAlign w:val="superscript"/>
        </w:rPr>
        <w:footnoteReference w:id="5"/>
      </w:r>
      <w:r>
        <w:t xml:space="preserve"> ehuneko sei egin gora, eta Naf</w:t>
      </w:r>
      <w:r>
        <w:t>a</w:t>
      </w:r>
      <w:r>
        <w:t xml:space="preserve">rroako BPGean duen garrantzi erlatiboa ehuneko 17koa da. </w:t>
      </w:r>
    </w:p>
    <w:p w:rsidR="00DC70D5" w:rsidRDefault="00A92B85" w:rsidP="00156E70">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ind w:left="0" w:firstLine="289"/>
      </w:pPr>
      <w:r>
        <w:t>2015eko aurrekontu-saldo ez-finantzarioa 163,22 milioi negatiboa izan da; haren balio negatiboak ehuneko 57 egin du gora 2014koarekin alderatuta.</w:t>
      </w:r>
    </w:p>
    <w:p w:rsidR="00A92B85" w:rsidRDefault="00A92B85" w:rsidP="008E1787">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spacing w:after="0"/>
        <w:ind w:left="0" w:firstLine="289"/>
      </w:pPr>
      <w:r>
        <w:t>2015eko gastu orokorretarako diruzaintza-gerakina 238,10 milioi negatiboa da; hau da, balio negatibo horrek ehuneko 29 egin du gora 2014koarekin ald</w:t>
      </w:r>
      <w:r>
        <w:t>e</w:t>
      </w:r>
      <w:r>
        <w:t>ratuta. Magnitude horrek 2008tik 2015era izan duen bilakaera ondoko taulan erakusten da:</w:t>
      </w:r>
    </w:p>
    <w:p w:rsidR="008E1787" w:rsidRPr="0011458F" w:rsidRDefault="008E1787" w:rsidP="008E1787">
      <w:pPr>
        <w:pStyle w:val="texto"/>
        <w:tabs>
          <w:tab w:val="clear" w:pos="2835"/>
          <w:tab w:val="clear" w:pos="3969"/>
          <w:tab w:val="left" w:pos="480"/>
          <w:tab w:val="num" w:pos="4920"/>
        </w:tabs>
        <w:spacing w:after="40"/>
        <w:jc w:val="right"/>
        <w:rPr>
          <w:rFonts w:ascii="Arial Narrow" w:hAnsi="Arial Narrow"/>
          <w:sz w:val="16"/>
          <w:szCs w:val="16"/>
        </w:rPr>
      </w:pPr>
      <w:r>
        <w:rPr>
          <w:rFonts w:ascii="Arial Narrow" w:hAnsi="Arial Narrow"/>
          <w:sz w:val="16"/>
        </w:rPr>
        <w:t>(Euroak, milakotan)</w:t>
      </w:r>
    </w:p>
    <w:tbl>
      <w:tblPr>
        <w:tblW w:w="8788" w:type="dxa"/>
        <w:tblInd w:w="70" w:type="dxa"/>
        <w:tblBorders>
          <w:top w:val="single" w:sz="4" w:space="0" w:color="000000"/>
          <w:bottom w:val="single" w:sz="4" w:space="0" w:color="000000"/>
          <w:insideH w:val="single" w:sz="4" w:space="0" w:color="000000"/>
        </w:tblBorders>
        <w:tblCellMar>
          <w:left w:w="70" w:type="dxa"/>
          <w:right w:w="70" w:type="dxa"/>
        </w:tblCellMar>
        <w:tblLook w:val="0000" w:firstRow="0" w:lastRow="0" w:firstColumn="0" w:lastColumn="0" w:noHBand="0" w:noVBand="0"/>
      </w:tblPr>
      <w:tblGrid>
        <w:gridCol w:w="1843"/>
        <w:gridCol w:w="994"/>
        <w:gridCol w:w="848"/>
        <w:gridCol w:w="851"/>
        <w:gridCol w:w="850"/>
        <w:gridCol w:w="851"/>
        <w:gridCol w:w="850"/>
        <w:gridCol w:w="851"/>
        <w:gridCol w:w="850"/>
      </w:tblGrid>
      <w:tr w:rsidR="007308F5" w:rsidRPr="003C3AD4" w:rsidTr="00156E70">
        <w:trPr>
          <w:trHeight w:val="340"/>
        </w:trPr>
        <w:tc>
          <w:tcPr>
            <w:tcW w:w="1843" w:type="dxa"/>
            <w:shd w:val="clear" w:color="auto" w:fill="A8CBEE" w:themeFill="accent2" w:themeFillTint="66"/>
            <w:noWrap/>
            <w:vAlign w:val="center"/>
          </w:tcPr>
          <w:p w:rsidR="007308F5" w:rsidRPr="003C3AD4" w:rsidRDefault="004750A1" w:rsidP="003C3AD4">
            <w:pPr>
              <w:pStyle w:val="cuadroCabe"/>
              <w:jc w:val="left"/>
              <w:rPr>
                <w:rFonts w:cs="Arial"/>
                <w:sz w:val="16"/>
                <w:szCs w:val="16"/>
              </w:rPr>
            </w:pPr>
            <w:r>
              <w:rPr>
                <w:sz w:val="16"/>
              </w:rPr>
              <w:t>Magnitudea</w:t>
            </w:r>
          </w:p>
        </w:tc>
        <w:tc>
          <w:tcPr>
            <w:tcW w:w="994" w:type="dxa"/>
            <w:shd w:val="clear" w:color="auto" w:fill="A8CBEE" w:themeFill="accent2" w:themeFillTint="66"/>
            <w:noWrap/>
            <w:vAlign w:val="center"/>
          </w:tcPr>
          <w:p w:rsidR="007308F5" w:rsidRPr="003C3AD4" w:rsidRDefault="007308F5" w:rsidP="003C3AD4">
            <w:pPr>
              <w:pStyle w:val="cuadroCabe"/>
              <w:jc w:val="right"/>
              <w:rPr>
                <w:rFonts w:cs="Arial"/>
                <w:sz w:val="16"/>
                <w:szCs w:val="16"/>
              </w:rPr>
            </w:pPr>
            <w:r>
              <w:rPr>
                <w:sz w:val="16"/>
              </w:rPr>
              <w:t>2008</w:t>
            </w:r>
          </w:p>
        </w:tc>
        <w:tc>
          <w:tcPr>
            <w:tcW w:w="848" w:type="dxa"/>
            <w:shd w:val="clear" w:color="auto" w:fill="A8CBEE" w:themeFill="accent2" w:themeFillTint="66"/>
            <w:noWrap/>
            <w:vAlign w:val="center"/>
          </w:tcPr>
          <w:p w:rsidR="007308F5" w:rsidRPr="003C3AD4" w:rsidRDefault="007308F5" w:rsidP="003C3AD4">
            <w:pPr>
              <w:pStyle w:val="cuadroCabe"/>
              <w:jc w:val="right"/>
              <w:rPr>
                <w:rFonts w:cs="Arial"/>
                <w:sz w:val="16"/>
                <w:szCs w:val="16"/>
              </w:rPr>
            </w:pPr>
            <w:r>
              <w:rPr>
                <w:sz w:val="16"/>
              </w:rPr>
              <w:t>2009</w:t>
            </w:r>
          </w:p>
        </w:tc>
        <w:tc>
          <w:tcPr>
            <w:tcW w:w="851" w:type="dxa"/>
            <w:shd w:val="clear" w:color="auto" w:fill="A8CBEE" w:themeFill="accent2" w:themeFillTint="66"/>
            <w:noWrap/>
            <w:vAlign w:val="center"/>
          </w:tcPr>
          <w:p w:rsidR="007308F5" w:rsidRPr="003C3AD4" w:rsidRDefault="007308F5" w:rsidP="003C3AD4">
            <w:pPr>
              <w:pStyle w:val="cuadroCabe"/>
              <w:jc w:val="right"/>
              <w:rPr>
                <w:rFonts w:cs="Arial"/>
                <w:sz w:val="16"/>
                <w:szCs w:val="16"/>
              </w:rPr>
            </w:pPr>
            <w:r>
              <w:rPr>
                <w:sz w:val="16"/>
              </w:rPr>
              <w:t>2010</w:t>
            </w:r>
          </w:p>
        </w:tc>
        <w:tc>
          <w:tcPr>
            <w:tcW w:w="850" w:type="dxa"/>
            <w:shd w:val="clear" w:color="auto" w:fill="A8CBEE" w:themeFill="accent2" w:themeFillTint="66"/>
            <w:noWrap/>
            <w:vAlign w:val="center"/>
          </w:tcPr>
          <w:p w:rsidR="007308F5" w:rsidRPr="003C3AD4" w:rsidRDefault="007308F5" w:rsidP="003C3AD4">
            <w:pPr>
              <w:pStyle w:val="cuadroCabe"/>
              <w:jc w:val="right"/>
              <w:rPr>
                <w:rFonts w:cs="Arial"/>
                <w:sz w:val="16"/>
                <w:szCs w:val="16"/>
              </w:rPr>
            </w:pPr>
            <w:r>
              <w:rPr>
                <w:sz w:val="16"/>
              </w:rPr>
              <w:t>2011</w:t>
            </w:r>
          </w:p>
        </w:tc>
        <w:tc>
          <w:tcPr>
            <w:tcW w:w="851" w:type="dxa"/>
            <w:shd w:val="clear" w:color="auto" w:fill="A8CBEE" w:themeFill="accent2" w:themeFillTint="66"/>
            <w:vAlign w:val="center"/>
          </w:tcPr>
          <w:p w:rsidR="007308F5" w:rsidRPr="003C3AD4" w:rsidRDefault="007308F5" w:rsidP="003C3AD4">
            <w:pPr>
              <w:pStyle w:val="cuadroCabe"/>
              <w:jc w:val="right"/>
              <w:rPr>
                <w:rFonts w:cs="Arial"/>
                <w:sz w:val="16"/>
                <w:szCs w:val="16"/>
              </w:rPr>
            </w:pPr>
            <w:r>
              <w:rPr>
                <w:sz w:val="16"/>
              </w:rPr>
              <w:t>2012</w:t>
            </w:r>
          </w:p>
        </w:tc>
        <w:tc>
          <w:tcPr>
            <w:tcW w:w="850" w:type="dxa"/>
            <w:shd w:val="clear" w:color="auto" w:fill="A8CBEE" w:themeFill="accent2" w:themeFillTint="66"/>
            <w:vAlign w:val="center"/>
          </w:tcPr>
          <w:p w:rsidR="007308F5" w:rsidRPr="003C3AD4" w:rsidRDefault="007308F5" w:rsidP="003C3AD4">
            <w:pPr>
              <w:pStyle w:val="cuadroCabe"/>
              <w:jc w:val="right"/>
              <w:rPr>
                <w:rFonts w:cs="Arial"/>
                <w:sz w:val="16"/>
                <w:szCs w:val="16"/>
              </w:rPr>
            </w:pPr>
            <w:r>
              <w:rPr>
                <w:sz w:val="16"/>
              </w:rPr>
              <w:t>2013</w:t>
            </w:r>
          </w:p>
        </w:tc>
        <w:tc>
          <w:tcPr>
            <w:tcW w:w="851" w:type="dxa"/>
            <w:shd w:val="clear" w:color="auto" w:fill="A8CBEE" w:themeFill="accent2" w:themeFillTint="66"/>
            <w:vAlign w:val="center"/>
          </w:tcPr>
          <w:p w:rsidR="007308F5" w:rsidRPr="003C3AD4" w:rsidRDefault="007308F5" w:rsidP="003C3AD4">
            <w:pPr>
              <w:pStyle w:val="cuadroCabe"/>
              <w:jc w:val="right"/>
              <w:rPr>
                <w:rFonts w:cs="Arial"/>
                <w:sz w:val="16"/>
                <w:szCs w:val="16"/>
              </w:rPr>
            </w:pPr>
            <w:r>
              <w:rPr>
                <w:sz w:val="16"/>
              </w:rPr>
              <w:t>2014</w:t>
            </w:r>
          </w:p>
        </w:tc>
        <w:tc>
          <w:tcPr>
            <w:tcW w:w="850" w:type="dxa"/>
            <w:shd w:val="clear" w:color="auto" w:fill="A8CBEE" w:themeFill="accent2" w:themeFillTint="66"/>
            <w:vAlign w:val="center"/>
          </w:tcPr>
          <w:p w:rsidR="007308F5" w:rsidRPr="003C3AD4" w:rsidRDefault="007308F5" w:rsidP="003C3AD4">
            <w:pPr>
              <w:pStyle w:val="cuadroCabe"/>
              <w:jc w:val="right"/>
              <w:rPr>
                <w:rFonts w:cs="Arial"/>
                <w:sz w:val="16"/>
                <w:szCs w:val="16"/>
              </w:rPr>
            </w:pPr>
            <w:r>
              <w:rPr>
                <w:sz w:val="16"/>
              </w:rPr>
              <w:t>2015</w:t>
            </w:r>
          </w:p>
        </w:tc>
      </w:tr>
      <w:tr w:rsidR="007308F5" w:rsidRPr="003C3AD4" w:rsidTr="003C3AD4">
        <w:trPr>
          <w:trHeight w:val="284"/>
        </w:trPr>
        <w:tc>
          <w:tcPr>
            <w:tcW w:w="1843" w:type="dxa"/>
            <w:shd w:val="clear" w:color="auto" w:fill="auto"/>
            <w:noWrap/>
            <w:vAlign w:val="center"/>
          </w:tcPr>
          <w:p w:rsidR="007308F5" w:rsidRPr="003C3AD4" w:rsidRDefault="003C2D61" w:rsidP="003C3AD4">
            <w:pPr>
              <w:spacing w:after="0"/>
              <w:ind w:firstLine="0"/>
              <w:jc w:val="left"/>
              <w:rPr>
                <w:rFonts w:ascii="Arial Narrow" w:hAnsi="Arial Narrow" w:cs="Arial"/>
                <w:sz w:val="18"/>
                <w:szCs w:val="18"/>
              </w:rPr>
            </w:pPr>
            <w:r>
              <w:rPr>
                <w:rFonts w:ascii="Arial Narrow" w:hAnsi="Arial Narrow"/>
                <w:sz w:val="18"/>
              </w:rPr>
              <w:t>Diruzaintza-gerakina,</w:t>
            </w:r>
          </w:p>
          <w:p w:rsidR="007308F5" w:rsidRPr="003C3AD4" w:rsidRDefault="007308F5" w:rsidP="003C3AD4">
            <w:pPr>
              <w:spacing w:after="0"/>
              <w:ind w:firstLine="0"/>
              <w:jc w:val="left"/>
              <w:rPr>
                <w:rFonts w:ascii="Arial Narrow" w:hAnsi="Arial Narrow" w:cs="Arial"/>
                <w:sz w:val="18"/>
                <w:szCs w:val="18"/>
              </w:rPr>
            </w:pPr>
            <w:r>
              <w:rPr>
                <w:rFonts w:ascii="Arial Narrow" w:hAnsi="Arial Narrow"/>
                <w:sz w:val="18"/>
              </w:rPr>
              <w:t>gastu orokorrak</w:t>
            </w:r>
          </w:p>
        </w:tc>
        <w:tc>
          <w:tcPr>
            <w:tcW w:w="994" w:type="dxa"/>
            <w:shd w:val="clear" w:color="auto" w:fill="auto"/>
            <w:noWrap/>
            <w:vAlign w:val="center"/>
          </w:tcPr>
          <w:p w:rsidR="007308F5" w:rsidRPr="003C3AD4" w:rsidRDefault="007308F5" w:rsidP="003C3AD4">
            <w:pPr>
              <w:spacing w:after="0"/>
              <w:ind w:firstLine="0"/>
              <w:jc w:val="right"/>
              <w:rPr>
                <w:rFonts w:ascii="Arial Narrow" w:hAnsi="Arial Narrow" w:cs="Arial"/>
                <w:sz w:val="18"/>
                <w:szCs w:val="18"/>
              </w:rPr>
            </w:pPr>
            <w:r>
              <w:rPr>
                <w:rFonts w:ascii="Arial Narrow" w:hAnsi="Arial Narrow"/>
                <w:sz w:val="18"/>
              </w:rPr>
              <w:t>100.504</w:t>
            </w:r>
          </w:p>
        </w:tc>
        <w:tc>
          <w:tcPr>
            <w:tcW w:w="848" w:type="dxa"/>
            <w:shd w:val="clear" w:color="auto" w:fill="auto"/>
            <w:noWrap/>
            <w:vAlign w:val="center"/>
          </w:tcPr>
          <w:p w:rsidR="007308F5" w:rsidRPr="003C3AD4" w:rsidRDefault="007308F5" w:rsidP="003C3AD4">
            <w:pPr>
              <w:spacing w:after="0"/>
              <w:ind w:firstLine="0"/>
              <w:jc w:val="right"/>
              <w:rPr>
                <w:rFonts w:ascii="Arial Narrow" w:hAnsi="Arial Narrow" w:cs="Arial"/>
                <w:sz w:val="18"/>
                <w:szCs w:val="18"/>
              </w:rPr>
            </w:pPr>
            <w:r>
              <w:rPr>
                <w:rFonts w:ascii="Arial Narrow" w:hAnsi="Arial Narrow"/>
                <w:sz w:val="18"/>
              </w:rPr>
              <w:t>-147.161</w:t>
            </w:r>
          </w:p>
        </w:tc>
        <w:tc>
          <w:tcPr>
            <w:tcW w:w="851" w:type="dxa"/>
            <w:shd w:val="clear" w:color="auto" w:fill="auto"/>
            <w:noWrap/>
            <w:vAlign w:val="center"/>
          </w:tcPr>
          <w:p w:rsidR="007308F5" w:rsidRPr="003C3AD4" w:rsidRDefault="007308F5" w:rsidP="003C3AD4">
            <w:pPr>
              <w:spacing w:after="0"/>
              <w:ind w:firstLine="0"/>
              <w:jc w:val="right"/>
              <w:rPr>
                <w:rFonts w:ascii="Arial Narrow" w:hAnsi="Arial Narrow" w:cs="Arial"/>
                <w:sz w:val="18"/>
                <w:szCs w:val="18"/>
              </w:rPr>
            </w:pPr>
            <w:r>
              <w:rPr>
                <w:rFonts w:ascii="Arial Narrow" w:hAnsi="Arial Narrow"/>
                <w:sz w:val="18"/>
              </w:rPr>
              <w:t>-126.369</w:t>
            </w:r>
          </w:p>
        </w:tc>
        <w:tc>
          <w:tcPr>
            <w:tcW w:w="850" w:type="dxa"/>
            <w:shd w:val="clear" w:color="auto" w:fill="auto"/>
            <w:noWrap/>
            <w:vAlign w:val="center"/>
          </w:tcPr>
          <w:p w:rsidR="007308F5" w:rsidRPr="003C3AD4" w:rsidRDefault="007308F5" w:rsidP="003C3AD4">
            <w:pPr>
              <w:spacing w:after="0"/>
              <w:ind w:firstLine="0"/>
              <w:jc w:val="right"/>
              <w:rPr>
                <w:rFonts w:ascii="Arial Narrow" w:hAnsi="Arial Narrow" w:cs="Arial"/>
                <w:sz w:val="18"/>
                <w:szCs w:val="18"/>
              </w:rPr>
            </w:pPr>
            <w:r>
              <w:rPr>
                <w:rFonts w:ascii="Arial Narrow" w:hAnsi="Arial Narrow"/>
                <w:sz w:val="18"/>
              </w:rPr>
              <w:t>-174.939</w:t>
            </w:r>
          </w:p>
        </w:tc>
        <w:tc>
          <w:tcPr>
            <w:tcW w:w="851" w:type="dxa"/>
            <w:vAlign w:val="center"/>
          </w:tcPr>
          <w:p w:rsidR="007308F5" w:rsidRPr="003C3AD4" w:rsidRDefault="007308F5" w:rsidP="003C3AD4">
            <w:pPr>
              <w:spacing w:after="0"/>
              <w:ind w:firstLine="0"/>
              <w:jc w:val="right"/>
              <w:rPr>
                <w:rFonts w:ascii="Arial Narrow" w:hAnsi="Arial Narrow" w:cs="Arial"/>
                <w:sz w:val="18"/>
                <w:szCs w:val="18"/>
              </w:rPr>
            </w:pPr>
            <w:r>
              <w:rPr>
                <w:rFonts w:ascii="Arial Narrow" w:hAnsi="Arial Narrow"/>
                <w:sz w:val="18"/>
              </w:rPr>
              <w:t>-239.750</w:t>
            </w:r>
          </w:p>
        </w:tc>
        <w:tc>
          <w:tcPr>
            <w:tcW w:w="850" w:type="dxa"/>
            <w:vAlign w:val="center"/>
          </w:tcPr>
          <w:p w:rsidR="007308F5" w:rsidRPr="003C3AD4" w:rsidRDefault="007308F5" w:rsidP="003C3AD4">
            <w:pPr>
              <w:spacing w:after="0"/>
              <w:ind w:firstLine="0"/>
              <w:jc w:val="right"/>
              <w:rPr>
                <w:rFonts w:ascii="Arial Narrow" w:hAnsi="Arial Narrow" w:cs="Arial"/>
                <w:sz w:val="18"/>
                <w:szCs w:val="18"/>
              </w:rPr>
            </w:pPr>
            <w:r>
              <w:rPr>
                <w:rFonts w:ascii="Arial Narrow" w:hAnsi="Arial Narrow"/>
                <w:sz w:val="18"/>
              </w:rPr>
              <w:t>-221.192</w:t>
            </w:r>
          </w:p>
        </w:tc>
        <w:tc>
          <w:tcPr>
            <w:tcW w:w="851" w:type="dxa"/>
            <w:vAlign w:val="center"/>
          </w:tcPr>
          <w:p w:rsidR="007308F5" w:rsidRPr="003C3AD4" w:rsidRDefault="007308F5" w:rsidP="003C3AD4">
            <w:pPr>
              <w:spacing w:after="0"/>
              <w:ind w:firstLine="0"/>
              <w:jc w:val="right"/>
              <w:rPr>
                <w:rFonts w:ascii="Arial Narrow" w:hAnsi="Arial Narrow"/>
                <w:color w:val="000000"/>
                <w:sz w:val="18"/>
                <w:szCs w:val="18"/>
              </w:rPr>
            </w:pPr>
            <w:r>
              <w:rPr>
                <w:rFonts w:ascii="Arial Narrow" w:hAnsi="Arial Narrow"/>
                <w:color w:val="000000"/>
                <w:sz w:val="18"/>
              </w:rPr>
              <w:t>-184.088</w:t>
            </w:r>
          </w:p>
        </w:tc>
        <w:tc>
          <w:tcPr>
            <w:tcW w:w="850" w:type="dxa"/>
            <w:vAlign w:val="center"/>
          </w:tcPr>
          <w:p w:rsidR="007308F5" w:rsidRPr="003C3AD4" w:rsidRDefault="007308F5" w:rsidP="003C3AD4">
            <w:pPr>
              <w:spacing w:after="0"/>
              <w:ind w:firstLine="0"/>
              <w:jc w:val="right"/>
              <w:rPr>
                <w:rFonts w:ascii="Arial Narrow" w:hAnsi="Arial Narrow"/>
                <w:color w:val="000000"/>
                <w:sz w:val="18"/>
                <w:szCs w:val="18"/>
              </w:rPr>
            </w:pPr>
            <w:r>
              <w:rPr>
                <w:rFonts w:ascii="Arial Narrow" w:hAnsi="Arial Narrow"/>
                <w:color w:val="000000"/>
                <w:sz w:val="18"/>
              </w:rPr>
              <w:t>-238.100</w:t>
            </w:r>
          </w:p>
        </w:tc>
      </w:tr>
    </w:tbl>
    <w:p w:rsidR="006716F0" w:rsidRDefault="006716F0" w:rsidP="006716F0">
      <w:pPr>
        <w:pStyle w:val="texto"/>
      </w:pPr>
    </w:p>
    <w:p w:rsidR="006716F0" w:rsidRDefault="00A92B85" w:rsidP="006716F0">
      <w:pPr>
        <w:pStyle w:val="texto"/>
      </w:pPr>
      <w:r>
        <w:t xml:space="preserve">Hau da, krisi ekonomikoa hasi zenetik, magnitude hori negatiboa izan da. Horrek erakusten du diruzaintzako defizit erreal bat egon dela, zeinak berarekin baitakar ekitaldi bateko gastuak hurrengo ekitaldiko baliabideekin ordaintzea. </w:t>
      </w:r>
    </w:p>
    <w:p w:rsidR="00A92B85" w:rsidRDefault="006716F0" w:rsidP="006716F0">
      <w:pPr>
        <w:pStyle w:val="texto"/>
      </w:pPr>
      <w:r>
        <w:t xml:space="preserve">Bestalde, Ogasun Publikoari buruzko Foru Legeak ez ditu legezko tresnak jasotzen egoera horri gerakin negatiboekin konponbidea emateko. </w:t>
      </w:r>
    </w:p>
    <w:p w:rsidR="00922EFF" w:rsidRPr="000C0828" w:rsidRDefault="00BA2452" w:rsidP="00A92B85">
      <w:pPr>
        <w:pStyle w:val="texto"/>
        <w:tabs>
          <w:tab w:val="num" w:pos="4920"/>
        </w:tabs>
        <w:rPr>
          <w:i/>
        </w:rPr>
      </w:pPr>
      <w:r>
        <w:rPr>
          <w:i/>
        </w:rPr>
        <w:lastRenderedPageBreak/>
        <w:t>Gomendatzen dugu gerakin negatiboa arautu dadila edo hura finantzatzeko neurri zehatzak har daitezela.</w:t>
      </w:r>
    </w:p>
    <w:p w:rsidR="00156E70" w:rsidRDefault="007308F5" w:rsidP="006716F0">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spacing w:after="120"/>
        <w:ind w:left="0" w:firstLine="289"/>
      </w:pPr>
      <w:r>
        <w:t>Aurrezki gordinak</w:t>
      </w:r>
      <w:r>
        <w:rPr>
          <w:rStyle w:val="Refdenotaalpie"/>
          <w:rFonts w:ascii="Times New (W1)" w:hAnsi="Times New (W1)"/>
          <w:spacing w:val="0"/>
        </w:rPr>
        <w:footnoteReference w:id="6"/>
      </w:r>
      <w:r>
        <w:rPr>
          <w:rStyle w:val="Refdenotaalpie"/>
          <w:rFonts w:ascii="Times New (W1)" w:hAnsi="Times New (W1)"/>
          <w:spacing w:val="0"/>
        </w:rPr>
        <w:t xml:space="preserve"> </w:t>
      </w:r>
      <w:r>
        <w:t>ehuneko 34 egin du behera, 111,5 miliokoa izateraino; zenbateko hori nabarmen eskasa da zorpetzearen finantza-zamari aurre eg</w:t>
      </w:r>
      <w:r>
        <w:t>i</w:t>
      </w:r>
      <w:r>
        <w:t>teko,</w:t>
      </w:r>
      <w:r>
        <w:rPr>
          <w:rStyle w:val="Refdenotaalpie"/>
          <w:rFonts w:ascii="Times New (W1)" w:hAnsi="Times New (W1)"/>
          <w:spacing w:val="0"/>
        </w:rPr>
        <w:footnoteReference w:id="7"/>
      </w:r>
      <w:r>
        <w:t xml:space="preserve"> eta 304,24 milioiko aurrezki garbi bat sortzen da, zeinaren balio negat</w:t>
      </w:r>
      <w:r>
        <w:t>i</w:t>
      </w:r>
      <w:r>
        <w:t>boa ehuneko 31 handiagoa baita 2014koa baino.</w:t>
      </w:r>
    </w:p>
    <w:p w:rsidR="007308F5" w:rsidRDefault="00A92B85" w:rsidP="001D02D9">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spacing w:after="120"/>
        <w:ind w:left="0" w:firstLine="289"/>
      </w:pPr>
      <w:r>
        <w:t>Ekitaldiko emaitzak 149,91 milioi negatiboa izaten jarraitzen du (desa</w:t>
      </w:r>
      <w:r>
        <w:t>u</w:t>
      </w:r>
      <w:r>
        <w:t xml:space="preserve">rrezkia), eta balio negatibo hori 2014koa baino ehuneko 70 handiagoa da. </w:t>
      </w:r>
    </w:p>
    <w:p w:rsidR="00922EFF" w:rsidRDefault="00A92B85" w:rsidP="001D02D9">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spacing w:after="120"/>
        <w:ind w:left="0" w:firstLine="289"/>
      </w:pPr>
      <w:r>
        <w:t>Funts berekiak. 2008tik ekitaldiko emaitzen balioak negatiboak izatearen ondorioz, Nafarroako Gobernuaren funts berekiek, 2015ean, 247,82 milioiko saldo negatiboa dute. 2014. urtearekin alderatuta, balio negatibo horrek eh</w:t>
      </w:r>
      <w:r>
        <w:t>u</w:t>
      </w:r>
      <w:r>
        <w:t>neko 153 egin du gora.</w:t>
      </w:r>
    </w:p>
    <w:p w:rsidR="00842614" w:rsidRPr="00D14FF4" w:rsidRDefault="00A92B85" w:rsidP="001D02D9">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spacing w:after="120"/>
        <w:ind w:left="0" w:firstLine="289"/>
        <w:rPr>
          <w:spacing w:val="-4"/>
        </w:rPr>
      </w:pPr>
      <w:r>
        <w:t>Nafarroako Gobernuaren 2015eko abenduaren 31ko finantza-zorra 2.898,86 milioi eurokoa da</w:t>
      </w:r>
      <w:r>
        <w:rPr>
          <w:rStyle w:val="Refdenotaalpie"/>
          <w:rFonts w:ascii="Times New (W1)" w:hAnsi="Times New (W1)"/>
          <w:spacing w:val="-4"/>
        </w:rPr>
        <w:footnoteReference w:id="8"/>
      </w:r>
      <w:r>
        <w:t>; aurreko urtean baino ehuneko bost handiagoa, b</w:t>
      </w:r>
      <w:r>
        <w:t>e</w:t>
      </w:r>
      <w:r>
        <w:t>raz. Haren ehuneko 12 epe laburrean du muga-eguna. Diru-sarrera arrunten a</w:t>
      </w:r>
      <w:r>
        <w:t>l</w:t>
      </w:r>
      <w:r>
        <w:t xml:space="preserve">dean, ehuneko 88 da; aurreko ekitaldian baino ehuneko bi handiagoa. </w:t>
      </w:r>
    </w:p>
    <w:p w:rsidR="00BE1433" w:rsidRDefault="00BE1433" w:rsidP="003C3AD4">
      <w:pPr>
        <w:pStyle w:val="texto"/>
        <w:tabs>
          <w:tab w:val="num" w:pos="4920"/>
        </w:tabs>
        <w:spacing w:after="240"/>
      </w:pPr>
      <w:r>
        <w:t xml:space="preserve">Zor garbiaren aurrekontu-bilakaera </w:t>
      </w:r>
      <w:r w:rsidR="005B7677">
        <w:t>–</w:t>
      </w:r>
      <w:r>
        <w:t>itundutako zorra ken amortizatutako z</w:t>
      </w:r>
      <w:r>
        <w:t>o</w:t>
      </w:r>
      <w:r>
        <w:t>rra</w:t>
      </w:r>
      <w:r w:rsidR="005B7677">
        <w:t>–</w:t>
      </w:r>
      <w:r>
        <w:t>, 2008-2015 aldiko ekitaldi bakoitzari dagokionez, hurrengo taulan jasot</w:t>
      </w:r>
      <w:r>
        <w:t>a</w:t>
      </w:r>
      <w:r>
        <w:t>koa da (euroak, milioitan):</w:t>
      </w:r>
    </w:p>
    <w:tbl>
      <w:tblPr>
        <w:tblW w:w="8861" w:type="dxa"/>
        <w:jc w:val="center"/>
        <w:tblBorders>
          <w:top w:val="single" w:sz="4" w:space="0" w:color="000000"/>
          <w:bottom w:val="single" w:sz="4" w:space="0" w:color="000000"/>
          <w:insideH w:val="single" w:sz="4" w:space="0" w:color="000000"/>
        </w:tblBorders>
        <w:tblCellMar>
          <w:left w:w="70" w:type="dxa"/>
          <w:right w:w="70" w:type="dxa"/>
        </w:tblCellMar>
        <w:tblLook w:val="0000" w:firstRow="0" w:lastRow="0" w:firstColumn="0" w:lastColumn="0" w:noHBand="0" w:noVBand="0"/>
      </w:tblPr>
      <w:tblGrid>
        <w:gridCol w:w="1630"/>
        <w:gridCol w:w="994"/>
        <w:gridCol w:w="992"/>
        <w:gridCol w:w="851"/>
        <w:gridCol w:w="850"/>
        <w:gridCol w:w="993"/>
        <w:gridCol w:w="850"/>
        <w:gridCol w:w="851"/>
        <w:gridCol w:w="850"/>
      </w:tblGrid>
      <w:tr w:rsidR="00BE1433" w:rsidRPr="00A12D44" w:rsidTr="00156E70">
        <w:trPr>
          <w:trHeight w:val="284"/>
          <w:jc w:val="center"/>
        </w:trPr>
        <w:tc>
          <w:tcPr>
            <w:tcW w:w="1630" w:type="dxa"/>
            <w:shd w:val="clear" w:color="auto" w:fill="A8CBEE" w:themeFill="accent2" w:themeFillTint="66"/>
            <w:noWrap/>
            <w:vAlign w:val="center"/>
          </w:tcPr>
          <w:p w:rsidR="00BE1433" w:rsidRPr="001F1040" w:rsidRDefault="00BE1433" w:rsidP="003C3AD4">
            <w:pPr>
              <w:pStyle w:val="cuadroCabe"/>
              <w:jc w:val="left"/>
              <w:rPr>
                <w:rFonts w:cs="Arial"/>
              </w:rPr>
            </w:pPr>
            <w:r>
              <w:t>Zor garbia</w:t>
            </w:r>
          </w:p>
        </w:tc>
        <w:tc>
          <w:tcPr>
            <w:tcW w:w="994" w:type="dxa"/>
            <w:shd w:val="clear" w:color="auto" w:fill="A8CBEE" w:themeFill="accent2" w:themeFillTint="66"/>
            <w:noWrap/>
            <w:vAlign w:val="center"/>
          </w:tcPr>
          <w:p w:rsidR="00BE1433" w:rsidRPr="001F1040" w:rsidRDefault="00BE1433" w:rsidP="001D5B7A">
            <w:pPr>
              <w:pStyle w:val="cuadroCabe"/>
              <w:jc w:val="right"/>
              <w:rPr>
                <w:rFonts w:cs="Arial"/>
              </w:rPr>
            </w:pPr>
            <w:r>
              <w:t>2008</w:t>
            </w:r>
          </w:p>
        </w:tc>
        <w:tc>
          <w:tcPr>
            <w:tcW w:w="992" w:type="dxa"/>
            <w:shd w:val="clear" w:color="auto" w:fill="A8CBEE" w:themeFill="accent2" w:themeFillTint="66"/>
            <w:noWrap/>
            <w:vAlign w:val="center"/>
          </w:tcPr>
          <w:p w:rsidR="00BE1433" w:rsidRPr="001F1040" w:rsidRDefault="00BE1433" w:rsidP="001D5B7A">
            <w:pPr>
              <w:pStyle w:val="cuadroCabe"/>
              <w:jc w:val="right"/>
              <w:rPr>
                <w:rFonts w:cs="Arial"/>
              </w:rPr>
            </w:pPr>
            <w:r>
              <w:t>2009</w:t>
            </w:r>
          </w:p>
        </w:tc>
        <w:tc>
          <w:tcPr>
            <w:tcW w:w="851" w:type="dxa"/>
            <w:shd w:val="clear" w:color="auto" w:fill="A8CBEE" w:themeFill="accent2" w:themeFillTint="66"/>
            <w:noWrap/>
            <w:vAlign w:val="center"/>
          </w:tcPr>
          <w:p w:rsidR="00BE1433" w:rsidRPr="001F1040" w:rsidRDefault="00BE1433" w:rsidP="001D5B7A">
            <w:pPr>
              <w:pStyle w:val="cuadroCabe"/>
              <w:jc w:val="right"/>
              <w:rPr>
                <w:rFonts w:cs="Arial"/>
              </w:rPr>
            </w:pPr>
            <w:r>
              <w:t>2010</w:t>
            </w:r>
          </w:p>
        </w:tc>
        <w:tc>
          <w:tcPr>
            <w:tcW w:w="850" w:type="dxa"/>
            <w:shd w:val="clear" w:color="auto" w:fill="A8CBEE" w:themeFill="accent2" w:themeFillTint="66"/>
            <w:noWrap/>
            <w:vAlign w:val="center"/>
          </w:tcPr>
          <w:p w:rsidR="00BE1433" w:rsidRPr="001F1040" w:rsidRDefault="00BE1433" w:rsidP="001D5B7A">
            <w:pPr>
              <w:pStyle w:val="cuadroCabe"/>
              <w:jc w:val="right"/>
              <w:rPr>
                <w:rFonts w:cs="Arial"/>
              </w:rPr>
            </w:pPr>
            <w:r>
              <w:t>2011</w:t>
            </w:r>
          </w:p>
        </w:tc>
        <w:tc>
          <w:tcPr>
            <w:tcW w:w="993" w:type="dxa"/>
            <w:shd w:val="clear" w:color="auto" w:fill="A8CBEE" w:themeFill="accent2" w:themeFillTint="66"/>
            <w:vAlign w:val="center"/>
          </w:tcPr>
          <w:p w:rsidR="00BE1433" w:rsidRPr="001F1040" w:rsidRDefault="00BE1433" w:rsidP="001D5B7A">
            <w:pPr>
              <w:pStyle w:val="cuadroCabe"/>
              <w:jc w:val="right"/>
              <w:rPr>
                <w:rFonts w:cs="Arial"/>
              </w:rPr>
            </w:pPr>
            <w:r>
              <w:t>2012</w:t>
            </w:r>
          </w:p>
        </w:tc>
        <w:tc>
          <w:tcPr>
            <w:tcW w:w="850" w:type="dxa"/>
            <w:shd w:val="clear" w:color="auto" w:fill="A8CBEE" w:themeFill="accent2" w:themeFillTint="66"/>
            <w:vAlign w:val="center"/>
          </w:tcPr>
          <w:p w:rsidR="00BE1433" w:rsidRDefault="00BE1433" w:rsidP="001D5B7A">
            <w:pPr>
              <w:pStyle w:val="cuadroCabe"/>
              <w:jc w:val="right"/>
              <w:rPr>
                <w:rFonts w:cs="Arial"/>
              </w:rPr>
            </w:pPr>
            <w:r>
              <w:t>2013</w:t>
            </w:r>
          </w:p>
        </w:tc>
        <w:tc>
          <w:tcPr>
            <w:tcW w:w="851" w:type="dxa"/>
            <w:shd w:val="clear" w:color="auto" w:fill="A8CBEE" w:themeFill="accent2" w:themeFillTint="66"/>
            <w:vAlign w:val="center"/>
          </w:tcPr>
          <w:p w:rsidR="00BE1433" w:rsidRDefault="00BE1433" w:rsidP="001D5B7A">
            <w:pPr>
              <w:pStyle w:val="cuadroCabe"/>
              <w:jc w:val="right"/>
              <w:rPr>
                <w:rFonts w:cs="Arial"/>
              </w:rPr>
            </w:pPr>
            <w:r>
              <w:t>2014</w:t>
            </w:r>
          </w:p>
        </w:tc>
        <w:tc>
          <w:tcPr>
            <w:tcW w:w="850" w:type="dxa"/>
            <w:shd w:val="clear" w:color="auto" w:fill="A8CBEE" w:themeFill="accent2" w:themeFillTint="66"/>
            <w:vAlign w:val="center"/>
          </w:tcPr>
          <w:p w:rsidR="00BE1433" w:rsidRDefault="00BE1433" w:rsidP="001D5B7A">
            <w:pPr>
              <w:pStyle w:val="cuadroCabe"/>
              <w:jc w:val="right"/>
              <w:rPr>
                <w:rFonts w:cs="Arial"/>
              </w:rPr>
            </w:pPr>
            <w:r>
              <w:t>2015</w:t>
            </w:r>
          </w:p>
        </w:tc>
      </w:tr>
      <w:tr w:rsidR="00BE1433" w:rsidRPr="00A056B1" w:rsidTr="00156E70">
        <w:trPr>
          <w:trHeight w:val="284"/>
          <w:jc w:val="center"/>
        </w:trPr>
        <w:tc>
          <w:tcPr>
            <w:tcW w:w="1630" w:type="dxa"/>
            <w:shd w:val="clear" w:color="auto" w:fill="auto"/>
            <w:noWrap/>
            <w:vAlign w:val="center"/>
          </w:tcPr>
          <w:p w:rsidR="00BE1433" w:rsidRDefault="00BE1433" w:rsidP="003C3AD4">
            <w:pPr>
              <w:spacing w:after="0"/>
              <w:ind w:firstLine="0"/>
              <w:jc w:val="left"/>
              <w:rPr>
                <w:rFonts w:ascii="Arial Narrow" w:hAnsi="Arial Narrow" w:cs="Arial"/>
              </w:rPr>
            </w:pPr>
            <w:r>
              <w:rPr>
                <w:rFonts w:ascii="Arial Narrow" w:hAnsi="Arial Narrow"/>
              </w:rPr>
              <w:t>Itundutako zorra</w:t>
            </w:r>
          </w:p>
        </w:tc>
        <w:tc>
          <w:tcPr>
            <w:tcW w:w="994" w:type="dxa"/>
            <w:shd w:val="clear" w:color="auto" w:fill="auto"/>
            <w:noWrap/>
            <w:vAlign w:val="center"/>
          </w:tcPr>
          <w:p w:rsidR="00BE1433" w:rsidRPr="00BE1433" w:rsidRDefault="00BE1433" w:rsidP="00BE1433">
            <w:pPr>
              <w:spacing w:after="0"/>
              <w:ind w:firstLine="0"/>
              <w:jc w:val="right"/>
              <w:rPr>
                <w:rFonts w:ascii="Arial Narrow" w:hAnsi="Arial Narrow" w:cs="Arial"/>
              </w:rPr>
            </w:pPr>
            <w:r>
              <w:rPr>
                <w:rFonts w:ascii="Arial Narrow" w:hAnsi="Arial Narrow"/>
              </w:rPr>
              <w:t>240,3</w:t>
            </w:r>
          </w:p>
        </w:tc>
        <w:tc>
          <w:tcPr>
            <w:tcW w:w="992" w:type="dxa"/>
            <w:shd w:val="clear" w:color="auto" w:fill="auto"/>
            <w:noWrap/>
            <w:vAlign w:val="center"/>
          </w:tcPr>
          <w:p w:rsidR="00BE1433" w:rsidRPr="00BE1433" w:rsidRDefault="00BE1433" w:rsidP="00BE1433">
            <w:pPr>
              <w:spacing w:after="0"/>
              <w:ind w:firstLine="0"/>
              <w:jc w:val="right"/>
              <w:rPr>
                <w:rFonts w:ascii="Arial Narrow" w:hAnsi="Arial Narrow" w:cs="Arial"/>
              </w:rPr>
            </w:pPr>
            <w:r>
              <w:rPr>
                <w:rFonts w:ascii="Arial Narrow" w:hAnsi="Arial Narrow"/>
              </w:rPr>
              <w:t>214,7</w:t>
            </w:r>
          </w:p>
        </w:tc>
        <w:tc>
          <w:tcPr>
            <w:tcW w:w="851" w:type="dxa"/>
            <w:shd w:val="clear" w:color="auto" w:fill="auto"/>
            <w:noWrap/>
            <w:vAlign w:val="center"/>
          </w:tcPr>
          <w:p w:rsidR="00BE1433" w:rsidRPr="00BE1433" w:rsidRDefault="00BE1433" w:rsidP="00BE1433">
            <w:pPr>
              <w:spacing w:after="0"/>
              <w:ind w:firstLine="0"/>
              <w:jc w:val="right"/>
              <w:rPr>
                <w:rFonts w:ascii="Arial Narrow" w:hAnsi="Arial Narrow" w:cs="Arial"/>
              </w:rPr>
            </w:pPr>
            <w:r>
              <w:rPr>
                <w:rFonts w:ascii="Arial Narrow" w:hAnsi="Arial Narrow"/>
              </w:rPr>
              <w:t>595,2</w:t>
            </w:r>
          </w:p>
        </w:tc>
        <w:tc>
          <w:tcPr>
            <w:tcW w:w="850" w:type="dxa"/>
            <w:shd w:val="clear" w:color="auto" w:fill="auto"/>
            <w:noWrap/>
            <w:vAlign w:val="center"/>
          </w:tcPr>
          <w:p w:rsidR="00BE1433" w:rsidRPr="00BE1433" w:rsidRDefault="00BE1433" w:rsidP="00BE1433">
            <w:pPr>
              <w:spacing w:after="0"/>
              <w:ind w:firstLine="0"/>
              <w:jc w:val="right"/>
              <w:rPr>
                <w:rFonts w:ascii="Arial Narrow" w:hAnsi="Arial Narrow" w:cs="Arial"/>
              </w:rPr>
            </w:pPr>
            <w:r>
              <w:rPr>
                <w:rFonts w:ascii="Arial Narrow" w:hAnsi="Arial Narrow"/>
              </w:rPr>
              <w:t>483,2</w:t>
            </w:r>
          </w:p>
        </w:tc>
        <w:tc>
          <w:tcPr>
            <w:tcW w:w="993" w:type="dxa"/>
            <w:vAlign w:val="center"/>
          </w:tcPr>
          <w:p w:rsidR="00BE1433" w:rsidRPr="00BE1433" w:rsidRDefault="00BE1433" w:rsidP="00BE1433">
            <w:pPr>
              <w:spacing w:after="0"/>
              <w:ind w:firstLine="0"/>
              <w:jc w:val="right"/>
              <w:rPr>
                <w:rFonts w:ascii="Arial Narrow" w:hAnsi="Arial Narrow" w:cs="Arial"/>
              </w:rPr>
            </w:pPr>
            <w:r>
              <w:rPr>
                <w:rFonts w:ascii="Arial Narrow" w:hAnsi="Arial Narrow"/>
              </w:rPr>
              <w:t>418,9</w:t>
            </w:r>
          </w:p>
        </w:tc>
        <w:tc>
          <w:tcPr>
            <w:tcW w:w="850" w:type="dxa"/>
            <w:vAlign w:val="center"/>
          </w:tcPr>
          <w:p w:rsidR="00BE1433" w:rsidRPr="00BE1433" w:rsidRDefault="00BE1433" w:rsidP="00BE1433">
            <w:pPr>
              <w:spacing w:after="0"/>
              <w:ind w:firstLine="0"/>
              <w:jc w:val="right"/>
              <w:rPr>
                <w:rFonts w:ascii="Arial Narrow" w:hAnsi="Arial Narrow" w:cs="Arial"/>
              </w:rPr>
            </w:pPr>
            <w:r>
              <w:rPr>
                <w:rFonts w:ascii="Arial Narrow" w:hAnsi="Arial Narrow"/>
              </w:rPr>
              <w:t>463,7</w:t>
            </w:r>
          </w:p>
        </w:tc>
        <w:tc>
          <w:tcPr>
            <w:tcW w:w="851" w:type="dxa"/>
            <w:vAlign w:val="center"/>
          </w:tcPr>
          <w:p w:rsidR="00BE1433" w:rsidRPr="00BE1433" w:rsidRDefault="00BE1433" w:rsidP="00BE1433">
            <w:pPr>
              <w:spacing w:after="0"/>
              <w:ind w:firstLine="0"/>
              <w:jc w:val="right"/>
              <w:rPr>
                <w:rFonts w:ascii="Arial Narrow" w:hAnsi="Arial Narrow" w:cs="Arial"/>
              </w:rPr>
            </w:pPr>
            <w:r>
              <w:rPr>
                <w:rFonts w:ascii="Arial Narrow" w:hAnsi="Arial Narrow"/>
              </w:rPr>
              <w:t>492,6</w:t>
            </w:r>
          </w:p>
        </w:tc>
        <w:tc>
          <w:tcPr>
            <w:tcW w:w="850" w:type="dxa"/>
            <w:vAlign w:val="center"/>
          </w:tcPr>
          <w:p w:rsidR="00BE1433" w:rsidRPr="00BE1433" w:rsidRDefault="00BE1433" w:rsidP="00BE1433">
            <w:pPr>
              <w:spacing w:after="0"/>
              <w:ind w:firstLine="0"/>
              <w:jc w:val="right"/>
              <w:rPr>
                <w:rFonts w:ascii="Arial Narrow" w:hAnsi="Arial Narrow" w:cs="Arial"/>
              </w:rPr>
            </w:pPr>
            <w:r>
              <w:rPr>
                <w:rFonts w:ascii="Arial Narrow" w:hAnsi="Arial Narrow"/>
              </w:rPr>
              <w:t>446,9</w:t>
            </w:r>
          </w:p>
        </w:tc>
      </w:tr>
      <w:tr w:rsidR="00BE1433" w:rsidRPr="00A056B1" w:rsidTr="00E21CB3">
        <w:trPr>
          <w:trHeight w:val="284"/>
          <w:jc w:val="center"/>
        </w:trPr>
        <w:tc>
          <w:tcPr>
            <w:tcW w:w="1630" w:type="dxa"/>
            <w:tcBorders>
              <w:bottom w:val="single" w:sz="4" w:space="0" w:color="000000"/>
            </w:tcBorders>
            <w:shd w:val="clear" w:color="auto" w:fill="auto"/>
            <w:noWrap/>
            <w:vAlign w:val="center"/>
          </w:tcPr>
          <w:p w:rsidR="00BE1433" w:rsidRDefault="00BE1433" w:rsidP="003C3AD4">
            <w:pPr>
              <w:spacing w:after="0"/>
              <w:ind w:firstLine="0"/>
              <w:jc w:val="left"/>
              <w:rPr>
                <w:rFonts w:ascii="Arial Narrow" w:hAnsi="Arial Narrow" w:cs="Arial"/>
              </w:rPr>
            </w:pPr>
            <w:r>
              <w:rPr>
                <w:rFonts w:ascii="Arial Narrow" w:hAnsi="Arial Narrow"/>
              </w:rPr>
              <w:t>Amortizatutako zorra</w:t>
            </w:r>
          </w:p>
        </w:tc>
        <w:tc>
          <w:tcPr>
            <w:tcW w:w="994" w:type="dxa"/>
            <w:tcBorders>
              <w:bottom w:val="single" w:sz="4" w:space="0" w:color="000000"/>
            </w:tcBorders>
            <w:shd w:val="clear" w:color="auto" w:fill="auto"/>
            <w:noWrap/>
            <w:vAlign w:val="center"/>
          </w:tcPr>
          <w:p w:rsidR="00BE1433" w:rsidRPr="00BE1433" w:rsidRDefault="00BE1433" w:rsidP="00BE1433">
            <w:pPr>
              <w:spacing w:after="0"/>
              <w:ind w:firstLine="0"/>
              <w:jc w:val="right"/>
              <w:rPr>
                <w:rFonts w:ascii="Arial Narrow" w:hAnsi="Arial Narrow" w:cs="Arial"/>
              </w:rPr>
            </w:pPr>
            <w:r>
              <w:rPr>
                <w:rFonts w:ascii="Arial Narrow" w:hAnsi="Arial Narrow"/>
              </w:rPr>
              <w:t>60,2</w:t>
            </w:r>
          </w:p>
        </w:tc>
        <w:tc>
          <w:tcPr>
            <w:tcW w:w="992" w:type="dxa"/>
            <w:tcBorders>
              <w:bottom w:val="single" w:sz="4" w:space="0" w:color="000000"/>
            </w:tcBorders>
            <w:shd w:val="clear" w:color="auto" w:fill="auto"/>
            <w:noWrap/>
            <w:vAlign w:val="center"/>
          </w:tcPr>
          <w:p w:rsidR="00BE1433" w:rsidRPr="00BE1433" w:rsidRDefault="00BE1433" w:rsidP="00BE1433">
            <w:pPr>
              <w:spacing w:after="0"/>
              <w:ind w:firstLine="0"/>
              <w:jc w:val="right"/>
              <w:rPr>
                <w:rFonts w:ascii="Arial Narrow" w:hAnsi="Arial Narrow" w:cs="Arial"/>
              </w:rPr>
            </w:pPr>
            <w:r>
              <w:rPr>
                <w:rFonts w:ascii="Arial Narrow" w:hAnsi="Arial Narrow"/>
              </w:rPr>
              <w:t>0,03</w:t>
            </w:r>
          </w:p>
        </w:tc>
        <w:tc>
          <w:tcPr>
            <w:tcW w:w="851" w:type="dxa"/>
            <w:tcBorders>
              <w:bottom w:val="single" w:sz="4" w:space="0" w:color="000000"/>
            </w:tcBorders>
            <w:shd w:val="clear" w:color="auto" w:fill="auto"/>
            <w:noWrap/>
            <w:vAlign w:val="center"/>
          </w:tcPr>
          <w:p w:rsidR="00BE1433" w:rsidRPr="00BE1433" w:rsidRDefault="00BE1433" w:rsidP="00BE1433">
            <w:pPr>
              <w:spacing w:after="0"/>
              <w:ind w:firstLine="0"/>
              <w:jc w:val="right"/>
              <w:rPr>
                <w:rFonts w:ascii="Arial Narrow" w:hAnsi="Arial Narrow" w:cs="Arial"/>
              </w:rPr>
            </w:pPr>
            <w:r>
              <w:rPr>
                <w:rFonts w:ascii="Arial Narrow" w:hAnsi="Arial Narrow"/>
              </w:rPr>
              <w:t>103,2</w:t>
            </w:r>
          </w:p>
        </w:tc>
        <w:tc>
          <w:tcPr>
            <w:tcW w:w="850" w:type="dxa"/>
            <w:tcBorders>
              <w:bottom w:val="single" w:sz="4" w:space="0" w:color="000000"/>
            </w:tcBorders>
            <w:shd w:val="clear" w:color="auto" w:fill="auto"/>
            <w:noWrap/>
            <w:vAlign w:val="center"/>
          </w:tcPr>
          <w:p w:rsidR="00BE1433" w:rsidRPr="00BE1433" w:rsidRDefault="00BE1433" w:rsidP="00BE1433">
            <w:pPr>
              <w:spacing w:after="0"/>
              <w:ind w:firstLine="0"/>
              <w:jc w:val="right"/>
              <w:rPr>
                <w:rFonts w:ascii="Arial Narrow" w:hAnsi="Arial Narrow" w:cs="Arial"/>
              </w:rPr>
            </w:pPr>
            <w:r>
              <w:rPr>
                <w:rFonts w:ascii="Arial Narrow" w:hAnsi="Arial Narrow"/>
              </w:rPr>
              <w:t>91,2</w:t>
            </w:r>
          </w:p>
        </w:tc>
        <w:tc>
          <w:tcPr>
            <w:tcW w:w="993" w:type="dxa"/>
            <w:tcBorders>
              <w:bottom w:val="single" w:sz="4" w:space="0" w:color="000000"/>
            </w:tcBorders>
            <w:vAlign w:val="center"/>
          </w:tcPr>
          <w:p w:rsidR="00BE1433" w:rsidRPr="00BE1433" w:rsidRDefault="00BE1433" w:rsidP="00BE1433">
            <w:pPr>
              <w:spacing w:after="0"/>
              <w:ind w:firstLine="0"/>
              <w:jc w:val="right"/>
              <w:rPr>
                <w:rFonts w:ascii="Arial Narrow" w:hAnsi="Arial Narrow" w:cs="Arial"/>
              </w:rPr>
            </w:pPr>
            <w:r>
              <w:rPr>
                <w:rFonts w:ascii="Arial Narrow" w:hAnsi="Arial Narrow"/>
              </w:rPr>
              <w:t>107,3</w:t>
            </w:r>
          </w:p>
        </w:tc>
        <w:tc>
          <w:tcPr>
            <w:tcW w:w="850" w:type="dxa"/>
            <w:tcBorders>
              <w:bottom w:val="single" w:sz="4" w:space="0" w:color="000000"/>
            </w:tcBorders>
            <w:vAlign w:val="center"/>
          </w:tcPr>
          <w:p w:rsidR="00BE1433" w:rsidRPr="00BE1433" w:rsidRDefault="00BE1433" w:rsidP="00BE1433">
            <w:pPr>
              <w:spacing w:after="0"/>
              <w:ind w:firstLine="0"/>
              <w:jc w:val="right"/>
              <w:rPr>
                <w:rFonts w:ascii="Arial Narrow" w:hAnsi="Arial Narrow" w:cs="Arial"/>
              </w:rPr>
            </w:pPr>
            <w:r>
              <w:rPr>
                <w:rFonts w:ascii="Arial Narrow" w:hAnsi="Arial Narrow"/>
              </w:rPr>
              <w:t>193,2</w:t>
            </w:r>
          </w:p>
        </w:tc>
        <w:tc>
          <w:tcPr>
            <w:tcW w:w="851" w:type="dxa"/>
            <w:tcBorders>
              <w:bottom w:val="single" w:sz="4" w:space="0" w:color="000000"/>
            </w:tcBorders>
            <w:vAlign w:val="center"/>
          </w:tcPr>
          <w:p w:rsidR="00BE1433" w:rsidRPr="00BE1433" w:rsidRDefault="00BE1433" w:rsidP="00BE1433">
            <w:pPr>
              <w:spacing w:after="0"/>
              <w:ind w:firstLine="0"/>
              <w:jc w:val="right"/>
              <w:rPr>
                <w:rFonts w:ascii="Arial Narrow" w:hAnsi="Arial Narrow" w:cs="Arial"/>
              </w:rPr>
            </w:pPr>
            <w:r>
              <w:rPr>
                <w:rFonts w:ascii="Arial Narrow" w:hAnsi="Arial Narrow"/>
              </w:rPr>
              <w:t>296,5</w:t>
            </w:r>
          </w:p>
        </w:tc>
        <w:tc>
          <w:tcPr>
            <w:tcW w:w="850" w:type="dxa"/>
            <w:tcBorders>
              <w:bottom w:val="single" w:sz="4" w:space="0" w:color="000000"/>
            </w:tcBorders>
            <w:vAlign w:val="center"/>
          </w:tcPr>
          <w:p w:rsidR="00BE1433" w:rsidRPr="00BE1433" w:rsidRDefault="00BE1433" w:rsidP="00BE1433">
            <w:pPr>
              <w:spacing w:after="0"/>
              <w:ind w:firstLine="0"/>
              <w:jc w:val="right"/>
              <w:rPr>
                <w:rFonts w:ascii="Arial Narrow" w:hAnsi="Arial Narrow" w:cs="Arial"/>
              </w:rPr>
            </w:pPr>
            <w:r>
              <w:rPr>
                <w:rFonts w:ascii="Arial Narrow" w:hAnsi="Arial Narrow"/>
              </w:rPr>
              <w:t>307,2</w:t>
            </w:r>
          </w:p>
        </w:tc>
      </w:tr>
      <w:tr w:rsidR="00BE1433" w:rsidRPr="003C3AD4" w:rsidTr="00156E70">
        <w:trPr>
          <w:trHeight w:val="284"/>
          <w:jc w:val="center"/>
        </w:trPr>
        <w:tc>
          <w:tcPr>
            <w:tcW w:w="1630" w:type="dxa"/>
            <w:shd w:val="clear" w:color="auto" w:fill="A8CBEE" w:themeFill="accent2" w:themeFillTint="66"/>
            <w:noWrap/>
            <w:vAlign w:val="center"/>
          </w:tcPr>
          <w:p w:rsidR="00BE1433" w:rsidRPr="003C3AD4" w:rsidRDefault="00DD004C" w:rsidP="003C3AD4">
            <w:pPr>
              <w:pStyle w:val="cuadroCabe"/>
              <w:jc w:val="left"/>
              <w:rPr>
                <w:rFonts w:cs="Arial"/>
              </w:rPr>
            </w:pPr>
            <w:r>
              <w:t>Zor garbia, gu</w:t>
            </w:r>
            <w:r>
              <w:t>z</w:t>
            </w:r>
            <w:r>
              <w:t>tira</w:t>
            </w:r>
          </w:p>
        </w:tc>
        <w:tc>
          <w:tcPr>
            <w:tcW w:w="994" w:type="dxa"/>
            <w:shd w:val="clear" w:color="auto" w:fill="A8CBEE" w:themeFill="accent2" w:themeFillTint="66"/>
            <w:noWrap/>
            <w:vAlign w:val="center"/>
          </w:tcPr>
          <w:p w:rsidR="00BE1433" w:rsidRPr="003C3AD4" w:rsidRDefault="00BE1433" w:rsidP="00BE1433">
            <w:pPr>
              <w:pStyle w:val="cuadroCabe"/>
              <w:jc w:val="right"/>
              <w:rPr>
                <w:rFonts w:cs="Arial"/>
              </w:rPr>
            </w:pPr>
            <w:r>
              <w:t>180,1</w:t>
            </w:r>
          </w:p>
        </w:tc>
        <w:tc>
          <w:tcPr>
            <w:tcW w:w="992" w:type="dxa"/>
            <w:shd w:val="clear" w:color="auto" w:fill="A8CBEE" w:themeFill="accent2" w:themeFillTint="66"/>
            <w:noWrap/>
            <w:vAlign w:val="center"/>
          </w:tcPr>
          <w:p w:rsidR="00BE1433" w:rsidRPr="003C3AD4" w:rsidRDefault="00BE1433" w:rsidP="00BE1433">
            <w:pPr>
              <w:pStyle w:val="cuadroCabe"/>
              <w:jc w:val="right"/>
              <w:rPr>
                <w:rFonts w:cs="Arial"/>
              </w:rPr>
            </w:pPr>
            <w:r>
              <w:t>214,67</w:t>
            </w:r>
          </w:p>
        </w:tc>
        <w:tc>
          <w:tcPr>
            <w:tcW w:w="851" w:type="dxa"/>
            <w:shd w:val="clear" w:color="auto" w:fill="A8CBEE" w:themeFill="accent2" w:themeFillTint="66"/>
            <w:noWrap/>
            <w:vAlign w:val="center"/>
          </w:tcPr>
          <w:p w:rsidR="00BE1433" w:rsidRPr="003C3AD4" w:rsidRDefault="00BE1433" w:rsidP="00BE1433">
            <w:pPr>
              <w:pStyle w:val="cuadroCabe"/>
              <w:jc w:val="right"/>
              <w:rPr>
                <w:rFonts w:cs="Arial"/>
              </w:rPr>
            </w:pPr>
            <w:r>
              <w:t>492,0</w:t>
            </w:r>
          </w:p>
        </w:tc>
        <w:tc>
          <w:tcPr>
            <w:tcW w:w="850" w:type="dxa"/>
            <w:shd w:val="clear" w:color="auto" w:fill="A8CBEE" w:themeFill="accent2" w:themeFillTint="66"/>
            <w:noWrap/>
            <w:vAlign w:val="center"/>
          </w:tcPr>
          <w:p w:rsidR="00BE1433" w:rsidRPr="003C3AD4" w:rsidRDefault="00BE1433" w:rsidP="00BE1433">
            <w:pPr>
              <w:pStyle w:val="cuadroCabe"/>
              <w:jc w:val="right"/>
              <w:rPr>
                <w:rFonts w:cs="Arial"/>
              </w:rPr>
            </w:pPr>
            <w:r>
              <w:t>392,0</w:t>
            </w:r>
          </w:p>
        </w:tc>
        <w:tc>
          <w:tcPr>
            <w:tcW w:w="993" w:type="dxa"/>
            <w:shd w:val="clear" w:color="auto" w:fill="A8CBEE" w:themeFill="accent2" w:themeFillTint="66"/>
            <w:vAlign w:val="center"/>
          </w:tcPr>
          <w:p w:rsidR="00BE1433" w:rsidRPr="003C3AD4" w:rsidRDefault="00BE1433" w:rsidP="00BE1433">
            <w:pPr>
              <w:pStyle w:val="cuadroCabe"/>
              <w:jc w:val="right"/>
              <w:rPr>
                <w:rFonts w:cs="Arial"/>
              </w:rPr>
            </w:pPr>
            <w:r>
              <w:t>311,6</w:t>
            </w:r>
          </w:p>
        </w:tc>
        <w:tc>
          <w:tcPr>
            <w:tcW w:w="850" w:type="dxa"/>
            <w:shd w:val="clear" w:color="auto" w:fill="A8CBEE" w:themeFill="accent2" w:themeFillTint="66"/>
            <w:vAlign w:val="center"/>
          </w:tcPr>
          <w:p w:rsidR="00BE1433" w:rsidRPr="003C3AD4" w:rsidRDefault="00BE1433" w:rsidP="00BE1433">
            <w:pPr>
              <w:pStyle w:val="cuadroCabe"/>
              <w:jc w:val="right"/>
              <w:rPr>
                <w:rFonts w:cs="Arial"/>
              </w:rPr>
            </w:pPr>
            <w:r>
              <w:t>270,5</w:t>
            </w:r>
          </w:p>
        </w:tc>
        <w:tc>
          <w:tcPr>
            <w:tcW w:w="851" w:type="dxa"/>
            <w:shd w:val="clear" w:color="auto" w:fill="A8CBEE" w:themeFill="accent2" w:themeFillTint="66"/>
            <w:vAlign w:val="center"/>
          </w:tcPr>
          <w:p w:rsidR="00BE1433" w:rsidRPr="003C3AD4" w:rsidRDefault="00BE1433" w:rsidP="00BE1433">
            <w:pPr>
              <w:pStyle w:val="cuadroCabe"/>
              <w:jc w:val="right"/>
              <w:rPr>
                <w:rFonts w:cs="Arial"/>
              </w:rPr>
            </w:pPr>
            <w:r>
              <w:t>196,1</w:t>
            </w:r>
          </w:p>
        </w:tc>
        <w:tc>
          <w:tcPr>
            <w:tcW w:w="850" w:type="dxa"/>
            <w:shd w:val="clear" w:color="auto" w:fill="A8CBEE" w:themeFill="accent2" w:themeFillTint="66"/>
            <w:vAlign w:val="center"/>
          </w:tcPr>
          <w:p w:rsidR="00BE1433" w:rsidRPr="003C3AD4" w:rsidRDefault="00BE1433" w:rsidP="00BE1433">
            <w:pPr>
              <w:pStyle w:val="cuadroCabe"/>
              <w:jc w:val="right"/>
              <w:rPr>
                <w:rFonts w:cs="Arial"/>
              </w:rPr>
            </w:pPr>
            <w:r>
              <w:t>139,7</w:t>
            </w:r>
          </w:p>
        </w:tc>
      </w:tr>
    </w:tbl>
    <w:p w:rsidR="004773D3" w:rsidRDefault="00BE1433" w:rsidP="003C3AD4">
      <w:pPr>
        <w:pStyle w:val="texto"/>
        <w:tabs>
          <w:tab w:val="num" w:pos="4920"/>
        </w:tabs>
        <w:spacing w:before="240"/>
      </w:pPr>
      <w:r>
        <w:t xml:space="preserve">Hau da, zor garbiaren balio handiena 2010ean aurkitzen dugu, 492 milioikoa baita; ekitaldi horren ondotik, zenbateko hori nabarmen gutxitzen doa; halere, itundutako zorrak 2011tik antzeko bolumenari eutsi dio, eta nabarmen handitu da amortizatutako zorra. </w:t>
      </w:r>
    </w:p>
    <w:p w:rsidR="00A905E6" w:rsidRDefault="00A905E6" w:rsidP="001C40FA">
      <w:pPr>
        <w:pStyle w:val="texto"/>
        <w:tabs>
          <w:tab w:val="num" w:pos="4920"/>
        </w:tabs>
      </w:pPr>
      <w:r>
        <w:t>Azken batez, progresiboki handitzen doa zorraren muga-eguneratzeak fina</w:t>
      </w:r>
      <w:r>
        <w:t>n</w:t>
      </w:r>
      <w:r>
        <w:t>tzatzeko bideratzen duten zor itunduaren zenbatekoa.</w:t>
      </w:r>
    </w:p>
    <w:p w:rsidR="003B53E5" w:rsidRPr="00FB14D8" w:rsidRDefault="00A92B85" w:rsidP="00FB14D8">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spacing w:after="120"/>
        <w:ind w:left="0" w:firstLine="289"/>
      </w:pPr>
      <w:r>
        <w:t>Gobernuak eratutako abalen saldo bizia ia berdin mantendu da bi ekitaldi</w:t>
      </w:r>
      <w:r>
        <w:t>e</w:t>
      </w:r>
      <w:r>
        <w:t>tan, eta 2015ean 149 milioiko zenbatekora iritsi da. Nabarmendu beharrean gaude Club Atlético Osasunari Foru Ogasunarekiko Tributu-zorra Berregitur</w:t>
      </w:r>
      <w:r>
        <w:t>a</w:t>
      </w:r>
      <w:r>
        <w:t>tzeari buruzko 26/2014 Foru Legearen babesean emandako lau milioiko abala.</w:t>
      </w:r>
    </w:p>
    <w:p w:rsidR="00156E70" w:rsidRDefault="00A92B85" w:rsidP="00EE314C">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spacing w:after="120"/>
        <w:ind w:left="0" w:firstLine="289"/>
      </w:pPr>
      <w:r>
        <w:lastRenderedPageBreak/>
        <w:t>Etorkizuneko ekitaldietarako aurrekontu-gastuen konpromisoak: Etorkiz</w:t>
      </w:r>
      <w:r>
        <w:t>u</w:t>
      </w:r>
      <w:r>
        <w:t>neko ekitaldietarako hitzartutako gastuek 3.864,25 milioi euro egiten dute. H</w:t>
      </w:r>
      <w:r>
        <w:t>o</w:t>
      </w:r>
      <w:r>
        <w:t xml:space="preserve">rietatik, ehuneko 86 zorraren zama finantzarioari dagozkio. 2014ko datuekin alderatuta, etorkizuneko gastu horiek ehuneko lau egin dute gora. </w:t>
      </w:r>
    </w:p>
    <w:p w:rsidR="002848E5" w:rsidRPr="00303E2A" w:rsidRDefault="00A92B85" w:rsidP="00303E2A">
      <w:pPr>
        <w:pStyle w:val="texto"/>
        <w:tabs>
          <w:tab w:val="num" w:pos="4920"/>
        </w:tabs>
      </w:pPr>
      <w:r>
        <w:t>Ondoren, kapituluaren eta urtearen araberako xehetasunak ematen ditugu (euroak, milakotan):</w:t>
      </w:r>
    </w:p>
    <w:tbl>
      <w:tblPr>
        <w:tblW w:w="8904" w:type="dxa"/>
        <w:tblInd w:w="70" w:type="dxa"/>
        <w:tblCellMar>
          <w:left w:w="70" w:type="dxa"/>
          <w:right w:w="70" w:type="dxa"/>
        </w:tblCellMar>
        <w:tblLook w:val="0000" w:firstRow="0" w:lastRow="0" w:firstColumn="0" w:lastColumn="0" w:noHBand="0" w:noVBand="0"/>
      </w:tblPr>
      <w:tblGrid>
        <w:gridCol w:w="2880"/>
        <w:gridCol w:w="948"/>
        <w:gridCol w:w="1102"/>
        <w:gridCol w:w="902"/>
        <w:gridCol w:w="1131"/>
        <w:gridCol w:w="1072"/>
        <w:gridCol w:w="1233"/>
      </w:tblGrid>
      <w:tr w:rsidR="00A92B85" w:rsidRPr="0083371D" w:rsidTr="00156E70">
        <w:trPr>
          <w:trHeight w:val="284"/>
        </w:trPr>
        <w:tc>
          <w:tcPr>
            <w:tcW w:w="2880" w:type="dxa"/>
            <w:tcBorders>
              <w:top w:val="single" w:sz="4" w:space="0" w:color="auto"/>
              <w:left w:val="nil"/>
              <w:bottom w:val="single" w:sz="4" w:space="0" w:color="auto"/>
              <w:right w:val="nil"/>
            </w:tcBorders>
            <w:shd w:val="clear" w:color="auto" w:fill="A8CBEE" w:themeFill="accent2" w:themeFillTint="66"/>
            <w:noWrap/>
            <w:vAlign w:val="center"/>
          </w:tcPr>
          <w:p w:rsidR="00A92B85" w:rsidRPr="00303E2A" w:rsidRDefault="00A92B85" w:rsidP="00B66928">
            <w:pPr>
              <w:pStyle w:val="cuadroCabe"/>
            </w:pPr>
            <w:r>
              <w:t>Kapitulua</w:t>
            </w:r>
          </w:p>
        </w:tc>
        <w:tc>
          <w:tcPr>
            <w:tcW w:w="948" w:type="dxa"/>
            <w:tcBorders>
              <w:top w:val="single" w:sz="4" w:space="0" w:color="auto"/>
              <w:left w:val="nil"/>
              <w:bottom w:val="single" w:sz="4" w:space="0" w:color="auto"/>
              <w:right w:val="nil"/>
            </w:tcBorders>
            <w:shd w:val="clear" w:color="auto" w:fill="A8CBEE" w:themeFill="accent2" w:themeFillTint="66"/>
            <w:noWrap/>
            <w:vAlign w:val="center"/>
          </w:tcPr>
          <w:p w:rsidR="00A92B85" w:rsidRPr="00303E2A" w:rsidRDefault="005F3824" w:rsidP="00B66928">
            <w:pPr>
              <w:pStyle w:val="cuadroCabe"/>
              <w:jc w:val="right"/>
            </w:pPr>
            <w:r>
              <w:t>2016</w:t>
            </w:r>
          </w:p>
        </w:tc>
        <w:tc>
          <w:tcPr>
            <w:tcW w:w="1102" w:type="dxa"/>
            <w:tcBorders>
              <w:top w:val="single" w:sz="4" w:space="0" w:color="auto"/>
              <w:left w:val="nil"/>
              <w:bottom w:val="single" w:sz="4" w:space="0" w:color="auto"/>
              <w:right w:val="nil"/>
            </w:tcBorders>
            <w:shd w:val="clear" w:color="auto" w:fill="A8CBEE" w:themeFill="accent2" w:themeFillTint="66"/>
            <w:noWrap/>
            <w:vAlign w:val="center"/>
          </w:tcPr>
          <w:p w:rsidR="00A92B85" w:rsidRPr="00303E2A" w:rsidRDefault="005F3824" w:rsidP="00B66928">
            <w:pPr>
              <w:pStyle w:val="cuadroCabe"/>
              <w:jc w:val="right"/>
            </w:pPr>
            <w:r>
              <w:t>2017</w:t>
            </w:r>
          </w:p>
        </w:tc>
        <w:tc>
          <w:tcPr>
            <w:tcW w:w="902" w:type="dxa"/>
            <w:tcBorders>
              <w:top w:val="single" w:sz="4" w:space="0" w:color="auto"/>
              <w:left w:val="nil"/>
              <w:bottom w:val="single" w:sz="4" w:space="0" w:color="auto"/>
              <w:right w:val="nil"/>
            </w:tcBorders>
            <w:shd w:val="clear" w:color="auto" w:fill="A8CBEE" w:themeFill="accent2" w:themeFillTint="66"/>
            <w:noWrap/>
            <w:vAlign w:val="center"/>
          </w:tcPr>
          <w:p w:rsidR="00A92B85" w:rsidRPr="00303E2A" w:rsidRDefault="005F3824" w:rsidP="00B66928">
            <w:pPr>
              <w:pStyle w:val="cuadroCabe"/>
              <w:jc w:val="right"/>
            </w:pPr>
            <w:r>
              <w:t>2018</w:t>
            </w:r>
          </w:p>
        </w:tc>
        <w:tc>
          <w:tcPr>
            <w:tcW w:w="1040" w:type="dxa"/>
            <w:tcBorders>
              <w:top w:val="single" w:sz="4" w:space="0" w:color="auto"/>
              <w:left w:val="nil"/>
              <w:bottom w:val="single" w:sz="4" w:space="0" w:color="auto"/>
              <w:right w:val="nil"/>
            </w:tcBorders>
            <w:shd w:val="clear" w:color="auto" w:fill="A8CBEE" w:themeFill="accent2" w:themeFillTint="66"/>
            <w:noWrap/>
            <w:vAlign w:val="center"/>
          </w:tcPr>
          <w:p w:rsidR="00A92B85" w:rsidRPr="00303E2A" w:rsidRDefault="00A92B85" w:rsidP="00B66928">
            <w:pPr>
              <w:pStyle w:val="cuadroCabe"/>
              <w:jc w:val="right"/>
            </w:pPr>
            <w:r>
              <w:t>Gainerakoa</w:t>
            </w:r>
          </w:p>
        </w:tc>
        <w:tc>
          <w:tcPr>
            <w:tcW w:w="1072" w:type="dxa"/>
            <w:tcBorders>
              <w:top w:val="single" w:sz="4" w:space="0" w:color="auto"/>
              <w:left w:val="nil"/>
              <w:bottom w:val="single" w:sz="4" w:space="0" w:color="auto"/>
              <w:right w:val="nil"/>
            </w:tcBorders>
            <w:shd w:val="clear" w:color="auto" w:fill="A8CBEE" w:themeFill="accent2" w:themeFillTint="66"/>
            <w:vAlign w:val="center"/>
          </w:tcPr>
          <w:p w:rsidR="00A92B85" w:rsidRPr="00303E2A" w:rsidRDefault="00A92B85" w:rsidP="00B66928">
            <w:pPr>
              <w:pStyle w:val="cuadroCabe"/>
              <w:jc w:val="right"/>
            </w:pPr>
            <w:r>
              <w:t xml:space="preserve">Guztira </w:t>
            </w:r>
          </w:p>
        </w:tc>
        <w:tc>
          <w:tcPr>
            <w:tcW w:w="960" w:type="dxa"/>
            <w:tcBorders>
              <w:top w:val="single" w:sz="4" w:space="0" w:color="auto"/>
              <w:left w:val="nil"/>
              <w:bottom w:val="single" w:sz="4" w:space="0" w:color="auto"/>
              <w:right w:val="nil"/>
            </w:tcBorders>
            <w:shd w:val="clear" w:color="auto" w:fill="A8CBEE" w:themeFill="accent2" w:themeFillTint="66"/>
            <w:noWrap/>
            <w:vAlign w:val="center"/>
          </w:tcPr>
          <w:p w:rsidR="00A92B85" w:rsidRPr="00303E2A" w:rsidRDefault="00A92B85" w:rsidP="00B66928">
            <w:pPr>
              <w:pStyle w:val="cuadroCabe"/>
              <w:jc w:val="right"/>
            </w:pPr>
            <w:r>
              <w:t>%, guzti</w:t>
            </w:r>
            <w:r>
              <w:t>z</w:t>
            </w:r>
            <w:r>
              <w:t>koaren ga</w:t>
            </w:r>
            <w:r>
              <w:t>i</w:t>
            </w:r>
            <w:r>
              <w:t>nean</w:t>
            </w:r>
          </w:p>
        </w:tc>
      </w:tr>
      <w:tr w:rsidR="00303E2A" w:rsidRPr="00C92E2E" w:rsidTr="00156E70">
        <w:trPr>
          <w:trHeight w:val="284"/>
        </w:trPr>
        <w:tc>
          <w:tcPr>
            <w:tcW w:w="2880" w:type="dxa"/>
            <w:tcBorders>
              <w:top w:val="single" w:sz="4" w:space="0" w:color="auto"/>
              <w:left w:val="nil"/>
              <w:bottom w:val="single" w:sz="2" w:space="0" w:color="auto"/>
              <w:right w:val="nil"/>
            </w:tcBorders>
            <w:shd w:val="clear" w:color="auto" w:fill="auto"/>
            <w:noWrap/>
            <w:vAlign w:val="center"/>
          </w:tcPr>
          <w:p w:rsidR="00303E2A" w:rsidRPr="00303E2A" w:rsidRDefault="00303E2A" w:rsidP="00B66928">
            <w:pPr>
              <w:spacing w:after="0"/>
              <w:ind w:firstLine="0"/>
              <w:jc w:val="left"/>
              <w:rPr>
                <w:rFonts w:ascii="Arial Narrow" w:hAnsi="Arial Narrow" w:cs="Arial"/>
                <w:sz w:val="19"/>
                <w:szCs w:val="19"/>
              </w:rPr>
            </w:pPr>
            <w:r>
              <w:rPr>
                <w:rFonts w:ascii="Arial Narrow" w:hAnsi="Arial Narrow"/>
                <w:sz w:val="19"/>
              </w:rPr>
              <w:t>1 Langileria-gastuak</w:t>
            </w:r>
          </w:p>
        </w:tc>
        <w:tc>
          <w:tcPr>
            <w:tcW w:w="948" w:type="dxa"/>
            <w:tcBorders>
              <w:top w:val="single" w:sz="4" w:space="0" w:color="auto"/>
              <w:left w:val="nil"/>
              <w:bottom w:val="single" w:sz="2" w:space="0" w:color="auto"/>
              <w:right w:val="nil"/>
            </w:tcBorders>
            <w:shd w:val="clear" w:color="auto" w:fill="auto"/>
            <w:noWrap/>
            <w:vAlign w:val="center"/>
          </w:tcPr>
          <w:p w:rsidR="00303E2A" w:rsidRPr="002848E5" w:rsidRDefault="00303E2A" w:rsidP="00B66928">
            <w:pPr>
              <w:spacing w:after="0"/>
              <w:ind w:firstLine="0"/>
              <w:jc w:val="right"/>
              <w:rPr>
                <w:rFonts w:ascii="Arial Narrow" w:hAnsi="Arial Narrow" w:cs="Arial"/>
              </w:rPr>
            </w:pPr>
            <w:r>
              <w:rPr>
                <w:rFonts w:ascii="Arial Narrow" w:hAnsi="Arial Narrow"/>
              </w:rPr>
              <w:t>1.963</w:t>
            </w:r>
          </w:p>
        </w:tc>
        <w:tc>
          <w:tcPr>
            <w:tcW w:w="1102" w:type="dxa"/>
            <w:tcBorders>
              <w:top w:val="single" w:sz="4" w:space="0" w:color="auto"/>
              <w:left w:val="nil"/>
              <w:bottom w:val="single" w:sz="2" w:space="0" w:color="auto"/>
              <w:right w:val="nil"/>
            </w:tcBorders>
            <w:shd w:val="clear" w:color="auto" w:fill="auto"/>
            <w:noWrap/>
            <w:vAlign w:val="center"/>
          </w:tcPr>
          <w:p w:rsidR="00303E2A" w:rsidRPr="002848E5" w:rsidRDefault="00303E2A" w:rsidP="00B66928">
            <w:pPr>
              <w:spacing w:after="0"/>
              <w:ind w:firstLine="0"/>
              <w:jc w:val="right"/>
              <w:rPr>
                <w:rFonts w:ascii="Arial Narrow" w:hAnsi="Arial Narrow" w:cs="Arial"/>
              </w:rPr>
            </w:pPr>
            <w:r>
              <w:rPr>
                <w:rFonts w:ascii="Arial Narrow" w:hAnsi="Arial Narrow"/>
              </w:rPr>
              <w:t>0</w:t>
            </w:r>
          </w:p>
        </w:tc>
        <w:tc>
          <w:tcPr>
            <w:tcW w:w="902" w:type="dxa"/>
            <w:tcBorders>
              <w:top w:val="single" w:sz="4" w:space="0" w:color="auto"/>
              <w:left w:val="nil"/>
              <w:bottom w:val="single" w:sz="2" w:space="0" w:color="auto"/>
              <w:right w:val="nil"/>
            </w:tcBorders>
            <w:shd w:val="clear" w:color="auto" w:fill="auto"/>
            <w:noWrap/>
            <w:vAlign w:val="center"/>
          </w:tcPr>
          <w:p w:rsidR="00303E2A" w:rsidRPr="002848E5" w:rsidRDefault="00303E2A" w:rsidP="00B66928">
            <w:pPr>
              <w:spacing w:after="0"/>
              <w:ind w:firstLine="0"/>
              <w:jc w:val="right"/>
              <w:rPr>
                <w:rFonts w:ascii="Arial Narrow" w:hAnsi="Arial Narrow" w:cs="Arial"/>
              </w:rPr>
            </w:pPr>
            <w:r>
              <w:rPr>
                <w:rFonts w:ascii="Arial Narrow" w:hAnsi="Arial Narrow"/>
              </w:rPr>
              <w:t>0</w:t>
            </w:r>
          </w:p>
        </w:tc>
        <w:tc>
          <w:tcPr>
            <w:tcW w:w="1040" w:type="dxa"/>
            <w:tcBorders>
              <w:top w:val="single" w:sz="4" w:space="0" w:color="auto"/>
              <w:left w:val="nil"/>
              <w:bottom w:val="single" w:sz="2" w:space="0" w:color="auto"/>
              <w:right w:val="nil"/>
            </w:tcBorders>
            <w:shd w:val="clear" w:color="auto" w:fill="auto"/>
            <w:noWrap/>
            <w:vAlign w:val="center"/>
          </w:tcPr>
          <w:p w:rsidR="00303E2A" w:rsidRPr="002848E5" w:rsidRDefault="00303E2A" w:rsidP="00B66928">
            <w:pPr>
              <w:spacing w:after="0"/>
              <w:ind w:firstLine="0"/>
              <w:jc w:val="right"/>
              <w:rPr>
                <w:rFonts w:ascii="Arial Narrow" w:hAnsi="Arial Narrow" w:cs="Arial"/>
              </w:rPr>
            </w:pPr>
            <w:r>
              <w:rPr>
                <w:rFonts w:ascii="Arial Narrow" w:hAnsi="Arial Narrow"/>
              </w:rPr>
              <w:t>0</w:t>
            </w:r>
          </w:p>
        </w:tc>
        <w:tc>
          <w:tcPr>
            <w:tcW w:w="1072" w:type="dxa"/>
            <w:tcBorders>
              <w:top w:val="single" w:sz="4" w:space="0" w:color="auto"/>
              <w:left w:val="nil"/>
              <w:bottom w:val="single" w:sz="2" w:space="0" w:color="auto"/>
              <w:right w:val="nil"/>
            </w:tcBorders>
            <w:shd w:val="clear" w:color="auto" w:fill="auto"/>
            <w:noWrap/>
            <w:vAlign w:val="center"/>
          </w:tcPr>
          <w:p w:rsidR="00303E2A" w:rsidRPr="002848E5" w:rsidRDefault="00303E2A" w:rsidP="00B66928">
            <w:pPr>
              <w:spacing w:after="0"/>
              <w:ind w:firstLine="0"/>
              <w:jc w:val="right"/>
              <w:rPr>
                <w:rFonts w:ascii="Arial Narrow" w:hAnsi="Arial Narrow" w:cs="Arial"/>
              </w:rPr>
            </w:pPr>
            <w:r>
              <w:rPr>
                <w:rFonts w:ascii="Arial Narrow" w:hAnsi="Arial Narrow"/>
              </w:rPr>
              <w:t>1.963</w:t>
            </w:r>
          </w:p>
        </w:tc>
        <w:tc>
          <w:tcPr>
            <w:tcW w:w="960" w:type="dxa"/>
            <w:tcBorders>
              <w:top w:val="single" w:sz="4" w:space="0" w:color="auto"/>
              <w:left w:val="nil"/>
              <w:bottom w:val="single" w:sz="2" w:space="0" w:color="auto"/>
              <w:right w:val="nil"/>
            </w:tcBorders>
            <w:shd w:val="clear" w:color="auto" w:fill="auto"/>
            <w:noWrap/>
            <w:vAlign w:val="center"/>
          </w:tcPr>
          <w:p w:rsidR="00303E2A" w:rsidRPr="002848E5" w:rsidRDefault="00303E2A" w:rsidP="00B66928">
            <w:pPr>
              <w:spacing w:after="0"/>
              <w:ind w:firstLine="0"/>
              <w:jc w:val="right"/>
              <w:rPr>
                <w:rFonts w:ascii="Arial Narrow" w:hAnsi="Arial Narrow" w:cs="Arial"/>
              </w:rPr>
            </w:pPr>
            <w:r>
              <w:rPr>
                <w:rFonts w:ascii="Arial Narrow" w:hAnsi="Arial Narrow"/>
              </w:rPr>
              <w:t>0</w:t>
            </w:r>
          </w:p>
        </w:tc>
      </w:tr>
      <w:tr w:rsidR="00303E2A" w:rsidRPr="00C92E2E" w:rsidTr="00156E70">
        <w:trPr>
          <w:trHeight w:val="284"/>
        </w:trPr>
        <w:tc>
          <w:tcPr>
            <w:tcW w:w="2880" w:type="dxa"/>
            <w:tcBorders>
              <w:top w:val="single" w:sz="2" w:space="0" w:color="auto"/>
              <w:left w:val="nil"/>
              <w:bottom w:val="single" w:sz="2" w:space="0" w:color="auto"/>
              <w:right w:val="nil"/>
            </w:tcBorders>
            <w:shd w:val="clear" w:color="auto" w:fill="auto"/>
            <w:noWrap/>
            <w:vAlign w:val="center"/>
          </w:tcPr>
          <w:p w:rsidR="00303E2A" w:rsidRPr="00303E2A" w:rsidRDefault="00303E2A" w:rsidP="00B66928">
            <w:pPr>
              <w:spacing w:after="0"/>
              <w:ind w:firstLine="0"/>
              <w:jc w:val="left"/>
              <w:rPr>
                <w:rFonts w:ascii="Arial Narrow" w:hAnsi="Arial Narrow" w:cs="Arial"/>
                <w:sz w:val="19"/>
                <w:szCs w:val="19"/>
              </w:rPr>
            </w:pPr>
            <w:r>
              <w:rPr>
                <w:rFonts w:ascii="Arial Narrow" w:hAnsi="Arial Narrow"/>
                <w:sz w:val="19"/>
              </w:rPr>
              <w:t>2 Gastu arruntak ondasunetan eta zerbitzuetan</w:t>
            </w:r>
          </w:p>
        </w:tc>
        <w:tc>
          <w:tcPr>
            <w:tcW w:w="948" w:type="dxa"/>
            <w:tcBorders>
              <w:top w:val="single" w:sz="2" w:space="0" w:color="auto"/>
              <w:left w:val="nil"/>
              <w:bottom w:val="single" w:sz="2" w:space="0" w:color="auto"/>
              <w:right w:val="nil"/>
            </w:tcBorders>
            <w:shd w:val="clear" w:color="auto" w:fill="auto"/>
            <w:noWrap/>
            <w:vAlign w:val="center"/>
          </w:tcPr>
          <w:p w:rsidR="00303E2A" w:rsidRPr="002848E5" w:rsidRDefault="00303E2A" w:rsidP="00B66928">
            <w:pPr>
              <w:spacing w:after="0"/>
              <w:ind w:firstLine="0"/>
              <w:jc w:val="right"/>
              <w:rPr>
                <w:rFonts w:ascii="Arial Narrow" w:hAnsi="Arial Narrow" w:cs="Arial"/>
              </w:rPr>
            </w:pPr>
            <w:r>
              <w:rPr>
                <w:rFonts w:ascii="Arial Narrow" w:hAnsi="Arial Narrow"/>
              </w:rPr>
              <w:t>154.561</w:t>
            </w:r>
          </w:p>
        </w:tc>
        <w:tc>
          <w:tcPr>
            <w:tcW w:w="1102" w:type="dxa"/>
            <w:tcBorders>
              <w:top w:val="single" w:sz="2" w:space="0" w:color="auto"/>
              <w:left w:val="nil"/>
              <w:bottom w:val="single" w:sz="2" w:space="0" w:color="auto"/>
              <w:right w:val="nil"/>
            </w:tcBorders>
            <w:shd w:val="clear" w:color="auto" w:fill="auto"/>
            <w:noWrap/>
            <w:vAlign w:val="center"/>
          </w:tcPr>
          <w:p w:rsidR="00303E2A" w:rsidRPr="002848E5" w:rsidRDefault="00303E2A" w:rsidP="00B66928">
            <w:pPr>
              <w:spacing w:after="0"/>
              <w:ind w:firstLine="0"/>
              <w:jc w:val="right"/>
              <w:rPr>
                <w:rFonts w:ascii="Arial Narrow" w:hAnsi="Arial Narrow" w:cs="Arial"/>
              </w:rPr>
            </w:pPr>
            <w:r>
              <w:rPr>
                <w:rFonts w:ascii="Arial Narrow" w:hAnsi="Arial Narrow"/>
              </w:rPr>
              <w:t>53.711</w:t>
            </w:r>
          </w:p>
        </w:tc>
        <w:tc>
          <w:tcPr>
            <w:tcW w:w="902" w:type="dxa"/>
            <w:tcBorders>
              <w:top w:val="single" w:sz="2" w:space="0" w:color="auto"/>
              <w:left w:val="nil"/>
              <w:bottom w:val="single" w:sz="2" w:space="0" w:color="auto"/>
              <w:right w:val="nil"/>
            </w:tcBorders>
            <w:shd w:val="clear" w:color="auto" w:fill="auto"/>
            <w:noWrap/>
            <w:vAlign w:val="center"/>
          </w:tcPr>
          <w:p w:rsidR="00303E2A" w:rsidRPr="002848E5" w:rsidRDefault="00303E2A" w:rsidP="00B66928">
            <w:pPr>
              <w:spacing w:after="0"/>
              <w:ind w:firstLine="0"/>
              <w:jc w:val="right"/>
              <w:rPr>
                <w:rFonts w:ascii="Arial Narrow" w:hAnsi="Arial Narrow" w:cs="Arial"/>
              </w:rPr>
            </w:pPr>
            <w:r>
              <w:rPr>
                <w:rFonts w:ascii="Arial Narrow" w:hAnsi="Arial Narrow"/>
              </w:rPr>
              <w:t>28.935</w:t>
            </w:r>
          </w:p>
        </w:tc>
        <w:tc>
          <w:tcPr>
            <w:tcW w:w="1040" w:type="dxa"/>
            <w:tcBorders>
              <w:top w:val="single" w:sz="2" w:space="0" w:color="auto"/>
              <w:left w:val="nil"/>
              <w:bottom w:val="single" w:sz="2" w:space="0" w:color="auto"/>
              <w:right w:val="nil"/>
            </w:tcBorders>
            <w:shd w:val="clear" w:color="auto" w:fill="auto"/>
            <w:noWrap/>
            <w:vAlign w:val="center"/>
          </w:tcPr>
          <w:p w:rsidR="00303E2A" w:rsidRPr="002848E5" w:rsidRDefault="00303E2A" w:rsidP="00B66928">
            <w:pPr>
              <w:spacing w:after="0"/>
              <w:ind w:firstLine="0"/>
              <w:jc w:val="right"/>
              <w:rPr>
                <w:rFonts w:ascii="Arial Narrow" w:hAnsi="Arial Narrow" w:cs="Arial"/>
              </w:rPr>
            </w:pPr>
            <w:r>
              <w:rPr>
                <w:rFonts w:ascii="Arial Narrow" w:hAnsi="Arial Narrow"/>
              </w:rPr>
              <w:t>6.484</w:t>
            </w:r>
          </w:p>
        </w:tc>
        <w:tc>
          <w:tcPr>
            <w:tcW w:w="1072" w:type="dxa"/>
            <w:tcBorders>
              <w:top w:val="single" w:sz="2" w:space="0" w:color="auto"/>
              <w:left w:val="nil"/>
              <w:bottom w:val="single" w:sz="2" w:space="0" w:color="auto"/>
              <w:right w:val="nil"/>
            </w:tcBorders>
            <w:shd w:val="clear" w:color="auto" w:fill="auto"/>
            <w:noWrap/>
            <w:vAlign w:val="center"/>
          </w:tcPr>
          <w:p w:rsidR="00303E2A" w:rsidRPr="002848E5" w:rsidRDefault="00303E2A" w:rsidP="00B66928">
            <w:pPr>
              <w:spacing w:after="0"/>
              <w:ind w:firstLine="0"/>
              <w:jc w:val="right"/>
              <w:rPr>
                <w:rFonts w:ascii="Arial Narrow" w:hAnsi="Arial Narrow" w:cs="Arial"/>
              </w:rPr>
            </w:pPr>
            <w:r>
              <w:rPr>
                <w:rFonts w:ascii="Arial Narrow" w:hAnsi="Arial Narrow"/>
              </w:rPr>
              <w:t>243.690</w:t>
            </w:r>
          </w:p>
        </w:tc>
        <w:tc>
          <w:tcPr>
            <w:tcW w:w="960" w:type="dxa"/>
            <w:tcBorders>
              <w:top w:val="single" w:sz="2" w:space="0" w:color="auto"/>
              <w:left w:val="nil"/>
              <w:bottom w:val="single" w:sz="2" w:space="0" w:color="auto"/>
              <w:right w:val="nil"/>
            </w:tcBorders>
            <w:shd w:val="clear" w:color="auto" w:fill="auto"/>
            <w:noWrap/>
            <w:vAlign w:val="center"/>
          </w:tcPr>
          <w:p w:rsidR="00303E2A" w:rsidRPr="002848E5" w:rsidRDefault="00303E2A" w:rsidP="00B66928">
            <w:pPr>
              <w:spacing w:after="0"/>
              <w:ind w:firstLine="0"/>
              <w:jc w:val="right"/>
              <w:rPr>
                <w:rFonts w:ascii="Arial Narrow" w:hAnsi="Arial Narrow" w:cs="Arial"/>
              </w:rPr>
            </w:pPr>
            <w:r>
              <w:rPr>
                <w:rFonts w:ascii="Arial Narrow" w:hAnsi="Arial Narrow"/>
              </w:rPr>
              <w:t>6</w:t>
            </w:r>
          </w:p>
        </w:tc>
      </w:tr>
      <w:tr w:rsidR="00303E2A" w:rsidRPr="00C92E2E" w:rsidTr="00156E70">
        <w:trPr>
          <w:trHeight w:val="284"/>
        </w:trPr>
        <w:tc>
          <w:tcPr>
            <w:tcW w:w="2880" w:type="dxa"/>
            <w:tcBorders>
              <w:top w:val="single" w:sz="2" w:space="0" w:color="auto"/>
              <w:left w:val="nil"/>
              <w:bottom w:val="single" w:sz="2" w:space="0" w:color="auto"/>
              <w:right w:val="nil"/>
            </w:tcBorders>
            <w:shd w:val="clear" w:color="auto" w:fill="auto"/>
            <w:noWrap/>
            <w:vAlign w:val="center"/>
          </w:tcPr>
          <w:p w:rsidR="00303E2A" w:rsidRPr="00303E2A" w:rsidRDefault="00303E2A" w:rsidP="00B66928">
            <w:pPr>
              <w:spacing w:after="0"/>
              <w:ind w:firstLine="0"/>
              <w:jc w:val="left"/>
              <w:rPr>
                <w:rFonts w:ascii="Arial Narrow" w:hAnsi="Arial Narrow" w:cs="Arial"/>
                <w:sz w:val="19"/>
                <w:szCs w:val="19"/>
              </w:rPr>
            </w:pPr>
            <w:r>
              <w:rPr>
                <w:rFonts w:ascii="Arial Narrow" w:hAnsi="Arial Narrow"/>
                <w:sz w:val="19"/>
              </w:rPr>
              <w:t>3 Gastu finantzarioak</w:t>
            </w:r>
          </w:p>
        </w:tc>
        <w:tc>
          <w:tcPr>
            <w:tcW w:w="948" w:type="dxa"/>
            <w:tcBorders>
              <w:top w:val="single" w:sz="2" w:space="0" w:color="auto"/>
              <w:left w:val="nil"/>
              <w:bottom w:val="single" w:sz="2" w:space="0" w:color="auto"/>
              <w:right w:val="nil"/>
            </w:tcBorders>
            <w:shd w:val="clear" w:color="auto" w:fill="auto"/>
            <w:noWrap/>
            <w:vAlign w:val="center"/>
          </w:tcPr>
          <w:p w:rsidR="00303E2A" w:rsidRPr="002848E5" w:rsidRDefault="00303E2A" w:rsidP="00B66928">
            <w:pPr>
              <w:spacing w:after="0"/>
              <w:ind w:firstLine="0"/>
              <w:jc w:val="right"/>
              <w:rPr>
                <w:rFonts w:ascii="Arial Narrow" w:hAnsi="Arial Narrow" w:cs="Arial"/>
              </w:rPr>
            </w:pPr>
            <w:r>
              <w:rPr>
                <w:rFonts w:ascii="Arial Narrow" w:hAnsi="Arial Narrow"/>
              </w:rPr>
              <w:t>99.620</w:t>
            </w:r>
          </w:p>
        </w:tc>
        <w:tc>
          <w:tcPr>
            <w:tcW w:w="1102" w:type="dxa"/>
            <w:tcBorders>
              <w:top w:val="single" w:sz="2" w:space="0" w:color="auto"/>
              <w:left w:val="nil"/>
              <w:bottom w:val="single" w:sz="2" w:space="0" w:color="auto"/>
              <w:right w:val="nil"/>
            </w:tcBorders>
            <w:shd w:val="clear" w:color="auto" w:fill="auto"/>
            <w:noWrap/>
            <w:vAlign w:val="center"/>
          </w:tcPr>
          <w:p w:rsidR="00303E2A" w:rsidRPr="002848E5" w:rsidRDefault="00303E2A" w:rsidP="00B66928">
            <w:pPr>
              <w:spacing w:after="0"/>
              <w:ind w:firstLine="0"/>
              <w:jc w:val="right"/>
              <w:rPr>
                <w:rFonts w:ascii="Arial Narrow" w:hAnsi="Arial Narrow" w:cs="Arial"/>
              </w:rPr>
            </w:pPr>
            <w:r>
              <w:rPr>
                <w:rFonts w:ascii="Arial Narrow" w:hAnsi="Arial Narrow"/>
              </w:rPr>
              <w:t>82.293</w:t>
            </w:r>
          </w:p>
        </w:tc>
        <w:tc>
          <w:tcPr>
            <w:tcW w:w="902" w:type="dxa"/>
            <w:tcBorders>
              <w:top w:val="single" w:sz="2" w:space="0" w:color="auto"/>
              <w:left w:val="nil"/>
              <w:bottom w:val="single" w:sz="2" w:space="0" w:color="auto"/>
              <w:right w:val="nil"/>
            </w:tcBorders>
            <w:shd w:val="clear" w:color="auto" w:fill="auto"/>
            <w:noWrap/>
            <w:vAlign w:val="center"/>
          </w:tcPr>
          <w:p w:rsidR="00303E2A" w:rsidRPr="002848E5" w:rsidRDefault="00303E2A" w:rsidP="00B66928">
            <w:pPr>
              <w:spacing w:after="0"/>
              <w:ind w:firstLine="0"/>
              <w:jc w:val="right"/>
              <w:rPr>
                <w:rFonts w:ascii="Arial Narrow" w:hAnsi="Arial Narrow" w:cs="Arial"/>
              </w:rPr>
            </w:pPr>
            <w:r>
              <w:rPr>
                <w:rFonts w:ascii="Arial Narrow" w:hAnsi="Arial Narrow"/>
              </w:rPr>
              <w:t>70.082</w:t>
            </w:r>
          </w:p>
        </w:tc>
        <w:tc>
          <w:tcPr>
            <w:tcW w:w="1040" w:type="dxa"/>
            <w:tcBorders>
              <w:top w:val="single" w:sz="2" w:space="0" w:color="auto"/>
              <w:left w:val="nil"/>
              <w:bottom w:val="single" w:sz="2" w:space="0" w:color="auto"/>
              <w:right w:val="nil"/>
            </w:tcBorders>
            <w:shd w:val="clear" w:color="auto" w:fill="auto"/>
            <w:noWrap/>
            <w:vAlign w:val="center"/>
          </w:tcPr>
          <w:p w:rsidR="00303E2A" w:rsidRPr="002848E5" w:rsidRDefault="00303E2A" w:rsidP="00B66928">
            <w:pPr>
              <w:spacing w:after="0"/>
              <w:ind w:firstLine="0"/>
              <w:jc w:val="right"/>
              <w:rPr>
                <w:rFonts w:ascii="Arial Narrow" w:hAnsi="Arial Narrow" w:cs="Arial"/>
              </w:rPr>
            </w:pPr>
            <w:r>
              <w:rPr>
                <w:rFonts w:ascii="Arial Narrow" w:hAnsi="Arial Narrow"/>
              </w:rPr>
              <w:t>242.742</w:t>
            </w:r>
          </w:p>
        </w:tc>
        <w:tc>
          <w:tcPr>
            <w:tcW w:w="1072" w:type="dxa"/>
            <w:tcBorders>
              <w:top w:val="single" w:sz="2" w:space="0" w:color="auto"/>
              <w:left w:val="nil"/>
              <w:bottom w:val="single" w:sz="2" w:space="0" w:color="auto"/>
              <w:right w:val="nil"/>
            </w:tcBorders>
            <w:shd w:val="clear" w:color="auto" w:fill="auto"/>
            <w:noWrap/>
            <w:vAlign w:val="center"/>
          </w:tcPr>
          <w:p w:rsidR="00303E2A" w:rsidRPr="002848E5" w:rsidRDefault="00303E2A" w:rsidP="00B66928">
            <w:pPr>
              <w:spacing w:after="0"/>
              <w:ind w:firstLine="0"/>
              <w:jc w:val="right"/>
              <w:rPr>
                <w:rFonts w:ascii="Arial Narrow" w:hAnsi="Arial Narrow" w:cs="Arial"/>
              </w:rPr>
            </w:pPr>
            <w:r>
              <w:rPr>
                <w:rFonts w:ascii="Arial Narrow" w:hAnsi="Arial Narrow"/>
              </w:rPr>
              <w:t>494.737</w:t>
            </w:r>
          </w:p>
        </w:tc>
        <w:tc>
          <w:tcPr>
            <w:tcW w:w="960" w:type="dxa"/>
            <w:tcBorders>
              <w:top w:val="single" w:sz="2" w:space="0" w:color="auto"/>
              <w:left w:val="nil"/>
              <w:bottom w:val="single" w:sz="2" w:space="0" w:color="auto"/>
              <w:right w:val="nil"/>
            </w:tcBorders>
            <w:shd w:val="clear" w:color="auto" w:fill="auto"/>
            <w:noWrap/>
            <w:vAlign w:val="center"/>
          </w:tcPr>
          <w:p w:rsidR="00303E2A" w:rsidRPr="002848E5" w:rsidRDefault="00303E2A" w:rsidP="00B66928">
            <w:pPr>
              <w:spacing w:after="0"/>
              <w:ind w:firstLine="0"/>
              <w:jc w:val="right"/>
              <w:rPr>
                <w:rFonts w:ascii="Arial Narrow" w:hAnsi="Arial Narrow" w:cs="Arial"/>
              </w:rPr>
            </w:pPr>
            <w:r>
              <w:rPr>
                <w:rFonts w:ascii="Arial Narrow" w:hAnsi="Arial Narrow"/>
              </w:rPr>
              <w:t>13</w:t>
            </w:r>
          </w:p>
        </w:tc>
      </w:tr>
      <w:tr w:rsidR="00303E2A" w:rsidRPr="00C92E2E" w:rsidTr="00156E70">
        <w:trPr>
          <w:trHeight w:val="284"/>
        </w:trPr>
        <w:tc>
          <w:tcPr>
            <w:tcW w:w="2880" w:type="dxa"/>
            <w:tcBorders>
              <w:top w:val="single" w:sz="2" w:space="0" w:color="auto"/>
              <w:left w:val="nil"/>
              <w:bottom w:val="single" w:sz="2" w:space="0" w:color="auto"/>
              <w:right w:val="nil"/>
            </w:tcBorders>
            <w:shd w:val="clear" w:color="auto" w:fill="auto"/>
            <w:noWrap/>
            <w:vAlign w:val="center"/>
          </w:tcPr>
          <w:p w:rsidR="00303E2A" w:rsidRPr="00303E2A" w:rsidRDefault="00303E2A" w:rsidP="00B66928">
            <w:pPr>
              <w:spacing w:after="0"/>
              <w:ind w:firstLine="0"/>
              <w:jc w:val="left"/>
              <w:rPr>
                <w:rFonts w:ascii="Arial Narrow" w:hAnsi="Arial Narrow" w:cs="Arial"/>
                <w:sz w:val="19"/>
                <w:szCs w:val="19"/>
              </w:rPr>
            </w:pPr>
            <w:r>
              <w:rPr>
                <w:rFonts w:ascii="Arial Narrow" w:hAnsi="Arial Narrow"/>
                <w:sz w:val="19"/>
              </w:rPr>
              <w:t>4 Transferentzia arruntak</w:t>
            </w:r>
          </w:p>
        </w:tc>
        <w:tc>
          <w:tcPr>
            <w:tcW w:w="948" w:type="dxa"/>
            <w:tcBorders>
              <w:top w:val="single" w:sz="2" w:space="0" w:color="auto"/>
              <w:left w:val="nil"/>
              <w:bottom w:val="single" w:sz="2" w:space="0" w:color="auto"/>
              <w:right w:val="nil"/>
            </w:tcBorders>
            <w:shd w:val="clear" w:color="auto" w:fill="auto"/>
            <w:noWrap/>
            <w:vAlign w:val="center"/>
          </w:tcPr>
          <w:p w:rsidR="00303E2A" w:rsidRPr="002848E5" w:rsidRDefault="00303E2A" w:rsidP="00B66928">
            <w:pPr>
              <w:spacing w:after="0"/>
              <w:ind w:firstLine="0"/>
              <w:jc w:val="right"/>
              <w:rPr>
                <w:rFonts w:ascii="Arial Narrow" w:hAnsi="Arial Narrow" w:cs="Arial"/>
              </w:rPr>
            </w:pPr>
            <w:r>
              <w:rPr>
                <w:rFonts w:ascii="Arial Narrow" w:hAnsi="Arial Narrow"/>
              </w:rPr>
              <w:t>45.812</w:t>
            </w:r>
          </w:p>
        </w:tc>
        <w:tc>
          <w:tcPr>
            <w:tcW w:w="1102" w:type="dxa"/>
            <w:tcBorders>
              <w:top w:val="single" w:sz="2" w:space="0" w:color="auto"/>
              <w:left w:val="nil"/>
              <w:bottom w:val="single" w:sz="2" w:space="0" w:color="auto"/>
              <w:right w:val="nil"/>
            </w:tcBorders>
            <w:shd w:val="clear" w:color="auto" w:fill="auto"/>
            <w:noWrap/>
            <w:vAlign w:val="center"/>
          </w:tcPr>
          <w:p w:rsidR="00303E2A" w:rsidRPr="002848E5" w:rsidRDefault="00303E2A" w:rsidP="00B66928">
            <w:pPr>
              <w:spacing w:after="0"/>
              <w:ind w:firstLine="0"/>
              <w:jc w:val="right"/>
              <w:rPr>
                <w:rFonts w:ascii="Arial Narrow" w:hAnsi="Arial Narrow" w:cs="Arial"/>
              </w:rPr>
            </w:pPr>
            <w:r>
              <w:rPr>
                <w:rFonts w:ascii="Arial Narrow" w:hAnsi="Arial Narrow"/>
              </w:rPr>
              <w:t>470</w:t>
            </w:r>
          </w:p>
        </w:tc>
        <w:tc>
          <w:tcPr>
            <w:tcW w:w="902" w:type="dxa"/>
            <w:tcBorders>
              <w:top w:val="single" w:sz="2" w:space="0" w:color="auto"/>
              <w:left w:val="nil"/>
              <w:bottom w:val="single" w:sz="2" w:space="0" w:color="auto"/>
              <w:right w:val="nil"/>
            </w:tcBorders>
            <w:shd w:val="clear" w:color="auto" w:fill="auto"/>
            <w:noWrap/>
            <w:vAlign w:val="center"/>
          </w:tcPr>
          <w:p w:rsidR="00303E2A" w:rsidRPr="002848E5" w:rsidRDefault="00303E2A" w:rsidP="00B66928">
            <w:pPr>
              <w:spacing w:after="0"/>
              <w:ind w:firstLine="0"/>
              <w:jc w:val="right"/>
              <w:rPr>
                <w:rFonts w:ascii="Arial Narrow" w:hAnsi="Arial Narrow" w:cs="Arial"/>
              </w:rPr>
            </w:pPr>
            <w:r>
              <w:rPr>
                <w:rFonts w:ascii="Arial Narrow" w:hAnsi="Arial Narrow"/>
              </w:rPr>
              <w:t>162</w:t>
            </w:r>
          </w:p>
        </w:tc>
        <w:tc>
          <w:tcPr>
            <w:tcW w:w="1040" w:type="dxa"/>
            <w:tcBorders>
              <w:top w:val="single" w:sz="2" w:space="0" w:color="auto"/>
              <w:left w:val="nil"/>
              <w:bottom w:val="single" w:sz="2" w:space="0" w:color="auto"/>
              <w:right w:val="nil"/>
            </w:tcBorders>
            <w:shd w:val="clear" w:color="auto" w:fill="auto"/>
            <w:noWrap/>
            <w:vAlign w:val="center"/>
          </w:tcPr>
          <w:p w:rsidR="00303E2A" w:rsidRPr="002848E5" w:rsidRDefault="00303E2A" w:rsidP="00B66928">
            <w:pPr>
              <w:spacing w:after="0"/>
              <w:ind w:firstLine="0"/>
              <w:jc w:val="right"/>
              <w:rPr>
                <w:rFonts w:ascii="Arial Narrow" w:hAnsi="Arial Narrow" w:cs="Arial"/>
              </w:rPr>
            </w:pPr>
            <w:r>
              <w:rPr>
                <w:rFonts w:ascii="Arial Narrow" w:hAnsi="Arial Narrow"/>
              </w:rPr>
              <w:t>89</w:t>
            </w:r>
          </w:p>
        </w:tc>
        <w:tc>
          <w:tcPr>
            <w:tcW w:w="1072" w:type="dxa"/>
            <w:tcBorders>
              <w:top w:val="single" w:sz="2" w:space="0" w:color="auto"/>
              <w:left w:val="nil"/>
              <w:bottom w:val="single" w:sz="2" w:space="0" w:color="auto"/>
              <w:right w:val="nil"/>
            </w:tcBorders>
            <w:shd w:val="clear" w:color="auto" w:fill="auto"/>
            <w:noWrap/>
            <w:vAlign w:val="center"/>
          </w:tcPr>
          <w:p w:rsidR="00303E2A" w:rsidRPr="002848E5" w:rsidRDefault="00303E2A" w:rsidP="00B66928">
            <w:pPr>
              <w:spacing w:after="0"/>
              <w:ind w:firstLine="0"/>
              <w:jc w:val="right"/>
              <w:rPr>
                <w:rFonts w:ascii="Arial Narrow" w:hAnsi="Arial Narrow" w:cs="Arial"/>
              </w:rPr>
            </w:pPr>
            <w:r>
              <w:rPr>
                <w:rFonts w:ascii="Arial Narrow" w:hAnsi="Arial Narrow"/>
              </w:rPr>
              <w:t>46.533</w:t>
            </w:r>
          </w:p>
        </w:tc>
        <w:tc>
          <w:tcPr>
            <w:tcW w:w="960" w:type="dxa"/>
            <w:tcBorders>
              <w:top w:val="single" w:sz="2" w:space="0" w:color="auto"/>
              <w:left w:val="nil"/>
              <w:bottom w:val="single" w:sz="2" w:space="0" w:color="auto"/>
              <w:right w:val="nil"/>
            </w:tcBorders>
            <w:shd w:val="clear" w:color="auto" w:fill="auto"/>
            <w:noWrap/>
            <w:vAlign w:val="center"/>
          </w:tcPr>
          <w:p w:rsidR="00303E2A" w:rsidRPr="002848E5" w:rsidRDefault="00303E2A" w:rsidP="00B66928">
            <w:pPr>
              <w:spacing w:after="0"/>
              <w:ind w:firstLine="0"/>
              <w:jc w:val="right"/>
              <w:rPr>
                <w:rFonts w:ascii="Arial Narrow" w:hAnsi="Arial Narrow" w:cs="Arial"/>
              </w:rPr>
            </w:pPr>
            <w:r>
              <w:rPr>
                <w:rFonts w:ascii="Arial Narrow" w:hAnsi="Arial Narrow"/>
              </w:rPr>
              <w:t>1</w:t>
            </w:r>
          </w:p>
        </w:tc>
      </w:tr>
      <w:tr w:rsidR="00303E2A" w:rsidRPr="00C92E2E" w:rsidTr="00156E70">
        <w:trPr>
          <w:trHeight w:val="284"/>
        </w:trPr>
        <w:tc>
          <w:tcPr>
            <w:tcW w:w="2880" w:type="dxa"/>
            <w:tcBorders>
              <w:top w:val="single" w:sz="2" w:space="0" w:color="auto"/>
              <w:left w:val="nil"/>
              <w:bottom w:val="single" w:sz="2" w:space="0" w:color="auto"/>
              <w:right w:val="nil"/>
            </w:tcBorders>
            <w:shd w:val="clear" w:color="auto" w:fill="auto"/>
            <w:noWrap/>
            <w:vAlign w:val="center"/>
          </w:tcPr>
          <w:p w:rsidR="00303E2A" w:rsidRPr="00303E2A" w:rsidRDefault="00303E2A" w:rsidP="00B66928">
            <w:pPr>
              <w:spacing w:after="0"/>
              <w:ind w:firstLine="0"/>
              <w:jc w:val="left"/>
              <w:rPr>
                <w:rFonts w:ascii="Arial Narrow" w:hAnsi="Arial Narrow" w:cs="Arial"/>
                <w:sz w:val="19"/>
                <w:szCs w:val="19"/>
              </w:rPr>
            </w:pPr>
            <w:r>
              <w:rPr>
                <w:rFonts w:ascii="Arial Narrow" w:hAnsi="Arial Narrow"/>
                <w:sz w:val="19"/>
              </w:rPr>
              <w:t>6. Inbertsio errealak</w:t>
            </w:r>
          </w:p>
        </w:tc>
        <w:tc>
          <w:tcPr>
            <w:tcW w:w="948" w:type="dxa"/>
            <w:tcBorders>
              <w:top w:val="single" w:sz="2" w:space="0" w:color="auto"/>
              <w:left w:val="nil"/>
              <w:bottom w:val="single" w:sz="2" w:space="0" w:color="auto"/>
              <w:right w:val="nil"/>
            </w:tcBorders>
            <w:shd w:val="clear" w:color="auto" w:fill="auto"/>
            <w:noWrap/>
            <w:vAlign w:val="center"/>
          </w:tcPr>
          <w:p w:rsidR="00303E2A" w:rsidRPr="002848E5" w:rsidRDefault="00303E2A" w:rsidP="00B66928">
            <w:pPr>
              <w:spacing w:after="0"/>
              <w:ind w:firstLine="0"/>
              <w:jc w:val="right"/>
              <w:rPr>
                <w:rFonts w:ascii="Arial Narrow" w:hAnsi="Arial Narrow" w:cs="Arial"/>
              </w:rPr>
            </w:pPr>
            <w:r>
              <w:rPr>
                <w:rFonts w:ascii="Arial Narrow" w:hAnsi="Arial Narrow"/>
              </w:rPr>
              <w:t>48.775</w:t>
            </w:r>
          </w:p>
        </w:tc>
        <w:tc>
          <w:tcPr>
            <w:tcW w:w="1102" w:type="dxa"/>
            <w:tcBorders>
              <w:top w:val="single" w:sz="2" w:space="0" w:color="auto"/>
              <w:left w:val="nil"/>
              <w:bottom w:val="single" w:sz="2" w:space="0" w:color="auto"/>
              <w:right w:val="nil"/>
            </w:tcBorders>
            <w:shd w:val="clear" w:color="auto" w:fill="auto"/>
            <w:noWrap/>
            <w:vAlign w:val="center"/>
          </w:tcPr>
          <w:p w:rsidR="00303E2A" w:rsidRPr="002848E5" w:rsidRDefault="00303E2A" w:rsidP="00B66928">
            <w:pPr>
              <w:spacing w:after="0"/>
              <w:ind w:firstLine="0"/>
              <w:jc w:val="right"/>
              <w:rPr>
                <w:rFonts w:ascii="Arial Narrow" w:hAnsi="Arial Narrow" w:cs="Arial"/>
              </w:rPr>
            </w:pPr>
            <w:r>
              <w:rPr>
                <w:rFonts w:ascii="Arial Narrow" w:hAnsi="Arial Narrow"/>
              </w:rPr>
              <w:t>25.750</w:t>
            </w:r>
          </w:p>
        </w:tc>
        <w:tc>
          <w:tcPr>
            <w:tcW w:w="902" w:type="dxa"/>
            <w:tcBorders>
              <w:top w:val="single" w:sz="2" w:space="0" w:color="auto"/>
              <w:left w:val="nil"/>
              <w:bottom w:val="single" w:sz="2" w:space="0" w:color="auto"/>
              <w:right w:val="nil"/>
            </w:tcBorders>
            <w:shd w:val="clear" w:color="auto" w:fill="auto"/>
            <w:noWrap/>
            <w:vAlign w:val="center"/>
          </w:tcPr>
          <w:p w:rsidR="00303E2A" w:rsidRPr="002848E5" w:rsidRDefault="00303E2A" w:rsidP="00B66928">
            <w:pPr>
              <w:spacing w:after="0"/>
              <w:ind w:firstLine="0"/>
              <w:jc w:val="right"/>
              <w:rPr>
                <w:rFonts w:ascii="Arial Narrow" w:hAnsi="Arial Narrow" w:cs="Arial"/>
              </w:rPr>
            </w:pPr>
            <w:r>
              <w:rPr>
                <w:rFonts w:ascii="Arial Narrow" w:hAnsi="Arial Narrow"/>
              </w:rPr>
              <w:t>24.814</w:t>
            </w:r>
          </w:p>
        </w:tc>
        <w:tc>
          <w:tcPr>
            <w:tcW w:w="1040" w:type="dxa"/>
            <w:tcBorders>
              <w:top w:val="single" w:sz="2" w:space="0" w:color="auto"/>
              <w:left w:val="nil"/>
              <w:bottom w:val="single" w:sz="2" w:space="0" w:color="auto"/>
              <w:right w:val="nil"/>
            </w:tcBorders>
            <w:shd w:val="clear" w:color="auto" w:fill="auto"/>
            <w:noWrap/>
            <w:vAlign w:val="center"/>
          </w:tcPr>
          <w:p w:rsidR="00303E2A" w:rsidRPr="002848E5" w:rsidRDefault="00303E2A" w:rsidP="00B66928">
            <w:pPr>
              <w:spacing w:after="0"/>
              <w:ind w:firstLine="0"/>
              <w:jc w:val="right"/>
              <w:rPr>
                <w:rFonts w:ascii="Arial Narrow" w:hAnsi="Arial Narrow" w:cs="Arial"/>
              </w:rPr>
            </w:pPr>
            <w:r>
              <w:rPr>
                <w:rFonts w:ascii="Arial Narrow" w:hAnsi="Arial Narrow"/>
              </w:rPr>
              <w:t>11.891</w:t>
            </w:r>
          </w:p>
        </w:tc>
        <w:tc>
          <w:tcPr>
            <w:tcW w:w="1072" w:type="dxa"/>
            <w:tcBorders>
              <w:top w:val="single" w:sz="2" w:space="0" w:color="auto"/>
              <w:left w:val="nil"/>
              <w:bottom w:val="single" w:sz="2" w:space="0" w:color="auto"/>
              <w:right w:val="nil"/>
            </w:tcBorders>
            <w:shd w:val="clear" w:color="auto" w:fill="auto"/>
            <w:noWrap/>
            <w:vAlign w:val="center"/>
          </w:tcPr>
          <w:p w:rsidR="00303E2A" w:rsidRPr="002848E5" w:rsidRDefault="00303E2A" w:rsidP="00B66928">
            <w:pPr>
              <w:spacing w:after="0"/>
              <w:ind w:firstLine="0"/>
              <w:jc w:val="right"/>
              <w:rPr>
                <w:rFonts w:ascii="Arial Narrow" w:hAnsi="Arial Narrow" w:cs="Arial"/>
              </w:rPr>
            </w:pPr>
            <w:r>
              <w:rPr>
                <w:rFonts w:ascii="Arial Narrow" w:hAnsi="Arial Narrow"/>
              </w:rPr>
              <w:t>111.230</w:t>
            </w:r>
          </w:p>
        </w:tc>
        <w:tc>
          <w:tcPr>
            <w:tcW w:w="960" w:type="dxa"/>
            <w:tcBorders>
              <w:top w:val="single" w:sz="2" w:space="0" w:color="auto"/>
              <w:left w:val="nil"/>
              <w:bottom w:val="single" w:sz="2" w:space="0" w:color="auto"/>
              <w:right w:val="nil"/>
            </w:tcBorders>
            <w:shd w:val="clear" w:color="auto" w:fill="auto"/>
            <w:noWrap/>
            <w:vAlign w:val="center"/>
          </w:tcPr>
          <w:p w:rsidR="00303E2A" w:rsidRPr="002848E5" w:rsidRDefault="00303E2A" w:rsidP="00B66928">
            <w:pPr>
              <w:spacing w:after="0"/>
              <w:ind w:firstLine="0"/>
              <w:jc w:val="right"/>
              <w:rPr>
                <w:rFonts w:ascii="Arial Narrow" w:hAnsi="Arial Narrow" w:cs="Arial"/>
              </w:rPr>
            </w:pPr>
            <w:r>
              <w:rPr>
                <w:rFonts w:ascii="Arial Narrow" w:hAnsi="Arial Narrow"/>
              </w:rPr>
              <w:t>3</w:t>
            </w:r>
          </w:p>
        </w:tc>
      </w:tr>
      <w:tr w:rsidR="00303E2A" w:rsidRPr="00C92E2E" w:rsidTr="00156E70">
        <w:trPr>
          <w:trHeight w:val="284"/>
        </w:trPr>
        <w:tc>
          <w:tcPr>
            <w:tcW w:w="2880" w:type="dxa"/>
            <w:tcBorders>
              <w:top w:val="single" w:sz="2" w:space="0" w:color="auto"/>
              <w:left w:val="nil"/>
              <w:bottom w:val="single" w:sz="2" w:space="0" w:color="auto"/>
              <w:right w:val="nil"/>
            </w:tcBorders>
            <w:shd w:val="clear" w:color="auto" w:fill="auto"/>
            <w:noWrap/>
            <w:vAlign w:val="center"/>
          </w:tcPr>
          <w:p w:rsidR="00303E2A" w:rsidRPr="00303E2A" w:rsidRDefault="00303E2A" w:rsidP="00B66928">
            <w:pPr>
              <w:spacing w:after="0"/>
              <w:ind w:firstLine="0"/>
              <w:jc w:val="left"/>
              <w:rPr>
                <w:rFonts w:ascii="Arial Narrow" w:hAnsi="Arial Narrow" w:cs="Arial"/>
                <w:sz w:val="19"/>
                <w:szCs w:val="19"/>
              </w:rPr>
            </w:pPr>
            <w:r>
              <w:rPr>
                <w:rFonts w:ascii="Arial Narrow" w:hAnsi="Arial Narrow"/>
                <w:sz w:val="19"/>
              </w:rPr>
              <w:t>7 Kapital-transferentziak</w:t>
            </w:r>
          </w:p>
        </w:tc>
        <w:tc>
          <w:tcPr>
            <w:tcW w:w="948" w:type="dxa"/>
            <w:tcBorders>
              <w:top w:val="single" w:sz="2" w:space="0" w:color="auto"/>
              <w:left w:val="nil"/>
              <w:bottom w:val="single" w:sz="2" w:space="0" w:color="auto"/>
              <w:right w:val="nil"/>
            </w:tcBorders>
            <w:shd w:val="clear" w:color="auto" w:fill="auto"/>
            <w:noWrap/>
            <w:vAlign w:val="center"/>
          </w:tcPr>
          <w:p w:rsidR="00303E2A" w:rsidRPr="002848E5" w:rsidRDefault="00303E2A" w:rsidP="00B66928">
            <w:pPr>
              <w:spacing w:after="0"/>
              <w:ind w:firstLine="0"/>
              <w:jc w:val="right"/>
              <w:rPr>
                <w:rFonts w:ascii="Arial Narrow" w:hAnsi="Arial Narrow" w:cs="Arial"/>
              </w:rPr>
            </w:pPr>
            <w:r>
              <w:rPr>
                <w:rFonts w:ascii="Arial Narrow" w:hAnsi="Arial Narrow"/>
              </w:rPr>
              <w:t>54.167</w:t>
            </w:r>
          </w:p>
        </w:tc>
        <w:tc>
          <w:tcPr>
            <w:tcW w:w="1102" w:type="dxa"/>
            <w:tcBorders>
              <w:top w:val="single" w:sz="2" w:space="0" w:color="auto"/>
              <w:left w:val="nil"/>
              <w:bottom w:val="single" w:sz="2" w:space="0" w:color="auto"/>
              <w:right w:val="nil"/>
            </w:tcBorders>
            <w:shd w:val="clear" w:color="auto" w:fill="auto"/>
            <w:noWrap/>
            <w:vAlign w:val="center"/>
          </w:tcPr>
          <w:p w:rsidR="00303E2A" w:rsidRPr="002848E5" w:rsidRDefault="00303E2A" w:rsidP="00B66928">
            <w:pPr>
              <w:spacing w:after="0"/>
              <w:ind w:firstLine="0"/>
              <w:jc w:val="right"/>
              <w:rPr>
                <w:rFonts w:ascii="Arial Narrow" w:hAnsi="Arial Narrow" w:cs="Arial"/>
              </w:rPr>
            </w:pPr>
            <w:r>
              <w:rPr>
                <w:rFonts w:ascii="Arial Narrow" w:hAnsi="Arial Narrow"/>
              </w:rPr>
              <w:t>15.560</w:t>
            </w:r>
          </w:p>
        </w:tc>
        <w:tc>
          <w:tcPr>
            <w:tcW w:w="902" w:type="dxa"/>
            <w:tcBorders>
              <w:top w:val="single" w:sz="2" w:space="0" w:color="auto"/>
              <w:left w:val="nil"/>
              <w:bottom w:val="single" w:sz="2" w:space="0" w:color="auto"/>
              <w:right w:val="nil"/>
            </w:tcBorders>
            <w:shd w:val="clear" w:color="auto" w:fill="auto"/>
            <w:noWrap/>
            <w:vAlign w:val="center"/>
          </w:tcPr>
          <w:p w:rsidR="00303E2A" w:rsidRPr="002848E5" w:rsidRDefault="00303E2A" w:rsidP="00B66928">
            <w:pPr>
              <w:spacing w:after="0"/>
              <w:ind w:firstLine="0"/>
              <w:jc w:val="right"/>
              <w:rPr>
                <w:rFonts w:ascii="Arial Narrow" w:hAnsi="Arial Narrow" w:cs="Arial"/>
              </w:rPr>
            </w:pPr>
            <w:r>
              <w:rPr>
                <w:rFonts w:ascii="Arial Narrow" w:hAnsi="Arial Narrow"/>
              </w:rPr>
              <w:t>314</w:t>
            </w:r>
          </w:p>
        </w:tc>
        <w:tc>
          <w:tcPr>
            <w:tcW w:w="1040" w:type="dxa"/>
            <w:tcBorders>
              <w:top w:val="single" w:sz="2" w:space="0" w:color="auto"/>
              <w:left w:val="nil"/>
              <w:bottom w:val="single" w:sz="2" w:space="0" w:color="auto"/>
              <w:right w:val="nil"/>
            </w:tcBorders>
            <w:shd w:val="clear" w:color="auto" w:fill="auto"/>
            <w:noWrap/>
            <w:vAlign w:val="center"/>
          </w:tcPr>
          <w:p w:rsidR="00303E2A" w:rsidRPr="002848E5" w:rsidRDefault="00303E2A" w:rsidP="00B66928">
            <w:pPr>
              <w:spacing w:after="0"/>
              <w:ind w:firstLine="0"/>
              <w:jc w:val="right"/>
              <w:rPr>
                <w:rFonts w:ascii="Arial Narrow" w:hAnsi="Arial Narrow" w:cs="Arial"/>
              </w:rPr>
            </w:pPr>
            <w:r>
              <w:rPr>
                <w:rFonts w:ascii="Arial Narrow" w:hAnsi="Arial Narrow"/>
              </w:rPr>
              <w:t>1.008</w:t>
            </w:r>
          </w:p>
        </w:tc>
        <w:tc>
          <w:tcPr>
            <w:tcW w:w="1072" w:type="dxa"/>
            <w:tcBorders>
              <w:top w:val="single" w:sz="2" w:space="0" w:color="auto"/>
              <w:left w:val="nil"/>
              <w:bottom w:val="single" w:sz="2" w:space="0" w:color="auto"/>
              <w:right w:val="nil"/>
            </w:tcBorders>
            <w:shd w:val="clear" w:color="auto" w:fill="auto"/>
            <w:noWrap/>
            <w:vAlign w:val="center"/>
          </w:tcPr>
          <w:p w:rsidR="00303E2A" w:rsidRPr="002848E5" w:rsidRDefault="00303E2A" w:rsidP="00B66928">
            <w:pPr>
              <w:spacing w:after="0"/>
              <w:ind w:firstLine="0"/>
              <w:jc w:val="right"/>
              <w:rPr>
                <w:rFonts w:ascii="Arial Narrow" w:hAnsi="Arial Narrow" w:cs="Arial"/>
              </w:rPr>
            </w:pPr>
            <w:r>
              <w:rPr>
                <w:rFonts w:ascii="Arial Narrow" w:hAnsi="Arial Narrow"/>
              </w:rPr>
              <w:t>71.049</w:t>
            </w:r>
          </w:p>
        </w:tc>
        <w:tc>
          <w:tcPr>
            <w:tcW w:w="960" w:type="dxa"/>
            <w:tcBorders>
              <w:top w:val="single" w:sz="2" w:space="0" w:color="auto"/>
              <w:left w:val="nil"/>
              <w:bottom w:val="single" w:sz="2" w:space="0" w:color="auto"/>
              <w:right w:val="nil"/>
            </w:tcBorders>
            <w:shd w:val="clear" w:color="auto" w:fill="auto"/>
            <w:noWrap/>
            <w:vAlign w:val="center"/>
          </w:tcPr>
          <w:p w:rsidR="00303E2A" w:rsidRPr="002848E5" w:rsidRDefault="00303E2A" w:rsidP="00B66928">
            <w:pPr>
              <w:spacing w:after="0"/>
              <w:ind w:firstLine="0"/>
              <w:jc w:val="right"/>
              <w:rPr>
                <w:rFonts w:ascii="Arial Narrow" w:hAnsi="Arial Narrow" w:cs="Arial"/>
              </w:rPr>
            </w:pPr>
            <w:r>
              <w:rPr>
                <w:rFonts w:ascii="Arial Narrow" w:hAnsi="Arial Narrow"/>
              </w:rPr>
              <w:t>2</w:t>
            </w:r>
          </w:p>
        </w:tc>
      </w:tr>
      <w:tr w:rsidR="00303E2A" w:rsidRPr="00C92E2E" w:rsidTr="00156E70">
        <w:trPr>
          <w:trHeight w:val="284"/>
        </w:trPr>
        <w:tc>
          <w:tcPr>
            <w:tcW w:w="2880" w:type="dxa"/>
            <w:tcBorders>
              <w:top w:val="single" w:sz="2" w:space="0" w:color="auto"/>
              <w:left w:val="nil"/>
              <w:bottom w:val="single" w:sz="2" w:space="0" w:color="auto"/>
              <w:right w:val="nil"/>
            </w:tcBorders>
            <w:shd w:val="clear" w:color="auto" w:fill="auto"/>
            <w:noWrap/>
            <w:vAlign w:val="center"/>
          </w:tcPr>
          <w:p w:rsidR="00303E2A" w:rsidRPr="00303E2A" w:rsidRDefault="00303E2A" w:rsidP="00B66928">
            <w:pPr>
              <w:spacing w:after="0"/>
              <w:ind w:firstLine="0"/>
              <w:jc w:val="left"/>
              <w:rPr>
                <w:rFonts w:ascii="Arial Narrow" w:hAnsi="Arial Narrow" w:cs="Arial"/>
                <w:sz w:val="19"/>
                <w:szCs w:val="19"/>
              </w:rPr>
            </w:pPr>
            <w:r>
              <w:rPr>
                <w:rFonts w:ascii="Arial Narrow" w:hAnsi="Arial Narrow"/>
                <w:sz w:val="19"/>
              </w:rPr>
              <w:t>8 Finantza-aktiboak</w:t>
            </w:r>
          </w:p>
        </w:tc>
        <w:tc>
          <w:tcPr>
            <w:tcW w:w="948" w:type="dxa"/>
            <w:tcBorders>
              <w:top w:val="single" w:sz="2" w:space="0" w:color="auto"/>
              <w:left w:val="nil"/>
              <w:bottom w:val="single" w:sz="2" w:space="0" w:color="auto"/>
              <w:right w:val="nil"/>
            </w:tcBorders>
            <w:shd w:val="clear" w:color="auto" w:fill="auto"/>
            <w:noWrap/>
            <w:vAlign w:val="center"/>
          </w:tcPr>
          <w:p w:rsidR="00303E2A" w:rsidRPr="002848E5" w:rsidRDefault="00303E2A" w:rsidP="00B66928">
            <w:pPr>
              <w:spacing w:after="0"/>
              <w:ind w:firstLine="0"/>
              <w:jc w:val="right"/>
              <w:rPr>
                <w:rFonts w:ascii="Arial Narrow" w:hAnsi="Arial Narrow" w:cs="Arial"/>
              </w:rPr>
            </w:pPr>
            <w:r>
              <w:rPr>
                <w:rFonts w:ascii="Arial Narrow" w:hAnsi="Arial Narrow"/>
              </w:rPr>
              <w:t>8.500</w:t>
            </w:r>
          </w:p>
        </w:tc>
        <w:tc>
          <w:tcPr>
            <w:tcW w:w="1102" w:type="dxa"/>
            <w:tcBorders>
              <w:top w:val="single" w:sz="2" w:space="0" w:color="auto"/>
              <w:left w:val="nil"/>
              <w:bottom w:val="single" w:sz="2" w:space="0" w:color="auto"/>
              <w:right w:val="nil"/>
            </w:tcBorders>
            <w:shd w:val="clear" w:color="auto" w:fill="auto"/>
            <w:noWrap/>
            <w:vAlign w:val="center"/>
          </w:tcPr>
          <w:p w:rsidR="00303E2A" w:rsidRPr="002848E5" w:rsidRDefault="00303E2A" w:rsidP="00B66928">
            <w:pPr>
              <w:spacing w:after="0"/>
              <w:ind w:firstLine="0"/>
              <w:jc w:val="right"/>
              <w:rPr>
                <w:rFonts w:ascii="Arial Narrow" w:hAnsi="Arial Narrow" w:cs="Arial"/>
              </w:rPr>
            </w:pPr>
            <w:r>
              <w:rPr>
                <w:rFonts w:ascii="Arial Narrow" w:hAnsi="Arial Narrow"/>
              </w:rPr>
              <w:t>9.350</w:t>
            </w:r>
          </w:p>
        </w:tc>
        <w:tc>
          <w:tcPr>
            <w:tcW w:w="902" w:type="dxa"/>
            <w:tcBorders>
              <w:top w:val="single" w:sz="2" w:space="0" w:color="auto"/>
              <w:left w:val="nil"/>
              <w:bottom w:val="single" w:sz="2" w:space="0" w:color="auto"/>
              <w:right w:val="nil"/>
            </w:tcBorders>
            <w:shd w:val="clear" w:color="auto" w:fill="auto"/>
            <w:noWrap/>
            <w:vAlign w:val="center"/>
          </w:tcPr>
          <w:p w:rsidR="00303E2A" w:rsidRPr="002848E5" w:rsidRDefault="00303E2A" w:rsidP="00B66928">
            <w:pPr>
              <w:spacing w:after="0"/>
              <w:ind w:firstLine="0"/>
              <w:jc w:val="right"/>
              <w:rPr>
                <w:rFonts w:ascii="Arial Narrow" w:hAnsi="Arial Narrow" w:cs="Arial"/>
              </w:rPr>
            </w:pPr>
            <w:r>
              <w:rPr>
                <w:rFonts w:ascii="Arial Narrow" w:hAnsi="Arial Narrow"/>
              </w:rPr>
              <w:t>8.350</w:t>
            </w:r>
          </w:p>
        </w:tc>
        <w:tc>
          <w:tcPr>
            <w:tcW w:w="1040" w:type="dxa"/>
            <w:tcBorders>
              <w:top w:val="single" w:sz="2" w:space="0" w:color="auto"/>
              <w:left w:val="nil"/>
              <w:bottom w:val="single" w:sz="2" w:space="0" w:color="auto"/>
              <w:right w:val="nil"/>
            </w:tcBorders>
            <w:shd w:val="clear" w:color="auto" w:fill="auto"/>
            <w:noWrap/>
            <w:vAlign w:val="center"/>
          </w:tcPr>
          <w:p w:rsidR="00303E2A" w:rsidRPr="002848E5" w:rsidRDefault="00303E2A" w:rsidP="00B66928">
            <w:pPr>
              <w:spacing w:after="0"/>
              <w:ind w:firstLine="0"/>
              <w:jc w:val="right"/>
              <w:rPr>
                <w:rFonts w:ascii="Arial Narrow" w:hAnsi="Arial Narrow" w:cs="Arial"/>
              </w:rPr>
            </w:pPr>
            <w:r>
              <w:rPr>
                <w:rFonts w:ascii="Arial Narrow" w:hAnsi="Arial Narrow"/>
              </w:rPr>
              <w:t>33.800</w:t>
            </w:r>
          </w:p>
        </w:tc>
        <w:tc>
          <w:tcPr>
            <w:tcW w:w="1072" w:type="dxa"/>
            <w:tcBorders>
              <w:top w:val="single" w:sz="2" w:space="0" w:color="auto"/>
              <w:left w:val="nil"/>
              <w:bottom w:val="single" w:sz="2" w:space="0" w:color="auto"/>
              <w:right w:val="nil"/>
            </w:tcBorders>
            <w:shd w:val="clear" w:color="auto" w:fill="auto"/>
            <w:noWrap/>
            <w:vAlign w:val="center"/>
          </w:tcPr>
          <w:p w:rsidR="00303E2A" w:rsidRPr="002848E5" w:rsidRDefault="00303E2A" w:rsidP="00B66928">
            <w:pPr>
              <w:spacing w:after="0"/>
              <w:ind w:firstLine="0"/>
              <w:jc w:val="right"/>
              <w:rPr>
                <w:rFonts w:ascii="Arial Narrow" w:hAnsi="Arial Narrow" w:cs="Arial"/>
              </w:rPr>
            </w:pPr>
            <w:r>
              <w:rPr>
                <w:rFonts w:ascii="Arial Narrow" w:hAnsi="Arial Narrow"/>
              </w:rPr>
              <w:t>60.000</w:t>
            </w:r>
          </w:p>
        </w:tc>
        <w:tc>
          <w:tcPr>
            <w:tcW w:w="960" w:type="dxa"/>
            <w:tcBorders>
              <w:top w:val="single" w:sz="2" w:space="0" w:color="auto"/>
              <w:left w:val="nil"/>
              <w:bottom w:val="single" w:sz="2" w:space="0" w:color="auto"/>
              <w:right w:val="nil"/>
            </w:tcBorders>
            <w:shd w:val="clear" w:color="auto" w:fill="auto"/>
            <w:noWrap/>
            <w:vAlign w:val="center"/>
          </w:tcPr>
          <w:p w:rsidR="00303E2A" w:rsidRPr="002848E5" w:rsidRDefault="00303E2A" w:rsidP="00B66928">
            <w:pPr>
              <w:spacing w:after="0"/>
              <w:ind w:firstLine="0"/>
              <w:jc w:val="right"/>
              <w:rPr>
                <w:rFonts w:ascii="Arial Narrow" w:hAnsi="Arial Narrow" w:cs="Arial"/>
              </w:rPr>
            </w:pPr>
            <w:r>
              <w:rPr>
                <w:rFonts w:ascii="Arial Narrow" w:hAnsi="Arial Narrow"/>
              </w:rPr>
              <w:t>2</w:t>
            </w:r>
          </w:p>
        </w:tc>
      </w:tr>
      <w:tr w:rsidR="00303E2A" w:rsidRPr="00C92E2E" w:rsidTr="00156E70">
        <w:trPr>
          <w:trHeight w:val="284"/>
        </w:trPr>
        <w:tc>
          <w:tcPr>
            <w:tcW w:w="2880" w:type="dxa"/>
            <w:tcBorders>
              <w:top w:val="single" w:sz="2" w:space="0" w:color="auto"/>
              <w:left w:val="nil"/>
              <w:bottom w:val="single" w:sz="4" w:space="0" w:color="auto"/>
              <w:right w:val="nil"/>
            </w:tcBorders>
            <w:shd w:val="clear" w:color="auto" w:fill="auto"/>
            <w:noWrap/>
            <w:vAlign w:val="center"/>
          </w:tcPr>
          <w:p w:rsidR="00303E2A" w:rsidRPr="00303E2A" w:rsidRDefault="00303E2A" w:rsidP="00B66928">
            <w:pPr>
              <w:spacing w:after="0"/>
              <w:ind w:firstLine="0"/>
              <w:jc w:val="left"/>
              <w:rPr>
                <w:rFonts w:ascii="Arial Narrow" w:hAnsi="Arial Narrow" w:cs="Arial"/>
                <w:sz w:val="19"/>
                <w:szCs w:val="19"/>
              </w:rPr>
            </w:pPr>
            <w:r>
              <w:rPr>
                <w:rFonts w:ascii="Arial Narrow" w:hAnsi="Arial Narrow"/>
                <w:sz w:val="19"/>
              </w:rPr>
              <w:t>9. Finantza-pasiboak</w:t>
            </w:r>
          </w:p>
        </w:tc>
        <w:tc>
          <w:tcPr>
            <w:tcW w:w="948" w:type="dxa"/>
            <w:tcBorders>
              <w:top w:val="single" w:sz="2" w:space="0" w:color="auto"/>
              <w:left w:val="nil"/>
              <w:bottom w:val="single" w:sz="4" w:space="0" w:color="auto"/>
              <w:right w:val="nil"/>
            </w:tcBorders>
            <w:shd w:val="clear" w:color="auto" w:fill="auto"/>
            <w:noWrap/>
            <w:vAlign w:val="center"/>
          </w:tcPr>
          <w:p w:rsidR="00303E2A" w:rsidRPr="002848E5" w:rsidRDefault="00303E2A" w:rsidP="00B66928">
            <w:pPr>
              <w:spacing w:after="0"/>
              <w:ind w:firstLine="0"/>
              <w:jc w:val="right"/>
              <w:rPr>
                <w:rFonts w:ascii="Arial Narrow" w:hAnsi="Arial Narrow" w:cs="Arial"/>
              </w:rPr>
            </w:pPr>
            <w:r>
              <w:rPr>
                <w:rFonts w:ascii="Arial Narrow" w:hAnsi="Arial Narrow"/>
              </w:rPr>
              <w:t>346.079</w:t>
            </w:r>
          </w:p>
        </w:tc>
        <w:tc>
          <w:tcPr>
            <w:tcW w:w="1102" w:type="dxa"/>
            <w:tcBorders>
              <w:top w:val="single" w:sz="2" w:space="0" w:color="auto"/>
              <w:left w:val="nil"/>
              <w:bottom w:val="single" w:sz="4" w:space="0" w:color="auto"/>
              <w:right w:val="nil"/>
            </w:tcBorders>
            <w:shd w:val="clear" w:color="auto" w:fill="auto"/>
            <w:noWrap/>
            <w:vAlign w:val="center"/>
          </w:tcPr>
          <w:p w:rsidR="00303E2A" w:rsidRPr="002848E5" w:rsidRDefault="00303E2A" w:rsidP="00B66928">
            <w:pPr>
              <w:spacing w:after="0"/>
              <w:ind w:firstLine="0"/>
              <w:jc w:val="right"/>
              <w:rPr>
                <w:rFonts w:ascii="Arial Narrow" w:hAnsi="Arial Narrow" w:cs="Arial"/>
              </w:rPr>
            </w:pPr>
            <w:r>
              <w:rPr>
                <w:rFonts w:ascii="Arial Narrow" w:hAnsi="Arial Narrow"/>
              </w:rPr>
              <w:t>308.930</w:t>
            </w:r>
          </w:p>
        </w:tc>
        <w:tc>
          <w:tcPr>
            <w:tcW w:w="902" w:type="dxa"/>
            <w:tcBorders>
              <w:top w:val="single" w:sz="2" w:space="0" w:color="auto"/>
              <w:left w:val="nil"/>
              <w:bottom w:val="single" w:sz="4" w:space="0" w:color="auto"/>
              <w:right w:val="nil"/>
            </w:tcBorders>
            <w:shd w:val="clear" w:color="auto" w:fill="auto"/>
            <w:noWrap/>
            <w:vAlign w:val="center"/>
          </w:tcPr>
          <w:p w:rsidR="00303E2A" w:rsidRPr="002848E5" w:rsidRDefault="00303E2A" w:rsidP="00B66928">
            <w:pPr>
              <w:spacing w:after="0"/>
              <w:ind w:firstLine="0"/>
              <w:jc w:val="right"/>
              <w:rPr>
                <w:rFonts w:ascii="Arial Narrow" w:hAnsi="Arial Narrow" w:cs="Arial"/>
              </w:rPr>
            </w:pPr>
            <w:r>
              <w:rPr>
                <w:rFonts w:ascii="Arial Narrow" w:hAnsi="Arial Narrow"/>
              </w:rPr>
              <w:t>255.981</w:t>
            </w:r>
          </w:p>
        </w:tc>
        <w:tc>
          <w:tcPr>
            <w:tcW w:w="1040" w:type="dxa"/>
            <w:tcBorders>
              <w:top w:val="single" w:sz="2" w:space="0" w:color="auto"/>
              <w:left w:val="nil"/>
              <w:bottom w:val="single" w:sz="4" w:space="0" w:color="auto"/>
              <w:right w:val="nil"/>
            </w:tcBorders>
            <w:shd w:val="clear" w:color="auto" w:fill="auto"/>
            <w:noWrap/>
            <w:vAlign w:val="center"/>
          </w:tcPr>
          <w:p w:rsidR="00303E2A" w:rsidRPr="002848E5" w:rsidRDefault="00303E2A" w:rsidP="00B66928">
            <w:pPr>
              <w:spacing w:after="0"/>
              <w:ind w:firstLine="0"/>
              <w:jc w:val="right"/>
              <w:rPr>
                <w:rFonts w:ascii="Arial Narrow" w:hAnsi="Arial Narrow" w:cs="Arial"/>
              </w:rPr>
            </w:pPr>
            <w:r>
              <w:rPr>
                <w:rFonts w:ascii="Arial Narrow" w:hAnsi="Arial Narrow"/>
              </w:rPr>
              <w:t>1.924.061</w:t>
            </w:r>
          </w:p>
        </w:tc>
        <w:tc>
          <w:tcPr>
            <w:tcW w:w="1072" w:type="dxa"/>
            <w:tcBorders>
              <w:top w:val="single" w:sz="2" w:space="0" w:color="auto"/>
              <w:left w:val="nil"/>
              <w:bottom w:val="single" w:sz="4" w:space="0" w:color="auto"/>
              <w:right w:val="nil"/>
            </w:tcBorders>
            <w:shd w:val="clear" w:color="auto" w:fill="auto"/>
            <w:noWrap/>
            <w:vAlign w:val="center"/>
          </w:tcPr>
          <w:p w:rsidR="00303E2A" w:rsidRPr="002848E5" w:rsidRDefault="00303E2A" w:rsidP="00B66928">
            <w:pPr>
              <w:spacing w:after="0"/>
              <w:ind w:firstLine="0"/>
              <w:jc w:val="right"/>
              <w:rPr>
                <w:rFonts w:ascii="Arial Narrow" w:hAnsi="Arial Narrow" w:cs="Arial"/>
              </w:rPr>
            </w:pPr>
            <w:r>
              <w:rPr>
                <w:rFonts w:ascii="Arial Narrow" w:hAnsi="Arial Narrow"/>
              </w:rPr>
              <w:t>2.835.051</w:t>
            </w:r>
          </w:p>
        </w:tc>
        <w:tc>
          <w:tcPr>
            <w:tcW w:w="960" w:type="dxa"/>
            <w:tcBorders>
              <w:top w:val="single" w:sz="2" w:space="0" w:color="auto"/>
              <w:left w:val="nil"/>
              <w:bottom w:val="single" w:sz="4" w:space="0" w:color="auto"/>
              <w:right w:val="nil"/>
            </w:tcBorders>
            <w:shd w:val="clear" w:color="auto" w:fill="auto"/>
            <w:noWrap/>
            <w:vAlign w:val="center"/>
          </w:tcPr>
          <w:p w:rsidR="00303E2A" w:rsidRPr="002848E5" w:rsidRDefault="00303E2A" w:rsidP="00B66928">
            <w:pPr>
              <w:spacing w:after="0"/>
              <w:ind w:firstLine="0"/>
              <w:jc w:val="right"/>
              <w:rPr>
                <w:rFonts w:ascii="Arial Narrow" w:hAnsi="Arial Narrow" w:cs="Arial"/>
              </w:rPr>
            </w:pPr>
            <w:r>
              <w:rPr>
                <w:rFonts w:ascii="Arial Narrow" w:hAnsi="Arial Narrow"/>
              </w:rPr>
              <w:t>73</w:t>
            </w:r>
          </w:p>
        </w:tc>
      </w:tr>
      <w:tr w:rsidR="00303E2A" w:rsidRPr="00B66928" w:rsidTr="00156E70">
        <w:trPr>
          <w:trHeight w:val="284"/>
        </w:trPr>
        <w:tc>
          <w:tcPr>
            <w:tcW w:w="2880" w:type="dxa"/>
            <w:tcBorders>
              <w:top w:val="single" w:sz="4" w:space="0" w:color="auto"/>
              <w:left w:val="nil"/>
              <w:bottom w:val="single" w:sz="4" w:space="0" w:color="auto"/>
              <w:right w:val="nil"/>
            </w:tcBorders>
            <w:shd w:val="clear" w:color="auto" w:fill="A8CBEE" w:themeFill="accent2" w:themeFillTint="66"/>
            <w:noWrap/>
            <w:vAlign w:val="center"/>
          </w:tcPr>
          <w:p w:rsidR="00303E2A" w:rsidRPr="00B66928" w:rsidRDefault="00303E2A" w:rsidP="00B66928">
            <w:pPr>
              <w:pStyle w:val="cuadroCabe"/>
              <w:jc w:val="left"/>
              <w:rPr>
                <w:szCs w:val="18"/>
              </w:rPr>
            </w:pPr>
            <w:r>
              <w:t>Etorkizuneko ekitaldietako ga</w:t>
            </w:r>
            <w:r>
              <w:t>s</w:t>
            </w:r>
            <w:r>
              <w:t>tuak, guztira</w:t>
            </w:r>
          </w:p>
        </w:tc>
        <w:tc>
          <w:tcPr>
            <w:tcW w:w="948" w:type="dxa"/>
            <w:tcBorders>
              <w:top w:val="single" w:sz="4" w:space="0" w:color="auto"/>
              <w:left w:val="nil"/>
              <w:bottom w:val="single" w:sz="4" w:space="0" w:color="auto"/>
              <w:right w:val="nil"/>
            </w:tcBorders>
            <w:shd w:val="clear" w:color="auto" w:fill="A8CBEE" w:themeFill="accent2" w:themeFillTint="66"/>
            <w:noWrap/>
            <w:vAlign w:val="center"/>
          </w:tcPr>
          <w:p w:rsidR="00303E2A" w:rsidRPr="00B66928" w:rsidRDefault="00303E2A" w:rsidP="00B66928">
            <w:pPr>
              <w:pStyle w:val="cuadroCabe"/>
              <w:jc w:val="right"/>
              <w:rPr>
                <w:rFonts w:cs="Arial"/>
              </w:rPr>
            </w:pPr>
            <w:r>
              <w:t>759.477</w:t>
            </w:r>
          </w:p>
        </w:tc>
        <w:tc>
          <w:tcPr>
            <w:tcW w:w="1102" w:type="dxa"/>
            <w:tcBorders>
              <w:top w:val="single" w:sz="4" w:space="0" w:color="auto"/>
              <w:left w:val="nil"/>
              <w:bottom w:val="single" w:sz="4" w:space="0" w:color="auto"/>
              <w:right w:val="nil"/>
            </w:tcBorders>
            <w:shd w:val="clear" w:color="auto" w:fill="A8CBEE" w:themeFill="accent2" w:themeFillTint="66"/>
            <w:noWrap/>
            <w:vAlign w:val="center"/>
          </w:tcPr>
          <w:p w:rsidR="00303E2A" w:rsidRPr="00B66928" w:rsidRDefault="00303E2A" w:rsidP="00B66928">
            <w:pPr>
              <w:pStyle w:val="cuadroCabe"/>
              <w:jc w:val="right"/>
              <w:rPr>
                <w:rFonts w:cs="Arial"/>
              </w:rPr>
            </w:pPr>
            <w:r>
              <w:t>496.064</w:t>
            </w:r>
          </w:p>
        </w:tc>
        <w:tc>
          <w:tcPr>
            <w:tcW w:w="902" w:type="dxa"/>
            <w:tcBorders>
              <w:top w:val="single" w:sz="4" w:space="0" w:color="auto"/>
              <w:left w:val="nil"/>
              <w:bottom w:val="single" w:sz="4" w:space="0" w:color="auto"/>
              <w:right w:val="nil"/>
            </w:tcBorders>
            <w:shd w:val="clear" w:color="auto" w:fill="A8CBEE" w:themeFill="accent2" w:themeFillTint="66"/>
            <w:noWrap/>
            <w:vAlign w:val="center"/>
          </w:tcPr>
          <w:p w:rsidR="00303E2A" w:rsidRPr="00B66928" w:rsidRDefault="00303E2A" w:rsidP="00B66928">
            <w:pPr>
              <w:pStyle w:val="cuadroCabe"/>
              <w:jc w:val="right"/>
              <w:rPr>
                <w:rFonts w:cs="Arial"/>
              </w:rPr>
            </w:pPr>
            <w:r>
              <w:t>388.637</w:t>
            </w:r>
          </w:p>
        </w:tc>
        <w:tc>
          <w:tcPr>
            <w:tcW w:w="1040" w:type="dxa"/>
            <w:tcBorders>
              <w:top w:val="single" w:sz="4" w:space="0" w:color="auto"/>
              <w:left w:val="nil"/>
              <w:bottom w:val="single" w:sz="4" w:space="0" w:color="auto"/>
              <w:right w:val="nil"/>
            </w:tcBorders>
            <w:shd w:val="clear" w:color="auto" w:fill="A8CBEE" w:themeFill="accent2" w:themeFillTint="66"/>
            <w:noWrap/>
            <w:vAlign w:val="center"/>
          </w:tcPr>
          <w:p w:rsidR="00303E2A" w:rsidRPr="00B66928" w:rsidRDefault="00303E2A" w:rsidP="00B66928">
            <w:pPr>
              <w:pStyle w:val="cuadroCabe"/>
              <w:jc w:val="right"/>
              <w:rPr>
                <w:rFonts w:cs="Arial"/>
              </w:rPr>
            </w:pPr>
            <w:r>
              <w:t>2.220.075</w:t>
            </w:r>
          </w:p>
        </w:tc>
        <w:tc>
          <w:tcPr>
            <w:tcW w:w="1072" w:type="dxa"/>
            <w:tcBorders>
              <w:top w:val="single" w:sz="4" w:space="0" w:color="auto"/>
              <w:left w:val="nil"/>
              <w:bottom w:val="single" w:sz="4" w:space="0" w:color="auto"/>
              <w:right w:val="nil"/>
            </w:tcBorders>
            <w:shd w:val="clear" w:color="auto" w:fill="A8CBEE" w:themeFill="accent2" w:themeFillTint="66"/>
            <w:noWrap/>
            <w:vAlign w:val="center"/>
          </w:tcPr>
          <w:p w:rsidR="00303E2A" w:rsidRPr="00B66928" w:rsidRDefault="00303E2A" w:rsidP="00B66928">
            <w:pPr>
              <w:pStyle w:val="cuadroCabe"/>
              <w:jc w:val="right"/>
              <w:rPr>
                <w:rFonts w:cs="Arial"/>
              </w:rPr>
            </w:pPr>
            <w:r>
              <w:t>3.864.253</w:t>
            </w:r>
          </w:p>
        </w:tc>
        <w:tc>
          <w:tcPr>
            <w:tcW w:w="960" w:type="dxa"/>
            <w:tcBorders>
              <w:top w:val="single" w:sz="4" w:space="0" w:color="auto"/>
              <w:left w:val="nil"/>
              <w:bottom w:val="single" w:sz="4" w:space="0" w:color="auto"/>
              <w:right w:val="nil"/>
            </w:tcBorders>
            <w:shd w:val="clear" w:color="auto" w:fill="A8CBEE" w:themeFill="accent2" w:themeFillTint="66"/>
            <w:noWrap/>
            <w:vAlign w:val="center"/>
          </w:tcPr>
          <w:p w:rsidR="00303E2A" w:rsidRPr="00B66928" w:rsidRDefault="00303E2A" w:rsidP="00B66928">
            <w:pPr>
              <w:pStyle w:val="cuadroCabe"/>
              <w:jc w:val="right"/>
              <w:rPr>
                <w:rFonts w:cs="Arial"/>
              </w:rPr>
            </w:pPr>
            <w:r>
              <w:t>100</w:t>
            </w:r>
          </w:p>
        </w:tc>
      </w:tr>
      <w:tr w:rsidR="00303E2A" w:rsidRPr="00C92E2E" w:rsidTr="00156E70">
        <w:trPr>
          <w:trHeight w:val="284"/>
        </w:trPr>
        <w:tc>
          <w:tcPr>
            <w:tcW w:w="2880" w:type="dxa"/>
            <w:tcBorders>
              <w:top w:val="single" w:sz="4" w:space="0" w:color="auto"/>
              <w:left w:val="nil"/>
              <w:bottom w:val="single" w:sz="4" w:space="0" w:color="auto"/>
              <w:right w:val="nil"/>
            </w:tcBorders>
            <w:shd w:val="clear" w:color="auto" w:fill="auto"/>
            <w:noWrap/>
            <w:vAlign w:val="center"/>
          </w:tcPr>
          <w:p w:rsidR="00303E2A" w:rsidRPr="00303E2A" w:rsidRDefault="00303E2A" w:rsidP="00B66928">
            <w:pPr>
              <w:spacing w:after="0"/>
              <w:ind w:firstLine="0"/>
              <w:jc w:val="left"/>
              <w:rPr>
                <w:rFonts w:ascii="Arial" w:hAnsi="Arial" w:cs="Arial"/>
                <w:i/>
                <w:sz w:val="19"/>
                <w:szCs w:val="19"/>
              </w:rPr>
            </w:pPr>
            <w:r>
              <w:rPr>
                <w:rFonts w:ascii="Arial Narrow" w:hAnsi="Arial Narrow"/>
                <w:i/>
                <w:sz w:val="19"/>
              </w:rPr>
              <w:t>Ehunekoa/urtea</w:t>
            </w:r>
          </w:p>
        </w:tc>
        <w:tc>
          <w:tcPr>
            <w:tcW w:w="948" w:type="dxa"/>
            <w:tcBorders>
              <w:top w:val="single" w:sz="4" w:space="0" w:color="auto"/>
              <w:left w:val="nil"/>
              <w:bottom w:val="single" w:sz="4" w:space="0" w:color="auto"/>
              <w:right w:val="nil"/>
            </w:tcBorders>
            <w:shd w:val="clear" w:color="auto" w:fill="auto"/>
            <w:noWrap/>
            <w:vAlign w:val="center"/>
          </w:tcPr>
          <w:p w:rsidR="00303E2A" w:rsidRPr="002848E5" w:rsidRDefault="00303E2A" w:rsidP="00B66928">
            <w:pPr>
              <w:spacing w:after="0"/>
              <w:ind w:firstLine="0"/>
              <w:jc w:val="right"/>
              <w:rPr>
                <w:rFonts w:ascii="Arial Narrow" w:hAnsi="Arial Narrow" w:cs="Arial"/>
                <w:i/>
              </w:rPr>
            </w:pPr>
            <w:r>
              <w:rPr>
                <w:rFonts w:ascii="Arial Narrow" w:hAnsi="Arial Narrow"/>
                <w:i/>
              </w:rPr>
              <w:t>20</w:t>
            </w:r>
          </w:p>
        </w:tc>
        <w:tc>
          <w:tcPr>
            <w:tcW w:w="1102" w:type="dxa"/>
            <w:tcBorders>
              <w:top w:val="single" w:sz="4" w:space="0" w:color="auto"/>
              <w:left w:val="nil"/>
              <w:bottom w:val="single" w:sz="4" w:space="0" w:color="auto"/>
              <w:right w:val="nil"/>
            </w:tcBorders>
            <w:shd w:val="clear" w:color="auto" w:fill="auto"/>
            <w:noWrap/>
            <w:vAlign w:val="center"/>
          </w:tcPr>
          <w:p w:rsidR="00303E2A" w:rsidRPr="002848E5" w:rsidRDefault="00303E2A" w:rsidP="00B66928">
            <w:pPr>
              <w:spacing w:after="0"/>
              <w:ind w:firstLine="0"/>
              <w:jc w:val="right"/>
              <w:rPr>
                <w:rFonts w:ascii="Arial Narrow" w:hAnsi="Arial Narrow" w:cs="Arial"/>
                <w:i/>
              </w:rPr>
            </w:pPr>
            <w:r>
              <w:rPr>
                <w:rFonts w:ascii="Arial Narrow" w:hAnsi="Arial Narrow"/>
                <w:i/>
              </w:rPr>
              <w:t>13</w:t>
            </w:r>
          </w:p>
        </w:tc>
        <w:tc>
          <w:tcPr>
            <w:tcW w:w="902" w:type="dxa"/>
            <w:tcBorders>
              <w:top w:val="single" w:sz="4" w:space="0" w:color="auto"/>
              <w:left w:val="nil"/>
              <w:bottom w:val="single" w:sz="4" w:space="0" w:color="auto"/>
              <w:right w:val="nil"/>
            </w:tcBorders>
            <w:shd w:val="clear" w:color="auto" w:fill="auto"/>
            <w:noWrap/>
            <w:vAlign w:val="center"/>
          </w:tcPr>
          <w:p w:rsidR="00303E2A" w:rsidRPr="002848E5" w:rsidRDefault="00303E2A" w:rsidP="00B66928">
            <w:pPr>
              <w:spacing w:after="0"/>
              <w:ind w:firstLine="0"/>
              <w:jc w:val="right"/>
              <w:rPr>
                <w:rFonts w:ascii="Arial Narrow" w:hAnsi="Arial Narrow" w:cs="Arial"/>
                <w:i/>
              </w:rPr>
            </w:pPr>
            <w:r>
              <w:rPr>
                <w:rFonts w:ascii="Arial Narrow" w:hAnsi="Arial Narrow"/>
                <w:i/>
              </w:rPr>
              <w:t>10</w:t>
            </w:r>
          </w:p>
        </w:tc>
        <w:tc>
          <w:tcPr>
            <w:tcW w:w="1040" w:type="dxa"/>
            <w:tcBorders>
              <w:top w:val="single" w:sz="4" w:space="0" w:color="auto"/>
              <w:left w:val="nil"/>
              <w:bottom w:val="single" w:sz="4" w:space="0" w:color="auto"/>
              <w:right w:val="nil"/>
            </w:tcBorders>
            <w:shd w:val="clear" w:color="auto" w:fill="auto"/>
            <w:noWrap/>
            <w:vAlign w:val="center"/>
          </w:tcPr>
          <w:p w:rsidR="00303E2A" w:rsidRPr="002848E5" w:rsidRDefault="00303E2A" w:rsidP="00B66928">
            <w:pPr>
              <w:spacing w:after="0"/>
              <w:ind w:firstLine="0"/>
              <w:jc w:val="right"/>
              <w:rPr>
                <w:rFonts w:ascii="Arial Narrow" w:hAnsi="Arial Narrow" w:cs="Arial"/>
                <w:i/>
              </w:rPr>
            </w:pPr>
            <w:r>
              <w:rPr>
                <w:rFonts w:ascii="Arial Narrow" w:hAnsi="Arial Narrow"/>
                <w:i/>
              </w:rPr>
              <w:t>57</w:t>
            </w:r>
          </w:p>
        </w:tc>
        <w:tc>
          <w:tcPr>
            <w:tcW w:w="1072" w:type="dxa"/>
            <w:tcBorders>
              <w:top w:val="single" w:sz="4" w:space="0" w:color="auto"/>
              <w:left w:val="nil"/>
              <w:bottom w:val="single" w:sz="4" w:space="0" w:color="auto"/>
              <w:right w:val="nil"/>
            </w:tcBorders>
            <w:shd w:val="clear" w:color="auto" w:fill="auto"/>
            <w:noWrap/>
            <w:vAlign w:val="center"/>
          </w:tcPr>
          <w:p w:rsidR="00303E2A" w:rsidRPr="002848E5" w:rsidRDefault="00303E2A" w:rsidP="00B66928">
            <w:pPr>
              <w:spacing w:after="0"/>
              <w:ind w:firstLine="0"/>
              <w:jc w:val="right"/>
              <w:rPr>
                <w:rFonts w:ascii="Arial Narrow" w:hAnsi="Arial Narrow" w:cs="Arial"/>
                <w:i/>
              </w:rPr>
            </w:pPr>
            <w:r>
              <w:rPr>
                <w:rFonts w:ascii="Arial Narrow" w:hAnsi="Arial Narrow"/>
                <w:i/>
              </w:rPr>
              <w:t>100</w:t>
            </w:r>
          </w:p>
        </w:tc>
        <w:tc>
          <w:tcPr>
            <w:tcW w:w="960" w:type="dxa"/>
            <w:tcBorders>
              <w:top w:val="single" w:sz="4" w:space="0" w:color="auto"/>
              <w:left w:val="nil"/>
              <w:bottom w:val="single" w:sz="4" w:space="0" w:color="auto"/>
              <w:right w:val="nil"/>
            </w:tcBorders>
            <w:shd w:val="clear" w:color="auto" w:fill="auto"/>
            <w:noWrap/>
            <w:vAlign w:val="center"/>
          </w:tcPr>
          <w:p w:rsidR="00303E2A" w:rsidRPr="002848E5" w:rsidRDefault="00303E2A" w:rsidP="00B66928">
            <w:pPr>
              <w:spacing w:after="0"/>
              <w:ind w:firstLine="0"/>
              <w:jc w:val="right"/>
              <w:rPr>
                <w:rFonts w:ascii="Arial Narrow" w:hAnsi="Arial Narrow" w:cs="Arial"/>
              </w:rPr>
            </w:pPr>
          </w:p>
        </w:tc>
      </w:tr>
    </w:tbl>
    <w:p w:rsidR="00D845E2" w:rsidRDefault="00D845E2" w:rsidP="00D845E2">
      <w:pPr>
        <w:pStyle w:val="Textonotapie"/>
        <w:spacing w:after="0"/>
        <w:ind w:firstLine="0"/>
      </w:pPr>
    </w:p>
    <w:p w:rsidR="00B557D8" w:rsidRDefault="00D845E2" w:rsidP="00B557D8">
      <w:pPr>
        <w:pStyle w:val="texto"/>
      </w:pPr>
      <w:r>
        <w:t>Aurreko gastuek ez dituzte jasotzen Funtzionarioen Montepioaren betebehar aktuarialak.</w:t>
      </w:r>
    </w:p>
    <w:p w:rsidR="00D845E2" w:rsidRPr="005F3824" w:rsidRDefault="00B557D8" w:rsidP="00B557D8">
      <w:pPr>
        <w:pStyle w:val="texto"/>
      </w:pPr>
      <w:r>
        <w:t>Lankidetza publiko-pribatuaren formula erabiliz egindako proiektuetatik heldu diren gastuei dagokienez, zienak ez baitira jasotzen etorkizuneko ekita</w:t>
      </w:r>
      <w:r>
        <w:t>l</w:t>
      </w:r>
      <w:r>
        <w:t>dietarako aurreko gastuetan, aztertu beharra dago era haien izaera ekonomikoa dela-eta ez ote liratekeen saru beharko Nafarroako Gobernuaren ekitaldi amai</w:t>
      </w:r>
      <w:r>
        <w:t>e</w:t>
      </w:r>
      <w:r>
        <w:t>rako gorabeheretan.</w:t>
      </w:r>
    </w:p>
    <w:p w:rsidR="00D845E2" w:rsidRDefault="00D845E2" w:rsidP="00B66928">
      <w:pPr>
        <w:pStyle w:val="texto"/>
        <w:spacing w:after="240"/>
        <w:rPr>
          <w:i/>
        </w:rPr>
      </w:pPr>
      <w:r>
        <w:rPr>
          <w:i/>
        </w:rPr>
        <w:t>Gomendatzen dugu etorkizuneko konpromisoen egoerak isla ditzala etork</w:t>
      </w:r>
      <w:r>
        <w:rPr>
          <w:i/>
        </w:rPr>
        <w:t>i</w:t>
      </w:r>
      <w:r>
        <w:rPr>
          <w:i/>
        </w:rPr>
        <w:t>zuneko ekitaldietarako hitzartutako gastuak.</w:t>
      </w:r>
    </w:p>
    <w:p w:rsidR="006274C7" w:rsidRPr="00693D88" w:rsidRDefault="00BA2452" w:rsidP="00693D88">
      <w:pPr>
        <w:pStyle w:val="texto"/>
      </w:pPr>
      <w:r>
        <w:rPr>
          <w:b/>
        </w:rPr>
        <w:t>Azken batean</w:t>
      </w:r>
      <w:r>
        <w:t>, Nafarroako Gobernuaren 2015eko egoera ekonomiko-finantzarioari dagokionez, esan behar dugu halako narriatze bat aurkitzen d</w:t>
      </w:r>
      <w:r>
        <w:t>u</w:t>
      </w:r>
      <w:r>
        <w:t>gula haren magnitude eta adierazle funtsezkoenetan; esate baterako, diruzai</w:t>
      </w:r>
      <w:r>
        <w:t>n</w:t>
      </w:r>
      <w:r>
        <w:t>tza-gerakinaren saldo negatiboaren igoera, finantzaz besteko aurrekontu-saldoaren balio negatiboaren igoera, aurkezki garbiaren gutxitzea eta zorpetze finantzarioaren hazkundea.</w:t>
      </w:r>
      <w:bookmarkStart w:id="58" w:name="_Toc463350250"/>
      <w:r>
        <w:t xml:space="preserve"> Bereziki nabarmendu beharra daukagu diruzaintza-gerakinaren zenbateko negatiboa.</w:t>
      </w:r>
    </w:p>
    <w:p w:rsidR="009B5A06" w:rsidRPr="009B5A06" w:rsidRDefault="009B5A06" w:rsidP="009B5A06">
      <w:pPr>
        <w:pStyle w:val="atitulo2"/>
        <w:spacing w:before="240"/>
      </w:pPr>
      <w:bookmarkStart w:id="59" w:name="_Toc467670327"/>
      <w:r>
        <w:lastRenderedPageBreak/>
        <w:t>IV.4. Aurrekontu-egonkortasuneko eta finantza-iraunkortasunaren pri</w:t>
      </w:r>
      <w:r>
        <w:t>n</w:t>
      </w:r>
      <w:r>
        <w:t>tzipioak.</w:t>
      </w:r>
      <w:bookmarkEnd w:id="58"/>
      <w:bookmarkEnd w:id="59"/>
    </w:p>
    <w:p w:rsidR="007C07B1" w:rsidRDefault="007C07B1" w:rsidP="004C3AFE">
      <w:pPr>
        <w:pStyle w:val="texto"/>
      </w:pPr>
      <w:r>
        <w:t>Foru Komunitateko Administrazio Publikoaren Sektoreak, zeina kontabil</w:t>
      </w:r>
      <w:r>
        <w:t>i</w:t>
      </w:r>
      <w:r>
        <w:t>tate nazionaleko terminoetan (SEC'2010) mugatuta baitago, 2015ean honako arau fiskalak bete behar ditu:</w:t>
      </w:r>
    </w:p>
    <w:p w:rsidR="007C07B1" w:rsidRDefault="007C07B1" w:rsidP="007C07B1">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ind w:left="0" w:firstLine="290"/>
      </w:pPr>
      <w:r>
        <w:t>Aurrekontuen egonkortasun-printzipioak:</w:t>
      </w:r>
    </w:p>
    <w:p w:rsidR="007C07B1" w:rsidRPr="00B66928" w:rsidRDefault="007C07B1" w:rsidP="007C07B1">
      <w:pPr>
        <w:pStyle w:val="texto"/>
        <w:rPr>
          <w:spacing w:val="4"/>
        </w:rPr>
      </w:pPr>
      <w:r>
        <w:t xml:space="preserve">a) Gastu-araua: 2015eko gastu zenbakarriak ez du geindituko aurreko urteko gastuaren gaineko igoeraren ehuneko 1,3ko erreferentzia-tasa. </w:t>
      </w:r>
    </w:p>
    <w:p w:rsidR="007C07B1" w:rsidRPr="00B66928" w:rsidRDefault="007C07B1" w:rsidP="007C07B1">
      <w:pPr>
        <w:pStyle w:val="texto"/>
        <w:rPr>
          <w:spacing w:val="4"/>
        </w:rPr>
      </w:pPr>
      <w:r>
        <w:t>b) Finantzaketa-beharrek ez dute gaindituko barne produktu gordinaren (BPG) ehuneko 0,7, Nafarroak eta Estatuak hitzartutakoari jarraituz.</w:t>
      </w:r>
    </w:p>
    <w:p w:rsidR="007C07B1" w:rsidRDefault="007C07B1" w:rsidP="007C07B1">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ind w:left="0" w:firstLine="290"/>
      </w:pPr>
      <w:r>
        <w:t>Finantza-iraunkotasunaren printzipioak:</w:t>
      </w:r>
    </w:p>
    <w:p w:rsidR="007C07B1" w:rsidRPr="007C07B1" w:rsidRDefault="007C07B1" w:rsidP="00580436">
      <w:pPr>
        <w:pStyle w:val="texto"/>
      </w:pPr>
      <w:r>
        <w:t>a) Zorpetze publikoaren iraunkortasuna. Gehieneko zorpetze-gaitasunak, g</w:t>
      </w:r>
      <w:r>
        <w:t>e</w:t>
      </w:r>
      <w:r>
        <w:t>hiegizko defizitaren protokoloaren (GDP) metodologiaren arabera kalkulatuak, ezin izango du gainditu, 2015eko abenduaren 31n, BPGaren ehuneko 18,3a, Nafarroak eta Estatuak hitzartutakoari jarraituz.</w:t>
      </w:r>
    </w:p>
    <w:p w:rsidR="007C07B1" w:rsidRDefault="007E2896" w:rsidP="007E2896">
      <w:pPr>
        <w:pStyle w:val="texto"/>
      </w:pPr>
      <w:r>
        <w:t>b) Merkataritza-zorraren iraunkortasuna.  Hornitzaileei ordaintzeko batez besteko aldiaren adierazleak ez du gainditu behar berankortasunari buruzko araudian finkatutako ordainketarako gehieneko epea. Araudi hori Merkataritza-eeragiketetarako berankortasunaren aurkako neurriak ezartzen dituen abendu</w:t>
      </w:r>
      <w:r>
        <w:t>a</w:t>
      </w:r>
      <w:r>
        <w:t>ren 29ko 3/2004 Legeak ezarri zuen. Oro har, epe hori 30 egunekoa izanen da.</w:t>
      </w:r>
    </w:p>
    <w:p w:rsidR="009944BD" w:rsidRPr="009944BD" w:rsidRDefault="007E2896" w:rsidP="00580436">
      <w:pPr>
        <w:pStyle w:val="texto"/>
      </w:pPr>
      <w:r>
        <w:t>c) Zuhurtzia edo finantza-eragiketek arriskua eta kostua ahal den guztian g</w:t>
      </w:r>
      <w:r>
        <w:t>u</w:t>
      </w:r>
      <w:r>
        <w:t>txitzeko bete beharreko baldintzen multzoa; honako honetan gauzatzen da:</w:t>
      </w:r>
    </w:p>
    <w:p w:rsidR="009944BD" w:rsidRPr="009944BD" w:rsidRDefault="00130480" w:rsidP="00580436">
      <w:pPr>
        <w:pStyle w:val="texto"/>
      </w:pPr>
      <w:r>
        <w:t>c.1) Finantza-pasiboak edo zorpetzea. Zorpetze-eragiketen gehieneko gu</w:t>
      </w:r>
      <w:r>
        <w:t>z</w:t>
      </w:r>
      <w:r>
        <w:t>tizko kostuak, komisioak eta bestelako gastuak barne, ezin izanen du gainditu Estatuaren finantzaketaren kostua eragiketaren epe ertainean, diferentzial jakin batzuk gehituta, Altxorraren eta Finantza Politikaren Idazkaritza Nagusiaren 2015eko uztailaren 31ko Ebazpenari</w:t>
      </w:r>
      <w:r>
        <w:rPr>
          <w:rStyle w:val="Refdenotaalpie"/>
        </w:rPr>
        <w:footnoteReference w:id="9"/>
      </w:r>
      <w:r>
        <w:t xml:space="preserve"> jarraituz. Ebazpen horrek indarra 2015eko abuztuaren 5ean hartu zuenez eta Nafarroako Gobernuak ekitaldi h</w:t>
      </w:r>
      <w:r>
        <w:t>o</w:t>
      </w:r>
      <w:r>
        <w:t>rretan itundutako maileguak data hori baino lehen itundu zirenez, ebazpen hori ezin da ekitaldi horretan aplikatu.</w:t>
      </w:r>
    </w:p>
    <w:p w:rsidR="007C07B1" w:rsidRDefault="009944BD" w:rsidP="0058463B">
      <w:pPr>
        <w:pStyle w:val="texto"/>
      </w:pPr>
      <w:r>
        <w:t>c.2) Abalak, berrabalak edo bestelako berme publikoak. Koordinazio Aut</w:t>
      </w:r>
      <w:r>
        <w:t>o</w:t>
      </w:r>
      <w:r>
        <w:t>nomikoaren eta Tokikoaren Idazkaritza Nagusiaren 2015eko irailaren 9ko Ebazpenari jarraituz, bi muga ezartzen dira SECen arabera bateratze-perimetroa osatzen ez duten entitateei abalak emateko: alde batetik, muga orokor bat, ze</w:t>
      </w:r>
      <w:r>
        <w:t>i</w:t>
      </w:r>
      <w:r>
        <w:t>naren arabera 2015eko abenduaren 31n abalen eta emandako gainerako be</w:t>
      </w:r>
      <w:r>
        <w:t>r</w:t>
      </w:r>
      <w:r>
        <w:t xml:space="preserve">meen zenbatekoak gehi hurrengo ekitaldirako aurreikusitako baimenek ezin </w:t>
      </w:r>
      <w:r>
        <w:lastRenderedPageBreak/>
        <w:t>izanen dute gainditu Nafarroaren BPGaren ehuneko 1,5a; bestetik, banakako muga bat, zeinaren arabera emandako abal edo berme batek ezin izanen du gainditu 25 milioiko edo Nafarroaren BPGaren ehuneko 0,1eko muga.</w:t>
      </w:r>
    </w:p>
    <w:p w:rsidR="00130480" w:rsidRPr="009241B3" w:rsidRDefault="0058463B" w:rsidP="009241B3">
      <w:pPr>
        <w:pStyle w:val="texto"/>
      </w:pPr>
      <w:r>
        <w:t>c.3) Aktibo finantzarioak Aipatutako irailaren 9ko Ebazpenaren arabera, eta zor publikoaren helburua betetzen ez duten autonomia erkidegoei zuzenduta, azken horiek ezin izanen dute finantza-aktiboen alde garbi positiborik izan ez-betetzearen hurrengo aurrekontu-ekitaldiaren itxieran. Nafarroak 2015ean zor publikoaren helburu hori bete duenez, legezko betebehar hori ez zaio aplikatz</w:t>
      </w:r>
      <w:r>
        <w:t>e</w:t>
      </w:r>
      <w:r>
        <w:t>koa izango 2016ko ekitaldian.</w:t>
      </w:r>
    </w:p>
    <w:p w:rsidR="00156E70" w:rsidRDefault="00937E99" w:rsidP="006716F0">
      <w:pPr>
        <w:pStyle w:val="texto"/>
        <w:rPr>
          <w:rFonts w:ascii="Times New (W1)" w:hAnsi="Times New (W1)" w:cs="Arial"/>
        </w:rPr>
      </w:pPr>
      <w:r>
        <w:rPr>
          <w:rFonts w:ascii="Times New (W1)" w:hAnsi="Times New (W1)"/>
        </w:rPr>
        <w:t>Estatuaren Kontu-hartzailetza Orokorra da administrazio publikoen sekt</w:t>
      </w:r>
      <w:r>
        <w:rPr>
          <w:rFonts w:ascii="Times New (W1)" w:hAnsi="Times New (W1)"/>
        </w:rPr>
        <w:t>o</w:t>
      </w:r>
      <w:r>
        <w:rPr>
          <w:rFonts w:ascii="Times New (W1)" w:hAnsi="Times New (W1)"/>
        </w:rPr>
        <w:t>reko kontu ekonomikoak egiteko organo eskuduna, eta Ekonomia eta Ogasun Ministerioa da aurrekontu-egonkortasunaren eta finantza-iraunkortasunaren helburuak betetzeari buruzko behin betiko erabakia hartzeko ardura duena.</w:t>
      </w:r>
    </w:p>
    <w:p w:rsidR="003E7B6D" w:rsidRDefault="003E7B6D" w:rsidP="004C3AFE">
      <w:pPr>
        <w:pStyle w:val="texto"/>
        <w:rPr>
          <w:rFonts w:ascii="Times New (W1)" w:hAnsi="Times New (W1)" w:cs="Arial"/>
        </w:rPr>
      </w:pPr>
      <w:r>
        <w:rPr>
          <w:rFonts w:ascii="Times New (W1)" w:hAnsi="Times New (W1)"/>
        </w:rPr>
        <w:t>2016ko apirilean, aipatutako ministerioak lehenengo txosten bat argitaratu zuen, aurrerapen gisa. Hartan, honakoak jartzen ziren agerian: Nafarroako A</w:t>
      </w:r>
      <w:r>
        <w:rPr>
          <w:rFonts w:ascii="Times New (W1)" w:hAnsi="Times New (W1)"/>
        </w:rPr>
        <w:t>d</w:t>
      </w:r>
      <w:r>
        <w:rPr>
          <w:rFonts w:ascii="Times New (W1)" w:hAnsi="Times New (W1)"/>
        </w:rPr>
        <w:t>ministrazio Publikoaren Sektorearen 2015eko ez-betetzea, aurrekontu-egonkortasunaren helburuari eta gastu-arauari dagokiena, eta zor publikoaren helburuaren betetzea. 2016ko urrian, Aurrekontu-egonkortasunari eta Finantza-iraunkortasunari buruzko Lege Organikoaren, aurreikuspenen arabera, minist</w:t>
      </w:r>
      <w:r>
        <w:rPr>
          <w:rFonts w:ascii="Times New (W1)" w:hAnsi="Times New (W1)"/>
        </w:rPr>
        <w:t>e</w:t>
      </w:r>
      <w:r>
        <w:rPr>
          <w:rFonts w:ascii="Times New (W1)" w:hAnsi="Times New (W1)"/>
        </w:rPr>
        <w:t>rioak bigarren txosten bat egin zuen helburu horien betetze-mailari buruz, eta aurreko ez-betetzeak berretsi zituen.</w:t>
      </w:r>
    </w:p>
    <w:p w:rsidR="004C3AFE" w:rsidRDefault="000C7C55" w:rsidP="00156E70">
      <w:pPr>
        <w:pStyle w:val="texto"/>
        <w:spacing w:after="360"/>
      </w:pPr>
      <w:r>
        <w:t xml:space="preserve">Ondoren, aurreko arau fiskalen betetze-maila aztertuko dugu: </w:t>
      </w:r>
    </w:p>
    <w:p w:rsidR="004C3AFE" w:rsidRPr="005E2C55" w:rsidRDefault="00495E05" w:rsidP="005E2C55">
      <w:pPr>
        <w:pStyle w:val="atitulo3"/>
      </w:pPr>
      <w:r>
        <w:t>IV.4.1. Aurrekontu-egonkortasuna</w:t>
      </w:r>
    </w:p>
    <w:p w:rsidR="001159E2" w:rsidRDefault="001159E2" w:rsidP="004C3AFE">
      <w:pPr>
        <w:pStyle w:val="texto"/>
      </w:pPr>
      <w:r>
        <w:t>Aztertutako informazioan oinarrituta, honako ondorioak atera ditugu:</w:t>
      </w:r>
    </w:p>
    <w:p w:rsidR="001159E2" w:rsidRDefault="001159E2" w:rsidP="00156E70">
      <w:pPr>
        <w:pStyle w:val="texto"/>
        <w:spacing w:after="300"/>
      </w:pPr>
      <w:r>
        <w:rPr>
          <w:b/>
        </w:rPr>
        <w:t xml:space="preserve">1.a </w:t>
      </w:r>
      <w:r>
        <w:t>Gastu-araua. Ogasuneko eta Administrazio Publikoetako Ministerioak kalkulatutako datuen arabera, Nafarroako Foru Komunitatearen Administrazio Publikoaren Sektoreak ez du gastu-araua bete, zeren eta 2015ean haren gastu zenbakarriak ehuneko 2,7 egin baitu gora aurreko ekitaldiarekin alderatuta; igoera-tasa, berriz, ehuneko 1,3an finkatuta zegoen. Hala:</w:t>
      </w:r>
    </w:p>
    <w:tbl>
      <w:tblPr>
        <w:tblW w:w="8950" w:type="dxa"/>
        <w:jc w:val="center"/>
        <w:tblLayout w:type="fixed"/>
        <w:tblLook w:val="01E0" w:firstRow="1" w:lastRow="1" w:firstColumn="1" w:lastColumn="1" w:noHBand="0" w:noVBand="0"/>
      </w:tblPr>
      <w:tblGrid>
        <w:gridCol w:w="4220"/>
        <w:gridCol w:w="1044"/>
        <w:gridCol w:w="1134"/>
        <w:gridCol w:w="1276"/>
        <w:gridCol w:w="1276"/>
      </w:tblGrid>
      <w:tr w:rsidR="00C267D0" w:rsidRPr="00E54330" w:rsidTr="00667F8F">
        <w:trPr>
          <w:trHeight w:val="284"/>
          <w:jc w:val="center"/>
        </w:trPr>
        <w:tc>
          <w:tcPr>
            <w:tcW w:w="4220" w:type="dxa"/>
            <w:tcBorders>
              <w:top w:val="single" w:sz="4" w:space="0" w:color="auto"/>
              <w:bottom w:val="single" w:sz="4" w:space="0" w:color="auto"/>
            </w:tcBorders>
            <w:shd w:val="clear" w:color="auto" w:fill="A8CBEE" w:themeFill="accent2" w:themeFillTint="66"/>
            <w:vAlign w:val="center"/>
          </w:tcPr>
          <w:p w:rsidR="00C267D0" w:rsidRPr="00E05116" w:rsidRDefault="00C267D0" w:rsidP="00F15FBD">
            <w:pPr>
              <w:pStyle w:val="cuadroCabe"/>
              <w:jc w:val="left"/>
            </w:pPr>
            <w:r>
              <w:t xml:space="preserve">Gastu-araua </w:t>
            </w:r>
            <w:r w:rsidR="005B7677">
              <w:t>–</w:t>
            </w:r>
            <w:r>
              <w:t xml:space="preserve"> Gastu zenbakarria</w:t>
            </w:r>
          </w:p>
        </w:tc>
        <w:tc>
          <w:tcPr>
            <w:tcW w:w="1044" w:type="dxa"/>
            <w:tcBorders>
              <w:top w:val="single" w:sz="4" w:space="0" w:color="auto"/>
              <w:bottom w:val="single" w:sz="4" w:space="0" w:color="auto"/>
            </w:tcBorders>
            <w:shd w:val="clear" w:color="auto" w:fill="A8CBEE" w:themeFill="accent2" w:themeFillTint="66"/>
            <w:vAlign w:val="center"/>
          </w:tcPr>
          <w:p w:rsidR="00C267D0" w:rsidRPr="00074E22" w:rsidRDefault="00C267D0" w:rsidP="00B66928">
            <w:pPr>
              <w:pStyle w:val="cuadroCabe"/>
              <w:jc w:val="right"/>
            </w:pPr>
            <w:r>
              <w:t>2014</w:t>
            </w:r>
          </w:p>
        </w:tc>
        <w:tc>
          <w:tcPr>
            <w:tcW w:w="1134" w:type="dxa"/>
            <w:tcBorders>
              <w:top w:val="single" w:sz="4" w:space="0" w:color="auto"/>
              <w:bottom w:val="single" w:sz="4" w:space="0" w:color="auto"/>
            </w:tcBorders>
            <w:shd w:val="clear" w:color="auto" w:fill="A8CBEE" w:themeFill="accent2" w:themeFillTint="66"/>
            <w:vAlign w:val="center"/>
          </w:tcPr>
          <w:p w:rsidR="00C267D0" w:rsidRPr="00E05116" w:rsidRDefault="00C267D0" w:rsidP="00B66928">
            <w:pPr>
              <w:pStyle w:val="cuadroCabe"/>
              <w:jc w:val="right"/>
            </w:pPr>
            <w:r>
              <w:t>2015</w:t>
            </w:r>
          </w:p>
        </w:tc>
        <w:tc>
          <w:tcPr>
            <w:tcW w:w="1276" w:type="dxa"/>
            <w:tcBorders>
              <w:top w:val="single" w:sz="4" w:space="0" w:color="auto"/>
              <w:bottom w:val="single" w:sz="4" w:space="0" w:color="auto"/>
            </w:tcBorders>
            <w:shd w:val="clear" w:color="auto" w:fill="A8CBEE" w:themeFill="accent2" w:themeFillTint="66"/>
            <w:vAlign w:val="center"/>
          </w:tcPr>
          <w:p w:rsidR="00B66928" w:rsidRDefault="00C267D0" w:rsidP="00B66928">
            <w:pPr>
              <w:pStyle w:val="cuadroCabe"/>
              <w:jc w:val="right"/>
            </w:pPr>
            <w:r>
              <w:t xml:space="preserve">Aldea (%) </w:t>
            </w:r>
          </w:p>
          <w:p w:rsidR="00C267D0" w:rsidRDefault="00667F8F" w:rsidP="00667F8F">
            <w:pPr>
              <w:pStyle w:val="cuadroCabe"/>
              <w:jc w:val="right"/>
            </w:pPr>
            <w:r>
              <w:t>burutua</w:t>
            </w:r>
          </w:p>
        </w:tc>
        <w:tc>
          <w:tcPr>
            <w:tcW w:w="1276" w:type="dxa"/>
            <w:tcBorders>
              <w:top w:val="single" w:sz="4" w:space="0" w:color="auto"/>
              <w:bottom w:val="single" w:sz="4" w:space="0" w:color="auto"/>
            </w:tcBorders>
            <w:shd w:val="clear" w:color="auto" w:fill="A8CBEE" w:themeFill="accent2" w:themeFillTint="66"/>
            <w:vAlign w:val="center"/>
          </w:tcPr>
          <w:p w:rsidR="00C267D0" w:rsidRDefault="00C267D0" w:rsidP="00667F8F">
            <w:pPr>
              <w:pStyle w:val="cuadroCabe"/>
              <w:jc w:val="right"/>
            </w:pPr>
            <w:r>
              <w:t>Helburuaren aldea (%)</w:t>
            </w:r>
          </w:p>
        </w:tc>
      </w:tr>
      <w:tr w:rsidR="00C267D0" w:rsidRPr="00B66928" w:rsidTr="00667F8F">
        <w:trPr>
          <w:trHeight w:val="290"/>
          <w:jc w:val="center"/>
        </w:trPr>
        <w:tc>
          <w:tcPr>
            <w:tcW w:w="4220" w:type="dxa"/>
            <w:tcBorders>
              <w:top w:val="single" w:sz="2" w:space="0" w:color="auto"/>
              <w:bottom w:val="single" w:sz="4" w:space="0" w:color="auto"/>
            </w:tcBorders>
            <w:vAlign w:val="center"/>
            <w:hideMark/>
          </w:tcPr>
          <w:p w:rsidR="00C267D0" w:rsidRPr="00B66928" w:rsidRDefault="00C267D0" w:rsidP="00B66928">
            <w:pPr>
              <w:pStyle w:val="cuatexto"/>
              <w:jc w:val="left"/>
              <w:rPr>
                <w:szCs w:val="20"/>
              </w:rPr>
            </w:pPr>
            <w:r>
              <w:t>Zenbatekoa (milioitan)</w:t>
            </w:r>
          </w:p>
        </w:tc>
        <w:tc>
          <w:tcPr>
            <w:tcW w:w="1044" w:type="dxa"/>
            <w:tcBorders>
              <w:top w:val="single" w:sz="2" w:space="0" w:color="auto"/>
              <w:bottom w:val="single" w:sz="4" w:space="0" w:color="auto"/>
            </w:tcBorders>
            <w:vAlign w:val="center"/>
          </w:tcPr>
          <w:p w:rsidR="00C267D0" w:rsidRPr="00B66928" w:rsidRDefault="006716F0" w:rsidP="00B66928">
            <w:pPr>
              <w:pStyle w:val="cuatexto"/>
              <w:jc w:val="right"/>
              <w:rPr>
                <w:szCs w:val="20"/>
              </w:rPr>
            </w:pPr>
            <w:r>
              <w:t>2.620</w:t>
            </w:r>
          </w:p>
        </w:tc>
        <w:tc>
          <w:tcPr>
            <w:tcW w:w="1134" w:type="dxa"/>
            <w:tcBorders>
              <w:top w:val="single" w:sz="2" w:space="0" w:color="auto"/>
              <w:bottom w:val="single" w:sz="4" w:space="0" w:color="auto"/>
            </w:tcBorders>
            <w:vAlign w:val="center"/>
          </w:tcPr>
          <w:p w:rsidR="00C267D0" w:rsidRPr="00B66928" w:rsidRDefault="006716F0" w:rsidP="00B66928">
            <w:pPr>
              <w:pStyle w:val="cuatexto"/>
              <w:jc w:val="right"/>
              <w:rPr>
                <w:szCs w:val="20"/>
              </w:rPr>
            </w:pPr>
            <w:r>
              <w:t>2.691</w:t>
            </w:r>
          </w:p>
        </w:tc>
        <w:tc>
          <w:tcPr>
            <w:tcW w:w="1276" w:type="dxa"/>
            <w:tcBorders>
              <w:top w:val="single" w:sz="2" w:space="0" w:color="auto"/>
              <w:bottom w:val="single" w:sz="4" w:space="0" w:color="auto"/>
            </w:tcBorders>
            <w:vAlign w:val="center"/>
          </w:tcPr>
          <w:p w:rsidR="00C267D0" w:rsidRPr="00B66928" w:rsidRDefault="006716F0" w:rsidP="00B66928">
            <w:pPr>
              <w:pStyle w:val="cuatexto"/>
              <w:jc w:val="right"/>
              <w:rPr>
                <w:szCs w:val="20"/>
              </w:rPr>
            </w:pPr>
            <w:r>
              <w:t>2,7</w:t>
            </w:r>
          </w:p>
        </w:tc>
        <w:tc>
          <w:tcPr>
            <w:tcW w:w="1276" w:type="dxa"/>
            <w:tcBorders>
              <w:top w:val="single" w:sz="2" w:space="0" w:color="auto"/>
              <w:bottom w:val="single" w:sz="4" w:space="0" w:color="auto"/>
            </w:tcBorders>
            <w:vAlign w:val="center"/>
          </w:tcPr>
          <w:p w:rsidR="00C267D0" w:rsidRPr="00B66928" w:rsidRDefault="00C267D0" w:rsidP="00B66928">
            <w:pPr>
              <w:pStyle w:val="cuatexto"/>
              <w:jc w:val="right"/>
              <w:rPr>
                <w:szCs w:val="20"/>
              </w:rPr>
            </w:pPr>
            <w:r>
              <w:t>1,3</w:t>
            </w:r>
          </w:p>
        </w:tc>
      </w:tr>
    </w:tbl>
    <w:p w:rsidR="006E2379" w:rsidRPr="00074E22" w:rsidRDefault="00074E22" w:rsidP="00B66928">
      <w:pPr>
        <w:spacing w:before="60" w:after="0"/>
        <w:ind w:firstLine="0"/>
        <w:jc w:val="left"/>
        <w:rPr>
          <w:rFonts w:ascii="Arial Narrow" w:hAnsi="Arial Narrow" w:cs="Arial"/>
        </w:rPr>
      </w:pPr>
      <w:r>
        <w:rPr>
          <w:rFonts w:ascii="Arial Narrow" w:hAnsi="Arial Narrow"/>
        </w:rPr>
        <w:t>Iturria: Ogasuneko eta Administrazio Publikoetako Ministerioa (2016ko urria)</w:t>
      </w:r>
    </w:p>
    <w:p w:rsidR="009B5A35" w:rsidRDefault="009B5A35" w:rsidP="00156E70">
      <w:pPr>
        <w:pStyle w:val="texto"/>
        <w:spacing w:after="0"/>
      </w:pPr>
    </w:p>
    <w:p w:rsidR="00E16AEA" w:rsidRDefault="00074E22" w:rsidP="00156E70">
      <w:pPr>
        <w:pStyle w:val="texto"/>
      </w:pPr>
      <w:r>
        <w:t>Hau da, gastu zenbakarriak 37 milioitan gainditu du 2014ko gastuaren ga</w:t>
      </w:r>
      <w:r>
        <w:t>i</w:t>
      </w:r>
      <w:r>
        <w:t>nean baimenduta zegoen igoera.</w:t>
      </w:r>
    </w:p>
    <w:p w:rsidR="005973F2" w:rsidRPr="003C7495" w:rsidRDefault="005973F2" w:rsidP="00E16AEA">
      <w:pPr>
        <w:pStyle w:val="texto"/>
      </w:pPr>
      <w:r>
        <w:t>Nafarroako Gobernuak kontu orokorretan ez du informaziorik ematen gastu-arauaren jarraipenari eta egiaztatzeari buruz.</w:t>
      </w:r>
    </w:p>
    <w:p w:rsidR="001122DF" w:rsidRDefault="00FB2E48" w:rsidP="00967476">
      <w:pPr>
        <w:pStyle w:val="texto"/>
      </w:pPr>
      <w:r>
        <w:rPr>
          <w:b/>
        </w:rPr>
        <w:lastRenderedPageBreak/>
        <w:t>2.a</w:t>
      </w:r>
      <w:r>
        <w:t xml:space="preserve"> Finantzaketa-beharrak, Nafarroako Gobernuaren kalkuluen arabera, N</w:t>
      </w:r>
      <w:r>
        <w:t>a</w:t>
      </w:r>
      <w:r>
        <w:t>farroaren BPGaren ehuneko 1,48 dira; horrenbestez, itundutako ehuneko 0,7ko muga gainditu da, honako taula honetan ikus daitekeen bezala:</w:t>
      </w:r>
    </w:p>
    <w:p w:rsidR="00156E70" w:rsidRDefault="00156E70" w:rsidP="00967476">
      <w:pPr>
        <w:pStyle w:val="texto"/>
      </w:pPr>
    </w:p>
    <w:p w:rsidR="00156E70" w:rsidRDefault="00156E70" w:rsidP="00967476">
      <w:pPr>
        <w:pStyle w:val="texto"/>
      </w:pPr>
    </w:p>
    <w:p w:rsidR="00156E70" w:rsidRDefault="00156E70" w:rsidP="00967476">
      <w:pPr>
        <w:pStyle w:val="texto"/>
      </w:pPr>
    </w:p>
    <w:p w:rsidR="00156E70" w:rsidRDefault="00156E70" w:rsidP="00967476">
      <w:pPr>
        <w:pStyle w:val="texto"/>
      </w:pPr>
    </w:p>
    <w:p w:rsidR="00CD2379" w:rsidRDefault="00CD2379" w:rsidP="00156E70">
      <w:pPr>
        <w:pStyle w:val="texto"/>
        <w:spacing w:after="80"/>
        <w:jc w:val="right"/>
        <w:rPr>
          <w:rFonts w:ascii="Arial" w:hAnsi="Arial" w:cs="Arial"/>
          <w:sz w:val="16"/>
          <w:szCs w:val="16"/>
        </w:rPr>
      </w:pPr>
    </w:p>
    <w:p w:rsidR="004C3AFE" w:rsidRPr="00E05116" w:rsidRDefault="004C3AFE" w:rsidP="00156E70">
      <w:pPr>
        <w:pStyle w:val="texto"/>
        <w:spacing w:after="80"/>
        <w:jc w:val="right"/>
        <w:rPr>
          <w:rFonts w:ascii="Arial" w:hAnsi="Arial" w:cs="Arial"/>
          <w:sz w:val="16"/>
          <w:szCs w:val="16"/>
        </w:rPr>
      </w:pPr>
      <w:r>
        <w:rPr>
          <w:rFonts w:ascii="Arial" w:hAnsi="Arial"/>
          <w:sz w:val="16"/>
        </w:rPr>
        <w:t>(euroak, milioitan)</w:t>
      </w:r>
    </w:p>
    <w:tbl>
      <w:tblPr>
        <w:tblW w:w="8760" w:type="dxa"/>
        <w:tblInd w:w="70" w:type="dxa"/>
        <w:tblBorders>
          <w:top w:val="single" w:sz="4" w:space="0" w:color="000000"/>
          <w:bottom w:val="single" w:sz="4" w:space="0" w:color="000000"/>
        </w:tblBorders>
        <w:tblCellMar>
          <w:left w:w="70" w:type="dxa"/>
          <w:right w:w="70" w:type="dxa"/>
        </w:tblCellMar>
        <w:tblLook w:val="0000" w:firstRow="0" w:lastRow="0" w:firstColumn="0" w:lastColumn="0" w:noHBand="0" w:noVBand="0"/>
      </w:tblPr>
      <w:tblGrid>
        <w:gridCol w:w="7440"/>
        <w:gridCol w:w="1320"/>
      </w:tblGrid>
      <w:tr w:rsidR="004C3AFE" w:rsidRPr="00792275" w:rsidTr="00156E70">
        <w:trPr>
          <w:trHeight w:val="255"/>
        </w:trPr>
        <w:tc>
          <w:tcPr>
            <w:tcW w:w="7440" w:type="dxa"/>
            <w:tcBorders>
              <w:top w:val="single" w:sz="4" w:space="0" w:color="000000"/>
              <w:bottom w:val="single" w:sz="4" w:space="0" w:color="000000"/>
            </w:tcBorders>
            <w:shd w:val="clear" w:color="auto" w:fill="A8CBEE" w:themeFill="accent2" w:themeFillTint="66"/>
            <w:noWrap/>
            <w:vAlign w:val="center"/>
          </w:tcPr>
          <w:p w:rsidR="004C3AFE" w:rsidRPr="00792275" w:rsidRDefault="004C3AFE" w:rsidP="00B66928">
            <w:pPr>
              <w:pStyle w:val="cuadroCabe"/>
              <w:jc w:val="left"/>
              <w:rPr>
                <w:rFonts w:cs="Arial"/>
              </w:rPr>
            </w:pPr>
            <w:r>
              <w:t>Nafarroako Foru Komunitateko Administrazio Publikoaren Sektorearen defizita</w:t>
            </w:r>
          </w:p>
        </w:tc>
        <w:tc>
          <w:tcPr>
            <w:tcW w:w="1320" w:type="dxa"/>
            <w:tcBorders>
              <w:top w:val="single" w:sz="4" w:space="0" w:color="000000"/>
              <w:bottom w:val="single" w:sz="4" w:space="0" w:color="000000"/>
            </w:tcBorders>
            <w:shd w:val="clear" w:color="auto" w:fill="A8CBEE" w:themeFill="accent2" w:themeFillTint="66"/>
            <w:vAlign w:val="center"/>
          </w:tcPr>
          <w:p w:rsidR="004C3AFE" w:rsidRPr="00792275" w:rsidRDefault="004C3AFE" w:rsidP="00B66928">
            <w:pPr>
              <w:pStyle w:val="cuadroCabe"/>
              <w:jc w:val="right"/>
              <w:rPr>
                <w:rFonts w:cs="Arial"/>
              </w:rPr>
            </w:pPr>
            <w:r>
              <w:t>2015</w:t>
            </w:r>
          </w:p>
        </w:tc>
      </w:tr>
      <w:tr w:rsidR="004C3AFE" w:rsidRPr="007468C5" w:rsidTr="00156E70">
        <w:trPr>
          <w:trHeight w:val="255"/>
        </w:trPr>
        <w:tc>
          <w:tcPr>
            <w:tcW w:w="7440" w:type="dxa"/>
            <w:tcBorders>
              <w:top w:val="single" w:sz="4" w:space="0" w:color="000000"/>
              <w:bottom w:val="single" w:sz="2" w:space="0" w:color="000000"/>
            </w:tcBorders>
            <w:shd w:val="clear" w:color="auto" w:fill="auto"/>
            <w:vAlign w:val="center"/>
          </w:tcPr>
          <w:p w:rsidR="004C3AFE" w:rsidRPr="007468C5" w:rsidRDefault="004C3AFE" w:rsidP="00B66928">
            <w:pPr>
              <w:spacing w:after="0"/>
              <w:ind w:firstLine="0"/>
              <w:jc w:val="left"/>
              <w:rPr>
                <w:rFonts w:ascii="Arial Narrow" w:hAnsi="Arial Narrow" w:cs="Arial"/>
                <w:b/>
              </w:rPr>
            </w:pPr>
            <w:r>
              <w:rPr>
                <w:b/>
              </w:rPr>
              <w:t>I. Aurrekontuko saldo ez-finantzarioa</w:t>
            </w:r>
            <w:r>
              <w:rPr>
                <w:rFonts w:ascii="Arial Narrow" w:hAnsi="Arial Narrow"/>
                <w:b/>
              </w:rPr>
              <w:t xml:space="preserve"> </w:t>
            </w:r>
            <w:r>
              <w:rPr>
                <w:rFonts w:ascii="Arial Narrow" w:hAnsi="Arial Narrow"/>
              </w:rPr>
              <w:t>(diru-sarreren 1. kapitulutik 7. kapitulura ken gastuen 1. kapitulutik 7. kapitulura)</w:t>
            </w:r>
          </w:p>
        </w:tc>
        <w:tc>
          <w:tcPr>
            <w:tcW w:w="1320" w:type="dxa"/>
            <w:tcBorders>
              <w:top w:val="single" w:sz="4" w:space="0" w:color="000000"/>
              <w:bottom w:val="single" w:sz="2" w:space="0" w:color="000000"/>
            </w:tcBorders>
            <w:vAlign w:val="center"/>
          </w:tcPr>
          <w:p w:rsidR="004C3AFE" w:rsidRPr="006A3173" w:rsidRDefault="00FB2E48" w:rsidP="00B66928">
            <w:pPr>
              <w:spacing w:after="0"/>
              <w:ind w:firstLine="0"/>
              <w:jc w:val="right"/>
              <w:rPr>
                <w:rFonts w:ascii="Arial Narrow" w:hAnsi="Arial Narrow" w:cs="Arial"/>
                <w:b/>
              </w:rPr>
            </w:pPr>
            <w:r>
              <w:rPr>
                <w:rFonts w:ascii="Arial Narrow" w:hAnsi="Arial Narrow"/>
                <w:b/>
              </w:rPr>
              <w:t>-162,2</w:t>
            </w:r>
          </w:p>
        </w:tc>
      </w:tr>
      <w:tr w:rsidR="004C3AFE" w:rsidRPr="007468C5" w:rsidTr="00156E70">
        <w:trPr>
          <w:trHeight w:val="255"/>
        </w:trPr>
        <w:tc>
          <w:tcPr>
            <w:tcW w:w="7440" w:type="dxa"/>
            <w:tcBorders>
              <w:top w:val="single" w:sz="2" w:space="0" w:color="000000"/>
              <w:bottom w:val="single" w:sz="2" w:space="0" w:color="000000"/>
            </w:tcBorders>
            <w:shd w:val="clear" w:color="auto" w:fill="auto"/>
            <w:vAlign w:val="center"/>
          </w:tcPr>
          <w:p w:rsidR="004C3AFE" w:rsidRPr="007468C5" w:rsidRDefault="004C3AFE" w:rsidP="00B66928">
            <w:pPr>
              <w:spacing w:after="0"/>
              <w:ind w:firstLine="0"/>
              <w:jc w:val="left"/>
              <w:rPr>
                <w:rFonts w:ascii="Arial Narrow" w:hAnsi="Arial Narrow" w:cs="Arial"/>
              </w:rPr>
            </w:pPr>
            <w:r>
              <w:rPr>
                <w:rFonts w:ascii="Arial Narrow" w:hAnsi="Arial Narrow"/>
              </w:rPr>
              <w:t>Administrazio orokorrarena eta haren erakunde autonomoena</w:t>
            </w:r>
          </w:p>
        </w:tc>
        <w:tc>
          <w:tcPr>
            <w:tcW w:w="1320" w:type="dxa"/>
            <w:tcBorders>
              <w:top w:val="single" w:sz="2" w:space="0" w:color="000000"/>
              <w:bottom w:val="single" w:sz="2" w:space="0" w:color="000000"/>
            </w:tcBorders>
            <w:vAlign w:val="center"/>
          </w:tcPr>
          <w:p w:rsidR="004C3AFE" w:rsidRPr="006A3173" w:rsidRDefault="00FB2E48" w:rsidP="00B66928">
            <w:pPr>
              <w:spacing w:after="0"/>
              <w:ind w:firstLine="0"/>
              <w:jc w:val="right"/>
              <w:rPr>
                <w:rFonts w:ascii="Arial Narrow" w:hAnsi="Arial Narrow" w:cs="Arial"/>
              </w:rPr>
            </w:pPr>
            <w:r>
              <w:rPr>
                <w:rFonts w:ascii="Arial Narrow" w:hAnsi="Arial Narrow"/>
              </w:rPr>
              <w:t>-163,2</w:t>
            </w:r>
          </w:p>
        </w:tc>
      </w:tr>
      <w:tr w:rsidR="004C3AFE" w:rsidRPr="007468C5" w:rsidTr="00156E70">
        <w:trPr>
          <w:trHeight w:val="255"/>
        </w:trPr>
        <w:tc>
          <w:tcPr>
            <w:tcW w:w="7440" w:type="dxa"/>
            <w:tcBorders>
              <w:top w:val="single" w:sz="2" w:space="0" w:color="000000"/>
              <w:bottom w:val="single" w:sz="2" w:space="0" w:color="000000"/>
            </w:tcBorders>
            <w:shd w:val="clear" w:color="auto" w:fill="auto"/>
            <w:vAlign w:val="center"/>
          </w:tcPr>
          <w:p w:rsidR="004C3AFE" w:rsidRPr="007468C5" w:rsidRDefault="004C3AFE" w:rsidP="00B66928">
            <w:pPr>
              <w:spacing w:after="0"/>
              <w:ind w:firstLine="0"/>
              <w:jc w:val="left"/>
              <w:rPr>
                <w:rFonts w:ascii="Arial Narrow" w:hAnsi="Arial Narrow" w:cs="Arial"/>
              </w:rPr>
            </w:pPr>
            <w:r>
              <w:rPr>
                <w:rFonts w:ascii="Arial Narrow" w:hAnsi="Arial Narrow"/>
              </w:rPr>
              <w:t>Nafarroako Parlamentuarena, Arartekoarena, Nafarroako Kontseiluarena eta Kontuen Ganberarena</w:t>
            </w:r>
          </w:p>
        </w:tc>
        <w:tc>
          <w:tcPr>
            <w:tcW w:w="1320" w:type="dxa"/>
            <w:tcBorders>
              <w:top w:val="single" w:sz="2" w:space="0" w:color="000000"/>
              <w:bottom w:val="single" w:sz="2" w:space="0" w:color="000000"/>
            </w:tcBorders>
            <w:vAlign w:val="center"/>
          </w:tcPr>
          <w:p w:rsidR="004C3AFE" w:rsidRPr="006A3173" w:rsidRDefault="00FB2E48" w:rsidP="00B66928">
            <w:pPr>
              <w:spacing w:after="0"/>
              <w:ind w:firstLine="0"/>
              <w:jc w:val="right"/>
              <w:rPr>
                <w:rFonts w:ascii="Arial Narrow" w:hAnsi="Arial Narrow" w:cs="Arial"/>
              </w:rPr>
            </w:pPr>
            <w:r>
              <w:rPr>
                <w:rFonts w:ascii="Arial Narrow" w:hAnsi="Arial Narrow"/>
              </w:rPr>
              <w:t>0,3</w:t>
            </w:r>
          </w:p>
        </w:tc>
      </w:tr>
      <w:tr w:rsidR="004C3AFE" w:rsidRPr="007468C5" w:rsidTr="00156E70">
        <w:trPr>
          <w:trHeight w:val="255"/>
        </w:trPr>
        <w:tc>
          <w:tcPr>
            <w:tcW w:w="7440" w:type="dxa"/>
            <w:tcBorders>
              <w:top w:val="single" w:sz="2" w:space="0" w:color="000000"/>
              <w:bottom w:val="single" w:sz="2" w:space="0" w:color="000000"/>
            </w:tcBorders>
            <w:shd w:val="clear" w:color="auto" w:fill="auto"/>
            <w:vAlign w:val="center"/>
          </w:tcPr>
          <w:p w:rsidR="004C3AFE" w:rsidRPr="007468C5" w:rsidRDefault="004C3AFE" w:rsidP="00B66928">
            <w:pPr>
              <w:spacing w:after="0"/>
              <w:ind w:firstLine="0"/>
              <w:jc w:val="left"/>
              <w:rPr>
                <w:rFonts w:ascii="Arial Narrow" w:hAnsi="Arial Narrow" w:cs="Arial"/>
              </w:rPr>
            </w:pPr>
            <w:r>
              <w:rPr>
                <w:rFonts w:ascii="Arial Narrow" w:hAnsi="Arial Narrow"/>
              </w:rPr>
              <w:t>Nafarroako Unibertsitate Publikoarena</w:t>
            </w:r>
          </w:p>
        </w:tc>
        <w:tc>
          <w:tcPr>
            <w:tcW w:w="1320" w:type="dxa"/>
            <w:tcBorders>
              <w:top w:val="single" w:sz="2" w:space="0" w:color="000000"/>
              <w:bottom w:val="single" w:sz="2" w:space="0" w:color="000000"/>
            </w:tcBorders>
            <w:vAlign w:val="center"/>
          </w:tcPr>
          <w:p w:rsidR="004C3AFE" w:rsidRPr="006A3173" w:rsidRDefault="00FB2E48" w:rsidP="00B66928">
            <w:pPr>
              <w:spacing w:after="0"/>
              <w:ind w:firstLine="0"/>
              <w:jc w:val="right"/>
              <w:rPr>
                <w:rFonts w:ascii="Arial Narrow" w:hAnsi="Arial Narrow" w:cs="Arial"/>
              </w:rPr>
            </w:pPr>
            <w:r>
              <w:rPr>
                <w:rFonts w:ascii="Arial Narrow" w:hAnsi="Arial Narrow"/>
              </w:rPr>
              <w:t>0,7</w:t>
            </w:r>
          </w:p>
        </w:tc>
      </w:tr>
      <w:tr w:rsidR="004C3AFE" w:rsidRPr="007468C5" w:rsidTr="00156E70">
        <w:trPr>
          <w:trHeight w:val="255"/>
        </w:trPr>
        <w:tc>
          <w:tcPr>
            <w:tcW w:w="7440" w:type="dxa"/>
            <w:tcBorders>
              <w:top w:val="single" w:sz="2" w:space="0" w:color="000000"/>
              <w:bottom w:val="single" w:sz="2" w:space="0" w:color="000000"/>
            </w:tcBorders>
            <w:shd w:val="clear" w:color="auto" w:fill="auto"/>
            <w:vAlign w:val="center"/>
          </w:tcPr>
          <w:p w:rsidR="004C3AFE" w:rsidRPr="007468C5" w:rsidRDefault="004C3AFE" w:rsidP="00B66928">
            <w:pPr>
              <w:spacing w:after="0"/>
              <w:ind w:firstLine="0"/>
              <w:jc w:val="left"/>
              <w:rPr>
                <w:rFonts w:ascii="Arial Narrow" w:hAnsi="Arial Narrow" w:cs="Arial"/>
                <w:b/>
              </w:rPr>
            </w:pPr>
            <w:r>
              <w:rPr>
                <w:rFonts w:ascii="Arial Narrow" w:hAnsi="Arial Narrow"/>
                <w:b/>
              </w:rPr>
              <w:t xml:space="preserve">II. Aurrekontuko saldoan egindako doitzeak </w:t>
            </w:r>
          </w:p>
        </w:tc>
        <w:tc>
          <w:tcPr>
            <w:tcW w:w="1320" w:type="dxa"/>
            <w:tcBorders>
              <w:top w:val="single" w:sz="2" w:space="0" w:color="000000"/>
              <w:bottom w:val="single" w:sz="2" w:space="0" w:color="000000"/>
            </w:tcBorders>
            <w:vAlign w:val="center"/>
          </w:tcPr>
          <w:p w:rsidR="004C3AFE" w:rsidRPr="006A3173" w:rsidRDefault="00B04059" w:rsidP="00B66928">
            <w:pPr>
              <w:spacing w:after="0"/>
              <w:ind w:firstLine="0"/>
              <w:jc w:val="right"/>
              <w:rPr>
                <w:rFonts w:ascii="Arial Narrow" w:hAnsi="Arial Narrow" w:cs="Arial"/>
                <w:b/>
              </w:rPr>
            </w:pPr>
            <w:r>
              <w:rPr>
                <w:rFonts w:ascii="Arial Narrow" w:hAnsi="Arial Narrow"/>
                <w:b/>
              </w:rPr>
              <w:t>-131</w:t>
            </w:r>
          </w:p>
        </w:tc>
      </w:tr>
      <w:tr w:rsidR="004C3AFE" w:rsidRPr="007468C5" w:rsidTr="00156E70">
        <w:trPr>
          <w:trHeight w:val="255"/>
        </w:trPr>
        <w:tc>
          <w:tcPr>
            <w:tcW w:w="7440" w:type="dxa"/>
            <w:tcBorders>
              <w:top w:val="single" w:sz="2" w:space="0" w:color="000000"/>
              <w:bottom w:val="single" w:sz="2" w:space="0" w:color="000000"/>
            </w:tcBorders>
            <w:shd w:val="clear" w:color="auto" w:fill="auto"/>
            <w:vAlign w:val="center"/>
          </w:tcPr>
          <w:p w:rsidR="004C3AFE" w:rsidRPr="007468C5" w:rsidRDefault="004C3AFE" w:rsidP="00B66928">
            <w:pPr>
              <w:spacing w:after="0"/>
              <w:ind w:firstLine="0"/>
              <w:jc w:val="left"/>
              <w:rPr>
                <w:rFonts w:ascii="Arial Narrow" w:hAnsi="Arial Narrow" w:cs="Arial"/>
              </w:rPr>
            </w:pPr>
            <w:r>
              <w:rPr>
                <w:rFonts w:ascii="Arial Narrow" w:hAnsi="Arial Narrow"/>
              </w:rPr>
              <w:t>Hitzarmen Ekonomikorako ekarpena</w:t>
            </w:r>
          </w:p>
        </w:tc>
        <w:tc>
          <w:tcPr>
            <w:tcW w:w="1320" w:type="dxa"/>
            <w:tcBorders>
              <w:top w:val="single" w:sz="2" w:space="0" w:color="000000"/>
              <w:bottom w:val="single" w:sz="2" w:space="0" w:color="000000"/>
            </w:tcBorders>
            <w:vAlign w:val="center"/>
          </w:tcPr>
          <w:p w:rsidR="004C3AFE" w:rsidRPr="006A3173" w:rsidRDefault="00B04059" w:rsidP="00B66928">
            <w:pPr>
              <w:spacing w:after="0"/>
              <w:ind w:firstLine="0"/>
              <w:jc w:val="right"/>
              <w:rPr>
                <w:rFonts w:ascii="Arial Narrow" w:hAnsi="Arial Narrow" w:cs="Arial"/>
              </w:rPr>
            </w:pPr>
            <w:r>
              <w:rPr>
                <w:rFonts w:ascii="Arial Narrow" w:hAnsi="Arial Narrow"/>
              </w:rPr>
              <w:t>-43,6</w:t>
            </w:r>
          </w:p>
        </w:tc>
      </w:tr>
      <w:tr w:rsidR="004C3AFE" w:rsidRPr="007468C5" w:rsidTr="00156E70">
        <w:trPr>
          <w:trHeight w:val="255"/>
        </w:trPr>
        <w:tc>
          <w:tcPr>
            <w:tcW w:w="7440" w:type="dxa"/>
            <w:tcBorders>
              <w:top w:val="single" w:sz="2" w:space="0" w:color="000000"/>
              <w:bottom w:val="single" w:sz="2" w:space="0" w:color="000000"/>
            </w:tcBorders>
            <w:shd w:val="clear" w:color="auto" w:fill="auto"/>
            <w:vAlign w:val="center"/>
          </w:tcPr>
          <w:p w:rsidR="004C3AFE" w:rsidRPr="007468C5" w:rsidRDefault="004C3AFE" w:rsidP="00B66928">
            <w:pPr>
              <w:spacing w:after="0"/>
              <w:ind w:firstLine="0"/>
              <w:jc w:val="left"/>
              <w:rPr>
                <w:rFonts w:ascii="Arial Narrow" w:hAnsi="Arial Narrow" w:cs="Arial"/>
              </w:rPr>
            </w:pPr>
            <w:r>
              <w:rPr>
                <w:rFonts w:ascii="Arial Narrow" w:hAnsi="Arial Narrow"/>
              </w:rPr>
              <w:t>Administrazio Zentralaren eta Gizarte Segurantzaren transferentziak</w:t>
            </w:r>
          </w:p>
        </w:tc>
        <w:tc>
          <w:tcPr>
            <w:tcW w:w="1320" w:type="dxa"/>
            <w:tcBorders>
              <w:top w:val="single" w:sz="2" w:space="0" w:color="000000"/>
              <w:bottom w:val="single" w:sz="2" w:space="0" w:color="000000"/>
            </w:tcBorders>
            <w:vAlign w:val="center"/>
          </w:tcPr>
          <w:p w:rsidR="004C3AFE" w:rsidRPr="006A3173" w:rsidRDefault="00B04059" w:rsidP="00B66928">
            <w:pPr>
              <w:spacing w:after="0"/>
              <w:ind w:firstLine="0"/>
              <w:jc w:val="right"/>
              <w:rPr>
                <w:rFonts w:ascii="Arial Narrow" w:hAnsi="Arial Narrow" w:cs="Arial"/>
              </w:rPr>
            </w:pPr>
            <w:r>
              <w:rPr>
                <w:rFonts w:ascii="Arial Narrow" w:hAnsi="Arial Narrow"/>
              </w:rPr>
              <w:t>1,2</w:t>
            </w:r>
          </w:p>
        </w:tc>
      </w:tr>
      <w:tr w:rsidR="00B04059" w:rsidRPr="007468C5" w:rsidTr="00156E70">
        <w:trPr>
          <w:trHeight w:val="255"/>
        </w:trPr>
        <w:tc>
          <w:tcPr>
            <w:tcW w:w="7440" w:type="dxa"/>
            <w:tcBorders>
              <w:top w:val="single" w:sz="2" w:space="0" w:color="000000"/>
              <w:bottom w:val="single" w:sz="2" w:space="0" w:color="000000"/>
            </w:tcBorders>
            <w:shd w:val="clear" w:color="auto" w:fill="auto"/>
            <w:vAlign w:val="center"/>
          </w:tcPr>
          <w:p w:rsidR="00B04059" w:rsidRPr="007468C5" w:rsidRDefault="00B04059" w:rsidP="00B66928">
            <w:pPr>
              <w:spacing w:after="0"/>
              <w:ind w:firstLine="0"/>
              <w:jc w:val="left"/>
              <w:rPr>
                <w:rFonts w:ascii="Arial Narrow" w:hAnsi="Arial Narrow" w:cs="Arial"/>
              </w:rPr>
            </w:pPr>
            <w:r>
              <w:rPr>
                <w:rFonts w:ascii="Arial Narrow" w:hAnsi="Arial Narrow"/>
              </w:rPr>
              <w:t>Barneko transferentziak</w:t>
            </w:r>
          </w:p>
        </w:tc>
        <w:tc>
          <w:tcPr>
            <w:tcW w:w="1320" w:type="dxa"/>
            <w:tcBorders>
              <w:top w:val="single" w:sz="2" w:space="0" w:color="000000"/>
              <w:bottom w:val="single" w:sz="2" w:space="0" w:color="000000"/>
            </w:tcBorders>
            <w:vAlign w:val="center"/>
          </w:tcPr>
          <w:p w:rsidR="00B04059" w:rsidRPr="006A3173" w:rsidRDefault="00B04059" w:rsidP="00B66928">
            <w:pPr>
              <w:spacing w:after="0"/>
              <w:ind w:firstLine="0"/>
              <w:jc w:val="right"/>
              <w:rPr>
                <w:rFonts w:ascii="Arial Narrow" w:hAnsi="Arial Narrow" w:cs="Arial"/>
              </w:rPr>
            </w:pPr>
            <w:r>
              <w:rPr>
                <w:rFonts w:ascii="Arial Narrow" w:hAnsi="Arial Narrow"/>
              </w:rPr>
              <w:t>0,6</w:t>
            </w:r>
          </w:p>
        </w:tc>
      </w:tr>
      <w:tr w:rsidR="004C3AFE" w:rsidRPr="007468C5" w:rsidTr="00156E70">
        <w:trPr>
          <w:trHeight w:val="255"/>
        </w:trPr>
        <w:tc>
          <w:tcPr>
            <w:tcW w:w="7440" w:type="dxa"/>
            <w:tcBorders>
              <w:top w:val="single" w:sz="2" w:space="0" w:color="000000"/>
              <w:bottom w:val="single" w:sz="2" w:space="0" w:color="000000"/>
            </w:tcBorders>
            <w:shd w:val="clear" w:color="auto" w:fill="auto"/>
            <w:vAlign w:val="center"/>
          </w:tcPr>
          <w:p w:rsidR="004C3AFE" w:rsidRPr="007468C5" w:rsidRDefault="004C3AFE" w:rsidP="00B66928">
            <w:pPr>
              <w:spacing w:after="0"/>
              <w:ind w:firstLine="0"/>
              <w:jc w:val="left"/>
              <w:rPr>
                <w:rFonts w:ascii="Arial Narrow" w:hAnsi="Arial Narrow" w:cs="Arial"/>
              </w:rPr>
            </w:pPr>
            <w:r>
              <w:rPr>
                <w:rFonts w:ascii="Arial Narrow" w:hAnsi="Arial Narrow"/>
              </w:rPr>
              <w:t xml:space="preserve">Europako funtsetako transferentziak </w:t>
            </w:r>
          </w:p>
        </w:tc>
        <w:tc>
          <w:tcPr>
            <w:tcW w:w="1320" w:type="dxa"/>
            <w:tcBorders>
              <w:top w:val="single" w:sz="2" w:space="0" w:color="000000"/>
              <w:bottom w:val="single" w:sz="2" w:space="0" w:color="000000"/>
            </w:tcBorders>
            <w:vAlign w:val="center"/>
          </w:tcPr>
          <w:p w:rsidR="004C3AFE" w:rsidRPr="006A3173" w:rsidRDefault="00B04059" w:rsidP="00B66928">
            <w:pPr>
              <w:spacing w:after="0"/>
              <w:ind w:firstLine="0"/>
              <w:jc w:val="right"/>
              <w:rPr>
                <w:rFonts w:ascii="Arial Narrow" w:hAnsi="Arial Narrow" w:cs="Arial"/>
              </w:rPr>
            </w:pPr>
            <w:r>
              <w:rPr>
                <w:rFonts w:ascii="Arial Narrow" w:hAnsi="Arial Narrow"/>
              </w:rPr>
              <w:t>-2,1</w:t>
            </w:r>
          </w:p>
        </w:tc>
      </w:tr>
      <w:tr w:rsidR="00B04059" w:rsidRPr="007468C5" w:rsidTr="00156E70">
        <w:trPr>
          <w:trHeight w:val="255"/>
        </w:trPr>
        <w:tc>
          <w:tcPr>
            <w:tcW w:w="7440" w:type="dxa"/>
            <w:tcBorders>
              <w:top w:val="single" w:sz="2" w:space="0" w:color="000000"/>
              <w:bottom w:val="single" w:sz="2" w:space="0" w:color="000000"/>
            </w:tcBorders>
            <w:shd w:val="clear" w:color="auto" w:fill="auto"/>
            <w:vAlign w:val="center"/>
          </w:tcPr>
          <w:p w:rsidR="00B04059" w:rsidRPr="007468C5" w:rsidRDefault="00B04059" w:rsidP="00B66928">
            <w:pPr>
              <w:spacing w:after="0"/>
              <w:ind w:firstLine="0"/>
              <w:jc w:val="left"/>
              <w:rPr>
                <w:rFonts w:ascii="Arial Narrow" w:hAnsi="Arial Narrow" w:cs="Arial"/>
              </w:rPr>
            </w:pPr>
            <w:r>
              <w:rPr>
                <w:rFonts w:ascii="Arial Narrow" w:hAnsi="Arial Narrow"/>
              </w:rPr>
              <w:t xml:space="preserve">Diru-bilketa ez-segurua </w:t>
            </w:r>
          </w:p>
        </w:tc>
        <w:tc>
          <w:tcPr>
            <w:tcW w:w="1320" w:type="dxa"/>
            <w:tcBorders>
              <w:top w:val="single" w:sz="2" w:space="0" w:color="000000"/>
              <w:bottom w:val="single" w:sz="2" w:space="0" w:color="000000"/>
            </w:tcBorders>
            <w:vAlign w:val="center"/>
          </w:tcPr>
          <w:p w:rsidR="00B04059" w:rsidRPr="006A3173" w:rsidRDefault="00B04059" w:rsidP="00B66928">
            <w:pPr>
              <w:spacing w:after="0"/>
              <w:ind w:firstLine="0"/>
              <w:jc w:val="right"/>
              <w:rPr>
                <w:rFonts w:ascii="Arial Narrow" w:hAnsi="Arial Narrow" w:cs="Arial"/>
              </w:rPr>
            </w:pPr>
            <w:r>
              <w:rPr>
                <w:rFonts w:ascii="Arial Narrow" w:hAnsi="Arial Narrow"/>
              </w:rPr>
              <w:t>30,5</w:t>
            </w:r>
          </w:p>
        </w:tc>
      </w:tr>
      <w:tr w:rsidR="00B04059" w:rsidRPr="007468C5" w:rsidTr="00156E70">
        <w:trPr>
          <w:trHeight w:val="255"/>
        </w:trPr>
        <w:tc>
          <w:tcPr>
            <w:tcW w:w="7440" w:type="dxa"/>
            <w:tcBorders>
              <w:top w:val="single" w:sz="2" w:space="0" w:color="000000"/>
              <w:bottom w:val="single" w:sz="2" w:space="0" w:color="000000"/>
            </w:tcBorders>
            <w:shd w:val="clear" w:color="auto" w:fill="auto"/>
            <w:vAlign w:val="center"/>
          </w:tcPr>
          <w:p w:rsidR="00B04059" w:rsidRPr="007468C5" w:rsidRDefault="00B04059" w:rsidP="00B66928">
            <w:pPr>
              <w:spacing w:after="0"/>
              <w:ind w:firstLine="0"/>
              <w:jc w:val="left"/>
              <w:rPr>
                <w:rFonts w:ascii="Arial Narrow" w:hAnsi="Arial Narrow" w:cs="Arial"/>
              </w:rPr>
            </w:pPr>
            <w:r>
              <w:rPr>
                <w:rFonts w:ascii="Arial Narrow" w:hAnsi="Arial Narrow"/>
              </w:rPr>
              <w:t>Osasunerako zentimoa</w:t>
            </w:r>
          </w:p>
        </w:tc>
        <w:tc>
          <w:tcPr>
            <w:tcW w:w="1320" w:type="dxa"/>
            <w:tcBorders>
              <w:top w:val="single" w:sz="2" w:space="0" w:color="000000"/>
              <w:bottom w:val="single" w:sz="2" w:space="0" w:color="000000"/>
            </w:tcBorders>
            <w:vAlign w:val="center"/>
          </w:tcPr>
          <w:p w:rsidR="00B04059" w:rsidRPr="006A3173" w:rsidRDefault="00B04059" w:rsidP="00B66928">
            <w:pPr>
              <w:spacing w:after="0"/>
              <w:ind w:firstLine="0"/>
              <w:jc w:val="right"/>
              <w:rPr>
                <w:rFonts w:ascii="Arial Narrow" w:hAnsi="Arial Narrow" w:cs="Arial"/>
              </w:rPr>
            </w:pPr>
            <w:r>
              <w:rPr>
                <w:rFonts w:ascii="Arial Narrow" w:hAnsi="Arial Narrow"/>
              </w:rPr>
              <w:t>7,4</w:t>
            </w:r>
          </w:p>
        </w:tc>
      </w:tr>
      <w:tr w:rsidR="00B04059" w:rsidRPr="007468C5" w:rsidTr="00156E70">
        <w:trPr>
          <w:trHeight w:val="255"/>
        </w:trPr>
        <w:tc>
          <w:tcPr>
            <w:tcW w:w="7440" w:type="dxa"/>
            <w:tcBorders>
              <w:top w:val="single" w:sz="2" w:space="0" w:color="000000"/>
              <w:bottom w:val="single" w:sz="2" w:space="0" w:color="000000"/>
            </w:tcBorders>
            <w:shd w:val="clear" w:color="auto" w:fill="auto"/>
            <w:vAlign w:val="center"/>
          </w:tcPr>
          <w:p w:rsidR="00B04059" w:rsidRPr="007468C5" w:rsidRDefault="00B04059" w:rsidP="00B66928">
            <w:pPr>
              <w:spacing w:after="0"/>
              <w:ind w:firstLine="0"/>
              <w:jc w:val="left"/>
              <w:rPr>
                <w:rFonts w:ascii="Arial Narrow" w:hAnsi="Arial Narrow" w:cs="Arial"/>
              </w:rPr>
            </w:pPr>
            <w:r>
              <w:rPr>
                <w:rFonts w:ascii="Arial Narrow" w:hAnsi="Arial Narrow"/>
              </w:rPr>
              <w:t>Aurrekontuari aplikatzeko dauden eragiketak</w:t>
            </w:r>
          </w:p>
        </w:tc>
        <w:tc>
          <w:tcPr>
            <w:tcW w:w="1320" w:type="dxa"/>
            <w:tcBorders>
              <w:top w:val="single" w:sz="2" w:space="0" w:color="000000"/>
              <w:bottom w:val="single" w:sz="2" w:space="0" w:color="000000"/>
            </w:tcBorders>
            <w:vAlign w:val="center"/>
          </w:tcPr>
          <w:p w:rsidR="00B04059" w:rsidRPr="006A3173" w:rsidRDefault="00B04059" w:rsidP="00B66928">
            <w:pPr>
              <w:spacing w:after="0"/>
              <w:ind w:firstLine="0"/>
              <w:jc w:val="right"/>
              <w:rPr>
                <w:rFonts w:ascii="Arial Narrow" w:hAnsi="Arial Narrow" w:cs="Arial"/>
              </w:rPr>
            </w:pPr>
            <w:r>
              <w:rPr>
                <w:rFonts w:ascii="Arial Narrow" w:hAnsi="Arial Narrow"/>
              </w:rPr>
              <w:t>-2,8</w:t>
            </w:r>
          </w:p>
        </w:tc>
      </w:tr>
      <w:tr w:rsidR="00B04059" w:rsidRPr="007468C5" w:rsidTr="00156E70">
        <w:trPr>
          <w:trHeight w:val="255"/>
        </w:trPr>
        <w:tc>
          <w:tcPr>
            <w:tcW w:w="7440" w:type="dxa"/>
            <w:tcBorders>
              <w:top w:val="single" w:sz="2" w:space="0" w:color="000000"/>
              <w:bottom w:val="single" w:sz="2" w:space="0" w:color="000000"/>
            </w:tcBorders>
            <w:shd w:val="clear" w:color="auto" w:fill="auto"/>
            <w:vAlign w:val="center"/>
          </w:tcPr>
          <w:p w:rsidR="00B04059" w:rsidRPr="007468C5" w:rsidRDefault="00B04059" w:rsidP="00B66928">
            <w:pPr>
              <w:spacing w:after="0"/>
              <w:ind w:firstLine="0"/>
              <w:jc w:val="left"/>
              <w:rPr>
                <w:rFonts w:ascii="Arial Narrow" w:hAnsi="Arial Narrow" w:cs="Arial"/>
              </w:rPr>
            </w:pPr>
            <w:r>
              <w:rPr>
                <w:rFonts w:ascii="Arial Narrow" w:hAnsi="Arial Narrow"/>
              </w:rPr>
              <w:t>Elkarte publiko-pribatuen bidezko inbertsioak</w:t>
            </w:r>
          </w:p>
        </w:tc>
        <w:tc>
          <w:tcPr>
            <w:tcW w:w="1320" w:type="dxa"/>
            <w:tcBorders>
              <w:top w:val="single" w:sz="2" w:space="0" w:color="000000"/>
              <w:bottom w:val="single" w:sz="2" w:space="0" w:color="000000"/>
            </w:tcBorders>
            <w:vAlign w:val="center"/>
          </w:tcPr>
          <w:p w:rsidR="00B04059" w:rsidRPr="006A3173" w:rsidRDefault="00B04059" w:rsidP="00B66928">
            <w:pPr>
              <w:spacing w:after="0"/>
              <w:ind w:firstLine="0"/>
              <w:jc w:val="right"/>
              <w:rPr>
                <w:rFonts w:ascii="Arial Narrow" w:hAnsi="Arial Narrow" w:cs="Arial"/>
              </w:rPr>
            </w:pPr>
            <w:r>
              <w:rPr>
                <w:rFonts w:ascii="Arial Narrow" w:hAnsi="Arial Narrow"/>
              </w:rPr>
              <w:t>3,4</w:t>
            </w:r>
          </w:p>
        </w:tc>
      </w:tr>
      <w:tr w:rsidR="00B04059" w:rsidRPr="007468C5" w:rsidTr="00156E70">
        <w:trPr>
          <w:trHeight w:val="255"/>
        </w:trPr>
        <w:tc>
          <w:tcPr>
            <w:tcW w:w="7440" w:type="dxa"/>
            <w:tcBorders>
              <w:top w:val="single" w:sz="2" w:space="0" w:color="000000"/>
              <w:bottom w:val="single" w:sz="2" w:space="0" w:color="000000"/>
            </w:tcBorders>
            <w:shd w:val="clear" w:color="auto" w:fill="auto"/>
            <w:vAlign w:val="center"/>
          </w:tcPr>
          <w:p w:rsidR="00B04059" w:rsidRPr="007468C5" w:rsidRDefault="00B04059" w:rsidP="00B66928">
            <w:pPr>
              <w:spacing w:after="0"/>
              <w:ind w:firstLine="0"/>
              <w:jc w:val="left"/>
              <w:rPr>
                <w:rFonts w:ascii="Arial Narrow" w:hAnsi="Arial Narrow" w:cs="Arial"/>
              </w:rPr>
            </w:pPr>
            <w:r>
              <w:rPr>
                <w:rFonts w:ascii="Arial Narrow" w:hAnsi="Arial Narrow"/>
              </w:rPr>
              <w:t>Sortutako interesak, mugaegunera iritsi gabeak</w:t>
            </w:r>
          </w:p>
        </w:tc>
        <w:tc>
          <w:tcPr>
            <w:tcW w:w="1320" w:type="dxa"/>
            <w:tcBorders>
              <w:top w:val="single" w:sz="2" w:space="0" w:color="000000"/>
              <w:bottom w:val="single" w:sz="2" w:space="0" w:color="000000"/>
            </w:tcBorders>
            <w:vAlign w:val="center"/>
          </w:tcPr>
          <w:p w:rsidR="00B04059" w:rsidRPr="006A3173" w:rsidRDefault="00B04059" w:rsidP="00B66928">
            <w:pPr>
              <w:spacing w:after="0"/>
              <w:ind w:firstLine="0"/>
              <w:jc w:val="right"/>
              <w:rPr>
                <w:rFonts w:ascii="Arial Narrow" w:hAnsi="Arial Narrow" w:cs="Arial"/>
              </w:rPr>
            </w:pPr>
            <w:r>
              <w:rPr>
                <w:rFonts w:ascii="Arial Narrow" w:hAnsi="Arial Narrow"/>
              </w:rPr>
              <w:t>0,4</w:t>
            </w:r>
          </w:p>
        </w:tc>
      </w:tr>
      <w:tr w:rsidR="00B04059" w:rsidRPr="007468C5" w:rsidTr="00156E70">
        <w:trPr>
          <w:trHeight w:val="255"/>
        </w:trPr>
        <w:tc>
          <w:tcPr>
            <w:tcW w:w="7440" w:type="dxa"/>
            <w:tcBorders>
              <w:top w:val="single" w:sz="2" w:space="0" w:color="000000"/>
              <w:bottom w:val="single" w:sz="2" w:space="0" w:color="000000"/>
            </w:tcBorders>
            <w:shd w:val="clear" w:color="auto" w:fill="auto"/>
            <w:vAlign w:val="center"/>
          </w:tcPr>
          <w:p w:rsidR="00B04059" w:rsidRPr="007468C5" w:rsidRDefault="00B04059" w:rsidP="00B66928">
            <w:pPr>
              <w:spacing w:after="0"/>
              <w:ind w:firstLine="0"/>
              <w:jc w:val="left"/>
              <w:rPr>
                <w:rFonts w:ascii="Arial Narrow" w:hAnsi="Arial Narrow" w:cs="Arial"/>
              </w:rPr>
            </w:pPr>
            <w:r>
              <w:rPr>
                <w:rFonts w:ascii="Arial Narrow" w:hAnsi="Arial Narrow"/>
              </w:rPr>
              <w:t>ADIFen obren aurrerakinak (AHT)</w:t>
            </w:r>
          </w:p>
        </w:tc>
        <w:tc>
          <w:tcPr>
            <w:tcW w:w="1320" w:type="dxa"/>
            <w:tcBorders>
              <w:top w:val="single" w:sz="2" w:space="0" w:color="000000"/>
              <w:bottom w:val="single" w:sz="2" w:space="0" w:color="000000"/>
            </w:tcBorders>
            <w:vAlign w:val="center"/>
          </w:tcPr>
          <w:p w:rsidR="00B04059" w:rsidRPr="006A3173" w:rsidRDefault="00B04059" w:rsidP="00B66928">
            <w:pPr>
              <w:spacing w:after="0"/>
              <w:ind w:firstLine="0"/>
              <w:jc w:val="right"/>
              <w:rPr>
                <w:rFonts w:ascii="Arial Narrow" w:hAnsi="Arial Narrow" w:cs="Arial"/>
              </w:rPr>
            </w:pPr>
            <w:r>
              <w:rPr>
                <w:rFonts w:ascii="Arial Narrow" w:hAnsi="Arial Narrow"/>
              </w:rPr>
              <w:t>-21,4</w:t>
            </w:r>
          </w:p>
        </w:tc>
      </w:tr>
      <w:tr w:rsidR="00B04059" w:rsidRPr="007468C5" w:rsidTr="00156E70">
        <w:trPr>
          <w:trHeight w:val="255"/>
        </w:trPr>
        <w:tc>
          <w:tcPr>
            <w:tcW w:w="7440" w:type="dxa"/>
            <w:tcBorders>
              <w:top w:val="single" w:sz="2" w:space="0" w:color="000000"/>
              <w:bottom w:val="single" w:sz="2" w:space="0" w:color="000000"/>
            </w:tcBorders>
            <w:shd w:val="clear" w:color="auto" w:fill="auto"/>
            <w:vAlign w:val="center"/>
          </w:tcPr>
          <w:p w:rsidR="00B04059" w:rsidRPr="007468C5" w:rsidRDefault="00B04059" w:rsidP="00B66928">
            <w:pPr>
              <w:spacing w:after="0"/>
              <w:ind w:firstLine="0"/>
              <w:jc w:val="left"/>
              <w:rPr>
                <w:rFonts w:ascii="Arial Narrow" w:hAnsi="Arial Narrow" w:cs="Arial"/>
              </w:rPr>
            </w:pPr>
            <w:r>
              <w:rPr>
                <w:rFonts w:ascii="Arial Narrow" w:hAnsi="Arial Narrow"/>
              </w:rPr>
              <w:t>Betetako abalak</w:t>
            </w:r>
          </w:p>
        </w:tc>
        <w:tc>
          <w:tcPr>
            <w:tcW w:w="1320" w:type="dxa"/>
            <w:tcBorders>
              <w:top w:val="single" w:sz="2" w:space="0" w:color="000000"/>
              <w:bottom w:val="single" w:sz="2" w:space="0" w:color="000000"/>
            </w:tcBorders>
            <w:vAlign w:val="center"/>
          </w:tcPr>
          <w:p w:rsidR="00B04059" w:rsidRPr="006A3173" w:rsidRDefault="00B04059" w:rsidP="00B66928">
            <w:pPr>
              <w:spacing w:after="0"/>
              <w:ind w:firstLine="0"/>
              <w:jc w:val="right"/>
              <w:rPr>
                <w:rFonts w:ascii="Arial Narrow" w:hAnsi="Arial Narrow" w:cs="Arial"/>
              </w:rPr>
            </w:pPr>
            <w:r>
              <w:rPr>
                <w:rFonts w:ascii="Arial Narrow" w:hAnsi="Arial Narrow"/>
              </w:rPr>
              <w:t>-0,1</w:t>
            </w:r>
          </w:p>
        </w:tc>
      </w:tr>
      <w:tr w:rsidR="00B04059" w:rsidRPr="007468C5" w:rsidTr="00156E70">
        <w:trPr>
          <w:trHeight w:val="255"/>
        </w:trPr>
        <w:tc>
          <w:tcPr>
            <w:tcW w:w="7440" w:type="dxa"/>
            <w:tcBorders>
              <w:top w:val="single" w:sz="2" w:space="0" w:color="000000"/>
              <w:bottom w:val="single" w:sz="2" w:space="0" w:color="000000"/>
            </w:tcBorders>
            <w:shd w:val="clear" w:color="auto" w:fill="auto"/>
            <w:vAlign w:val="center"/>
          </w:tcPr>
          <w:p w:rsidR="00B04059" w:rsidRPr="007468C5" w:rsidRDefault="00B04059" w:rsidP="00B66928">
            <w:pPr>
              <w:spacing w:after="0"/>
              <w:ind w:firstLine="0"/>
              <w:jc w:val="left"/>
              <w:rPr>
                <w:rFonts w:ascii="Arial Narrow" w:hAnsi="Arial Narrow" w:cs="Arial"/>
              </w:rPr>
            </w:pPr>
            <w:r>
              <w:rPr>
                <w:rFonts w:ascii="Arial Narrow" w:hAnsi="Arial Narrow"/>
              </w:rPr>
              <w:t>Hartzekodunak, zergak itzultzeagatik</w:t>
            </w:r>
          </w:p>
        </w:tc>
        <w:tc>
          <w:tcPr>
            <w:tcW w:w="1320" w:type="dxa"/>
            <w:tcBorders>
              <w:top w:val="single" w:sz="2" w:space="0" w:color="000000"/>
              <w:bottom w:val="single" w:sz="2" w:space="0" w:color="000000"/>
            </w:tcBorders>
            <w:vAlign w:val="center"/>
          </w:tcPr>
          <w:p w:rsidR="00B04059" w:rsidRPr="006A3173" w:rsidRDefault="00B04059" w:rsidP="00B66928">
            <w:pPr>
              <w:spacing w:after="0"/>
              <w:ind w:firstLine="0"/>
              <w:jc w:val="right"/>
              <w:rPr>
                <w:rFonts w:ascii="Arial Narrow" w:hAnsi="Arial Narrow" w:cs="Arial"/>
              </w:rPr>
            </w:pPr>
            <w:r>
              <w:rPr>
                <w:rFonts w:ascii="Arial Narrow" w:hAnsi="Arial Narrow"/>
              </w:rPr>
              <w:t>-29</w:t>
            </w:r>
          </w:p>
        </w:tc>
      </w:tr>
      <w:tr w:rsidR="00B04059" w:rsidRPr="007468C5" w:rsidTr="00156E70">
        <w:trPr>
          <w:trHeight w:val="255"/>
        </w:trPr>
        <w:tc>
          <w:tcPr>
            <w:tcW w:w="7440" w:type="dxa"/>
            <w:tcBorders>
              <w:top w:val="single" w:sz="2" w:space="0" w:color="000000"/>
              <w:bottom w:val="single" w:sz="2" w:space="0" w:color="000000"/>
            </w:tcBorders>
            <w:shd w:val="clear" w:color="auto" w:fill="auto"/>
            <w:vAlign w:val="center"/>
          </w:tcPr>
          <w:p w:rsidR="00B04059" w:rsidRPr="007468C5" w:rsidRDefault="00B04059" w:rsidP="00B66928">
            <w:pPr>
              <w:spacing w:after="0"/>
              <w:ind w:firstLine="0"/>
              <w:jc w:val="left"/>
              <w:rPr>
                <w:rFonts w:ascii="Arial Narrow" w:hAnsi="Arial Narrow" w:cs="Arial"/>
              </w:rPr>
            </w:pPr>
            <w:r>
              <w:rPr>
                <w:rFonts w:ascii="Arial Narrow" w:hAnsi="Arial Narrow"/>
              </w:rPr>
              <w:t>Enpresen finantza-ekarpenak</w:t>
            </w:r>
          </w:p>
        </w:tc>
        <w:tc>
          <w:tcPr>
            <w:tcW w:w="1320" w:type="dxa"/>
            <w:tcBorders>
              <w:top w:val="single" w:sz="2" w:space="0" w:color="000000"/>
              <w:bottom w:val="single" w:sz="2" w:space="0" w:color="000000"/>
            </w:tcBorders>
            <w:vAlign w:val="center"/>
          </w:tcPr>
          <w:p w:rsidR="00B04059" w:rsidRPr="006A3173" w:rsidRDefault="00B04059" w:rsidP="00B66928">
            <w:pPr>
              <w:spacing w:after="0"/>
              <w:ind w:firstLine="0"/>
              <w:jc w:val="right"/>
              <w:rPr>
                <w:rFonts w:ascii="Arial Narrow" w:hAnsi="Arial Narrow" w:cs="Arial"/>
              </w:rPr>
            </w:pPr>
            <w:r>
              <w:rPr>
                <w:rFonts w:ascii="Arial Narrow" w:hAnsi="Arial Narrow"/>
              </w:rPr>
              <w:t>-28,2</w:t>
            </w:r>
          </w:p>
        </w:tc>
      </w:tr>
      <w:tr w:rsidR="00B04059" w:rsidRPr="007468C5" w:rsidTr="00156E70">
        <w:trPr>
          <w:trHeight w:val="255"/>
        </w:trPr>
        <w:tc>
          <w:tcPr>
            <w:tcW w:w="7440" w:type="dxa"/>
            <w:tcBorders>
              <w:top w:val="single" w:sz="2" w:space="0" w:color="000000"/>
              <w:bottom w:val="single" w:sz="2" w:space="0" w:color="000000"/>
            </w:tcBorders>
            <w:shd w:val="clear" w:color="auto" w:fill="auto"/>
            <w:vAlign w:val="center"/>
          </w:tcPr>
          <w:p w:rsidR="00B04059" w:rsidRPr="007468C5" w:rsidRDefault="00B04059" w:rsidP="00B66928">
            <w:pPr>
              <w:spacing w:after="0"/>
              <w:ind w:firstLine="0"/>
              <w:jc w:val="left"/>
              <w:rPr>
                <w:rFonts w:ascii="Arial Narrow" w:hAnsi="Arial Narrow" w:cs="Arial"/>
              </w:rPr>
            </w:pPr>
            <w:r>
              <w:rPr>
                <w:rFonts w:ascii="Arial Narrow" w:hAnsi="Arial Narrow"/>
              </w:rPr>
              <w:t>Club Atlético Osasunari emandako abala (26/2014 FL)</w:t>
            </w:r>
          </w:p>
        </w:tc>
        <w:tc>
          <w:tcPr>
            <w:tcW w:w="1320" w:type="dxa"/>
            <w:tcBorders>
              <w:top w:val="single" w:sz="2" w:space="0" w:color="000000"/>
              <w:bottom w:val="single" w:sz="2" w:space="0" w:color="000000"/>
            </w:tcBorders>
            <w:vAlign w:val="center"/>
          </w:tcPr>
          <w:p w:rsidR="00B04059" w:rsidRPr="006A3173" w:rsidRDefault="00B04059" w:rsidP="00B66928">
            <w:pPr>
              <w:spacing w:after="0"/>
              <w:ind w:firstLine="0"/>
              <w:jc w:val="right"/>
              <w:rPr>
                <w:rFonts w:ascii="Arial Narrow" w:hAnsi="Arial Narrow" w:cs="Arial"/>
              </w:rPr>
            </w:pPr>
            <w:r>
              <w:rPr>
                <w:rFonts w:ascii="Arial Narrow" w:hAnsi="Arial Narrow"/>
              </w:rPr>
              <w:t>-4</w:t>
            </w:r>
          </w:p>
        </w:tc>
      </w:tr>
      <w:tr w:rsidR="00B04059" w:rsidRPr="007468C5" w:rsidTr="00156E70">
        <w:trPr>
          <w:trHeight w:val="255"/>
        </w:trPr>
        <w:tc>
          <w:tcPr>
            <w:tcW w:w="7440" w:type="dxa"/>
            <w:tcBorders>
              <w:top w:val="single" w:sz="2" w:space="0" w:color="000000"/>
              <w:bottom w:val="single" w:sz="2" w:space="0" w:color="000000"/>
            </w:tcBorders>
            <w:shd w:val="clear" w:color="auto" w:fill="auto"/>
            <w:vAlign w:val="center"/>
          </w:tcPr>
          <w:p w:rsidR="00B04059" w:rsidRPr="0066463C" w:rsidRDefault="0014080D" w:rsidP="00B66928">
            <w:pPr>
              <w:spacing w:after="0"/>
              <w:ind w:firstLine="0"/>
              <w:jc w:val="left"/>
              <w:rPr>
                <w:rFonts w:ascii="Arial Narrow" w:hAnsi="Arial Narrow" w:cs="Arial"/>
              </w:rPr>
            </w:pPr>
            <w:r>
              <w:rPr>
                <w:rFonts w:ascii="Arial Narrow" w:hAnsi="Arial Narrow"/>
              </w:rPr>
              <w:t>Club Atlético Osasunaren higiezinak eskuratzea (26/2014 FL)</w:t>
            </w:r>
          </w:p>
        </w:tc>
        <w:tc>
          <w:tcPr>
            <w:tcW w:w="1320" w:type="dxa"/>
            <w:tcBorders>
              <w:top w:val="single" w:sz="2" w:space="0" w:color="000000"/>
              <w:bottom w:val="single" w:sz="2" w:space="0" w:color="000000"/>
            </w:tcBorders>
            <w:vAlign w:val="center"/>
          </w:tcPr>
          <w:p w:rsidR="00B04059" w:rsidRPr="006A3173" w:rsidRDefault="0014080D" w:rsidP="00B66928">
            <w:pPr>
              <w:spacing w:after="0"/>
              <w:ind w:firstLine="0"/>
              <w:jc w:val="right"/>
              <w:rPr>
                <w:rFonts w:ascii="Arial Narrow" w:hAnsi="Arial Narrow" w:cs="Arial"/>
              </w:rPr>
            </w:pPr>
            <w:r>
              <w:rPr>
                <w:rFonts w:ascii="Arial Narrow" w:hAnsi="Arial Narrow"/>
              </w:rPr>
              <w:t>-43</w:t>
            </w:r>
          </w:p>
        </w:tc>
      </w:tr>
      <w:tr w:rsidR="00B04059" w:rsidRPr="007468C5" w:rsidTr="00156E70">
        <w:trPr>
          <w:trHeight w:val="255"/>
        </w:trPr>
        <w:tc>
          <w:tcPr>
            <w:tcW w:w="7440" w:type="dxa"/>
            <w:tcBorders>
              <w:top w:val="single" w:sz="2" w:space="0" w:color="000000"/>
              <w:bottom w:val="single" w:sz="2" w:space="0" w:color="000000"/>
            </w:tcBorders>
            <w:shd w:val="clear" w:color="auto" w:fill="auto"/>
            <w:vAlign w:val="center"/>
          </w:tcPr>
          <w:p w:rsidR="00B04059" w:rsidRPr="007468C5" w:rsidRDefault="0014080D" w:rsidP="00B66928">
            <w:pPr>
              <w:spacing w:after="0"/>
              <w:ind w:firstLine="0"/>
              <w:jc w:val="left"/>
              <w:rPr>
                <w:rFonts w:ascii="Arial Narrow" w:hAnsi="Arial Narrow" w:cs="Arial"/>
              </w:rPr>
            </w:pPr>
            <w:r>
              <w:rPr>
                <w:rFonts w:ascii="Arial Narrow" w:hAnsi="Arial Narrow"/>
              </w:rPr>
              <w:t>Farmazia-prestazioak</w:t>
            </w:r>
          </w:p>
        </w:tc>
        <w:tc>
          <w:tcPr>
            <w:tcW w:w="1320" w:type="dxa"/>
            <w:tcBorders>
              <w:top w:val="single" w:sz="2" w:space="0" w:color="000000"/>
              <w:bottom w:val="single" w:sz="2" w:space="0" w:color="000000"/>
            </w:tcBorders>
            <w:vAlign w:val="center"/>
          </w:tcPr>
          <w:p w:rsidR="00B04059" w:rsidRPr="006A3173" w:rsidRDefault="0014080D" w:rsidP="00B66928">
            <w:pPr>
              <w:spacing w:after="0"/>
              <w:ind w:firstLine="0"/>
              <w:jc w:val="right"/>
              <w:rPr>
                <w:rFonts w:ascii="Arial Narrow" w:hAnsi="Arial Narrow" w:cs="Arial"/>
              </w:rPr>
            </w:pPr>
            <w:r>
              <w:rPr>
                <w:rFonts w:ascii="Arial Narrow" w:hAnsi="Arial Narrow"/>
              </w:rPr>
              <w:t>-0,8</w:t>
            </w:r>
          </w:p>
        </w:tc>
      </w:tr>
      <w:tr w:rsidR="0014080D" w:rsidRPr="007468C5" w:rsidTr="00156E70">
        <w:trPr>
          <w:trHeight w:val="255"/>
        </w:trPr>
        <w:tc>
          <w:tcPr>
            <w:tcW w:w="7440" w:type="dxa"/>
            <w:tcBorders>
              <w:top w:val="single" w:sz="2" w:space="0" w:color="000000"/>
              <w:bottom w:val="single" w:sz="2" w:space="0" w:color="000000"/>
            </w:tcBorders>
            <w:shd w:val="clear" w:color="auto" w:fill="auto"/>
            <w:vAlign w:val="center"/>
          </w:tcPr>
          <w:p w:rsidR="0014080D" w:rsidRDefault="0014080D" w:rsidP="00B66928">
            <w:pPr>
              <w:spacing w:after="0"/>
              <w:ind w:firstLine="0"/>
              <w:jc w:val="left"/>
              <w:rPr>
                <w:rFonts w:ascii="Arial Narrow" w:hAnsi="Arial Narrow" w:cs="Arial"/>
              </w:rPr>
            </w:pPr>
            <w:r>
              <w:rPr>
                <w:rFonts w:ascii="Arial Narrow" w:hAnsi="Arial Narrow"/>
              </w:rPr>
              <w:t>NUPeko bestelako doikuntzak</w:t>
            </w:r>
          </w:p>
        </w:tc>
        <w:tc>
          <w:tcPr>
            <w:tcW w:w="1320" w:type="dxa"/>
            <w:tcBorders>
              <w:top w:val="single" w:sz="2" w:space="0" w:color="000000"/>
              <w:bottom w:val="single" w:sz="2" w:space="0" w:color="000000"/>
            </w:tcBorders>
            <w:vAlign w:val="center"/>
          </w:tcPr>
          <w:p w:rsidR="0014080D" w:rsidRPr="006A3173" w:rsidRDefault="0014080D" w:rsidP="00B66928">
            <w:pPr>
              <w:spacing w:after="0"/>
              <w:ind w:firstLine="0"/>
              <w:jc w:val="right"/>
              <w:rPr>
                <w:rFonts w:ascii="Arial Narrow" w:hAnsi="Arial Narrow" w:cs="Arial"/>
              </w:rPr>
            </w:pPr>
            <w:r>
              <w:rPr>
                <w:rFonts w:ascii="Arial Narrow" w:hAnsi="Arial Narrow"/>
              </w:rPr>
              <w:t>0,5</w:t>
            </w:r>
          </w:p>
        </w:tc>
      </w:tr>
      <w:tr w:rsidR="00B04059" w:rsidRPr="007468C5" w:rsidTr="00156E70">
        <w:trPr>
          <w:trHeight w:val="255"/>
        </w:trPr>
        <w:tc>
          <w:tcPr>
            <w:tcW w:w="7440" w:type="dxa"/>
            <w:tcBorders>
              <w:top w:val="single" w:sz="2" w:space="0" w:color="000000"/>
              <w:bottom w:val="single" w:sz="2" w:space="0" w:color="000000"/>
            </w:tcBorders>
            <w:shd w:val="clear" w:color="auto" w:fill="auto"/>
            <w:vAlign w:val="center"/>
          </w:tcPr>
          <w:p w:rsidR="00B04059" w:rsidRPr="007468C5" w:rsidRDefault="00B04059" w:rsidP="00B66928">
            <w:pPr>
              <w:spacing w:after="0"/>
              <w:ind w:firstLine="0"/>
              <w:jc w:val="left"/>
              <w:rPr>
                <w:rFonts w:ascii="Arial Narrow" w:hAnsi="Arial Narrow" w:cs="Arial"/>
                <w:b/>
              </w:rPr>
            </w:pPr>
            <w:r>
              <w:rPr>
                <w:rFonts w:ascii="Arial Narrow" w:hAnsi="Arial Narrow"/>
                <w:b/>
              </w:rPr>
              <w:t>III. Elkarte publikotzat jotako beste unitate batzuk (sozietate eta fundazio publikoak)</w:t>
            </w:r>
          </w:p>
        </w:tc>
        <w:tc>
          <w:tcPr>
            <w:tcW w:w="1320" w:type="dxa"/>
            <w:tcBorders>
              <w:top w:val="single" w:sz="2" w:space="0" w:color="000000"/>
              <w:bottom w:val="single" w:sz="2" w:space="0" w:color="000000"/>
            </w:tcBorders>
            <w:vAlign w:val="center"/>
          </w:tcPr>
          <w:p w:rsidR="00B04059" w:rsidRPr="006A3173" w:rsidRDefault="0014080D" w:rsidP="00B66928">
            <w:pPr>
              <w:spacing w:after="0"/>
              <w:ind w:firstLine="0"/>
              <w:jc w:val="right"/>
              <w:rPr>
                <w:rFonts w:ascii="Arial Narrow" w:hAnsi="Arial Narrow" w:cs="Arial"/>
                <w:b/>
              </w:rPr>
            </w:pPr>
            <w:r>
              <w:rPr>
                <w:rFonts w:ascii="Arial Narrow" w:hAnsi="Arial Narrow"/>
                <w:b/>
              </w:rPr>
              <w:t>23,3</w:t>
            </w:r>
          </w:p>
        </w:tc>
      </w:tr>
      <w:tr w:rsidR="00B04059" w:rsidRPr="007468C5" w:rsidTr="00156E70">
        <w:trPr>
          <w:trHeight w:val="255"/>
        </w:trPr>
        <w:tc>
          <w:tcPr>
            <w:tcW w:w="7440" w:type="dxa"/>
            <w:tcBorders>
              <w:top w:val="single" w:sz="2" w:space="0" w:color="000000"/>
              <w:bottom w:val="single" w:sz="2" w:space="0" w:color="000000"/>
            </w:tcBorders>
            <w:shd w:val="clear" w:color="auto" w:fill="auto"/>
            <w:vAlign w:val="center"/>
          </w:tcPr>
          <w:p w:rsidR="00B04059" w:rsidRPr="007468C5" w:rsidRDefault="00B04059" w:rsidP="00B66928">
            <w:pPr>
              <w:spacing w:after="0"/>
              <w:ind w:firstLine="0"/>
              <w:jc w:val="left"/>
              <w:rPr>
                <w:rFonts w:ascii="Arial Narrow" w:hAnsi="Arial Narrow" w:cs="Arial"/>
                <w:b/>
              </w:rPr>
            </w:pPr>
            <w:r>
              <w:rPr>
                <w:rFonts w:ascii="Arial Narrow" w:hAnsi="Arial Narrow"/>
                <w:b/>
              </w:rPr>
              <w:t>IV. Aurrekontuen egonkortasun-helburua betetzeko finantzaketa-beharra (I.etik III.ra)</w:t>
            </w:r>
          </w:p>
        </w:tc>
        <w:tc>
          <w:tcPr>
            <w:tcW w:w="1320" w:type="dxa"/>
            <w:tcBorders>
              <w:top w:val="single" w:sz="2" w:space="0" w:color="000000"/>
              <w:bottom w:val="single" w:sz="2" w:space="0" w:color="000000"/>
            </w:tcBorders>
            <w:vAlign w:val="center"/>
          </w:tcPr>
          <w:p w:rsidR="00B04059" w:rsidRPr="006A3173" w:rsidRDefault="0014080D" w:rsidP="00B66928">
            <w:pPr>
              <w:spacing w:after="0"/>
              <w:ind w:firstLine="0"/>
              <w:jc w:val="right"/>
              <w:rPr>
                <w:rFonts w:ascii="Arial Narrow" w:hAnsi="Arial Narrow" w:cs="Arial"/>
                <w:b/>
              </w:rPr>
            </w:pPr>
            <w:r>
              <w:rPr>
                <w:rFonts w:ascii="Arial Narrow" w:hAnsi="Arial Narrow"/>
                <w:b/>
              </w:rPr>
              <w:t>-269,9</w:t>
            </w:r>
          </w:p>
        </w:tc>
      </w:tr>
      <w:tr w:rsidR="00B04059" w:rsidRPr="007468C5" w:rsidTr="00156E70">
        <w:trPr>
          <w:trHeight w:val="255"/>
        </w:trPr>
        <w:tc>
          <w:tcPr>
            <w:tcW w:w="7440" w:type="dxa"/>
            <w:tcBorders>
              <w:top w:val="single" w:sz="2" w:space="0" w:color="000000"/>
              <w:bottom w:val="single" w:sz="2" w:space="0" w:color="000000"/>
            </w:tcBorders>
            <w:shd w:val="clear" w:color="auto" w:fill="auto"/>
            <w:noWrap/>
            <w:vAlign w:val="center"/>
          </w:tcPr>
          <w:p w:rsidR="00B04059" w:rsidRPr="007468C5" w:rsidRDefault="00B04059" w:rsidP="00B66928">
            <w:pPr>
              <w:spacing w:after="0"/>
              <w:ind w:firstLine="0"/>
              <w:jc w:val="left"/>
              <w:rPr>
                <w:rFonts w:ascii="Arial Narrow" w:hAnsi="Arial Narrow" w:cs="Arial"/>
                <w:b/>
              </w:rPr>
            </w:pPr>
            <w:r>
              <w:rPr>
                <w:rFonts w:ascii="Arial Narrow" w:hAnsi="Arial Narrow"/>
                <w:b/>
              </w:rPr>
              <w:t>Nafarroako finantzaketa-beharraren ehunekoa BPGaren gainean (1)</w:t>
            </w:r>
          </w:p>
        </w:tc>
        <w:tc>
          <w:tcPr>
            <w:tcW w:w="1320" w:type="dxa"/>
            <w:tcBorders>
              <w:top w:val="single" w:sz="2" w:space="0" w:color="000000"/>
              <w:bottom w:val="single" w:sz="2" w:space="0" w:color="000000"/>
            </w:tcBorders>
            <w:vAlign w:val="center"/>
          </w:tcPr>
          <w:p w:rsidR="00B04059" w:rsidRPr="006A3173" w:rsidRDefault="0014080D" w:rsidP="00B66928">
            <w:pPr>
              <w:spacing w:after="0"/>
              <w:ind w:firstLine="0"/>
              <w:jc w:val="right"/>
              <w:rPr>
                <w:rFonts w:ascii="Arial Narrow" w:hAnsi="Arial Narrow" w:cs="Arial"/>
                <w:b/>
              </w:rPr>
            </w:pPr>
            <w:r>
              <w:rPr>
                <w:rFonts w:ascii="Arial Narrow" w:hAnsi="Arial Narrow"/>
                <w:b/>
              </w:rPr>
              <w:t>-1,48</w:t>
            </w:r>
          </w:p>
        </w:tc>
      </w:tr>
      <w:tr w:rsidR="00B04059" w:rsidRPr="007468C5" w:rsidTr="00156E70">
        <w:trPr>
          <w:trHeight w:val="255"/>
        </w:trPr>
        <w:tc>
          <w:tcPr>
            <w:tcW w:w="7440" w:type="dxa"/>
            <w:tcBorders>
              <w:top w:val="single" w:sz="2" w:space="0" w:color="000000"/>
              <w:bottom w:val="single" w:sz="2" w:space="0" w:color="000000"/>
            </w:tcBorders>
            <w:shd w:val="clear" w:color="auto" w:fill="auto"/>
            <w:noWrap/>
            <w:vAlign w:val="center"/>
          </w:tcPr>
          <w:p w:rsidR="00B04059" w:rsidRPr="007468C5" w:rsidRDefault="00B04059" w:rsidP="00B66928">
            <w:pPr>
              <w:spacing w:after="0"/>
              <w:ind w:firstLine="0"/>
              <w:jc w:val="left"/>
              <w:rPr>
                <w:rFonts w:ascii="Arial Narrow" w:hAnsi="Arial Narrow" w:cs="Arial"/>
                <w:b/>
                <w:i/>
              </w:rPr>
            </w:pPr>
            <w:r>
              <w:rPr>
                <w:rFonts w:ascii="Arial Narrow" w:hAnsi="Arial Narrow"/>
                <w:b/>
                <w:i/>
              </w:rPr>
              <w:t>Hitzartutako helburua, Nafarroako BPGaren gaineko ehunekoan adierazia</w:t>
            </w:r>
          </w:p>
        </w:tc>
        <w:tc>
          <w:tcPr>
            <w:tcW w:w="1320" w:type="dxa"/>
            <w:tcBorders>
              <w:top w:val="single" w:sz="2" w:space="0" w:color="000000"/>
              <w:bottom w:val="single" w:sz="2" w:space="0" w:color="000000"/>
            </w:tcBorders>
            <w:vAlign w:val="center"/>
          </w:tcPr>
          <w:p w:rsidR="00B04059" w:rsidRPr="006A3173" w:rsidRDefault="0014080D" w:rsidP="00B66928">
            <w:pPr>
              <w:spacing w:after="0"/>
              <w:ind w:firstLine="0"/>
              <w:jc w:val="right"/>
              <w:rPr>
                <w:rFonts w:ascii="Arial Narrow" w:hAnsi="Arial Narrow" w:cs="Arial"/>
                <w:b/>
                <w:i/>
              </w:rPr>
            </w:pPr>
            <w:r>
              <w:rPr>
                <w:rFonts w:ascii="Arial Narrow" w:hAnsi="Arial Narrow"/>
                <w:b/>
                <w:i/>
              </w:rPr>
              <w:t>-0,7</w:t>
            </w:r>
          </w:p>
        </w:tc>
      </w:tr>
      <w:tr w:rsidR="0014080D" w:rsidRPr="007468C5" w:rsidTr="00156E70">
        <w:trPr>
          <w:trHeight w:val="255"/>
        </w:trPr>
        <w:tc>
          <w:tcPr>
            <w:tcW w:w="7440" w:type="dxa"/>
            <w:tcBorders>
              <w:top w:val="single" w:sz="2" w:space="0" w:color="000000"/>
              <w:bottom w:val="single" w:sz="4" w:space="0" w:color="000000"/>
            </w:tcBorders>
            <w:shd w:val="clear" w:color="auto" w:fill="auto"/>
            <w:noWrap/>
            <w:vAlign w:val="center"/>
          </w:tcPr>
          <w:p w:rsidR="0014080D" w:rsidRPr="0085188F" w:rsidRDefault="0014080D" w:rsidP="00B66928">
            <w:pPr>
              <w:spacing w:after="0"/>
              <w:ind w:firstLine="0"/>
              <w:jc w:val="left"/>
              <w:rPr>
                <w:rFonts w:ascii="Arial Narrow" w:hAnsi="Arial Narrow" w:cs="Arial"/>
                <w:i/>
              </w:rPr>
            </w:pPr>
            <w:r>
              <w:rPr>
                <w:rFonts w:ascii="Arial Narrow" w:hAnsi="Arial Narrow"/>
                <w:i/>
              </w:rPr>
              <w:t>Helburuaren gainean, finantzaketa-beharra gehiegizkoa izatea</w:t>
            </w:r>
          </w:p>
        </w:tc>
        <w:tc>
          <w:tcPr>
            <w:tcW w:w="1320" w:type="dxa"/>
            <w:tcBorders>
              <w:top w:val="single" w:sz="2" w:space="0" w:color="000000"/>
              <w:bottom w:val="single" w:sz="4" w:space="0" w:color="000000"/>
            </w:tcBorders>
            <w:vAlign w:val="center"/>
          </w:tcPr>
          <w:p w:rsidR="0014080D" w:rsidRPr="006A3173" w:rsidRDefault="0085188F" w:rsidP="00B66928">
            <w:pPr>
              <w:spacing w:after="0"/>
              <w:ind w:firstLine="0"/>
              <w:jc w:val="right"/>
              <w:rPr>
                <w:rFonts w:ascii="Arial Narrow" w:hAnsi="Arial Narrow" w:cs="Arial"/>
                <w:i/>
              </w:rPr>
            </w:pPr>
            <w:r>
              <w:rPr>
                <w:rFonts w:ascii="Arial Narrow" w:hAnsi="Arial Narrow"/>
                <w:i/>
              </w:rPr>
              <w:t>141,6</w:t>
            </w:r>
          </w:p>
        </w:tc>
      </w:tr>
    </w:tbl>
    <w:p w:rsidR="003C7495" w:rsidRPr="00F17123" w:rsidRDefault="003C7495" w:rsidP="00B66928">
      <w:pPr>
        <w:spacing w:before="60" w:after="60"/>
        <w:ind w:firstLine="0"/>
        <w:jc w:val="left"/>
        <w:rPr>
          <w:rFonts w:ascii="Arial Narrow" w:hAnsi="Arial Narrow" w:cs="Arial"/>
        </w:rPr>
      </w:pPr>
      <w:r>
        <w:rPr>
          <w:rFonts w:ascii="Arial Narrow" w:hAnsi="Arial Narrow"/>
        </w:rPr>
        <w:t>Iturria: Nafarroako Gobernua</w:t>
      </w:r>
    </w:p>
    <w:p w:rsidR="004C3AFE" w:rsidRPr="000B583F" w:rsidRDefault="004C3AFE" w:rsidP="004C3AFE">
      <w:pPr>
        <w:spacing w:before="120" w:after="0"/>
        <w:ind w:firstLine="0"/>
        <w:jc w:val="left"/>
        <w:rPr>
          <w:rFonts w:ascii="Arial Narrow" w:hAnsi="Arial Narrow" w:cs="Arial"/>
          <w:sz w:val="18"/>
          <w:szCs w:val="18"/>
        </w:rPr>
      </w:pPr>
      <w:r>
        <w:t>(1) Nafarroako 2015eko BPGa 18.246 milioikoa izan dela jo da (Estatuko Estatistika Institutuaren arabera)</w:t>
      </w:r>
    </w:p>
    <w:p w:rsidR="004C3AFE" w:rsidRPr="001639F7" w:rsidRDefault="004C3AFE" w:rsidP="004C3AFE">
      <w:pPr>
        <w:spacing w:after="120"/>
        <w:ind w:firstLine="0"/>
        <w:jc w:val="left"/>
        <w:rPr>
          <w:rFonts w:ascii="Arial Narrow" w:hAnsi="Arial Narrow" w:cs="Arial"/>
          <w:sz w:val="18"/>
          <w:szCs w:val="18"/>
          <w:highlight w:val="yellow"/>
        </w:rPr>
      </w:pPr>
    </w:p>
    <w:p w:rsidR="005E2C55" w:rsidRDefault="005E2C55" w:rsidP="004C3AFE">
      <w:pPr>
        <w:pStyle w:val="texto"/>
      </w:pPr>
      <w:r>
        <w:t>Aurreko taula horretatik, honako doikuntzak nabarmendu behar ditugu:</w:t>
      </w:r>
    </w:p>
    <w:p w:rsidR="009B7A52" w:rsidRPr="009B7A52" w:rsidRDefault="005841C2" w:rsidP="00156E70">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ind w:left="0" w:firstLine="289"/>
      </w:pPr>
      <w:r>
        <w:t xml:space="preserve">Hitzarmeneko doikuntzak. Finantza-beharrak 43,6 milioi euro handitzea dakar. Zenbateko hori dator 2013ko ekitaldirako ekarpenak </w:t>
      </w:r>
      <w:r w:rsidR="005B7677">
        <w:t>–</w:t>
      </w:r>
      <w:r>
        <w:t>14,3 milioi</w:t>
      </w:r>
      <w:r w:rsidR="005B7677">
        <w:t>–</w:t>
      </w:r>
      <w:r>
        <w:t xml:space="preserve"> eta </w:t>
      </w:r>
      <w:r>
        <w:lastRenderedPageBreak/>
        <w:t xml:space="preserve">2014ko ekitaldirako ekarpenak </w:t>
      </w:r>
      <w:r w:rsidR="005B7677">
        <w:t>–</w:t>
      </w:r>
      <w:r>
        <w:t>29,3 milioi</w:t>
      </w:r>
      <w:r w:rsidR="005B7677">
        <w:t>–</w:t>
      </w:r>
      <w:r>
        <w:t xml:space="preserve"> erregularizatzetik, Nafarroaren eta Estatuaren arteko irizpide-desberdintasunen ondorioz. Zenbateko horiek a</w:t>
      </w:r>
      <w:r>
        <w:t>i</w:t>
      </w:r>
      <w:r>
        <w:t>patutako ekitaldietan doikuntza positibo bat eragin zuten finantzaketa-beharretan. (ikus IV.5 atala)</w:t>
      </w:r>
    </w:p>
    <w:p w:rsidR="005841C2" w:rsidRPr="000C7C55" w:rsidRDefault="005841C2" w:rsidP="000C7C55">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ind w:left="0" w:firstLine="289"/>
      </w:pPr>
      <w:r>
        <w:t>Zalantzazko diru-bilketa, 30,5 milioiko finantzaketa-behar txikiago baten gisara. Kontabilitate nazionalaren kutxa-irizpidea aplikatuta, aurreko doikuntza heldu da ekitaldi korronteko aitortutako tributu-eskubideen eta bai ekitaldi k</w:t>
      </w:r>
      <w:r>
        <w:t>o</w:t>
      </w:r>
      <w:r>
        <w:t>rrontean bai itxitakoetan egiazki bildutakoaren arteko alderaketatik. 2015ean, bildutakoak zenbateko horretan gainditzen du aurrekontuan aitortutakoa.</w:t>
      </w:r>
    </w:p>
    <w:p w:rsidR="005841C2" w:rsidRPr="00156E70" w:rsidRDefault="005841C2" w:rsidP="005841C2">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ind w:left="0" w:firstLine="290"/>
        <w:rPr>
          <w:spacing w:val="2"/>
        </w:rPr>
      </w:pPr>
      <w:r>
        <w:t>ADIFen obren aurrerakina (AHT)</w:t>
      </w:r>
      <w:r>
        <w:rPr>
          <w:rStyle w:val="Refdenotaalpie"/>
          <w:spacing w:val="2"/>
        </w:rPr>
        <w:footnoteReference w:id="10"/>
      </w:r>
      <w:r>
        <w:t xml:space="preserve">. 21,4 milioiko doikuntza negatibo bat jaso da, Nafarroako Gobernuak AHTan egindako inbertsioen eta ADIFek jada egindako obrak direla-eta egindako ordainketen artean dagoen diferentziatik heldu dena. </w:t>
      </w:r>
    </w:p>
    <w:p w:rsidR="005841C2" w:rsidRDefault="005841C2" w:rsidP="005841C2">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ind w:left="0" w:firstLine="290"/>
      </w:pPr>
      <w:r>
        <w:t>Zergen itzulketaren hartzekodunei dagokienez, 29 milioiko doikuntza n</w:t>
      </w:r>
      <w:r>
        <w:t>e</w:t>
      </w:r>
      <w:r>
        <w:t>gatiboa dator zerga-itzulketei sortzapenaren irizpidea aplikatzetik kontabilitate nazionaleko tratamenduan.</w:t>
      </w:r>
    </w:p>
    <w:p w:rsidR="005841C2" w:rsidRDefault="005841C2" w:rsidP="005841C2">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ind w:left="0" w:firstLine="290"/>
      </w:pPr>
      <w:r>
        <w:t>Enpresen finantzaketarako ekarpenen atala honakoei dagokie: CPENen k</w:t>
      </w:r>
      <w:r>
        <w:t>a</w:t>
      </w:r>
      <w:r>
        <w:t xml:space="preserve">pital-igoera </w:t>
      </w:r>
      <w:r w:rsidR="005B7677">
        <w:t>–</w:t>
      </w:r>
      <w:r>
        <w:t>19,7 milioi</w:t>
      </w:r>
      <w:r w:rsidR="005B7677">
        <w:t>–</w:t>
      </w:r>
      <w:r>
        <w:t xml:space="preserve"> eta Canal de Navarra SAri emandako mailegua </w:t>
      </w:r>
      <w:r w:rsidR="005B7677">
        <w:t>–</w:t>
      </w:r>
      <w:r>
        <w:t>8,5 milioi</w:t>
      </w:r>
      <w:r w:rsidR="005B7677">
        <w:t>–</w:t>
      </w:r>
      <w:r>
        <w:t xml:space="preserve"> zeinek, kontabilitate nazionalaren eraginetarako, finantzaketa-beharrak handitzen baitituzte.</w:t>
      </w:r>
    </w:p>
    <w:p w:rsidR="00DE0DA7" w:rsidRPr="006B3501" w:rsidRDefault="005841C2" w:rsidP="00B66928">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ind w:left="0" w:firstLine="289"/>
      </w:pPr>
      <w:r>
        <w:t>Club Atlético Osasunaren tributu-zorra berregituratzeari buruzko 26/2014 Foru Legearen aplikazioak 47 milioi handitu ditu finantzaketa-beharrak. Hala eta guztiz ere, itxitako ekitaldietako diru-bilketaren barruan, espeziean egi</w:t>
      </w:r>
      <w:r>
        <w:t>n</w:t>
      </w:r>
      <w:r>
        <w:t>dako sarrera bat jaso da, aipatutako klubak entregatutako ondasunen balio ga</w:t>
      </w:r>
      <w:r>
        <w:t>r</w:t>
      </w:r>
      <w:r>
        <w:t xml:space="preserve">biari dagokiona. </w:t>
      </w:r>
    </w:p>
    <w:p w:rsidR="009B5A35" w:rsidRPr="00C23CFC" w:rsidRDefault="00DC1654" w:rsidP="00C15A33">
      <w:pPr>
        <w:pStyle w:val="texto"/>
        <w:spacing w:after="240"/>
      </w:pPr>
      <w:r>
        <w:t>Azkenik, 2008-2015 aldirako, administrazio publikoaren sektorearen fina</w:t>
      </w:r>
      <w:r>
        <w:t>n</w:t>
      </w:r>
      <w:r>
        <w:t>tzaketa-beharrak honako taula honetan adierazitakoak dira (euroak, milakotan).</w:t>
      </w:r>
    </w:p>
    <w:tbl>
      <w:tblPr>
        <w:tblW w:w="8861" w:type="dxa"/>
        <w:jc w:val="center"/>
        <w:tblBorders>
          <w:top w:val="single" w:sz="4" w:space="0" w:color="000000"/>
          <w:bottom w:val="single" w:sz="4" w:space="0" w:color="000000"/>
          <w:insideH w:val="single" w:sz="4" w:space="0" w:color="000000"/>
        </w:tblBorders>
        <w:tblCellMar>
          <w:left w:w="70" w:type="dxa"/>
          <w:right w:w="70" w:type="dxa"/>
        </w:tblCellMar>
        <w:tblLook w:val="0000" w:firstRow="0" w:lastRow="0" w:firstColumn="0" w:lastColumn="0" w:noHBand="0" w:noVBand="0"/>
      </w:tblPr>
      <w:tblGrid>
        <w:gridCol w:w="1702"/>
        <w:gridCol w:w="994"/>
        <w:gridCol w:w="992"/>
        <w:gridCol w:w="851"/>
        <w:gridCol w:w="850"/>
        <w:gridCol w:w="993"/>
        <w:gridCol w:w="850"/>
        <w:gridCol w:w="851"/>
        <w:gridCol w:w="778"/>
      </w:tblGrid>
      <w:tr w:rsidR="00DC1654" w:rsidRPr="001D5B7A" w:rsidTr="00156E70">
        <w:trPr>
          <w:trHeight w:val="284"/>
          <w:jc w:val="center"/>
        </w:trPr>
        <w:tc>
          <w:tcPr>
            <w:tcW w:w="1702" w:type="dxa"/>
            <w:shd w:val="clear" w:color="auto" w:fill="A8CBEE" w:themeFill="accent2" w:themeFillTint="66"/>
            <w:noWrap/>
            <w:vAlign w:val="center"/>
          </w:tcPr>
          <w:p w:rsidR="00DC1654" w:rsidRPr="001D5B7A" w:rsidRDefault="00DC1654" w:rsidP="00F4748C">
            <w:pPr>
              <w:pStyle w:val="cuadroCabe"/>
              <w:jc w:val="left"/>
              <w:rPr>
                <w:rFonts w:cs="Arial"/>
              </w:rPr>
            </w:pPr>
            <w:r>
              <w:t>Finantzaketa-beharrak</w:t>
            </w:r>
          </w:p>
        </w:tc>
        <w:tc>
          <w:tcPr>
            <w:tcW w:w="994" w:type="dxa"/>
            <w:shd w:val="clear" w:color="auto" w:fill="A8CBEE" w:themeFill="accent2" w:themeFillTint="66"/>
            <w:noWrap/>
            <w:vAlign w:val="center"/>
          </w:tcPr>
          <w:p w:rsidR="00DC1654" w:rsidRPr="001D5B7A" w:rsidRDefault="00DC1654" w:rsidP="00F4748C">
            <w:pPr>
              <w:pStyle w:val="cuadroCabe"/>
              <w:jc w:val="right"/>
              <w:rPr>
                <w:rFonts w:cs="Arial"/>
              </w:rPr>
            </w:pPr>
            <w:r>
              <w:t>2008</w:t>
            </w:r>
          </w:p>
        </w:tc>
        <w:tc>
          <w:tcPr>
            <w:tcW w:w="992" w:type="dxa"/>
            <w:shd w:val="clear" w:color="auto" w:fill="A8CBEE" w:themeFill="accent2" w:themeFillTint="66"/>
            <w:noWrap/>
            <w:vAlign w:val="center"/>
          </w:tcPr>
          <w:p w:rsidR="00DC1654" w:rsidRPr="001D5B7A" w:rsidRDefault="00DC1654" w:rsidP="00F4748C">
            <w:pPr>
              <w:pStyle w:val="cuadroCabe"/>
              <w:jc w:val="right"/>
              <w:rPr>
                <w:rFonts w:cs="Arial"/>
              </w:rPr>
            </w:pPr>
            <w:r>
              <w:t>2009</w:t>
            </w:r>
          </w:p>
        </w:tc>
        <w:tc>
          <w:tcPr>
            <w:tcW w:w="851" w:type="dxa"/>
            <w:shd w:val="clear" w:color="auto" w:fill="A8CBEE" w:themeFill="accent2" w:themeFillTint="66"/>
            <w:noWrap/>
            <w:vAlign w:val="center"/>
          </w:tcPr>
          <w:p w:rsidR="00DC1654" w:rsidRPr="001D5B7A" w:rsidRDefault="00DC1654" w:rsidP="00F4748C">
            <w:pPr>
              <w:pStyle w:val="cuadroCabe"/>
              <w:jc w:val="right"/>
              <w:rPr>
                <w:rFonts w:cs="Arial"/>
              </w:rPr>
            </w:pPr>
            <w:r>
              <w:t>2010</w:t>
            </w:r>
          </w:p>
        </w:tc>
        <w:tc>
          <w:tcPr>
            <w:tcW w:w="850" w:type="dxa"/>
            <w:shd w:val="clear" w:color="auto" w:fill="A8CBEE" w:themeFill="accent2" w:themeFillTint="66"/>
            <w:noWrap/>
            <w:vAlign w:val="center"/>
          </w:tcPr>
          <w:p w:rsidR="00DC1654" w:rsidRPr="001D5B7A" w:rsidRDefault="00DC1654" w:rsidP="00F4748C">
            <w:pPr>
              <w:pStyle w:val="cuadroCabe"/>
              <w:jc w:val="right"/>
              <w:rPr>
                <w:rFonts w:cs="Arial"/>
              </w:rPr>
            </w:pPr>
            <w:r>
              <w:t>2011</w:t>
            </w:r>
          </w:p>
        </w:tc>
        <w:tc>
          <w:tcPr>
            <w:tcW w:w="993" w:type="dxa"/>
            <w:shd w:val="clear" w:color="auto" w:fill="A8CBEE" w:themeFill="accent2" w:themeFillTint="66"/>
            <w:vAlign w:val="center"/>
          </w:tcPr>
          <w:p w:rsidR="00DC1654" w:rsidRPr="001D5B7A" w:rsidRDefault="00DC1654" w:rsidP="00F4748C">
            <w:pPr>
              <w:pStyle w:val="cuadroCabe"/>
              <w:jc w:val="right"/>
              <w:rPr>
                <w:rFonts w:cs="Arial"/>
              </w:rPr>
            </w:pPr>
            <w:r>
              <w:t>2012</w:t>
            </w:r>
          </w:p>
        </w:tc>
        <w:tc>
          <w:tcPr>
            <w:tcW w:w="850" w:type="dxa"/>
            <w:shd w:val="clear" w:color="auto" w:fill="A8CBEE" w:themeFill="accent2" w:themeFillTint="66"/>
            <w:vAlign w:val="center"/>
          </w:tcPr>
          <w:p w:rsidR="00DC1654" w:rsidRPr="001D5B7A" w:rsidRDefault="00DC1654" w:rsidP="00F4748C">
            <w:pPr>
              <w:pStyle w:val="cuadroCabe"/>
              <w:jc w:val="right"/>
              <w:rPr>
                <w:rFonts w:cs="Arial"/>
              </w:rPr>
            </w:pPr>
            <w:r>
              <w:t>2013</w:t>
            </w:r>
          </w:p>
        </w:tc>
        <w:tc>
          <w:tcPr>
            <w:tcW w:w="851" w:type="dxa"/>
            <w:shd w:val="clear" w:color="auto" w:fill="A8CBEE" w:themeFill="accent2" w:themeFillTint="66"/>
            <w:vAlign w:val="center"/>
          </w:tcPr>
          <w:p w:rsidR="00DC1654" w:rsidRPr="001D5B7A" w:rsidRDefault="00DC1654" w:rsidP="00F4748C">
            <w:pPr>
              <w:pStyle w:val="cuadroCabe"/>
              <w:jc w:val="right"/>
              <w:rPr>
                <w:rFonts w:cs="Arial"/>
              </w:rPr>
            </w:pPr>
            <w:r>
              <w:t>2014</w:t>
            </w:r>
          </w:p>
        </w:tc>
        <w:tc>
          <w:tcPr>
            <w:tcW w:w="778" w:type="dxa"/>
            <w:shd w:val="clear" w:color="auto" w:fill="A8CBEE" w:themeFill="accent2" w:themeFillTint="66"/>
            <w:vAlign w:val="center"/>
          </w:tcPr>
          <w:p w:rsidR="00DC1654" w:rsidRPr="001D5B7A" w:rsidRDefault="00DC1654" w:rsidP="00F4748C">
            <w:pPr>
              <w:pStyle w:val="cuadroCabe"/>
              <w:jc w:val="right"/>
              <w:rPr>
                <w:rFonts w:cs="Arial"/>
              </w:rPr>
            </w:pPr>
            <w:r>
              <w:t>2015</w:t>
            </w:r>
          </w:p>
        </w:tc>
      </w:tr>
      <w:tr w:rsidR="00DC1654" w:rsidRPr="001D5B7A" w:rsidTr="00F4748C">
        <w:trPr>
          <w:trHeight w:val="284"/>
          <w:jc w:val="center"/>
        </w:trPr>
        <w:tc>
          <w:tcPr>
            <w:tcW w:w="1702" w:type="dxa"/>
            <w:shd w:val="clear" w:color="auto" w:fill="auto"/>
            <w:noWrap/>
            <w:vAlign w:val="center"/>
          </w:tcPr>
          <w:p w:rsidR="00DC1654" w:rsidRPr="001D5B7A" w:rsidRDefault="00DC1654" w:rsidP="00F4748C">
            <w:pPr>
              <w:spacing w:after="0"/>
              <w:ind w:firstLine="0"/>
              <w:jc w:val="left"/>
              <w:rPr>
                <w:rFonts w:ascii="Arial Narrow" w:hAnsi="Arial Narrow" w:cs="Arial"/>
              </w:rPr>
            </w:pPr>
            <w:r>
              <w:rPr>
                <w:rFonts w:ascii="Arial Narrow" w:hAnsi="Arial Narrow"/>
              </w:rPr>
              <w:t>Zenbatekoa</w:t>
            </w:r>
          </w:p>
        </w:tc>
        <w:tc>
          <w:tcPr>
            <w:tcW w:w="994" w:type="dxa"/>
            <w:shd w:val="clear" w:color="auto" w:fill="auto"/>
            <w:noWrap/>
            <w:vAlign w:val="center"/>
          </w:tcPr>
          <w:p w:rsidR="00DC1654" w:rsidRPr="001D5B7A" w:rsidRDefault="00DC1654" w:rsidP="00F4748C">
            <w:pPr>
              <w:spacing w:after="0"/>
              <w:ind w:firstLine="0"/>
              <w:jc w:val="right"/>
              <w:rPr>
                <w:rFonts w:ascii="Arial Narrow" w:hAnsi="Arial Narrow" w:cs="Arial"/>
              </w:rPr>
            </w:pPr>
            <w:r>
              <w:rPr>
                <w:rFonts w:ascii="Arial Narrow" w:hAnsi="Arial Narrow"/>
              </w:rPr>
              <w:t>-877</w:t>
            </w:r>
          </w:p>
        </w:tc>
        <w:tc>
          <w:tcPr>
            <w:tcW w:w="992" w:type="dxa"/>
            <w:shd w:val="clear" w:color="auto" w:fill="auto"/>
            <w:noWrap/>
            <w:vAlign w:val="center"/>
          </w:tcPr>
          <w:p w:rsidR="00DC1654" w:rsidRPr="001D5B7A" w:rsidRDefault="00DC1654" w:rsidP="00F4748C">
            <w:pPr>
              <w:spacing w:after="0"/>
              <w:ind w:firstLine="0"/>
              <w:jc w:val="right"/>
              <w:rPr>
                <w:rFonts w:ascii="Arial Narrow" w:hAnsi="Arial Narrow" w:cs="Arial"/>
              </w:rPr>
            </w:pPr>
            <w:r>
              <w:rPr>
                <w:rFonts w:ascii="Arial Narrow" w:hAnsi="Arial Narrow"/>
              </w:rPr>
              <w:t>-477</w:t>
            </w:r>
          </w:p>
        </w:tc>
        <w:tc>
          <w:tcPr>
            <w:tcW w:w="851" w:type="dxa"/>
            <w:shd w:val="clear" w:color="auto" w:fill="auto"/>
            <w:noWrap/>
            <w:vAlign w:val="center"/>
          </w:tcPr>
          <w:p w:rsidR="00DC1654" w:rsidRPr="001D5B7A" w:rsidRDefault="00DC1654" w:rsidP="00F4748C">
            <w:pPr>
              <w:spacing w:after="0"/>
              <w:ind w:firstLine="0"/>
              <w:jc w:val="right"/>
              <w:rPr>
                <w:rFonts w:ascii="Arial Narrow" w:hAnsi="Arial Narrow" w:cs="Arial"/>
              </w:rPr>
            </w:pPr>
            <w:r>
              <w:rPr>
                <w:rFonts w:ascii="Arial Narrow" w:hAnsi="Arial Narrow"/>
              </w:rPr>
              <w:t>-564</w:t>
            </w:r>
          </w:p>
        </w:tc>
        <w:tc>
          <w:tcPr>
            <w:tcW w:w="850" w:type="dxa"/>
            <w:shd w:val="clear" w:color="auto" w:fill="auto"/>
            <w:noWrap/>
            <w:vAlign w:val="center"/>
          </w:tcPr>
          <w:p w:rsidR="00DC1654" w:rsidRPr="001D5B7A" w:rsidRDefault="00DC1654" w:rsidP="00F4748C">
            <w:pPr>
              <w:spacing w:after="0"/>
              <w:ind w:firstLine="0"/>
              <w:jc w:val="right"/>
              <w:rPr>
                <w:rFonts w:ascii="Arial Narrow" w:hAnsi="Arial Narrow" w:cs="Arial"/>
              </w:rPr>
            </w:pPr>
            <w:r>
              <w:rPr>
                <w:rFonts w:ascii="Arial Narrow" w:hAnsi="Arial Narrow"/>
              </w:rPr>
              <w:t>-368</w:t>
            </w:r>
          </w:p>
        </w:tc>
        <w:tc>
          <w:tcPr>
            <w:tcW w:w="993" w:type="dxa"/>
            <w:vAlign w:val="center"/>
          </w:tcPr>
          <w:p w:rsidR="00DC1654" w:rsidRPr="001D5B7A" w:rsidRDefault="00DC1654" w:rsidP="00F4748C">
            <w:pPr>
              <w:spacing w:after="0"/>
              <w:ind w:firstLine="0"/>
              <w:jc w:val="right"/>
              <w:rPr>
                <w:rFonts w:ascii="Arial Narrow" w:hAnsi="Arial Narrow" w:cs="Arial"/>
              </w:rPr>
            </w:pPr>
            <w:r>
              <w:rPr>
                <w:rFonts w:ascii="Arial Narrow" w:hAnsi="Arial Narrow"/>
              </w:rPr>
              <w:t>-311</w:t>
            </w:r>
          </w:p>
        </w:tc>
        <w:tc>
          <w:tcPr>
            <w:tcW w:w="850" w:type="dxa"/>
            <w:vAlign w:val="center"/>
          </w:tcPr>
          <w:p w:rsidR="00DC1654" w:rsidRPr="001D5B7A" w:rsidRDefault="00DC1654" w:rsidP="00F4748C">
            <w:pPr>
              <w:spacing w:after="0"/>
              <w:ind w:firstLine="0"/>
              <w:jc w:val="right"/>
              <w:rPr>
                <w:rFonts w:ascii="Arial Narrow" w:hAnsi="Arial Narrow" w:cs="Arial"/>
              </w:rPr>
            </w:pPr>
            <w:r>
              <w:rPr>
                <w:rFonts w:ascii="Arial Narrow" w:hAnsi="Arial Narrow"/>
              </w:rPr>
              <w:t>-255</w:t>
            </w:r>
          </w:p>
        </w:tc>
        <w:tc>
          <w:tcPr>
            <w:tcW w:w="851" w:type="dxa"/>
            <w:vAlign w:val="center"/>
          </w:tcPr>
          <w:p w:rsidR="00DC1654" w:rsidRPr="001D5B7A" w:rsidRDefault="00DC1654" w:rsidP="00F4748C">
            <w:pPr>
              <w:spacing w:after="0"/>
              <w:ind w:firstLine="0"/>
              <w:jc w:val="right"/>
              <w:rPr>
                <w:rFonts w:ascii="Arial Narrow" w:hAnsi="Arial Narrow" w:cs="Arial"/>
              </w:rPr>
            </w:pPr>
            <w:r>
              <w:rPr>
                <w:rFonts w:ascii="Arial Narrow" w:hAnsi="Arial Narrow"/>
              </w:rPr>
              <w:t>-149,5</w:t>
            </w:r>
          </w:p>
        </w:tc>
        <w:tc>
          <w:tcPr>
            <w:tcW w:w="778" w:type="dxa"/>
            <w:vAlign w:val="center"/>
          </w:tcPr>
          <w:p w:rsidR="00DC1654" w:rsidRPr="001D5B7A" w:rsidRDefault="00DC1654" w:rsidP="00F4748C">
            <w:pPr>
              <w:spacing w:after="0"/>
              <w:ind w:firstLine="0"/>
              <w:jc w:val="right"/>
              <w:rPr>
                <w:rFonts w:ascii="Arial Narrow" w:hAnsi="Arial Narrow" w:cs="Arial"/>
              </w:rPr>
            </w:pPr>
            <w:r>
              <w:rPr>
                <w:rFonts w:ascii="Arial Narrow" w:hAnsi="Arial Narrow"/>
              </w:rPr>
              <w:t>-269,9</w:t>
            </w:r>
          </w:p>
        </w:tc>
      </w:tr>
      <w:tr w:rsidR="00DC1654" w:rsidRPr="001D5B7A" w:rsidTr="00F4748C">
        <w:trPr>
          <w:trHeight w:val="284"/>
          <w:jc w:val="center"/>
        </w:trPr>
        <w:tc>
          <w:tcPr>
            <w:tcW w:w="1702" w:type="dxa"/>
            <w:shd w:val="clear" w:color="auto" w:fill="auto"/>
            <w:noWrap/>
            <w:vAlign w:val="center"/>
          </w:tcPr>
          <w:p w:rsidR="00DC1654" w:rsidRPr="001D5B7A" w:rsidRDefault="00DC1654" w:rsidP="00F4748C">
            <w:pPr>
              <w:spacing w:after="0"/>
              <w:ind w:firstLine="0"/>
              <w:jc w:val="left"/>
              <w:rPr>
                <w:rFonts w:ascii="Arial Narrow" w:hAnsi="Arial Narrow" w:cs="Arial"/>
              </w:rPr>
            </w:pPr>
            <w:r>
              <w:rPr>
                <w:rFonts w:ascii="Arial Narrow" w:hAnsi="Arial Narrow"/>
              </w:rPr>
              <w:t>Nafarroako BPGa (%)</w:t>
            </w:r>
          </w:p>
        </w:tc>
        <w:tc>
          <w:tcPr>
            <w:tcW w:w="994" w:type="dxa"/>
            <w:shd w:val="clear" w:color="auto" w:fill="auto"/>
            <w:noWrap/>
            <w:vAlign w:val="center"/>
          </w:tcPr>
          <w:p w:rsidR="00DC1654" w:rsidRPr="001D5B7A" w:rsidRDefault="00DC1654" w:rsidP="00F4748C">
            <w:pPr>
              <w:spacing w:after="0"/>
              <w:ind w:firstLine="0"/>
              <w:jc w:val="right"/>
              <w:rPr>
                <w:rFonts w:ascii="Arial Narrow" w:hAnsi="Arial Narrow" w:cs="Arial"/>
              </w:rPr>
            </w:pPr>
            <w:r>
              <w:rPr>
                <w:rFonts w:ascii="Arial Narrow" w:hAnsi="Arial Narrow"/>
              </w:rPr>
              <w:t>-4,7</w:t>
            </w:r>
          </w:p>
        </w:tc>
        <w:tc>
          <w:tcPr>
            <w:tcW w:w="992" w:type="dxa"/>
            <w:shd w:val="clear" w:color="auto" w:fill="auto"/>
            <w:noWrap/>
            <w:vAlign w:val="center"/>
          </w:tcPr>
          <w:p w:rsidR="00DC1654" w:rsidRPr="001D5B7A" w:rsidRDefault="00DC1654" w:rsidP="00F4748C">
            <w:pPr>
              <w:spacing w:after="0"/>
              <w:ind w:firstLine="0"/>
              <w:jc w:val="right"/>
              <w:rPr>
                <w:rFonts w:ascii="Arial Narrow" w:hAnsi="Arial Narrow" w:cs="Arial"/>
              </w:rPr>
            </w:pPr>
            <w:r>
              <w:rPr>
                <w:rFonts w:ascii="Arial Narrow" w:hAnsi="Arial Narrow"/>
              </w:rPr>
              <w:t>-2,62</w:t>
            </w:r>
          </w:p>
        </w:tc>
        <w:tc>
          <w:tcPr>
            <w:tcW w:w="851" w:type="dxa"/>
            <w:shd w:val="clear" w:color="auto" w:fill="auto"/>
            <w:noWrap/>
            <w:vAlign w:val="center"/>
          </w:tcPr>
          <w:p w:rsidR="00DC1654" w:rsidRPr="001D5B7A" w:rsidRDefault="00DC1654" w:rsidP="00F4748C">
            <w:pPr>
              <w:spacing w:after="0"/>
              <w:ind w:firstLine="0"/>
              <w:jc w:val="right"/>
              <w:rPr>
                <w:rFonts w:ascii="Arial Narrow" w:hAnsi="Arial Narrow" w:cs="Arial"/>
              </w:rPr>
            </w:pPr>
            <w:r>
              <w:rPr>
                <w:rFonts w:ascii="Arial Narrow" w:hAnsi="Arial Narrow"/>
              </w:rPr>
              <w:t>-3,03</w:t>
            </w:r>
          </w:p>
        </w:tc>
        <w:tc>
          <w:tcPr>
            <w:tcW w:w="850" w:type="dxa"/>
            <w:shd w:val="clear" w:color="auto" w:fill="auto"/>
            <w:noWrap/>
            <w:vAlign w:val="center"/>
          </w:tcPr>
          <w:p w:rsidR="00DC1654" w:rsidRPr="001D5B7A" w:rsidRDefault="00DC1654" w:rsidP="00F4748C">
            <w:pPr>
              <w:spacing w:after="0"/>
              <w:ind w:firstLine="0"/>
              <w:jc w:val="right"/>
              <w:rPr>
                <w:rFonts w:ascii="Arial Narrow" w:hAnsi="Arial Narrow" w:cs="Arial"/>
              </w:rPr>
            </w:pPr>
            <w:r>
              <w:rPr>
                <w:rFonts w:ascii="Arial Narrow" w:hAnsi="Arial Narrow"/>
              </w:rPr>
              <w:t>-1,97</w:t>
            </w:r>
          </w:p>
        </w:tc>
        <w:tc>
          <w:tcPr>
            <w:tcW w:w="993" w:type="dxa"/>
            <w:vAlign w:val="center"/>
          </w:tcPr>
          <w:p w:rsidR="00DC1654" w:rsidRPr="001D5B7A" w:rsidRDefault="00DC1654" w:rsidP="00F4748C">
            <w:pPr>
              <w:spacing w:after="0"/>
              <w:ind w:firstLine="0"/>
              <w:jc w:val="right"/>
              <w:rPr>
                <w:rFonts w:ascii="Arial Narrow" w:hAnsi="Arial Narrow" w:cs="Arial"/>
              </w:rPr>
            </w:pPr>
            <w:r>
              <w:rPr>
                <w:rFonts w:ascii="Arial Narrow" w:hAnsi="Arial Narrow"/>
              </w:rPr>
              <w:t>-1,72</w:t>
            </w:r>
          </w:p>
        </w:tc>
        <w:tc>
          <w:tcPr>
            <w:tcW w:w="850" w:type="dxa"/>
            <w:vAlign w:val="center"/>
          </w:tcPr>
          <w:p w:rsidR="00DC1654" w:rsidRPr="001D5B7A" w:rsidRDefault="00DC1654" w:rsidP="00F4748C">
            <w:pPr>
              <w:spacing w:after="0"/>
              <w:ind w:firstLine="0"/>
              <w:jc w:val="right"/>
              <w:rPr>
                <w:rFonts w:ascii="Arial Narrow" w:hAnsi="Arial Narrow" w:cs="Arial"/>
              </w:rPr>
            </w:pPr>
            <w:r>
              <w:rPr>
                <w:rFonts w:ascii="Arial Narrow" w:hAnsi="Arial Narrow"/>
              </w:rPr>
              <w:t>-1,45</w:t>
            </w:r>
          </w:p>
        </w:tc>
        <w:tc>
          <w:tcPr>
            <w:tcW w:w="851" w:type="dxa"/>
            <w:vAlign w:val="center"/>
          </w:tcPr>
          <w:p w:rsidR="00DC1654" w:rsidRPr="001D5B7A" w:rsidRDefault="00DC1654" w:rsidP="00F4748C">
            <w:pPr>
              <w:spacing w:after="0"/>
              <w:ind w:firstLine="0"/>
              <w:jc w:val="right"/>
              <w:rPr>
                <w:rFonts w:ascii="Arial Narrow" w:hAnsi="Arial Narrow" w:cs="Arial"/>
              </w:rPr>
            </w:pPr>
            <w:r>
              <w:rPr>
                <w:rFonts w:ascii="Arial Narrow" w:hAnsi="Arial Narrow"/>
              </w:rPr>
              <w:t>-0,84</w:t>
            </w:r>
          </w:p>
        </w:tc>
        <w:tc>
          <w:tcPr>
            <w:tcW w:w="778" w:type="dxa"/>
            <w:vAlign w:val="center"/>
          </w:tcPr>
          <w:p w:rsidR="00DC1654" w:rsidRPr="001D5B7A" w:rsidRDefault="00DC1654" w:rsidP="00F4748C">
            <w:pPr>
              <w:spacing w:after="0"/>
              <w:ind w:firstLine="0"/>
              <w:jc w:val="right"/>
              <w:rPr>
                <w:rFonts w:ascii="Arial Narrow" w:hAnsi="Arial Narrow" w:cs="Arial"/>
              </w:rPr>
            </w:pPr>
            <w:r>
              <w:rPr>
                <w:rFonts w:ascii="Arial Narrow" w:hAnsi="Arial Narrow"/>
              </w:rPr>
              <w:t>-1,48</w:t>
            </w:r>
          </w:p>
        </w:tc>
      </w:tr>
    </w:tbl>
    <w:p w:rsidR="00DC1654" w:rsidRDefault="00DC1654" w:rsidP="00156E70">
      <w:pPr>
        <w:pStyle w:val="texto"/>
        <w:spacing w:before="240" w:after="120"/>
      </w:pPr>
      <w:r>
        <w:t>Hau da, ekitaldi guztietan finantzaketa-beharrak sortu dira, eta 2008ko eta 2010eko ekitaldietan gehieneko balioetara iritsi da.</w:t>
      </w:r>
    </w:p>
    <w:p w:rsidR="008C7106" w:rsidRDefault="008C7106" w:rsidP="00156E70">
      <w:pPr>
        <w:pStyle w:val="texto"/>
      </w:pPr>
      <w:r>
        <w:t>Halaber, arestian aipatutako egonkortasun-helburuak direla eta, honako a</w:t>
      </w:r>
      <w:r>
        <w:t>l</w:t>
      </w:r>
      <w:r>
        <w:t>derdiak zehaztu behar ditugu:</w:t>
      </w:r>
    </w:p>
    <w:p w:rsidR="008C7106" w:rsidRPr="00E35E6A" w:rsidRDefault="00AD575C" w:rsidP="00E35E6A">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ind w:left="0" w:firstLine="290"/>
      </w:pPr>
      <w:r>
        <w:lastRenderedPageBreak/>
        <w:t>Ogasuneko eta Administrazio Publikoetako Ministerioak 2016ko apirilean emandako txostenean esaten da, aurrerapen gisa, Foru Komunitateak Nafarro</w:t>
      </w:r>
      <w:r>
        <w:t>a</w:t>
      </w:r>
      <w:r>
        <w:t>ren BPGaren ehuneko 1,28ko finantzaketa-beharrak edukiko dituela: 234 m</w:t>
      </w:r>
      <w:r>
        <w:t>i</w:t>
      </w:r>
      <w:r>
        <w:t>lioi, hain zuzen; gero, 2016ko urrian, behin betiko txostena argitaratu du, eta behar horiek 256 milioitan finkatu ditu: BPGaren ehuneko 1,41, hain zuzen. Ikus daitekeen bezala, txosten horiek Nafarroako Gobernuak egindako kalk</w:t>
      </w:r>
      <w:r>
        <w:t>u</w:t>
      </w:r>
      <w:r>
        <w:t xml:space="preserve">luaz </w:t>
      </w:r>
      <w:r w:rsidR="005B7677">
        <w:t>–</w:t>
      </w:r>
      <w:r>
        <w:t>2015eko kontu orokorretan islatutakoaz</w:t>
      </w:r>
      <w:r w:rsidR="005B7677">
        <w:t>–</w:t>
      </w:r>
      <w:r>
        <w:t xml:space="preserve"> beheragoko kalkulu bat eg</w:t>
      </w:r>
      <w:r>
        <w:t>i</w:t>
      </w:r>
      <w:r>
        <w:t>ten dute; aldea dator, funtsean, Estatuko kontabilitatean aldizkatzea dela-eta egi</w:t>
      </w:r>
      <w:r>
        <w:t>n</w:t>
      </w:r>
      <w:r>
        <w:t>dako doikuntza batetik, Nafarroak Estatuaren zama orokorretarako egin beh</w:t>
      </w:r>
      <w:r>
        <w:t>a</w:t>
      </w:r>
      <w:r>
        <w:t>rreko ekarpenei dagokienez.</w:t>
      </w:r>
    </w:p>
    <w:p w:rsidR="007728ED" w:rsidRPr="00B77894" w:rsidRDefault="008C7106" w:rsidP="00B77894">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spacing w:after="0"/>
        <w:ind w:left="0" w:firstLine="290"/>
      </w:pPr>
      <w:r>
        <w:t>Erantzukizun Fiskalaren Agintaritza Independenteak, Nafarroako Gobe</w:t>
      </w:r>
      <w:r>
        <w:t>r</w:t>
      </w:r>
      <w:r>
        <w:t>nuak 2016rako eta 2017rako egindako aurrekontu-aurreikuspenen ebaluazioari buruz 2016ko uztailean argitaratutako txostenean, nabarmendu zuen 2015eko ekitaldian errepikatzen ez diren eragiketengatiko gastu eta diru-sarrera batzuk egon zirela, eta kuantifikatu zuen haiek Nafarroaren BPGaren ehuneko 0,2ko eragin garbia izanen zutela. Eragiketa horien barruan honako hauek aipatzen dira berariaz: aurreko ekitaldietako doikuntzak, hitzarmen ekonomikoaren o</w:t>
      </w:r>
      <w:r>
        <w:t>n</w:t>
      </w:r>
      <w:r>
        <w:t>doriozkoak; Club Atlético Ogasunak ordainketan emandakoetatik heldu diren eragiketak, eta 2012ko abenduko aparteko soldataren ehuneko 25aren itzulketa. Txosten horren arabera, egingarritzat jotzen da Foru Komunitateko Administr</w:t>
      </w:r>
      <w:r>
        <w:t>a</w:t>
      </w:r>
      <w:r>
        <w:t>zioak 2016ko eta 2017ko ekitaldietarako defizit-helburuak betetzea, bai eta 2016rako gastu-araua betetzea ere; zailtasun handiagoak ikusten dira, ordea, 2017ko gastu-araua betetzeko.</w:t>
      </w:r>
    </w:p>
    <w:p w:rsidR="004C3AFE" w:rsidRPr="00792275" w:rsidRDefault="00495E05" w:rsidP="004C3AFE">
      <w:pPr>
        <w:pStyle w:val="atitulo3"/>
        <w:spacing w:before="360"/>
      </w:pPr>
      <w:r>
        <w:t>IV.4.2. Iraunkortasun finantzarioa</w:t>
      </w:r>
    </w:p>
    <w:p w:rsidR="00CB74B5" w:rsidRPr="000E2288" w:rsidRDefault="00CB74B5" w:rsidP="00CB74B5">
      <w:pPr>
        <w:pStyle w:val="texto"/>
        <w:spacing w:before="240"/>
      </w:pPr>
      <w:r>
        <w:rPr>
          <w:b/>
        </w:rPr>
        <w:t xml:space="preserve">1.a </w:t>
      </w:r>
      <w:r>
        <w:t>Zor publikoaren iraunkortasuna. Zor publikoaren 2015erako helburua, gehiegizko defizitaren prozedurarako (GDP) metodologiaren arabera kalkul</w:t>
      </w:r>
      <w:r>
        <w:t>a</w:t>
      </w:r>
      <w:r>
        <w:t>tua, Estatuak eta Foru Komunitateak ehuneko 18,3an hitzartu zuten.</w:t>
      </w:r>
    </w:p>
    <w:p w:rsidR="00CB74B5" w:rsidRPr="000E2288" w:rsidRDefault="00CB74B5" w:rsidP="00CB74B5">
      <w:pPr>
        <w:pStyle w:val="texto"/>
      </w:pPr>
      <w:r>
        <w:t>GDParen arabera, zor publikoa da urte bukaeran ordaintzeke dauden adm</w:t>
      </w:r>
      <w:r>
        <w:t>i</w:t>
      </w:r>
      <w:r>
        <w:t>nistrazio publikoaren sektorearen betebehar gordinen balio nominala; hau da, metalezko monetaren, obligazio eta bonoen, mailegu eta kredituen jaulkipena. Horretan, ez dira sartzen ez finantza-deribatuak, ez merkataritza-kredituak, ez eta beste administrazio publikoen esku dauden Administrazio Publikoaren p</w:t>
      </w:r>
      <w:r>
        <w:t>a</w:t>
      </w:r>
      <w:r>
        <w:t>siboak ere.</w:t>
      </w:r>
    </w:p>
    <w:p w:rsidR="00CB74B5" w:rsidRDefault="00CB74B5" w:rsidP="00751C42">
      <w:pPr>
        <w:pStyle w:val="texto"/>
        <w:spacing w:after="240"/>
      </w:pPr>
      <w:r>
        <w:t>Zor publikoaren kalkulua Espainiako Bankuak egiten du; horren arabera, 2015eko abenduaren 31n, Administrazio Publikoaren Sektorearen guztizko zorpetzea 3.322 milioikoa zen, erregioko BPGaren ehuneko 18,2 hain zuzen, finkatuta dagoen mugatik –ehuneko 18,3tik– behera. Zenbateko hori, zeina N</w:t>
      </w:r>
      <w:r>
        <w:t>a</w:t>
      </w:r>
      <w:r>
        <w:t>farroako Gobernuaren informazioarekin alderatu baita, honela xehakatzen da (euroak, milakotan):</w:t>
      </w:r>
    </w:p>
    <w:tbl>
      <w:tblPr>
        <w:tblW w:w="8781" w:type="dxa"/>
        <w:jc w:val="center"/>
        <w:tblBorders>
          <w:top w:val="single" w:sz="4" w:space="0" w:color="000000"/>
          <w:bottom w:val="single" w:sz="4" w:space="0" w:color="000000"/>
        </w:tblBorders>
        <w:tblLayout w:type="fixed"/>
        <w:tblLook w:val="01E0" w:firstRow="1" w:lastRow="1" w:firstColumn="1" w:lastColumn="1" w:noHBand="0" w:noVBand="0"/>
      </w:tblPr>
      <w:tblGrid>
        <w:gridCol w:w="7259"/>
        <w:gridCol w:w="1522"/>
      </w:tblGrid>
      <w:tr w:rsidR="00B82528" w:rsidRPr="008C2656" w:rsidTr="00156E70">
        <w:trPr>
          <w:trHeight w:val="255"/>
          <w:jc w:val="center"/>
        </w:trPr>
        <w:tc>
          <w:tcPr>
            <w:tcW w:w="7259" w:type="dxa"/>
            <w:tcBorders>
              <w:top w:val="single" w:sz="4" w:space="0" w:color="000000"/>
              <w:bottom w:val="single" w:sz="4" w:space="0" w:color="000000"/>
            </w:tcBorders>
            <w:shd w:val="clear" w:color="auto" w:fill="A8CBEE" w:themeFill="accent2" w:themeFillTint="66"/>
            <w:vAlign w:val="center"/>
          </w:tcPr>
          <w:p w:rsidR="00D86663" w:rsidRPr="00A31B60" w:rsidRDefault="00D86663" w:rsidP="00F15FBD">
            <w:pPr>
              <w:pStyle w:val="cuadroCabe"/>
              <w:jc w:val="left"/>
            </w:pPr>
            <w:r>
              <w:lastRenderedPageBreak/>
              <w:t>Nafarroako Administrazio Publikoaren Sektorea</w:t>
            </w:r>
          </w:p>
          <w:p w:rsidR="00B82528" w:rsidRPr="00A31B60" w:rsidRDefault="00B82528" w:rsidP="00751C42">
            <w:pPr>
              <w:pStyle w:val="cuadroCabe"/>
              <w:jc w:val="left"/>
            </w:pPr>
            <w:r>
              <w:t>Zorra, 2015eko GDParen arabera</w:t>
            </w:r>
          </w:p>
        </w:tc>
        <w:tc>
          <w:tcPr>
            <w:tcW w:w="1522" w:type="dxa"/>
            <w:tcBorders>
              <w:top w:val="single" w:sz="4" w:space="0" w:color="000000"/>
              <w:bottom w:val="single" w:sz="4" w:space="0" w:color="000000"/>
            </w:tcBorders>
            <w:shd w:val="clear" w:color="auto" w:fill="A8CBEE" w:themeFill="accent2" w:themeFillTint="66"/>
            <w:vAlign w:val="center"/>
          </w:tcPr>
          <w:p w:rsidR="00B82528" w:rsidRPr="00A31B60" w:rsidRDefault="00B82528" w:rsidP="00F15FBD">
            <w:pPr>
              <w:pStyle w:val="cuadroCabe"/>
              <w:jc w:val="right"/>
            </w:pPr>
            <w:r>
              <w:t>Guztira</w:t>
            </w:r>
          </w:p>
        </w:tc>
      </w:tr>
      <w:tr w:rsidR="00B82528" w:rsidRPr="008C2656" w:rsidTr="007E1C86">
        <w:trPr>
          <w:trHeight w:val="255"/>
          <w:jc w:val="center"/>
        </w:trPr>
        <w:tc>
          <w:tcPr>
            <w:tcW w:w="7259" w:type="dxa"/>
            <w:tcBorders>
              <w:top w:val="single" w:sz="4" w:space="0" w:color="000000"/>
              <w:bottom w:val="single" w:sz="2" w:space="0" w:color="000000"/>
            </w:tcBorders>
            <w:vAlign w:val="center"/>
          </w:tcPr>
          <w:p w:rsidR="00B82528" w:rsidRPr="00A31B60" w:rsidRDefault="00B82528" w:rsidP="00A31B60">
            <w:pPr>
              <w:pStyle w:val="cuatexto"/>
              <w:jc w:val="left"/>
              <w:rPr>
                <w:szCs w:val="20"/>
              </w:rPr>
            </w:pPr>
            <w:r>
              <w:t xml:space="preserve">Zor Publikoa </w:t>
            </w:r>
          </w:p>
        </w:tc>
        <w:tc>
          <w:tcPr>
            <w:tcW w:w="1522" w:type="dxa"/>
            <w:tcBorders>
              <w:top w:val="single" w:sz="4" w:space="0" w:color="000000"/>
              <w:bottom w:val="single" w:sz="2" w:space="0" w:color="000000"/>
            </w:tcBorders>
            <w:vAlign w:val="center"/>
          </w:tcPr>
          <w:p w:rsidR="00B82528" w:rsidRPr="002C4721" w:rsidRDefault="00D86663" w:rsidP="009A6D7D">
            <w:pPr>
              <w:pStyle w:val="cuatexto"/>
              <w:jc w:val="right"/>
              <w:rPr>
                <w:szCs w:val="20"/>
              </w:rPr>
            </w:pPr>
            <w:r>
              <w:t>1.768</w:t>
            </w:r>
          </w:p>
        </w:tc>
      </w:tr>
      <w:tr w:rsidR="00B82528" w:rsidRPr="008C2656" w:rsidTr="00156E70">
        <w:trPr>
          <w:trHeight w:val="255"/>
          <w:jc w:val="center"/>
        </w:trPr>
        <w:tc>
          <w:tcPr>
            <w:tcW w:w="7259" w:type="dxa"/>
            <w:tcBorders>
              <w:top w:val="single" w:sz="2" w:space="0" w:color="000000"/>
              <w:bottom w:val="single" w:sz="2" w:space="0" w:color="000000"/>
            </w:tcBorders>
            <w:vAlign w:val="center"/>
          </w:tcPr>
          <w:p w:rsidR="00B82528" w:rsidRPr="00A31B60" w:rsidRDefault="00B82528" w:rsidP="00A31B60">
            <w:pPr>
              <w:pStyle w:val="cuatexto"/>
              <w:jc w:val="left"/>
              <w:rPr>
                <w:szCs w:val="20"/>
              </w:rPr>
            </w:pPr>
            <w:r>
              <w:t xml:space="preserve">Finantza entitateekin egindako maileguak </w:t>
            </w:r>
          </w:p>
        </w:tc>
        <w:tc>
          <w:tcPr>
            <w:tcW w:w="1522" w:type="dxa"/>
            <w:tcBorders>
              <w:top w:val="single" w:sz="2" w:space="0" w:color="000000"/>
              <w:bottom w:val="single" w:sz="2" w:space="0" w:color="000000"/>
            </w:tcBorders>
            <w:vAlign w:val="center"/>
          </w:tcPr>
          <w:p w:rsidR="00B82528" w:rsidRPr="002C4721" w:rsidRDefault="00D86663" w:rsidP="009A6D7D">
            <w:pPr>
              <w:pStyle w:val="cuatexto"/>
              <w:jc w:val="right"/>
              <w:rPr>
                <w:szCs w:val="20"/>
              </w:rPr>
            </w:pPr>
            <w:r>
              <w:t>814</w:t>
            </w:r>
          </w:p>
        </w:tc>
      </w:tr>
      <w:tr w:rsidR="00B82528" w:rsidRPr="008C2656" w:rsidTr="00156E70">
        <w:trPr>
          <w:trHeight w:val="255"/>
          <w:jc w:val="center"/>
        </w:trPr>
        <w:tc>
          <w:tcPr>
            <w:tcW w:w="7259" w:type="dxa"/>
            <w:tcBorders>
              <w:top w:val="single" w:sz="2" w:space="0" w:color="000000"/>
              <w:bottom w:val="single" w:sz="2" w:space="0" w:color="000000"/>
            </w:tcBorders>
            <w:vAlign w:val="center"/>
          </w:tcPr>
          <w:p w:rsidR="00B82528" w:rsidRPr="00A31B60" w:rsidRDefault="00B82528" w:rsidP="00A31B60">
            <w:pPr>
              <w:pStyle w:val="cuatexto"/>
              <w:jc w:val="left"/>
              <w:rPr>
                <w:szCs w:val="20"/>
              </w:rPr>
            </w:pPr>
            <w:r>
              <w:t>EIBrekin hartutako maileguak</w:t>
            </w:r>
          </w:p>
        </w:tc>
        <w:tc>
          <w:tcPr>
            <w:tcW w:w="1522" w:type="dxa"/>
            <w:tcBorders>
              <w:top w:val="single" w:sz="2" w:space="0" w:color="000000"/>
              <w:bottom w:val="single" w:sz="2" w:space="0" w:color="000000"/>
            </w:tcBorders>
            <w:vAlign w:val="center"/>
          </w:tcPr>
          <w:p w:rsidR="00B82528" w:rsidRPr="002C4721" w:rsidRDefault="00D86663" w:rsidP="009A6D7D">
            <w:pPr>
              <w:pStyle w:val="cuatexto"/>
              <w:jc w:val="right"/>
              <w:rPr>
                <w:szCs w:val="20"/>
              </w:rPr>
            </w:pPr>
            <w:r>
              <w:t>400</w:t>
            </w:r>
          </w:p>
        </w:tc>
      </w:tr>
      <w:tr w:rsidR="00B82528" w:rsidRPr="008C2656" w:rsidTr="00156E70">
        <w:trPr>
          <w:trHeight w:val="255"/>
          <w:jc w:val="center"/>
        </w:trPr>
        <w:tc>
          <w:tcPr>
            <w:tcW w:w="7259" w:type="dxa"/>
            <w:tcBorders>
              <w:top w:val="single" w:sz="2" w:space="0" w:color="000000"/>
              <w:bottom w:val="single" w:sz="2" w:space="0" w:color="000000"/>
            </w:tcBorders>
            <w:vAlign w:val="center"/>
          </w:tcPr>
          <w:p w:rsidR="00B82528" w:rsidRPr="00A31B60" w:rsidRDefault="00B82528" w:rsidP="00A31B60">
            <w:pPr>
              <w:pStyle w:val="cuatexto"/>
              <w:jc w:val="left"/>
              <w:rPr>
                <w:szCs w:val="20"/>
              </w:rPr>
            </w:pPr>
            <w:r>
              <w:t>Errekurtsorik gabeko "factoring"a</w:t>
            </w:r>
          </w:p>
        </w:tc>
        <w:tc>
          <w:tcPr>
            <w:tcW w:w="1522" w:type="dxa"/>
            <w:tcBorders>
              <w:top w:val="single" w:sz="2" w:space="0" w:color="000000"/>
              <w:bottom w:val="single" w:sz="2" w:space="0" w:color="000000"/>
            </w:tcBorders>
            <w:vAlign w:val="center"/>
          </w:tcPr>
          <w:p w:rsidR="00B82528" w:rsidRPr="002C4721" w:rsidRDefault="00D86663" w:rsidP="009A6D7D">
            <w:pPr>
              <w:pStyle w:val="cuatexto"/>
              <w:jc w:val="right"/>
              <w:rPr>
                <w:szCs w:val="20"/>
              </w:rPr>
            </w:pPr>
            <w:r>
              <w:t>22</w:t>
            </w:r>
          </w:p>
        </w:tc>
      </w:tr>
      <w:tr w:rsidR="00B82528" w:rsidRPr="008C2656" w:rsidTr="00156E70">
        <w:trPr>
          <w:trHeight w:val="255"/>
          <w:jc w:val="center"/>
        </w:trPr>
        <w:tc>
          <w:tcPr>
            <w:tcW w:w="7259" w:type="dxa"/>
            <w:tcBorders>
              <w:top w:val="single" w:sz="2" w:space="0" w:color="000000"/>
              <w:bottom w:val="single" w:sz="2" w:space="0" w:color="000000"/>
            </w:tcBorders>
            <w:vAlign w:val="center"/>
          </w:tcPr>
          <w:p w:rsidR="00B82528" w:rsidRPr="00A31B60" w:rsidRDefault="00374363" w:rsidP="001F534D">
            <w:pPr>
              <w:pStyle w:val="cuatexto"/>
              <w:jc w:val="left"/>
              <w:rPr>
                <w:szCs w:val="20"/>
              </w:rPr>
            </w:pPr>
            <w:r>
              <w:t>Lankidetza publiko-pribatua Pirinioetako Autobidea</w:t>
            </w:r>
          </w:p>
        </w:tc>
        <w:tc>
          <w:tcPr>
            <w:tcW w:w="1522" w:type="dxa"/>
            <w:tcBorders>
              <w:top w:val="single" w:sz="2" w:space="0" w:color="000000"/>
              <w:bottom w:val="single" w:sz="2" w:space="0" w:color="000000"/>
            </w:tcBorders>
            <w:vAlign w:val="center"/>
          </w:tcPr>
          <w:p w:rsidR="00B82528" w:rsidRPr="002C4721" w:rsidRDefault="00297AB0" w:rsidP="009A6D7D">
            <w:pPr>
              <w:pStyle w:val="cuatexto"/>
              <w:jc w:val="right"/>
              <w:rPr>
                <w:szCs w:val="20"/>
              </w:rPr>
            </w:pPr>
            <w:r>
              <w:t>197</w:t>
            </w:r>
          </w:p>
        </w:tc>
      </w:tr>
      <w:tr w:rsidR="00297AB0" w:rsidRPr="008C2656" w:rsidTr="00156E70">
        <w:trPr>
          <w:trHeight w:val="255"/>
          <w:jc w:val="center"/>
        </w:trPr>
        <w:tc>
          <w:tcPr>
            <w:tcW w:w="7259" w:type="dxa"/>
            <w:tcBorders>
              <w:top w:val="single" w:sz="2" w:space="0" w:color="000000"/>
              <w:bottom w:val="single" w:sz="2" w:space="0" w:color="000000"/>
            </w:tcBorders>
            <w:vAlign w:val="center"/>
          </w:tcPr>
          <w:p w:rsidR="00297AB0" w:rsidRDefault="00297AB0" w:rsidP="001F534D">
            <w:pPr>
              <w:pStyle w:val="cuatexto"/>
              <w:jc w:val="left"/>
              <w:rPr>
                <w:szCs w:val="20"/>
              </w:rPr>
            </w:pPr>
            <w:r>
              <w:t>Lankidetza publiko-pribatua Nafarroako ubidea</w:t>
            </w:r>
          </w:p>
        </w:tc>
        <w:tc>
          <w:tcPr>
            <w:tcW w:w="1522" w:type="dxa"/>
            <w:tcBorders>
              <w:top w:val="single" w:sz="2" w:space="0" w:color="000000"/>
              <w:bottom w:val="single" w:sz="2" w:space="0" w:color="000000"/>
            </w:tcBorders>
            <w:vAlign w:val="center"/>
          </w:tcPr>
          <w:p w:rsidR="00297AB0" w:rsidRPr="002C4721" w:rsidRDefault="00297AB0" w:rsidP="009A6D7D">
            <w:pPr>
              <w:pStyle w:val="cuatexto"/>
              <w:jc w:val="right"/>
              <w:rPr>
                <w:szCs w:val="20"/>
              </w:rPr>
            </w:pPr>
            <w:r>
              <w:t>121</w:t>
            </w:r>
          </w:p>
        </w:tc>
      </w:tr>
      <w:tr w:rsidR="00B82528" w:rsidRPr="00751C42" w:rsidTr="00156E70">
        <w:trPr>
          <w:trHeight w:val="255"/>
          <w:jc w:val="center"/>
        </w:trPr>
        <w:tc>
          <w:tcPr>
            <w:tcW w:w="7259" w:type="dxa"/>
            <w:tcBorders>
              <w:top w:val="single" w:sz="2" w:space="0" w:color="000000"/>
              <w:bottom w:val="single" w:sz="2" w:space="0" w:color="000000"/>
            </w:tcBorders>
            <w:shd w:val="clear" w:color="auto" w:fill="A8CBEE" w:themeFill="accent2" w:themeFillTint="66"/>
            <w:vAlign w:val="center"/>
          </w:tcPr>
          <w:p w:rsidR="00B82528" w:rsidRPr="00751C42" w:rsidRDefault="00D86663" w:rsidP="00A31B60">
            <w:pPr>
              <w:pStyle w:val="cuatexto"/>
              <w:jc w:val="left"/>
              <w:rPr>
                <w:rFonts w:ascii="Arial" w:hAnsi="Arial" w:cs="Arial"/>
                <w:sz w:val="18"/>
                <w:szCs w:val="18"/>
              </w:rPr>
            </w:pPr>
            <w:r>
              <w:rPr>
                <w:rFonts w:ascii="Arial" w:hAnsi="Arial"/>
                <w:sz w:val="18"/>
              </w:rPr>
              <w:t>Guztizko zorpetzea, 2015</w:t>
            </w:r>
            <w:r w:rsidR="000F36A8">
              <w:rPr>
                <w:rFonts w:ascii="Arial" w:hAnsi="Arial"/>
                <w:sz w:val="18"/>
              </w:rPr>
              <w:t>-12-</w:t>
            </w:r>
            <w:r>
              <w:rPr>
                <w:rFonts w:ascii="Arial" w:hAnsi="Arial"/>
                <w:sz w:val="18"/>
              </w:rPr>
              <w:t>31n</w:t>
            </w:r>
          </w:p>
        </w:tc>
        <w:tc>
          <w:tcPr>
            <w:tcW w:w="1522" w:type="dxa"/>
            <w:tcBorders>
              <w:top w:val="single" w:sz="2" w:space="0" w:color="000000"/>
              <w:bottom w:val="single" w:sz="2" w:space="0" w:color="000000"/>
            </w:tcBorders>
            <w:shd w:val="clear" w:color="auto" w:fill="A8CBEE" w:themeFill="accent2" w:themeFillTint="66"/>
            <w:vAlign w:val="center"/>
          </w:tcPr>
          <w:p w:rsidR="00B82528" w:rsidRPr="00751C42" w:rsidRDefault="00D86663" w:rsidP="009A6D7D">
            <w:pPr>
              <w:pStyle w:val="cuatexto"/>
              <w:jc w:val="right"/>
              <w:rPr>
                <w:rFonts w:ascii="Arial" w:hAnsi="Arial" w:cs="Arial"/>
                <w:sz w:val="18"/>
                <w:szCs w:val="18"/>
              </w:rPr>
            </w:pPr>
            <w:r>
              <w:rPr>
                <w:rFonts w:ascii="Arial" w:hAnsi="Arial"/>
                <w:sz w:val="18"/>
              </w:rPr>
              <w:t>3.322</w:t>
            </w:r>
          </w:p>
        </w:tc>
      </w:tr>
      <w:tr w:rsidR="00D86663" w:rsidRPr="00D86663" w:rsidTr="00156E70">
        <w:trPr>
          <w:trHeight w:val="255"/>
          <w:jc w:val="center"/>
        </w:trPr>
        <w:tc>
          <w:tcPr>
            <w:tcW w:w="7259" w:type="dxa"/>
            <w:tcBorders>
              <w:top w:val="single" w:sz="2" w:space="0" w:color="000000"/>
              <w:bottom w:val="single" w:sz="2" w:space="0" w:color="000000"/>
            </w:tcBorders>
            <w:vAlign w:val="center"/>
          </w:tcPr>
          <w:p w:rsidR="00D86663" w:rsidRPr="001F2304" w:rsidRDefault="00D86663" w:rsidP="00A31B60">
            <w:pPr>
              <w:pStyle w:val="cuatexto"/>
              <w:jc w:val="left"/>
              <w:rPr>
                <w:b/>
                <w:i/>
                <w:szCs w:val="20"/>
              </w:rPr>
            </w:pPr>
            <w:r>
              <w:rPr>
                <w:b/>
                <w:i/>
              </w:rPr>
              <w:t>Matrikulak guztira hartu eta horien gaineko ehunekoa</w:t>
            </w:r>
          </w:p>
        </w:tc>
        <w:tc>
          <w:tcPr>
            <w:tcW w:w="1522" w:type="dxa"/>
            <w:tcBorders>
              <w:top w:val="single" w:sz="2" w:space="0" w:color="000000"/>
              <w:bottom w:val="single" w:sz="2" w:space="0" w:color="000000"/>
            </w:tcBorders>
            <w:vAlign w:val="center"/>
          </w:tcPr>
          <w:p w:rsidR="00D86663" w:rsidRPr="001F2304" w:rsidRDefault="00D86663" w:rsidP="00A31B60">
            <w:pPr>
              <w:pStyle w:val="cuatexto"/>
              <w:jc w:val="right"/>
              <w:rPr>
                <w:b/>
                <w:i/>
                <w:szCs w:val="20"/>
              </w:rPr>
            </w:pPr>
            <w:r>
              <w:rPr>
                <w:b/>
                <w:i/>
              </w:rPr>
              <w:t>18,2</w:t>
            </w:r>
          </w:p>
        </w:tc>
      </w:tr>
      <w:tr w:rsidR="00D86663" w:rsidRPr="00D86663" w:rsidTr="00156E70">
        <w:trPr>
          <w:trHeight w:val="255"/>
          <w:jc w:val="center"/>
        </w:trPr>
        <w:tc>
          <w:tcPr>
            <w:tcW w:w="7259" w:type="dxa"/>
            <w:tcBorders>
              <w:top w:val="single" w:sz="2" w:space="0" w:color="000000"/>
              <w:bottom w:val="single" w:sz="2" w:space="0" w:color="000000"/>
            </w:tcBorders>
            <w:vAlign w:val="center"/>
          </w:tcPr>
          <w:p w:rsidR="00D86663" w:rsidRPr="00A31B60" w:rsidRDefault="00D86663" w:rsidP="00A31B60">
            <w:pPr>
              <w:pStyle w:val="cuatexto"/>
              <w:jc w:val="left"/>
              <w:rPr>
                <w:i/>
                <w:szCs w:val="20"/>
              </w:rPr>
            </w:pPr>
            <w:r>
              <w:rPr>
                <w:i/>
              </w:rPr>
              <w:t>Nafarroako BPGaren gaineko ehunekoa</w:t>
            </w:r>
          </w:p>
        </w:tc>
        <w:tc>
          <w:tcPr>
            <w:tcW w:w="1522" w:type="dxa"/>
            <w:tcBorders>
              <w:top w:val="single" w:sz="2" w:space="0" w:color="000000"/>
              <w:bottom w:val="single" w:sz="2" w:space="0" w:color="000000"/>
            </w:tcBorders>
            <w:vAlign w:val="center"/>
          </w:tcPr>
          <w:p w:rsidR="00D86663" w:rsidRPr="00A31B60" w:rsidRDefault="00D86663" w:rsidP="00A31B60">
            <w:pPr>
              <w:pStyle w:val="cuatexto"/>
              <w:jc w:val="right"/>
              <w:rPr>
                <w:i/>
                <w:szCs w:val="20"/>
              </w:rPr>
            </w:pPr>
            <w:r>
              <w:rPr>
                <w:i/>
              </w:rPr>
              <w:t>18,3</w:t>
            </w:r>
          </w:p>
        </w:tc>
      </w:tr>
      <w:tr w:rsidR="002C4721" w:rsidRPr="00D86663" w:rsidTr="00156E70">
        <w:trPr>
          <w:trHeight w:val="255"/>
          <w:jc w:val="center"/>
        </w:trPr>
        <w:tc>
          <w:tcPr>
            <w:tcW w:w="7259" w:type="dxa"/>
            <w:tcBorders>
              <w:top w:val="single" w:sz="2" w:space="0" w:color="000000"/>
              <w:bottom w:val="single" w:sz="4" w:space="0" w:color="000000"/>
            </w:tcBorders>
            <w:vAlign w:val="center"/>
          </w:tcPr>
          <w:p w:rsidR="002C4721" w:rsidRPr="002C4721" w:rsidRDefault="002C4721" w:rsidP="00A31B60">
            <w:pPr>
              <w:pStyle w:val="cuatexto"/>
              <w:jc w:val="left"/>
              <w:rPr>
                <w:szCs w:val="20"/>
              </w:rPr>
            </w:pPr>
            <w:r>
              <w:t>Biztanle bakoitzeko gastua (eurotan)</w:t>
            </w:r>
          </w:p>
        </w:tc>
        <w:tc>
          <w:tcPr>
            <w:tcW w:w="1522" w:type="dxa"/>
            <w:tcBorders>
              <w:top w:val="single" w:sz="2" w:space="0" w:color="000000"/>
              <w:bottom w:val="single" w:sz="4" w:space="0" w:color="000000"/>
            </w:tcBorders>
            <w:vAlign w:val="center"/>
          </w:tcPr>
          <w:p w:rsidR="002C4721" w:rsidRPr="002C4721" w:rsidRDefault="002C4721" w:rsidP="00A31B60">
            <w:pPr>
              <w:pStyle w:val="cuatexto"/>
              <w:jc w:val="right"/>
              <w:rPr>
                <w:szCs w:val="20"/>
              </w:rPr>
            </w:pPr>
            <w:r>
              <w:t>5.186</w:t>
            </w:r>
          </w:p>
        </w:tc>
      </w:tr>
    </w:tbl>
    <w:p w:rsidR="00D86663" w:rsidRDefault="00D86663" w:rsidP="00D86663">
      <w:pPr>
        <w:spacing w:before="120" w:after="0"/>
        <w:ind w:firstLine="0"/>
        <w:jc w:val="left"/>
        <w:rPr>
          <w:rFonts w:ascii="Arial Narrow" w:hAnsi="Arial Narrow" w:cs="Arial"/>
          <w:sz w:val="18"/>
          <w:szCs w:val="18"/>
        </w:rPr>
      </w:pPr>
      <w:r>
        <w:rPr>
          <w:rFonts w:ascii="Arial Narrow" w:hAnsi="Arial Narrow"/>
          <w:sz w:val="18"/>
        </w:rPr>
        <w:t>Iturria: Espainiako Bankua eta Nafarroako Gobernua</w:t>
      </w:r>
    </w:p>
    <w:p w:rsidR="00B82528" w:rsidRDefault="00495E05" w:rsidP="00751C42">
      <w:pPr>
        <w:pStyle w:val="texto"/>
        <w:spacing w:before="240"/>
      </w:pPr>
      <w:r>
        <w:t>Horrenbestez, finantza-iraunkortasunaren helburua bete da zorpetze publikoa dela eta.</w:t>
      </w:r>
    </w:p>
    <w:p w:rsidR="00324440" w:rsidRDefault="00400868" w:rsidP="0011458F">
      <w:pPr>
        <w:pStyle w:val="texto"/>
        <w:spacing w:after="0"/>
        <w:rPr>
          <w:spacing w:val="4"/>
        </w:rPr>
      </w:pPr>
      <w:r>
        <w:t>Hari eusten dion bateratze-perimetroaren garrantziari begiratuta, aurreko z</w:t>
      </w:r>
      <w:r>
        <w:t>o</w:t>
      </w:r>
      <w:r>
        <w:t>rra hurrengo taulan ezarritakoaren arabera banatzen da:</w:t>
      </w:r>
    </w:p>
    <w:p w:rsidR="00324440" w:rsidRPr="00846EDC" w:rsidRDefault="007E1C86" w:rsidP="00324440">
      <w:pPr>
        <w:pStyle w:val="recomen"/>
        <w:numPr>
          <w:ilvl w:val="0"/>
          <w:numId w:val="0"/>
        </w:numPr>
        <w:spacing w:after="40"/>
        <w:ind w:left="1588"/>
        <w:jc w:val="right"/>
        <w:rPr>
          <w:rFonts w:ascii="Arial Narrow" w:hAnsi="Arial Narrow"/>
          <w:i w:val="0"/>
          <w:sz w:val="18"/>
          <w:szCs w:val="18"/>
        </w:rPr>
      </w:pPr>
      <w:r>
        <w:rPr>
          <w:rFonts w:ascii="Arial Narrow" w:hAnsi="Arial Narrow"/>
          <w:i w:val="0"/>
          <w:sz w:val="18"/>
        </w:rPr>
        <w:t>Euroak, milioitan</w:t>
      </w:r>
    </w:p>
    <w:tbl>
      <w:tblPr>
        <w:tblW w:w="8877" w:type="dxa"/>
        <w:jc w:val="center"/>
        <w:tblBorders>
          <w:top w:val="single" w:sz="4" w:space="0" w:color="000000"/>
          <w:bottom w:val="single" w:sz="4" w:space="0" w:color="000000"/>
        </w:tblBorders>
        <w:tblLayout w:type="fixed"/>
        <w:tblLook w:val="01E0" w:firstRow="1" w:lastRow="1" w:firstColumn="1" w:lastColumn="1" w:noHBand="0" w:noVBand="0"/>
      </w:tblPr>
      <w:tblGrid>
        <w:gridCol w:w="7364"/>
        <w:gridCol w:w="1513"/>
      </w:tblGrid>
      <w:tr w:rsidR="00374363" w:rsidRPr="008C2656" w:rsidTr="00751C42">
        <w:trPr>
          <w:trHeight w:val="284"/>
          <w:jc w:val="center"/>
        </w:trPr>
        <w:tc>
          <w:tcPr>
            <w:tcW w:w="7364" w:type="dxa"/>
            <w:tcBorders>
              <w:top w:val="single" w:sz="4" w:space="0" w:color="000000"/>
              <w:bottom w:val="single" w:sz="4" w:space="0" w:color="000000"/>
            </w:tcBorders>
            <w:shd w:val="clear" w:color="auto" w:fill="A8CBEE" w:themeFill="accent2" w:themeFillTint="66"/>
            <w:vAlign w:val="center"/>
          </w:tcPr>
          <w:p w:rsidR="00374363" w:rsidRPr="00A31B60" w:rsidRDefault="00B10FC2" w:rsidP="0011009E">
            <w:pPr>
              <w:pStyle w:val="cuadroCabe"/>
              <w:jc w:val="left"/>
            </w:pPr>
            <w:r>
              <w:t>Nafarroako Administrazio Publikoaren Sektorea</w:t>
            </w:r>
          </w:p>
          <w:p w:rsidR="00374363" w:rsidRPr="00A31B60" w:rsidRDefault="00374363" w:rsidP="0011009E">
            <w:pPr>
              <w:pStyle w:val="cuadroCabe"/>
              <w:jc w:val="left"/>
            </w:pPr>
            <w:r>
              <w:t>Zorra, 2015eko GDParen arabera</w:t>
            </w:r>
          </w:p>
        </w:tc>
        <w:tc>
          <w:tcPr>
            <w:tcW w:w="1513" w:type="dxa"/>
            <w:tcBorders>
              <w:top w:val="single" w:sz="4" w:space="0" w:color="000000"/>
              <w:bottom w:val="single" w:sz="4" w:space="0" w:color="000000"/>
            </w:tcBorders>
            <w:shd w:val="clear" w:color="auto" w:fill="A8CBEE" w:themeFill="accent2" w:themeFillTint="66"/>
            <w:vAlign w:val="center"/>
          </w:tcPr>
          <w:p w:rsidR="00374363" w:rsidRPr="00A31B60" w:rsidRDefault="00374363" w:rsidP="0011009E">
            <w:pPr>
              <w:pStyle w:val="cuadroCabe"/>
              <w:jc w:val="right"/>
            </w:pPr>
            <w:r>
              <w:t>Guztira</w:t>
            </w:r>
          </w:p>
        </w:tc>
      </w:tr>
      <w:tr w:rsidR="00374363" w:rsidRPr="008C2656" w:rsidTr="00751C42">
        <w:trPr>
          <w:trHeight w:val="284"/>
          <w:jc w:val="center"/>
        </w:trPr>
        <w:tc>
          <w:tcPr>
            <w:tcW w:w="7364" w:type="dxa"/>
            <w:tcBorders>
              <w:top w:val="single" w:sz="4" w:space="0" w:color="000000"/>
              <w:bottom w:val="single" w:sz="2" w:space="0" w:color="000000"/>
            </w:tcBorders>
            <w:vAlign w:val="center"/>
          </w:tcPr>
          <w:p w:rsidR="00374363" w:rsidRPr="00A31B60" w:rsidRDefault="00374363" w:rsidP="00E85C75">
            <w:pPr>
              <w:pStyle w:val="cuatexto"/>
              <w:jc w:val="left"/>
              <w:rPr>
                <w:szCs w:val="20"/>
              </w:rPr>
            </w:pPr>
            <w:r>
              <w:t>Nafarroako Gobernua</w:t>
            </w:r>
          </w:p>
        </w:tc>
        <w:tc>
          <w:tcPr>
            <w:tcW w:w="1513" w:type="dxa"/>
            <w:tcBorders>
              <w:top w:val="single" w:sz="4" w:space="0" w:color="000000"/>
              <w:bottom w:val="single" w:sz="2" w:space="0" w:color="000000"/>
            </w:tcBorders>
            <w:vAlign w:val="center"/>
          </w:tcPr>
          <w:p w:rsidR="00374363" w:rsidRPr="009A6D7D" w:rsidRDefault="00FA1D9D" w:rsidP="009A6D7D">
            <w:pPr>
              <w:pStyle w:val="cuatexto"/>
              <w:jc w:val="right"/>
              <w:rPr>
                <w:szCs w:val="20"/>
              </w:rPr>
            </w:pPr>
            <w:r>
              <w:t>2.846</w:t>
            </w:r>
          </w:p>
        </w:tc>
      </w:tr>
      <w:tr w:rsidR="00374363" w:rsidRPr="008C2656" w:rsidTr="00751C42">
        <w:trPr>
          <w:trHeight w:val="284"/>
          <w:jc w:val="center"/>
        </w:trPr>
        <w:tc>
          <w:tcPr>
            <w:tcW w:w="7364" w:type="dxa"/>
            <w:tcBorders>
              <w:top w:val="single" w:sz="2" w:space="0" w:color="000000"/>
              <w:bottom w:val="single" w:sz="2" w:space="0" w:color="000000"/>
            </w:tcBorders>
            <w:vAlign w:val="center"/>
          </w:tcPr>
          <w:p w:rsidR="00374363" w:rsidRPr="00A31B60" w:rsidRDefault="00374363" w:rsidP="00547220">
            <w:pPr>
              <w:pStyle w:val="cuatexto"/>
              <w:jc w:val="left"/>
              <w:rPr>
                <w:szCs w:val="20"/>
              </w:rPr>
            </w:pPr>
            <w:r>
              <w:t>Nafarroako Gobernuaren sare korporatiboaren bidez. Lankidetza publiko-pribatua</w:t>
            </w:r>
          </w:p>
        </w:tc>
        <w:tc>
          <w:tcPr>
            <w:tcW w:w="1513" w:type="dxa"/>
            <w:tcBorders>
              <w:top w:val="single" w:sz="2" w:space="0" w:color="000000"/>
              <w:bottom w:val="single" w:sz="2" w:space="0" w:color="000000"/>
            </w:tcBorders>
            <w:vAlign w:val="center"/>
          </w:tcPr>
          <w:p w:rsidR="00374363" w:rsidRPr="009A6D7D" w:rsidRDefault="00374363" w:rsidP="009A6D7D">
            <w:pPr>
              <w:pStyle w:val="cuatexto"/>
              <w:jc w:val="right"/>
              <w:rPr>
                <w:szCs w:val="20"/>
              </w:rPr>
            </w:pPr>
            <w:r>
              <w:t>318</w:t>
            </w:r>
          </w:p>
        </w:tc>
      </w:tr>
      <w:tr w:rsidR="00374363" w:rsidRPr="008C2656" w:rsidTr="00751C42">
        <w:trPr>
          <w:trHeight w:val="284"/>
          <w:jc w:val="center"/>
        </w:trPr>
        <w:tc>
          <w:tcPr>
            <w:tcW w:w="7364" w:type="dxa"/>
            <w:tcBorders>
              <w:top w:val="single" w:sz="2" w:space="0" w:color="000000"/>
              <w:bottom w:val="single" w:sz="2" w:space="0" w:color="000000"/>
            </w:tcBorders>
            <w:vAlign w:val="center"/>
          </w:tcPr>
          <w:p w:rsidR="00374363" w:rsidRPr="00A31B60" w:rsidRDefault="00374363" w:rsidP="0011009E">
            <w:pPr>
              <w:pStyle w:val="cuatexto"/>
              <w:jc w:val="left"/>
              <w:rPr>
                <w:szCs w:val="20"/>
              </w:rPr>
            </w:pPr>
            <w:r>
              <w:t>Sozietate publikoak</w:t>
            </w:r>
          </w:p>
        </w:tc>
        <w:tc>
          <w:tcPr>
            <w:tcW w:w="1513" w:type="dxa"/>
            <w:tcBorders>
              <w:top w:val="single" w:sz="2" w:space="0" w:color="000000"/>
              <w:bottom w:val="single" w:sz="2" w:space="0" w:color="000000"/>
            </w:tcBorders>
            <w:vAlign w:val="center"/>
          </w:tcPr>
          <w:p w:rsidR="00374363" w:rsidRPr="009A6D7D" w:rsidRDefault="00FA1D9D" w:rsidP="009A6D7D">
            <w:pPr>
              <w:pStyle w:val="cuatexto"/>
              <w:jc w:val="right"/>
              <w:rPr>
                <w:szCs w:val="20"/>
              </w:rPr>
            </w:pPr>
            <w:r>
              <w:t>153</w:t>
            </w:r>
          </w:p>
        </w:tc>
      </w:tr>
      <w:tr w:rsidR="00374363" w:rsidRPr="008C2656" w:rsidTr="00751C42">
        <w:trPr>
          <w:trHeight w:val="284"/>
          <w:jc w:val="center"/>
        </w:trPr>
        <w:tc>
          <w:tcPr>
            <w:tcW w:w="7364" w:type="dxa"/>
            <w:tcBorders>
              <w:top w:val="single" w:sz="2" w:space="0" w:color="000000"/>
              <w:bottom w:val="single" w:sz="2" w:space="0" w:color="000000"/>
            </w:tcBorders>
            <w:vAlign w:val="center"/>
          </w:tcPr>
          <w:p w:rsidR="00374363" w:rsidRPr="00A31B60" w:rsidRDefault="00374363" w:rsidP="00FA1D9D">
            <w:pPr>
              <w:pStyle w:val="cuatexto"/>
              <w:jc w:val="left"/>
              <w:rPr>
                <w:szCs w:val="20"/>
              </w:rPr>
            </w:pPr>
            <w:r>
              <w:t>Fundazio publikoak</w:t>
            </w:r>
          </w:p>
        </w:tc>
        <w:tc>
          <w:tcPr>
            <w:tcW w:w="1513" w:type="dxa"/>
            <w:tcBorders>
              <w:top w:val="single" w:sz="2" w:space="0" w:color="000000"/>
              <w:bottom w:val="single" w:sz="2" w:space="0" w:color="000000"/>
            </w:tcBorders>
            <w:vAlign w:val="center"/>
          </w:tcPr>
          <w:p w:rsidR="00374363" w:rsidRPr="009A6D7D" w:rsidRDefault="00FA1D9D" w:rsidP="009A6D7D">
            <w:pPr>
              <w:pStyle w:val="cuatexto"/>
              <w:jc w:val="right"/>
              <w:rPr>
                <w:szCs w:val="20"/>
              </w:rPr>
            </w:pPr>
            <w:r>
              <w:t>5</w:t>
            </w:r>
          </w:p>
        </w:tc>
      </w:tr>
      <w:tr w:rsidR="00374363" w:rsidRPr="00751C42" w:rsidTr="00751C42">
        <w:trPr>
          <w:trHeight w:val="284"/>
          <w:jc w:val="center"/>
        </w:trPr>
        <w:tc>
          <w:tcPr>
            <w:tcW w:w="7364" w:type="dxa"/>
            <w:tcBorders>
              <w:top w:val="single" w:sz="2" w:space="0" w:color="000000"/>
              <w:bottom w:val="single" w:sz="2" w:space="0" w:color="000000"/>
            </w:tcBorders>
            <w:shd w:val="clear" w:color="auto" w:fill="ACCBF9" w:themeFill="background2"/>
            <w:vAlign w:val="center"/>
          </w:tcPr>
          <w:p w:rsidR="00374363" w:rsidRPr="00751C42" w:rsidRDefault="00374363" w:rsidP="0011009E">
            <w:pPr>
              <w:pStyle w:val="cuatexto"/>
              <w:jc w:val="left"/>
              <w:rPr>
                <w:rFonts w:ascii="Arial" w:hAnsi="Arial" w:cs="Arial"/>
                <w:sz w:val="18"/>
                <w:szCs w:val="18"/>
              </w:rPr>
            </w:pPr>
            <w:r>
              <w:rPr>
                <w:rFonts w:ascii="Arial" w:hAnsi="Arial"/>
                <w:sz w:val="18"/>
              </w:rPr>
              <w:t>Guztizko zorpetzea, 2015</w:t>
            </w:r>
            <w:r w:rsidR="000F36A8">
              <w:rPr>
                <w:rFonts w:ascii="Arial" w:hAnsi="Arial"/>
                <w:sz w:val="18"/>
              </w:rPr>
              <w:t>-12-</w:t>
            </w:r>
            <w:r>
              <w:rPr>
                <w:rFonts w:ascii="Arial" w:hAnsi="Arial"/>
                <w:sz w:val="18"/>
              </w:rPr>
              <w:t>31n</w:t>
            </w:r>
          </w:p>
        </w:tc>
        <w:tc>
          <w:tcPr>
            <w:tcW w:w="1513" w:type="dxa"/>
            <w:tcBorders>
              <w:top w:val="single" w:sz="2" w:space="0" w:color="000000"/>
              <w:bottom w:val="single" w:sz="2" w:space="0" w:color="000000"/>
            </w:tcBorders>
            <w:shd w:val="clear" w:color="auto" w:fill="ACCBF9" w:themeFill="background2"/>
            <w:vAlign w:val="center"/>
          </w:tcPr>
          <w:p w:rsidR="00374363" w:rsidRPr="00751C42" w:rsidRDefault="00374363" w:rsidP="009A6D7D">
            <w:pPr>
              <w:pStyle w:val="cuatexto"/>
              <w:jc w:val="right"/>
              <w:rPr>
                <w:rFonts w:ascii="Arial" w:hAnsi="Arial" w:cs="Arial"/>
                <w:sz w:val="18"/>
                <w:szCs w:val="18"/>
              </w:rPr>
            </w:pPr>
            <w:r>
              <w:rPr>
                <w:rFonts w:ascii="Arial" w:hAnsi="Arial"/>
                <w:sz w:val="18"/>
              </w:rPr>
              <w:t>3.322</w:t>
            </w:r>
          </w:p>
        </w:tc>
      </w:tr>
    </w:tbl>
    <w:p w:rsidR="00324440" w:rsidRDefault="00C745F0" w:rsidP="00324440">
      <w:pPr>
        <w:pStyle w:val="texto"/>
        <w:spacing w:before="240" w:after="0"/>
      </w:pPr>
      <w:r>
        <w:t>Azkenik, zorpetze horren bilakaera hurrengo taulan jaso dugu, 2008-2015 aldiari dagokionez.</w:t>
      </w:r>
    </w:p>
    <w:p w:rsidR="00324440" w:rsidRPr="00846EDC" w:rsidRDefault="007E1C86" w:rsidP="00324440">
      <w:pPr>
        <w:pStyle w:val="recomen"/>
        <w:numPr>
          <w:ilvl w:val="0"/>
          <w:numId w:val="0"/>
        </w:numPr>
        <w:spacing w:after="40"/>
        <w:ind w:left="1588"/>
        <w:jc w:val="right"/>
        <w:rPr>
          <w:rFonts w:ascii="Arial Narrow" w:hAnsi="Arial Narrow"/>
          <w:i w:val="0"/>
          <w:sz w:val="18"/>
          <w:szCs w:val="18"/>
        </w:rPr>
      </w:pPr>
      <w:r>
        <w:rPr>
          <w:rFonts w:ascii="Arial Narrow" w:hAnsi="Arial Narrow"/>
          <w:i w:val="0"/>
          <w:sz w:val="18"/>
        </w:rPr>
        <w:t>Euroak, milioitan</w:t>
      </w:r>
    </w:p>
    <w:tbl>
      <w:tblPr>
        <w:tblW w:w="8901" w:type="dxa"/>
        <w:jc w:val="center"/>
        <w:tblBorders>
          <w:top w:val="single" w:sz="4" w:space="0" w:color="000000"/>
          <w:bottom w:val="single" w:sz="4" w:space="0" w:color="000000"/>
          <w:insideH w:val="single" w:sz="4" w:space="0" w:color="000000"/>
        </w:tblBorders>
        <w:tblCellMar>
          <w:left w:w="70" w:type="dxa"/>
          <w:right w:w="70" w:type="dxa"/>
        </w:tblCellMar>
        <w:tblLook w:val="0000" w:firstRow="0" w:lastRow="0" w:firstColumn="0" w:lastColumn="0" w:noHBand="0" w:noVBand="0"/>
      </w:tblPr>
      <w:tblGrid>
        <w:gridCol w:w="2004"/>
        <w:gridCol w:w="771"/>
        <w:gridCol w:w="881"/>
        <w:gridCol w:w="851"/>
        <w:gridCol w:w="850"/>
        <w:gridCol w:w="993"/>
        <w:gridCol w:w="850"/>
        <w:gridCol w:w="851"/>
        <w:gridCol w:w="850"/>
      </w:tblGrid>
      <w:tr w:rsidR="00C745F0" w:rsidRPr="00C745F0" w:rsidTr="00156E70">
        <w:trPr>
          <w:trHeight w:val="284"/>
          <w:jc w:val="center"/>
        </w:trPr>
        <w:tc>
          <w:tcPr>
            <w:tcW w:w="2004" w:type="dxa"/>
            <w:shd w:val="clear" w:color="auto" w:fill="ACCBF9" w:themeFill="background2"/>
            <w:noWrap/>
            <w:vAlign w:val="center"/>
          </w:tcPr>
          <w:p w:rsidR="003C0050" w:rsidRPr="00C745F0" w:rsidRDefault="007728ED" w:rsidP="00156E70">
            <w:pPr>
              <w:pStyle w:val="cuadroCabe"/>
              <w:jc w:val="left"/>
              <w:rPr>
                <w:rFonts w:cs="Arial"/>
              </w:rPr>
            </w:pPr>
            <w:r>
              <w:t>Zorpetzea (GDPa)</w:t>
            </w:r>
          </w:p>
        </w:tc>
        <w:tc>
          <w:tcPr>
            <w:tcW w:w="771" w:type="dxa"/>
            <w:shd w:val="clear" w:color="auto" w:fill="ACCBF9" w:themeFill="background2"/>
            <w:noWrap/>
            <w:vAlign w:val="center"/>
          </w:tcPr>
          <w:p w:rsidR="003C0050" w:rsidRPr="00C745F0" w:rsidRDefault="003C0050" w:rsidP="001D5B7A">
            <w:pPr>
              <w:pStyle w:val="cuadroCabe"/>
              <w:jc w:val="right"/>
              <w:rPr>
                <w:rFonts w:cs="Arial"/>
              </w:rPr>
            </w:pPr>
            <w:r>
              <w:t>2008</w:t>
            </w:r>
          </w:p>
        </w:tc>
        <w:tc>
          <w:tcPr>
            <w:tcW w:w="881" w:type="dxa"/>
            <w:shd w:val="clear" w:color="auto" w:fill="ACCBF9" w:themeFill="background2"/>
            <w:noWrap/>
            <w:vAlign w:val="center"/>
          </w:tcPr>
          <w:p w:rsidR="003C0050" w:rsidRPr="00C745F0" w:rsidRDefault="003C0050" w:rsidP="001D5B7A">
            <w:pPr>
              <w:pStyle w:val="cuadroCabe"/>
              <w:jc w:val="right"/>
              <w:rPr>
                <w:rFonts w:cs="Arial"/>
              </w:rPr>
            </w:pPr>
            <w:r>
              <w:t>2009</w:t>
            </w:r>
          </w:p>
        </w:tc>
        <w:tc>
          <w:tcPr>
            <w:tcW w:w="851" w:type="dxa"/>
            <w:shd w:val="clear" w:color="auto" w:fill="ACCBF9" w:themeFill="background2"/>
            <w:noWrap/>
            <w:vAlign w:val="center"/>
          </w:tcPr>
          <w:p w:rsidR="003C0050" w:rsidRPr="00C745F0" w:rsidRDefault="003C0050" w:rsidP="001D5B7A">
            <w:pPr>
              <w:pStyle w:val="cuadroCabe"/>
              <w:jc w:val="right"/>
              <w:rPr>
                <w:rFonts w:cs="Arial"/>
              </w:rPr>
            </w:pPr>
            <w:r>
              <w:t>2010</w:t>
            </w:r>
          </w:p>
        </w:tc>
        <w:tc>
          <w:tcPr>
            <w:tcW w:w="850" w:type="dxa"/>
            <w:shd w:val="clear" w:color="auto" w:fill="ACCBF9" w:themeFill="background2"/>
            <w:noWrap/>
            <w:vAlign w:val="center"/>
          </w:tcPr>
          <w:p w:rsidR="003C0050" w:rsidRPr="00C745F0" w:rsidRDefault="003C0050" w:rsidP="001D5B7A">
            <w:pPr>
              <w:pStyle w:val="cuadroCabe"/>
              <w:jc w:val="right"/>
              <w:rPr>
                <w:rFonts w:cs="Arial"/>
              </w:rPr>
            </w:pPr>
            <w:r>
              <w:t>2011</w:t>
            </w:r>
          </w:p>
        </w:tc>
        <w:tc>
          <w:tcPr>
            <w:tcW w:w="993" w:type="dxa"/>
            <w:shd w:val="clear" w:color="auto" w:fill="ACCBF9" w:themeFill="background2"/>
            <w:vAlign w:val="center"/>
          </w:tcPr>
          <w:p w:rsidR="003C0050" w:rsidRPr="00C745F0" w:rsidRDefault="003C0050" w:rsidP="001D5B7A">
            <w:pPr>
              <w:pStyle w:val="cuadroCabe"/>
              <w:jc w:val="right"/>
              <w:rPr>
                <w:rFonts w:cs="Arial"/>
              </w:rPr>
            </w:pPr>
            <w:r>
              <w:t>2012</w:t>
            </w:r>
          </w:p>
        </w:tc>
        <w:tc>
          <w:tcPr>
            <w:tcW w:w="850" w:type="dxa"/>
            <w:shd w:val="clear" w:color="auto" w:fill="ACCBF9" w:themeFill="background2"/>
            <w:vAlign w:val="center"/>
          </w:tcPr>
          <w:p w:rsidR="003C0050" w:rsidRPr="00C745F0" w:rsidRDefault="003C0050" w:rsidP="001D5B7A">
            <w:pPr>
              <w:pStyle w:val="cuadroCabe"/>
              <w:jc w:val="right"/>
              <w:rPr>
                <w:rFonts w:cs="Arial"/>
              </w:rPr>
            </w:pPr>
            <w:r>
              <w:t>2013</w:t>
            </w:r>
          </w:p>
        </w:tc>
        <w:tc>
          <w:tcPr>
            <w:tcW w:w="851" w:type="dxa"/>
            <w:shd w:val="clear" w:color="auto" w:fill="ACCBF9" w:themeFill="background2"/>
            <w:vAlign w:val="center"/>
          </w:tcPr>
          <w:p w:rsidR="003C0050" w:rsidRPr="00C745F0" w:rsidRDefault="003C0050" w:rsidP="001D5B7A">
            <w:pPr>
              <w:pStyle w:val="cuadroCabe"/>
              <w:jc w:val="right"/>
              <w:rPr>
                <w:rFonts w:cs="Arial"/>
              </w:rPr>
            </w:pPr>
            <w:r>
              <w:t>2014</w:t>
            </w:r>
          </w:p>
        </w:tc>
        <w:tc>
          <w:tcPr>
            <w:tcW w:w="850" w:type="dxa"/>
            <w:shd w:val="clear" w:color="auto" w:fill="ACCBF9" w:themeFill="background2"/>
            <w:vAlign w:val="center"/>
          </w:tcPr>
          <w:p w:rsidR="003C0050" w:rsidRPr="00C745F0" w:rsidRDefault="003C0050" w:rsidP="001D5B7A">
            <w:pPr>
              <w:pStyle w:val="cuadroCabe"/>
              <w:jc w:val="right"/>
              <w:rPr>
                <w:rFonts w:cs="Arial"/>
              </w:rPr>
            </w:pPr>
            <w:r>
              <w:t>2015</w:t>
            </w:r>
          </w:p>
        </w:tc>
      </w:tr>
      <w:tr w:rsidR="00E9184A" w:rsidRPr="00C745F0" w:rsidTr="00156E70">
        <w:trPr>
          <w:trHeight w:val="284"/>
          <w:jc w:val="center"/>
        </w:trPr>
        <w:tc>
          <w:tcPr>
            <w:tcW w:w="2004" w:type="dxa"/>
            <w:shd w:val="clear" w:color="auto" w:fill="auto"/>
            <w:noWrap/>
            <w:vAlign w:val="center"/>
          </w:tcPr>
          <w:p w:rsidR="00E9184A" w:rsidRPr="00C745F0" w:rsidRDefault="00E9184A" w:rsidP="00751C42">
            <w:pPr>
              <w:spacing w:after="0"/>
              <w:ind w:firstLine="0"/>
              <w:jc w:val="left"/>
              <w:rPr>
                <w:rFonts w:ascii="Arial Narrow" w:hAnsi="Arial Narrow" w:cs="Arial"/>
              </w:rPr>
            </w:pPr>
            <w:r>
              <w:rPr>
                <w:rFonts w:ascii="Arial Narrow" w:hAnsi="Arial Narrow"/>
              </w:rPr>
              <w:t>Zenbatekoa</w:t>
            </w:r>
          </w:p>
        </w:tc>
        <w:tc>
          <w:tcPr>
            <w:tcW w:w="771" w:type="dxa"/>
            <w:shd w:val="clear" w:color="auto" w:fill="auto"/>
            <w:noWrap/>
            <w:vAlign w:val="center"/>
          </w:tcPr>
          <w:p w:rsidR="00E9184A" w:rsidRPr="00C745F0" w:rsidRDefault="00E9184A" w:rsidP="00E9184A">
            <w:pPr>
              <w:spacing w:after="0"/>
              <w:ind w:firstLine="0"/>
              <w:jc w:val="right"/>
              <w:rPr>
                <w:rFonts w:ascii="Arial Narrow" w:hAnsi="Arial Narrow" w:cs="Arial"/>
              </w:rPr>
            </w:pPr>
            <w:r>
              <w:rPr>
                <w:rFonts w:ascii="Arial Narrow" w:hAnsi="Arial Narrow"/>
              </w:rPr>
              <w:t>867,5</w:t>
            </w:r>
          </w:p>
        </w:tc>
        <w:tc>
          <w:tcPr>
            <w:tcW w:w="881" w:type="dxa"/>
            <w:shd w:val="clear" w:color="auto" w:fill="auto"/>
            <w:noWrap/>
            <w:vAlign w:val="center"/>
          </w:tcPr>
          <w:p w:rsidR="00E9184A" w:rsidRPr="00C745F0" w:rsidRDefault="00E9184A" w:rsidP="00E9184A">
            <w:pPr>
              <w:spacing w:after="0"/>
              <w:ind w:firstLine="0"/>
              <w:jc w:val="right"/>
              <w:rPr>
                <w:rFonts w:ascii="Arial Narrow" w:hAnsi="Arial Narrow" w:cs="Arial"/>
              </w:rPr>
            </w:pPr>
            <w:r>
              <w:rPr>
                <w:rFonts w:ascii="Arial Narrow" w:hAnsi="Arial Narrow"/>
              </w:rPr>
              <w:t>1.085,5</w:t>
            </w:r>
          </w:p>
        </w:tc>
        <w:tc>
          <w:tcPr>
            <w:tcW w:w="851" w:type="dxa"/>
            <w:shd w:val="clear" w:color="auto" w:fill="auto"/>
            <w:noWrap/>
            <w:vAlign w:val="center"/>
          </w:tcPr>
          <w:p w:rsidR="00E9184A" w:rsidRPr="00C745F0" w:rsidRDefault="00E9184A" w:rsidP="00E9184A">
            <w:pPr>
              <w:spacing w:after="0"/>
              <w:ind w:firstLine="0"/>
              <w:jc w:val="right"/>
              <w:rPr>
                <w:rFonts w:ascii="Arial Narrow" w:hAnsi="Arial Narrow" w:cs="Arial"/>
              </w:rPr>
            </w:pPr>
            <w:r>
              <w:rPr>
                <w:rFonts w:ascii="Arial Narrow" w:hAnsi="Arial Narrow"/>
              </w:rPr>
              <w:t>1.692,0</w:t>
            </w:r>
          </w:p>
        </w:tc>
        <w:tc>
          <w:tcPr>
            <w:tcW w:w="850" w:type="dxa"/>
            <w:shd w:val="clear" w:color="auto" w:fill="auto"/>
            <w:noWrap/>
            <w:vAlign w:val="center"/>
          </w:tcPr>
          <w:p w:rsidR="00E9184A" w:rsidRPr="00C745F0" w:rsidRDefault="00E9184A" w:rsidP="00E9184A">
            <w:pPr>
              <w:spacing w:after="0"/>
              <w:ind w:firstLine="0"/>
              <w:jc w:val="right"/>
              <w:rPr>
                <w:rFonts w:ascii="Arial Narrow" w:hAnsi="Arial Narrow" w:cs="Arial"/>
              </w:rPr>
            </w:pPr>
            <w:r>
              <w:rPr>
                <w:rFonts w:ascii="Arial Narrow" w:hAnsi="Arial Narrow"/>
              </w:rPr>
              <w:t>2.443,4</w:t>
            </w:r>
          </w:p>
        </w:tc>
        <w:tc>
          <w:tcPr>
            <w:tcW w:w="993" w:type="dxa"/>
            <w:vAlign w:val="center"/>
          </w:tcPr>
          <w:p w:rsidR="00E9184A" w:rsidRPr="00C745F0" w:rsidRDefault="00E9184A" w:rsidP="00E9184A">
            <w:pPr>
              <w:spacing w:after="0"/>
              <w:ind w:firstLine="0"/>
              <w:jc w:val="right"/>
              <w:rPr>
                <w:rFonts w:ascii="Arial Narrow" w:hAnsi="Arial Narrow" w:cs="Arial"/>
              </w:rPr>
            </w:pPr>
            <w:r>
              <w:rPr>
                <w:rFonts w:ascii="Arial Narrow" w:hAnsi="Arial Narrow"/>
              </w:rPr>
              <w:t>2.856,7</w:t>
            </w:r>
          </w:p>
        </w:tc>
        <w:tc>
          <w:tcPr>
            <w:tcW w:w="850" w:type="dxa"/>
            <w:vAlign w:val="center"/>
          </w:tcPr>
          <w:p w:rsidR="00E9184A" w:rsidRPr="00C745F0" w:rsidRDefault="00E9184A" w:rsidP="00E9184A">
            <w:pPr>
              <w:spacing w:after="0"/>
              <w:ind w:firstLine="0"/>
              <w:jc w:val="right"/>
              <w:rPr>
                <w:rFonts w:ascii="Arial Narrow" w:hAnsi="Arial Narrow" w:cs="Arial"/>
              </w:rPr>
            </w:pPr>
            <w:r>
              <w:rPr>
                <w:rFonts w:ascii="Arial Narrow" w:hAnsi="Arial Narrow"/>
              </w:rPr>
              <w:t>3.133,6</w:t>
            </w:r>
          </w:p>
        </w:tc>
        <w:tc>
          <w:tcPr>
            <w:tcW w:w="851" w:type="dxa"/>
            <w:vAlign w:val="center"/>
          </w:tcPr>
          <w:p w:rsidR="00E9184A" w:rsidRPr="00C745F0" w:rsidRDefault="00E9184A" w:rsidP="00E9184A">
            <w:pPr>
              <w:spacing w:after="0"/>
              <w:ind w:firstLine="0"/>
              <w:jc w:val="right"/>
              <w:rPr>
                <w:rFonts w:ascii="Arial Narrow" w:hAnsi="Arial Narrow" w:cs="Arial"/>
              </w:rPr>
            </w:pPr>
            <w:r>
              <w:rPr>
                <w:rFonts w:ascii="Arial Narrow" w:hAnsi="Arial Narrow"/>
              </w:rPr>
              <w:t>3.197,3</w:t>
            </w:r>
          </w:p>
        </w:tc>
        <w:tc>
          <w:tcPr>
            <w:tcW w:w="850" w:type="dxa"/>
            <w:vAlign w:val="center"/>
          </w:tcPr>
          <w:p w:rsidR="00E9184A" w:rsidRPr="00C745F0" w:rsidRDefault="00E9184A" w:rsidP="00E9184A">
            <w:pPr>
              <w:spacing w:after="0"/>
              <w:ind w:firstLine="0"/>
              <w:jc w:val="right"/>
              <w:rPr>
                <w:rFonts w:ascii="Arial Narrow" w:hAnsi="Arial Narrow" w:cs="Arial"/>
              </w:rPr>
            </w:pPr>
            <w:r>
              <w:rPr>
                <w:rFonts w:ascii="Arial Narrow" w:hAnsi="Arial Narrow"/>
              </w:rPr>
              <w:t>3.322</w:t>
            </w:r>
          </w:p>
        </w:tc>
      </w:tr>
      <w:tr w:rsidR="00E9184A" w:rsidRPr="00C745F0" w:rsidTr="00156E70">
        <w:trPr>
          <w:trHeight w:val="284"/>
          <w:jc w:val="center"/>
        </w:trPr>
        <w:tc>
          <w:tcPr>
            <w:tcW w:w="2004" w:type="dxa"/>
            <w:shd w:val="clear" w:color="auto" w:fill="auto"/>
            <w:noWrap/>
            <w:vAlign w:val="center"/>
          </w:tcPr>
          <w:p w:rsidR="00E9184A" w:rsidRPr="00C745F0" w:rsidRDefault="00E9184A" w:rsidP="00751C42">
            <w:pPr>
              <w:spacing w:after="0"/>
              <w:ind w:firstLine="0"/>
              <w:jc w:val="left"/>
              <w:rPr>
                <w:rFonts w:ascii="Arial Narrow" w:hAnsi="Arial Narrow" w:cs="Arial"/>
              </w:rPr>
            </w:pPr>
            <w:r>
              <w:rPr>
                <w:rFonts w:ascii="Arial Narrow" w:hAnsi="Arial Narrow"/>
              </w:rPr>
              <w:t>Nafarroako BPGaren %</w:t>
            </w:r>
          </w:p>
        </w:tc>
        <w:tc>
          <w:tcPr>
            <w:tcW w:w="771" w:type="dxa"/>
            <w:shd w:val="clear" w:color="auto" w:fill="auto"/>
            <w:noWrap/>
            <w:vAlign w:val="center"/>
          </w:tcPr>
          <w:p w:rsidR="00E9184A" w:rsidRPr="00C745F0" w:rsidRDefault="00E9184A" w:rsidP="00E9184A">
            <w:pPr>
              <w:spacing w:after="0"/>
              <w:ind w:firstLine="0"/>
              <w:jc w:val="right"/>
              <w:rPr>
                <w:rFonts w:ascii="Arial Narrow" w:hAnsi="Arial Narrow" w:cs="Arial"/>
              </w:rPr>
            </w:pPr>
            <w:r>
              <w:rPr>
                <w:rFonts w:ascii="Arial Narrow" w:hAnsi="Arial Narrow"/>
              </w:rPr>
              <w:t>4,69</w:t>
            </w:r>
          </w:p>
        </w:tc>
        <w:tc>
          <w:tcPr>
            <w:tcW w:w="881" w:type="dxa"/>
            <w:shd w:val="clear" w:color="auto" w:fill="auto"/>
            <w:noWrap/>
            <w:vAlign w:val="center"/>
          </w:tcPr>
          <w:p w:rsidR="00E9184A" w:rsidRPr="00C745F0" w:rsidRDefault="00E9184A" w:rsidP="00E9184A">
            <w:pPr>
              <w:spacing w:after="0"/>
              <w:ind w:firstLine="0"/>
              <w:jc w:val="right"/>
              <w:rPr>
                <w:rFonts w:ascii="Arial Narrow" w:hAnsi="Arial Narrow" w:cs="Arial"/>
              </w:rPr>
            </w:pPr>
            <w:r>
              <w:rPr>
                <w:rFonts w:ascii="Arial Narrow" w:hAnsi="Arial Narrow"/>
              </w:rPr>
              <w:t>5,97</w:t>
            </w:r>
          </w:p>
        </w:tc>
        <w:tc>
          <w:tcPr>
            <w:tcW w:w="851" w:type="dxa"/>
            <w:shd w:val="clear" w:color="auto" w:fill="auto"/>
            <w:noWrap/>
            <w:vAlign w:val="center"/>
          </w:tcPr>
          <w:p w:rsidR="00E9184A" w:rsidRPr="00C745F0" w:rsidRDefault="00E9184A" w:rsidP="00E9184A">
            <w:pPr>
              <w:spacing w:after="0"/>
              <w:ind w:firstLine="0"/>
              <w:jc w:val="right"/>
              <w:rPr>
                <w:rFonts w:ascii="Arial Narrow" w:hAnsi="Arial Narrow" w:cs="Arial"/>
              </w:rPr>
            </w:pPr>
            <w:r>
              <w:rPr>
                <w:rFonts w:ascii="Arial Narrow" w:hAnsi="Arial Narrow"/>
              </w:rPr>
              <w:t>9,10</w:t>
            </w:r>
          </w:p>
        </w:tc>
        <w:tc>
          <w:tcPr>
            <w:tcW w:w="850" w:type="dxa"/>
            <w:shd w:val="clear" w:color="auto" w:fill="auto"/>
            <w:noWrap/>
            <w:vAlign w:val="center"/>
          </w:tcPr>
          <w:p w:rsidR="00E9184A" w:rsidRPr="00C745F0" w:rsidRDefault="00E9184A" w:rsidP="00E9184A">
            <w:pPr>
              <w:spacing w:after="0"/>
              <w:ind w:firstLine="0"/>
              <w:jc w:val="right"/>
              <w:rPr>
                <w:rFonts w:ascii="Arial Narrow" w:hAnsi="Arial Narrow" w:cs="Arial"/>
              </w:rPr>
            </w:pPr>
            <w:r>
              <w:rPr>
                <w:rFonts w:ascii="Arial Narrow" w:hAnsi="Arial Narrow"/>
              </w:rPr>
              <w:t>13,05</w:t>
            </w:r>
          </w:p>
        </w:tc>
        <w:tc>
          <w:tcPr>
            <w:tcW w:w="993" w:type="dxa"/>
            <w:vAlign w:val="center"/>
          </w:tcPr>
          <w:p w:rsidR="00E9184A" w:rsidRPr="00C745F0" w:rsidRDefault="00E9184A" w:rsidP="00E9184A">
            <w:pPr>
              <w:spacing w:after="0"/>
              <w:ind w:firstLine="0"/>
              <w:jc w:val="right"/>
              <w:rPr>
                <w:rFonts w:ascii="Arial Narrow" w:hAnsi="Arial Narrow" w:cs="Arial"/>
              </w:rPr>
            </w:pPr>
            <w:r>
              <w:rPr>
                <w:rFonts w:ascii="Arial Narrow" w:hAnsi="Arial Narrow"/>
              </w:rPr>
              <w:t>15,76</w:t>
            </w:r>
          </w:p>
        </w:tc>
        <w:tc>
          <w:tcPr>
            <w:tcW w:w="850" w:type="dxa"/>
            <w:vAlign w:val="center"/>
          </w:tcPr>
          <w:p w:rsidR="00E9184A" w:rsidRPr="00C745F0" w:rsidRDefault="00E9184A" w:rsidP="00E9184A">
            <w:pPr>
              <w:spacing w:after="0"/>
              <w:ind w:firstLine="0"/>
              <w:jc w:val="right"/>
              <w:rPr>
                <w:rFonts w:ascii="Arial Narrow" w:hAnsi="Arial Narrow" w:cs="Arial"/>
              </w:rPr>
            </w:pPr>
            <w:r>
              <w:rPr>
                <w:rFonts w:ascii="Arial Narrow" w:hAnsi="Arial Narrow"/>
              </w:rPr>
              <w:t>17,85</w:t>
            </w:r>
          </w:p>
        </w:tc>
        <w:tc>
          <w:tcPr>
            <w:tcW w:w="851" w:type="dxa"/>
            <w:vAlign w:val="center"/>
          </w:tcPr>
          <w:p w:rsidR="00E9184A" w:rsidRPr="00C745F0" w:rsidRDefault="00E9184A" w:rsidP="00E9184A">
            <w:pPr>
              <w:spacing w:after="0"/>
              <w:ind w:firstLine="0"/>
              <w:jc w:val="right"/>
              <w:rPr>
                <w:rFonts w:ascii="Arial Narrow" w:hAnsi="Arial Narrow" w:cs="Arial"/>
              </w:rPr>
            </w:pPr>
            <w:r>
              <w:rPr>
                <w:rFonts w:ascii="Arial Narrow" w:hAnsi="Arial Narrow"/>
              </w:rPr>
              <w:t>17,9</w:t>
            </w:r>
          </w:p>
        </w:tc>
        <w:tc>
          <w:tcPr>
            <w:tcW w:w="850" w:type="dxa"/>
            <w:vAlign w:val="center"/>
          </w:tcPr>
          <w:p w:rsidR="00E9184A" w:rsidRPr="00C745F0" w:rsidRDefault="00E9184A" w:rsidP="00E9184A">
            <w:pPr>
              <w:spacing w:after="0"/>
              <w:ind w:firstLine="0"/>
              <w:jc w:val="right"/>
              <w:rPr>
                <w:rFonts w:ascii="Arial Narrow" w:hAnsi="Arial Narrow" w:cs="Arial"/>
              </w:rPr>
            </w:pPr>
            <w:r>
              <w:rPr>
                <w:rFonts w:ascii="Arial Narrow" w:hAnsi="Arial Narrow"/>
              </w:rPr>
              <w:t>18,2</w:t>
            </w:r>
          </w:p>
        </w:tc>
      </w:tr>
    </w:tbl>
    <w:p w:rsidR="003C0050" w:rsidRDefault="00C745F0" w:rsidP="00751C42">
      <w:pPr>
        <w:pStyle w:val="texto"/>
        <w:spacing w:before="240"/>
      </w:pPr>
      <w:r>
        <w:t>Ikus daitekeen bezala, magnitudearen zenbatekoa pixkanaka handitzen joan da aldian zehar, eta 2015ean gehieneko baliora iritsi da.</w:t>
      </w:r>
    </w:p>
    <w:p w:rsidR="004C3AFE" w:rsidRPr="00324440" w:rsidRDefault="00F00FBF" w:rsidP="004C3AFE">
      <w:pPr>
        <w:pStyle w:val="texto"/>
      </w:pPr>
      <w:r>
        <w:rPr>
          <w:b/>
        </w:rPr>
        <w:t>2.a</w:t>
      </w:r>
      <w:r>
        <w:t xml:space="preserve"> Merkataritza-zorraren iraunkortasuna dagoela ulertzen da hornitzaileei ordaintzeko batez-besteko aldiak ez duenean gainditzen berankortasunari b</w:t>
      </w:r>
      <w:r>
        <w:t>u</w:t>
      </w:r>
      <w:r>
        <w:t>ruzko araudian aurreikusitako gehieneko epean. Epe hori 2015erako eta orok</w:t>
      </w:r>
      <w:r>
        <w:t>o</w:t>
      </w:r>
      <w:r>
        <w:t xml:space="preserve">rrean 30 egunekoa da. </w:t>
      </w:r>
    </w:p>
    <w:p w:rsidR="004C3AFE" w:rsidRPr="00E83906" w:rsidRDefault="00DC6B49" w:rsidP="004C3AFE">
      <w:pPr>
        <w:pStyle w:val="texto"/>
      </w:pPr>
      <w:r>
        <w:t>Nafarroako Gobernuak hilero argitaratzen du Administrazio Publikoaren Sektorearen ordaintzeko batez besteko aldiaren adierazlearen balioa, uztailaren 25eko 635/2014 Errege Dekretuan ezarritako metodologiaren arabera.</w:t>
      </w:r>
    </w:p>
    <w:p w:rsidR="0082075C" w:rsidRDefault="004C3AFE" w:rsidP="00751C42">
      <w:pPr>
        <w:pStyle w:val="texto"/>
        <w:spacing w:after="240"/>
      </w:pPr>
      <w:r>
        <w:t>2015ean, hurrengo taulan azaldutakoa da hilero ordainketak egiteko batez besteko aldia:</w:t>
      </w:r>
    </w:p>
    <w:tbl>
      <w:tblPr>
        <w:tblW w:w="8757" w:type="dxa"/>
        <w:jc w:val="center"/>
        <w:tblLayout w:type="fixed"/>
        <w:tblLook w:val="01E0" w:firstRow="1" w:lastRow="1" w:firstColumn="1" w:lastColumn="1" w:noHBand="0" w:noVBand="0"/>
      </w:tblPr>
      <w:tblGrid>
        <w:gridCol w:w="4940"/>
        <w:gridCol w:w="3817"/>
      </w:tblGrid>
      <w:tr w:rsidR="004C3AFE" w:rsidRPr="00E05116" w:rsidTr="00324440">
        <w:trPr>
          <w:trHeight w:hRule="exact" w:val="255"/>
          <w:jc w:val="center"/>
        </w:trPr>
        <w:tc>
          <w:tcPr>
            <w:tcW w:w="4940" w:type="dxa"/>
            <w:tcBorders>
              <w:top w:val="single" w:sz="4" w:space="0" w:color="auto"/>
              <w:bottom w:val="single" w:sz="4" w:space="0" w:color="auto"/>
            </w:tcBorders>
            <w:shd w:val="clear" w:color="auto" w:fill="A8CBEE" w:themeFill="accent2" w:themeFillTint="66"/>
            <w:vAlign w:val="center"/>
          </w:tcPr>
          <w:p w:rsidR="004C3AFE" w:rsidRPr="00DC6B49" w:rsidRDefault="00BB0DAC" w:rsidP="00B548B1">
            <w:pPr>
              <w:pStyle w:val="cuadroCabe"/>
              <w:jc w:val="left"/>
            </w:pPr>
            <w:r>
              <w:lastRenderedPageBreak/>
              <w:t>2015eko ekitaldia</w:t>
            </w:r>
          </w:p>
        </w:tc>
        <w:tc>
          <w:tcPr>
            <w:tcW w:w="3817" w:type="dxa"/>
            <w:tcBorders>
              <w:top w:val="single" w:sz="4" w:space="0" w:color="auto"/>
              <w:bottom w:val="single" w:sz="4" w:space="0" w:color="auto"/>
            </w:tcBorders>
            <w:shd w:val="clear" w:color="auto" w:fill="A8CBEE" w:themeFill="accent2" w:themeFillTint="66"/>
            <w:vAlign w:val="center"/>
            <w:hideMark/>
          </w:tcPr>
          <w:p w:rsidR="004C3AFE" w:rsidRPr="00E05116" w:rsidRDefault="004C3AFE" w:rsidP="00751C42">
            <w:pPr>
              <w:pStyle w:val="cuadroCabe"/>
              <w:jc w:val="right"/>
            </w:pPr>
            <w:r>
              <w:t>Ordaintzeko batez besteko aldia (egun</w:t>
            </w:r>
            <w:r>
              <w:t>e</w:t>
            </w:r>
            <w:r>
              <w:t>tan),</w:t>
            </w:r>
          </w:p>
        </w:tc>
      </w:tr>
      <w:tr w:rsidR="004C3AFE" w:rsidRPr="00E05116" w:rsidTr="00324440">
        <w:trPr>
          <w:trHeight w:hRule="exact" w:val="255"/>
          <w:jc w:val="center"/>
        </w:trPr>
        <w:tc>
          <w:tcPr>
            <w:tcW w:w="4940" w:type="dxa"/>
            <w:tcBorders>
              <w:top w:val="single" w:sz="4" w:space="0" w:color="auto"/>
              <w:bottom w:val="single" w:sz="2" w:space="0" w:color="auto"/>
            </w:tcBorders>
            <w:vAlign w:val="center"/>
          </w:tcPr>
          <w:p w:rsidR="004C3AFE" w:rsidRPr="00E05116" w:rsidRDefault="00DC6B49" w:rsidP="00B548B1">
            <w:pPr>
              <w:pStyle w:val="cuatexto"/>
              <w:jc w:val="left"/>
              <w:rPr>
                <w:szCs w:val="20"/>
              </w:rPr>
            </w:pPr>
            <w:r>
              <w:t>Urtarrila</w:t>
            </w:r>
          </w:p>
        </w:tc>
        <w:tc>
          <w:tcPr>
            <w:tcW w:w="3817" w:type="dxa"/>
            <w:tcBorders>
              <w:top w:val="single" w:sz="4" w:space="0" w:color="auto"/>
              <w:bottom w:val="single" w:sz="2" w:space="0" w:color="auto"/>
            </w:tcBorders>
            <w:vAlign w:val="center"/>
          </w:tcPr>
          <w:p w:rsidR="004C3AFE" w:rsidRPr="00E05116" w:rsidRDefault="00DC6B49" w:rsidP="00B548B1">
            <w:pPr>
              <w:pStyle w:val="cuatexto"/>
              <w:jc w:val="right"/>
              <w:rPr>
                <w:szCs w:val="20"/>
              </w:rPr>
            </w:pPr>
            <w:r>
              <w:t>(1,15)</w:t>
            </w:r>
          </w:p>
        </w:tc>
      </w:tr>
      <w:tr w:rsidR="00DC6B49" w:rsidRPr="00E05116" w:rsidTr="00324440">
        <w:trPr>
          <w:trHeight w:hRule="exact" w:val="255"/>
          <w:jc w:val="center"/>
        </w:trPr>
        <w:tc>
          <w:tcPr>
            <w:tcW w:w="4940" w:type="dxa"/>
            <w:tcBorders>
              <w:top w:val="single" w:sz="4" w:space="0" w:color="auto"/>
              <w:bottom w:val="single" w:sz="2" w:space="0" w:color="auto"/>
            </w:tcBorders>
            <w:vAlign w:val="center"/>
          </w:tcPr>
          <w:p w:rsidR="00DC6B49" w:rsidRPr="00E05116" w:rsidRDefault="00DC6B49" w:rsidP="00B548B1">
            <w:pPr>
              <w:pStyle w:val="cuatexto"/>
              <w:jc w:val="left"/>
              <w:rPr>
                <w:szCs w:val="20"/>
              </w:rPr>
            </w:pPr>
            <w:r>
              <w:t>Otsaila</w:t>
            </w:r>
          </w:p>
        </w:tc>
        <w:tc>
          <w:tcPr>
            <w:tcW w:w="3817" w:type="dxa"/>
            <w:tcBorders>
              <w:top w:val="single" w:sz="4" w:space="0" w:color="auto"/>
              <w:bottom w:val="single" w:sz="2" w:space="0" w:color="auto"/>
            </w:tcBorders>
            <w:vAlign w:val="center"/>
          </w:tcPr>
          <w:p w:rsidR="00DC6B49" w:rsidRPr="00E05116" w:rsidRDefault="00DC6B49" w:rsidP="00B548B1">
            <w:pPr>
              <w:pStyle w:val="cuatexto"/>
              <w:jc w:val="right"/>
              <w:rPr>
                <w:szCs w:val="20"/>
              </w:rPr>
            </w:pPr>
            <w:r>
              <w:t>(7,24)</w:t>
            </w:r>
          </w:p>
        </w:tc>
      </w:tr>
      <w:tr w:rsidR="00DC6B49" w:rsidRPr="00E05116" w:rsidTr="00324440">
        <w:trPr>
          <w:trHeight w:hRule="exact" w:val="255"/>
          <w:jc w:val="center"/>
        </w:trPr>
        <w:tc>
          <w:tcPr>
            <w:tcW w:w="4940" w:type="dxa"/>
            <w:tcBorders>
              <w:top w:val="single" w:sz="4" w:space="0" w:color="auto"/>
              <w:bottom w:val="single" w:sz="2" w:space="0" w:color="auto"/>
            </w:tcBorders>
            <w:vAlign w:val="center"/>
          </w:tcPr>
          <w:p w:rsidR="00DC6B49" w:rsidRPr="00E05116" w:rsidRDefault="00DC6B49" w:rsidP="00B548B1">
            <w:pPr>
              <w:pStyle w:val="cuatexto"/>
              <w:jc w:val="left"/>
              <w:rPr>
                <w:szCs w:val="20"/>
              </w:rPr>
            </w:pPr>
            <w:r>
              <w:t>Martxoa</w:t>
            </w:r>
          </w:p>
        </w:tc>
        <w:tc>
          <w:tcPr>
            <w:tcW w:w="3817" w:type="dxa"/>
            <w:tcBorders>
              <w:top w:val="single" w:sz="4" w:space="0" w:color="auto"/>
              <w:bottom w:val="single" w:sz="2" w:space="0" w:color="auto"/>
            </w:tcBorders>
            <w:vAlign w:val="center"/>
          </w:tcPr>
          <w:p w:rsidR="00DC6B49" w:rsidRPr="00E05116" w:rsidRDefault="00DC6B49" w:rsidP="00B548B1">
            <w:pPr>
              <w:pStyle w:val="cuatexto"/>
              <w:jc w:val="right"/>
              <w:rPr>
                <w:szCs w:val="20"/>
              </w:rPr>
            </w:pPr>
            <w:r>
              <w:t>(6,51)</w:t>
            </w:r>
          </w:p>
        </w:tc>
      </w:tr>
      <w:tr w:rsidR="00DC6B49" w:rsidRPr="00E05116" w:rsidTr="00324440">
        <w:trPr>
          <w:trHeight w:hRule="exact" w:val="255"/>
          <w:jc w:val="center"/>
        </w:trPr>
        <w:tc>
          <w:tcPr>
            <w:tcW w:w="4940" w:type="dxa"/>
            <w:tcBorders>
              <w:top w:val="single" w:sz="4" w:space="0" w:color="auto"/>
              <w:bottom w:val="single" w:sz="2" w:space="0" w:color="auto"/>
            </w:tcBorders>
            <w:vAlign w:val="center"/>
          </w:tcPr>
          <w:p w:rsidR="00DC6B49" w:rsidRPr="00E05116" w:rsidRDefault="00DC6B49" w:rsidP="00B548B1">
            <w:pPr>
              <w:pStyle w:val="cuatexto"/>
              <w:jc w:val="left"/>
              <w:rPr>
                <w:szCs w:val="20"/>
              </w:rPr>
            </w:pPr>
            <w:r>
              <w:t>Apirila</w:t>
            </w:r>
          </w:p>
        </w:tc>
        <w:tc>
          <w:tcPr>
            <w:tcW w:w="3817" w:type="dxa"/>
            <w:tcBorders>
              <w:top w:val="single" w:sz="4" w:space="0" w:color="auto"/>
              <w:bottom w:val="single" w:sz="2" w:space="0" w:color="auto"/>
            </w:tcBorders>
            <w:vAlign w:val="center"/>
          </w:tcPr>
          <w:p w:rsidR="00DC6B49" w:rsidRPr="00E05116" w:rsidRDefault="00DC6B49" w:rsidP="00B548B1">
            <w:pPr>
              <w:pStyle w:val="cuatexto"/>
              <w:jc w:val="right"/>
              <w:rPr>
                <w:szCs w:val="20"/>
              </w:rPr>
            </w:pPr>
            <w:r>
              <w:t>(5,79)</w:t>
            </w:r>
          </w:p>
        </w:tc>
      </w:tr>
      <w:tr w:rsidR="00DC6B49" w:rsidRPr="00E05116" w:rsidTr="00324440">
        <w:trPr>
          <w:trHeight w:hRule="exact" w:val="255"/>
          <w:jc w:val="center"/>
        </w:trPr>
        <w:tc>
          <w:tcPr>
            <w:tcW w:w="4940" w:type="dxa"/>
            <w:tcBorders>
              <w:top w:val="single" w:sz="4" w:space="0" w:color="auto"/>
              <w:bottom w:val="single" w:sz="2" w:space="0" w:color="auto"/>
            </w:tcBorders>
            <w:vAlign w:val="center"/>
          </w:tcPr>
          <w:p w:rsidR="00DC6B49" w:rsidRPr="00E05116" w:rsidRDefault="00DC6B49" w:rsidP="00751C42">
            <w:pPr>
              <w:pStyle w:val="cuatexto"/>
              <w:jc w:val="left"/>
              <w:rPr>
                <w:szCs w:val="20"/>
              </w:rPr>
            </w:pPr>
            <w:r>
              <w:t>Maiatza</w:t>
            </w:r>
          </w:p>
        </w:tc>
        <w:tc>
          <w:tcPr>
            <w:tcW w:w="3817" w:type="dxa"/>
            <w:tcBorders>
              <w:top w:val="single" w:sz="4" w:space="0" w:color="auto"/>
              <w:bottom w:val="single" w:sz="2" w:space="0" w:color="auto"/>
            </w:tcBorders>
            <w:vAlign w:val="center"/>
          </w:tcPr>
          <w:p w:rsidR="00DC6B49" w:rsidRPr="00E05116" w:rsidRDefault="00DC6B49" w:rsidP="00B548B1">
            <w:pPr>
              <w:pStyle w:val="cuatexto"/>
              <w:jc w:val="right"/>
              <w:rPr>
                <w:szCs w:val="20"/>
              </w:rPr>
            </w:pPr>
            <w:r>
              <w:t>(4,99)</w:t>
            </w:r>
          </w:p>
        </w:tc>
      </w:tr>
      <w:tr w:rsidR="00DC6B49" w:rsidRPr="00E05116" w:rsidTr="00324440">
        <w:trPr>
          <w:trHeight w:hRule="exact" w:val="255"/>
          <w:jc w:val="center"/>
        </w:trPr>
        <w:tc>
          <w:tcPr>
            <w:tcW w:w="4940" w:type="dxa"/>
            <w:tcBorders>
              <w:top w:val="single" w:sz="4" w:space="0" w:color="auto"/>
              <w:bottom w:val="single" w:sz="2" w:space="0" w:color="auto"/>
            </w:tcBorders>
            <w:vAlign w:val="center"/>
          </w:tcPr>
          <w:p w:rsidR="00DC6B49" w:rsidRPr="00E05116" w:rsidRDefault="00DC6B49" w:rsidP="00B548B1">
            <w:pPr>
              <w:pStyle w:val="cuatexto"/>
              <w:jc w:val="left"/>
              <w:rPr>
                <w:szCs w:val="20"/>
              </w:rPr>
            </w:pPr>
            <w:r>
              <w:t>Ekaina</w:t>
            </w:r>
          </w:p>
        </w:tc>
        <w:tc>
          <w:tcPr>
            <w:tcW w:w="3817" w:type="dxa"/>
            <w:tcBorders>
              <w:top w:val="single" w:sz="4" w:space="0" w:color="auto"/>
              <w:bottom w:val="single" w:sz="2" w:space="0" w:color="auto"/>
            </w:tcBorders>
            <w:vAlign w:val="center"/>
          </w:tcPr>
          <w:p w:rsidR="00DC6B49" w:rsidRPr="00E05116" w:rsidRDefault="00DC6B49" w:rsidP="00B548B1">
            <w:pPr>
              <w:pStyle w:val="cuatexto"/>
              <w:jc w:val="right"/>
              <w:rPr>
                <w:szCs w:val="20"/>
              </w:rPr>
            </w:pPr>
            <w:r>
              <w:t>(5,00)</w:t>
            </w:r>
          </w:p>
        </w:tc>
      </w:tr>
      <w:tr w:rsidR="00DC6B49" w:rsidRPr="00E05116" w:rsidTr="00324440">
        <w:trPr>
          <w:trHeight w:hRule="exact" w:val="255"/>
          <w:jc w:val="center"/>
        </w:trPr>
        <w:tc>
          <w:tcPr>
            <w:tcW w:w="4940" w:type="dxa"/>
            <w:tcBorders>
              <w:top w:val="single" w:sz="4" w:space="0" w:color="auto"/>
              <w:bottom w:val="single" w:sz="2" w:space="0" w:color="auto"/>
            </w:tcBorders>
            <w:vAlign w:val="center"/>
          </w:tcPr>
          <w:p w:rsidR="00DC6B49" w:rsidRPr="00E05116" w:rsidRDefault="00DC6B49" w:rsidP="00B548B1">
            <w:pPr>
              <w:pStyle w:val="cuatexto"/>
              <w:jc w:val="left"/>
              <w:rPr>
                <w:szCs w:val="20"/>
              </w:rPr>
            </w:pPr>
            <w:r>
              <w:t>Uztaila</w:t>
            </w:r>
          </w:p>
        </w:tc>
        <w:tc>
          <w:tcPr>
            <w:tcW w:w="3817" w:type="dxa"/>
            <w:tcBorders>
              <w:top w:val="single" w:sz="4" w:space="0" w:color="auto"/>
              <w:bottom w:val="single" w:sz="2" w:space="0" w:color="auto"/>
            </w:tcBorders>
            <w:vAlign w:val="center"/>
          </w:tcPr>
          <w:p w:rsidR="00DC6B49" w:rsidRPr="00E05116" w:rsidRDefault="00DC6B49" w:rsidP="00B548B1">
            <w:pPr>
              <w:pStyle w:val="cuatexto"/>
              <w:jc w:val="right"/>
              <w:rPr>
                <w:szCs w:val="20"/>
              </w:rPr>
            </w:pPr>
            <w:r>
              <w:t>(3,86)</w:t>
            </w:r>
          </w:p>
        </w:tc>
      </w:tr>
      <w:tr w:rsidR="00DC6B49" w:rsidRPr="00E05116" w:rsidTr="00324440">
        <w:trPr>
          <w:trHeight w:hRule="exact" w:val="255"/>
          <w:jc w:val="center"/>
        </w:trPr>
        <w:tc>
          <w:tcPr>
            <w:tcW w:w="4940" w:type="dxa"/>
            <w:tcBorders>
              <w:top w:val="single" w:sz="4" w:space="0" w:color="auto"/>
              <w:bottom w:val="single" w:sz="2" w:space="0" w:color="auto"/>
            </w:tcBorders>
            <w:vAlign w:val="center"/>
          </w:tcPr>
          <w:p w:rsidR="00DC6B49" w:rsidRPr="00E05116" w:rsidRDefault="00DC6B49" w:rsidP="00B548B1">
            <w:pPr>
              <w:pStyle w:val="cuatexto"/>
              <w:jc w:val="left"/>
              <w:rPr>
                <w:szCs w:val="20"/>
              </w:rPr>
            </w:pPr>
            <w:r>
              <w:t>Abuztua</w:t>
            </w:r>
          </w:p>
        </w:tc>
        <w:tc>
          <w:tcPr>
            <w:tcW w:w="3817" w:type="dxa"/>
            <w:tcBorders>
              <w:top w:val="single" w:sz="4" w:space="0" w:color="auto"/>
              <w:bottom w:val="single" w:sz="2" w:space="0" w:color="auto"/>
            </w:tcBorders>
            <w:vAlign w:val="center"/>
          </w:tcPr>
          <w:p w:rsidR="00DC6B49" w:rsidRPr="00E05116" w:rsidRDefault="00DC6B49" w:rsidP="00B548B1">
            <w:pPr>
              <w:pStyle w:val="cuatexto"/>
              <w:jc w:val="right"/>
              <w:rPr>
                <w:szCs w:val="20"/>
              </w:rPr>
            </w:pPr>
            <w:r>
              <w:t>1,40</w:t>
            </w:r>
          </w:p>
        </w:tc>
      </w:tr>
      <w:tr w:rsidR="00DC6B49" w:rsidRPr="00E05116" w:rsidTr="00324440">
        <w:trPr>
          <w:trHeight w:hRule="exact" w:val="255"/>
          <w:jc w:val="center"/>
        </w:trPr>
        <w:tc>
          <w:tcPr>
            <w:tcW w:w="4940" w:type="dxa"/>
            <w:tcBorders>
              <w:top w:val="single" w:sz="2" w:space="0" w:color="auto"/>
              <w:bottom w:val="single" w:sz="2" w:space="0" w:color="auto"/>
            </w:tcBorders>
            <w:vAlign w:val="center"/>
          </w:tcPr>
          <w:p w:rsidR="00DC6B49" w:rsidRDefault="00DC6B49" w:rsidP="00B548B1">
            <w:pPr>
              <w:pStyle w:val="cuatexto"/>
              <w:jc w:val="left"/>
              <w:rPr>
                <w:szCs w:val="20"/>
              </w:rPr>
            </w:pPr>
            <w:r>
              <w:t>Iraila</w:t>
            </w:r>
          </w:p>
        </w:tc>
        <w:tc>
          <w:tcPr>
            <w:tcW w:w="3817" w:type="dxa"/>
            <w:tcBorders>
              <w:top w:val="single" w:sz="2" w:space="0" w:color="auto"/>
              <w:bottom w:val="single" w:sz="2" w:space="0" w:color="auto"/>
            </w:tcBorders>
            <w:vAlign w:val="center"/>
          </w:tcPr>
          <w:p w:rsidR="00DC6B49" w:rsidRPr="00E05116" w:rsidRDefault="00DC6B49" w:rsidP="00B548B1">
            <w:pPr>
              <w:pStyle w:val="cuatexto"/>
              <w:jc w:val="right"/>
              <w:rPr>
                <w:szCs w:val="20"/>
              </w:rPr>
            </w:pPr>
            <w:r>
              <w:t>(1,84)</w:t>
            </w:r>
          </w:p>
        </w:tc>
      </w:tr>
      <w:tr w:rsidR="004C3AFE" w:rsidRPr="00E05116" w:rsidTr="00324440">
        <w:trPr>
          <w:trHeight w:hRule="exact" w:val="255"/>
          <w:jc w:val="center"/>
        </w:trPr>
        <w:tc>
          <w:tcPr>
            <w:tcW w:w="4940" w:type="dxa"/>
            <w:tcBorders>
              <w:top w:val="single" w:sz="2" w:space="0" w:color="auto"/>
              <w:bottom w:val="single" w:sz="2" w:space="0" w:color="auto"/>
            </w:tcBorders>
            <w:vAlign w:val="center"/>
          </w:tcPr>
          <w:p w:rsidR="004C3AFE" w:rsidRPr="00E05116" w:rsidRDefault="004C3AFE" w:rsidP="00B548B1">
            <w:pPr>
              <w:pStyle w:val="cuatexto"/>
              <w:jc w:val="left"/>
              <w:rPr>
                <w:szCs w:val="20"/>
              </w:rPr>
            </w:pPr>
            <w:r>
              <w:t>Urria</w:t>
            </w:r>
          </w:p>
        </w:tc>
        <w:tc>
          <w:tcPr>
            <w:tcW w:w="3817" w:type="dxa"/>
            <w:tcBorders>
              <w:top w:val="single" w:sz="2" w:space="0" w:color="auto"/>
              <w:bottom w:val="single" w:sz="2" w:space="0" w:color="auto"/>
            </w:tcBorders>
            <w:vAlign w:val="center"/>
          </w:tcPr>
          <w:p w:rsidR="004C3AFE" w:rsidRPr="00E05116" w:rsidRDefault="00DC6B49" w:rsidP="00B548B1">
            <w:pPr>
              <w:pStyle w:val="cuatexto"/>
              <w:jc w:val="right"/>
              <w:rPr>
                <w:szCs w:val="20"/>
              </w:rPr>
            </w:pPr>
            <w:r>
              <w:t>(2,55)</w:t>
            </w:r>
          </w:p>
        </w:tc>
      </w:tr>
      <w:tr w:rsidR="004C3AFE" w:rsidRPr="00E05116" w:rsidTr="00324440">
        <w:trPr>
          <w:trHeight w:hRule="exact" w:val="255"/>
          <w:jc w:val="center"/>
        </w:trPr>
        <w:tc>
          <w:tcPr>
            <w:tcW w:w="4940" w:type="dxa"/>
            <w:tcBorders>
              <w:top w:val="single" w:sz="2" w:space="0" w:color="auto"/>
              <w:bottom w:val="single" w:sz="2" w:space="0" w:color="auto"/>
            </w:tcBorders>
            <w:vAlign w:val="center"/>
          </w:tcPr>
          <w:p w:rsidR="004C3AFE" w:rsidRPr="00E05116" w:rsidRDefault="004C3AFE" w:rsidP="00B548B1">
            <w:pPr>
              <w:pStyle w:val="cuatexto"/>
              <w:jc w:val="left"/>
              <w:rPr>
                <w:szCs w:val="20"/>
              </w:rPr>
            </w:pPr>
            <w:r>
              <w:t>Azaroa</w:t>
            </w:r>
          </w:p>
        </w:tc>
        <w:tc>
          <w:tcPr>
            <w:tcW w:w="3817" w:type="dxa"/>
            <w:tcBorders>
              <w:top w:val="single" w:sz="2" w:space="0" w:color="auto"/>
              <w:bottom w:val="single" w:sz="2" w:space="0" w:color="auto"/>
            </w:tcBorders>
            <w:vAlign w:val="center"/>
          </w:tcPr>
          <w:p w:rsidR="004C3AFE" w:rsidRPr="00E05116" w:rsidRDefault="00DC6B49" w:rsidP="00B548B1">
            <w:pPr>
              <w:pStyle w:val="cuatexto"/>
              <w:jc w:val="right"/>
              <w:rPr>
                <w:szCs w:val="20"/>
              </w:rPr>
            </w:pPr>
            <w:r>
              <w:t>(4,99)</w:t>
            </w:r>
          </w:p>
        </w:tc>
      </w:tr>
      <w:tr w:rsidR="004C3AFE" w:rsidRPr="00E05116" w:rsidTr="00324440">
        <w:trPr>
          <w:trHeight w:hRule="exact" w:val="255"/>
          <w:jc w:val="center"/>
        </w:trPr>
        <w:tc>
          <w:tcPr>
            <w:tcW w:w="4940" w:type="dxa"/>
            <w:tcBorders>
              <w:top w:val="single" w:sz="2" w:space="0" w:color="auto"/>
              <w:bottom w:val="single" w:sz="4" w:space="0" w:color="auto"/>
            </w:tcBorders>
            <w:vAlign w:val="center"/>
          </w:tcPr>
          <w:p w:rsidR="004C3AFE" w:rsidRPr="00E05116" w:rsidRDefault="004C3AFE" w:rsidP="00B548B1">
            <w:pPr>
              <w:pStyle w:val="cuatexto"/>
              <w:jc w:val="left"/>
              <w:rPr>
                <w:szCs w:val="20"/>
              </w:rPr>
            </w:pPr>
            <w:r>
              <w:t>Abendua</w:t>
            </w:r>
          </w:p>
        </w:tc>
        <w:tc>
          <w:tcPr>
            <w:tcW w:w="3817" w:type="dxa"/>
            <w:tcBorders>
              <w:top w:val="single" w:sz="2" w:space="0" w:color="auto"/>
              <w:bottom w:val="single" w:sz="4" w:space="0" w:color="auto"/>
            </w:tcBorders>
            <w:vAlign w:val="center"/>
          </w:tcPr>
          <w:p w:rsidR="004C3AFE" w:rsidRPr="00E05116" w:rsidRDefault="00DC6B49" w:rsidP="00B548B1">
            <w:pPr>
              <w:pStyle w:val="cuatexto"/>
              <w:jc w:val="right"/>
              <w:rPr>
                <w:szCs w:val="20"/>
              </w:rPr>
            </w:pPr>
            <w:r>
              <w:t>(9,63)</w:t>
            </w:r>
          </w:p>
        </w:tc>
      </w:tr>
    </w:tbl>
    <w:p w:rsidR="003E7B6D" w:rsidRPr="003E7B6D" w:rsidRDefault="00751C42" w:rsidP="00324440">
      <w:pPr>
        <w:spacing w:before="40" w:after="120"/>
        <w:ind w:firstLine="0"/>
        <w:jc w:val="left"/>
        <w:rPr>
          <w:rFonts w:ascii="Arial Narrow" w:hAnsi="Arial Narrow" w:cs="Arial"/>
          <w:sz w:val="18"/>
          <w:szCs w:val="18"/>
        </w:rPr>
      </w:pPr>
      <w:r>
        <w:rPr>
          <w:rFonts w:ascii="Arial Narrow" w:hAnsi="Arial Narrow"/>
          <w:sz w:val="18"/>
        </w:rPr>
        <w:t>Iturria: Nafarroako Gobernua</w:t>
      </w:r>
    </w:p>
    <w:p w:rsidR="00DC6B49" w:rsidRDefault="00DC6B49" w:rsidP="00E83906">
      <w:pPr>
        <w:pStyle w:val="texto"/>
      </w:pPr>
      <w:r>
        <w:t>Balio negatiboak erakusten du hornitzaileei ordaintzen zaiela, batez beste, ezarrita dagoen aipatutako gehieneko epea baino lehen.</w:t>
      </w:r>
    </w:p>
    <w:p w:rsidR="0058052A" w:rsidRPr="00220DAF" w:rsidRDefault="0058052A" w:rsidP="0058052A">
      <w:pPr>
        <w:pStyle w:val="texto"/>
      </w:pPr>
      <w:r>
        <w:t>Horrenbestez, Foru Komunitateko Administrazio Publikoaren Sektoreak 2015ean bete egin du merkataritza-zorraren iraunkortasunari buruzko printz</w:t>
      </w:r>
      <w:r>
        <w:t>i</w:t>
      </w:r>
      <w:r>
        <w:t xml:space="preserve">pioa. </w:t>
      </w:r>
    </w:p>
    <w:p w:rsidR="00617925" w:rsidRPr="00B90C65" w:rsidRDefault="00617925" w:rsidP="00E83906">
      <w:pPr>
        <w:pStyle w:val="texto"/>
      </w:pPr>
      <w:r>
        <w:t xml:space="preserve">Nafarroako Gobernuak berandutze-interesak direla-eta kontabilizatu dituen gastuen barruan, ez dago jasota hornitzaileei ordaintzerakoan atzeratzeagatiko inongo zenbatekorik ordaindu denik. </w:t>
      </w:r>
    </w:p>
    <w:p w:rsidR="00E724B8" w:rsidRPr="00E916D6" w:rsidRDefault="00D54D1C" w:rsidP="00E724B8">
      <w:pPr>
        <w:pStyle w:val="texto"/>
      </w:pPr>
      <w:r>
        <w:rPr>
          <w:b/>
        </w:rPr>
        <w:t>3.a</w:t>
      </w:r>
      <w:r>
        <w:t xml:space="preserve"> Zuhurtzia abaletan eta beste berme batzuetan. Ondorio horietarako, Foru Komunitateak, 2015eko abenduaren 31n, abalei eta beste berme batzuei dag</w:t>
      </w:r>
      <w:r>
        <w:t>o</w:t>
      </w:r>
      <w:r>
        <w:t>kienez, 140,21 milioiko bolumena du. Abal eta berme horiek Administrazio Publikoaren Sektorea osatzen dutenez beste pertsona fisiko edo/eta juridiko b</w:t>
      </w:r>
      <w:r>
        <w:t>a</w:t>
      </w:r>
      <w:r>
        <w:t xml:space="preserve">tzuei eman zaizkie </w:t>
      </w:r>
      <w:r w:rsidR="005B7677">
        <w:t>–</w:t>
      </w:r>
      <w:r>
        <w:t>sektore hori SEC'2010 delakoaren arabera definituta</w:t>
      </w:r>
      <w:r w:rsidR="005B7677">
        <w:t>–</w:t>
      </w:r>
      <w:r>
        <w:t>; h</w:t>
      </w:r>
      <w:r>
        <w:t>a</w:t>
      </w:r>
      <w:r>
        <w:t>laber, 2016rako Nafarroako Aurrekontu Orokorrei buruzko Foru Legeak 70 m</w:t>
      </w:r>
      <w:r>
        <w:t>i</w:t>
      </w:r>
      <w:r>
        <w:t>lioiko abalak emateko aurreikuspenak kalkulatu ditu. Horrenbestez, abalen zenbatekoa 210,21 milioikoa da; zenbateko horrek Nafarroaren BPGaren eh</w:t>
      </w:r>
      <w:r>
        <w:t>u</w:t>
      </w:r>
      <w:r>
        <w:t>neko 1,15a egiten du, eta portzentaje hori legediak zuhurtzia dela-eta aipatzen duen ehuneko 1,5eko mugatik behera dago. Horrenbestez, arau hori bete egiten da.</w:t>
      </w:r>
    </w:p>
    <w:p w:rsidR="00220DAF" w:rsidRPr="0028329B" w:rsidRDefault="00E724B8" w:rsidP="00343DC0">
      <w:pPr>
        <w:pStyle w:val="texto"/>
      </w:pPr>
      <w:r>
        <w:t xml:space="preserve">Bestalde, ez dago jasota bateratze-perimetrotik kanpoko inongo hirugarrenek banakako zenbatekoetan abalik edo beste bermerik jaso duenik 25 milioiko edo Nafarroaren BPGaren ehuneko 0,1eko mugatik gora.   </w:t>
      </w:r>
    </w:p>
    <w:p w:rsidR="004C3AFE" w:rsidRPr="006848FC" w:rsidRDefault="004C3AFE" w:rsidP="004C3AFE">
      <w:pPr>
        <w:pStyle w:val="texto"/>
        <w:spacing w:before="260"/>
      </w:pPr>
      <w:r>
        <w:rPr>
          <w:rFonts w:ascii="Times New (W1)" w:hAnsi="Times New (W1)"/>
          <w:b/>
        </w:rPr>
        <w:t>Horrenbestez</w:t>
      </w:r>
      <w:r>
        <w:rPr>
          <w:rFonts w:ascii="Times New (W1)" w:hAnsi="Times New (W1)"/>
        </w:rPr>
        <w:t>, Foru Komunitateko Administrazio Publikoaren Sektoreak 2015eko ekitaldian bete egin ditu ekitaldi horretarako ezarrita zeuden aurr</w:t>
      </w:r>
      <w:r>
        <w:rPr>
          <w:rFonts w:ascii="Times New (W1)" w:hAnsi="Times New (W1)"/>
        </w:rPr>
        <w:t>e</w:t>
      </w:r>
      <w:r>
        <w:rPr>
          <w:rFonts w:ascii="Times New (W1)" w:hAnsi="Times New (W1)"/>
        </w:rPr>
        <w:t>kontu-egonkortasuneko helburuak, bai gastu-arauari dagokionez, bai finantz</w:t>
      </w:r>
      <w:r>
        <w:rPr>
          <w:rFonts w:ascii="Times New (W1)" w:hAnsi="Times New (W1)"/>
        </w:rPr>
        <w:t>a</w:t>
      </w:r>
      <w:r>
        <w:rPr>
          <w:rFonts w:ascii="Times New (W1)" w:hAnsi="Times New (W1)"/>
        </w:rPr>
        <w:t>keta-beharren bolumenari dagokionez ere, eta bete egin ditu, halaber, ekitaldi horretarako ezarritako finantza-egonkortasuneko helburuak.</w:t>
      </w:r>
      <w:r>
        <w:t xml:space="preserve"> </w:t>
      </w:r>
    </w:p>
    <w:p w:rsidR="00DC6844" w:rsidRDefault="00665759" w:rsidP="00220DAF">
      <w:pPr>
        <w:pStyle w:val="texto"/>
      </w:pPr>
      <w:r>
        <w:lastRenderedPageBreak/>
        <w:t>Aipatutako ez-betetzeei erreparatuta. Nafarroako Gobernuak 2016rako eta 2017rako aurrekontu-aurreikuspenei buruzko ebaluazio bat aurkeztu zion Era</w:t>
      </w:r>
      <w:r>
        <w:t>n</w:t>
      </w:r>
      <w:r>
        <w:t>tzukizun Fiskalaren Agintaritza Independenteari; hain zuzen ere, aurreikuspen horietan oinarrituko du doikuntzako plan ekonomiko-finantzarioa. 2016rako eta 2017rako plan horren aurkezpena eta onarpena direla-eta Hitzarmen Ekonom</w:t>
      </w:r>
      <w:r>
        <w:t>i</w:t>
      </w:r>
      <w:r>
        <w:t>koan ezarritako Koordinazio Batzordeak eginen dituen jarduketen zain gaude</w:t>
      </w:r>
    </w:p>
    <w:p w:rsidR="00220DAF" w:rsidRPr="00220DAF" w:rsidRDefault="004C3AFE" w:rsidP="00CD1EE7">
      <w:pPr>
        <w:pStyle w:val="texto"/>
        <w:spacing w:after="240"/>
      </w:pPr>
      <w:r>
        <w:t>Nafarroako Gobernuak kontu orokorretan ez du informaziorik ematen gastu-arauaren betetzeari buruz, ez eta finantza-iraunkortasuneko helburua betetzeari buruz ere, zor publikoari, merkataritza-zorrari eta finantza-eragiketen zuhu</w:t>
      </w:r>
      <w:r>
        <w:t>r</w:t>
      </w:r>
      <w:r>
        <w:t>tziari dagokienez.</w:t>
      </w:r>
    </w:p>
    <w:p w:rsidR="003D1006" w:rsidRDefault="003D1006" w:rsidP="003D1006">
      <w:pPr>
        <w:pStyle w:val="atitulo2"/>
        <w:spacing w:before="240"/>
      </w:pPr>
      <w:bookmarkStart w:id="60" w:name="_Toc463350251"/>
      <w:bookmarkStart w:id="61" w:name="_Toc467670328"/>
      <w:r>
        <w:t>IV.5. Kontuen Ganbera honek aurreko txostenetan emandako gomend</w:t>
      </w:r>
      <w:r>
        <w:t>i</w:t>
      </w:r>
      <w:r>
        <w:t>oen betetzea.</w:t>
      </w:r>
      <w:bookmarkEnd w:id="60"/>
      <w:bookmarkEnd w:id="61"/>
    </w:p>
    <w:p w:rsidR="009217EC" w:rsidRDefault="009217EC" w:rsidP="003D1006">
      <w:pPr>
        <w:pStyle w:val="texto"/>
        <w:tabs>
          <w:tab w:val="clear" w:pos="2835"/>
          <w:tab w:val="clear" w:pos="3969"/>
          <w:tab w:val="clear" w:pos="5103"/>
          <w:tab w:val="clear" w:pos="6237"/>
          <w:tab w:val="clear" w:pos="7371"/>
          <w:tab w:val="num" w:pos="300"/>
          <w:tab w:val="num" w:pos="720"/>
        </w:tabs>
        <w:rPr>
          <w:szCs w:val="26"/>
        </w:rPr>
      </w:pPr>
      <w:r>
        <w:t>Ganbera honek 2014ko kontuei buruz eginiko txostenari dagokionez, honako gomendio hauek ezarri dira edo ezartzeko fasean daude:</w:t>
      </w:r>
    </w:p>
    <w:p w:rsidR="009217EC" w:rsidRPr="009217EC" w:rsidRDefault="009217EC" w:rsidP="009217EC">
      <w:pPr>
        <w:pStyle w:val="texto"/>
        <w:numPr>
          <w:ilvl w:val="0"/>
          <w:numId w:val="1"/>
        </w:numPr>
        <w:tabs>
          <w:tab w:val="clear" w:pos="2835"/>
          <w:tab w:val="clear" w:pos="3969"/>
          <w:tab w:val="clear" w:pos="5103"/>
          <w:tab w:val="clear" w:pos="6237"/>
          <w:tab w:val="clear" w:pos="7371"/>
          <w:tab w:val="num" w:pos="300"/>
          <w:tab w:val="left" w:pos="490"/>
          <w:tab w:val="num" w:pos="720"/>
          <w:tab w:val="num" w:pos="6597"/>
        </w:tabs>
        <w:ind w:left="0" w:firstLine="290"/>
        <w:rPr>
          <w:i/>
          <w:szCs w:val="26"/>
        </w:rPr>
      </w:pPr>
      <w:r>
        <w:rPr>
          <w:i/>
        </w:rPr>
        <w:t>Oroitidazkian informazioa jaso da egun dauden auziei buruz; haien ban</w:t>
      </w:r>
      <w:r>
        <w:rPr>
          <w:i/>
        </w:rPr>
        <w:t>a</w:t>
      </w:r>
      <w:r>
        <w:rPr>
          <w:i/>
        </w:rPr>
        <w:t>kako zenbatekoa 300.000 eurotik gorakoa da.</w:t>
      </w:r>
    </w:p>
    <w:p w:rsidR="00E76B24" w:rsidRPr="00846868" w:rsidRDefault="00E76B24" w:rsidP="00E76B24">
      <w:pPr>
        <w:pStyle w:val="texto"/>
        <w:numPr>
          <w:ilvl w:val="0"/>
          <w:numId w:val="1"/>
        </w:numPr>
        <w:tabs>
          <w:tab w:val="clear" w:pos="928"/>
          <w:tab w:val="clear" w:pos="2835"/>
          <w:tab w:val="clear" w:pos="3969"/>
          <w:tab w:val="clear" w:pos="5103"/>
          <w:tab w:val="clear" w:pos="6237"/>
          <w:tab w:val="clear" w:pos="7371"/>
          <w:tab w:val="left" w:pos="480"/>
          <w:tab w:val="num" w:pos="600"/>
          <w:tab w:val="num" w:pos="720"/>
        </w:tabs>
        <w:ind w:left="0" w:firstLine="290"/>
        <w:rPr>
          <w:rFonts w:cs="Arial"/>
          <w:i/>
        </w:rPr>
      </w:pPr>
      <w:r>
        <w:rPr>
          <w:i/>
        </w:rPr>
        <w:t>Hirugarrenen kontabilitate laguntzailearen (CAT) sistema aztertzeko eta aldatzeko prozesua garatzen ari da. Horrek aukera emanen du bai tributuen jarraipena emateko, bai haiek kontabilitate orokorreko sistemarekin (GE21) koordinatzeko. Aurreikusita dago CATen eta GE21en arteko lotura berri bat aplikatzea 2018ko ekitaldian.</w:t>
      </w:r>
    </w:p>
    <w:p w:rsidR="00AB3B10" w:rsidRPr="00F73CD9" w:rsidRDefault="00580AE0" w:rsidP="00F73CD9">
      <w:pPr>
        <w:pStyle w:val="texto"/>
        <w:numPr>
          <w:ilvl w:val="0"/>
          <w:numId w:val="1"/>
        </w:numPr>
        <w:tabs>
          <w:tab w:val="clear" w:pos="928"/>
          <w:tab w:val="clear" w:pos="2835"/>
          <w:tab w:val="clear" w:pos="3969"/>
          <w:tab w:val="clear" w:pos="5103"/>
          <w:tab w:val="clear" w:pos="6237"/>
          <w:tab w:val="clear" w:pos="7371"/>
          <w:tab w:val="left" w:pos="480"/>
          <w:tab w:val="num" w:pos="600"/>
          <w:tab w:val="num" w:pos="720"/>
        </w:tabs>
        <w:ind w:left="0" w:firstLine="290"/>
        <w:rPr>
          <w:rFonts w:cs="Arial"/>
          <w:i/>
        </w:rPr>
      </w:pPr>
      <w:r>
        <w:rPr>
          <w:i/>
        </w:rPr>
        <w:t>Fase oso aurreratuan daude Nafarroako Unibertsitate Publikoari 2017-2020 aldirako urte anitzeko finantzaketarako esparru orokor bat emateko l</w:t>
      </w:r>
      <w:r>
        <w:rPr>
          <w:i/>
        </w:rPr>
        <w:t>a</w:t>
      </w:r>
      <w:r>
        <w:rPr>
          <w:i/>
        </w:rPr>
        <w:t>nak; horren barruan sartzen dira bai egiturazko-finantzaketa, bai emaitzen eta hobekuntzen araberako finantzaketa.</w:t>
      </w:r>
    </w:p>
    <w:p w:rsidR="00E76B24" w:rsidRPr="00843D86" w:rsidRDefault="00317C06" w:rsidP="00843D86">
      <w:pPr>
        <w:pStyle w:val="texto"/>
        <w:numPr>
          <w:ilvl w:val="0"/>
          <w:numId w:val="1"/>
        </w:numPr>
        <w:tabs>
          <w:tab w:val="clear" w:pos="928"/>
          <w:tab w:val="clear" w:pos="2835"/>
          <w:tab w:val="clear" w:pos="3969"/>
          <w:tab w:val="clear" w:pos="5103"/>
          <w:tab w:val="clear" w:pos="6237"/>
          <w:tab w:val="clear" w:pos="7371"/>
          <w:tab w:val="left" w:pos="480"/>
          <w:tab w:val="num" w:pos="600"/>
          <w:tab w:val="num" w:pos="720"/>
        </w:tabs>
        <w:ind w:left="0" w:firstLine="290"/>
        <w:rPr>
          <w:rFonts w:cs="Arial"/>
          <w:i/>
        </w:rPr>
      </w:pPr>
      <w:r>
        <w:rPr>
          <w:i/>
        </w:rPr>
        <w:t>Ikastetxeen kontu korronteen gaineko jarraipenerako eta kontrolerako pr</w:t>
      </w:r>
      <w:r>
        <w:rPr>
          <w:i/>
        </w:rPr>
        <w:t>o</w:t>
      </w:r>
      <w:r>
        <w:rPr>
          <w:i/>
        </w:rPr>
        <w:t xml:space="preserve">zedura informatiko bat diseinatzen eta ezartzen amaitu da. </w:t>
      </w:r>
    </w:p>
    <w:p w:rsidR="00E76B24" w:rsidRPr="000E2288" w:rsidRDefault="00E76B24" w:rsidP="00E76B24">
      <w:pPr>
        <w:pStyle w:val="texto"/>
      </w:pPr>
      <w:r>
        <w:t>Indarrean jarraitzen dute Ganbera honek aurreko ekitaldietako txostenetan emandako honako gomendio hauek:</w:t>
      </w:r>
    </w:p>
    <w:p w:rsidR="00A44BE3" w:rsidRPr="00C932BC" w:rsidRDefault="00A44BE3" w:rsidP="00A44BE3">
      <w:pPr>
        <w:pStyle w:val="texto"/>
        <w:numPr>
          <w:ilvl w:val="0"/>
          <w:numId w:val="1"/>
        </w:numPr>
        <w:tabs>
          <w:tab w:val="clear" w:pos="928"/>
          <w:tab w:val="clear" w:pos="2835"/>
          <w:tab w:val="clear" w:pos="3969"/>
          <w:tab w:val="clear" w:pos="5103"/>
          <w:tab w:val="clear" w:pos="6237"/>
          <w:tab w:val="clear" w:pos="7371"/>
          <w:tab w:val="left" w:pos="490"/>
          <w:tab w:val="num" w:pos="600"/>
          <w:tab w:val="num" w:pos="720"/>
        </w:tabs>
        <w:ind w:left="0" w:firstLine="290"/>
        <w:rPr>
          <w:rFonts w:cs="Arial"/>
          <w:i/>
        </w:rPr>
      </w:pPr>
      <w:r>
        <w:rPr>
          <w:i/>
        </w:rPr>
        <w:t>Aztertzea aurrekontu-kudeaketari eta aurrekontuaren eta kontu orokorren edukiari buruzko egungo esparrua, Ogasun Publikoari buruzko Foru Legean arautua, egiaztatze aldera egokia ote den Europako eta Estatuko aurrekontu-egonkortasuneko eta finantza-iraunkortasuneko araudiaren eskakizunak bet</w:t>
      </w:r>
      <w:r>
        <w:rPr>
          <w:i/>
        </w:rPr>
        <w:t>e</w:t>
      </w:r>
      <w:r>
        <w:rPr>
          <w:i/>
        </w:rPr>
        <w:t>tzeko.</w:t>
      </w:r>
    </w:p>
    <w:p w:rsidR="00E76B24" w:rsidRPr="00846868" w:rsidRDefault="00E76B24" w:rsidP="00E76B24">
      <w:pPr>
        <w:pStyle w:val="texto"/>
        <w:numPr>
          <w:ilvl w:val="0"/>
          <w:numId w:val="1"/>
        </w:numPr>
        <w:tabs>
          <w:tab w:val="clear" w:pos="928"/>
          <w:tab w:val="clear" w:pos="2835"/>
          <w:tab w:val="clear" w:pos="3969"/>
          <w:tab w:val="clear" w:pos="5103"/>
          <w:tab w:val="clear" w:pos="6237"/>
          <w:tab w:val="clear" w:pos="7371"/>
          <w:tab w:val="left" w:pos="480"/>
          <w:tab w:val="num" w:pos="600"/>
          <w:tab w:val="num" w:pos="720"/>
        </w:tabs>
        <w:ind w:left="0" w:firstLine="290"/>
        <w:rPr>
          <w:rFonts w:cs="Arial"/>
          <w:i/>
        </w:rPr>
      </w:pPr>
      <w:r>
        <w:rPr>
          <w:i/>
        </w:rPr>
        <w:t>Foru Komunitatearen Kontabilitate Publikoko Plan Orokorra onestea eta, halakorik egin ezean, bere zabaltasun osoan aplikatzea Estatuko Sektore publ</w:t>
      </w:r>
      <w:r>
        <w:rPr>
          <w:i/>
        </w:rPr>
        <w:t>i</w:t>
      </w:r>
      <w:r>
        <w:rPr>
          <w:i/>
        </w:rPr>
        <w:t>koaren Kontabilitate Publikorako Plan Orokorra, 2011ko urtarrilaren 1etik i</w:t>
      </w:r>
      <w:r>
        <w:rPr>
          <w:i/>
        </w:rPr>
        <w:t>n</w:t>
      </w:r>
      <w:r>
        <w:rPr>
          <w:i/>
        </w:rPr>
        <w:t>darrean daogena.</w:t>
      </w:r>
    </w:p>
    <w:p w:rsidR="00E76B24" w:rsidRPr="00846868" w:rsidRDefault="00E76B24" w:rsidP="00E76B24">
      <w:pPr>
        <w:pStyle w:val="texto"/>
        <w:numPr>
          <w:ilvl w:val="0"/>
          <w:numId w:val="1"/>
        </w:numPr>
        <w:tabs>
          <w:tab w:val="clear" w:pos="928"/>
          <w:tab w:val="clear" w:pos="2835"/>
          <w:tab w:val="clear" w:pos="3969"/>
          <w:tab w:val="clear" w:pos="5103"/>
          <w:tab w:val="clear" w:pos="6237"/>
          <w:tab w:val="clear" w:pos="7371"/>
          <w:tab w:val="left" w:pos="490"/>
          <w:tab w:val="num" w:pos="600"/>
          <w:tab w:val="num" w:pos="720"/>
        </w:tabs>
        <w:ind w:left="0" w:firstLine="290"/>
        <w:rPr>
          <w:rFonts w:cs="Arial"/>
          <w:i/>
        </w:rPr>
      </w:pPr>
      <w:r>
        <w:rPr>
          <w:i/>
        </w:rPr>
        <w:lastRenderedPageBreak/>
        <w:t>Balantzean islatzea foru funtzionarioen eskubide pasiboetatik heldu diren betebehar aktuarialak.</w:t>
      </w:r>
    </w:p>
    <w:p w:rsidR="00E76B24" w:rsidRPr="00846868" w:rsidRDefault="00E76B24" w:rsidP="00E76B24">
      <w:pPr>
        <w:pStyle w:val="texto"/>
        <w:numPr>
          <w:ilvl w:val="0"/>
          <w:numId w:val="1"/>
        </w:numPr>
        <w:tabs>
          <w:tab w:val="clear" w:pos="928"/>
          <w:tab w:val="clear" w:pos="2835"/>
          <w:tab w:val="clear" w:pos="3969"/>
          <w:tab w:val="clear" w:pos="5103"/>
          <w:tab w:val="clear" w:pos="6237"/>
          <w:tab w:val="clear" w:pos="7371"/>
          <w:tab w:val="left" w:pos="490"/>
          <w:tab w:val="num" w:pos="600"/>
          <w:tab w:val="num" w:pos="720"/>
        </w:tabs>
        <w:ind w:left="0" w:firstLine="290"/>
        <w:rPr>
          <w:rFonts w:cs="Arial"/>
          <w:i/>
        </w:rPr>
      </w:pPr>
      <w:r>
        <w:rPr>
          <w:i/>
        </w:rPr>
        <w:t>Foru Komunitatearen ondasun eta eskubide guztien inbentario baloratu bat egitea, ibilgetuaren kontabilitate-saldoak bermatzeko. Inbentario hori ek</w:t>
      </w:r>
      <w:r>
        <w:rPr>
          <w:i/>
        </w:rPr>
        <w:t>i</w:t>
      </w:r>
      <w:r>
        <w:rPr>
          <w:i/>
        </w:rPr>
        <w:t>taldiari buruzko oroitidazkiari gehitu eta erantsi behar zaio.</w:t>
      </w:r>
    </w:p>
    <w:p w:rsidR="000B7D8D" w:rsidRDefault="000B7D8D" w:rsidP="000B7D8D">
      <w:pPr>
        <w:pStyle w:val="texto"/>
        <w:numPr>
          <w:ilvl w:val="0"/>
          <w:numId w:val="1"/>
        </w:numPr>
        <w:tabs>
          <w:tab w:val="clear" w:pos="928"/>
          <w:tab w:val="clear" w:pos="2835"/>
          <w:tab w:val="clear" w:pos="3969"/>
          <w:tab w:val="clear" w:pos="5103"/>
          <w:tab w:val="clear" w:pos="6237"/>
          <w:tab w:val="clear" w:pos="7371"/>
          <w:tab w:val="left" w:pos="480"/>
          <w:tab w:val="num" w:pos="600"/>
          <w:tab w:val="num" w:pos="720"/>
        </w:tabs>
        <w:spacing w:after="100"/>
        <w:ind w:left="0" w:firstLine="290"/>
        <w:rPr>
          <w:rFonts w:cs="Arial"/>
          <w:i/>
        </w:rPr>
      </w:pPr>
      <w:r>
        <w:rPr>
          <w:i/>
        </w:rPr>
        <w:t>Ogasun Publikoari buruzko Legean araututako aurrekontu-luzapenerako prozedura garatzea, eta egokia den aztertzea, betiere Aurrekontu-egonkortasunari eta Finantza-iraunkortasunari buruzko Legearen eskakizunak jasoz.</w:t>
      </w:r>
    </w:p>
    <w:p w:rsidR="00E76B24" w:rsidRPr="00846868" w:rsidRDefault="00E76B24" w:rsidP="00E76B24">
      <w:pPr>
        <w:pStyle w:val="texto"/>
        <w:numPr>
          <w:ilvl w:val="0"/>
          <w:numId w:val="1"/>
        </w:numPr>
        <w:tabs>
          <w:tab w:val="clear" w:pos="928"/>
          <w:tab w:val="clear" w:pos="2835"/>
          <w:tab w:val="clear" w:pos="3969"/>
          <w:tab w:val="clear" w:pos="5103"/>
          <w:tab w:val="clear" w:pos="6237"/>
          <w:tab w:val="clear" w:pos="7371"/>
          <w:tab w:val="left" w:pos="490"/>
          <w:tab w:val="num" w:pos="600"/>
          <w:tab w:val="num" w:pos="720"/>
        </w:tabs>
        <w:ind w:left="0" w:firstLine="290"/>
        <w:rPr>
          <w:rFonts w:cs="Arial"/>
          <w:i/>
        </w:rPr>
      </w:pPr>
      <w:r>
        <w:rPr>
          <w:i/>
        </w:rPr>
        <w:t>Kontu orokorren oroitidazkian honako egoera-orri eta informazio osag</w:t>
      </w:r>
      <w:r>
        <w:rPr>
          <w:i/>
        </w:rPr>
        <w:t>a</w:t>
      </w:r>
      <w:r>
        <w:rPr>
          <w:i/>
        </w:rPr>
        <w:t>rriak sartzea:</w:t>
      </w:r>
    </w:p>
    <w:p w:rsidR="00E20ADE" w:rsidRDefault="00E20ADE" w:rsidP="003041FD">
      <w:pPr>
        <w:pStyle w:val="texto"/>
        <w:numPr>
          <w:ilvl w:val="0"/>
          <w:numId w:val="5"/>
        </w:numPr>
        <w:rPr>
          <w:i/>
        </w:rPr>
      </w:pPr>
      <w:r>
        <w:rPr>
          <w:i/>
        </w:rPr>
        <w:t>Diruzaintzaren kontu orokorra.</w:t>
      </w:r>
    </w:p>
    <w:p w:rsidR="00E20ADE" w:rsidRDefault="00E20ADE" w:rsidP="003041FD">
      <w:pPr>
        <w:pStyle w:val="texto"/>
        <w:numPr>
          <w:ilvl w:val="0"/>
          <w:numId w:val="5"/>
        </w:numPr>
        <w:rPr>
          <w:i/>
        </w:rPr>
      </w:pPr>
      <w:r>
        <w:rPr>
          <w:i/>
        </w:rPr>
        <w:t>Foru Komunitateko Administrazioaren eta haren menpeko enteen zorp</w:t>
      </w:r>
      <w:r>
        <w:rPr>
          <w:i/>
        </w:rPr>
        <w:t>e</w:t>
      </w:r>
      <w:r>
        <w:rPr>
          <w:i/>
        </w:rPr>
        <w:t>tzeari buruzko kontu orokorra.</w:t>
      </w:r>
    </w:p>
    <w:p w:rsidR="00E20ADE" w:rsidRDefault="00E20ADE" w:rsidP="003041FD">
      <w:pPr>
        <w:pStyle w:val="texto"/>
        <w:numPr>
          <w:ilvl w:val="0"/>
          <w:numId w:val="5"/>
        </w:numPr>
        <w:rPr>
          <w:i/>
        </w:rPr>
      </w:pPr>
      <w:r>
        <w:rPr>
          <w:i/>
        </w:rPr>
        <w:t>Foru Komunitateko Administrazioaren eta haren menpeko enteek ema</w:t>
      </w:r>
      <w:r>
        <w:rPr>
          <w:i/>
        </w:rPr>
        <w:t>n</w:t>
      </w:r>
      <w:r>
        <w:rPr>
          <w:i/>
        </w:rPr>
        <w:t xml:space="preserve">dako abalen egoera-orria. </w:t>
      </w:r>
    </w:p>
    <w:p w:rsidR="00E20ADE" w:rsidRDefault="00317FE4" w:rsidP="003041FD">
      <w:pPr>
        <w:pStyle w:val="texto"/>
        <w:numPr>
          <w:ilvl w:val="0"/>
          <w:numId w:val="5"/>
        </w:numPr>
        <w:rPr>
          <w:i/>
        </w:rPr>
      </w:pPr>
      <w:r>
        <w:rPr>
          <w:i/>
        </w:rPr>
        <w:t>Aurrekontu-egonkortasuneko eta finantza-iraunkortasunaren helburuen betetze-maila.</w:t>
      </w:r>
    </w:p>
    <w:p w:rsidR="00E20ADE" w:rsidRDefault="00E76B24" w:rsidP="003041FD">
      <w:pPr>
        <w:pStyle w:val="texto"/>
        <w:numPr>
          <w:ilvl w:val="0"/>
          <w:numId w:val="5"/>
        </w:numPr>
        <w:rPr>
          <w:i/>
        </w:rPr>
      </w:pPr>
      <w:r>
        <w:rPr>
          <w:i/>
        </w:rPr>
        <w:t>Zerga-onuren exekuzioari buruzko azterlana.</w:t>
      </w:r>
    </w:p>
    <w:p w:rsidR="00E20ADE" w:rsidRDefault="00D32148" w:rsidP="003041FD">
      <w:pPr>
        <w:pStyle w:val="texto"/>
        <w:numPr>
          <w:ilvl w:val="0"/>
          <w:numId w:val="5"/>
        </w:numPr>
        <w:rPr>
          <w:i/>
        </w:rPr>
      </w:pPr>
      <w:r>
        <w:rPr>
          <w:i/>
        </w:rPr>
        <w:t>Estatuarekiko Ekonomi Hitzarmenetik heldu diren fluxu finantzarioa</w:t>
      </w:r>
      <w:r>
        <w:rPr>
          <w:rStyle w:val="Refdenotaalpie"/>
          <w:i/>
        </w:rPr>
        <w:footnoteReference w:id="11"/>
      </w:r>
      <w:r>
        <w:rPr>
          <w:i/>
        </w:rPr>
        <w:t>.</w:t>
      </w:r>
    </w:p>
    <w:p w:rsidR="00B12700" w:rsidRDefault="00B12700" w:rsidP="003041FD">
      <w:pPr>
        <w:pStyle w:val="texto"/>
        <w:numPr>
          <w:ilvl w:val="0"/>
          <w:numId w:val="5"/>
        </w:numPr>
        <w:rPr>
          <w:i/>
        </w:rPr>
      </w:pPr>
      <w:r>
        <w:rPr>
          <w:i/>
        </w:rPr>
        <w:t>Administrazio Publikoaren Sektorearen egoera ekonomiko-finantzarioa.</w:t>
      </w:r>
    </w:p>
    <w:p w:rsidR="009B1F41" w:rsidRPr="00E20ADE" w:rsidRDefault="009B1F41" w:rsidP="003041FD">
      <w:pPr>
        <w:pStyle w:val="texto"/>
        <w:numPr>
          <w:ilvl w:val="0"/>
          <w:numId w:val="5"/>
        </w:numPr>
        <w:rPr>
          <w:i/>
        </w:rPr>
      </w:pPr>
      <w:r>
        <w:rPr>
          <w:i/>
        </w:rPr>
        <w:t>Ekitaldi-itxieraren ondorengo gertaera aipagarrienak.</w:t>
      </w:r>
    </w:p>
    <w:p w:rsidR="00E76B24" w:rsidRPr="00846868" w:rsidRDefault="00D32148" w:rsidP="00D32148">
      <w:pPr>
        <w:pStyle w:val="texto"/>
        <w:numPr>
          <w:ilvl w:val="0"/>
          <w:numId w:val="1"/>
        </w:numPr>
        <w:tabs>
          <w:tab w:val="clear" w:pos="928"/>
          <w:tab w:val="clear" w:pos="2835"/>
          <w:tab w:val="clear" w:pos="3969"/>
          <w:tab w:val="clear" w:pos="5103"/>
          <w:tab w:val="clear" w:pos="6237"/>
          <w:tab w:val="clear" w:pos="7371"/>
          <w:tab w:val="left" w:pos="490"/>
          <w:tab w:val="num" w:pos="600"/>
          <w:tab w:val="num" w:pos="720"/>
        </w:tabs>
        <w:ind w:left="0" w:firstLine="290"/>
        <w:rPr>
          <w:rFonts w:cs="Arial"/>
          <w:i/>
        </w:rPr>
      </w:pPr>
      <w:r>
        <w:rPr>
          <w:i/>
        </w:rPr>
        <w:t>Kontabilitate sistema garatzea, zerbitzu publikoen kostua zehazteko info</w:t>
      </w:r>
      <w:r>
        <w:rPr>
          <w:i/>
        </w:rPr>
        <w:t>r</w:t>
      </w:r>
      <w:r>
        <w:rPr>
          <w:i/>
        </w:rPr>
        <w:t>mazioa eman dezan.</w:t>
      </w:r>
    </w:p>
    <w:p w:rsidR="00EE47AE" w:rsidRPr="00EE47AE" w:rsidRDefault="00E76B24" w:rsidP="00EE47AE">
      <w:pPr>
        <w:pStyle w:val="texto"/>
        <w:numPr>
          <w:ilvl w:val="0"/>
          <w:numId w:val="1"/>
        </w:numPr>
        <w:tabs>
          <w:tab w:val="clear" w:pos="928"/>
          <w:tab w:val="clear" w:pos="2835"/>
          <w:tab w:val="clear" w:pos="3969"/>
          <w:tab w:val="clear" w:pos="5103"/>
          <w:tab w:val="clear" w:pos="6237"/>
          <w:tab w:val="clear" w:pos="7371"/>
          <w:tab w:val="left" w:pos="490"/>
          <w:tab w:val="num" w:pos="600"/>
          <w:tab w:val="num" w:pos="720"/>
        </w:tabs>
        <w:ind w:left="0" w:firstLine="290"/>
        <w:rPr>
          <w:rFonts w:cs="Arial"/>
          <w:i/>
        </w:rPr>
      </w:pPr>
      <w:r>
        <w:rPr>
          <w:i/>
        </w:rPr>
        <w:t>Aurrekontu programetarako, aurreikusitako helburuak neurtzeko adiera</w:t>
      </w:r>
      <w:r>
        <w:rPr>
          <w:i/>
        </w:rPr>
        <w:t>z</w:t>
      </w:r>
      <w:r>
        <w:rPr>
          <w:i/>
        </w:rPr>
        <w:t xml:space="preserve">leak osatzea; helburu horiek zenbagarriak eta neurgarriak izanen dira, eta haien betetze maila eta gertatutako desbideratzeak aztertuko dira. </w:t>
      </w:r>
    </w:p>
    <w:p w:rsidR="00942001" w:rsidRDefault="00942001" w:rsidP="00942001">
      <w:pPr>
        <w:pStyle w:val="atitulo2"/>
        <w:spacing w:before="240"/>
      </w:pPr>
      <w:bookmarkStart w:id="62" w:name="_Toc463350252"/>
      <w:bookmarkStart w:id="63" w:name="_Toc467670329"/>
      <w:r>
        <w:lastRenderedPageBreak/>
        <w:t>IV.6. Nafarroako Gobernuaren zorpetzea eta 2015eko abenduaren 31n eratutako abalak.</w:t>
      </w:r>
      <w:bookmarkEnd w:id="62"/>
      <w:bookmarkEnd w:id="63"/>
    </w:p>
    <w:p w:rsidR="0040098A" w:rsidRPr="0040098A" w:rsidRDefault="0040098A" w:rsidP="00071FC3">
      <w:pPr>
        <w:pStyle w:val="atitulo3"/>
      </w:pPr>
      <w:r>
        <w:t>Zorduntzea</w:t>
      </w:r>
    </w:p>
    <w:p w:rsidR="00942001" w:rsidRDefault="00942001" w:rsidP="001A0239">
      <w:pPr>
        <w:pStyle w:val="texto"/>
        <w:spacing w:after="200"/>
      </w:pPr>
      <w:r>
        <w:t>2015eko abenduaren 31n, Nafarroako Gobernuaren zorpetzea, kostu amort</w:t>
      </w:r>
      <w:r>
        <w:t>i</w:t>
      </w:r>
      <w:r>
        <w:t>zatuaren araberakoa, 2.898,86 milioikoa da. Honako hauek dira xehetasunak eta aurreko ekitaldiko datuekiko alderaketa (euroak, milakotan):</w:t>
      </w:r>
    </w:p>
    <w:tbl>
      <w:tblPr>
        <w:tblW w:w="8855" w:type="dxa"/>
        <w:jc w:val="center"/>
        <w:tblCellMar>
          <w:left w:w="70" w:type="dxa"/>
          <w:right w:w="70" w:type="dxa"/>
        </w:tblCellMar>
        <w:tblLook w:val="0000" w:firstRow="0" w:lastRow="0" w:firstColumn="0" w:lastColumn="0" w:noHBand="0" w:noVBand="0"/>
      </w:tblPr>
      <w:tblGrid>
        <w:gridCol w:w="4717"/>
        <w:gridCol w:w="1488"/>
        <w:gridCol w:w="1480"/>
        <w:gridCol w:w="1170"/>
      </w:tblGrid>
      <w:tr w:rsidR="00547220" w:rsidRPr="0068118D" w:rsidTr="00A20D5E">
        <w:trPr>
          <w:trHeight w:val="284"/>
          <w:jc w:val="center"/>
        </w:trPr>
        <w:tc>
          <w:tcPr>
            <w:tcW w:w="4717" w:type="dxa"/>
            <w:tcBorders>
              <w:top w:val="single" w:sz="4" w:space="0" w:color="auto"/>
              <w:bottom w:val="single" w:sz="4" w:space="0" w:color="auto"/>
            </w:tcBorders>
            <w:shd w:val="clear" w:color="auto" w:fill="A8CBEE" w:themeFill="accent2" w:themeFillTint="66"/>
            <w:vAlign w:val="center"/>
          </w:tcPr>
          <w:p w:rsidR="00547220" w:rsidRPr="00D3443F" w:rsidRDefault="00547220" w:rsidP="005C40B1">
            <w:pPr>
              <w:pStyle w:val="cuadroCabe"/>
              <w:jc w:val="left"/>
              <w:rPr>
                <w:rFonts w:cs="Arial"/>
              </w:rPr>
            </w:pPr>
            <w:r>
              <w:t>Nafarroako Gobernuaren zorra</w:t>
            </w:r>
          </w:p>
        </w:tc>
        <w:tc>
          <w:tcPr>
            <w:tcW w:w="1488" w:type="dxa"/>
            <w:tcBorders>
              <w:top w:val="single" w:sz="4" w:space="0" w:color="auto"/>
              <w:bottom w:val="single" w:sz="4" w:space="0" w:color="auto"/>
            </w:tcBorders>
            <w:shd w:val="clear" w:color="auto" w:fill="A8CBEE" w:themeFill="accent2" w:themeFillTint="66"/>
            <w:noWrap/>
            <w:vAlign w:val="center"/>
          </w:tcPr>
          <w:p w:rsidR="00547220" w:rsidRPr="00D3443F" w:rsidRDefault="00547220" w:rsidP="005C40B1">
            <w:pPr>
              <w:pStyle w:val="cuadroCabe"/>
              <w:jc w:val="right"/>
              <w:rPr>
                <w:rFonts w:cs="Arial"/>
              </w:rPr>
            </w:pPr>
            <w:r>
              <w:t>2014</w:t>
            </w:r>
            <w:r w:rsidR="000F36A8">
              <w:t>-12-</w:t>
            </w:r>
            <w:r>
              <w:t>31</w:t>
            </w:r>
          </w:p>
        </w:tc>
        <w:tc>
          <w:tcPr>
            <w:tcW w:w="1480" w:type="dxa"/>
            <w:tcBorders>
              <w:top w:val="single" w:sz="4" w:space="0" w:color="auto"/>
              <w:bottom w:val="single" w:sz="4" w:space="0" w:color="auto"/>
            </w:tcBorders>
            <w:shd w:val="clear" w:color="auto" w:fill="A8CBEE" w:themeFill="accent2" w:themeFillTint="66"/>
            <w:vAlign w:val="center"/>
          </w:tcPr>
          <w:p w:rsidR="00547220" w:rsidRPr="00D3443F" w:rsidRDefault="00547220" w:rsidP="005C40B1">
            <w:pPr>
              <w:pStyle w:val="cuadroCabe"/>
              <w:jc w:val="right"/>
              <w:rPr>
                <w:rFonts w:cs="Arial"/>
              </w:rPr>
            </w:pPr>
            <w:r>
              <w:t>2015</w:t>
            </w:r>
            <w:r w:rsidR="000F36A8">
              <w:t>-12-</w:t>
            </w:r>
            <w:r>
              <w:t>31</w:t>
            </w:r>
          </w:p>
        </w:tc>
        <w:tc>
          <w:tcPr>
            <w:tcW w:w="1170" w:type="dxa"/>
            <w:tcBorders>
              <w:top w:val="single" w:sz="4" w:space="0" w:color="auto"/>
              <w:bottom w:val="single" w:sz="4" w:space="0" w:color="auto"/>
            </w:tcBorders>
            <w:shd w:val="clear" w:color="auto" w:fill="A8CBEE" w:themeFill="accent2" w:themeFillTint="66"/>
            <w:vAlign w:val="center"/>
          </w:tcPr>
          <w:p w:rsidR="00547220" w:rsidRDefault="00547220" w:rsidP="00CD1EE7">
            <w:pPr>
              <w:pStyle w:val="cuadroCabe"/>
              <w:jc w:val="right"/>
              <w:rPr>
                <w:rFonts w:cs="Arial"/>
              </w:rPr>
            </w:pPr>
            <w:r>
              <w:t>Aldea (%)</w:t>
            </w:r>
          </w:p>
        </w:tc>
      </w:tr>
      <w:tr w:rsidR="00547220" w:rsidRPr="00AE5B59" w:rsidTr="00A20D5E">
        <w:trPr>
          <w:trHeight w:val="284"/>
          <w:jc w:val="center"/>
        </w:trPr>
        <w:tc>
          <w:tcPr>
            <w:tcW w:w="4717" w:type="dxa"/>
            <w:tcBorders>
              <w:top w:val="single" w:sz="4" w:space="0" w:color="auto"/>
              <w:bottom w:val="single" w:sz="2" w:space="0" w:color="auto"/>
            </w:tcBorders>
            <w:shd w:val="clear" w:color="auto" w:fill="auto"/>
            <w:vAlign w:val="center"/>
          </w:tcPr>
          <w:p w:rsidR="00547220" w:rsidRPr="00AE5B59" w:rsidRDefault="00547220" w:rsidP="005C40B1">
            <w:pPr>
              <w:spacing w:after="0"/>
              <w:ind w:firstLine="0"/>
              <w:jc w:val="left"/>
              <w:rPr>
                <w:rFonts w:ascii="Arial Narrow" w:hAnsi="Arial Narrow" w:cs="Arial"/>
              </w:rPr>
            </w:pPr>
            <w:r>
              <w:rPr>
                <w:rFonts w:ascii="Arial Narrow" w:hAnsi="Arial Narrow"/>
              </w:rPr>
              <w:t>Nafarroako Zor Publikoa</w:t>
            </w:r>
          </w:p>
        </w:tc>
        <w:tc>
          <w:tcPr>
            <w:tcW w:w="1488" w:type="dxa"/>
            <w:tcBorders>
              <w:top w:val="single" w:sz="4" w:space="0" w:color="auto"/>
              <w:bottom w:val="single" w:sz="2" w:space="0" w:color="auto"/>
            </w:tcBorders>
            <w:shd w:val="clear" w:color="auto" w:fill="auto"/>
            <w:noWrap/>
            <w:vAlign w:val="center"/>
          </w:tcPr>
          <w:p w:rsidR="00547220" w:rsidRPr="00AE5B59" w:rsidRDefault="00547220" w:rsidP="005C40B1">
            <w:pPr>
              <w:spacing w:after="0"/>
              <w:ind w:firstLine="0"/>
              <w:jc w:val="right"/>
              <w:rPr>
                <w:rFonts w:ascii="Arial Narrow" w:hAnsi="Arial Narrow" w:cs="Arial"/>
              </w:rPr>
            </w:pPr>
            <w:r>
              <w:rPr>
                <w:rFonts w:ascii="Arial Narrow" w:hAnsi="Arial Narrow"/>
              </w:rPr>
              <w:t>1.759.500</w:t>
            </w:r>
          </w:p>
        </w:tc>
        <w:tc>
          <w:tcPr>
            <w:tcW w:w="1480" w:type="dxa"/>
            <w:tcBorders>
              <w:top w:val="single" w:sz="4" w:space="0" w:color="auto"/>
              <w:bottom w:val="single" w:sz="2" w:space="0" w:color="auto"/>
            </w:tcBorders>
            <w:vAlign w:val="center"/>
          </w:tcPr>
          <w:p w:rsidR="00547220" w:rsidRPr="00AE5B59" w:rsidRDefault="00547220" w:rsidP="005C40B1">
            <w:pPr>
              <w:spacing w:after="0"/>
              <w:ind w:firstLine="0"/>
              <w:jc w:val="right"/>
              <w:rPr>
                <w:rFonts w:ascii="Arial Narrow" w:hAnsi="Arial Narrow" w:cs="Arial"/>
              </w:rPr>
            </w:pPr>
            <w:r>
              <w:rPr>
                <w:rFonts w:ascii="Arial Narrow" w:hAnsi="Arial Narrow"/>
              </w:rPr>
              <w:t>1.471.492</w:t>
            </w:r>
          </w:p>
        </w:tc>
        <w:tc>
          <w:tcPr>
            <w:tcW w:w="1170" w:type="dxa"/>
            <w:tcBorders>
              <w:top w:val="single" w:sz="4" w:space="0" w:color="auto"/>
              <w:bottom w:val="single" w:sz="2" w:space="0" w:color="auto"/>
            </w:tcBorders>
            <w:vAlign w:val="center"/>
          </w:tcPr>
          <w:p w:rsidR="00547220" w:rsidRDefault="00547220" w:rsidP="00CD1EE7">
            <w:pPr>
              <w:spacing w:after="0"/>
              <w:ind w:firstLine="0"/>
              <w:jc w:val="right"/>
              <w:rPr>
                <w:rFonts w:ascii="Arial Narrow" w:hAnsi="Arial Narrow" w:cs="Arial"/>
              </w:rPr>
            </w:pPr>
            <w:r>
              <w:rPr>
                <w:rFonts w:ascii="Arial Narrow" w:hAnsi="Arial Narrow"/>
              </w:rPr>
              <w:t>-16</w:t>
            </w:r>
          </w:p>
        </w:tc>
      </w:tr>
      <w:tr w:rsidR="00547220" w:rsidRPr="00AE5B59" w:rsidTr="00A20D5E">
        <w:trPr>
          <w:trHeight w:val="284"/>
          <w:jc w:val="center"/>
        </w:trPr>
        <w:tc>
          <w:tcPr>
            <w:tcW w:w="4717" w:type="dxa"/>
            <w:tcBorders>
              <w:top w:val="single" w:sz="2" w:space="0" w:color="auto"/>
              <w:bottom w:val="single" w:sz="2" w:space="0" w:color="auto"/>
            </w:tcBorders>
            <w:shd w:val="clear" w:color="auto" w:fill="auto"/>
            <w:vAlign w:val="center"/>
          </w:tcPr>
          <w:p w:rsidR="00547220" w:rsidRDefault="00547220" w:rsidP="005C40B1">
            <w:pPr>
              <w:spacing w:after="0"/>
              <w:ind w:firstLine="0"/>
              <w:jc w:val="left"/>
              <w:rPr>
                <w:rFonts w:ascii="Arial Narrow" w:hAnsi="Arial Narrow" w:cs="Arial"/>
              </w:rPr>
            </w:pPr>
            <w:r>
              <w:rPr>
                <w:rFonts w:ascii="Arial Narrow" w:hAnsi="Arial Narrow"/>
              </w:rPr>
              <w:t>Epe luzeko maileguak finantza-entitateekin</w:t>
            </w:r>
          </w:p>
        </w:tc>
        <w:tc>
          <w:tcPr>
            <w:tcW w:w="1488" w:type="dxa"/>
            <w:tcBorders>
              <w:top w:val="single" w:sz="2" w:space="0" w:color="auto"/>
              <w:bottom w:val="single" w:sz="2" w:space="0" w:color="auto"/>
            </w:tcBorders>
            <w:shd w:val="clear" w:color="auto" w:fill="auto"/>
            <w:noWrap/>
            <w:vAlign w:val="center"/>
          </w:tcPr>
          <w:p w:rsidR="00547220" w:rsidRDefault="00547220" w:rsidP="005C40B1">
            <w:pPr>
              <w:spacing w:after="0"/>
              <w:ind w:firstLine="0"/>
              <w:jc w:val="right"/>
              <w:rPr>
                <w:rFonts w:ascii="Arial Narrow" w:hAnsi="Arial Narrow" w:cs="Arial"/>
              </w:rPr>
            </w:pPr>
            <w:r>
              <w:rPr>
                <w:rFonts w:ascii="Arial Narrow" w:hAnsi="Arial Narrow"/>
              </w:rPr>
              <w:t>665.400</w:t>
            </w:r>
          </w:p>
        </w:tc>
        <w:tc>
          <w:tcPr>
            <w:tcW w:w="1480" w:type="dxa"/>
            <w:tcBorders>
              <w:top w:val="single" w:sz="2" w:space="0" w:color="auto"/>
              <w:bottom w:val="single" w:sz="2" w:space="0" w:color="auto"/>
            </w:tcBorders>
            <w:vAlign w:val="center"/>
          </w:tcPr>
          <w:p w:rsidR="00547220" w:rsidRDefault="00547220" w:rsidP="005C40B1">
            <w:pPr>
              <w:spacing w:after="0"/>
              <w:ind w:firstLine="0"/>
              <w:jc w:val="right"/>
              <w:rPr>
                <w:rFonts w:ascii="Arial Narrow" w:hAnsi="Arial Narrow" w:cs="Arial"/>
              </w:rPr>
            </w:pPr>
            <w:r>
              <w:rPr>
                <w:rFonts w:ascii="Arial Narrow" w:hAnsi="Arial Narrow"/>
              </w:rPr>
              <w:t>1.055.200</w:t>
            </w:r>
          </w:p>
        </w:tc>
        <w:tc>
          <w:tcPr>
            <w:tcW w:w="1170" w:type="dxa"/>
            <w:tcBorders>
              <w:top w:val="single" w:sz="2" w:space="0" w:color="auto"/>
              <w:bottom w:val="single" w:sz="2" w:space="0" w:color="auto"/>
            </w:tcBorders>
            <w:vAlign w:val="center"/>
          </w:tcPr>
          <w:p w:rsidR="00547220" w:rsidRDefault="00547220" w:rsidP="00CD1EE7">
            <w:pPr>
              <w:spacing w:after="0"/>
              <w:ind w:firstLine="0"/>
              <w:jc w:val="right"/>
              <w:rPr>
                <w:rFonts w:ascii="Arial Narrow" w:hAnsi="Arial Narrow" w:cs="Arial"/>
              </w:rPr>
            </w:pPr>
            <w:r>
              <w:rPr>
                <w:rFonts w:ascii="Arial Narrow" w:hAnsi="Arial Narrow"/>
              </w:rPr>
              <w:t>59</w:t>
            </w:r>
          </w:p>
        </w:tc>
      </w:tr>
      <w:tr w:rsidR="00547220" w:rsidRPr="00AE5B59" w:rsidTr="00A20D5E">
        <w:trPr>
          <w:trHeight w:val="284"/>
          <w:jc w:val="center"/>
        </w:trPr>
        <w:tc>
          <w:tcPr>
            <w:tcW w:w="4717" w:type="dxa"/>
            <w:tcBorders>
              <w:top w:val="single" w:sz="2" w:space="0" w:color="auto"/>
              <w:bottom w:val="single" w:sz="2" w:space="0" w:color="auto"/>
            </w:tcBorders>
            <w:shd w:val="clear" w:color="auto" w:fill="auto"/>
            <w:vAlign w:val="center"/>
          </w:tcPr>
          <w:p w:rsidR="00547220" w:rsidRPr="00AE5B59" w:rsidRDefault="00547220" w:rsidP="005C40B1">
            <w:pPr>
              <w:spacing w:after="0"/>
              <w:ind w:firstLine="0"/>
              <w:jc w:val="left"/>
              <w:rPr>
                <w:rFonts w:ascii="Arial Narrow" w:hAnsi="Arial Narrow" w:cs="Arial"/>
              </w:rPr>
            </w:pPr>
            <w:r>
              <w:rPr>
                <w:rFonts w:ascii="Arial Narrow" w:hAnsi="Arial Narrow"/>
              </w:rPr>
              <w:t>Epe luzeko maileguak sektore publikorako</w:t>
            </w:r>
          </w:p>
        </w:tc>
        <w:tc>
          <w:tcPr>
            <w:tcW w:w="1488" w:type="dxa"/>
            <w:tcBorders>
              <w:top w:val="single" w:sz="2" w:space="0" w:color="auto"/>
              <w:bottom w:val="single" w:sz="2" w:space="0" w:color="auto"/>
            </w:tcBorders>
            <w:shd w:val="clear" w:color="auto" w:fill="auto"/>
            <w:noWrap/>
            <w:vAlign w:val="center"/>
          </w:tcPr>
          <w:p w:rsidR="00547220" w:rsidRDefault="00547220" w:rsidP="005C40B1">
            <w:pPr>
              <w:spacing w:after="0"/>
              <w:ind w:firstLine="0"/>
              <w:jc w:val="right"/>
              <w:rPr>
                <w:rFonts w:ascii="Arial Narrow" w:hAnsi="Arial Narrow" w:cs="Arial"/>
              </w:rPr>
            </w:pPr>
            <w:r>
              <w:rPr>
                <w:rFonts w:ascii="Arial Narrow" w:hAnsi="Arial Narrow"/>
              </w:rPr>
              <w:t>22.265</w:t>
            </w:r>
          </w:p>
        </w:tc>
        <w:tc>
          <w:tcPr>
            <w:tcW w:w="1480" w:type="dxa"/>
            <w:tcBorders>
              <w:top w:val="single" w:sz="2" w:space="0" w:color="auto"/>
              <w:bottom w:val="single" w:sz="2" w:space="0" w:color="auto"/>
            </w:tcBorders>
            <w:vAlign w:val="center"/>
          </w:tcPr>
          <w:p w:rsidR="00547220" w:rsidRDefault="00547220" w:rsidP="005C40B1">
            <w:pPr>
              <w:spacing w:after="0"/>
              <w:ind w:firstLine="0"/>
              <w:jc w:val="right"/>
              <w:rPr>
                <w:rFonts w:ascii="Arial Narrow" w:hAnsi="Arial Narrow" w:cs="Arial"/>
              </w:rPr>
            </w:pPr>
            <w:r>
              <w:rPr>
                <w:rFonts w:ascii="Arial Narrow" w:hAnsi="Arial Narrow"/>
              </w:rPr>
              <w:t>22.339</w:t>
            </w:r>
          </w:p>
        </w:tc>
        <w:tc>
          <w:tcPr>
            <w:tcW w:w="1170" w:type="dxa"/>
            <w:tcBorders>
              <w:top w:val="single" w:sz="2" w:space="0" w:color="auto"/>
              <w:bottom w:val="single" w:sz="2" w:space="0" w:color="auto"/>
            </w:tcBorders>
            <w:vAlign w:val="center"/>
          </w:tcPr>
          <w:p w:rsidR="00547220" w:rsidRDefault="00547220" w:rsidP="00CD1EE7">
            <w:pPr>
              <w:spacing w:after="0"/>
              <w:ind w:firstLine="0"/>
              <w:jc w:val="right"/>
              <w:rPr>
                <w:rFonts w:ascii="Arial Narrow" w:hAnsi="Arial Narrow" w:cs="Arial"/>
              </w:rPr>
            </w:pPr>
            <w:r>
              <w:rPr>
                <w:rFonts w:ascii="Arial Narrow" w:hAnsi="Arial Narrow"/>
              </w:rPr>
              <w:t>-</w:t>
            </w:r>
          </w:p>
        </w:tc>
      </w:tr>
      <w:tr w:rsidR="00547220" w:rsidRPr="00AE5B59" w:rsidTr="00A20D5E">
        <w:trPr>
          <w:trHeight w:val="284"/>
          <w:jc w:val="center"/>
        </w:trPr>
        <w:tc>
          <w:tcPr>
            <w:tcW w:w="4717" w:type="dxa"/>
            <w:tcBorders>
              <w:top w:val="single" w:sz="2" w:space="0" w:color="auto"/>
              <w:bottom w:val="single" w:sz="2" w:space="0" w:color="auto"/>
            </w:tcBorders>
            <w:shd w:val="clear" w:color="auto" w:fill="auto"/>
            <w:vAlign w:val="center"/>
          </w:tcPr>
          <w:p w:rsidR="00547220" w:rsidRPr="00FF70A3" w:rsidRDefault="00547220" w:rsidP="009C5992">
            <w:pPr>
              <w:spacing w:after="0"/>
              <w:ind w:firstLine="0"/>
              <w:jc w:val="left"/>
              <w:rPr>
                <w:rFonts w:ascii="Arial Narrow" w:hAnsi="Arial Narrow" w:cs="Arial"/>
                <w:i/>
              </w:rPr>
            </w:pPr>
            <w:r>
              <w:rPr>
                <w:rFonts w:ascii="Arial Narrow" w:hAnsi="Arial Narrow"/>
                <w:i/>
              </w:rPr>
              <w:t>Epe luzeko zorpetzea (A)</w:t>
            </w:r>
          </w:p>
        </w:tc>
        <w:tc>
          <w:tcPr>
            <w:tcW w:w="1488" w:type="dxa"/>
            <w:tcBorders>
              <w:top w:val="single" w:sz="2" w:space="0" w:color="auto"/>
              <w:bottom w:val="single" w:sz="2" w:space="0" w:color="auto"/>
            </w:tcBorders>
            <w:shd w:val="clear" w:color="auto" w:fill="auto"/>
            <w:noWrap/>
            <w:vAlign w:val="center"/>
          </w:tcPr>
          <w:p w:rsidR="00547220" w:rsidRPr="00FF70A3" w:rsidRDefault="00547220" w:rsidP="005C40B1">
            <w:pPr>
              <w:spacing w:after="0"/>
              <w:ind w:firstLine="0"/>
              <w:jc w:val="right"/>
              <w:rPr>
                <w:rFonts w:ascii="Arial Narrow" w:hAnsi="Arial Narrow" w:cs="Arial"/>
                <w:i/>
              </w:rPr>
            </w:pPr>
            <w:r>
              <w:rPr>
                <w:rFonts w:ascii="Arial Narrow" w:hAnsi="Arial Narrow"/>
                <w:i/>
              </w:rPr>
              <w:t>2.447.165</w:t>
            </w:r>
          </w:p>
        </w:tc>
        <w:tc>
          <w:tcPr>
            <w:tcW w:w="1480" w:type="dxa"/>
            <w:tcBorders>
              <w:top w:val="single" w:sz="2" w:space="0" w:color="auto"/>
              <w:bottom w:val="single" w:sz="2" w:space="0" w:color="auto"/>
            </w:tcBorders>
            <w:vAlign w:val="center"/>
          </w:tcPr>
          <w:p w:rsidR="00547220" w:rsidRPr="00FF70A3" w:rsidRDefault="00547220" w:rsidP="005C40B1">
            <w:pPr>
              <w:spacing w:after="0"/>
              <w:ind w:firstLine="0"/>
              <w:jc w:val="right"/>
              <w:rPr>
                <w:rFonts w:ascii="Arial Narrow" w:hAnsi="Arial Narrow" w:cs="Arial"/>
                <w:i/>
              </w:rPr>
            </w:pPr>
            <w:r>
              <w:rPr>
                <w:rFonts w:ascii="Arial Narrow" w:hAnsi="Arial Narrow"/>
                <w:i/>
              </w:rPr>
              <w:t>2.549.031</w:t>
            </w:r>
          </w:p>
        </w:tc>
        <w:tc>
          <w:tcPr>
            <w:tcW w:w="1170" w:type="dxa"/>
            <w:tcBorders>
              <w:top w:val="single" w:sz="2" w:space="0" w:color="auto"/>
              <w:bottom w:val="single" w:sz="2" w:space="0" w:color="auto"/>
            </w:tcBorders>
            <w:vAlign w:val="center"/>
          </w:tcPr>
          <w:p w:rsidR="00547220" w:rsidRDefault="00547220" w:rsidP="00CD1EE7">
            <w:pPr>
              <w:spacing w:after="0"/>
              <w:ind w:firstLine="0"/>
              <w:jc w:val="right"/>
              <w:rPr>
                <w:rFonts w:ascii="Arial Narrow" w:hAnsi="Arial Narrow" w:cs="Arial"/>
                <w:i/>
              </w:rPr>
            </w:pPr>
            <w:r>
              <w:rPr>
                <w:rFonts w:ascii="Arial Narrow" w:hAnsi="Arial Narrow"/>
                <w:i/>
              </w:rPr>
              <w:t>4</w:t>
            </w:r>
          </w:p>
        </w:tc>
      </w:tr>
      <w:tr w:rsidR="00547220" w:rsidRPr="00AE5B59" w:rsidTr="00A20D5E">
        <w:trPr>
          <w:trHeight w:val="284"/>
          <w:jc w:val="center"/>
        </w:trPr>
        <w:tc>
          <w:tcPr>
            <w:tcW w:w="4717" w:type="dxa"/>
            <w:tcBorders>
              <w:top w:val="single" w:sz="2" w:space="0" w:color="auto"/>
              <w:bottom w:val="single" w:sz="2" w:space="0" w:color="auto"/>
            </w:tcBorders>
            <w:shd w:val="clear" w:color="auto" w:fill="auto"/>
            <w:vAlign w:val="center"/>
          </w:tcPr>
          <w:p w:rsidR="00547220" w:rsidRPr="00AE5B59" w:rsidRDefault="00547220" w:rsidP="005C40B1">
            <w:pPr>
              <w:spacing w:after="0"/>
              <w:ind w:firstLine="0"/>
              <w:jc w:val="left"/>
              <w:rPr>
                <w:rFonts w:ascii="Arial Narrow" w:hAnsi="Arial Narrow" w:cs="Arial"/>
              </w:rPr>
            </w:pPr>
            <w:r>
              <w:rPr>
                <w:rFonts w:ascii="Arial Narrow" w:hAnsi="Arial Narrow"/>
              </w:rPr>
              <w:t>Nafarroako epe laburreko zor publikoa</w:t>
            </w:r>
          </w:p>
        </w:tc>
        <w:tc>
          <w:tcPr>
            <w:tcW w:w="1488" w:type="dxa"/>
            <w:tcBorders>
              <w:top w:val="single" w:sz="2" w:space="0" w:color="auto"/>
              <w:bottom w:val="single" w:sz="2" w:space="0" w:color="auto"/>
            </w:tcBorders>
            <w:shd w:val="clear" w:color="auto" w:fill="auto"/>
            <w:noWrap/>
            <w:vAlign w:val="center"/>
          </w:tcPr>
          <w:p w:rsidR="00547220" w:rsidRDefault="00547220" w:rsidP="005C40B1">
            <w:pPr>
              <w:spacing w:after="0"/>
              <w:ind w:firstLine="0"/>
              <w:jc w:val="right"/>
              <w:rPr>
                <w:rFonts w:ascii="Arial Narrow" w:hAnsi="Arial Narrow" w:cs="Arial"/>
              </w:rPr>
            </w:pPr>
            <w:r>
              <w:rPr>
                <w:rFonts w:ascii="Arial Narrow" w:hAnsi="Arial Narrow"/>
              </w:rPr>
              <w:t>250.713</w:t>
            </w:r>
          </w:p>
        </w:tc>
        <w:tc>
          <w:tcPr>
            <w:tcW w:w="1480" w:type="dxa"/>
            <w:tcBorders>
              <w:top w:val="single" w:sz="2" w:space="0" w:color="auto"/>
              <w:bottom w:val="single" w:sz="2" w:space="0" w:color="auto"/>
            </w:tcBorders>
            <w:vAlign w:val="center"/>
          </w:tcPr>
          <w:p w:rsidR="00547220" w:rsidRDefault="00547220" w:rsidP="005C40B1">
            <w:pPr>
              <w:spacing w:after="0"/>
              <w:ind w:firstLine="0"/>
              <w:jc w:val="right"/>
              <w:rPr>
                <w:rFonts w:ascii="Arial Narrow" w:hAnsi="Arial Narrow" w:cs="Arial"/>
              </w:rPr>
            </w:pPr>
            <w:r>
              <w:rPr>
                <w:rFonts w:ascii="Arial Narrow" w:hAnsi="Arial Narrow"/>
              </w:rPr>
              <w:t>289.067</w:t>
            </w:r>
          </w:p>
        </w:tc>
        <w:tc>
          <w:tcPr>
            <w:tcW w:w="1170" w:type="dxa"/>
            <w:tcBorders>
              <w:top w:val="single" w:sz="2" w:space="0" w:color="auto"/>
              <w:bottom w:val="single" w:sz="2" w:space="0" w:color="auto"/>
            </w:tcBorders>
            <w:vAlign w:val="center"/>
          </w:tcPr>
          <w:p w:rsidR="00547220" w:rsidRDefault="00547220" w:rsidP="00CD1EE7">
            <w:pPr>
              <w:spacing w:after="0"/>
              <w:ind w:firstLine="0"/>
              <w:jc w:val="right"/>
              <w:rPr>
                <w:rFonts w:ascii="Arial Narrow" w:hAnsi="Arial Narrow" w:cs="Arial"/>
              </w:rPr>
            </w:pPr>
            <w:r>
              <w:rPr>
                <w:rFonts w:ascii="Arial Narrow" w:hAnsi="Arial Narrow"/>
              </w:rPr>
              <w:t>15</w:t>
            </w:r>
          </w:p>
        </w:tc>
      </w:tr>
      <w:tr w:rsidR="00547220" w:rsidRPr="00AE5B59" w:rsidTr="00A20D5E">
        <w:trPr>
          <w:trHeight w:val="284"/>
          <w:jc w:val="center"/>
        </w:trPr>
        <w:tc>
          <w:tcPr>
            <w:tcW w:w="4717" w:type="dxa"/>
            <w:tcBorders>
              <w:top w:val="single" w:sz="2" w:space="0" w:color="auto"/>
              <w:bottom w:val="single" w:sz="2" w:space="0" w:color="auto"/>
            </w:tcBorders>
            <w:shd w:val="clear" w:color="auto" w:fill="auto"/>
            <w:vAlign w:val="center"/>
          </w:tcPr>
          <w:p w:rsidR="00547220" w:rsidRDefault="00547220" w:rsidP="005C40B1">
            <w:pPr>
              <w:spacing w:after="0"/>
              <w:ind w:firstLine="0"/>
              <w:jc w:val="left"/>
              <w:rPr>
                <w:rFonts w:ascii="Arial Narrow" w:hAnsi="Arial Narrow" w:cs="Arial"/>
              </w:rPr>
            </w:pPr>
            <w:r>
              <w:rPr>
                <w:rFonts w:ascii="Arial Narrow" w:hAnsi="Arial Narrow"/>
              </w:rPr>
              <w:t>Zor publikoaren epe laburreko interesak</w:t>
            </w:r>
          </w:p>
        </w:tc>
        <w:tc>
          <w:tcPr>
            <w:tcW w:w="1488" w:type="dxa"/>
            <w:tcBorders>
              <w:top w:val="single" w:sz="2" w:space="0" w:color="auto"/>
              <w:bottom w:val="single" w:sz="2" w:space="0" w:color="auto"/>
            </w:tcBorders>
            <w:shd w:val="clear" w:color="auto" w:fill="auto"/>
            <w:noWrap/>
            <w:vAlign w:val="center"/>
          </w:tcPr>
          <w:p w:rsidR="00547220" w:rsidRDefault="00547220" w:rsidP="005C40B1">
            <w:pPr>
              <w:spacing w:after="0"/>
              <w:ind w:firstLine="0"/>
              <w:jc w:val="right"/>
              <w:rPr>
                <w:rFonts w:ascii="Arial Narrow" w:hAnsi="Arial Narrow" w:cs="Arial"/>
              </w:rPr>
            </w:pPr>
            <w:r>
              <w:rPr>
                <w:rFonts w:ascii="Arial Narrow" w:hAnsi="Arial Narrow"/>
              </w:rPr>
              <w:t>53.583</w:t>
            </w:r>
          </w:p>
        </w:tc>
        <w:tc>
          <w:tcPr>
            <w:tcW w:w="1480" w:type="dxa"/>
            <w:tcBorders>
              <w:top w:val="single" w:sz="2" w:space="0" w:color="auto"/>
              <w:bottom w:val="single" w:sz="2" w:space="0" w:color="auto"/>
            </w:tcBorders>
            <w:vAlign w:val="center"/>
          </w:tcPr>
          <w:p w:rsidR="00547220" w:rsidRDefault="00547220" w:rsidP="005C40B1">
            <w:pPr>
              <w:spacing w:after="0"/>
              <w:ind w:firstLine="0"/>
              <w:jc w:val="right"/>
              <w:rPr>
                <w:rFonts w:ascii="Arial Narrow" w:hAnsi="Arial Narrow" w:cs="Arial"/>
              </w:rPr>
            </w:pPr>
            <w:r>
              <w:rPr>
                <w:rFonts w:ascii="Arial Narrow" w:hAnsi="Arial Narrow"/>
              </w:rPr>
              <w:t>48.661</w:t>
            </w:r>
          </w:p>
        </w:tc>
        <w:tc>
          <w:tcPr>
            <w:tcW w:w="1170" w:type="dxa"/>
            <w:tcBorders>
              <w:top w:val="single" w:sz="2" w:space="0" w:color="auto"/>
              <w:bottom w:val="single" w:sz="2" w:space="0" w:color="auto"/>
            </w:tcBorders>
            <w:vAlign w:val="center"/>
          </w:tcPr>
          <w:p w:rsidR="00547220" w:rsidRDefault="00547220" w:rsidP="00CD1EE7">
            <w:pPr>
              <w:spacing w:after="0"/>
              <w:ind w:firstLine="0"/>
              <w:jc w:val="right"/>
              <w:rPr>
                <w:rFonts w:ascii="Arial Narrow" w:hAnsi="Arial Narrow" w:cs="Arial"/>
              </w:rPr>
            </w:pPr>
            <w:r>
              <w:rPr>
                <w:rFonts w:ascii="Arial Narrow" w:hAnsi="Arial Narrow"/>
              </w:rPr>
              <w:t>-9</w:t>
            </w:r>
          </w:p>
        </w:tc>
      </w:tr>
      <w:tr w:rsidR="00547220" w:rsidRPr="00AE5B59" w:rsidTr="00A20D5E">
        <w:trPr>
          <w:trHeight w:val="284"/>
          <w:jc w:val="center"/>
        </w:trPr>
        <w:tc>
          <w:tcPr>
            <w:tcW w:w="4717" w:type="dxa"/>
            <w:tcBorders>
              <w:top w:val="single" w:sz="2" w:space="0" w:color="auto"/>
              <w:bottom w:val="single" w:sz="2" w:space="0" w:color="auto"/>
            </w:tcBorders>
            <w:shd w:val="clear" w:color="auto" w:fill="auto"/>
            <w:vAlign w:val="center"/>
          </w:tcPr>
          <w:p w:rsidR="00547220" w:rsidRPr="00AE5B59" w:rsidRDefault="00547220" w:rsidP="005C40B1">
            <w:pPr>
              <w:spacing w:after="0"/>
              <w:ind w:firstLine="0"/>
              <w:jc w:val="left"/>
              <w:rPr>
                <w:rFonts w:ascii="Arial Narrow" w:hAnsi="Arial Narrow" w:cs="Arial"/>
              </w:rPr>
            </w:pPr>
            <w:r>
              <w:rPr>
                <w:rFonts w:ascii="Arial Narrow" w:hAnsi="Arial Narrow"/>
              </w:rPr>
              <w:t>Maileguen epe laburreko interesak</w:t>
            </w:r>
          </w:p>
        </w:tc>
        <w:tc>
          <w:tcPr>
            <w:tcW w:w="1488" w:type="dxa"/>
            <w:tcBorders>
              <w:top w:val="single" w:sz="2" w:space="0" w:color="auto"/>
              <w:bottom w:val="single" w:sz="2" w:space="0" w:color="auto"/>
            </w:tcBorders>
            <w:shd w:val="clear" w:color="auto" w:fill="auto"/>
            <w:noWrap/>
            <w:vAlign w:val="center"/>
          </w:tcPr>
          <w:p w:rsidR="00547220" w:rsidRDefault="00547220" w:rsidP="005C40B1">
            <w:pPr>
              <w:spacing w:after="0"/>
              <w:ind w:firstLine="0"/>
              <w:jc w:val="right"/>
              <w:rPr>
                <w:rFonts w:ascii="Arial Narrow" w:hAnsi="Arial Narrow" w:cs="Arial"/>
              </w:rPr>
            </w:pPr>
            <w:r>
              <w:rPr>
                <w:rFonts w:ascii="Arial Narrow" w:hAnsi="Arial Narrow"/>
              </w:rPr>
              <w:t>8.153</w:t>
            </w:r>
          </w:p>
        </w:tc>
        <w:tc>
          <w:tcPr>
            <w:tcW w:w="1480" w:type="dxa"/>
            <w:tcBorders>
              <w:top w:val="single" w:sz="2" w:space="0" w:color="auto"/>
              <w:bottom w:val="single" w:sz="2" w:space="0" w:color="auto"/>
            </w:tcBorders>
            <w:vAlign w:val="center"/>
          </w:tcPr>
          <w:p w:rsidR="00547220" w:rsidRDefault="00547220" w:rsidP="005C40B1">
            <w:pPr>
              <w:spacing w:after="0"/>
              <w:ind w:firstLine="0"/>
              <w:jc w:val="right"/>
              <w:rPr>
                <w:rFonts w:ascii="Arial Narrow" w:hAnsi="Arial Narrow" w:cs="Arial"/>
              </w:rPr>
            </w:pPr>
            <w:r>
              <w:rPr>
                <w:rFonts w:ascii="Arial Narrow" w:hAnsi="Arial Narrow"/>
              </w:rPr>
              <w:t>12.102</w:t>
            </w:r>
          </w:p>
        </w:tc>
        <w:tc>
          <w:tcPr>
            <w:tcW w:w="1170" w:type="dxa"/>
            <w:tcBorders>
              <w:top w:val="single" w:sz="2" w:space="0" w:color="auto"/>
              <w:bottom w:val="single" w:sz="2" w:space="0" w:color="auto"/>
            </w:tcBorders>
            <w:vAlign w:val="center"/>
          </w:tcPr>
          <w:p w:rsidR="00547220" w:rsidRDefault="00547220" w:rsidP="00CD1EE7">
            <w:pPr>
              <w:spacing w:after="0"/>
              <w:ind w:firstLine="0"/>
              <w:jc w:val="right"/>
              <w:rPr>
                <w:rFonts w:ascii="Arial Narrow" w:hAnsi="Arial Narrow" w:cs="Arial"/>
              </w:rPr>
            </w:pPr>
            <w:r>
              <w:rPr>
                <w:rFonts w:ascii="Arial Narrow" w:hAnsi="Arial Narrow"/>
              </w:rPr>
              <w:t>48</w:t>
            </w:r>
          </w:p>
        </w:tc>
      </w:tr>
      <w:tr w:rsidR="00547220" w:rsidRPr="00AE5B59" w:rsidTr="00A20D5E">
        <w:trPr>
          <w:trHeight w:val="284"/>
          <w:jc w:val="center"/>
        </w:trPr>
        <w:tc>
          <w:tcPr>
            <w:tcW w:w="4717" w:type="dxa"/>
            <w:tcBorders>
              <w:top w:val="single" w:sz="4" w:space="0" w:color="auto"/>
              <w:bottom w:val="single" w:sz="2" w:space="0" w:color="auto"/>
            </w:tcBorders>
            <w:shd w:val="clear" w:color="auto" w:fill="auto"/>
            <w:vAlign w:val="center"/>
          </w:tcPr>
          <w:p w:rsidR="00547220" w:rsidRPr="00FF70A3" w:rsidRDefault="00547220" w:rsidP="009C5992">
            <w:pPr>
              <w:spacing w:after="0"/>
              <w:ind w:firstLine="0"/>
              <w:jc w:val="left"/>
              <w:rPr>
                <w:rFonts w:ascii="Arial Narrow" w:hAnsi="Arial Narrow" w:cs="Arial"/>
                <w:i/>
              </w:rPr>
            </w:pPr>
            <w:r>
              <w:rPr>
                <w:rFonts w:ascii="Arial Narrow" w:hAnsi="Arial Narrow"/>
                <w:i/>
              </w:rPr>
              <w:t>Epe laburreko zorpetzea (B)</w:t>
            </w:r>
          </w:p>
        </w:tc>
        <w:tc>
          <w:tcPr>
            <w:tcW w:w="1488" w:type="dxa"/>
            <w:tcBorders>
              <w:top w:val="single" w:sz="4" w:space="0" w:color="auto"/>
              <w:bottom w:val="single" w:sz="2" w:space="0" w:color="auto"/>
            </w:tcBorders>
            <w:shd w:val="clear" w:color="auto" w:fill="auto"/>
            <w:noWrap/>
            <w:vAlign w:val="center"/>
          </w:tcPr>
          <w:p w:rsidR="00547220" w:rsidRPr="00FF70A3" w:rsidRDefault="00547220" w:rsidP="005C40B1">
            <w:pPr>
              <w:spacing w:after="0"/>
              <w:ind w:firstLine="0"/>
              <w:jc w:val="right"/>
              <w:rPr>
                <w:rFonts w:ascii="Arial Narrow" w:hAnsi="Arial Narrow" w:cs="Arial"/>
                <w:i/>
              </w:rPr>
            </w:pPr>
            <w:r>
              <w:rPr>
                <w:rFonts w:ascii="Arial Narrow" w:hAnsi="Arial Narrow"/>
                <w:i/>
              </w:rPr>
              <w:t>312.449</w:t>
            </w:r>
          </w:p>
        </w:tc>
        <w:tc>
          <w:tcPr>
            <w:tcW w:w="1480" w:type="dxa"/>
            <w:tcBorders>
              <w:top w:val="single" w:sz="4" w:space="0" w:color="auto"/>
              <w:bottom w:val="single" w:sz="2" w:space="0" w:color="auto"/>
            </w:tcBorders>
            <w:vAlign w:val="center"/>
          </w:tcPr>
          <w:p w:rsidR="00547220" w:rsidRPr="00FF70A3" w:rsidRDefault="00547220" w:rsidP="005C40B1">
            <w:pPr>
              <w:spacing w:after="0"/>
              <w:ind w:firstLine="0"/>
              <w:jc w:val="right"/>
              <w:rPr>
                <w:rFonts w:ascii="Arial Narrow" w:hAnsi="Arial Narrow" w:cs="Arial"/>
                <w:i/>
              </w:rPr>
            </w:pPr>
            <w:r>
              <w:rPr>
                <w:rFonts w:ascii="Arial Narrow" w:hAnsi="Arial Narrow"/>
                <w:i/>
              </w:rPr>
              <w:t>349.830</w:t>
            </w:r>
          </w:p>
        </w:tc>
        <w:tc>
          <w:tcPr>
            <w:tcW w:w="1170" w:type="dxa"/>
            <w:tcBorders>
              <w:top w:val="single" w:sz="4" w:space="0" w:color="auto"/>
              <w:bottom w:val="single" w:sz="2" w:space="0" w:color="auto"/>
            </w:tcBorders>
            <w:vAlign w:val="center"/>
          </w:tcPr>
          <w:p w:rsidR="00547220" w:rsidRDefault="00547220" w:rsidP="00CD1EE7">
            <w:pPr>
              <w:spacing w:after="0"/>
              <w:ind w:firstLine="0"/>
              <w:jc w:val="right"/>
              <w:rPr>
                <w:rFonts w:ascii="Arial Narrow" w:hAnsi="Arial Narrow" w:cs="Arial"/>
                <w:i/>
              </w:rPr>
            </w:pPr>
            <w:r>
              <w:rPr>
                <w:rFonts w:ascii="Arial Narrow" w:hAnsi="Arial Narrow"/>
                <w:i/>
              </w:rPr>
              <w:t>12</w:t>
            </w:r>
          </w:p>
        </w:tc>
      </w:tr>
      <w:tr w:rsidR="00547220" w:rsidRPr="00FD1EFF" w:rsidTr="00A20D5E">
        <w:trPr>
          <w:trHeight w:val="284"/>
          <w:jc w:val="center"/>
        </w:trPr>
        <w:tc>
          <w:tcPr>
            <w:tcW w:w="4717" w:type="dxa"/>
            <w:tcBorders>
              <w:top w:val="single" w:sz="2" w:space="0" w:color="auto"/>
              <w:bottom w:val="single" w:sz="4" w:space="0" w:color="auto"/>
            </w:tcBorders>
            <w:shd w:val="clear" w:color="auto" w:fill="A8CBEE" w:themeFill="accent2" w:themeFillTint="66"/>
            <w:vAlign w:val="center"/>
          </w:tcPr>
          <w:p w:rsidR="00547220" w:rsidRPr="00FD1EFF" w:rsidRDefault="00547220" w:rsidP="005C40B1">
            <w:pPr>
              <w:pStyle w:val="cuadroCabe"/>
            </w:pPr>
            <w:r>
              <w:t>Zorpetzea, guztira (A+B)</w:t>
            </w:r>
          </w:p>
        </w:tc>
        <w:tc>
          <w:tcPr>
            <w:tcW w:w="1488" w:type="dxa"/>
            <w:tcBorders>
              <w:top w:val="single" w:sz="2" w:space="0" w:color="auto"/>
              <w:bottom w:val="single" w:sz="4" w:space="0" w:color="auto"/>
            </w:tcBorders>
            <w:shd w:val="clear" w:color="auto" w:fill="A8CBEE" w:themeFill="accent2" w:themeFillTint="66"/>
            <w:noWrap/>
            <w:vAlign w:val="center"/>
          </w:tcPr>
          <w:p w:rsidR="00547220" w:rsidRPr="00FD1EFF" w:rsidRDefault="00547220" w:rsidP="005C40B1">
            <w:pPr>
              <w:pStyle w:val="cuadroCabe"/>
              <w:jc w:val="right"/>
            </w:pPr>
            <w:r>
              <w:t>2.759.614</w:t>
            </w:r>
          </w:p>
        </w:tc>
        <w:tc>
          <w:tcPr>
            <w:tcW w:w="1480" w:type="dxa"/>
            <w:tcBorders>
              <w:top w:val="single" w:sz="2" w:space="0" w:color="auto"/>
              <w:bottom w:val="single" w:sz="4" w:space="0" w:color="auto"/>
            </w:tcBorders>
            <w:shd w:val="clear" w:color="auto" w:fill="A8CBEE" w:themeFill="accent2" w:themeFillTint="66"/>
            <w:vAlign w:val="center"/>
          </w:tcPr>
          <w:p w:rsidR="00547220" w:rsidRPr="00FD1EFF" w:rsidRDefault="00547220" w:rsidP="005C40B1">
            <w:pPr>
              <w:pStyle w:val="cuadroCabe"/>
              <w:jc w:val="right"/>
            </w:pPr>
            <w:r>
              <w:t>2.898.861</w:t>
            </w:r>
          </w:p>
        </w:tc>
        <w:tc>
          <w:tcPr>
            <w:tcW w:w="1170" w:type="dxa"/>
            <w:tcBorders>
              <w:top w:val="single" w:sz="2" w:space="0" w:color="auto"/>
              <w:bottom w:val="single" w:sz="4" w:space="0" w:color="auto"/>
            </w:tcBorders>
            <w:shd w:val="clear" w:color="auto" w:fill="A8CBEE" w:themeFill="accent2" w:themeFillTint="66"/>
            <w:vAlign w:val="center"/>
          </w:tcPr>
          <w:p w:rsidR="00547220" w:rsidRDefault="00547220" w:rsidP="00CD1EE7">
            <w:pPr>
              <w:pStyle w:val="cuadroCabe"/>
              <w:jc w:val="right"/>
            </w:pPr>
            <w:r>
              <w:t>5</w:t>
            </w:r>
          </w:p>
        </w:tc>
      </w:tr>
    </w:tbl>
    <w:p w:rsidR="00942001" w:rsidRDefault="00942001" w:rsidP="001A0239">
      <w:pPr>
        <w:pStyle w:val="texto"/>
        <w:spacing w:before="200" w:after="120"/>
      </w:pPr>
      <w:r>
        <w:t xml:space="preserve">Beste ezer baino lehen, argitu beharra dago aurreko datuek desberdintasun bat ageri dutela Nafarroako Gobernuaren balantzean islatutakoarekin alderatuta </w:t>
      </w:r>
      <w:r w:rsidR="005B7677">
        <w:t>–</w:t>
      </w:r>
      <w:r>
        <w:t>luzeko hartzekodunak</w:t>
      </w:r>
      <w:r w:rsidR="005B7677">
        <w:t>–</w:t>
      </w:r>
      <w:r>
        <w:t>; honako hau da horren jatorria:</w:t>
      </w:r>
    </w:p>
    <w:p w:rsidR="00942001" w:rsidRDefault="00942001" w:rsidP="00942001">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ind w:left="0" w:firstLine="290"/>
      </w:pPr>
      <w:r>
        <w:t>2014ko eta 2015eko egoera-balantzeetan, epe luzeko hartzekodunen artean jasotako fidantzak sartzen dira, 0,47 eta 0,45 milioi eurokoak, hurrenez hurren.</w:t>
      </w:r>
    </w:p>
    <w:p w:rsidR="00942001" w:rsidRPr="00671BAC" w:rsidRDefault="009B5A35" w:rsidP="00942001">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ind w:left="0" w:firstLine="290"/>
      </w:pPr>
      <w:r>
        <w:t>2015eko balantzeak "Club Atlético Osasuna"ren ondasunen epe luzeko ibilgetuaren hornikuntza" bat jasotzen du, 10,87 milioikoa. Hornikuntza hori dator aipatutako klubaren Foru Ogasunarekiko Tributu-zorra Berregituratzeari buruzko 26/2014 Foru Legearen aplikaziotik, eta Klubak hirugarrenen alde ha</w:t>
      </w:r>
      <w:r>
        <w:t>r</w:t>
      </w:r>
      <w:r>
        <w:t>tuta dituen eta higiezin horiekin bermatuta dauden betebeharren balioari dag</w:t>
      </w:r>
      <w:r>
        <w:t>o</w:t>
      </w:r>
      <w:r>
        <w:t xml:space="preserve">kie. Hornikuntza hori sortu da aurre egin ahal izateko, kasua bada, aipatutako klubaren ez-ordaintzeei, eta haren zenbatekoa doitzen joanen da hark hipoteka-zama horiek ordaintzen dituen neurrian. </w:t>
      </w:r>
    </w:p>
    <w:p w:rsidR="00AB553D" w:rsidRDefault="00AB553D" w:rsidP="00942001">
      <w:pPr>
        <w:pStyle w:val="texto"/>
        <w:spacing w:after="120"/>
      </w:pPr>
      <w:r>
        <w:t>Gure ustez, bi kontu horiek, zorrozki, ez dira zorpetzea, txosten honen ond</w:t>
      </w:r>
      <w:r>
        <w:t>o</w:t>
      </w:r>
      <w:r>
        <w:t>rioetarako.</w:t>
      </w:r>
    </w:p>
    <w:p w:rsidR="00942001" w:rsidRDefault="00942001" w:rsidP="00942001">
      <w:pPr>
        <w:pStyle w:val="texto"/>
        <w:spacing w:after="120"/>
      </w:pPr>
      <w:r>
        <w:t>Egindako azterketatik, honako hau nabarmenduko dugu:</w:t>
      </w:r>
    </w:p>
    <w:p w:rsidR="00942001" w:rsidRPr="00CD1EE7" w:rsidRDefault="00942001" w:rsidP="00942001">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ind w:left="0" w:firstLine="290"/>
        <w:rPr>
          <w:spacing w:val="4"/>
        </w:rPr>
      </w:pPr>
      <w:r>
        <w:t>Guztizko zorpetzeak ehuneko bost egin du gora, hau da, 139,25 milioi; epe laburreko interesak kontuan hartu gabe, igoera 140,22 milioikoa izan da. Zor publikoaren garrantzi erlatiboak, 2014koarekin alderatuta, behera egin du zo</w:t>
      </w:r>
      <w:r>
        <w:t>r</w:t>
      </w:r>
      <w:r>
        <w:t>petzearen guztizkoaren aldean, ehuneko 75 izatetik ehuneko 62 izatera igaro baita; logikoa denez, beherakada horrek ekarri du maileguek garrantzi erlatibo handiagoa izatea.</w:t>
      </w:r>
    </w:p>
    <w:p w:rsidR="00DA3F2E" w:rsidRPr="001A0239" w:rsidRDefault="00DA3F2E" w:rsidP="00DA3F2E">
      <w:pPr>
        <w:pStyle w:val="texto"/>
        <w:tabs>
          <w:tab w:val="num" w:pos="300"/>
        </w:tabs>
        <w:spacing w:after="120"/>
        <w:rPr>
          <w:spacing w:val="2"/>
        </w:rPr>
      </w:pPr>
      <w:r>
        <w:lastRenderedPageBreak/>
        <w:t>2012ko aurrekontuak 2015eko ekitaldirako luzatzeari buruzko Gobernuaren erabakiak ezartzen du zorpetze-bolumenak ezin izanen duela gainditu 2015eko urtarrilaren 1eko saldo biziari dagokiona. Aurreko datuei jarraituz, muga or</w:t>
      </w:r>
      <w:r>
        <w:t>o</w:t>
      </w:r>
      <w:r>
        <w:t>kor hori bete egin da.</w:t>
      </w:r>
    </w:p>
    <w:p w:rsidR="00EE329E" w:rsidRPr="00DA3F2E" w:rsidRDefault="00EE329E" w:rsidP="00DA3F2E">
      <w:pPr>
        <w:pStyle w:val="texto"/>
        <w:tabs>
          <w:tab w:val="num" w:pos="300"/>
        </w:tabs>
        <w:spacing w:after="120"/>
      </w:pPr>
      <w:r>
        <w:t>Ez dago jasota berariazko zorpetzerik hartu denik AHTaren obretarako.</w:t>
      </w:r>
    </w:p>
    <w:p w:rsidR="00942001" w:rsidRDefault="00942001" w:rsidP="00942001">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ind w:left="0" w:firstLine="290"/>
      </w:pPr>
      <w:r>
        <w:t>2015ean, ez da zor publikorik jaulki. Oroitidazkian aipatutakoaren arabera, finantza-merkatuaren baldintzak egokiagoak ziren finantzaketa maileguen b</w:t>
      </w:r>
      <w:r>
        <w:t>i</w:t>
      </w:r>
      <w:r>
        <w:t xml:space="preserve">tartez lortzeko. </w:t>
      </w:r>
    </w:p>
    <w:p w:rsidR="00942001" w:rsidRDefault="00942001" w:rsidP="00942001">
      <w:pPr>
        <w:pStyle w:val="texto"/>
        <w:tabs>
          <w:tab w:val="num" w:pos="300"/>
        </w:tabs>
        <w:spacing w:after="120"/>
      </w:pPr>
      <w:r>
        <w:t>2015eko zorraren epe luzeko saldoaren balantzearen gutxitzea heldu da 2016ean muga-eguna duen zorraren epe laburrekotzat birsailkatzetik. Zor hori 2011ko eta 2013ko jaulkipenei dagokie eta 289 milioikoa da.</w:t>
      </w:r>
    </w:p>
    <w:p w:rsidR="00942001" w:rsidRDefault="009C5992" w:rsidP="00942001">
      <w:pPr>
        <w:pStyle w:val="texto"/>
        <w:tabs>
          <w:tab w:val="num" w:pos="300"/>
        </w:tabs>
        <w:spacing w:after="120"/>
      </w:pPr>
      <w:r>
        <w:t>Ekitaldi honetan, 250,2 milioiko nominala duen zorra amortizatu da, bala</w:t>
      </w:r>
      <w:r>
        <w:t>n</w:t>
      </w:r>
      <w:r>
        <w:t>tzean epe laburreko zor gisa kontabilizatua.</w:t>
      </w:r>
    </w:p>
    <w:p w:rsidR="0011458F" w:rsidRDefault="0011458F" w:rsidP="00942001">
      <w:pPr>
        <w:pStyle w:val="texto"/>
        <w:tabs>
          <w:tab w:val="num" w:pos="300"/>
        </w:tabs>
        <w:spacing w:after="120"/>
      </w:pPr>
    </w:p>
    <w:p w:rsidR="0011458F" w:rsidRPr="00E11DCF" w:rsidRDefault="0011458F" w:rsidP="00942001">
      <w:pPr>
        <w:pStyle w:val="texto"/>
        <w:tabs>
          <w:tab w:val="num" w:pos="300"/>
        </w:tabs>
        <w:spacing w:after="120"/>
      </w:pPr>
    </w:p>
    <w:p w:rsidR="00942001" w:rsidRDefault="00942001" w:rsidP="0011458F">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spacing w:after="0"/>
        <w:ind w:left="0" w:firstLine="289"/>
        <w:rPr>
          <w:rFonts w:cs="Arial"/>
        </w:rPr>
      </w:pPr>
      <w:r>
        <w:t>Emaile den sektoreari erreparatuta, Nafarroako Gobernuak itundutako ma</w:t>
      </w:r>
      <w:r>
        <w:t>i</w:t>
      </w:r>
      <w:r>
        <w:t>leguen saldo garbia honakoetatik heldu da:</w:t>
      </w:r>
    </w:p>
    <w:p w:rsidR="00324440" w:rsidRPr="00846EDC" w:rsidRDefault="008E1787" w:rsidP="00324440">
      <w:pPr>
        <w:pStyle w:val="recomen"/>
        <w:numPr>
          <w:ilvl w:val="0"/>
          <w:numId w:val="0"/>
        </w:numPr>
        <w:spacing w:after="40"/>
        <w:ind w:left="1588"/>
        <w:jc w:val="right"/>
        <w:rPr>
          <w:rFonts w:ascii="Arial Narrow" w:hAnsi="Arial Narrow"/>
          <w:i w:val="0"/>
          <w:sz w:val="18"/>
          <w:szCs w:val="18"/>
        </w:rPr>
      </w:pPr>
      <w:r>
        <w:rPr>
          <w:rFonts w:ascii="Arial Narrow" w:hAnsi="Arial Narrow"/>
          <w:i w:val="0"/>
          <w:sz w:val="18"/>
        </w:rPr>
        <w:t>Euroak, milakotan</w:t>
      </w:r>
    </w:p>
    <w:tbl>
      <w:tblPr>
        <w:tblW w:w="0" w:type="auto"/>
        <w:jc w:val="center"/>
        <w:tblLayout w:type="fixed"/>
        <w:tblLook w:val="01E0" w:firstRow="1" w:lastRow="1" w:firstColumn="1" w:lastColumn="1" w:noHBand="0" w:noVBand="0"/>
      </w:tblPr>
      <w:tblGrid>
        <w:gridCol w:w="4979"/>
        <w:gridCol w:w="1920"/>
        <w:gridCol w:w="1920"/>
      </w:tblGrid>
      <w:tr w:rsidR="00942001" w:rsidTr="00A20D5E">
        <w:trPr>
          <w:trHeight w:val="284"/>
          <w:jc w:val="center"/>
        </w:trPr>
        <w:tc>
          <w:tcPr>
            <w:tcW w:w="4979" w:type="dxa"/>
            <w:tcBorders>
              <w:top w:val="single" w:sz="4" w:space="0" w:color="auto"/>
              <w:left w:val="nil"/>
              <w:bottom w:val="single" w:sz="4" w:space="0" w:color="auto"/>
              <w:right w:val="nil"/>
            </w:tcBorders>
            <w:shd w:val="clear" w:color="auto" w:fill="A8CBEE" w:themeFill="accent2" w:themeFillTint="66"/>
            <w:vAlign w:val="center"/>
          </w:tcPr>
          <w:p w:rsidR="00942001" w:rsidRDefault="00942001" w:rsidP="005C40B1">
            <w:pPr>
              <w:pStyle w:val="cuadroCabe"/>
              <w:jc w:val="left"/>
              <w:rPr>
                <w:rFonts w:cs="Arial"/>
              </w:rPr>
            </w:pPr>
            <w:r>
              <w:t>Sektore emailea</w:t>
            </w:r>
          </w:p>
        </w:tc>
        <w:tc>
          <w:tcPr>
            <w:tcW w:w="1920" w:type="dxa"/>
            <w:tcBorders>
              <w:top w:val="single" w:sz="4" w:space="0" w:color="auto"/>
              <w:left w:val="nil"/>
              <w:bottom w:val="single" w:sz="4" w:space="0" w:color="auto"/>
              <w:right w:val="nil"/>
            </w:tcBorders>
            <w:shd w:val="clear" w:color="auto" w:fill="A8CBEE" w:themeFill="accent2" w:themeFillTint="66"/>
            <w:vAlign w:val="center"/>
          </w:tcPr>
          <w:p w:rsidR="00942001" w:rsidRDefault="00942001" w:rsidP="005C40B1">
            <w:pPr>
              <w:pStyle w:val="cuadroCabe"/>
              <w:jc w:val="right"/>
              <w:rPr>
                <w:rFonts w:cs="Arial"/>
              </w:rPr>
            </w:pPr>
            <w:r>
              <w:t>2014</w:t>
            </w:r>
          </w:p>
        </w:tc>
        <w:tc>
          <w:tcPr>
            <w:tcW w:w="1920" w:type="dxa"/>
            <w:tcBorders>
              <w:top w:val="single" w:sz="4" w:space="0" w:color="auto"/>
              <w:left w:val="nil"/>
              <w:bottom w:val="single" w:sz="4" w:space="0" w:color="auto"/>
              <w:right w:val="nil"/>
            </w:tcBorders>
            <w:shd w:val="clear" w:color="auto" w:fill="A8CBEE" w:themeFill="accent2" w:themeFillTint="66"/>
            <w:vAlign w:val="center"/>
          </w:tcPr>
          <w:p w:rsidR="00942001" w:rsidRDefault="00942001" w:rsidP="005C40B1">
            <w:pPr>
              <w:pStyle w:val="cuadroCabe"/>
              <w:jc w:val="right"/>
              <w:rPr>
                <w:rFonts w:cs="Arial"/>
              </w:rPr>
            </w:pPr>
            <w:r>
              <w:t>2015</w:t>
            </w:r>
          </w:p>
        </w:tc>
      </w:tr>
      <w:tr w:rsidR="00942001" w:rsidTr="00A20D5E">
        <w:trPr>
          <w:trHeight w:val="284"/>
          <w:jc w:val="center"/>
        </w:trPr>
        <w:tc>
          <w:tcPr>
            <w:tcW w:w="4979" w:type="dxa"/>
            <w:tcBorders>
              <w:top w:val="single" w:sz="4" w:space="0" w:color="auto"/>
              <w:left w:val="nil"/>
              <w:bottom w:val="single" w:sz="2" w:space="0" w:color="auto"/>
              <w:right w:val="nil"/>
            </w:tcBorders>
            <w:vAlign w:val="center"/>
          </w:tcPr>
          <w:p w:rsidR="00942001" w:rsidRPr="00E11E76" w:rsidRDefault="00942001" w:rsidP="005C40B1">
            <w:pPr>
              <w:spacing w:after="0"/>
              <w:ind w:firstLine="0"/>
              <w:jc w:val="left"/>
              <w:rPr>
                <w:rFonts w:ascii="Arial Narrow" w:hAnsi="Arial Narrow" w:cs="Arial"/>
              </w:rPr>
            </w:pPr>
            <w:r>
              <w:rPr>
                <w:rFonts w:ascii="Arial Narrow" w:hAnsi="Arial Narrow"/>
              </w:rPr>
              <w:t>Finantza-entitateak</w:t>
            </w:r>
          </w:p>
        </w:tc>
        <w:tc>
          <w:tcPr>
            <w:tcW w:w="1920" w:type="dxa"/>
            <w:tcBorders>
              <w:top w:val="single" w:sz="4" w:space="0" w:color="auto"/>
              <w:left w:val="nil"/>
              <w:bottom w:val="single" w:sz="2" w:space="0" w:color="auto"/>
              <w:right w:val="nil"/>
            </w:tcBorders>
            <w:vAlign w:val="center"/>
          </w:tcPr>
          <w:p w:rsidR="00942001" w:rsidRPr="00E11E76" w:rsidRDefault="00942001" w:rsidP="005C40B1">
            <w:pPr>
              <w:spacing w:after="0"/>
              <w:ind w:firstLine="0"/>
              <w:jc w:val="right"/>
              <w:rPr>
                <w:rFonts w:ascii="Arial Narrow" w:hAnsi="Arial Narrow" w:cs="Arial"/>
              </w:rPr>
            </w:pPr>
            <w:r>
              <w:rPr>
                <w:rFonts w:ascii="Arial Narrow" w:hAnsi="Arial Narrow"/>
              </w:rPr>
              <w:t>365.400</w:t>
            </w:r>
          </w:p>
        </w:tc>
        <w:tc>
          <w:tcPr>
            <w:tcW w:w="1920" w:type="dxa"/>
            <w:tcBorders>
              <w:top w:val="single" w:sz="4" w:space="0" w:color="auto"/>
              <w:left w:val="nil"/>
              <w:bottom w:val="single" w:sz="2" w:space="0" w:color="auto"/>
              <w:right w:val="nil"/>
            </w:tcBorders>
            <w:vAlign w:val="center"/>
          </w:tcPr>
          <w:p w:rsidR="00942001" w:rsidRPr="00E11E76" w:rsidRDefault="00942001" w:rsidP="005C40B1">
            <w:pPr>
              <w:spacing w:after="0"/>
              <w:ind w:firstLine="0"/>
              <w:jc w:val="right"/>
              <w:rPr>
                <w:rFonts w:ascii="Arial Narrow" w:hAnsi="Arial Narrow" w:cs="Arial"/>
              </w:rPr>
            </w:pPr>
            <w:r>
              <w:rPr>
                <w:rFonts w:ascii="Arial Narrow" w:hAnsi="Arial Narrow"/>
              </w:rPr>
              <w:t>755.200</w:t>
            </w:r>
          </w:p>
        </w:tc>
      </w:tr>
      <w:tr w:rsidR="00942001" w:rsidTr="00A20D5E">
        <w:trPr>
          <w:trHeight w:val="284"/>
          <w:jc w:val="center"/>
        </w:trPr>
        <w:tc>
          <w:tcPr>
            <w:tcW w:w="4979" w:type="dxa"/>
            <w:tcBorders>
              <w:top w:val="single" w:sz="2" w:space="0" w:color="auto"/>
              <w:left w:val="nil"/>
              <w:bottom w:val="single" w:sz="2" w:space="0" w:color="auto"/>
              <w:right w:val="nil"/>
            </w:tcBorders>
            <w:vAlign w:val="center"/>
          </w:tcPr>
          <w:p w:rsidR="00942001" w:rsidRPr="00E11E76" w:rsidRDefault="00942001" w:rsidP="005C40B1">
            <w:pPr>
              <w:spacing w:after="0"/>
              <w:ind w:firstLine="0"/>
              <w:jc w:val="left"/>
              <w:rPr>
                <w:rFonts w:ascii="Arial Narrow" w:hAnsi="Arial Narrow" w:cs="Arial"/>
              </w:rPr>
            </w:pPr>
            <w:r>
              <w:rPr>
                <w:rFonts w:ascii="Arial Narrow" w:hAnsi="Arial Narrow"/>
              </w:rPr>
              <w:t>Europako Inbertsioen Bankua</w:t>
            </w:r>
          </w:p>
        </w:tc>
        <w:tc>
          <w:tcPr>
            <w:tcW w:w="1920" w:type="dxa"/>
            <w:tcBorders>
              <w:top w:val="single" w:sz="2" w:space="0" w:color="auto"/>
              <w:left w:val="nil"/>
              <w:bottom w:val="single" w:sz="2" w:space="0" w:color="auto"/>
              <w:right w:val="nil"/>
            </w:tcBorders>
            <w:vAlign w:val="center"/>
          </w:tcPr>
          <w:p w:rsidR="00942001" w:rsidRPr="00E11E76" w:rsidRDefault="00942001" w:rsidP="005C40B1">
            <w:pPr>
              <w:spacing w:after="0"/>
              <w:ind w:firstLine="0"/>
              <w:jc w:val="right"/>
              <w:rPr>
                <w:rFonts w:ascii="Arial Narrow" w:hAnsi="Arial Narrow" w:cs="Arial"/>
              </w:rPr>
            </w:pPr>
            <w:r>
              <w:rPr>
                <w:rFonts w:ascii="Arial Narrow" w:hAnsi="Arial Narrow"/>
              </w:rPr>
              <w:t>300.000</w:t>
            </w:r>
          </w:p>
        </w:tc>
        <w:tc>
          <w:tcPr>
            <w:tcW w:w="1920" w:type="dxa"/>
            <w:tcBorders>
              <w:top w:val="single" w:sz="2" w:space="0" w:color="auto"/>
              <w:left w:val="nil"/>
              <w:bottom w:val="single" w:sz="2" w:space="0" w:color="auto"/>
              <w:right w:val="nil"/>
            </w:tcBorders>
            <w:vAlign w:val="center"/>
          </w:tcPr>
          <w:p w:rsidR="00942001" w:rsidRPr="00E11E76" w:rsidRDefault="00942001" w:rsidP="005C40B1">
            <w:pPr>
              <w:spacing w:after="0"/>
              <w:ind w:firstLine="0"/>
              <w:jc w:val="right"/>
              <w:rPr>
                <w:rFonts w:ascii="Arial Narrow" w:hAnsi="Arial Narrow" w:cs="Arial"/>
              </w:rPr>
            </w:pPr>
            <w:r>
              <w:rPr>
                <w:rFonts w:ascii="Arial Narrow" w:hAnsi="Arial Narrow"/>
              </w:rPr>
              <w:t>300.000</w:t>
            </w:r>
          </w:p>
        </w:tc>
      </w:tr>
      <w:tr w:rsidR="00942001" w:rsidTr="00A20D5E">
        <w:trPr>
          <w:trHeight w:val="284"/>
          <w:jc w:val="center"/>
        </w:trPr>
        <w:tc>
          <w:tcPr>
            <w:tcW w:w="4979" w:type="dxa"/>
            <w:tcBorders>
              <w:top w:val="single" w:sz="2" w:space="0" w:color="auto"/>
              <w:left w:val="nil"/>
              <w:bottom w:val="single" w:sz="2" w:space="0" w:color="auto"/>
              <w:right w:val="nil"/>
            </w:tcBorders>
            <w:vAlign w:val="center"/>
          </w:tcPr>
          <w:p w:rsidR="00942001" w:rsidRPr="00E11E76" w:rsidRDefault="00942001" w:rsidP="005C40B1">
            <w:pPr>
              <w:spacing w:after="0"/>
              <w:ind w:firstLine="0"/>
              <w:jc w:val="left"/>
              <w:rPr>
                <w:rFonts w:ascii="Arial Narrow" w:hAnsi="Arial Narrow" w:cs="Arial"/>
              </w:rPr>
            </w:pPr>
            <w:r>
              <w:rPr>
                <w:rFonts w:ascii="Arial Narrow" w:hAnsi="Arial Narrow"/>
              </w:rPr>
              <w:t>Gizarte Segurantza</w:t>
            </w:r>
          </w:p>
        </w:tc>
        <w:tc>
          <w:tcPr>
            <w:tcW w:w="1920" w:type="dxa"/>
            <w:tcBorders>
              <w:top w:val="single" w:sz="2" w:space="0" w:color="auto"/>
              <w:left w:val="nil"/>
              <w:bottom w:val="single" w:sz="2" w:space="0" w:color="auto"/>
              <w:right w:val="nil"/>
            </w:tcBorders>
            <w:vAlign w:val="center"/>
          </w:tcPr>
          <w:p w:rsidR="00942001" w:rsidRPr="00E11E76" w:rsidRDefault="00942001" w:rsidP="005C40B1">
            <w:pPr>
              <w:spacing w:after="0"/>
              <w:ind w:firstLine="0"/>
              <w:jc w:val="right"/>
              <w:rPr>
                <w:rFonts w:ascii="Arial Narrow" w:hAnsi="Arial Narrow" w:cs="Arial"/>
              </w:rPr>
            </w:pPr>
            <w:r>
              <w:rPr>
                <w:rFonts w:ascii="Arial Narrow" w:hAnsi="Arial Narrow"/>
              </w:rPr>
              <w:t>9.686</w:t>
            </w:r>
          </w:p>
        </w:tc>
        <w:tc>
          <w:tcPr>
            <w:tcW w:w="1920" w:type="dxa"/>
            <w:tcBorders>
              <w:top w:val="single" w:sz="2" w:space="0" w:color="auto"/>
              <w:left w:val="nil"/>
              <w:bottom w:val="single" w:sz="2" w:space="0" w:color="auto"/>
              <w:right w:val="nil"/>
            </w:tcBorders>
            <w:vAlign w:val="center"/>
          </w:tcPr>
          <w:p w:rsidR="00942001" w:rsidRPr="00E11E76" w:rsidRDefault="00942001" w:rsidP="005C40B1">
            <w:pPr>
              <w:spacing w:after="0"/>
              <w:ind w:firstLine="0"/>
              <w:jc w:val="right"/>
              <w:rPr>
                <w:rFonts w:ascii="Arial Narrow" w:hAnsi="Arial Narrow" w:cs="Arial"/>
              </w:rPr>
            </w:pPr>
            <w:r>
              <w:rPr>
                <w:rFonts w:ascii="Arial Narrow" w:hAnsi="Arial Narrow"/>
              </w:rPr>
              <w:t>9.686</w:t>
            </w:r>
          </w:p>
        </w:tc>
      </w:tr>
      <w:tr w:rsidR="00942001" w:rsidTr="00A20D5E">
        <w:trPr>
          <w:trHeight w:val="284"/>
          <w:jc w:val="center"/>
        </w:trPr>
        <w:tc>
          <w:tcPr>
            <w:tcW w:w="4979" w:type="dxa"/>
            <w:tcBorders>
              <w:top w:val="single" w:sz="2" w:space="0" w:color="auto"/>
              <w:left w:val="nil"/>
              <w:bottom w:val="single" w:sz="2" w:space="0" w:color="auto"/>
              <w:right w:val="nil"/>
            </w:tcBorders>
            <w:vAlign w:val="center"/>
          </w:tcPr>
          <w:p w:rsidR="00942001" w:rsidRPr="00E11E76" w:rsidRDefault="00942001" w:rsidP="005C40B1">
            <w:pPr>
              <w:spacing w:after="0"/>
              <w:ind w:firstLine="0"/>
              <w:jc w:val="left"/>
              <w:rPr>
                <w:rFonts w:ascii="Arial Narrow" w:hAnsi="Arial Narrow" w:cs="Arial"/>
              </w:rPr>
            </w:pPr>
            <w:r>
              <w:rPr>
                <w:rFonts w:ascii="Arial Narrow" w:hAnsi="Arial Narrow"/>
              </w:rPr>
              <w:t>Sektore Publikoaren gainerakoa</w:t>
            </w:r>
          </w:p>
        </w:tc>
        <w:tc>
          <w:tcPr>
            <w:tcW w:w="1920" w:type="dxa"/>
            <w:tcBorders>
              <w:top w:val="single" w:sz="2" w:space="0" w:color="auto"/>
              <w:left w:val="nil"/>
              <w:bottom w:val="single" w:sz="2" w:space="0" w:color="auto"/>
              <w:right w:val="nil"/>
            </w:tcBorders>
            <w:vAlign w:val="center"/>
          </w:tcPr>
          <w:p w:rsidR="00942001" w:rsidRPr="00E11E76" w:rsidRDefault="00942001" w:rsidP="005C40B1">
            <w:pPr>
              <w:spacing w:after="0"/>
              <w:ind w:firstLine="0"/>
              <w:jc w:val="right"/>
              <w:rPr>
                <w:rFonts w:ascii="Arial Narrow" w:hAnsi="Arial Narrow" w:cs="Arial"/>
              </w:rPr>
            </w:pPr>
            <w:r>
              <w:rPr>
                <w:rFonts w:ascii="Arial Narrow" w:hAnsi="Arial Narrow"/>
              </w:rPr>
              <w:t>12.579</w:t>
            </w:r>
          </w:p>
        </w:tc>
        <w:tc>
          <w:tcPr>
            <w:tcW w:w="1920" w:type="dxa"/>
            <w:tcBorders>
              <w:top w:val="single" w:sz="2" w:space="0" w:color="auto"/>
              <w:left w:val="nil"/>
              <w:bottom w:val="single" w:sz="2" w:space="0" w:color="auto"/>
              <w:right w:val="nil"/>
            </w:tcBorders>
            <w:vAlign w:val="center"/>
          </w:tcPr>
          <w:p w:rsidR="00942001" w:rsidRPr="00E11E76" w:rsidRDefault="00942001" w:rsidP="005C40B1">
            <w:pPr>
              <w:spacing w:after="0"/>
              <w:ind w:firstLine="0"/>
              <w:jc w:val="right"/>
              <w:rPr>
                <w:rFonts w:ascii="Arial Narrow" w:hAnsi="Arial Narrow" w:cs="Arial"/>
              </w:rPr>
            </w:pPr>
            <w:r>
              <w:rPr>
                <w:rFonts w:ascii="Arial Narrow" w:hAnsi="Arial Narrow"/>
              </w:rPr>
              <w:t>12.653</w:t>
            </w:r>
          </w:p>
        </w:tc>
      </w:tr>
      <w:tr w:rsidR="00942001" w:rsidTr="00A20D5E">
        <w:trPr>
          <w:trHeight w:val="284"/>
          <w:jc w:val="center"/>
        </w:trPr>
        <w:tc>
          <w:tcPr>
            <w:tcW w:w="4979" w:type="dxa"/>
            <w:tcBorders>
              <w:top w:val="single" w:sz="4" w:space="0" w:color="auto"/>
              <w:left w:val="nil"/>
              <w:bottom w:val="single" w:sz="4" w:space="0" w:color="auto"/>
              <w:right w:val="nil"/>
            </w:tcBorders>
            <w:shd w:val="clear" w:color="auto" w:fill="A8CBEE" w:themeFill="accent2" w:themeFillTint="66"/>
            <w:vAlign w:val="center"/>
          </w:tcPr>
          <w:p w:rsidR="00942001" w:rsidRDefault="00942001" w:rsidP="005C40B1">
            <w:pPr>
              <w:pStyle w:val="cuadroCabe"/>
            </w:pPr>
            <w:r>
              <w:t>Epe luzeko maileguak, guztira</w:t>
            </w:r>
          </w:p>
        </w:tc>
        <w:tc>
          <w:tcPr>
            <w:tcW w:w="1920" w:type="dxa"/>
            <w:tcBorders>
              <w:top w:val="single" w:sz="4" w:space="0" w:color="auto"/>
              <w:left w:val="nil"/>
              <w:bottom w:val="single" w:sz="4" w:space="0" w:color="auto"/>
              <w:right w:val="nil"/>
            </w:tcBorders>
            <w:shd w:val="clear" w:color="auto" w:fill="A8CBEE" w:themeFill="accent2" w:themeFillTint="66"/>
            <w:vAlign w:val="center"/>
          </w:tcPr>
          <w:p w:rsidR="00942001" w:rsidRPr="00D36FE5" w:rsidRDefault="00942001" w:rsidP="005C40B1">
            <w:pPr>
              <w:pStyle w:val="cuadroCabe"/>
              <w:jc w:val="right"/>
            </w:pPr>
            <w:r>
              <w:t>687.665</w:t>
            </w:r>
          </w:p>
        </w:tc>
        <w:tc>
          <w:tcPr>
            <w:tcW w:w="1920" w:type="dxa"/>
            <w:tcBorders>
              <w:top w:val="single" w:sz="4" w:space="0" w:color="auto"/>
              <w:left w:val="nil"/>
              <w:bottom w:val="single" w:sz="4" w:space="0" w:color="auto"/>
              <w:right w:val="nil"/>
            </w:tcBorders>
            <w:shd w:val="clear" w:color="auto" w:fill="A8CBEE" w:themeFill="accent2" w:themeFillTint="66"/>
            <w:vAlign w:val="center"/>
          </w:tcPr>
          <w:p w:rsidR="00942001" w:rsidRPr="00D36FE5" w:rsidRDefault="00942001" w:rsidP="005C40B1">
            <w:pPr>
              <w:pStyle w:val="cuadroCabe"/>
              <w:jc w:val="right"/>
            </w:pPr>
            <w:r>
              <w:t>1.077.539</w:t>
            </w:r>
          </w:p>
        </w:tc>
      </w:tr>
    </w:tbl>
    <w:p w:rsidR="00942001" w:rsidRDefault="00942001" w:rsidP="00CD1EE7">
      <w:pPr>
        <w:pStyle w:val="texto"/>
        <w:spacing w:before="240"/>
        <w:rPr>
          <w:rFonts w:cs="Arial"/>
        </w:rPr>
      </w:pPr>
      <w:r>
        <w:t>2015ean, 446,81 milioi euroko maileguak itundu dira, eta 56,2 milioi amort</w:t>
      </w:r>
      <w:r>
        <w:t>i</w:t>
      </w:r>
      <w:r>
        <w:t>zatu dira guztira.</w:t>
      </w:r>
    </w:p>
    <w:p w:rsidR="00E66782" w:rsidRPr="009E1C5A" w:rsidRDefault="00E66782" w:rsidP="001A0239">
      <w:pPr>
        <w:pStyle w:val="texto"/>
        <w:rPr>
          <w:rFonts w:cs="Arial"/>
        </w:rPr>
      </w:pPr>
      <w:r>
        <w:t>Gizarte Segurantzaren maileguaren barruan, ez da 9.180 euroko konpents</w:t>
      </w:r>
      <w:r>
        <w:t>a</w:t>
      </w:r>
      <w:r>
        <w:t>zio bat erregistratu; hori dela eta, aipatutako maileguaren saldoa zenbateko h</w:t>
      </w:r>
      <w:r>
        <w:t>o</w:t>
      </w:r>
      <w:r>
        <w:t>rren gainbalioa du.</w:t>
      </w:r>
    </w:p>
    <w:p w:rsidR="00942001" w:rsidRPr="009E1C5A" w:rsidRDefault="00942001" w:rsidP="001A0239">
      <w:pPr>
        <w:pStyle w:val="texto"/>
        <w:rPr>
          <w:rFonts w:cs="Arial"/>
        </w:rPr>
      </w:pPr>
      <w:r>
        <w:t>2015eko maiatzean finantza-entitateekin egindako mailegu berriak, 446 m</w:t>
      </w:r>
      <w:r>
        <w:t>i</w:t>
      </w:r>
      <w:r>
        <w:t>lioi egiten dutenak, honako hauek izan dira:</w:t>
      </w:r>
    </w:p>
    <w:p w:rsidR="00942001" w:rsidRDefault="00945973" w:rsidP="00945973">
      <w:pPr>
        <w:pStyle w:val="texto"/>
        <w:rPr>
          <w:rFonts w:cs="Arial"/>
        </w:rPr>
      </w:pPr>
      <w:r>
        <w:t>a) Caixabankekin hartutako bi mailegu, 300 eta 85 milioikoak, ehuneko 1,918ko eta ehuneko 2,2ko interes-tasa finkoarekin. Muga-eguna 2027an eta 2030ean dute, hurrenez hurren.</w:t>
      </w:r>
    </w:p>
    <w:p w:rsidR="000775FC" w:rsidRPr="000775FC" w:rsidRDefault="00945973" w:rsidP="00945973">
      <w:pPr>
        <w:pStyle w:val="texto"/>
        <w:rPr>
          <w:rFonts w:cs="Arial"/>
        </w:rPr>
      </w:pPr>
      <w:r>
        <w:t>b) Bankiarekin hartutako mailegu bat, 61 milioikoa, muga-eguna 2019an d</w:t>
      </w:r>
      <w:r>
        <w:t>u</w:t>
      </w:r>
      <w:r>
        <w:t>ena, eta interes-tasa gisa sei hileko Euriborra gehi ehuneko 0,309 duena</w:t>
      </w:r>
      <w:r>
        <w:rPr>
          <w:rStyle w:val="Refdenotaalpie"/>
        </w:rPr>
        <w:footnoteReference w:id="12"/>
      </w:r>
      <w:r>
        <w:t xml:space="preserve">. </w:t>
      </w:r>
    </w:p>
    <w:p w:rsidR="00942001" w:rsidRPr="00CD1EE7" w:rsidRDefault="00942001" w:rsidP="00942001">
      <w:pPr>
        <w:pStyle w:val="texto"/>
        <w:rPr>
          <w:rFonts w:cs="Arial"/>
          <w:spacing w:val="4"/>
        </w:rPr>
      </w:pPr>
      <w:r>
        <w:lastRenderedPageBreak/>
        <w:t>Aurreko mailegu horiek amortizatuko dira printzipalaren muga-egunaren amaierako ordainketa bakarraren formula erabiliz. Sistema horrekin, zeina zor publikoaren jaulkipenetarako aplikatzen denaren antzekoa baita, maileguak i</w:t>
      </w:r>
      <w:r>
        <w:t>n</w:t>
      </w:r>
      <w:r>
        <w:t>darra izan duen urteetako interesak baizik ez dira ordaintzen, printzipala ira</w:t>
      </w:r>
      <w:r>
        <w:t>u</w:t>
      </w:r>
      <w:r>
        <w:t xml:space="preserve">pen-aldi horren amaieran amortizatuz. </w:t>
      </w:r>
    </w:p>
    <w:p w:rsidR="00307A0D" w:rsidRDefault="00307A0D" w:rsidP="00942001">
      <w:pPr>
        <w:pStyle w:val="texto"/>
        <w:rPr>
          <w:rFonts w:cs="Arial"/>
        </w:rPr>
      </w:pPr>
      <w:r>
        <w:t>Mailegu horien baterako zenbatekoa, 2015eko apirilaren 15eko Gobernuaren Erabakiaren arabera, honako hauek finantzatzeko erabili da: ekitaldirako a</w:t>
      </w:r>
      <w:r>
        <w:t>u</w:t>
      </w:r>
      <w:r>
        <w:t xml:space="preserve">rreikusitako defizita </w:t>
      </w:r>
      <w:r w:rsidR="005B7677">
        <w:t>–</w:t>
      </w:r>
      <w:r>
        <w:t>128,26 milioi, hau da, BPGaren ehuneko 0,7</w:t>
      </w:r>
      <w:r w:rsidR="005B7677">
        <w:t>–</w:t>
      </w:r>
      <w:r>
        <w:t xml:space="preserve">, enpresa publikoen mugaeguneratzeak </w:t>
      </w:r>
      <w:r w:rsidR="005B7677">
        <w:t>–</w:t>
      </w:r>
      <w:r>
        <w:t>11,40 milioi</w:t>
      </w:r>
      <w:r w:rsidR="005B7677">
        <w:t>–</w:t>
      </w:r>
      <w:r>
        <w:t xml:space="preserve"> birfinantzatzea eta Administr</w:t>
      </w:r>
      <w:r>
        <w:t>a</w:t>
      </w:r>
      <w:r>
        <w:t xml:space="preserve">zio Orokorraren mugaeguneratzeak </w:t>
      </w:r>
      <w:r w:rsidR="005B7677">
        <w:t>–</w:t>
      </w:r>
      <w:r>
        <w:t>306,40 birfinantzatzea</w:t>
      </w:r>
      <w:r w:rsidR="005B7677">
        <w:t>–</w:t>
      </w:r>
      <w:r>
        <w:t>.</w:t>
      </w:r>
    </w:p>
    <w:p w:rsidR="00BA0CBF" w:rsidRDefault="00BA0CBF" w:rsidP="00942001">
      <w:pPr>
        <w:pStyle w:val="texto"/>
        <w:rPr>
          <w:rFonts w:cs="Arial"/>
        </w:rPr>
      </w:pPr>
      <w:r>
        <w:t>Ekitaldian jasotako gainerako maileguak Hezkuntza Ministeriotik eta Zie</w:t>
      </w:r>
      <w:r>
        <w:t>n</w:t>
      </w:r>
      <w:r>
        <w:t xml:space="preserve">tzia eta Berrikuntzako Ministeriotik heldu dira. </w:t>
      </w:r>
    </w:p>
    <w:p w:rsidR="007E1C86" w:rsidRDefault="007E1C86" w:rsidP="00942001">
      <w:pPr>
        <w:pStyle w:val="texto"/>
        <w:rPr>
          <w:rFonts w:cs="Arial"/>
        </w:rPr>
      </w:pPr>
    </w:p>
    <w:p w:rsidR="007E1C86" w:rsidRDefault="007E1C86" w:rsidP="00942001">
      <w:pPr>
        <w:pStyle w:val="texto"/>
        <w:rPr>
          <w:rFonts w:cs="Arial"/>
        </w:rPr>
      </w:pPr>
    </w:p>
    <w:p w:rsidR="00B77894" w:rsidRDefault="0033770F" w:rsidP="00324440">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spacing w:after="240"/>
        <w:ind w:left="0" w:firstLine="289"/>
        <w:rPr>
          <w:rFonts w:cs="Arial"/>
        </w:rPr>
      </w:pPr>
      <w:r>
        <w:t>Hurrengo taulan erakusten dugu zein den finantza-entitateekin muga-egunaren amaieran printzipala amortizatzeko sistemaren bidez hartutako mail</w:t>
      </w:r>
      <w:r>
        <w:t>e</w:t>
      </w:r>
      <w:r>
        <w:t>guek maileguen guztizkoan duten garrantzi erlatiboa.</w:t>
      </w:r>
    </w:p>
    <w:tbl>
      <w:tblPr>
        <w:tblW w:w="8875" w:type="dxa"/>
        <w:jc w:val="center"/>
        <w:tblLayout w:type="fixed"/>
        <w:tblLook w:val="01E0" w:firstRow="1" w:lastRow="1" w:firstColumn="1" w:lastColumn="1" w:noHBand="0" w:noVBand="0"/>
      </w:tblPr>
      <w:tblGrid>
        <w:gridCol w:w="2844"/>
        <w:gridCol w:w="1422"/>
        <w:gridCol w:w="1559"/>
        <w:gridCol w:w="1560"/>
        <w:gridCol w:w="1490"/>
      </w:tblGrid>
      <w:tr w:rsidR="00A46A53" w:rsidRPr="002141E2" w:rsidTr="001A0239">
        <w:trPr>
          <w:trHeight w:val="284"/>
          <w:jc w:val="center"/>
        </w:trPr>
        <w:tc>
          <w:tcPr>
            <w:tcW w:w="2844" w:type="dxa"/>
            <w:tcBorders>
              <w:top w:val="single" w:sz="4" w:space="0" w:color="auto"/>
              <w:left w:val="nil"/>
              <w:bottom w:val="single" w:sz="4" w:space="0" w:color="auto"/>
              <w:right w:val="nil"/>
            </w:tcBorders>
            <w:shd w:val="clear" w:color="auto" w:fill="A8CBEE" w:themeFill="accent2" w:themeFillTint="66"/>
            <w:vAlign w:val="center"/>
          </w:tcPr>
          <w:p w:rsidR="00A46A53" w:rsidRPr="00987F75" w:rsidRDefault="000F36A8" w:rsidP="00335EF7">
            <w:pPr>
              <w:pStyle w:val="cuadroCabe"/>
              <w:jc w:val="left"/>
              <w:rPr>
                <w:rFonts w:cs="Arial"/>
              </w:rPr>
            </w:pPr>
            <w:r>
              <w:t>Entitateekin egindako</w:t>
            </w:r>
            <w:r>
              <w:br/>
            </w:r>
            <w:r w:rsidR="00A46A53">
              <w:t>mail</w:t>
            </w:r>
            <w:r w:rsidR="00A46A53">
              <w:t>e</w:t>
            </w:r>
            <w:r w:rsidR="00A46A53">
              <w:t xml:space="preserve">guak </w:t>
            </w:r>
          </w:p>
        </w:tc>
        <w:tc>
          <w:tcPr>
            <w:tcW w:w="1422" w:type="dxa"/>
            <w:tcBorders>
              <w:top w:val="single" w:sz="4" w:space="0" w:color="auto"/>
              <w:left w:val="nil"/>
              <w:bottom w:val="single" w:sz="4" w:space="0" w:color="auto"/>
              <w:right w:val="nil"/>
            </w:tcBorders>
            <w:shd w:val="clear" w:color="auto" w:fill="A8CBEE" w:themeFill="accent2" w:themeFillTint="66"/>
            <w:vAlign w:val="center"/>
          </w:tcPr>
          <w:p w:rsidR="00A46A53" w:rsidRPr="00987F75" w:rsidRDefault="00A46A53" w:rsidP="00335EF7">
            <w:pPr>
              <w:pStyle w:val="cuadroCabe"/>
              <w:jc w:val="right"/>
              <w:rPr>
                <w:rFonts w:cs="Arial"/>
              </w:rPr>
            </w:pPr>
            <w:r>
              <w:t>Saldoaren zenbatekoa 2015</w:t>
            </w:r>
            <w:r w:rsidR="000F36A8">
              <w:t>-12-</w:t>
            </w:r>
            <w:r>
              <w:t>31n</w:t>
            </w:r>
          </w:p>
        </w:tc>
        <w:tc>
          <w:tcPr>
            <w:tcW w:w="1559" w:type="dxa"/>
            <w:tcBorders>
              <w:top w:val="single" w:sz="4" w:space="0" w:color="auto"/>
              <w:left w:val="nil"/>
              <w:bottom w:val="single" w:sz="4" w:space="0" w:color="auto"/>
              <w:right w:val="nil"/>
            </w:tcBorders>
            <w:shd w:val="clear" w:color="auto" w:fill="A8CBEE" w:themeFill="accent2" w:themeFillTint="66"/>
            <w:vAlign w:val="center"/>
          </w:tcPr>
          <w:p w:rsidR="00A46A53" w:rsidRPr="00987F75" w:rsidRDefault="00A46A53" w:rsidP="00A46A53">
            <w:pPr>
              <w:pStyle w:val="cuadroCabe"/>
              <w:jc w:val="right"/>
              <w:rPr>
                <w:rFonts w:cs="Arial"/>
              </w:rPr>
            </w:pPr>
            <w:r>
              <w:t>Muga-eguneko amortizazioa</w:t>
            </w:r>
          </w:p>
        </w:tc>
        <w:tc>
          <w:tcPr>
            <w:tcW w:w="1560" w:type="dxa"/>
            <w:tcBorders>
              <w:top w:val="single" w:sz="4" w:space="0" w:color="auto"/>
              <w:left w:val="nil"/>
              <w:bottom w:val="single" w:sz="4" w:space="0" w:color="auto"/>
              <w:right w:val="nil"/>
            </w:tcBorders>
            <w:shd w:val="clear" w:color="auto" w:fill="A8CBEE" w:themeFill="accent2" w:themeFillTint="66"/>
            <w:vAlign w:val="center"/>
          </w:tcPr>
          <w:p w:rsidR="00A46A53" w:rsidRPr="00987F75" w:rsidRDefault="00A46A53" w:rsidP="00A46A53">
            <w:pPr>
              <w:pStyle w:val="cuadroCabe"/>
              <w:jc w:val="right"/>
              <w:rPr>
                <w:rFonts w:cs="Arial"/>
              </w:rPr>
            </w:pPr>
            <w:r>
              <w:t>Muga-eguneko amortizazioa (%)</w:t>
            </w:r>
          </w:p>
        </w:tc>
        <w:tc>
          <w:tcPr>
            <w:tcW w:w="1490" w:type="dxa"/>
            <w:tcBorders>
              <w:top w:val="single" w:sz="4" w:space="0" w:color="auto"/>
              <w:left w:val="nil"/>
              <w:bottom w:val="single" w:sz="4" w:space="0" w:color="auto"/>
              <w:right w:val="nil"/>
            </w:tcBorders>
            <w:shd w:val="clear" w:color="auto" w:fill="A8CBEE" w:themeFill="accent2" w:themeFillTint="66"/>
            <w:vAlign w:val="center"/>
          </w:tcPr>
          <w:p w:rsidR="00A46A53" w:rsidRPr="00987F75" w:rsidRDefault="00A46A53" w:rsidP="00335EF7">
            <w:pPr>
              <w:pStyle w:val="cuadroCabe"/>
              <w:jc w:val="right"/>
              <w:rPr>
                <w:rFonts w:cs="Arial"/>
              </w:rPr>
            </w:pPr>
            <w:r>
              <w:t>Amortizazio-urteko batez bestekoa</w:t>
            </w:r>
          </w:p>
        </w:tc>
      </w:tr>
      <w:tr w:rsidR="00A46A53" w:rsidRPr="002141E2" w:rsidTr="00A20D5E">
        <w:trPr>
          <w:trHeight w:val="284"/>
          <w:jc w:val="center"/>
        </w:trPr>
        <w:tc>
          <w:tcPr>
            <w:tcW w:w="2844" w:type="dxa"/>
            <w:tcBorders>
              <w:top w:val="single" w:sz="2" w:space="0" w:color="auto"/>
              <w:left w:val="nil"/>
              <w:bottom w:val="single" w:sz="2" w:space="0" w:color="auto"/>
              <w:right w:val="nil"/>
            </w:tcBorders>
            <w:vAlign w:val="center"/>
          </w:tcPr>
          <w:p w:rsidR="00A46A53" w:rsidRPr="000B55D6" w:rsidRDefault="00A46A53" w:rsidP="00CD1EE7">
            <w:pPr>
              <w:spacing w:after="0"/>
              <w:ind w:firstLine="0"/>
              <w:jc w:val="left"/>
              <w:rPr>
                <w:rFonts w:ascii="Arial Narrow" w:hAnsi="Arial Narrow" w:cs="Arial"/>
              </w:rPr>
            </w:pPr>
            <w:r>
              <w:rPr>
                <w:rFonts w:ascii="Arial Narrow" w:hAnsi="Arial Narrow"/>
              </w:rPr>
              <w:t>Finantza-entitateekin egindako maileguak</w:t>
            </w:r>
          </w:p>
        </w:tc>
        <w:tc>
          <w:tcPr>
            <w:tcW w:w="1422" w:type="dxa"/>
            <w:tcBorders>
              <w:top w:val="single" w:sz="2" w:space="0" w:color="auto"/>
              <w:left w:val="nil"/>
              <w:bottom w:val="single" w:sz="2" w:space="0" w:color="auto"/>
              <w:right w:val="nil"/>
            </w:tcBorders>
            <w:vAlign w:val="center"/>
          </w:tcPr>
          <w:p w:rsidR="00A46A53" w:rsidRPr="000B55D6" w:rsidRDefault="00A46A53" w:rsidP="00335EF7">
            <w:pPr>
              <w:spacing w:after="0"/>
              <w:ind w:firstLine="0"/>
              <w:jc w:val="right"/>
              <w:rPr>
                <w:rFonts w:ascii="Arial Narrow" w:hAnsi="Arial Narrow" w:cs="Arial"/>
              </w:rPr>
            </w:pPr>
            <w:r>
              <w:rPr>
                <w:rFonts w:ascii="Arial Narrow" w:hAnsi="Arial Narrow"/>
              </w:rPr>
              <w:t>755.200</w:t>
            </w:r>
          </w:p>
        </w:tc>
        <w:tc>
          <w:tcPr>
            <w:tcW w:w="1559" w:type="dxa"/>
            <w:tcBorders>
              <w:top w:val="single" w:sz="2" w:space="0" w:color="auto"/>
              <w:left w:val="nil"/>
              <w:bottom w:val="single" w:sz="2" w:space="0" w:color="auto"/>
              <w:right w:val="nil"/>
            </w:tcBorders>
            <w:vAlign w:val="center"/>
          </w:tcPr>
          <w:p w:rsidR="00A46A53" w:rsidRPr="000B55D6" w:rsidRDefault="00A46A53" w:rsidP="00335EF7">
            <w:pPr>
              <w:spacing w:after="0"/>
              <w:ind w:firstLine="0"/>
              <w:jc w:val="right"/>
              <w:rPr>
                <w:rFonts w:ascii="Arial Narrow" w:hAnsi="Arial Narrow" w:cs="Arial"/>
              </w:rPr>
            </w:pPr>
            <w:r>
              <w:rPr>
                <w:rFonts w:ascii="Arial Narrow" w:hAnsi="Arial Narrow"/>
              </w:rPr>
              <w:t>629.000</w:t>
            </w:r>
          </w:p>
        </w:tc>
        <w:tc>
          <w:tcPr>
            <w:tcW w:w="1560" w:type="dxa"/>
            <w:tcBorders>
              <w:top w:val="single" w:sz="2" w:space="0" w:color="auto"/>
              <w:left w:val="nil"/>
              <w:bottom w:val="single" w:sz="2" w:space="0" w:color="auto"/>
              <w:right w:val="nil"/>
            </w:tcBorders>
            <w:vAlign w:val="center"/>
          </w:tcPr>
          <w:p w:rsidR="00A46A53" w:rsidRPr="000B55D6" w:rsidRDefault="00A46A53" w:rsidP="00335EF7">
            <w:pPr>
              <w:spacing w:after="0"/>
              <w:ind w:firstLine="0"/>
              <w:jc w:val="right"/>
              <w:rPr>
                <w:rFonts w:ascii="Arial Narrow" w:hAnsi="Arial Narrow" w:cs="Arial"/>
              </w:rPr>
            </w:pPr>
            <w:r>
              <w:rPr>
                <w:rFonts w:ascii="Arial Narrow" w:hAnsi="Arial Narrow"/>
              </w:rPr>
              <w:t>83</w:t>
            </w:r>
          </w:p>
        </w:tc>
        <w:tc>
          <w:tcPr>
            <w:tcW w:w="1490" w:type="dxa"/>
            <w:tcBorders>
              <w:top w:val="single" w:sz="2" w:space="0" w:color="auto"/>
              <w:left w:val="nil"/>
              <w:bottom w:val="single" w:sz="2" w:space="0" w:color="auto"/>
              <w:right w:val="nil"/>
            </w:tcBorders>
            <w:vAlign w:val="center"/>
          </w:tcPr>
          <w:p w:rsidR="00A46A53" w:rsidRPr="000B55D6" w:rsidRDefault="00A46A53" w:rsidP="00335EF7">
            <w:pPr>
              <w:spacing w:after="0"/>
              <w:ind w:firstLine="0"/>
              <w:jc w:val="right"/>
              <w:rPr>
                <w:rFonts w:ascii="Arial Narrow" w:hAnsi="Arial Narrow" w:cs="Arial"/>
              </w:rPr>
            </w:pPr>
            <w:r>
              <w:rPr>
                <w:rFonts w:ascii="Arial Narrow" w:hAnsi="Arial Narrow"/>
              </w:rPr>
              <w:t>2023</w:t>
            </w:r>
          </w:p>
        </w:tc>
      </w:tr>
      <w:tr w:rsidR="00A46A53" w:rsidRPr="002141E2" w:rsidTr="00A20D5E">
        <w:trPr>
          <w:trHeight w:val="284"/>
          <w:jc w:val="center"/>
        </w:trPr>
        <w:tc>
          <w:tcPr>
            <w:tcW w:w="2844" w:type="dxa"/>
            <w:tcBorders>
              <w:top w:val="single" w:sz="2" w:space="0" w:color="auto"/>
              <w:left w:val="nil"/>
              <w:bottom w:val="single" w:sz="2" w:space="0" w:color="auto"/>
              <w:right w:val="nil"/>
            </w:tcBorders>
            <w:vAlign w:val="center"/>
          </w:tcPr>
          <w:p w:rsidR="00A46A53" w:rsidRPr="000B55D6" w:rsidRDefault="00A46A53" w:rsidP="00A46A53">
            <w:pPr>
              <w:spacing w:after="0"/>
              <w:ind w:firstLine="0"/>
              <w:jc w:val="left"/>
              <w:rPr>
                <w:rFonts w:ascii="Arial Narrow" w:hAnsi="Arial Narrow" w:cs="Arial"/>
              </w:rPr>
            </w:pPr>
            <w:r>
              <w:rPr>
                <w:rFonts w:ascii="Arial Narrow" w:hAnsi="Arial Narrow"/>
              </w:rPr>
              <w:t>Europako Inbertsio Bankuarekiko maileguak</w:t>
            </w:r>
          </w:p>
        </w:tc>
        <w:tc>
          <w:tcPr>
            <w:tcW w:w="1422" w:type="dxa"/>
            <w:tcBorders>
              <w:top w:val="single" w:sz="2" w:space="0" w:color="auto"/>
              <w:left w:val="nil"/>
              <w:bottom w:val="single" w:sz="2" w:space="0" w:color="auto"/>
              <w:right w:val="nil"/>
            </w:tcBorders>
            <w:vAlign w:val="center"/>
          </w:tcPr>
          <w:p w:rsidR="00A46A53" w:rsidRPr="000B55D6" w:rsidRDefault="00A46A53" w:rsidP="00335EF7">
            <w:pPr>
              <w:spacing w:after="0"/>
              <w:ind w:firstLine="0"/>
              <w:jc w:val="right"/>
              <w:rPr>
                <w:rFonts w:ascii="Arial Narrow" w:hAnsi="Arial Narrow" w:cs="Arial"/>
              </w:rPr>
            </w:pPr>
            <w:r>
              <w:rPr>
                <w:rFonts w:ascii="Arial Narrow" w:hAnsi="Arial Narrow"/>
              </w:rPr>
              <w:t>300.000</w:t>
            </w:r>
          </w:p>
        </w:tc>
        <w:tc>
          <w:tcPr>
            <w:tcW w:w="1559" w:type="dxa"/>
            <w:tcBorders>
              <w:top w:val="single" w:sz="2" w:space="0" w:color="auto"/>
              <w:left w:val="nil"/>
              <w:bottom w:val="single" w:sz="2" w:space="0" w:color="auto"/>
              <w:right w:val="nil"/>
            </w:tcBorders>
            <w:vAlign w:val="center"/>
          </w:tcPr>
          <w:p w:rsidR="00A46A53" w:rsidRPr="000B55D6" w:rsidRDefault="00A46A53" w:rsidP="00335EF7">
            <w:pPr>
              <w:spacing w:after="0"/>
              <w:ind w:firstLine="0"/>
              <w:jc w:val="right"/>
              <w:rPr>
                <w:rFonts w:ascii="Arial Narrow" w:hAnsi="Arial Narrow" w:cs="Arial"/>
              </w:rPr>
            </w:pPr>
            <w:r>
              <w:rPr>
                <w:rFonts w:ascii="Arial Narrow" w:hAnsi="Arial Narrow"/>
              </w:rPr>
              <w:t>300.000</w:t>
            </w:r>
          </w:p>
        </w:tc>
        <w:tc>
          <w:tcPr>
            <w:tcW w:w="1560" w:type="dxa"/>
            <w:tcBorders>
              <w:top w:val="single" w:sz="2" w:space="0" w:color="auto"/>
              <w:left w:val="nil"/>
              <w:bottom w:val="single" w:sz="2" w:space="0" w:color="auto"/>
              <w:right w:val="nil"/>
            </w:tcBorders>
            <w:vAlign w:val="center"/>
          </w:tcPr>
          <w:p w:rsidR="00A46A53" w:rsidRPr="000B55D6" w:rsidRDefault="00A46A53" w:rsidP="00335EF7">
            <w:pPr>
              <w:spacing w:after="0"/>
              <w:ind w:firstLine="0"/>
              <w:jc w:val="right"/>
              <w:rPr>
                <w:rFonts w:ascii="Arial Narrow" w:hAnsi="Arial Narrow" w:cs="Arial"/>
              </w:rPr>
            </w:pPr>
            <w:r>
              <w:rPr>
                <w:rFonts w:ascii="Arial Narrow" w:hAnsi="Arial Narrow"/>
              </w:rPr>
              <w:t>100</w:t>
            </w:r>
          </w:p>
        </w:tc>
        <w:tc>
          <w:tcPr>
            <w:tcW w:w="1490" w:type="dxa"/>
            <w:tcBorders>
              <w:top w:val="single" w:sz="2" w:space="0" w:color="auto"/>
              <w:left w:val="nil"/>
              <w:bottom w:val="single" w:sz="2" w:space="0" w:color="auto"/>
              <w:right w:val="nil"/>
            </w:tcBorders>
            <w:vAlign w:val="center"/>
          </w:tcPr>
          <w:p w:rsidR="00A46A53" w:rsidRPr="000B55D6" w:rsidRDefault="00A46A53" w:rsidP="00335EF7">
            <w:pPr>
              <w:spacing w:after="0"/>
              <w:ind w:firstLine="0"/>
              <w:jc w:val="right"/>
              <w:rPr>
                <w:rFonts w:ascii="Arial Narrow" w:hAnsi="Arial Narrow" w:cs="Arial"/>
              </w:rPr>
            </w:pPr>
            <w:r>
              <w:rPr>
                <w:rFonts w:ascii="Arial Narrow" w:hAnsi="Arial Narrow"/>
              </w:rPr>
              <w:t>2024</w:t>
            </w:r>
          </w:p>
        </w:tc>
      </w:tr>
      <w:tr w:rsidR="00A46A53" w:rsidRPr="002141E2" w:rsidTr="00A20D5E">
        <w:trPr>
          <w:trHeight w:val="284"/>
          <w:jc w:val="center"/>
        </w:trPr>
        <w:tc>
          <w:tcPr>
            <w:tcW w:w="2844" w:type="dxa"/>
            <w:tcBorders>
              <w:top w:val="single" w:sz="4" w:space="0" w:color="auto"/>
              <w:left w:val="nil"/>
              <w:bottom w:val="single" w:sz="4" w:space="0" w:color="auto"/>
              <w:right w:val="nil"/>
            </w:tcBorders>
            <w:shd w:val="clear" w:color="auto" w:fill="A8CBEE" w:themeFill="accent2" w:themeFillTint="66"/>
            <w:vAlign w:val="center"/>
          </w:tcPr>
          <w:p w:rsidR="00A46A53" w:rsidRPr="002141E2" w:rsidRDefault="00A46A53" w:rsidP="00335EF7">
            <w:pPr>
              <w:pStyle w:val="cuadroCabe"/>
              <w:jc w:val="left"/>
              <w:rPr>
                <w:sz w:val="16"/>
                <w:szCs w:val="16"/>
              </w:rPr>
            </w:pPr>
            <w:r>
              <w:t xml:space="preserve">Guztira </w:t>
            </w:r>
          </w:p>
        </w:tc>
        <w:tc>
          <w:tcPr>
            <w:tcW w:w="1422" w:type="dxa"/>
            <w:tcBorders>
              <w:top w:val="single" w:sz="4" w:space="0" w:color="auto"/>
              <w:left w:val="nil"/>
              <w:bottom w:val="single" w:sz="4" w:space="0" w:color="auto"/>
              <w:right w:val="nil"/>
            </w:tcBorders>
            <w:shd w:val="clear" w:color="auto" w:fill="A8CBEE" w:themeFill="accent2" w:themeFillTint="66"/>
            <w:vAlign w:val="center"/>
          </w:tcPr>
          <w:p w:rsidR="00A46A53" w:rsidRPr="000B55D6" w:rsidRDefault="00A46A53" w:rsidP="00335EF7">
            <w:pPr>
              <w:pStyle w:val="cuadroCabe"/>
              <w:jc w:val="right"/>
            </w:pPr>
            <w:r>
              <w:t>1.055.200</w:t>
            </w:r>
          </w:p>
        </w:tc>
        <w:tc>
          <w:tcPr>
            <w:tcW w:w="1559" w:type="dxa"/>
            <w:tcBorders>
              <w:top w:val="single" w:sz="4" w:space="0" w:color="auto"/>
              <w:left w:val="nil"/>
              <w:bottom w:val="single" w:sz="4" w:space="0" w:color="auto"/>
              <w:right w:val="nil"/>
            </w:tcBorders>
            <w:shd w:val="clear" w:color="auto" w:fill="A8CBEE" w:themeFill="accent2" w:themeFillTint="66"/>
            <w:vAlign w:val="center"/>
          </w:tcPr>
          <w:p w:rsidR="00A46A53" w:rsidRPr="000B55D6" w:rsidRDefault="00A46A53" w:rsidP="00335EF7">
            <w:pPr>
              <w:pStyle w:val="cuadroCabe"/>
              <w:jc w:val="right"/>
            </w:pPr>
            <w:r>
              <w:t>929.000</w:t>
            </w:r>
          </w:p>
        </w:tc>
        <w:tc>
          <w:tcPr>
            <w:tcW w:w="1560" w:type="dxa"/>
            <w:tcBorders>
              <w:top w:val="single" w:sz="4" w:space="0" w:color="auto"/>
              <w:left w:val="nil"/>
              <w:bottom w:val="single" w:sz="4" w:space="0" w:color="auto"/>
              <w:right w:val="nil"/>
            </w:tcBorders>
            <w:shd w:val="clear" w:color="auto" w:fill="A8CBEE" w:themeFill="accent2" w:themeFillTint="66"/>
            <w:vAlign w:val="center"/>
          </w:tcPr>
          <w:p w:rsidR="00A46A53" w:rsidRPr="000B55D6" w:rsidRDefault="00A46A53" w:rsidP="008C239E">
            <w:pPr>
              <w:pStyle w:val="cuadroCabe"/>
              <w:jc w:val="right"/>
            </w:pPr>
            <w:r>
              <w:t>88</w:t>
            </w:r>
          </w:p>
        </w:tc>
        <w:tc>
          <w:tcPr>
            <w:tcW w:w="1490" w:type="dxa"/>
            <w:tcBorders>
              <w:top w:val="single" w:sz="4" w:space="0" w:color="auto"/>
              <w:left w:val="nil"/>
              <w:bottom w:val="single" w:sz="4" w:space="0" w:color="auto"/>
              <w:right w:val="nil"/>
            </w:tcBorders>
            <w:shd w:val="clear" w:color="auto" w:fill="A8CBEE" w:themeFill="accent2" w:themeFillTint="66"/>
            <w:vAlign w:val="center"/>
          </w:tcPr>
          <w:p w:rsidR="00A46A53" w:rsidRPr="000B55D6" w:rsidRDefault="00A46A53" w:rsidP="00335EF7">
            <w:pPr>
              <w:pStyle w:val="cuadroCabe"/>
              <w:jc w:val="right"/>
            </w:pPr>
          </w:p>
        </w:tc>
      </w:tr>
    </w:tbl>
    <w:p w:rsidR="00A20D5E" w:rsidRDefault="00335EF7" w:rsidP="00754AAC">
      <w:pPr>
        <w:pStyle w:val="texto"/>
        <w:spacing w:before="240"/>
        <w:rPr>
          <w:rFonts w:cs="Arial"/>
        </w:rPr>
      </w:pPr>
      <w:r>
        <w:t>Hau da, 2015eko abenduaren 31ko mailegu bizien ehuneko 88 formula h</w:t>
      </w:r>
      <w:r>
        <w:t>o</w:t>
      </w:r>
      <w:r>
        <w:t>rrekin egin dira. Horrek eragin berezia izanen du 2023ko eta 2024ko aurreko</w:t>
      </w:r>
      <w:r>
        <w:t>n</w:t>
      </w:r>
      <w:r>
        <w:t>tuetan.</w:t>
      </w:r>
    </w:p>
    <w:p w:rsidR="00942001" w:rsidRPr="006D43A7" w:rsidRDefault="00EE6308" w:rsidP="00F35AED">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spacing w:after="0"/>
        <w:ind w:left="0" w:firstLine="289"/>
      </w:pPr>
      <w:r>
        <w:t>2015ean itundutako zorpetzearen eta guztizko zorpetzearen batez besteko interesa ondoren erakusten duguna da:</w:t>
      </w:r>
    </w:p>
    <w:p w:rsidR="00942001" w:rsidRDefault="00942001" w:rsidP="001E7B19">
      <w:pPr>
        <w:pStyle w:val="texto"/>
        <w:spacing w:after="80"/>
        <w:ind w:left="6237" w:firstLine="970"/>
        <w:jc w:val="right"/>
      </w:pPr>
      <w:r>
        <w:rPr>
          <w:rFonts w:ascii="Arial" w:hAnsi="Arial"/>
          <w:sz w:val="16"/>
        </w:rPr>
        <w:t>(Euroak, milakotan)</w:t>
      </w:r>
    </w:p>
    <w:tbl>
      <w:tblPr>
        <w:tblW w:w="8737" w:type="dxa"/>
        <w:jc w:val="center"/>
        <w:tblLayout w:type="fixed"/>
        <w:tblLook w:val="01E0" w:firstRow="1" w:lastRow="1" w:firstColumn="1" w:lastColumn="1" w:noHBand="0" w:noVBand="0"/>
      </w:tblPr>
      <w:tblGrid>
        <w:gridCol w:w="3277"/>
        <w:gridCol w:w="1541"/>
        <w:gridCol w:w="1250"/>
        <w:gridCol w:w="1589"/>
        <w:gridCol w:w="1080"/>
      </w:tblGrid>
      <w:tr w:rsidR="00942001" w:rsidRPr="002141E2" w:rsidTr="00F35AED">
        <w:trPr>
          <w:trHeight w:val="255"/>
          <w:jc w:val="center"/>
        </w:trPr>
        <w:tc>
          <w:tcPr>
            <w:tcW w:w="3277" w:type="dxa"/>
            <w:tcBorders>
              <w:top w:val="single" w:sz="4" w:space="0" w:color="auto"/>
              <w:left w:val="nil"/>
              <w:bottom w:val="single" w:sz="4" w:space="0" w:color="auto"/>
              <w:right w:val="nil"/>
            </w:tcBorders>
            <w:shd w:val="clear" w:color="auto" w:fill="A8CBEE" w:themeFill="accent2" w:themeFillTint="66"/>
            <w:vAlign w:val="center"/>
          </w:tcPr>
          <w:p w:rsidR="00942001" w:rsidRPr="00987F75" w:rsidRDefault="00942001" w:rsidP="00CD1EE7">
            <w:pPr>
              <w:pStyle w:val="cuadroCabe"/>
              <w:tabs>
                <w:tab w:val="clear" w:pos="2835"/>
              </w:tabs>
              <w:jc w:val="left"/>
              <w:rPr>
                <w:rFonts w:cs="Arial"/>
              </w:rPr>
            </w:pPr>
            <w:r>
              <w:t>Zorpetze modalitatea</w:t>
            </w:r>
          </w:p>
        </w:tc>
        <w:tc>
          <w:tcPr>
            <w:tcW w:w="1541" w:type="dxa"/>
            <w:tcBorders>
              <w:top w:val="single" w:sz="4" w:space="0" w:color="auto"/>
              <w:left w:val="nil"/>
              <w:bottom w:val="single" w:sz="4" w:space="0" w:color="auto"/>
              <w:right w:val="nil"/>
            </w:tcBorders>
            <w:shd w:val="clear" w:color="auto" w:fill="A8CBEE" w:themeFill="accent2" w:themeFillTint="66"/>
            <w:vAlign w:val="center"/>
          </w:tcPr>
          <w:p w:rsidR="00942001" w:rsidRPr="00987F75" w:rsidRDefault="00942001" w:rsidP="001A0239">
            <w:pPr>
              <w:pStyle w:val="cuadroCabe"/>
              <w:ind w:hanging="127"/>
              <w:jc w:val="right"/>
              <w:rPr>
                <w:rFonts w:cs="Arial"/>
              </w:rPr>
            </w:pPr>
            <w:r>
              <w:t>2015ean itund</w:t>
            </w:r>
            <w:r>
              <w:t>u</w:t>
            </w:r>
            <w:r>
              <w:t>tako zorpetzea</w:t>
            </w:r>
          </w:p>
        </w:tc>
        <w:tc>
          <w:tcPr>
            <w:tcW w:w="1250" w:type="dxa"/>
            <w:tcBorders>
              <w:top w:val="single" w:sz="4" w:space="0" w:color="auto"/>
              <w:left w:val="nil"/>
              <w:bottom w:val="single" w:sz="4" w:space="0" w:color="auto"/>
              <w:right w:val="nil"/>
            </w:tcBorders>
            <w:shd w:val="clear" w:color="auto" w:fill="A8CBEE" w:themeFill="accent2" w:themeFillTint="66"/>
            <w:vAlign w:val="center"/>
          </w:tcPr>
          <w:p w:rsidR="00942001" w:rsidRPr="00987F75" w:rsidRDefault="00942001" w:rsidP="001A0239">
            <w:pPr>
              <w:pStyle w:val="cuadroCabe"/>
              <w:ind w:hanging="133"/>
              <w:jc w:val="right"/>
              <w:rPr>
                <w:rFonts w:cs="Arial"/>
              </w:rPr>
            </w:pPr>
            <w:r>
              <w:t>2015eko batez be</w:t>
            </w:r>
            <w:r>
              <w:t>s</w:t>
            </w:r>
            <w:r>
              <w:t>teko int</w:t>
            </w:r>
            <w:r>
              <w:t>e</w:t>
            </w:r>
            <w:r>
              <w:t>res-tasa</w:t>
            </w:r>
          </w:p>
        </w:tc>
        <w:tc>
          <w:tcPr>
            <w:tcW w:w="1589" w:type="dxa"/>
            <w:tcBorders>
              <w:top w:val="single" w:sz="4" w:space="0" w:color="auto"/>
              <w:left w:val="nil"/>
              <w:bottom w:val="single" w:sz="4" w:space="0" w:color="auto"/>
              <w:right w:val="nil"/>
            </w:tcBorders>
            <w:shd w:val="clear" w:color="auto" w:fill="A8CBEE" w:themeFill="accent2" w:themeFillTint="66"/>
            <w:vAlign w:val="center"/>
          </w:tcPr>
          <w:p w:rsidR="00942001" w:rsidRPr="00987F75" w:rsidRDefault="001A0239" w:rsidP="001A0239">
            <w:pPr>
              <w:pStyle w:val="cuadroCabe"/>
              <w:ind w:hanging="127"/>
              <w:jc w:val="right"/>
              <w:rPr>
                <w:rFonts w:cs="Arial"/>
              </w:rPr>
            </w:pPr>
            <w:r>
              <w:t>Z</w:t>
            </w:r>
            <w:r w:rsidR="000F36A8">
              <w:t>orpetzea</w:t>
            </w:r>
            <w:r w:rsidR="000F36A8">
              <w:br/>
            </w:r>
            <w:r>
              <w:t>2015-12-31n</w:t>
            </w:r>
            <w:r w:rsidR="000F36A8">
              <w:t>,</w:t>
            </w:r>
            <w:r w:rsidR="000F36A8">
              <w:br/>
              <w:t>guztira</w:t>
            </w:r>
          </w:p>
        </w:tc>
        <w:tc>
          <w:tcPr>
            <w:tcW w:w="1080" w:type="dxa"/>
            <w:tcBorders>
              <w:top w:val="single" w:sz="4" w:space="0" w:color="auto"/>
              <w:left w:val="nil"/>
              <w:bottom w:val="single" w:sz="4" w:space="0" w:color="auto"/>
              <w:right w:val="nil"/>
            </w:tcBorders>
            <w:shd w:val="clear" w:color="auto" w:fill="A8CBEE" w:themeFill="accent2" w:themeFillTint="66"/>
            <w:vAlign w:val="center"/>
          </w:tcPr>
          <w:p w:rsidR="00942001" w:rsidRPr="00987F75" w:rsidRDefault="00942001" w:rsidP="001A0239">
            <w:pPr>
              <w:pStyle w:val="cuadroCabe"/>
              <w:ind w:hanging="127"/>
              <w:jc w:val="right"/>
              <w:rPr>
                <w:rFonts w:cs="Arial"/>
              </w:rPr>
            </w:pPr>
            <w:r>
              <w:t xml:space="preserve">Batez besteko </w:t>
            </w:r>
          </w:p>
          <w:p w:rsidR="00942001" w:rsidRPr="00987F75" w:rsidRDefault="00942001" w:rsidP="001A0239">
            <w:pPr>
              <w:pStyle w:val="cuadroCabe"/>
              <w:ind w:hanging="127"/>
              <w:jc w:val="right"/>
              <w:rPr>
                <w:rFonts w:cs="Arial"/>
              </w:rPr>
            </w:pPr>
            <w:r>
              <w:t>interes-</w:t>
            </w:r>
          </w:p>
          <w:p w:rsidR="00942001" w:rsidRPr="00987F75" w:rsidRDefault="00942001" w:rsidP="001A0239">
            <w:pPr>
              <w:pStyle w:val="cuadroCabe"/>
              <w:ind w:hanging="127"/>
              <w:jc w:val="right"/>
              <w:rPr>
                <w:rFonts w:cs="Arial"/>
              </w:rPr>
            </w:pPr>
            <w:r>
              <w:t xml:space="preserve"> tasa</w:t>
            </w:r>
          </w:p>
        </w:tc>
      </w:tr>
      <w:tr w:rsidR="00942001" w:rsidRPr="002141E2" w:rsidTr="00A20D5E">
        <w:trPr>
          <w:trHeight w:val="284"/>
          <w:jc w:val="center"/>
        </w:trPr>
        <w:tc>
          <w:tcPr>
            <w:tcW w:w="3277" w:type="dxa"/>
            <w:tcBorders>
              <w:top w:val="single" w:sz="4" w:space="0" w:color="auto"/>
              <w:left w:val="nil"/>
              <w:bottom w:val="single" w:sz="2" w:space="0" w:color="auto"/>
              <w:right w:val="nil"/>
            </w:tcBorders>
            <w:vAlign w:val="center"/>
          </w:tcPr>
          <w:p w:rsidR="00942001" w:rsidRPr="000B55D6" w:rsidRDefault="00942001" w:rsidP="00CD1EE7">
            <w:pPr>
              <w:spacing w:after="0"/>
              <w:ind w:firstLine="0"/>
              <w:jc w:val="left"/>
              <w:rPr>
                <w:rFonts w:ascii="Arial Narrow" w:hAnsi="Arial Narrow" w:cs="Arial"/>
              </w:rPr>
            </w:pPr>
            <w:r>
              <w:rPr>
                <w:rFonts w:ascii="Arial Narrow" w:hAnsi="Arial Narrow"/>
              </w:rPr>
              <w:t>Nafarroako Zor Publikoa</w:t>
            </w:r>
          </w:p>
        </w:tc>
        <w:tc>
          <w:tcPr>
            <w:tcW w:w="1541" w:type="dxa"/>
            <w:tcBorders>
              <w:top w:val="single" w:sz="4" w:space="0" w:color="auto"/>
              <w:left w:val="nil"/>
              <w:bottom w:val="single" w:sz="2" w:space="0" w:color="auto"/>
              <w:right w:val="nil"/>
            </w:tcBorders>
            <w:vAlign w:val="center"/>
          </w:tcPr>
          <w:p w:rsidR="00942001" w:rsidRPr="000B55D6" w:rsidRDefault="00942001" w:rsidP="001A0239">
            <w:pPr>
              <w:spacing w:after="0"/>
              <w:ind w:hanging="127"/>
              <w:jc w:val="right"/>
              <w:rPr>
                <w:rFonts w:ascii="Arial Narrow" w:hAnsi="Arial Narrow" w:cs="Arial"/>
              </w:rPr>
            </w:pPr>
            <w:r>
              <w:rPr>
                <w:rFonts w:ascii="Arial Narrow" w:hAnsi="Arial Narrow"/>
              </w:rPr>
              <w:t>-</w:t>
            </w:r>
          </w:p>
        </w:tc>
        <w:tc>
          <w:tcPr>
            <w:tcW w:w="1250" w:type="dxa"/>
            <w:tcBorders>
              <w:top w:val="single" w:sz="4" w:space="0" w:color="auto"/>
              <w:left w:val="nil"/>
              <w:bottom w:val="single" w:sz="2" w:space="0" w:color="auto"/>
              <w:right w:val="nil"/>
            </w:tcBorders>
            <w:vAlign w:val="center"/>
          </w:tcPr>
          <w:p w:rsidR="00942001" w:rsidRPr="000B55D6" w:rsidRDefault="00942001" w:rsidP="001A0239">
            <w:pPr>
              <w:spacing w:after="0"/>
              <w:ind w:hanging="127"/>
              <w:jc w:val="right"/>
              <w:rPr>
                <w:rFonts w:ascii="Arial Narrow" w:hAnsi="Arial Narrow" w:cs="Arial"/>
              </w:rPr>
            </w:pPr>
            <w:r>
              <w:rPr>
                <w:rFonts w:ascii="Arial Narrow" w:hAnsi="Arial Narrow"/>
              </w:rPr>
              <w:t>-</w:t>
            </w:r>
          </w:p>
        </w:tc>
        <w:tc>
          <w:tcPr>
            <w:tcW w:w="1589" w:type="dxa"/>
            <w:tcBorders>
              <w:top w:val="single" w:sz="4" w:space="0" w:color="auto"/>
              <w:left w:val="nil"/>
              <w:bottom w:val="single" w:sz="2" w:space="0" w:color="auto"/>
              <w:right w:val="nil"/>
            </w:tcBorders>
            <w:vAlign w:val="center"/>
          </w:tcPr>
          <w:p w:rsidR="00942001" w:rsidRPr="000B55D6" w:rsidRDefault="00942001" w:rsidP="001A0239">
            <w:pPr>
              <w:spacing w:after="0"/>
              <w:ind w:hanging="127"/>
              <w:jc w:val="right"/>
              <w:rPr>
                <w:rFonts w:ascii="Arial Narrow" w:hAnsi="Arial Narrow" w:cs="Arial"/>
              </w:rPr>
            </w:pPr>
            <w:r>
              <w:rPr>
                <w:rFonts w:ascii="Arial Narrow" w:hAnsi="Arial Narrow"/>
              </w:rPr>
              <w:t>1.760.559</w:t>
            </w:r>
          </w:p>
        </w:tc>
        <w:tc>
          <w:tcPr>
            <w:tcW w:w="1080" w:type="dxa"/>
            <w:tcBorders>
              <w:top w:val="single" w:sz="4" w:space="0" w:color="auto"/>
              <w:left w:val="nil"/>
              <w:bottom w:val="single" w:sz="2" w:space="0" w:color="auto"/>
              <w:right w:val="nil"/>
            </w:tcBorders>
            <w:vAlign w:val="center"/>
          </w:tcPr>
          <w:p w:rsidR="00942001" w:rsidRPr="000B55D6" w:rsidRDefault="00942001" w:rsidP="001A0239">
            <w:pPr>
              <w:spacing w:after="0"/>
              <w:ind w:hanging="127"/>
              <w:jc w:val="right"/>
              <w:rPr>
                <w:rFonts w:ascii="Arial Narrow" w:hAnsi="Arial Narrow" w:cs="Arial"/>
              </w:rPr>
            </w:pPr>
            <w:r>
              <w:rPr>
                <w:rFonts w:ascii="Arial Narrow" w:hAnsi="Arial Narrow"/>
              </w:rPr>
              <w:t>4,29</w:t>
            </w:r>
          </w:p>
        </w:tc>
      </w:tr>
      <w:tr w:rsidR="00942001" w:rsidRPr="002141E2" w:rsidTr="00A20D5E">
        <w:trPr>
          <w:trHeight w:val="284"/>
          <w:jc w:val="center"/>
        </w:trPr>
        <w:tc>
          <w:tcPr>
            <w:tcW w:w="3277" w:type="dxa"/>
            <w:tcBorders>
              <w:top w:val="single" w:sz="2" w:space="0" w:color="auto"/>
              <w:left w:val="nil"/>
              <w:bottom w:val="single" w:sz="2" w:space="0" w:color="auto"/>
              <w:right w:val="nil"/>
            </w:tcBorders>
            <w:vAlign w:val="center"/>
          </w:tcPr>
          <w:p w:rsidR="00942001" w:rsidRPr="000B55D6" w:rsidRDefault="00942001" w:rsidP="00CD1EE7">
            <w:pPr>
              <w:spacing w:after="0"/>
              <w:ind w:firstLine="0"/>
              <w:jc w:val="left"/>
              <w:rPr>
                <w:rFonts w:ascii="Arial Narrow" w:hAnsi="Arial Narrow" w:cs="Arial"/>
              </w:rPr>
            </w:pPr>
            <w:r>
              <w:rPr>
                <w:rFonts w:ascii="Arial Narrow" w:hAnsi="Arial Narrow"/>
              </w:rPr>
              <w:t>Finantza entitateekin egindako maileguak</w:t>
            </w:r>
          </w:p>
        </w:tc>
        <w:tc>
          <w:tcPr>
            <w:tcW w:w="1541" w:type="dxa"/>
            <w:tcBorders>
              <w:top w:val="single" w:sz="2" w:space="0" w:color="auto"/>
              <w:left w:val="nil"/>
              <w:bottom w:val="single" w:sz="2" w:space="0" w:color="auto"/>
              <w:right w:val="nil"/>
            </w:tcBorders>
            <w:vAlign w:val="center"/>
          </w:tcPr>
          <w:p w:rsidR="00942001" w:rsidRPr="000B55D6" w:rsidRDefault="00942001" w:rsidP="001A0239">
            <w:pPr>
              <w:spacing w:after="0"/>
              <w:ind w:hanging="127"/>
              <w:jc w:val="right"/>
              <w:rPr>
                <w:rFonts w:ascii="Arial Narrow" w:hAnsi="Arial Narrow" w:cs="Arial"/>
              </w:rPr>
            </w:pPr>
            <w:r>
              <w:rPr>
                <w:rFonts w:ascii="Arial Narrow" w:hAnsi="Arial Narrow"/>
              </w:rPr>
              <w:t>446.000</w:t>
            </w:r>
          </w:p>
        </w:tc>
        <w:tc>
          <w:tcPr>
            <w:tcW w:w="1250" w:type="dxa"/>
            <w:tcBorders>
              <w:top w:val="single" w:sz="2" w:space="0" w:color="auto"/>
              <w:left w:val="nil"/>
              <w:bottom w:val="single" w:sz="2" w:space="0" w:color="auto"/>
              <w:right w:val="nil"/>
            </w:tcBorders>
            <w:vAlign w:val="center"/>
          </w:tcPr>
          <w:p w:rsidR="00942001" w:rsidRPr="000B55D6" w:rsidRDefault="00942001" w:rsidP="001A0239">
            <w:pPr>
              <w:spacing w:after="0"/>
              <w:ind w:hanging="127"/>
              <w:jc w:val="right"/>
              <w:rPr>
                <w:rFonts w:ascii="Arial Narrow" w:hAnsi="Arial Narrow" w:cs="Arial"/>
              </w:rPr>
            </w:pPr>
            <w:r>
              <w:rPr>
                <w:rFonts w:ascii="Arial Narrow" w:hAnsi="Arial Narrow"/>
              </w:rPr>
              <w:t>1,76</w:t>
            </w:r>
          </w:p>
        </w:tc>
        <w:tc>
          <w:tcPr>
            <w:tcW w:w="1589" w:type="dxa"/>
            <w:tcBorders>
              <w:top w:val="single" w:sz="2" w:space="0" w:color="auto"/>
              <w:left w:val="nil"/>
              <w:bottom w:val="single" w:sz="2" w:space="0" w:color="auto"/>
              <w:right w:val="nil"/>
            </w:tcBorders>
            <w:vAlign w:val="center"/>
          </w:tcPr>
          <w:p w:rsidR="00942001" w:rsidRPr="000B55D6" w:rsidRDefault="00942001" w:rsidP="001A0239">
            <w:pPr>
              <w:spacing w:after="0"/>
              <w:ind w:hanging="127"/>
              <w:jc w:val="right"/>
              <w:rPr>
                <w:rFonts w:ascii="Arial Narrow" w:hAnsi="Arial Narrow" w:cs="Arial"/>
              </w:rPr>
            </w:pPr>
            <w:r>
              <w:rPr>
                <w:rFonts w:ascii="Arial Narrow" w:hAnsi="Arial Narrow"/>
              </w:rPr>
              <w:t>755.200</w:t>
            </w:r>
          </w:p>
        </w:tc>
        <w:tc>
          <w:tcPr>
            <w:tcW w:w="1080" w:type="dxa"/>
            <w:tcBorders>
              <w:top w:val="single" w:sz="2" w:space="0" w:color="auto"/>
              <w:left w:val="nil"/>
              <w:bottom w:val="single" w:sz="2" w:space="0" w:color="auto"/>
              <w:right w:val="nil"/>
            </w:tcBorders>
            <w:vAlign w:val="center"/>
          </w:tcPr>
          <w:p w:rsidR="00942001" w:rsidRPr="000B55D6" w:rsidRDefault="00942001" w:rsidP="001A0239">
            <w:pPr>
              <w:spacing w:after="0"/>
              <w:ind w:hanging="127"/>
              <w:jc w:val="right"/>
              <w:rPr>
                <w:rFonts w:ascii="Arial Narrow" w:hAnsi="Arial Narrow" w:cs="Arial"/>
              </w:rPr>
            </w:pPr>
            <w:r>
              <w:rPr>
                <w:rFonts w:ascii="Arial Narrow" w:hAnsi="Arial Narrow"/>
              </w:rPr>
              <w:t>2,86</w:t>
            </w:r>
          </w:p>
        </w:tc>
      </w:tr>
      <w:tr w:rsidR="00942001" w:rsidRPr="002141E2" w:rsidTr="00A20D5E">
        <w:trPr>
          <w:trHeight w:val="284"/>
          <w:jc w:val="center"/>
        </w:trPr>
        <w:tc>
          <w:tcPr>
            <w:tcW w:w="3277" w:type="dxa"/>
            <w:tcBorders>
              <w:top w:val="single" w:sz="2" w:space="0" w:color="auto"/>
              <w:left w:val="nil"/>
              <w:bottom w:val="single" w:sz="2" w:space="0" w:color="auto"/>
              <w:right w:val="nil"/>
            </w:tcBorders>
            <w:vAlign w:val="center"/>
          </w:tcPr>
          <w:p w:rsidR="00942001" w:rsidRPr="000B55D6" w:rsidRDefault="00CD1EE7" w:rsidP="005D54C6">
            <w:pPr>
              <w:spacing w:after="0"/>
              <w:ind w:firstLine="0"/>
              <w:jc w:val="left"/>
              <w:rPr>
                <w:rFonts w:ascii="Arial Narrow" w:hAnsi="Arial Narrow" w:cs="Arial"/>
              </w:rPr>
            </w:pPr>
            <w:r>
              <w:rPr>
                <w:rFonts w:ascii="Arial Narrow" w:hAnsi="Arial Narrow"/>
              </w:rPr>
              <w:t>Europako Inbertsio Bankuarekiko mail</w:t>
            </w:r>
            <w:r>
              <w:rPr>
                <w:rFonts w:ascii="Arial Narrow" w:hAnsi="Arial Narrow"/>
              </w:rPr>
              <w:t>e</w:t>
            </w:r>
            <w:r>
              <w:rPr>
                <w:rFonts w:ascii="Arial Narrow" w:hAnsi="Arial Narrow"/>
              </w:rPr>
              <w:t>guak</w:t>
            </w:r>
          </w:p>
        </w:tc>
        <w:tc>
          <w:tcPr>
            <w:tcW w:w="1541" w:type="dxa"/>
            <w:tcBorders>
              <w:top w:val="single" w:sz="2" w:space="0" w:color="auto"/>
              <w:left w:val="nil"/>
              <w:bottom w:val="single" w:sz="2" w:space="0" w:color="auto"/>
              <w:right w:val="nil"/>
            </w:tcBorders>
            <w:vAlign w:val="center"/>
          </w:tcPr>
          <w:p w:rsidR="00942001" w:rsidRPr="000B55D6" w:rsidRDefault="00942001" w:rsidP="001A0239">
            <w:pPr>
              <w:spacing w:after="0"/>
              <w:ind w:hanging="127"/>
              <w:jc w:val="right"/>
              <w:rPr>
                <w:rFonts w:ascii="Arial Narrow" w:hAnsi="Arial Narrow" w:cs="Arial"/>
              </w:rPr>
            </w:pPr>
            <w:r>
              <w:rPr>
                <w:rFonts w:ascii="Arial Narrow" w:hAnsi="Arial Narrow"/>
              </w:rPr>
              <w:t>-</w:t>
            </w:r>
          </w:p>
        </w:tc>
        <w:tc>
          <w:tcPr>
            <w:tcW w:w="1250" w:type="dxa"/>
            <w:tcBorders>
              <w:top w:val="single" w:sz="2" w:space="0" w:color="auto"/>
              <w:left w:val="nil"/>
              <w:bottom w:val="single" w:sz="2" w:space="0" w:color="auto"/>
              <w:right w:val="nil"/>
            </w:tcBorders>
            <w:vAlign w:val="center"/>
          </w:tcPr>
          <w:p w:rsidR="00942001" w:rsidRPr="000B55D6" w:rsidRDefault="00942001" w:rsidP="001A0239">
            <w:pPr>
              <w:spacing w:after="0"/>
              <w:ind w:hanging="127"/>
              <w:jc w:val="right"/>
              <w:rPr>
                <w:rFonts w:ascii="Arial Narrow" w:hAnsi="Arial Narrow" w:cs="Arial"/>
              </w:rPr>
            </w:pPr>
            <w:r>
              <w:rPr>
                <w:rFonts w:ascii="Arial Narrow" w:hAnsi="Arial Narrow"/>
              </w:rPr>
              <w:t>-</w:t>
            </w:r>
          </w:p>
        </w:tc>
        <w:tc>
          <w:tcPr>
            <w:tcW w:w="1589" w:type="dxa"/>
            <w:tcBorders>
              <w:top w:val="single" w:sz="2" w:space="0" w:color="auto"/>
              <w:left w:val="nil"/>
              <w:bottom w:val="single" w:sz="2" w:space="0" w:color="auto"/>
              <w:right w:val="nil"/>
            </w:tcBorders>
            <w:vAlign w:val="center"/>
          </w:tcPr>
          <w:p w:rsidR="00942001" w:rsidRPr="000B55D6" w:rsidRDefault="00942001" w:rsidP="001A0239">
            <w:pPr>
              <w:spacing w:after="0"/>
              <w:ind w:hanging="127"/>
              <w:jc w:val="right"/>
              <w:rPr>
                <w:rFonts w:ascii="Arial Narrow" w:hAnsi="Arial Narrow" w:cs="Arial"/>
              </w:rPr>
            </w:pPr>
            <w:r>
              <w:rPr>
                <w:rFonts w:ascii="Arial Narrow" w:hAnsi="Arial Narrow"/>
              </w:rPr>
              <w:t>300.000</w:t>
            </w:r>
          </w:p>
        </w:tc>
        <w:tc>
          <w:tcPr>
            <w:tcW w:w="1080" w:type="dxa"/>
            <w:tcBorders>
              <w:top w:val="single" w:sz="2" w:space="0" w:color="auto"/>
              <w:left w:val="nil"/>
              <w:bottom w:val="single" w:sz="2" w:space="0" w:color="auto"/>
              <w:right w:val="nil"/>
            </w:tcBorders>
            <w:vAlign w:val="center"/>
          </w:tcPr>
          <w:p w:rsidR="00942001" w:rsidRPr="000B55D6" w:rsidRDefault="00942001" w:rsidP="001A0239">
            <w:pPr>
              <w:spacing w:after="0"/>
              <w:ind w:hanging="127"/>
              <w:jc w:val="right"/>
              <w:rPr>
                <w:rFonts w:ascii="Arial Narrow" w:hAnsi="Arial Narrow" w:cs="Arial"/>
              </w:rPr>
            </w:pPr>
            <w:r>
              <w:rPr>
                <w:rFonts w:ascii="Arial Narrow" w:hAnsi="Arial Narrow"/>
              </w:rPr>
              <w:t>1,79</w:t>
            </w:r>
          </w:p>
        </w:tc>
      </w:tr>
      <w:tr w:rsidR="00942001" w:rsidRPr="002141E2" w:rsidTr="00A20D5E">
        <w:trPr>
          <w:trHeight w:val="284"/>
          <w:jc w:val="center"/>
        </w:trPr>
        <w:tc>
          <w:tcPr>
            <w:tcW w:w="3277" w:type="dxa"/>
            <w:tcBorders>
              <w:top w:val="single" w:sz="2" w:space="0" w:color="auto"/>
              <w:left w:val="nil"/>
              <w:bottom w:val="single" w:sz="2" w:space="0" w:color="auto"/>
              <w:right w:val="nil"/>
            </w:tcBorders>
            <w:vAlign w:val="center"/>
          </w:tcPr>
          <w:p w:rsidR="00942001" w:rsidRPr="000B55D6" w:rsidRDefault="00942001" w:rsidP="00CD1EE7">
            <w:pPr>
              <w:spacing w:after="0"/>
              <w:ind w:firstLine="0"/>
              <w:jc w:val="left"/>
              <w:rPr>
                <w:rFonts w:ascii="Arial Narrow" w:hAnsi="Arial Narrow" w:cs="Arial"/>
              </w:rPr>
            </w:pPr>
            <w:r>
              <w:rPr>
                <w:rFonts w:ascii="Arial Narrow" w:hAnsi="Arial Narrow"/>
              </w:rPr>
              <w:t>Gizarte Segurantzarekiko mailegua</w:t>
            </w:r>
          </w:p>
        </w:tc>
        <w:tc>
          <w:tcPr>
            <w:tcW w:w="1541" w:type="dxa"/>
            <w:tcBorders>
              <w:top w:val="single" w:sz="2" w:space="0" w:color="auto"/>
              <w:left w:val="nil"/>
              <w:bottom w:val="single" w:sz="2" w:space="0" w:color="auto"/>
              <w:right w:val="nil"/>
            </w:tcBorders>
            <w:vAlign w:val="center"/>
          </w:tcPr>
          <w:p w:rsidR="00942001" w:rsidRPr="000B55D6" w:rsidRDefault="00942001" w:rsidP="001A0239">
            <w:pPr>
              <w:spacing w:after="0"/>
              <w:ind w:hanging="127"/>
              <w:jc w:val="right"/>
              <w:rPr>
                <w:rFonts w:ascii="Arial Narrow" w:hAnsi="Arial Narrow" w:cs="Arial"/>
              </w:rPr>
            </w:pPr>
            <w:r>
              <w:rPr>
                <w:rFonts w:ascii="Arial Narrow" w:hAnsi="Arial Narrow"/>
              </w:rPr>
              <w:t>-</w:t>
            </w:r>
          </w:p>
        </w:tc>
        <w:tc>
          <w:tcPr>
            <w:tcW w:w="1250" w:type="dxa"/>
            <w:tcBorders>
              <w:top w:val="single" w:sz="2" w:space="0" w:color="auto"/>
              <w:left w:val="nil"/>
              <w:bottom w:val="single" w:sz="2" w:space="0" w:color="auto"/>
              <w:right w:val="nil"/>
            </w:tcBorders>
            <w:vAlign w:val="center"/>
          </w:tcPr>
          <w:p w:rsidR="00942001" w:rsidRPr="000B55D6" w:rsidRDefault="00942001" w:rsidP="001A0239">
            <w:pPr>
              <w:spacing w:after="0"/>
              <w:ind w:hanging="127"/>
              <w:jc w:val="right"/>
              <w:rPr>
                <w:rFonts w:ascii="Arial Narrow" w:hAnsi="Arial Narrow" w:cs="Arial"/>
              </w:rPr>
            </w:pPr>
            <w:r>
              <w:rPr>
                <w:rFonts w:ascii="Arial Narrow" w:hAnsi="Arial Narrow"/>
              </w:rPr>
              <w:t>-</w:t>
            </w:r>
          </w:p>
        </w:tc>
        <w:tc>
          <w:tcPr>
            <w:tcW w:w="1589" w:type="dxa"/>
            <w:tcBorders>
              <w:top w:val="single" w:sz="2" w:space="0" w:color="auto"/>
              <w:left w:val="nil"/>
              <w:bottom w:val="single" w:sz="2" w:space="0" w:color="auto"/>
              <w:right w:val="nil"/>
            </w:tcBorders>
            <w:vAlign w:val="center"/>
          </w:tcPr>
          <w:p w:rsidR="00942001" w:rsidRPr="000B55D6" w:rsidRDefault="00942001" w:rsidP="001A0239">
            <w:pPr>
              <w:spacing w:after="0"/>
              <w:ind w:hanging="127"/>
              <w:jc w:val="right"/>
              <w:rPr>
                <w:rFonts w:ascii="Arial Narrow" w:hAnsi="Arial Narrow" w:cs="Arial"/>
              </w:rPr>
            </w:pPr>
            <w:r>
              <w:rPr>
                <w:rFonts w:ascii="Arial Narrow" w:hAnsi="Arial Narrow"/>
              </w:rPr>
              <w:t>9.686</w:t>
            </w:r>
          </w:p>
        </w:tc>
        <w:tc>
          <w:tcPr>
            <w:tcW w:w="1080" w:type="dxa"/>
            <w:tcBorders>
              <w:top w:val="single" w:sz="2" w:space="0" w:color="auto"/>
              <w:left w:val="nil"/>
              <w:bottom w:val="single" w:sz="2" w:space="0" w:color="auto"/>
              <w:right w:val="nil"/>
            </w:tcBorders>
            <w:vAlign w:val="center"/>
          </w:tcPr>
          <w:p w:rsidR="00942001" w:rsidRPr="000B55D6" w:rsidRDefault="00942001" w:rsidP="001A0239">
            <w:pPr>
              <w:spacing w:after="0"/>
              <w:ind w:hanging="127"/>
              <w:jc w:val="right"/>
              <w:rPr>
                <w:rFonts w:ascii="Arial Narrow" w:hAnsi="Arial Narrow" w:cs="Arial"/>
              </w:rPr>
            </w:pPr>
            <w:r>
              <w:rPr>
                <w:rFonts w:ascii="Arial Narrow" w:hAnsi="Arial Narrow"/>
              </w:rPr>
              <w:t>0</w:t>
            </w:r>
          </w:p>
        </w:tc>
      </w:tr>
      <w:tr w:rsidR="00942001" w:rsidRPr="002141E2" w:rsidTr="00A20D5E">
        <w:trPr>
          <w:trHeight w:val="284"/>
          <w:jc w:val="center"/>
        </w:trPr>
        <w:tc>
          <w:tcPr>
            <w:tcW w:w="3277" w:type="dxa"/>
            <w:tcBorders>
              <w:top w:val="single" w:sz="2" w:space="0" w:color="auto"/>
              <w:left w:val="nil"/>
              <w:bottom w:val="single" w:sz="4" w:space="0" w:color="auto"/>
              <w:right w:val="nil"/>
            </w:tcBorders>
            <w:vAlign w:val="center"/>
          </w:tcPr>
          <w:p w:rsidR="00942001" w:rsidRPr="000B55D6" w:rsidRDefault="00942001" w:rsidP="00CD1EE7">
            <w:pPr>
              <w:spacing w:after="0"/>
              <w:ind w:firstLine="0"/>
              <w:jc w:val="left"/>
              <w:rPr>
                <w:rFonts w:ascii="Arial Narrow" w:hAnsi="Arial Narrow" w:cs="Arial"/>
              </w:rPr>
            </w:pPr>
            <w:r>
              <w:rPr>
                <w:rFonts w:ascii="Arial Narrow" w:hAnsi="Arial Narrow"/>
              </w:rPr>
              <w:t>Beste sektore publiko batekiko maileguak</w:t>
            </w:r>
          </w:p>
        </w:tc>
        <w:tc>
          <w:tcPr>
            <w:tcW w:w="1541" w:type="dxa"/>
            <w:tcBorders>
              <w:top w:val="single" w:sz="2" w:space="0" w:color="auto"/>
              <w:left w:val="nil"/>
              <w:bottom w:val="single" w:sz="4" w:space="0" w:color="auto"/>
              <w:right w:val="nil"/>
            </w:tcBorders>
            <w:vAlign w:val="center"/>
          </w:tcPr>
          <w:p w:rsidR="00942001" w:rsidRPr="000B55D6" w:rsidRDefault="00942001" w:rsidP="001A0239">
            <w:pPr>
              <w:spacing w:after="0"/>
              <w:ind w:hanging="127"/>
              <w:jc w:val="right"/>
              <w:rPr>
                <w:rFonts w:ascii="Arial Narrow" w:hAnsi="Arial Narrow" w:cs="Arial"/>
              </w:rPr>
            </w:pPr>
            <w:r>
              <w:rPr>
                <w:rFonts w:ascii="Arial Narrow" w:hAnsi="Arial Narrow"/>
              </w:rPr>
              <w:t>814</w:t>
            </w:r>
          </w:p>
        </w:tc>
        <w:tc>
          <w:tcPr>
            <w:tcW w:w="1250" w:type="dxa"/>
            <w:tcBorders>
              <w:top w:val="single" w:sz="2" w:space="0" w:color="auto"/>
              <w:left w:val="nil"/>
              <w:bottom w:val="single" w:sz="4" w:space="0" w:color="auto"/>
              <w:right w:val="nil"/>
            </w:tcBorders>
            <w:vAlign w:val="center"/>
          </w:tcPr>
          <w:p w:rsidR="00942001" w:rsidRPr="000B55D6" w:rsidRDefault="00942001" w:rsidP="001A0239">
            <w:pPr>
              <w:spacing w:after="0"/>
              <w:ind w:hanging="127"/>
              <w:jc w:val="right"/>
              <w:rPr>
                <w:rFonts w:ascii="Arial Narrow" w:hAnsi="Arial Narrow" w:cs="Arial"/>
              </w:rPr>
            </w:pPr>
            <w:r>
              <w:rPr>
                <w:rFonts w:ascii="Arial Narrow" w:hAnsi="Arial Narrow"/>
              </w:rPr>
              <w:t>0</w:t>
            </w:r>
          </w:p>
        </w:tc>
        <w:tc>
          <w:tcPr>
            <w:tcW w:w="1589" w:type="dxa"/>
            <w:tcBorders>
              <w:top w:val="single" w:sz="2" w:space="0" w:color="auto"/>
              <w:left w:val="nil"/>
              <w:bottom w:val="single" w:sz="4" w:space="0" w:color="auto"/>
              <w:right w:val="nil"/>
            </w:tcBorders>
            <w:vAlign w:val="center"/>
          </w:tcPr>
          <w:p w:rsidR="00942001" w:rsidRPr="000B55D6" w:rsidRDefault="00942001" w:rsidP="001A0239">
            <w:pPr>
              <w:spacing w:after="0"/>
              <w:ind w:hanging="127"/>
              <w:jc w:val="right"/>
              <w:rPr>
                <w:rFonts w:ascii="Arial Narrow" w:hAnsi="Arial Narrow" w:cs="Arial"/>
              </w:rPr>
            </w:pPr>
            <w:r>
              <w:rPr>
                <w:rFonts w:ascii="Arial Narrow" w:hAnsi="Arial Narrow"/>
              </w:rPr>
              <w:t>12.653</w:t>
            </w:r>
          </w:p>
        </w:tc>
        <w:tc>
          <w:tcPr>
            <w:tcW w:w="1080" w:type="dxa"/>
            <w:tcBorders>
              <w:top w:val="single" w:sz="2" w:space="0" w:color="auto"/>
              <w:left w:val="nil"/>
              <w:bottom w:val="single" w:sz="4" w:space="0" w:color="auto"/>
              <w:right w:val="nil"/>
            </w:tcBorders>
            <w:vAlign w:val="center"/>
          </w:tcPr>
          <w:p w:rsidR="00942001" w:rsidRPr="000B55D6" w:rsidRDefault="00942001" w:rsidP="001A0239">
            <w:pPr>
              <w:spacing w:after="0"/>
              <w:ind w:hanging="127"/>
              <w:jc w:val="right"/>
              <w:rPr>
                <w:rFonts w:ascii="Arial Narrow" w:hAnsi="Arial Narrow" w:cs="Arial"/>
              </w:rPr>
            </w:pPr>
            <w:r>
              <w:rPr>
                <w:rFonts w:ascii="Arial Narrow" w:hAnsi="Arial Narrow"/>
              </w:rPr>
              <w:t>0,08</w:t>
            </w:r>
          </w:p>
        </w:tc>
      </w:tr>
      <w:tr w:rsidR="00942001" w:rsidRPr="002141E2" w:rsidTr="00A20D5E">
        <w:trPr>
          <w:trHeight w:val="284"/>
          <w:jc w:val="center"/>
        </w:trPr>
        <w:tc>
          <w:tcPr>
            <w:tcW w:w="3277" w:type="dxa"/>
            <w:tcBorders>
              <w:top w:val="single" w:sz="4" w:space="0" w:color="auto"/>
              <w:left w:val="nil"/>
              <w:bottom w:val="single" w:sz="4" w:space="0" w:color="auto"/>
              <w:right w:val="nil"/>
            </w:tcBorders>
            <w:shd w:val="clear" w:color="auto" w:fill="A8CBEE" w:themeFill="accent2" w:themeFillTint="66"/>
            <w:vAlign w:val="center"/>
          </w:tcPr>
          <w:p w:rsidR="00942001" w:rsidRPr="002141E2" w:rsidRDefault="00942001" w:rsidP="00CD1EE7">
            <w:pPr>
              <w:pStyle w:val="cuadroCabe"/>
              <w:tabs>
                <w:tab w:val="clear" w:pos="2835"/>
              </w:tabs>
              <w:jc w:val="left"/>
              <w:rPr>
                <w:sz w:val="16"/>
                <w:szCs w:val="16"/>
              </w:rPr>
            </w:pPr>
            <w:r>
              <w:t>Zorra guztira</w:t>
            </w:r>
          </w:p>
        </w:tc>
        <w:tc>
          <w:tcPr>
            <w:tcW w:w="1541" w:type="dxa"/>
            <w:tcBorders>
              <w:top w:val="single" w:sz="4" w:space="0" w:color="auto"/>
              <w:left w:val="nil"/>
              <w:bottom w:val="single" w:sz="4" w:space="0" w:color="auto"/>
              <w:right w:val="nil"/>
            </w:tcBorders>
            <w:shd w:val="clear" w:color="auto" w:fill="A8CBEE" w:themeFill="accent2" w:themeFillTint="66"/>
            <w:vAlign w:val="center"/>
          </w:tcPr>
          <w:p w:rsidR="00942001" w:rsidRPr="000B55D6" w:rsidRDefault="00942001" w:rsidP="001A0239">
            <w:pPr>
              <w:pStyle w:val="cuadroCabe"/>
              <w:ind w:hanging="127"/>
              <w:jc w:val="right"/>
            </w:pPr>
            <w:r>
              <w:t>446.814</w:t>
            </w:r>
          </w:p>
        </w:tc>
        <w:tc>
          <w:tcPr>
            <w:tcW w:w="1250" w:type="dxa"/>
            <w:tcBorders>
              <w:top w:val="single" w:sz="4" w:space="0" w:color="auto"/>
              <w:left w:val="nil"/>
              <w:bottom w:val="single" w:sz="4" w:space="0" w:color="auto"/>
              <w:right w:val="nil"/>
            </w:tcBorders>
            <w:shd w:val="clear" w:color="auto" w:fill="A8CBEE" w:themeFill="accent2" w:themeFillTint="66"/>
            <w:vAlign w:val="center"/>
          </w:tcPr>
          <w:p w:rsidR="00942001" w:rsidRPr="000B55D6" w:rsidRDefault="00334416" w:rsidP="001A0239">
            <w:pPr>
              <w:pStyle w:val="cuadroCabe"/>
              <w:ind w:hanging="127"/>
              <w:jc w:val="right"/>
            </w:pPr>
            <w:r>
              <w:t>1,76</w:t>
            </w:r>
          </w:p>
        </w:tc>
        <w:tc>
          <w:tcPr>
            <w:tcW w:w="1589" w:type="dxa"/>
            <w:tcBorders>
              <w:top w:val="single" w:sz="4" w:space="0" w:color="auto"/>
              <w:left w:val="nil"/>
              <w:bottom w:val="single" w:sz="4" w:space="0" w:color="auto"/>
              <w:right w:val="nil"/>
            </w:tcBorders>
            <w:shd w:val="clear" w:color="auto" w:fill="A8CBEE" w:themeFill="accent2" w:themeFillTint="66"/>
            <w:vAlign w:val="center"/>
          </w:tcPr>
          <w:p w:rsidR="00942001" w:rsidRPr="000B55D6" w:rsidRDefault="00942001" w:rsidP="001A0239">
            <w:pPr>
              <w:pStyle w:val="cuadroCabe"/>
              <w:ind w:hanging="127"/>
              <w:jc w:val="right"/>
            </w:pPr>
            <w:r>
              <w:t>2.838.098</w:t>
            </w:r>
          </w:p>
        </w:tc>
        <w:tc>
          <w:tcPr>
            <w:tcW w:w="1080" w:type="dxa"/>
            <w:tcBorders>
              <w:top w:val="single" w:sz="4" w:space="0" w:color="auto"/>
              <w:left w:val="nil"/>
              <w:bottom w:val="single" w:sz="4" w:space="0" w:color="auto"/>
              <w:right w:val="nil"/>
            </w:tcBorders>
            <w:shd w:val="clear" w:color="auto" w:fill="A8CBEE" w:themeFill="accent2" w:themeFillTint="66"/>
            <w:vAlign w:val="center"/>
          </w:tcPr>
          <w:p w:rsidR="00942001" w:rsidRPr="000B55D6" w:rsidRDefault="00334416" w:rsidP="001A0239">
            <w:pPr>
              <w:pStyle w:val="cuadroCabe"/>
              <w:ind w:hanging="127"/>
              <w:jc w:val="right"/>
            </w:pPr>
            <w:r>
              <w:t>3,62</w:t>
            </w:r>
          </w:p>
        </w:tc>
      </w:tr>
    </w:tbl>
    <w:p w:rsidR="000B55D6" w:rsidRDefault="000B55D6" w:rsidP="00F35AED">
      <w:pPr>
        <w:pStyle w:val="texto"/>
        <w:spacing w:before="180"/>
        <w:rPr>
          <w:rFonts w:cs="Arial"/>
        </w:rPr>
      </w:pPr>
      <w:r>
        <w:lastRenderedPageBreak/>
        <w:t>Ikusten den bezala, maileguen bidezko zorraren batez besteko interes-tasa nabarmen txikiagoa da zor publikoarena baino.</w:t>
      </w:r>
    </w:p>
    <w:p w:rsidR="007D6A48" w:rsidRDefault="00F73CD9" w:rsidP="007D6A48">
      <w:pPr>
        <w:pStyle w:val="texto"/>
        <w:rPr>
          <w:rFonts w:cs="Arial"/>
        </w:rPr>
      </w:pPr>
      <w:r>
        <w:t>2015ean, zorraren batez besteko interes-tasa orokorrak behera egin du 2014koarekin alderatuta: ehuneko 4,02tik ehuneko 3,62ra.</w:t>
      </w:r>
    </w:p>
    <w:p w:rsidR="00942001" w:rsidRDefault="00942001" w:rsidP="001A0239">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spacing w:after="200"/>
        <w:ind w:left="0" w:firstLine="289"/>
        <w:rPr>
          <w:rFonts w:cs="Arial"/>
        </w:rPr>
      </w:pPr>
      <w:r>
        <w:t>Hurrengo taulan erakusten da Nafarroako Gobernuaren zor honi buruzko adierazleen multzo bat:</w:t>
      </w:r>
    </w:p>
    <w:tbl>
      <w:tblPr>
        <w:tblW w:w="8757" w:type="dxa"/>
        <w:jc w:val="center"/>
        <w:tblCellMar>
          <w:left w:w="70" w:type="dxa"/>
          <w:right w:w="70" w:type="dxa"/>
        </w:tblCellMar>
        <w:tblLook w:val="0000" w:firstRow="0" w:lastRow="0" w:firstColumn="0" w:lastColumn="0" w:noHBand="0" w:noVBand="0"/>
      </w:tblPr>
      <w:tblGrid>
        <w:gridCol w:w="5838"/>
        <w:gridCol w:w="1422"/>
        <w:gridCol w:w="1497"/>
      </w:tblGrid>
      <w:tr w:rsidR="00942001" w:rsidRPr="00AF3F29" w:rsidTr="00A20D5E">
        <w:trPr>
          <w:trHeight w:hRule="exact" w:val="284"/>
          <w:jc w:val="center"/>
        </w:trPr>
        <w:tc>
          <w:tcPr>
            <w:tcW w:w="5838" w:type="dxa"/>
            <w:tcBorders>
              <w:top w:val="single" w:sz="4" w:space="0" w:color="auto"/>
              <w:left w:val="nil"/>
              <w:bottom w:val="single" w:sz="4" w:space="0" w:color="auto"/>
              <w:right w:val="nil"/>
            </w:tcBorders>
            <w:shd w:val="clear" w:color="auto" w:fill="A8CBEE" w:themeFill="accent2" w:themeFillTint="66"/>
            <w:vAlign w:val="center"/>
          </w:tcPr>
          <w:p w:rsidR="00942001" w:rsidRPr="00AF3F29" w:rsidRDefault="00942001" w:rsidP="005C40B1">
            <w:pPr>
              <w:pStyle w:val="cuadroCabe"/>
              <w:jc w:val="left"/>
              <w:rPr>
                <w:rFonts w:cs="Arial"/>
              </w:rPr>
            </w:pPr>
            <w:r>
              <w:t>Nafarroako Gobernuaren zorraren adierazleak (kostu amortizatua)</w:t>
            </w:r>
          </w:p>
        </w:tc>
        <w:tc>
          <w:tcPr>
            <w:tcW w:w="1422" w:type="dxa"/>
            <w:tcBorders>
              <w:top w:val="single" w:sz="4" w:space="0" w:color="auto"/>
              <w:left w:val="nil"/>
              <w:bottom w:val="single" w:sz="4" w:space="0" w:color="auto"/>
              <w:right w:val="nil"/>
            </w:tcBorders>
            <w:shd w:val="clear" w:color="auto" w:fill="A8CBEE" w:themeFill="accent2" w:themeFillTint="66"/>
            <w:vAlign w:val="center"/>
          </w:tcPr>
          <w:p w:rsidR="00942001" w:rsidRPr="00AF3F29" w:rsidRDefault="00942001" w:rsidP="005C40B1">
            <w:pPr>
              <w:pStyle w:val="cuadroCabe"/>
              <w:jc w:val="right"/>
              <w:rPr>
                <w:rFonts w:cs="Arial"/>
              </w:rPr>
            </w:pPr>
            <w:r>
              <w:t>2014</w:t>
            </w:r>
          </w:p>
        </w:tc>
        <w:tc>
          <w:tcPr>
            <w:tcW w:w="1497" w:type="dxa"/>
            <w:tcBorders>
              <w:top w:val="single" w:sz="4" w:space="0" w:color="auto"/>
              <w:left w:val="nil"/>
              <w:bottom w:val="single" w:sz="4" w:space="0" w:color="auto"/>
              <w:right w:val="nil"/>
            </w:tcBorders>
            <w:shd w:val="clear" w:color="auto" w:fill="A8CBEE" w:themeFill="accent2" w:themeFillTint="66"/>
            <w:vAlign w:val="center"/>
          </w:tcPr>
          <w:p w:rsidR="00942001" w:rsidRPr="00AF3F29" w:rsidRDefault="00942001" w:rsidP="005C40B1">
            <w:pPr>
              <w:pStyle w:val="cuadroCabe"/>
              <w:jc w:val="right"/>
              <w:rPr>
                <w:rFonts w:cs="Arial"/>
              </w:rPr>
            </w:pPr>
            <w:r>
              <w:t>2015</w:t>
            </w:r>
          </w:p>
        </w:tc>
      </w:tr>
      <w:tr w:rsidR="00942001" w:rsidRPr="00AF3F29" w:rsidTr="00A20D5E">
        <w:trPr>
          <w:trHeight w:hRule="exact" w:val="284"/>
          <w:jc w:val="center"/>
        </w:trPr>
        <w:tc>
          <w:tcPr>
            <w:tcW w:w="5838" w:type="dxa"/>
            <w:tcBorders>
              <w:top w:val="single" w:sz="4" w:space="0" w:color="auto"/>
              <w:left w:val="nil"/>
              <w:bottom w:val="single" w:sz="2" w:space="0" w:color="auto"/>
              <w:right w:val="nil"/>
            </w:tcBorders>
            <w:vAlign w:val="center"/>
          </w:tcPr>
          <w:p w:rsidR="00942001" w:rsidRPr="00AF3F29" w:rsidRDefault="00942001" w:rsidP="005C40B1">
            <w:pPr>
              <w:spacing w:after="0"/>
              <w:ind w:firstLine="0"/>
              <w:jc w:val="left"/>
              <w:rPr>
                <w:rFonts w:ascii="Arial Narrow" w:hAnsi="Arial Narrow" w:cs="Arial"/>
                <w:sz w:val="18"/>
                <w:szCs w:val="18"/>
              </w:rPr>
            </w:pPr>
            <w:r>
              <w:rPr>
                <w:rFonts w:ascii="Arial Narrow" w:hAnsi="Arial Narrow"/>
                <w:sz w:val="18"/>
              </w:rPr>
              <w:t>NGren zorra (milioitan)</w:t>
            </w:r>
          </w:p>
        </w:tc>
        <w:tc>
          <w:tcPr>
            <w:tcW w:w="1422" w:type="dxa"/>
            <w:tcBorders>
              <w:top w:val="single" w:sz="4" w:space="0" w:color="auto"/>
              <w:left w:val="nil"/>
              <w:bottom w:val="single" w:sz="2" w:space="0" w:color="auto"/>
              <w:right w:val="nil"/>
            </w:tcBorders>
            <w:vAlign w:val="center"/>
          </w:tcPr>
          <w:p w:rsidR="00942001" w:rsidRPr="00AF3F29" w:rsidRDefault="00942001" w:rsidP="005C40B1">
            <w:pPr>
              <w:spacing w:after="0"/>
              <w:ind w:firstLine="0"/>
              <w:jc w:val="right"/>
              <w:rPr>
                <w:rFonts w:ascii="Arial Narrow" w:hAnsi="Arial Narrow" w:cs="Arial"/>
                <w:sz w:val="18"/>
                <w:szCs w:val="18"/>
              </w:rPr>
            </w:pPr>
            <w:r>
              <w:rPr>
                <w:rFonts w:ascii="Arial Narrow" w:hAnsi="Arial Narrow"/>
                <w:sz w:val="18"/>
              </w:rPr>
              <w:t>2.760</w:t>
            </w:r>
          </w:p>
        </w:tc>
        <w:tc>
          <w:tcPr>
            <w:tcW w:w="1497" w:type="dxa"/>
            <w:tcBorders>
              <w:top w:val="single" w:sz="4" w:space="0" w:color="auto"/>
              <w:left w:val="nil"/>
              <w:bottom w:val="single" w:sz="2" w:space="0" w:color="auto"/>
              <w:right w:val="nil"/>
            </w:tcBorders>
            <w:vAlign w:val="center"/>
          </w:tcPr>
          <w:p w:rsidR="00942001" w:rsidRPr="00AF3F29" w:rsidRDefault="00942001" w:rsidP="005C40B1">
            <w:pPr>
              <w:spacing w:after="0"/>
              <w:ind w:firstLine="0"/>
              <w:jc w:val="right"/>
              <w:rPr>
                <w:rFonts w:ascii="Arial Narrow" w:hAnsi="Arial Narrow" w:cs="Arial"/>
                <w:sz w:val="18"/>
                <w:szCs w:val="18"/>
              </w:rPr>
            </w:pPr>
            <w:r>
              <w:rPr>
                <w:rFonts w:ascii="Arial Narrow" w:hAnsi="Arial Narrow"/>
                <w:sz w:val="18"/>
              </w:rPr>
              <w:t>2.899</w:t>
            </w:r>
          </w:p>
        </w:tc>
      </w:tr>
      <w:tr w:rsidR="00942001" w:rsidRPr="00AF3F29" w:rsidTr="00A20D5E">
        <w:trPr>
          <w:trHeight w:hRule="exact" w:val="284"/>
          <w:jc w:val="center"/>
        </w:trPr>
        <w:tc>
          <w:tcPr>
            <w:tcW w:w="5838" w:type="dxa"/>
            <w:tcBorders>
              <w:top w:val="single" w:sz="2" w:space="0" w:color="auto"/>
              <w:left w:val="nil"/>
              <w:bottom w:val="single" w:sz="2" w:space="0" w:color="auto"/>
              <w:right w:val="nil"/>
            </w:tcBorders>
            <w:vAlign w:val="center"/>
          </w:tcPr>
          <w:p w:rsidR="00942001" w:rsidRPr="00AF3F29" w:rsidRDefault="00942001" w:rsidP="005C40B1">
            <w:pPr>
              <w:spacing w:after="0"/>
              <w:ind w:firstLine="0"/>
              <w:jc w:val="left"/>
              <w:rPr>
                <w:rFonts w:ascii="Arial Narrow" w:hAnsi="Arial Narrow" w:cs="Arial"/>
                <w:sz w:val="18"/>
                <w:szCs w:val="18"/>
              </w:rPr>
            </w:pPr>
            <w:r>
              <w:rPr>
                <w:rFonts w:ascii="Arial Narrow" w:hAnsi="Arial Narrow"/>
                <w:sz w:val="18"/>
              </w:rPr>
              <w:t xml:space="preserve">Zor biziaren ehunekoa, diru-sarrera arrunten gainekoa </w:t>
            </w:r>
          </w:p>
        </w:tc>
        <w:tc>
          <w:tcPr>
            <w:tcW w:w="1422" w:type="dxa"/>
            <w:tcBorders>
              <w:top w:val="single" w:sz="2" w:space="0" w:color="auto"/>
              <w:left w:val="nil"/>
              <w:bottom w:val="single" w:sz="2" w:space="0" w:color="auto"/>
              <w:right w:val="nil"/>
            </w:tcBorders>
            <w:vAlign w:val="center"/>
          </w:tcPr>
          <w:p w:rsidR="00942001" w:rsidRPr="00AF3F29" w:rsidRDefault="00942001" w:rsidP="005C40B1">
            <w:pPr>
              <w:spacing w:after="0"/>
              <w:ind w:firstLine="0"/>
              <w:jc w:val="right"/>
              <w:rPr>
                <w:rFonts w:ascii="Arial Narrow" w:hAnsi="Arial Narrow" w:cs="Arial"/>
                <w:sz w:val="18"/>
                <w:szCs w:val="18"/>
              </w:rPr>
            </w:pPr>
            <w:r>
              <w:rPr>
                <w:rFonts w:ascii="Arial Narrow" w:hAnsi="Arial Narrow"/>
                <w:sz w:val="18"/>
              </w:rPr>
              <w:t>86</w:t>
            </w:r>
          </w:p>
        </w:tc>
        <w:tc>
          <w:tcPr>
            <w:tcW w:w="1497" w:type="dxa"/>
            <w:tcBorders>
              <w:top w:val="single" w:sz="2" w:space="0" w:color="auto"/>
              <w:left w:val="nil"/>
              <w:bottom w:val="single" w:sz="2" w:space="0" w:color="auto"/>
              <w:right w:val="nil"/>
            </w:tcBorders>
            <w:vAlign w:val="center"/>
          </w:tcPr>
          <w:p w:rsidR="00942001" w:rsidRPr="00AF3F29" w:rsidRDefault="00942001" w:rsidP="005C40B1">
            <w:pPr>
              <w:spacing w:after="0"/>
              <w:ind w:firstLine="0"/>
              <w:jc w:val="right"/>
              <w:rPr>
                <w:rFonts w:ascii="Arial Narrow" w:hAnsi="Arial Narrow" w:cs="Arial"/>
                <w:sz w:val="18"/>
                <w:szCs w:val="18"/>
              </w:rPr>
            </w:pPr>
            <w:r>
              <w:rPr>
                <w:rFonts w:ascii="Arial Narrow" w:hAnsi="Arial Narrow"/>
                <w:sz w:val="18"/>
              </w:rPr>
              <w:t>88</w:t>
            </w:r>
          </w:p>
        </w:tc>
      </w:tr>
      <w:tr w:rsidR="00942001" w:rsidRPr="00AF3F29" w:rsidTr="00A20D5E">
        <w:trPr>
          <w:trHeight w:hRule="exact" w:val="284"/>
          <w:jc w:val="center"/>
        </w:trPr>
        <w:tc>
          <w:tcPr>
            <w:tcW w:w="5838" w:type="dxa"/>
            <w:tcBorders>
              <w:top w:val="single" w:sz="2" w:space="0" w:color="auto"/>
              <w:left w:val="nil"/>
              <w:bottom w:val="single" w:sz="2" w:space="0" w:color="auto"/>
              <w:right w:val="nil"/>
            </w:tcBorders>
            <w:vAlign w:val="center"/>
          </w:tcPr>
          <w:p w:rsidR="00942001" w:rsidRPr="00AF3F29" w:rsidRDefault="00942001" w:rsidP="005C40B1">
            <w:pPr>
              <w:spacing w:after="0"/>
              <w:ind w:firstLine="0"/>
              <w:jc w:val="left"/>
              <w:rPr>
                <w:rFonts w:ascii="Arial Narrow" w:hAnsi="Arial Narrow" w:cs="Arial"/>
                <w:sz w:val="18"/>
                <w:szCs w:val="18"/>
              </w:rPr>
            </w:pPr>
            <w:r>
              <w:rPr>
                <w:rFonts w:ascii="Arial Narrow" w:hAnsi="Arial Narrow"/>
                <w:sz w:val="18"/>
              </w:rPr>
              <w:t xml:space="preserve">Zorraren ehunekoa, Nafarroako BPGaren gainean </w:t>
            </w:r>
          </w:p>
        </w:tc>
        <w:tc>
          <w:tcPr>
            <w:tcW w:w="1422" w:type="dxa"/>
            <w:tcBorders>
              <w:top w:val="single" w:sz="2" w:space="0" w:color="auto"/>
              <w:left w:val="nil"/>
              <w:bottom w:val="single" w:sz="2" w:space="0" w:color="auto"/>
              <w:right w:val="nil"/>
            </w:tcBorders>
            <w:vAlign w:val="center"/>
          </w:tcPr>
          <w:p w:rsidR="00942001" w:rsidRPr="00AF3F29" w:rsidRDefault="00942001" w:rsidP="005C40B1">
            <w:pPr>
              <w:spacing w:after="0"/>
              <w:ind w:firstLine="0"/>
              <w:jc w:val="right"/>
              <w:rPr>
                <w:rFonts w:ascii="Arial Narrow" w:hAnsi="Arial Narrow" w:cs="Arial"/>
                <w:sz w:val="18"/>
                <w:szCs w:val="18"/>
              </w:rPr>
            </w:pPr>
            <w:r>
              <w:rPr>
                <w:rFonts w:ascii="Arial Narrow" w:hAnsi="Arial Narrow"/>
                <w:sz w:val="18"/>
              </w:rPr>
              <w:t>15</w:t>
            </w:r>
          </w:p>
        </w:tc>
        <w:tc>
          <w:tcPr>
            <w:tcW w:w="1497" w:type="dxa"/>
            <w:tcBorders>
              <w:top w:val="single" w:sz="2" w:space="0" w:color="auto"/>
              <w:left w:val="nil"/>
              <w:bottom w:val="single" w:sz="2" w:space="0" w:color="auto"/>
              <w:right w:val="nil"/>
            </w:tcBorders>
            <w:vAlign w:val="center"/>
          </w:tcPr>
          <w:p w:rsidR="00942001" w:rsidRPr="00AF3F29" w:rsidRDefault="00942001" w:rsidP="005C40B1">
            <w:pPr>
              <w:spacing w:after="0"/>
              <w:ind w:firstLine="0"/>
              <w:jc w:val="right"/>
              <w:rPr>
                <w:rFonts w:ascii="Arial Narrow" w:hAnsi="Arial Narrow" w:cs="Arial"/>
                <w:sz w:val="18"/>
                <w:szCs w:val="18"/>
              </w:rPr>
            </w:pPr>
            <w:r>
              <w:rPr>
                <w:rFonts w:ascii="Arial Narrow" w:hAnsi="Arial Narrow"/>
                <w:sz w:val="18"/>
              </w:rPr>
              <w:t>16</w:t>
            </w:r>
          </w:p>
        </w:tc>
      </w:tr>
      <w:tr w:rsidR="00942001" w:rsidRPr="00AF3F29" w:rsidTr="00A20D5E">
        <w:trPr>
          <w:trHeight w:hRule="exact" w:val="284"/>
          <w:jc w:val="center"/>
        </w:trPr>
        <w:tc>
          <w:tcPr>
            <w:tcW w:w="5838" w:type="dxa"/>
            <w:tcBorders>
              <w:top w:val="single" w:sz="4" w:space="0" w:color="auto"/>
              <w:left w:val="nil"/>
              <w:bottom w:val="single" w:sz="4" w:space="0" w:color="auto"/>
              <w:right w:val="nil"/>
            </w:tcBorders>
            <w:vAlign w:val="center"/>
          </w:tcPr>
          <w:p w:rsidR="00942001" w:rsidRPr="00136768" w:rsidRDefault="00942001" w:rsidP="005C40B1">
            <w:pPr>
              <w:spacing w:after="0"/>
              <w:ind w:firstLine="0"/>
              <w:jc w:val="left"/>
              <w:rPr>
                <w:rFonts w:ascii="Arial Narrow" w:hAnsi="Arial Narrow" w:cs="Arial"/>
                <w:sz w:val="18"/>
                <w:szCs w:val="18"/>
              </w:rPr>
            </w:pPr>
            <w:r>
              <w:rPr>
                <w:rFonts w:ascii="Arial Narrow" w:hAnsi="Arial Narrow"/>
                <w:sz w:val="18"/>
              </w:rPr>
              <w:t>Zor bizia biztanleko (eurotan)</w:t>
            </w:r>
          </w:p>
        </w:tc>
        <w:tc>
          <w:tcPr>
            <w:tcW w:w="1422" w:type="dxa"/>
            <w:tcBorders>
              <w:top w:val="single" w:sz="4" w:space="0" w:color="auto"/>
              <w:left w:val="nil"/>
              <w:bottom w:val="single" w:sz="4" w:space="0" w:color="auto"/>
              <w:right w:val="nil"/>
            </w:tcBorders>
            <w:vAlign w:val="center"/>
          </w:tcPr>
          <w:p w:rsidR="00942001" w:rsidRPr="00136768" w:rsidRDefault="00942001" w:rsidP="005C40B1">
            <w:pPr>
              <w:spacing w:after="0"/>
              <w:ind w:firstLine="0"/>
              <w:jc w:val="right"/>
              <w:rPr>
                <w:rFonts w:ascii="Arial Narrow" w:hAnsi="Arial Narrow" w:cs="Arial"/>
                <w:sz w:val="18"/>
                <w:szCs w:val="18"/>
              </w:rPr>
            </w:pPr>
            <w:r>
              <w:rPr>
                <w:rFonts w:ascii="Arial Narrow" w:hAnsi="Arial Narrow"/>
                <w:sz w:val="18"/>
              </w:rPr>
              <w:t>4.300</w:t>
            </w:r>
          </w:p>
        </w:tc>
        <w:tc>
          <w:tcPr>
            <w:tcW w:w="1497" w:type="dxa"/>
            <w:tcBorders>
              <w:top w:val="single" w:sz="4" w:space="0" w:color="auto"/>
              <w:left w:val="nil"/>
              <w:bottom w:val="single" w:sz="4" w:space="0" w:color="auto"/>
              <w:right w:val="nil"/>
            </w:tcBorders>
            <w:vAlign w:val="center"/>
          </w:tcPr>
          <w:p w:rsidR="00942001" w:rsidRPr="00136768" w:rsidRDefault="00942001" w:rsidP="005C40B1">
            <w:pPr>
              <w:spacing w:after="0"/>
              <w:ind w:firstLine="0"/>
              <w:jc w:val="right"/>
              <w:rPr>
                <w:rFonts w:ascii="Arial Narrow" w:hAnsi="Arial Narrow" w:cs="Arial"/>
                <w:sz w:val="18"/>
                <w:szCs w:val="18"/>
              </w:rPr>
            </w:pPr>
            <w:r>
              <w:rPr>
                <w:rFonts w:ascii="Arial Narrow" w:hAnsi="Arial Narrow"/>
                <w:sz w:val="18"/>
              </w:rPr>
              <w:t>4.526</w:t>
            </w:r>
          </w:p>
        </w:tc>
      </w:tr>
    </w:tbl>
    <w:p w:rsidR="00942001" w:rsidRPr="00AF3F29" w:rsidRDefault="00942001" w:rsidP="001A0239">
      <w:pPr>
        <w:pStyle w:val="texto"/>
        <w:spacing w:before="200"/>
        <w:rPr>
          <w:rFonts w:cs="Arial"/>
        </w:rPr>
      </w:pPr>
      <w:r>
        <w:t xml:space="preserve">a) Zorraren bolumen hori diru-sarrera arrunten ehuneko 88koa da </w:t>
      </w:r>
      <w:r w:rsidR="005B7677">
        <w:t>–</w:t>
      </w:r>
      <w:r>
        <w:t>2014an, ehuneko 86koa izan zen</w:t>
      </w:r>
      <w:r w:rsidR="005B7677">
        <w:t>–</w:t>
      </w:r>
      <w:r>
        <w:t xml:space="preserve">, eta biztanle bakoitzeko 4.526 euroko zorra egiten du </w:t>
      </w:r>
      <w:r w:rsidR="005B7677">
        <w:t>–</w:t>
      </w:r>
      <w:r>
        <w:t>2014an baino 126 euro gehiago</w:t>
      </w:r>
      <w:r w:rsidR="005B7677">
        <w:t>–</w:t>
      </w:r>
      <w:r>
        <w:t>.</w:t>
      </w:r>
    </w:p>
    <w:p w:rsidR="00942001" w:rsidRPr="00AF3F29" w:rsidRDefault="00942001" w:rsidP="00942001">
      <w:pPr>
        <w:pStyle w:val="texto"/>
        <w:rPr>
          <w:rFonts w:cs="Arial"/>
        </w:rPr>
      </w:pPr>
      <w:r>
        <w:t>b) 2015eko Nafarroako BPGaren gainean, ehuneko 16 egiten du; 2014an, o</w:t>
      </w:r>
      <w:r>
        <w:t>r</w:t>
      </w:r>
      <w:r>
        <w:t>dea, ehuneko 15 zen.</w:t>
      </w:r>
    </w:p>
    <w:p w:rsidR="00942001" w:rsidRPr="00324440" w:rsidRDefault="00942001" w:rsidP="001A0239">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spacing w:after="200"/>
        <w:ind w:left="0" w:firstLine="289"/>
        <w:rPr>
          <w:rFonts w:ascii="Times New (W1)" w:hAnsi="Times New (W1)" w:cs="Arial"/>
        </w:rPr>
      </w:pPr>
      <w:r>
        <w:rPr>
          <w:rFonts w:ascii="Times New (W1)" w:hAnsi="Times New (W1)"/>
        </w:rPr>
        <w:t>Nafarroako Gobernuaren zorraren guztizkotik heldu den finantza-zamaren bilakaera (2011tik 2015era) (aurrekontuaren 3. eta 9. kapitulua) hurrengo ta</w:t>
      </w:r>
      <w:r>
        <w:rPr>
          <w:rFonts w:ascii="Times New (W1)" w:hAnsi="Times New (W1)"/>
        </w:rPr>
        <w:t>u</w:t>
      </w:r>
      <w:r>
        <w:rPr>
          <w:rFonts w:ascii="Times New (W1)" w:hAnsi="Times New (W1)"/>
        </w:rPr>
        <w:t>lan erakusten da, diru-sarrera arrunten gainean egiten duen ehunekoaren o</w:t>
      </w:r>
      <w:r>
        <w:rPr>
          <w:rFonts w:ascii="Times New (W1)" w:hAnsi="Times New (W1)"/>
        </w:rPr>
        <w:t>n</w:t>
      </w:r>
      <w:r>
        <w:rPr>
          <w:rFonts w:ascii="Times New (W1)" w:hAnsi="Times New (W1)"/>
        </w:rPr>
        <w:t>doan.</w:t>
      </w:r>
    </w:p>
    <w:tbl>
      <w:tblPr>
        <w:tblW w:w="8723" w:type="dxa"/>
        <w:jc w:val="center"/>
        <w:tblBorders>
          <w:top w:val="single" w:sz="4" w:space="0" w:color="auto"/>
          <w:bottom w:val="single" w:sz="4" w:space="0" w:color="auto"/>
        </w:tblBorders>
        <w:tblCellMar>
          <w:left w:w="70" w:type="dxa"/>
          <w:right w:w="70" w:type="dxa"/>
        </w:tblCellMar>
        <w:tblLook w:val="0000" w:firstRow="0" w:lastRow="0" w:firstColumn="0" w:lastColumn="0" w:noHBand="0" w:noVBand="0"/>
      </w:tblPr>
      <w:tblGrid>
        <w:gridCol w:w="3475"/>
        <w:gridCol w:w="1042"/>
        <w:gridCol w:w="1042"/>
        <w:gridCol w:w="1042"/>
        <w:gridCol w:w="1042"/>
        <w:gridCol w:w="1080"/>
      </w:tblGrid>
      <w:tr w:rsidR="00942001" w:rsidRPr="0065254B" w:rsidTr="00A20D5E">
        <w:trPr>
          <w:trHeight w:hRule="exact" w:val="284"/>
          <w:jc w:val="center"/>
        </w:trPr>
        <w:tc>
          <w:tcPr>
            <w:tcW w:w="3475" w:type="dxa"/>
            <w:tcBorders>
              <w:top w:val="single" w:sz="4" w:space="0" w:color="auto"/>
              <w:left w:val="nil"/>
              <w:bottom w:val="single" w:sz="4" w:space="0" w:color="auto"/>
              <w:right w:val="nil"/>
            </w:tcBorders>
            <w:shd w:val="clear" w:color="auto" w:fill="A8CBEE" w:themeFill="accent2" w:themeFillTint="66"/>
            <w:noWrap/>
            <w:vAlign w:val="center"/>
          </w:tcPr>
          <w:p w:rsidR="00942001" w:rsidRPr="0065254B" w:rsidRDefault="00942001" w:rsidP="001A0239">
            <w:pPr>
              <w:pStyle w:val="cuadroCabe"/>
              <w:jc w:val="center"/>
              <w:rPr>
                <w:rFonts w:cs="Arial"/>
              </w:rPr>
            </w:pPr>
          </w:p>
        </w:tc>
        <w:tc>
          <w:tcPr>
            <w:tcW w:w="1042" w:type="dxa"/>
            <w:tcBorders>
              <w:top w:val="single" w:sz="4" w:space="0" w:color="auto"/>
              <w:left w:val="nil"/>
              <w:bottom w:val="single" w:sz="4" w:space="0" w:color="auto"/>
              <w:right w:val="nil"/>
            </w:tcBorders>
            <w:shd w:val="clear" w:color="auto" w:fill="A8CBEE" w:themeFill="accent2" w:themeFillTint="66"/>
            <w:vAlign w:val="center"/>
          </w:tcPr>
          <w:p w:rsidR="00942001" w:rsidRPr="0065254B" w:rsidRDefault="00942001" w:rsidP="001A0239">
            <w:pPr>
              <w:pStyle w:val="cuadroCabe"/>
              <w:jc w:val="right"/>
              <w:rPr>
                <w:rFonts w:cs="Arial"/>
              </w:rPr>
            </w:pPr>
            <w:r>
              <w:t>2011</w:t>
            </w:r>
          </w:p>
        </w:tc>
        <w:tc>
          <w:tcPr>
            <w:tcW w:w="1042" w:type="dxa"/>
            <w:tcBorders>
              <w:top w:val="single" w:sz="4" w:space="0" w:color="auto"/>
              <w:left w:val="nil"/>
              <w:bottom w:val="single" w:sz="4" w:space="0" w:color="auto"/>
              <w:right w:val="nil"/>
            </w:tcBorders>
            <w:shd w:val="clear" w:color="auto" w:fill="A8CBEE" w:themeFill="accent2" w:themeFillTint="66"/>
            <w:vAlign w:val="center"/>
          </w:tcPr>
          <w:p w:rsidR="00942001" w:rsidRPr="0065254B" w:rsidRDefault="00942001" w:rsidP="001A0239">
            <w:pPr>
              <w:pStyle w:val="cuadroCabe"/>
              <w:jc w:val="right"/>
              <w:rPr>
                <w:rFonts w:cs="Arial"/>
              </w:rPr>
            </w:pPr>
            <w:r>
              <w:t>2012</w:t>
            </w:r>
          </w:p>
        </w:tc>
        <w:tc>
          <w:tcPr>
            <w:tcW w:w="1042" w:type="dxa"/>
            <w:tcBorders>
              <w:top w:val="single" w:sz="4" w:space="0" w:color="auto"/>
              <w:left w:val="nil"/>
              <w:bottom w:val="single" w:sz="4" w:space="0" w:color="auto"/>
              <w:right w:val="nil"/>
            </w:tcBorders>
            <w:shd w:val="clear" w:color="auto" w:fill="A8CBEE" w:themeFill="accent2" w:themeFillTint="66"/>
            <w:vAlign w:val="center"/>
          </w:tcPr>
          <w:p w:rsidR="00942001" w:rsidRPr="0065254B" w:rsidRDefault="00942001" w:rsidP="001A0239">
            <w:pPr>
              <w:pStyle w:val="cuadroCabe"/>
              <w:jc w:val="right"/>
              <w:rPr>
                <w:rFonts w:cs="Arial"/>
              </w:rPr>
            </w:pPr>
            <w:r>
              <w:t>2013</w:t>
            </w:r>
          </w:p>
        </w:tc>
        <w:tc>
          <w:tcPr>
            <w:tcW w:w="1042" w:type="dxa"/>
            <w:tcBorders>
              <w:top w:val="single" w:sz="4" w:space="0" w:color="auto"/>
              <w:left w:val="nil"/>
              <w:bottom w:val="single" w:sz="4" w:space="0" w:color="auto"/>
              <w:right w:val="nil"/>
            </w:tcBorders>
            <w:shd w:val="clear" w:color="auto" w:fill="A8CBEE" w:themeFill="accent2" w:themeFillTint="66"/>
            <w:noWrap/>
            <w:vAlign w:val="center"/>
          </w:tcPr>
          <w:p w:rsidR="00942001" w:rsidRPr="0065254B" w:rsidRDefault="00942001" w:rsidP="001A0239">
            <w:pPr>
              <w:pStyle w:val="cuadroCabe"/>
              <w:jc w:val="right"/>
              <w:rPr>
                <w:rFonts w:cs="Arial"/>
              </w:rPr>
            </w:pPr>
            <w:r>
              <w:t>2014</w:t>
            </w:r>
          </w:p>
        </w:tc>
        <w:tc>
          <w:tcPr>
            <w:tcW w:w="1080" w:type="dxa"/>
            <w:tcBorders>
              <w:top w:val="single" w:sz="4" w:space="0" w:color="auto"/>
              <w:left w:val="nil"/>
              <w:bottom w:val="single" w:sz="4" w:space="0" w:color="auto"/>
              <w:right w:val="nil"/>
            </w:tcBorders>
            <w:shd w:val="clear" w:color="auto" w:fill="A8CBEE" w:themeFill="accent2" w:themeFillTint="66"/>
            <w:noWrap/>
            <w:vAlign w:val="center"/>
          </w:tcPr>
          <w:p w:rsidR="00942001" w:rsidRPr="0065254B" w:rsidRDefault="00942001" w:rsidP="001A0239">
            <w:pPr>
              <w:pStyle w:val="cuadroCabe"/>
              <w:jc w:val="right"/>
              <w:rPr>
                <w:rFonts w:cs="Arial"/>
              </w:rPr>
            </w:pPr>
            <w:r>
              <w:t>2015</w:t>
            </w:r>
          </w:p>
        </w:tc>
      </w:tr>
      <w:tr w:rsidR="00942001" w:rsidRPr="001A0239" w:rsidTr="00A20D5E">
        <w:trPr>
          <w:trHeight w:hRule="exact" w:val="284"/>
          <w:jc w:val="center"/>
        </w:trPr>
        <w:tc>
          <w:tcPr>
            <w:tcW w:w="3475" w:type="dxa"/>
            <w:tcBorders>
              <w:top w:val="single" w:sz="4" w:space="0" w:color="auto"/>
              <w:left w:val="nil"/>
              <w:bottom w:val="single" w:sz="2" w:space="0" w:color="auto"/>
              <w:right w:val="nil"/>
            </w:tcBorders>
            <w:noWrap/>
            <w:vAlign w:val="center"/>
          </w:tcPr>
          <w:p w:rsidR="00942001" w:rsidRPr="001A0239" w:rsidRDefault="00942001" w:rsidP="001A0239">
            <w:pPr>
              <w:spacing w:after="0"/>
              <w:ind w:firstLine="0"/>
              <w:jc w:val="left"/>
              <w:rPr>
                <w:rFonts w:ascii="Arial Narrow" w:hAnsi="Arial Narrow" w:cs="Arial"/>
              </w:rPr>
            </w:pPr>
            <w:r>
              <w:rPr>
                <w:rFonts w:ascii="Arial Narrow" w:hAnsi="Arial Narrow"/>
              </w:rPr>
              <w:t>Finantza-zama (milioiak)</w:t>
            </w:r>
          </w:p>
        </w:tc>
        <w:tc>
          <w:tcPr>
            <w:tcW w:w="1042" w:type="dxa"/>
            <w:tcBorders>
              <w:top w:val="single" w:sz="4" w:space="0" w:color="auto"/>
              <w:left w:val="nil"/>
              <w:bottom w:val="single" w:sz="2" w:space="0" w:color="auto"/>
              <w:right w:val="nil"/>
            </w:tcBorders>
            <w:vAlign w:val="center"/>
          </w:tcPr>
          <w:p w:rsidR="00942001" w:rsidRPr="001A0239" w:rsidRDefault="00942001" w:rsidP="001A0239">
            <w:pPr>
              <w:spacing w:after="0"/>
              <w:ind w:firstLine="0"/>
              <w:jc w:val="right"/>
              <w:rPr>
                <w:rFonts w:ascii="Arial Narrow" w:hAnsi="Arial Narrow" w:cs="Arial"/>
              </w:rPr>
            </w:pPr>
            <w:r>
              <w:rPr>
                <w:rFonts w:ascii="Arial Narrow" w:hAnsi="Arial Narrow"/>
              </w:rPr>
              <w:t>148,83</w:t>
            </w:r>
          </w:p>
        </w:tc>
        <w:tc>
          <w:tcPr>
            <w:tcW w:w="1042" w:type="dxa"/>
            <w:tcBorders>
              <w:top w:val="single" w:sz="4" w:space="0" w:color="auto"/>
              <w:left w:val="nil"/>
              <w:bottom w:val="single" w:sz="2" w:space="0" w:color="auto"/>
              <w:right w:val="nil"/>
            </w:tcBorders>
            <w:vAlign w:val="center"/>
          </w:tcPr>
          <w:p w:rsidR="00942001" w:rsidRPr="001A0239" w:rsidRDefault="00942001" w:rsidP="001A0239">
            <w:pPr>
              <w:spacing w:after="0"/>
              <w:ind w:firstLine="0"/>
              <w:jc w:val="right"/>
              <w:rPr>
                <w:rFonts w:ascii="Arial Narrow" w:hAnsi="Arial Narrow" w:cs="Arial"/>
              </w:rPr>
            </w:pPr>
            <w:r>
              <w:rPr>
                <w:rFonts w:ascii="Arial Narrow" w:hAnsi="Arial Narrow"/>
              </w:rPr>
              <w:t>200,30</w:t>
            </w:r>
          </w:p>
        </w:tc>
        <w:tc>
          <w:tcPr>
            <w:tcW w:w="1042" w:type="dxa"/>
            <w:tcBorders>
              <w:top w:val="single" w:sz="4" w:space="0" w:color="auto"/>
              <w:left w:val="nil"/>
              <w:bottom w:val="single" w:sz="2" w:space="0" w:color="auto"/>
              <w:right w:val="nil"/>
            </w:tcBorders>
            <w:vAlign w:val="center"/>
          </w:tcPr>
          <w:p w:rsidR="00942001" w:rsidRPr="001A0239" w:rsidRDefault="00942001" w:rsidP="001A0239">
            <w:pPr>
              <w:spacing w:after="0"/>
              <w:ind w:firstLine="0"/>
              <w:jc w:val="right"/>
              <w:rPr>
                <w:rFonts w:ascii="Arial Narrow" w:hAnsi="Arial Narrow" w:cs="Arial"/>
              </w:rPr>
            </w:pPr>
            <w:r>
              <w:rPr>
                <w:rFonts w:ascii="Arial Narrow" w:hAnsi="Arial Narrow"/>
              </w:rPr>
              <w:t>300,54</w:t>
            </w:r>
          </w:p>
        </w:tc>
        <w:tc>
          <w:tcPr>
            <w:tcW w:w="1042" w:type="dxa"/>
            <w:tcBorders>
              <w:top w:val="single" w:sz="4" w:space="0" w:color="auto"/>
              <w:left w:val="nil"/>
              <w:bottom w:val="single" w:sz="2" w:space="0" w:color="auto"/>
              <w:right w:val="nil"/>
            </w:tcBorders>
            <w:noWrap/>
            <w:vAlign w:val="center"/>
          </w:tcPr>
          <w:p w:rsidR="00942001" w:rsidRPr="001A0239" w:rsidRDefault="00942001" w:rsidP="001A0239">
            <w:pPr>
              <w:spacing w:after="0"/>
              <w:ind w:firstLine="0"/>
              <w:jc w:val="right"/>
              <w:rPr>
                <w:rFonts w:ascii="Arial Narrow" w:hAnsi="Arial Narrow" w:cs="Arial"/>
              </w:rPr>
            </w:pPr>
            <w:r>
              <w:rPr>
                <w:rFonts w:ascii="Arial Narrow" w:hAnsi="Arial Narrow"/>
              </w:rPr>
              <w:t>401,48</w:t>
            </w:r>
          </w:p>
        </w:tc>
        <w:tc>
          <w:tcPr>
            <w:tcW w:w="1080" w:type="dxa"/>
            <w:tcBorders>
              <w:top w:val="single" w:sz="4" w:space="0" w:color="auto"/>
              <w:left w:val="nil"/>
              <w:bottom w:val="single" w:sz="2" w:space="0" w:color="auto"/>
              <w:right w:val="nil"/>
            </w:tcBorders>
            <w:noWrap/>
            <w:vAlign w:val="center"/>
          </w:tcPr>
          <w:p w:rsidR="00942001" w:rsidRPr="001A0239" w:rsidRDefault="00942001" w:rsidP="001A0239">
            <w:pPr>
              <w:spacing w:after="0"/>
              <w:ind w:firstLine="0"/>
              <w:jc w:val="right"/>
              <w:rPr>
                <w:rFonts w:ascii="Arial Narrow" w:hAnsi="Arial Narrow" w:cs="Arial"/>
              </w:rPr>
            </w:pPr>
            <w:r>
              <w:rPr>
                <w:rFonts w:ascii="Arial Narrow" w:hAnsi="Arial Narrow"/>
              </w:rPr>
              <w:t>415,74</w:t>
            </w:r>
          </w:p>
        </w:tc>
      </w:tr>
      <w:tr w:rsidR="00942001" w:rsidRPr="001A0239" w:rsidTr="00A20D5E">
        <w:trPr>
          <w:trHeight w:hRule="exact" w:val="284"/>
          <w:jc w:val="center"/>
        </w:trPr>
        <w:tc>
          <w:tcPr>
            <w:tcW w:w="3475" w:type="dxa"/>
            <w:tcBorders>
              <w:top w:val="single" w:sz="2" w:space="0" w:color="auto"/>
              <w:left w:val="nil"/>
              <w:bottom w:val="single" w:sz="2" w:space="0" w:color="auto"/>
              <w:right w:val="nil"/>
            </w:tcBorders>
            <w:noWrap/>
            <w:vAlign w:val="center"/>
          </w:tcPr>
          <w:p w:rsidR="00942001" w:rsidRPr="001A0239" w:rsidRDefault="00942001" w:rsidP="001A0239">
            <w:pPr>
              <w:spacing w:after="0"/>
              <w:ind w:firstLine="0"/>
              <w:jc w:val="left"/>
              <w:rPr>
                <w:rFonts w:ascii="Arial Narrow" w:hAnsi="Arial Narrow" w:cs="Arial"/>
              </w:rPr>
            </w:pPr>
            <w:r>
              <w:rPr>
                <w:rFonts w:ascii="Arial Narrow" w:hAnsi="Arial Narrow"/>
              </w:rPr>
              <w:t>Aurkibidea</w:t>
            </w:r>
          </w:p>
        </w:tc>
        <w:tc>
          <w:tcPr>
            <w:tcW w:w="1042" w:type="dxa"/>
            <w:tcBorders>
              <w:top w:val="single" w:sz="2" w:space="0" w:color="auto"/>
              <w:left w:val="nil"/>
              <w:bottom w:val="single" w:sz="2" w:space="0" w:color="auto"/>
              <w:right w:val="nil"/>
            </w:tcBorders>
            <w:vAlign w:val="center"/>
          </w:tcPr>
          <w:p w:rsidR="00942001" w:rsidRPr="001A0239" w:rsidRDefault="00942001" w:rsidP="001A0239">
            <w:pPr>
              <w:spacing w:after="0"/>
              <w:ind w:firstLine="0"/>
              <w:jc w:val="right"/>
              <w:rPr>
                <w:rFonts w:ascii="Arial Narrow" w:hAnsi="Arial Narrow" w:cs="Arial"/>
              </w:rPr>
            </w:pPr>
            <w:r>
              <w:rPr>
                <w:rFonts w:ascii="Arial Narrow" w:hAnsi="Arial Narrow"/>
              </w:rPr>
              <w:t>100</w:t>
            </w:r>
          </w:p>
        </w:tc>
        <w:tc>
          <w:tcPr>
            <w:tcW w:w="1042" w:type="dxa"/>
            <w:tcBorders>
              <w:top w:val="single" w:sz="2" w:space="0" w:color="auto"/>
              <w:left w:val="nil"/>
              <w:bottom w:val="single" w:sz="2" w:space="0" w:color="auto"/>
              <w:right w:val="nil"/>
            </w:tcBorders>
            <w:vAlign w:val="center"/>
          </w:tcPr>
          <w:p w:rsidR="00942001" w:rsidRPr="001A0239" w:rsidRDefault="00942001" w:rsidP="001A0239">
            <w:pPr>
              <w:spacing w:after="0"/>
              <w:ind w:firstLine="0"/>
              <w:jc w:val="right"/>
              <w:rPr>
                <w:rFonts w:ascii="Arial Narrow" w:hAnsi="Arial Narrow" w:cs="Arial"/>
              </w:rPr>
            </w:pPr>
            <w:r>
              <w:rPr>
                <w:rFonts w:ascii="Arial Narrow" w:hAnsi="Arial Narrow"/>
              </w:rPr>
              <w:t>135</w:t>
            </w:r>
          </w:p>
        </w:tc>
        <w:tc>
          <w:tcPr>
            <w:tcW w:w="1042" w:type="dxa"/>
            <w:tcBorders>
              <w:top w:val="single" w:sz="2" w:space="0" w:color="auto"/>
              <w:left w:val="nil"/>
              <w:bottom w:val="single" w:sz="2" w:space="0" w:color="auto"/>
              <w:right w:val="nil"/>
            </w:tcBorders>
            <w:vAlign w:val="center"/>
          </w:tcPr>
          <w:p w:rsidR="00942001" w:rsidRPr="001A0239" w:rsidRDefault="00942001" w:rsidP="001A0239">
            <w:pPr>
              <w:spacing w:after="0"/>
              <w:ind w:firstLine="0"/>
              <w:jc w:val="right"/>
              <w:rPr>
                <w:rFonts w:ascii="Arial Narrow" w:hAnsi="Arial Narrow" w:cs="Arial"/>
              </w:rPr>
            </w:pPr>
            <w:r>
              <w:rPr>
                <w:rFonts w:ascii="Arial Narrow" w:hAnsi="Arial Narrow"/>
              </w:rPr>
              <w:t>202</w:t>
            </w:r>
          </w:p>
        </w:tc>
        <w:tc>
          <w:tcPr>
            <w:tcW w:w="1042" w:type="dxa"/>
            <w:tcBorders>
              <w:top w:val="single" w:sz="2" w:space="0" w:color="auto"/>
              <w:left w:val="nil"/>
              <w:bottom w:val="single" w:sz="2" w:space="0" w:color="auto"/>
              <w:right w:val="nil"/>
            </w:tcBorders>
            <w:noWrap/>
            <w:vAlign w:val="center"/>
          </w:tcPr>
          <w:p w:rsidR="00942001" w:rsidRPr="001A0239" w:rsidRDefault="00942001" w:rsidP="001A0239">
            <w:pPr>
              <w:spacing w:after="0"/>
              <w:ind w:firstLine="0"/>
              <w:jc w:val="right"/>
              <w:rPr>
                <w:rFonts w:ascii="Arial Narrow" w:hAnsi="Arial Narrow" w:cs="Arial"/>
              </w:rPr>
            </w:pPr>
            <w:r>
              <w:rPr>
                <w:rFonts w:ascii="Arial Narrow" w:hAnsi="Arial Narrow"/>
              </w:rPr>
              <w:t>270</w:t>
            </w:r>
          </w:p>
        </w:tc>
        <w:tc>
          <w:tcPr>
            <w:tcW w:w="1080" w:type="dxa"/>
            <w:tcBorders>
              <w:top w:val="single" w:sz="2" w:space="0" w:color="auto"/>
              <w:left w:val="nil"/>
              <w:bottom w:val="single" w:sz="2" w:space="0" w:color="auto"/>
              <w:right w:val="nil"/>
            </w:tcBorders>
            <w:noWrap/>
            <w:vAlign w:val="center"/>
          </w:tcPr>
          <w:p w:rsidR="00942001" w:rsidRPr="001A0239" w:rsidRDefault="00942001" w:rsidP="001A0239">
            <w:pPr>
              <w:spacing w:after="0"/>
              <w:ind w:firstLine="0"/>
              <w:jc w:val="right"/>
              <w:rPr>
                <w:rFonts w:ascii="Arial Narrow" w:hAnsi="Arial Narrow" w:cs="Arial"/>
              </w:rPr>
            </w:pPr>
            <w:r>
              <w:rPr>
                <w:rFonts w:ascii="Arial Narrow" w:hAnsi="Arial Narrow"/>
              </w:rPr>
              <w:t>279</w:t>
            </w:r>
          </w:p>
        </w:tc>
      </w:tr>
      <w:tr w:rsidR="00942001" w:rsidRPr="001A0239" w:rsidTr="00A20D5E">
        <w:trPr>
          <w:trHeight w:hRule="exact" w:val="284"/>
          <w:jc w:val="center"/>
        </w:trPr>
        <w:tc>
          <w:tcPr>
            <w:tcW w:w="3475" w:type="dxa"/>
            <w:tcBorders>
              <w:top w:val="single" w:sz="2" w:space="0" w:color="auto"/>
              <w:left w:val="nil"/>
              <w:bottom w:val="single" w:sz="4" w:space="0" w:color="auto"/>
              <w:right w:val="nil"/>
            </w:tcBorders>
            <w:noWrap/>
            <w:vAlign w:val="center"/>
          </w:tcPr>
          <w:p w:rsidR="00942001" w:rsidRPr="001A0239" w:rsidRDefault="00942001" w:rsidP="001A0239">
            <w:pPr>
              <w:spacing w:after="0"/>
              <w:ind w:firstLine="0"/>
              <w:jc w:val="left"/>
              <w:rPr>
                <w:rFonts w:ascii="Arial Narrow" w:hAnsi="Arial Narrow" w:cs="Arial"/>
              </w:rPr>
            </w:pPr>
            <w:r>
              <w:rPr>
                <w:rFonts w:ascii="Arial Narrow" w:hAnsi="Arial Narrow"/>
              </w:rPr>
              <w:t>Diru-sarrera arrunten gaineko ehunekoa</w:t>
            </w:r>
          </w:p>
        </w:tc>
        <w:tc>
          <w:tcPr>
            <w:tcW w:w="1042" w:type="dxa"/>
            <w:tcBorders>
              <w:top w:val="single" w:sz="2" w:space="0" w:color="auto"/>
              <w:left w:val="nil"/>
              <w:bottom w:val="single" w:sz="4" w:space="0" w:color="auto"/>
              <w:right w:val="nil"/>
            </w:tcBorders>
            <w:vAlign w:val="center"/>
          </w:tcPr>
          <w:p w:rsidR="00942001" w:rsidRPr="001A0239" w:rsidRDefault="00942001" w:rsidP="001A0239">
            <w:pPr>
              <w:spacing w:after="0"/>
              <w:ind w:firstLine="0"/>
              <w:jc w:val="right"/>
              <w:rPr>
                <w:rFonts w:ascii="Arial Narrow" w:hAnsi="Arial Narrow" w:cs="Arial"/>
              </w:rPr>
            </w:pPr>
            <w:r>
              <w:rPr>
                <w:rFonts w:ascii="Arial Narrow" w:hAnsi="Arial Narrow"/>
              </w:rPr>
              <w:t>5</w:t>
            </w:r>
          </w:p>
        </w:tc>
        <w:tc>
          <w:tcPr>
            <w:tcW w:w="1042" w:type="dxa"/>
            <w:tcBorders>
              <w:top w:val="single" w:sz="2" w:space="0" w:color="auto"/>
              <w:left w:val="nil"/>
              <w:bottom w:val="single" w:sz="4" w:space="0" w:color="auto"/>
              <w:right w:val="nil"/>
            </w:tcBorders>
            <w:vAlign w:val="center"/>
          </w:tcPr>
          <w:p w:rsidR="00942001" w:rsidRPr="001A0239" w:rsidRDefault="00942001" w:rsidP="001A0239">
            <w:pPr>
              <w:spacing w:after="0"/>
              <w:ind w:firstLine="0"/>
              <w:jc w:val="right"/>
              <w:rPr>
                <w:rFonts w:ascii="Arial Narrow" w:hAnsi="Arial Narrow" w:cs="Arial"/>
              </w:rPr>
            </w:pPr>
            <w:r>
              <w:rPr>
                <w:rFonts w:ascii="Arial Narrow" w:hAnsi="Arial Narrow"/>
              </w:rPr>
              <w:t>6</w:t>
            </w:r>
          </w:p>
        </w:tc>
        <w:tc>
          <w:tcPr>
            <w:tcW w:w="1042" w:type="dxa"/>
            <w:tcBorders>
              <w:top w:val="single" w:sz="2" w:space="0" w:color="auto"/>
              <w:left w:val="nil"/>
              <w:bottom w:val="single" w:sz="4" w:space="0" w:color="auto"/>
              <w:right w:val="nil"/>
            </w:tcBorders>
            <w:vAlign w:val="center"/>
          </w:tcPr>
          <w:p w:rsidR="00942001" w:rsidRPr="001A0239" w:rsidRDefault="00942001" w:rsidP="001A0239">
            <w:pPr>
              <w:spacing w:after="0"/>
              <w:ind w:firstLine="0"/>
              <w:jc w:val="right"/>
              <w:rPr>
                <w:rFonts w:ascii="Arial Narrow" w:hAnsi="Arial Narrow" w:cs="Arial"/>
              </w:rPr>
            </w:pPr>
            <w:r>
              <w:rPr>
                <w:rFonts w:ascii="Arial Narrow" w:hAnsi="Arial Narrow"/>
              </w:rPr>
              <w:t>9</w:t>
            </w:r>
          </w:p>
        </w:tc>
        <w:tc>
          <w:tcPr>
            <w:tcW w:w="1042" w:type="dxa"/>
            <w:tcBorders>
              <w:top w:val="single" w:sz="2" w:space="0" w:color="auto"/>
              <w:left w:val="nil"/>
              <w:bottom w:val="single" w:sz="4" w:space="0" w:color="auto"/>
              <w:right w:val="nil"/>
            </w:tcBorders>
            <w:noWrap/>
            <w:vAlign w:val="center"/>
          </w:tcPr>
          <w:p w:rsidR="00942001" w:rsidRPr="001A0239" w:rsidRDefault="00942001" w:rsidP="001A0239">
            <w:pPr>
              <w:spacing w:after="0"/>
              <w:ind w:firstLine="0"/>
              <w:jc w:val="right"/>
              <w:rPr>
                <w:rFonts w:ascii="Arial Narrow" w:hAnsi="Arial Narrow" w:cs="Arial"/>
              </w:rPr>
            </w:pPr>
            <w:r>
              <w:rPr>
                <w:rFonts w:ascii="Arial Narrow" w:hAnsi="Arial Narrow"/>
              </w:rPr>
              <w:t>12</w:t>
            </w:r>
          </w:p>
        </w:tc>
        <w:tc>
          <w:tcPr>
            <w:tcW w:w="1080" w:type="dxa"/>
            <w:tcBorders>
              <w:top w:val="single" w:sz="2" w:space="0" w:color="auto"/>
              <w:left w:val="nil"/>
              <w:bottom w:val="single" w:sz="4" w:space="0" w:color="auto"/>
              <w:right w:val="nil"/>
            </w:tcBorders>
            <w:noWrap/>
            <w:vAlign w:val="center"/>
          </w:tcPr>
          <w:p w:rsidR="00942001" w:rsidRPr="001A0239" w:rsidRDefault="00942001" w:rsidP="001A0239">
            <w:pPr>
              <w:spacing w:after="0"/>
              <w:ind w:firstLine="0"/>
              <w:jc w:val="right"/>
              <w:rPr>
                <w:rFonts w:ascii="Arial Narrow" w:hAnsi="Arial Narrow" w:cs="Arial"/>
              </w:rPr>
            </w:pPr>
            <w:r>
              <w:rPr>
                <w:rFonts w:ascii="Arial Narrow" w:hAnsi="Arial Narrow"/>
              </w:rPr>
              <w:t>13</w:t>
            </w:r>
          </w:p>
        </w:tc>
      </w:tr>
    </w:tbl>
    <w:p w:rsidR="00942001" w:rsidRDefault="00942001" w:rsidP="001A0239">
      <w:pPr>
        <w:pStyle w:val="texto"/>
        <w:spacing w:before="200"/>
        <w:rPr>
          <w:rFonts w:cs="Arial"/>
        </w:rPr>
      </w:pPr>
      <w:r>
        <w:t>Hau da, finantza-zamak ehuneko 179 egin du gora aztertutako aldian, baina 2015ean nolabaiteko egonkortze bat lortu da 2014aren aldean. Halaber, diru-sarrera arruntetan duen garrantziak gora egin du, eta 2015ean haien ehuneko 13 izatera iritsi da.</w:t>
      </w:r>
    </w:p>
    <w:p w:rsidR="000B55D6" w:rsidRPr="00F35AED" w:rsidRDefault="000B55D6" w:rsidP="00942001">
      <w:pPr>
        <w:pStyle w:val="texto"/>
        <w:rPr>
          <w:rFonts w:cs="Arial"/>
        </w:rPr>
      </w:pPr>
      <w:r>
        <w:t>Bestalde, etorkizuneko ekitaldietarako hitzartutako gastuen arabera, zorp</w:t>
      </w:r>
      <w:r>
        <w:t>e</w:t>
      </w:r>
      <w:r>
        <w:t>tzearen finantza-zamak 3.330 milioi egiten du.</w:t>
      </w:r>
    </w:p>
    <w:p w:rsidR="00942001" w:rsidRDefault="00942001" w:rsidP="00F33DBB">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spacing w:after="120"/>
        <w:ind w:left="0" w:firstLine="289"/>
        <w:rPr>
          <w:rFonts w:ascii="Times New (W1)" w:hAnsi="Times New (W1)" w:cs="Arial"/>
        </w:rPr>
      </w:pPr>
      <w:r>
        <w:rPr>
          <w:rFonts w:ascii="Times New (W1)" w:hAnsi="Times New (W1)"/>
        </w:rPr>
        <w:t>Hurrengo taulan erakusten dira Gobernuaren zorraren guztizkoa datozen ekitaldietan amortizatzeko dauden aurreikuspenak (euroak, milakotan).</w:t>
      </w:r>
    </w:p>
    <w:p w:rsidR="00F33DBB" w:rsidRPr="00846EDC" w:rsidRDefault="001E7B19" w:rsidP="00F33DBB">
      <w:pPr>
        <w:pStyle w:val="recomen"/>
        <w:numPr>
          <w:ilvl w:val="0"/>
          <w:numId w:val="0"/>
        </w:numPr>
        <w:spacing w:after="40"/>
        <w:ind w:left="1588"/>
        <w:jc w:val="right"/>
        <w:rPr>
          <w:rFonts w:ascii="Arial Narrow" w:hAnsi="Arial Narrow"/>
          <w:i w:val="0"/>
          <w:sz w:val="18"/>
          <w:szCs w:val="18"/>
        </w:rPr>
      </w:pPr>
      <w:r>
        <w:rPr>
          <w:rFonts w:ascii="Arial Narrow" w:hAnsi="Arial Narrow"/>
          <w:i w:val="0"/>
          <w:sz w:val="18"/>
        </w:rPr>
        <w:t>Euroak, milakotan</w:t>
      </w:r>
    </w:p>
    <w:tbl>
      <w:tblPr>
        <w:tblW w:w="8910" w:type="dxa"/>
        <w:jc w:val="center"/>
        <w:tblBorders>
          <w:top w:val="single" w:sz="2" w:space="0" w:color="auto"/>
          <w:bottom w:val="single" w:sz="2" w:space="0" w:color="auto"/>
          <w:insideH w:val="single" w:sz="2" w:space="0" w:color="auto"/>
        </w:tblBorders>
        <w:tblCellMar>
          <w:left w:w="70" w:type="dxa"/>
          <w:right w:w="70" w:type="dxa"/>
        </w:tblCellMar>
        <w:tblLook w:val="0000" w:firstRow="0" w:lastRow="0" w:firstColumn="0" w:lastColumn="0" w:noHBand="0" w:noVBand="0"/>
      </w:tblPr>
      <w:tblGrid>
        <w:gridCol w:w="1570"/>
        <w:gridCol w:w="3771"/>
        <w:gridCol w:w="1307"/>
        <w:gridCol w:w="2262"/>
      </w:tblGrid>
      <w:tr w:rsidR="00942001" w:rsidRPr="00D3284D" w:rsidTr="00F33DBB">
        <w:trPr>
          <w:trHeight w:val="284"/>
          <w:jc w:val="center"/>
        </w:trPr>
        <w:tc>
          <w:tcPr>
            <w:tcW w:w="1570" w:type="dxa"/>
            <w:tcBorders>
              <w:top w:val="single" w:sz="4" w:space="0" w:color="auto"/>
              <w:bottom w:val="single" w:sz="4" w:space="0" w:color="auto"/>
            </w:tcBorders>
            <w:shd w:val="clear" w:color="auto" w:fill="A8CBEE" w:themeFill="accent2" w:themeFillTint="66"/>
            <w:noWrap/>
            <w:vAlign w:val="center"/>
          </w:tcPr>
          <w:p w:rsidR="00942001" w:rsidRPr="00D3284D" w:rsidRDefault="00942001" w:rsidP="00A20D5E">
            <w:pPr>
              <w:pStyle w:val="cuadroCabe"/>
              <w:jc w:val="left"/>
              <w:rPr>
                <w:rFonts w:cs="Arial"/>
              </w:rPr>
            </w:pPr>
            <w:r>
              <w:t>Ekitaldia</w:t>
            </w:r>
          </w:p>
        </w:tc>
        <w:tc>
          <w:tcPr>
            <w:tcW w:w="3771" w:type="dxa"/>
            <w:tcBorders>
              <w:top w:val="single" w:sz="4" w:space="0" w:color="auto"/>
              <w:bottom w:val="single" w:sz="4" w:space="0" w:color="auto"/>
            </w:tcBorders>
            <w:shd w:val="clear" w:color="auto" w:fill="A8CBEE" w:themeFill="accent2" w:themeFillTint="66"/>
            <w:noWrap/>
            <w:vAlign w:val="center"/>
          </w:tcPr>
          <w:p w:rsidR="00942001" w:rsidRPr="00D3284D" w:rsidRDefault="00942001" w:rsidP="00A20D5E">
            <w:pPr>
              <w:pStyle w:val="cuadroCabe"/>
              <w:jc w:val="right"/>
              <w:rPr>
                <w:rFonts w:cs="Arial"/>
              </w:rPr>
            </w:pPr>
            <w:r>
              <w:t>Amortizatu beharreko zenbatekoa, gu</w:t>
            </w:r>
            <w:r>
              <w:t>z</w:t>
            </w:r>
            <w:r>
              <w:t>tira.</w:t>
            </w:r>
          </w:p>
        </w:tc>
        <w:tc>
          <w:tcPr>
            <w:tcW w:w="1307" w:type="dxa"/>
            <w:tcBorders>
              <w:top w:val="single" w:sz="4" w:space="0" w:color="auto"/>
              <w:bottom w:val="single" w:sz="4" w:space="0" w:color="auto"/>
            </w:tcBorders>
            <w:shd w:val="clear" w:color="auto" w:fill="A8CBEE" w:themeFill="accent2" w:themeFillTint="66"/>
            <w:noWrap/>
            <w:vAlign w:val="center"/>
          </w:tcPr>
          <w:p w:rsidR="00942001" w:rsidRPr="00D3284D" w:rsidRDefault="00942001" w:rsidP="00A20D5E">
            <w:pPr>
              <w:pStyle w:val="cuadroCabe"/>
              <w:jc w:val="right"/>
              <w:rPr>
                <w:rFonts w:cs="Arial"/>
              </w:rPr>
            </w:pPr>
            <w:r>
              <w:t>Ehunekoa</w:t>
            </w:r>
          </w:p>
        </w:tc>
        <w:tc>
          <w:tcPr>
            <w:tcW w:w="2262" w:type="dxa"/>
            <w:tcBorders>
              <w:top w:val="single" w:sz="4" w:space="0" w:color="auto"/>
              <w:bottom w:val="single" w:sz="4" w:space="0" w:color="auto"/>
            </w:tcBorders>
            <w:shd w:val="clear" w:color="auto" w:fill="A8CBEE" w:themeFill="accent2" w:themeFillTint="66"/>
            <w:noWrap/>
            <w:vAlign w:val="center"/>
          </w:tcPr>
          <w:p w:rsidR="00942001" w:rsidRPr="00D3284D" w:rsidRDefault="00942001" w:rsidP="00A20D5E">
            <w:pPr>
              <w:pStyle w:val="cuadroCabe"/>
              <w:jc w:val="right"/>
              <w:rPr>
                <w:rFonts w:cs="Arial"/>
              </w:rPr>
            </w:pPr>
            <w:r>
              <w:t>Ehuneko metatua</w:t>
            </w:r>
          </w:p>
        </w:tc>
      </w:tr>
      <w:tr w:rsidR="00942001" w:rsidRPr="00AF3F29" w:rsidTr="00F33DBB">
        <w:trPr>
          <w:trHeight w:val="284"/>
          <w:jc w:val="center"/>
        </w:trPr>
        <w:tc>
          <w:tcPr>
            <w:tcW w:w="1570" w:type="dxa"/>
            <w:noWrap/>
            <w:vAlign w:val="center"/>
          </w:tcPr>
          <w:p w:rsidR="00942001" w:rsidRPr="00D3284D" w:rsidRDefault="00942001" w:rsidP="00324440">
            <w:pPr>
              <w:spacing w:after="0"/>
              <w:ind w:firstLine="0"/>
              <w:jc w:val="left"/>
              <w:rPr>
                <w:rFonts w:ascii="Arial Narrow" w:hAnsi="Arial Narrow" w:cs="Arial"/>
                <w:sz w:val="18"/>
                <w:szCs w:val="18"/>
              </w:rPr>
            </w:pPr>
            <w:r>
              <w:rPr>
                <w:rFonts w:ascii="Arial Narrow" w:hAnsi="Arial Narrow"/>
                <w:sz w:val="18"/>
              </w:rPr>
              <w:t>2016</w:t>
            </w:r>
          </w:p>
        </w:tc>
        <w:tc>
          <w:tcPr>
            <w:tcW w:w="3771" w:type="dxa"/>
            <w:noWrap/>
            <w:vAlign w:val="center"/>
          </w:tcPr>
          <w:p w:rsidR="00942001" w:rsidRPr="00D3284D" w:rsidRDefault="00942001" w:rsidP="00324440">
            <w:pPr>
              <w:spacing w:after="0"/>
              <w:ind w:firstLine="0"/>
              <w:jc w:val="right"/>
              <w:rPr>
                <w:rFonts w:ascii="Arial Narrow" w:hAnsi="Arial Narrow" w:cs="Arial"/>
                <w:sz w:val="18"/>
                <w:szCs w:val="18"/>
              </w:rPr>
            </w:pPr>
            <w:r>
              <w:rPr>
                <w:rFonts w:ascii="Arial Narrow" w:hAnsi="Arial Narrow"/>
                <w:sz w:val="18"/>
              </w:rPr>
              <w:t>330.267</w:t>
            </w:r>
          </w:p>
        </w:tc>
        <w:tc>
          <w:tcPr>
            <w:tcW w:w="1307" w:type="dxa"/>
            <w:noWrap/>
            <w:vAlign w:val="center"/>
          </w:tcPr>
          <w:p w:rsidR="00942001" w:rsidRPr="00D3284D" w:rsidRDefault="00942001" w:rsidP="00324440">
            <w:pPr>
              <w:spacing w:after="0"/>
              <w:ind w:firstLine="0"/>
              <w:jc w:val="right"/>
              <w:rPr>
                <w:rFonts w:ascii="Arial Narrow" w:hAnsi="Arial Narrow" w:cs="Arial"/>
                <w:sz w:val="18"/>
                <w:szCs w:val="18"/>
              </w:rPr>
            </w:pPr>
            <w:r>
              <w:rPr>
                <w:rFonts w:ascii="Arial Narrow" w:hAnsi="Arial Narrow"/>
                <w:sz w:val="18"/>
              </w:rPr>
              <w:t>11,64</w:t>
            </w:r>
          </w:p>
        </w:tc>
        <w:tc>
          <w:tcPr>
            <w:tcW w:w="2262" w:type="dxa"/>
            <w:noWrap/>
            <w:vAlign w:val="center"/>
          </w:tcPr>
          <w:p w:rsidR="00942001" w:rsidRPr="00D3284D" w:rsidRDefault="00942001" w:rsidP="00324440">
            <w:pPr>
              <w:spacing w:after="0"/>
              <w:ind w:firstLine="0"/>
              <w:jc w:val="right"/>
              <w:rPr>
                <w:rFonts w:ascii="Arial Narrow" w:hAnsi="Arial Narrow" w:cs="Arial"/>
                <w:sz w:val="18"/>
                <w:szCs w:val="18"/>
              </w:rPr>
            </w:pPr>
            <w:r>
              <w:rPr>
                <w:rFonts w:ascii="Arial Narrow" w:hAnsi="Arial Narrow"/>
                <w:sz w:val="18"/>
              </w:rPr>
              <w:t>11,64</w:t>
            </w:r>
          </w:p>
        </w:tc>
      </w:tr>
      <w:tr w:rsidR="00942001" w:rsidRPr="00AF3F29" w:rsidTr="00F33DBB">
        <w:trPr>
          <w:trHeight w:val="284"/>
          <w:jc w:val="center"/>
        </w:trPr>
        <w:tc>
          <w:tcPr>
            <w:tcW w:w="1570" w:type="dxa"/>
            <w:noWrap/>
            <w:vAlign w:val="center"/>
          </w:tcPr>
          <w:p w:rsidR="00942001" w:rsidRPr="00D3284D" w:rsidRDefault="00942001" w:rsidP="00324440">
            <w:pPr>
              <w:spacing w:after="0"/>
              <w:ind w:firstLine="0"/>
              <w:jc w:val="left"/>
              <w:rPr>
                <w:rFonts w:ascii="Arial Narrow" w:hAnsi="Arial Narrow" w:cs="Arial"/>
                <w:sz w:val="18"/>
                <w:szCs w:val="18"/>
              </w:rPr>
            </w:pPr>
            <w:r>
              <w:rPr>
                <w:rFonts w:ascii="Arial Narrow" w:hAnsi="Arial Narrow"/>
                <w:sz w:val="18"/>
              </w:rPr>
              <w:t>2017</w:t>
            </w:r>
          </w:p>
        </w:tc>
        <w:tc>
          <w:tcPr>
            <w:tcW w:w="3771" w:type="dxa"/>
            <w:noWrap/>
            <w:vAlign w:val="center"/>
          </w:tcPr>
          <w:p w:rsidR="00942001" w:rsidRPr="00D3284D" w:rsidRDefault="00942001" w:rsidP="00324440">
            <w:pPr>
              <w:spacing w:after="0"/>
              <w:ind w:firstLine="0"/>
              <w:jc w:val="right"/>
              <w:rPr>
                <w:rFonts w:ascii="Arial Narrow" w:hAnsi="Arial Narrow" w:cs="Arial"/>
                <w:sz w:val="18"/>
                <w:szCs w:val="18"/>
              </w:rPr>
            </w:pPr>
            <w:r>
              <w:rPr>
                <w:rFonts w:ascii="Arial Narrow" w:hAnsi="Arial Narrow"/>
                <w:sz w:val="18"/>
              </w:rPr>
              <w:t>292.382</w:t>
            </w:r>
          </w:p>
        </w:tc>
        <w:tc>
          <w:tcPr>
            <w:tcW w:w="1307" w:type="dxa"/>
            <w:noWrap/>
            <w:vAlign w:val="center"/>
          </w:tcPr>
          <w:p w:rsidR="00942001" w:rsidRPr="00D3284D" w:rsidRDefault="00942001" w:rsidP="00324440">
            <w:pPr>
              <w:spacing w:after="0"/>
              <w:ind w:firstLine="0"/>
              <w:jc w:val="right"/>
              <w:rPr>
                <w:rFonts w:ascii="Arial Narrow" w:hAnsi="Arial Narrow" w:cs="Arial"/>
                <w:sz w:val="18"/>
                <w:szCs w:val="18"/>
              </w:rPr>
            </w:pPr>
            <w:r>
              <w:rPr>
                <w:rFonts w:ascii="Arial Narrow" w:hAnsi="Arial Narrow"/>
                <w:sz w:val="18"/>
              </w:rPr>
              <w:t>10,30</w:t>
            </w:r>
          </w:p>
        </w:tc>
        <w:tc>
          <w:tcPr>
            <w:tcW w:w="2262" w:type="dxa"/>
            <w:noWrap/>
            <w:vAlign w:val="center"/>
          </w:tcPr>
          <w:p w:rsidR="00942001" w:rsidRPr="00D3284D" w:rsidRDefault="00942001" w:rsidP="00324440">
            <w:pPr>
              <w:spacing w:after="0"/>
              <w:ind w:firstLine="0"/>
              <w:jc w:val="right"/>
              <w:rPr>
                <w:rFonts w:ascii="Arial Narrow" w:hAnsi="Arial Narrow" w:cs="Arial"/>
                <w:sz w:val="18"/>
                <w:szCs w:val="18"/>
              </w:rPr>
            </w:pPr>
            <w:r>
              <w:rPr>
                <w:rFonts w:ascii="Arial Narrow" w:hAnsi="Arial Narrow"/>
                <w:sz w:val="18"/>
              </w:rPr>
              <w:t>21,94</w:t>
            </w:r>
          </w:p>
        </w:tc>
      </w:tr>
      <w:tr w:rsidR="00942001" w:rsidRPr="00AF3F29" w:rsidTr="00F33DBB">
        <w:trPr>
          <w:trHeight w:val="284"/>
          <w:jc w:val="center"/>
        </w:trPr>
        <w:tc>
          <w:tcPr>
            <w:tcW w:w="1570" w:type="dxa"/>
            <w:noWrap/>
            <w:vAlign w:val="center"/>
          </w:tcPr>
          <w:p w:rsidR="00942001" w:rsidRPr="00D3284D" w:rsidRDefault="00942001" w:rsidP="00324440">
            <w:pPr>
              <w:spacing w:after="0"/>
              <w:ind w:firstLine="0"/>
              <w:jc w:val="left"/>
              <w:rPr>
                <w:rFonts w:ascii="Arial Narrow" w:hAnsi="Arial Narrow" w:cs="Arial"/>
                <w:sz w:val="18"/>
                <w:szCs w:val="18"/>
              </w:rPr>
            </w:pPr>
            <w:r>
              <w:rPr>
                <w:rFonts w:ascii="Arial Narrow" w:hAnsi="Arial Narrow"/>
                <w:sz w:val="18"/>
              </w:rPr>
              <w:t>2018</w:t>
            </w:r>
          </w:p>
        </w:tc>
        <w:tc>
          <w:tcPr>
            <w:tcW w:w="3771" w:type="dxa"/>
            <w:noWrap/>
            <w:vAlign w:val="center"/>
          </w:tcPr>
          <w:p w:rsidR="00942001" w:rsidRPr="00D3284D" w:rsidRDefault="00942001" w:rsidP="00324440">
            <w:pPr>
              <w:spacing w:after="0"/>
              <w:ind w:firstLine="0"/>
              <w:jc w:val="right"/>
              <w:rPr>
                <w:rFonts w:ascii="Arial Narrow" w:hAnsi="Arial Narrow" w:cs="Arial"/>
                <w:sz w:val="18"/>
                <w:szCs w:val="18"/>
              </w:rPr>
            </w:pPr>
            <w:r>
              <w:rPr>
                <w:rFonts w:ascii="Arial Narrow" w:hAnsi="Arial Narrow"/>
                <w:sz w:val="18"/>
              </w:rPr>
              <w:t>240.617</w:t>
            </w:r>
          </w:p>
        </w:tc>
        <w:tc>
          <w:tcPr>
            <w:tcW w:w="1307" w:type="dxa"/>
            <w:noWrap/>
            <w:vAlign w:val="center"/>
          </w:tcPr>
          <w:p w:rsidR="00942001" w:rsidRPr="00D3284D" w:rsidRDefault="00942001" w:rsidP="00324440">
            <w:pPr>
              <w:spacing w:after="0"/>
              <w:ind w:firstLine="0"/>
              <w:jc w:val="right"/>
              <w:rPr>
                <w:rFonts w:ascii="Arial Narrow" w:hAnsi="Arial Narrow" w:cs="Arial"/>
                <w:sz w:val="18"/>
                <w:szCs w:val="18"/>
              </w:rPr>
            </w:pPr>
            <w:r>
              <w:rPr>
                <w:rFonts w:ascii="Arial Narrow" w:hAnsi="Arial Narrow"/>
                <w:sz w:val="18"/>
              </w:rPr>
              <w:t>8,48</w:t>
            </w:r>
          </w:p>
        </w:tc>
        <w:tc>
          <w:tcPr>
            <w:tcW w:w="2262" w:type="dxa"/>
            <w:noWrap/>
            <w:vAlign w:val="center"/>
          </w:tcPr>
          <w:p w:rsidR="00942001" w:rsidRPr="00D3284D" w:rsidRDefault="00942001" w:rsidP="00324440">
            <w:pPr>
              <w:spacing w:after="0"/>
              <w:ind w:firstLine="0"/>
              <w:jc w:val="right"/>
              <w:rPr>
                <w:rFonts w:ascii="Arial Narrow" w:hAnsi="Arial Narrow" w:cs="Arial"/>
                <w:sz w:val="18"/>
                <w:szCs w:val="18"/>
              </w:rPr>
            </w:pPr>
            <w:r>
              <w:rPr>
                <w:rFonts w:ascii="Arial Narrow" w:hAnsi="Arial Narrow"/>
                <w:sz w:val="18"/>
              </w:rPr>
              <w:t>30,42</w:t>
            </w:r>
          </w:p>
        </w:tc>
      </w:tr>
      <w:tr w:rsidR="00942001" w:rsidRPr="00AF3F29" w:rsidTr="00F33DBB">
        <w:trPr>
          <w:trHeight w:val="284"/>
          <w:jc w:val="center"/>
        </w:trPr>
        <w:tc>
          <w:tcPr>
            <w:tcW w:w="1570" w:type="dxa"/>
            <w:noWrap/>
            <w:vAlign w:val="center"/>
          </w:tcPr>
          <w:p w:rsidR="00942001" w:rsidRPr="00D3284D" w:rsidRDefault="00942001" w:rsidP="00324440">
            <w:pPr>
              <w:spacing w:after="0"/>
              <w:ind w:firstLine="0"/>
              <w:jc w:val="left"/>
              <w:rPr>
                <w:rFonts w:ascii="Arial Narrow" w:hAnsi="Arial Narrow" w:cs="Arial"/>
                <w:sz w:val="18"/>
                <w:szCs w:val="18"/>
              </w:rPr>
            </w:pPr>
            <w:r>
              <w:rPr>
                <w:rFonts w:ascii="Arial Narrow" w:hAnsi="Arial Narrow"/>
                <w:sz w:val="18"/>
              </w:rPr>
              <w:t>2019</w:t>
            </w:r>
          </w:p>
        </w:tc>
        <w:tc>
          <w:tcPr>
            <w:tcW w:w="3771" w:type="dxa"/>
            <w:noWrap/>
            <w:vAlign w:val="center"/>
          </w:tcPr>
          <w:p w:rsidR="00942001" w:rsidRPr="00D3284D" w:rsidRDefault="00942001" w:rsidP="00324440">
            <w:pPr>
              <w:spacing w:after="0"/>
              <w:ind w:firstLine="0"/>
              <w:jc w:val="right"/>
              <w:rPr>
                <w:rFonts w:ascii="Arial Narrow" w:hAnsi="Arial Narrow" w:cs="Arial"/>
                <w:sz w:val="18"/>
                <w:szCs w:val="18"/>
              </w:rPr>
            </w:pPr>
            <w:r>
              <w:rPr>
                <w:rFonts w:ascii="Arial Narrow" w:hAnsi="Arial Narrow"/>
                <w:sz w:val="18"/>
              </w:rPr>
              <w:t>340.599</w:t>
            </w:r>
          </w:p>
        </w:tc>
        <w:tc>
          <w:tcPr>
            <w:tcW w:w="1307" w:type="dxa"/>
            <w:noWrap/>
            <w:vAlign w:val="center"/>
          </w:tcPr>
          <w:p w:rsidR="00942001" w:rsidRPr="00D3284D" w:rsidRDefault="00942001" w:rsidP="00324440">
            <w:pPr>
              <w:spacing w:after="0"/>
              <w:ind w:firstLine="0"/>
              <w:jc w:val="right"/>
              <w:rPr>
                <w:rFonts w:ascii="Arial Narrow" w:hAnsi="Arial Narrow" w:cs="Arial"/>
                <w:sz w:val="18"/>
                <w:szCs w:val="18"/>
              </w:rPr>
            </w:pPr>
            <w:r>
              <w:rPr>
                <w:rFonts w:ascii="Arial Narrow" w:hAnsi="Arial Narrow"/>
                <w:sz w:val="18"/>
              </w:rPr>
              <w:t>12,00</w:t>
            </w:r>
          </w:p>
        </w:tc>
        <w:tc>
          <w:tcPr>
            <w:tcW w:w="2262" w:type="dxa"/>
            <w:noWrap/>
            <w:vAlign w:val="center"/>
          </w:tcPr>
          <w:p w:rsidR="00942001" w:rsidRPr="00D3284D" w:rsidRDefault="00942001" w:rsidP="00324440">
            <w:pPr>
              <w:spacing w:after="0"/>
              <w:ind w:firstLine="0"/>
              <w:jc w:val="right"/>
              <w:rPr>
                <w:rFonts w:ascii="Arial Narrow" w:hAnsi="Arial Narrow" w:cs="Arial"/>
                <w:sz w:val="18"/>
                <w:szCs w:val="18"/>
              </w:rPr>
            </w:pPr>
            <w:r>
              <w:rPr>
                <w:rFonts w:ascii="Arial Narrow" w:hAnsi="Arial Narrow"/>
                <w:sz w:val="18"/>
              </w:rPr>
              <w:t>42,42</w:t>
            </w:r>
          </w:p>
        </w:tc>
      </w:tr>
      <w:tr w:rsidR="00942001" w:rsidRPr="00AF3F29" w:rsidTr="00F33DBB">
        <w:trPr>
          <w:trHeight w:val="284"/>
          <w:jc w:val="center"/>
        </w:trPr>
        <w:tc>
          <w:tcPr>
            <w:tcW w:w="1570" w:type="dxa"/>
            <w:noWrap/>
            <w:vAlign w:val="center"/>
          </w:tcPr>
          <w:p w:rsidR="00942001" w:rsidRPr="00D3284D" w:rsidRDefault="00942001" w:rsidP="00324440">
            <w:pPr>
              <w:spacing w:after="0"/>
              <w:ind w:firstLine="0"/>
              <w:jc w:val="left"/>
              <w:rPr>
                <w:rFonts w:ascii="Arial Narrow" w:hAnsi="Arial Narrow" w:cs="Arial"/>
                <w:sz w:val="18"/>
                <w:szCs w:val="18"/>
              </w:rPr>
            </w:pPr>
            <w:r>
              <w:rPr>
                <w:rFonts w:ascii="Arial Narrow" w:hAnsi="Arial Narrow"/>
                <w:sz w:val="18"/>
              </w:rPr>
              <w:lastRenderedPageBreak/>
              <w:t>2020</w:t>
            </w:r>
          </w:p>
        </w:tc>
        <w:tc>
          <w:tcPr>
            <w:tcW w:w="3771" w:type="dxa"/>
            <w:noWrap/>
            <w:vAlign w:val="center"/>
          </w:tcPr>
          <w:p w:rsidR="00942001" w:rsidRPr="00D3284D" w:rsidRDefault="00942001" w:rsidP="00324440">
            <w:pPr>
              <w:spacing w:after="0"/>
              <w:ind w:firstLine="0"/>
              <w:jc w:val="right"/>
              <w:rPr>
                <w:rFonts w:ascii="Arial Narrow" w:hAnsi="Arial Narrow" w:cs="Arial"/>
                <w:sz w:val="18"/>
                <w:szCs w:val="18"/>
              </w:rPr>
            </w:pPr>
            <w:r>
              <w:rPr>
                <w:rFonts w:ascii="Arial Narrow" w:hAnsi="Arial Narrow"/>
                <w:sz w:val="18"/>
              </w:rPr>
              <w:t>218.661</w:t>
            </w:r>
          </w:p>
        </w:tc>
        <w:tc>
          <w:tcPr>
            <w:tcW w:w="1307" w:type="dxa"/>
            <w:noWrap/>
            <w:vAlign w:val="center"/>
          </w:tcPr>
          <w:p w:rsidR="00942001" w:rsidRPr="00D3284D" w:rsidRDefault="00942001" w:rsidP="00324440">
            <w:pPr>
              <w:spacing w:after="0"/>
              <w:ind w:firstLine="0"/>
              <w:jc w:val="right"/>
              <w:rPr>
                <w:rFonts w:ascii="Arial Narrow" w:hAnsi="Arial Narrow" w:cs="Arial"/>
                <w:sz w:val="18"/>
                <w:szCs w:val="18"/>
              </w:rPr>
            </w:pPr>
            <w:r>
              <w:rPr>
                <w:rFonts w:ascii="Arial Narrow" w:hAnsi="Arial Narrow"/>
                <w:sz w:val="18"/>
              </w:rPr>
              <w:t>7,70</w:t>
            </w:r>
          </w:p>
        </w:tc>
        <w:tc>
          <w:tcPr>
            <w:tcW w:w="2262" w:type="dxa"/>
            <w:noWrap/>
            <w:vAlign w:val="center"/>
          </w:tcPr>
          <w:p w:rsidR="00942001" w:rsidRPr="00D3284D" w:rsidRDefault="00942001" w:rsidP="00324440">
            <w:pPr>
              <w:spacing w:after="0"/>
              <w:ind w:firstLine="0"/>
              <w:jc w:val="right"/>
              <w:rPr>
                <w:rFonts w:ascii="Arial Narrow" w:hAnsi="Arial Narrow" w:cs="Arial"/>
                <w:sz w:val="18"/>
                <w:szCs w:val="18"/>
              </w:rPr>
            </w:pPr>
            <w:r>
              <w:rPr>
                <w:rFonts w:ascii="Arial Narrow" w:hAnsi="Arial Narrow"/>
                <w:sz w:val="18"/>
              </w:rPr>
              <w:t>50,12</w:t>
            </w:r>
          </w:p>
        </w:tc>
      </w:tr>
      <w:tr w:rsidR="00942001" w:rsidRPr="00AF3F29" w:rsidTr="00F33DBB">
        <w:trPr>
          <w:trHeight w:val="284"/>
          <w:jc w:val="center"/>
        </w:trPr>
        <w:tc>
          <w:tcPr>
            <w:tcW w:w="1570" w:type="dxa"/>
            <w:noWrap/>
            <w:vAlign w:val="center"/>
          </w:tcPr>
          <w:p w:rsidR="00942001" w:rsidRPr="00D3284D" w:rsidRDefault="00942001" w:rsidP="00324440">
            <w:pPr>
              <w:spacing w:after="0"/>
              <w:ind w:firstLine="0"/>
              <w:jc w:val="left"/>
              <w:rPr>
                <w:rFonts w:ascii="Arial Narrow" w:hAnsi="Arial Narrow" w:cs="Arial"/>
                <w:sz w:val="18"/>
                <w:szCs w:val="18"/>
              </w:rPr>
            </w:pPr>
            <w:r>
              <w:rPr>
                <w:rFonts w:ascii="Arial Narrow" w:hAnsi="Arial Narrow"/>
                <w:sz w:val="18"/>
              </w:rPr>
              <w:t>2021</w:t>
            </w:r>
          </w:p>
        </w:tc>
        <w:tc>
          <w:tcPr>
            <w:tcW w:w="3771" w:type="dxa"/>
            <w:noWrap/>
            <w:vAlign w:val="center"/>
          </w:tcPr>
          <w:p w:rsidR="00942001" w:rsidRPr="00D3284D" w:rsidRDefault="00942001" w:rsidP="00324440">
            <w:pPr>
              <w:spacing w:after="0"/>
              <w:ind w:firstLine="0"/>
              <w:jc w:val="right"/>
              <w:rPr>
                <w:rFonts w:ascii="Arial Narrow" w:hAnsi="Arial Narrow" w:cs="Arial"/>
                <w:sz w:val="18"/>
                <w:szCs w:val="18"/>
              </w:rPr>
            </w:pPr>
            <w:r>
              <w:rPr>
                <w:rFonts w:ascii="Arial Narrow" w:hAnsi="Arial Narrow"/>
                <w:sz w:val="18"/>
              </w:rPr>
              <w:t>200.951</w:t>
            </w:r>
          </w:p>
        </w:tc>
        <w:tc>
          <w:tcPr>
            <w:tcW w:w="1307" w:type="dxa"/>
            <w:noWrap/>
            <w:vAlign w:val="center"/>
          </w:tcPr>
          <w:p w:rsidR="00942001" w:rsidRPr="00D3284D" w:rsidRDefault="00942001" w:rsidP="00324440">
            <w:pPr>
              <w:spacing w:after="0"/>
              <w:ind w:firstLine="0"/>
              <w:jc w:val="right"/>
              <w:rPr>
                <w:rFonts w:ascii="Arial Narrow" w:hAnsi="Arial Narrow" w:cs="Arial"/>
                <w:sz w:val="18"/>
                <w:szCs w:val="18"/>
              </w:rPr>
            </w:pPr>
            <w:r>
              <w:rPr>
                <w:rFonts w:ascii="Arial Narrow" w:hAnsi="Arial Narrow"/>
                <w:sz w:val="18"/>
              </w:rPr>
              <w:t>7,08</w:t>
            </w:r>
          </w:p>
        </w:tc>
        <w:tc>
          <w:tcPr>
            <w:tcW w:w="2262" w:type="dxa"/>
            <w:noWrap/>
            <w:vAlign w:val="center"/>
          </w:tcPr>
          <w:p w:rsidR="00942001" w:rsidRPr="00D3284D" w:rsidRDefault="00942001" w:rsidP="00324440">
            <w:pPr>
              <w:spacing w:after="0"/>
              <w:ind w:firstLine="0"/>
              <w:jc w:val="right"/>
              <w:rPr>
                <w:rFonts w:ascii="Arial Narrow" w:hAnsi="Arial Narrow" w:cs="Arial"/>
                <w:sz w:val="18"/>
                <w:szCs w:val="18"/>
              </w:rPr>
            </w:pPr>
            <w:r>
              <w:rPr>
                <w:rFonts w:ascii="Arial Narrow" w:hAnsi="Arial Narrow"/>
                <w:sz w:val="18"/>
              </w:rPr>
              <w:t>57,20</w:t>
            </w:r>
          </w:p>
        </w:tc>
      </w:tr>
      <w:tr w:rsidR="00942001" w:rsidRPr="00AF3F29" w:rsidTr="00F33DBB">
        <w:trPr>
          <w:trHeight w:val="284"/>
          <w:jc w:val="center"/>
        </w:trPr>
        <w:tc>
          <w:tcPr>
            <w:tcW w:w="1570" w:type="dxa"/>
            <w:noWrap/>
            <w:vAlign w:val="center"/>
          </w:tcPr>
          <w:p w:rsidR="00942001" w:rsidRPr="00D3284D" w:rsidRDefault="00942001" w:rsidP="00324440">
            <w:pPr>
              <w:spacing w:after="0"/>
              <w:ind w:firstLine="0"/>
              <w:jc w:val="left"/>
              <w:rPr>
                <w:rFonts w:ascii="Arial Narrow" w:hAnsi="Arial Narrow" w:cs="Arial"/>
                <w:sz w:val="18"/>
                <w:szCs w:val="18"/>
              </w:rPr>
            </w:pPr>
            <w:r>
              <w:rPr>
                <w:rFonts w:ascii="Arial Narrow" w:hAnsi="Arial Narrow"/>
                <w:sz w:val="18"/>
              </w:rPr>
              <w:t>2022</w:t>
            </w:r>
          </w:p>
        </w:tc>
        <w:tc>
          <w:tcPr>
            <w:tcW w:w="3771" w:type="dxa"/>
            <w:noWrap/>
            <w:vAlign w:val="center"/>
          </w:tcPr>
          <w:p w:rsidR="00942001" w:rsidRPr="00D3284D" w:rsidRDefault="00942001" w:rsidP="00324440">
            <w:pPr>
              <w:spacing w:after="0"/>
              <w:ind w:firstLine="0"/>
              <w:jc w:val="right"/>
              <w:rPr>
                <w:rFonts w:ascii="Arial Narrow" w:hAnsi="Arial Narrow" w:cs="Arial"/>
                <w:sz w:val="18"/>
                <w:szCs w:val="18"/>
              </w:rPr>
            </w:pPr>
            <w:r>
              <w:rPr>
                <w:rFonts w:ascii="Arial Narrow" w:hAnsi="Arial Narrow"/>
                <w:sz w:val="18"/>
              </w:rPr>
              <w:t>139.999</w:t>
            </w:r>
          </w:p>
        </w:tc>
        <w:tc>
          <w:tcPr>
            <w:tcW w:w="1307" w:type="dxa"/>
            <w:noWrap/>
            <w:vAlign w:val="center"/>
          </w:tcPr>
          <w:p w:rsidR="00942001" w:rsidRPr="00D3284D" w:rsidRDefault="00942001" w:rsidP="00324440">
            <w:pPr>
              <w:spacing w:after="0"/>
              <w:ind w:firstLine="0"/>
              <w:jc w:val="right"/>
              <w:rPr>
                <w:rFonts w:ascii="Arial Narrow" w:hAnsi="Arial Narrow" w:cs="Arial"/>
                <w:sz w:val="18"/>
                <w:szCs w:val="18"/>
              </w:rPr>
            </w:pPr>
            <w:r>
              <w:rPr>
                <w:rFonts w:ascii="Arial Narrow" w:hAnsi="Arial Narrow"/>
                <w:sz w:val="18"/>
              </w:rPr>
              <w:t>4,93</w:t>
            </w:r>
          </w:p>
        </w:tc>
        <w:tc>
          <w:tcPr>
            <w:tcW w:w="2262" w:type="dxa"/>
            <w:noWrap/>
            <w:vAlign w:val="center"/>
          </w:tcPr>
          <w:p w:rsidR="00942001" w:rsidRPr="00D3284D" w:rsidRDefault="00942001" w:rsidP="00324440">
            <w:pPr>
              <w:spacing w:after="0"/>
              <w:ind w:firstLine="0"/>
              <w:jc w:val="right"/>
              <w:rPr>
                <w:rFonts w:ascii="Arial Narrow" w:hAnsi="Arial Narrow" w:cs="Arial"/>
                <w:sz w:val="18"/>
                <w:szCs w:val="18"/>
              </w:rPr>
            </w:pPr>
            <w:r>
              <w:rPr>
                <w:rFonts w:ascii="Arial Narrow" w:hAnsi="Arial Narrow"/>
                <w:sz w:val="18"/>
              </w:rPr>
              <w:t>62,14</w:t>
            </w:r>
          </w:p>
        </w:tc>
      </w:tr>
      <w:tr w:rsidR="00942001" w:rsidRPr="00AF3F29" w:rsidTr="00F33DBB">
        <w:trPr>
          <w:trHeight w:val="284"/>
          <w:jc w:val="center"/>
        </w:trPr>
        <w:tc>
          <w:tcPr>
            <w:tcW w:w="1570" w:type="dxa"/>
            <w:noWrap/>
            <w:vAlign w:val="center"/>
          </w:tcPr>
          <w:p w:rsidR="00942001" w:rsidRPr="00D3284D" w:rsidRDefault="00942001" w:rsidP="00324440">
            <w:pPr>
              <w:spacing w:after="0"/>
              <w:ind w:firstLine="0"/>
              <w:jc w:val="left"/>
              <w:rPr>
                <w:rFonts w:ascii="Arial Narrow" w:hAnsi="Arial Narrow" w:cs="Arial"/>
                <w:sz w:val="18"/>
                <w:szCs w:val="18"/>
              </w:rPr>
            </w:pPr>
            <w:r>
              <w:rPr>
                <w:rFonts w:ascii="Arial Narrow" w:hAnsi="Arial Narrow"/>
                <w:sz w:val="18"/>
              </w:rPr>
              <w:t>2023</w:t>
            </w:r>
          </w:p>
        </w:tc>
        <w:tc>
          <w:tcPr>
            <w:tcW w:w="3771" w:type="dxa"/>
            <w:noWrap/>
            <w:vAlign w:val="center"/>
          </w:tcPr>
          <w:p w:rsidR="00942001" w:rsidRPr="00D3284D" w:rsidRDefault="00942001" w:rsidP="00324440">
            <w:pPr>
              <w:spacing w:after="0"/>
              <w:ind w:firstLine="0"/>
              <w:jc w:val="right"/>
              <w:rPr>
                <w:rFonts w:ascii="Arial Narrow" w:hAnsi="Arial Narrow" w:cs="Arial"/>
                <w:sz w:val="18"/>
                <w:szCs w:val="18"/>
              </w:rPr>
            </w:pPr>
            <w:r>
              <w:rPr>
                <w:rFonts w:ascii="Arial Narrow" w:hAnsi="Arial Narrow"/>
                <w:sz w:val="18"/>
              </w:rPr>
              <w:t>153.949</w:t>
            </w:r>
          </w:p>
        </w:tc>
        <w:tc>
          <w:tcPr>
            <w:tcW w:w="1307" w:type="dxa"/>
            <w:noWrap/>
            <w:vAlign w:val="center"/>
          </w:tcPr>
          <w:p w:rsidR="00942001" w:rsidRPr="00D3284D" w:rsidRDefault="00942001" w:rsidP="00324440">
            <w:pPr>
              <w:spacing w:after="0"/>
              <w:ind w:firstLine="0"/>
              <w:jc w:val="right"/>
              <w:rPr>
                <w:rFonts w:ascii="Arial Narrow" w:hAnsi="Arial Narrow" w:cs="Arial"/>
                <w:sz w:val="18"/>
                <w:szCs w:val="18"/>
              </w:rPr>
            </w:pPr>
            <w:r>
              <w:rPr>
                <w:rFonts w:ascii="Arial Narrow" w:hAnsi="Arial Narrow"/>
                <w:sz w:val="18"/>
              </w:rPr>
              <w:t>5,42</w:t>
            </w:r>
          </w:p>
        </w:tc>
        <w:tc>
          <w:tcPr>
            <w:tcW w:w="2262" w:type="dxa"/>
            <w:noWrap/>
            <w:vAlign w:val="center"/>
          </w:tcPr>
          <w:p w:rsidR="00942001" w:rsidRPr="00D3284D" w:rsidRDefault="00942001" w:rsidP="00324440">
            <w:pPr>
              <w:spacing w:after="0"/>
              <w:ind w:firstLine="0"/>
              <w:jc w:val="right"/>
              <w:rPr>
                <w:rFonts w:ascii="Arial Narrow" w:hAnsi="Arial Narrow" w:cs="Arial"/>
                <w:sz w:val="18"/>
                <w:szCs w:val="18"/>
              </w:rPr>
            </w:pPr>
            <w:r>
              <w:rPr>
                <w:rFonts w:ascii="Arial Narrow" w:hAnsi="Arial Narrow"/>
                <w:sz w:val="18"/>
              </w:rPr>
              <w:t>67,56</w:t>
            </w:r>
          </w:p>
        </w:tc>
      </w:tr>
      <w:tr w:rsidR="00942001" w:rsidRPr="00AF3F29" w:rsidTr="00F33DBB">
        <w:trPr>
          <w:trHeight w:val="284"/>
          <w:jc w:val="center"/>
        </w:trPr>
        <w:tc>
          <w:tcPr>
            <w:tcW w:w="1570" w:type="dxa"/>
            <w:noWrap/>
            <w:vAlign w:val="center"/>
          </w:tcPr>
          <w:p w:rsidR="00942001" w:rsidRPr="00D3284D" w:rsidRDefault="00942001" w:rsidP="00324440">
            <w:pPr>
              <w:spacing w:after="0"/>
              <w:ind w:firstLine="0"/>
              <w:jc w:val="left"/>
              <w:rPr>
                <w:rFonts w:ascii="Arial Narrow" w:hAnsi="Arial Narrow" w:cs="Arial"/>
                <w:sz w:val="18"/>
                <w:szCs w:val="18"/>
              </w:rPr>
            </w:pPr>
            <w:r>
              <w:rPr>
                <w:rFonts w:ascii="Arial Narrow" w:hAnsi="Arial Narrow"/>
                <w:sz w:val="18"/>
              </w:rPr>
              <w:t>2024</w:t>
            </w:r>
          </w:p>
        </w:tc>
        <w:tc>
          <w:tcPr>
            <w:tcW w:w="3771" w:type="dxa"/>
            <w:noWrap/>
            <w:vAlign w:val="center"/>
          </w:tcPr>
          <w:p w:rsidR="00942001" w:rsidRPr="00D3284D" w:rsidRDefault="00942001" w:rsidP="00324440">
            <w:pPr>
              <w:spacing w:after="0"/>
              <w:ind w:firstLine="0"/>
              <w:jc w:val="right"/>
              <w:rPr>
                <w:rFonts w:ascii="Arial Narrow" w:hAnsi="Arial Narrow" w:cs="Arial"/>
                <w:sz w:val="18"/>
                <w:szCs w:val="18"/>
              </w:rPr>
            </w:pPr>
            <w:r>
              <w:rPr>
                <w:rFonts w:ascii="Arial Narrow" w:hAnsi="Arial Narrow"/>
                <w:sz w:val="18"/>
              </w:rPr>
              <w:t>433.751</w:t>
            </w:r>
          </w:p>
        </w:tc>
        <w:tc>
          <w:tcPr>
            <w:tcW w:w="1307" w:type="dxa"/>
            <w:noWrap/>
            <w:vAlign w:val="center"/>
          </w:tcPr>
          <w:p w:rsidR="00942001" w:rsidRPr="00D3284D" w:rsidRDefault="00942001" w:rsidP="00324440">
            <w:pPr>
              <w:spacing w:after="0"/>
              <w:ind w:firstLine="0"/>
              <w:jc w:val="right"/>
              <w:rPr>
                <w:rFonts w:ascii="Arial Narrow" w:hAnsi="Arial Narrow" w:cs="Arial"/>
                <w:sz w:val="18"/>
                <w:szCs w:val="18"/>
              </w:rPr>
            </w:pPr>
            <w:r>
              <w:rPr>
                <w:rFonts w:ascii="Arial Narrow" w:hAnsi="Arial Narrow"/>
                <w:sz w:val="18"/>
              </w:rPr>
              <w:t>15,28</w:t>
            </w:r>
          </w:p>
        </w:tc>
        <w:tc>
          <w:tcPr>
            <w:tcW w:w="2262" w:type="dxa"/>
            <w:noWrap/>
            <w:vAlign w:val="center"/>
          </w:tcPr>
          <w:p w:rsidR="00942001" w:rsidRPr="00D3284D" w:rsidRDefault="00942001" w:rsidP="00324440">
            <w:pPr>
              <w:spacing w:after="0"/>
              <w:ind w:firstLine="0"/>
              <w:jc w:val="right"/>
              <w:rPr>
                <w:rFonts w:ascii="Arial Narrow" w:hAnsi="Arial Narrow" w:cs="Arial"/>
                <w:sz w:val="18"/>
                <w:szCs w:val="18"/>
              </w:rPr>
            </w:pPr>
            <w:r>
              <w:rPr>
                <w:rFonts w:ascii="Arial Narrow" w:hAnsi="Arial Narrow"/>
                <w:sz w:val="18"/>
              </w:rPr>
              <w:t>82,84</w:t>
            </w:r>
          </w:p>
        </w:tc>
      </w:tr>
      <w:tr w:rsidR="00942001" w:rsidRPr="00AF3F29" w:rsidTr="00F33DBB">
        <w:trPr>
          <w:trHeight w:val="284"/>
          <w:jc w:val="center"/>
        </w:trPr>
        <w:tc>
          <w:tcPr>
            <w:tcW w:w="1570" w:type="dxa"/>
            <w:noWrap/>
            <w:vAlign w:val="center"/>
          </w:tcPr>
          <w:p w:rsidR="00942001" w:rsidRPr="00D3284D" w:rsidRDefault="00942001" w:rsidP="00324440">
            <w:pPr>
              <w:spacing w:after="0"/>
              <w:ind w:firstLine="0"/>
              <w:jc w:val="left"/>
              <w:rPr>
                <w:rFonts w:ascii="Arial Narrow" w:hAnsi="Arial Narrow" w:cs="Arial"/>
                <w:sz w:val="18"/>
                <w:szCs w:val="18"/>
              </w:rPr>
            </w:pPr>
            <w:r>
              <w:rPr>
                <w:rFonts w:ascii="Arial Narrow" w:hAnsi="Arial Narrow"/>
                <w:sz w:val="18"/>
              </w:rPr>
              <w:t>2025</w:t>
            </w:r>
          </w:p>
        </w:tc>
        <w:tc>
          <w:tcPr>
            <w:tcW w:w="3771" w:type="dxa"/>
            <w:noWrap/>
            <w:vAlign w:val="center"/>
          </w:tcPr>
          <w:p w:rsidR="00942001" w:rsidRPr="00D3284D" w:rsidRDefault="00942001" w:rsidP="00324440">
            <w:pPr>
              <w:spacing w:after="0"/>
              <w:ind w:firstLine="0"/>
              <w:jc w:val="right"/>
              <w:rPr>
                <w:rFonts w:ascii="Arial Narrow" w:hAnsi="Arial Narrow" w:cs="Arial"/>
                <w:sz w:val="18"/>
                <w:szCs w:val="18"/>
              </w:rPr>
            </w:pPr>
            <w:r>
              <w:rPr>
                <w:rFonts w:ascii="Arial Narrow" w:hAnsi="Arial Narrow"/>
                <w:sz w:val="18"/>
              </w:rPr>
              <w:t>100.749</w:t>
            </w:r>
          </w:p>
        </w:tc>
        <w:tc>
          <w:tcPr>
            <w:tcW w:w="1307" w:type="dxa"/>
            <w:noWrap/>
            <w:vAlign w:val="center"/>
          </w:tcPr>
          <w:p w:rsidR="00942001" w:rsidRPr="00D3284D" w:rsidRDefault="00942001" w:rsidP="00324440">
            <w:pPr>
              <w:spacing w:after="0"/>
              <w:ind w:firstLine="0"/>
              <w:jc w:val="right"/>
              <w:rPr>
                <w:rFonts w:ascii="Arial Narrow" w:hAnsi="Arial Narrow" w:cs="Arial"/>
                <w:sz w:val="18"/>
                <w:szCs w:val="18"/>
              </w:rPr>
            </w:pPr>
            <w:r>
              <w:rPr>
                <w:rFonts w:ascii="Arial Narrow" w:hAnsi="Arial Narrow"/>
                <w:sz w:val="18"/>
              </w:rPr>
              <w:t>3,55</w:t>
            </w:r>
          </w:p>
        </w:tc>
        <w:tc>
          <w:tcPr>
            <w:tcW w:w="2262" w:type="dxa"/>
            <w:noWrap/>
            <w:vAlign w:val="center"/>
          </w:tcPr>
          <w:p w:rsidR="00942001" w:rsidRPr="00D3284D" w:rsidRDefault="00942001" w:rsidP="00324440">
            <w:pPr>
              <w:spacing w:after="0"/>
              <w:ind w:firstLine="0"/>
              <w:jc w:val="right"/>
              <w:rPr>
                <w:rFonts w:ascii="Arial Narrow" w:hAnsi="Arial Narrow" w:cs="Arial"/>
                <w:sz w:val="18"/>
                <w:szCs w:val="18"/>
              </w:rPr>
            </w:pPr>
            <w:r>
              <w:rPr>
                <w:rFonts w:ascii="Arial Narrow" w:hAnsi="Arial Narrow"/>
                <w:sz w:val="18"/>
              </w:rPr>
              <w:t>86,39</w:t>
            </w:r>
          </w:p>
        </w:tc>
      </w:tr>
      <w:tr w:rsidR="00942001" w:rsidRPr="00AF3F29" w:rsidTr="00F33DBB">
        <w:trPr>
          <w:trHeight w:val="284"/>
          <w:jc w:val="center"/>
        </w:trPr>
        <w:tc>
          <w:tcPr>
            <w:tcW w:w="1570" w:type="dxa"/>
            <w:noWrap/>
            <w:vAlign w:val="center"/>
          </w:tcPr>
          <w:p w:rsidR="00942001" w:rsidRPr="00D3284D" w:rsidRDefault="00942001" w:rsidP="00324440">
            <w:pPr>
              <w:spacing w:after="0"/>
              <w:ind w:firstLine="0"/>
              <w:jc w:val="left"/>
              <w:rPr>
                <w:rFonts w:ascii="Arial Narrow" w:hAnsi="Arial Narrow" w:cs="Arial"/>
                <w:sz w:val="18"/>
                <w:szCs w:val="18"/>
              </w:rPr>
            </w:pPr>
            <w:r>
              <w:rPr>
                <w:rFonts w:ascii="Arial Narrow" w:hAnsi="Arial Narrow"/>
                <w:sz w:val="18"/>
              </w:rPr>
              <w:t>2027</w:t>
            </w:r>
          </w:p>
        </w:tc>
        <w:tc>
          <w:tcPr>
            <w:tcW w:w="3771" w:type="dxa"/>
            <w:noWrap/>
            <w:vAlign w:val="center"/>
          </w:tcPr>
          <w:p w:rsidR="00942001" w:rsidRPr="00D3284D" w:rsidRDefault="00942001" w:rsidP="00324440">
            <w:pPr>
              <w:spacing w:after="0"/>
              <w:ind w:firstLine="0"/>
              <w:jc w:val="right"/>
              <w:rPr>
                <w:rFonts w:ascii="Arial Narrow" w:hAnsi="Arial Narrow" w:cs="Arial"/>
                <w:sz w:val="18"/>
                <w:szCs w:val="18"/>
              </w:rPr>
            </w:pPr>
            <w:r>
              <w:rPr>
                <w:rFonts w:ascii="Arial Narrow" w:hAnsi="Arial Narrow"/>
                <w:sz w:val="18"/>
              </w:rPr>
              <w:t>300.000</w:t>
            </w:r>
          </w:p>
        </w:tc>
        <w:tc>
          <w:tcPr>
            <w:tcW w:w="1307" w:type="dxa"/>
            <w:noWrap/>
            <w:vAlign w:val="center"/>
          </w:tcPr>
          <w:p w:rsidR="00942001" w:rsidRPr="00D3284D" w:rsidRDefault="00942001" w:rsidP="00324440">
            <w:pPr>
              <w:spacing w:after="0"/>
              <w:ind w:firstLine="0"/>
              <w:jc w:val="right"/>
              <w:rPr>
                <w:rFonts w:ascii="Arial Narrow" w:hAnsi="Arial Narrow" w:cs="Arial"/>
                <w:sz w:val="18"/>
                <w:szCs w:val="18"/>
              </w:rPr>
            </w:pPr>
            <w:r>
              <w:rPr>
                <w:rFonts w:ascii="Arial Narrow" w:hAnsi="Arial Narrow"/>
                <w:sz w:val="18"/>
              </w:rPr>
              <w:t>10,57</w:t>
            </w:r>
          </w:p>
        </w:tc>
        <w:tc>
          <w:tcPr>
            <w:tcW w:w="2262" w:type="dxa"/>
            <w:noWrap/>
            <w:vAlign w:val="center"/>
          </w:tcPr>
          <w:p w:rsidR="00942001" w:rsidRPr="00D3284D" w:rsidRDefault="00942001" w:rsidP="00324440">
            <w:pPr>
              <w:spacing w:after="0"/>
              <w:ind w:firstLine="0"/>
              <w:jc w:val="right"/>
              <w:rPr>
                <w:rFonts w:ascii="Arial Narrow" w:hAnsi="Arial Narrow" w:cs="Arial"/>
                <w:sz w:val="18"/>
                <w:szCs w:val="18"/>
              </w:rPr>
            </w:pPr>
            <w:r>
              <w:rPr>
                <w:rFonts w:ascii="Arial Narrow" w:hAnsi="Arial Narrow"/>
                <w:sz w:val="18"/>
              </w:rPr>
              <w:t>96,97</w:t>
            </w:r>
          </w:p>
        </w:tc>
      </w:tr>
      <w:tr w:rsidR="00942001" w:rsidRPr="00AF3F29" w:rsidTr="00F33DBB">
        <w:trPr>
          <w:trHeight w:val="284"/>
          <w:jc w:val="center"/>
        </w:trPr>
        <w:tc>
          <w:tcPr>
            <w:tcW w:w="1570" w:type="dxa"/>
            <w:noWrap/>
            <w:vAlign w:val="center"/>
          </w:tcPr>
          <w:p w:rsidR="00942001" w:rsidRPr="00D3284D" w:rsidRDefault="00942001" w:rsidP="00324440">
            <w:pPr>
              <w:spacing w:after="0"/>
              <w:ind w:firstLine="0"/>
              <w:jc w:val="left"/>
              <w:rPr>
                <w:rFonts w:ascii="Arial Narrow" w:hAnsi="Arial Narrow" w:cs="Arial"/>
                <w:sz w:val="18"/>
                <w:szCs w:val="18"/>
              </w:rPr>
            </w:pPr>
            <w:r>
              <w:rPr>
                <w:rFonts w:ascii="Arial Narrow" w:hAnsi="Arial Narrow"/>
                <w:sz w:val="18"/>
              </w:rPr>
              <w:t>2030</w:t>
            </w:r>
          </w:p>
        </w:tc>
        <w:tc>
          <w:tcPr>
            <w:tcW w:w="3771" w:type="dxa"/>
            <w:noWrap/>
            <w:vAlign w:val="center"/>
          </w:tcPr>
          <w:p w:rsidR="00942001" w:rsidRPr="00D3284D" w:rsidRDefault="00942001" w:rsidP="00324440">
            <w:pPr>
              <w:spacing w:after="0"/>
              <w:ind w:firstLine="0"/>
              <w:jc w:val="right"/>
              <w:rPr>
                <w:rFonts w:ascii="Arial Narrow" w:hAnsi="Arial Narrow" w:cs="Arial"/>
                <w:sz w:val="18"/>
                <w:szCs w:val="18"/>
              </w:rPr>
            </w:pPr>
            <w:r>
              <w:rPr>
                <w:rFonts w:ascii="Arial Narrow" w:hAnsi="Arial Narrow"/>
                <w:sz w:val="18"/>
              </w:rPr>
              <w:t>85.000</w:t>
            </w:r>
          </w:p>
        </w:tc>
        <w:tc>
          <w:tcPr>
            <w:tcW w:w="1307" w:type="dxa"/>
            <w:noWrap/>
            <w:vAlign w:val="center"/>
          </w:tcPr>
          <w:p w:rsidR="00942001" w:rsidRPr="00D3284D" w:rsidRDefault="00942001" w:rsidP="00324440">
            <w:pPr>
              <w:spacing w:after="0"/>
              <w:ind w:firstLine="0"/>
              <w:jc w:val="right"/>
              <w:rPr>
                <w:rFonts w:ascii="Arial Narrow" w:hAnsi="Arial Narrow" w:cs="Arial"/>
                <w:sz w:val="18"/>
                <w:szCs w:val="18"/>
              </w:rPr>
            </w:pPr>
            <w:r>
              <w:rPr>
                <w:rFonts w:ascii="Arial Narrow" w:hAnsi="Arial Narrow"/>
                <w:sz w:val="18"/>
              </w:rPr>
              <w:t>2,99</w:t>
            </w:r>
          </w:p>
        </w:tc>
        <w:tc>
          <w:tcPr>
            <w:tcW w:w="2262" w:type="dxa"/>
            <w:noWrap/>
            <w:vAlign w:val="center"/>
          </w:tcPr>
          <w:p w:rsidR="00942001" w:rsidRPr="00D3284D" w:rsidRDefault="003A2F01" w:rsidP="00324440">
            <w:pPr>
              <w:spacing w:after="0"/>
              <w:ind w:firstLine="0"/>
              <w:jc w:val="right"/>
              <w:rPr>
                <w:rFonts w:ascii="Arial Narrow" w:hAnsi="Arial Narrow" w:cs="Arial"/>
                <w:sz w:val="18"/>
                <w:szCs w:val="18"/>
              </w:rPr>
            </w:pPr>
            <w:r>
              <w:rPr>
                <w:rFonts w:ascii="Arial Narrow" w:hAnsi="Arial Narrow"/>
                <w:sz w:val="18"/>
              </w:rPr>
              <w:t>99,96</w:t>
            </w:r>
          </w:p>
        </w:tc>
      </w:tr>
      <w:tr w:rsidR="003A2F01" w:rsidRPr="00324440" w:rsidTr="00F33DBB">
        <w:trPr>
          <w:trHeight w:val="284"/>
          <w:jc w:val="center"/>
        </w:trPr>
        <w:tc>
          <w:tcPr>
            <w:tcW w:w="1570" w:type="dxa"/>
            <w:noWrap/>
            <w:vAlign w:val="center"/>
          </w:tcPr>
          <w:p w:rsidR="003A2F01" w:rsidRPr="00324440" w:rsidRDefault="003A2F01" w:rsidP="00324440">
            <w:pPr>
              <w:spacing w:after="0"/>
              <w:ind w:firstLine="0"/>
              <w:jc w:val="left"/>
              <w:rPr>
                <w:rFonts w:ascii="Arial Narrow" w:hAnsi="Arial Narrow" w:cs="Arial"/>
                <w:b/>
                <w:sz w:val="18"/>
                <w:szCs w:val="18"/>
              </w:rPr>
            </w:pPr>
            <w:r>
              <w:rPr>
                <w:rFonts w:ascii="Arial Narrow" w:hAnsi="Arial Narrow"/>
                <w:b/>
                <w:sz w:val="18"/>
              </w:rPr>
              <w:t>Honaino, guztira</w:t>
            </w:r>
          </w:p>
        </w:tc>
        <w:tc>
          <w:tcPr>
            <w:tcW w:w="3771" w:type="dxa"/>
            <w:noWrap/>
            <w:vAlign w:val="center"/>
          </w:tcPr>
          <w:p w:rsidR="003A2F01" w:rsidRPr="00324440" w:rsidRDefault="003A2F01" w:rsidP="00324440">
            <w:pPr>
              <w:spacing w:after="0"/>
              <w:ind w:firstLine="0"/>
              <w:jc w:val="right"/>
              <w:rPr>
                <w:rFonts w:ascii="Arial Narrow" w:hAnsi="Arial Narrow" w:cs="Arial"/>
                <w:b/>
                <w:sz w:val="18"/>
                <w:szCs w:val="18"/>
              </w:rPr>
            </w:pPr>
            <w:r>
              <w:rPr>
                <w:rFonts w:ascii="Arial Narrow" w:hAnsi="Arial Narrow"/>
                <w:b/>
                <w:sz w:val="18"/>
              </w:rPr>
              <w:t>2.836.926</w:t>
            </w:r>
          </w:p>
        </w:tc>
        <w:tc>
          <w:tcPr>
            <w:tcW w:w="1307" w:type="dxa"/>
            <w:noWrap/>
            <w:vAlign w:val="center"/>
          </w:tcPr>
          <w:p w:rsidR="003A2F01" w:rsidRPr="00324440" w:rsidRDefault="003A2F01" w:rsidP="00324440">
            <w:pPr>
              <w:spacing w:after="0"/>
              <w:ind w:firstLine="0"/>
              <w:jc w:val="right"/>
              <w:rPr>
                <w:rFonts w:ascii="Arial Narrow" w:hAnsi="Arial Narrow" w:cs="Arial"/>
                <w:b/>
                <w:sz w:val="18"/>
                <w:szCs w:val="18"/>
              </w:rPr>
            </w:pPr>
          </w:p>
        </w:tc>
        <w:tc>
          <w:tcPr>
            <w:tcW w:w="2262" w:type="dxa"/>
            <w:noWrap/>
            <w:vAlign w:val="center"/>
          </w:tcPr>
          <w:p w:rsidR="003A2F01" w:rsidRPr="00324440" w:rsidRDefault="003A2F01" w:rsidP="00324440">
            <w:pPr>
              <w:spacing w:after="0"/>
              <w:ind w:firstLine="0"/>
              <w:jc w:val="right"/>
              <w:rPr>
                <w:rFonts w:ascii="Arial Narrow" w:hAnsi="Arial Narrow" w:cs="Arial"/>
                <w:b/>
                <w:sz w:val="18"/>
                <w:szCs w:val="18"/>
              </w:rPr>
            </w:pPr>
          </w:p>
        </w:tc>
      </w:tr>
      <w:tr w:rsidR="00D52132" w:rsidRPr="00AF3F29" w:rsidTr="00F33DBB">
        <w:trPr>
          <w:trHeight w:val="284"/>
          <w:jc w:val="center"/>
        </w:trPr>
        <w:tc>
          <w:tcPr>
            <w:tcW w:w="1570" w:type="dxa"/>
            <w:noWrap/>
            <w:vAlign w:val="center"/>
          </w:tcPr>
          <w:p w:rsidR="00D52132" w:rsidRPr="00D3284D" w:rsidRDefault="00D52132" w:rsidP="00324440">
            <w:pPr>
              <w:spacing w:after="0"/>
              <w:ind w:firstLine="0"/>
              <w:jc w:val="left"/>
              <w:rPr>
                <w:rFonts w:ascii="Arial Narrow" w:hAnsi="Arial Narrow" w:cs="Arial"/>
                <w:sz w:val="18"/>
                <w:szCs w:val="18"/>
              </w:rPr>
            </w:pPr>
            <w:r>
              <w:rPr>
                <w:rFonts w:ascii="Arial Narrow" w:hAnsi="Arial Narrow"/>
                <w:sz w:val="18"/>
              </w:rPr>
              <w:t>Sailkaezina</w:t>
            </w:r>
          </w:p>
        </w:tc>
        <w:tc>
          <w:tcPr>
            <w:tcW w:w="3771" w:type="dxa"/>
            <w:noWrap/>
            <w:vAlign w:val="center"/>
          </w:tcPr>
          <w:p w:rsidR="00D52132" w:rsidRPr="00D3284D" w:rsidRDefault="00D52132" w:rsidP="00324440">
            <w:pPr>
              <w:spacing w:after="0"/>
              <w:ind w:firstLine="0"/>
              <w:jc w:val="right"/>
              <w:rPr>
                <w:rFonts w:ascii="Arial Narrow" w:hAnsi="Arial Narrow" w:cs="Arial"/>
                <w:sz w:val="18"/>
                <w:szCs w:val="18"/>
              </w:rPr>
            </w:pPr>
            <w:r>
              <w:rPr>
                <w:rFonts w:ascii="Arial Narrow" w:hAnsi="Arial Narrow"/>
                <w:sz w:val="18"/>
              </w:rPr>
              <w:t>1.172</w:t>
            </w:r>
          </w:p>
        </w:tc>
        <w:tc>
          <w:tcPr>
            <w:tcW w:w="1307" w:type="dxa"/>
            <w:noWrap/>
            <w:vAlign w:val="center"/>
          </w:tcPr>
          <w:p w:rsidR="00D52132" w:rsidRPr="00D3284D" w:rsidRDefault="003A2F01" w:rsidP="00324440">
            <w:pPr>
              <w:spacing w:after="0"/>
              <w:ind w:firstLine="0"/>
              <w:jc w:val="right"/>
              <w:rPr>
                <w:rFonts w:ascii="Arial Narrow" w:hAnsi="Arial Narrow" w:cs="Arial"/>
                <w:sz w:val="18"/>
                <w:szCs w:val="18"/>
              </w:rPr>
            </w:pPr>
            <w:r>
              <w:rPr>
                <w:rFonts w:ascii="Arial Narrow" w:hAnsi="Arial Narrow"/>
                <w:sz w:val="18"/>
              </w:rPr>
              <w:t>0,04</w:t>
            </w:r>
          </w:p>
        </w:tc>
        <w:tc>
          <w:tcPr>
            <w:tcW w:w="2262" w:type="dxa"/>
            <w:noWrap/>
            <w:vAlign w:val="center"/>
          </w:tcPr>
          <w:p w:rsidR="00D52132" w:rsidRPr="00D3284D" w:rsidRDefault="003A2F01" w:rsidP="00324440">
            <w:pPr>
              <w:spacing w:after="0"/>
              <w:ind w:firstLine="0"/>
              <w:jc w:val="right"/>
              <w:rPr>
                <w:rFonts w:ascii="Arial Narrow" w:hAnsi="Arial Narrow" w:cs="Arial"/>
                <w:sz w:val="18"/>
                <w:szCs w:val="18"/>
              </w:rPr>
            </w:pPr>
            <w:r>
              <w:rPr>
                <w:rFonts w:ascii="Arial Narrow" w:hAnsi="Arial Narrow"/>
                <w:sz w:val="18"/>
              </w:rPr>
              <w:t>100</w:t>
            </w:r>
          </w:p>
        </w:tc>
      </w:tr>
      <w:tr w:rsidR="00942001" w:rsidRPr="00F35AED" w:rsidTr="00F33DBB">
        <w:trPr>
          <w:trHeight w:val="284"/>
          <w:jc w:val="center"/>
        </w:trPr>
        <w:tc>
          <w:tcPr>
            <w:tcW w:w="1570" w:type="dxa"/>
            <w:tcBorders>
              <w:top w:val="single" w:sz="4" w:space="0" w:color="auto"/>
              <w:bottom w:val="single" w:sz="4" w:space="0" w:color="auto"/>
            </w:tcBorders>
            <w:shd w:val="clear" w:color="auto" w:fill="A8CBEE" w:themeFill="accent2" w:themeFillTint="66"/>
            <w:noWrap/>
            <w:vAlign w:val="center"/>
          </w:tcPr>
          <w:p w:rsidR="00942001" w:rsidRPr="00F35AED" w:rsidRDefault="00942001" w:rsidP="00324440">
            <w:pPr>
              <w:pStyle w:val="cuadroCabe"/>
              <w:jc w:val="left"/>
              <w:rPr>
                <w:szCs w:val="18"/>
              </w:rPr>
            </w:pPr>
            <w:r>
              <w:t>Guztira</w:t>
            </w:r>
          </w:p>
        </w:tc>
        <w:tc>
          <w:tcPr>
            <w:tcW w:w="3771" w:type="dxa"/>
            <w:tcBorders>
              <w:top w:val="single" w:sz="4" w:space="0" w:color="auto"/>
              <w:bottom w:val="single" w:sz="4" w:space="0" w:color="auto"/>
            </w:tcBorders>
            <w:shd w:val="clear" w:color="auto" w:fill="A8CBEE" w:themeFill="accent2" w:themeFillTint="66"/>
            <w:noWrap/>
            <w:vAlign w:val="center"/>
          </w:tcPr>
          <w:p w:rsidR="00942001" w:rsidRPr="00F35AED" w:rsidRDefault="00942001" w:rsidP="00324440">
            <w:pPr>
              <w:pStyle w:val="cuadroCabe"/>
              <w:jc w:val="right"/>
              <w:rPr>
                <w:szCs w:val="18"/>
              </w:rPr>
            </w:pPr>
            <w:r>
              <w:t>2.838.098</w:t>
            </w:r>
          </w:p>
        </w:tc>
        <w:tc>
          <w:tcPr>
            <w:tcW w:w="1307" w:type="dxa"/>
            <w:tcBorders>
              <w:top w:val="single" w:sz="4" w:space="0" w:color="auto"/>
              <w:bottom w:val="single" w:sz="4" w:space="0" w:color="auto"/>
            </w:tcBorders>
            <w:shd w:val="clear" w:color="auto" w:fill="A8CBEE" w:themeFill="accent2" w:themeFillTint="66"/>
            <w:noWrap/>
            <w:vAlign w:val="center"/>
          </w:tcPr>
          <w:p w:rsidR="00942001" w:rsidRPr="00F35AED" w:rsidRDefault="00942001" w:rsidP="00324440">
            <w:pPr>
              <w:pStyle w:val="cuadroCabe"/>
              <w:jc w:val="right"/>
              <w:rPr>
                <w:szCs w:val="18"/>
              </w:rPr>
            </w:pPr>
            <w:r>
              <w:t>100</w:t>
            </w:r>
          </w:p>
        </w:tc>
        <w:tc>
          <w:tcPr>
            <w:tcW w:w="2262" w:type="dxa"/>
            <w:tcBorders>
              <w:top w:val="single" w:sz="4" w:space="0" w:color="auto"/>
              <w:bottom w:val="single" w:sz="4" w:space="0" w:color="auto"/>
            </w:tcBorders>
            <w:shd w:val="clear" w:color="auto" w:fill="A8CBEE" w:themeFill="accent2" w:themeFillTint="66"/>
            <w:noWrap/>
            <w:vAlign w:val="center"/>
          </w:tcPr>
          <w:p w:rsidR="00942001" w:rsidRPr="00F35AED" w:rsidRDefault="00942001" w:rsidP="00324440">
            <w:pPr>
              <w:pStyle w:val="cuadroCabe"/>
              <w:jc w:val="right"/>
              <w:rPr>
                <w:szCs w:val="18"/>
              </w:rPr>
            </w:pPr>
          </w:p>
        </w:tc>
      </w:tr>
    </w:tbl>
    <w:p w:rsidR="00942001" w:rsidRPr="008C6640" w:rsidRDefault="00942001" w:rsidP="00A20D5E">
      <w:pPr>
        <w:pStyle w:val="texto"/>
        <w:spacing w:before="360"/>
      </w:pPr>
      <w:r>
        <w:t>Hau da, zor horren ehuneko 50 2020a baino lehen amortizatu beharrekoa da. Halaber, 2024ko ekitaldia nabarmendu behar da, zorraren ehuneko 15eko amo</w:t>
      </w:r>
      <w:r>
        <w:t>r</w:t>
      </w:r>
      <w:r>
        <w:t xml:space="preserve">tizazioarekin. </w:t>
      </w:r>
    </w:p>
    <w:p w:rsidR="00204745" w:rsidRPr="008C6640" w:rsidRDefault="00204745" w:rsidP="00A20D5E">
      <w:pPr>
        <w:pStyle w:val="texto"/>
      </w:pPr>
      <w:r>
        <w:t>"Sailkaezina" gobernu zentralak lanbide heziketako ziklo berrietarako eta DBHko ibilbideetarako emandako aurrerakinei dagokie, eta haietan ez da amo</w:t>
      </w:r>
      <w:r>
        <w:t>r</w:t>
      </w:r>
      <w:r>
        <w:t>tizazio-eperik aipatzen.</w:t>
      </w:r>
    </w:p>
    <w:p w:rsidR="00F951F8" w:rsidRPr="00BD055E" w:rsidRDefault="00942001" w:rsidP="00BD055E">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spacing w:after="120"/>
        <w:ind w:left="0" w:firstLine="289"/>
        <w:rPr>
          <w:rFonts w:ascii="Times New (W1)" w:hAnsi="Times New (W1)" w:cs="Arial"/>
        </w:rPr>
      </w:pPr>
      <w:r>
        <w:rPr>
          <w:rFonts w:ascii="Times New (W1)" w:hAnsi="Times New (W1)"/>
        </w:rPr>
        <w:t>2015ean, Standard&amp;Poor´s rating agentziak "A, perspektiba egonkorrar</w:t>
      </w:r>
      <w:r>
        <w:rPr>
          <w:rFonts w:ascii="Times New (W1)" w:hAnsi="Times New (W1)"/>
        </w:rPr>
        <w:t>e</w:t>
      </w:r>
      <w:r>
        <w:rPr>
          <w:rFonts w:ascii="Times New (W1)" w:hAnsi="Times New (W1)"/>
        </w:rPr>
        <w:t>kin" kalifikazioa eman dio Nafarroaren epe luzeko zorrari. Kaudimenari b</w:t>
      </w:r>
      <w:r>
        <w:rPr>
          <w:rFonts w:ascii="Times New (W1)" w:hAnsi="Times New (W1)"/>
        </w:rPr>
        <w:t>u</w:t>
      </w:r>
      <w:r>
        <w:rPr>
          <w:rFonts w:ascii="Times New (W1)" w:hAnsi="Times New (W1)"/>
        </w:rPr>
        <w:t>ruzko emaitza hori bi maila gorago dago Espainiako Erresumarena (BBB+) baino. 2014an, aipatutako agentziak Nafarroako zorrari "A-, perspektiba ego</w:t>
      </w:r>
      <w:r>
        <w:rPr>
          <w:rFonts w:ascii="Times New (W1)" w:hAnsi="Times New (W1)"/>
        </w:rPr>
        <w:t>n</w:t>
      </w:r>
      <w:r>
        <w:rPr>
          <w:rFonts w:ascii="Times New (W1)" w:hAnsi="Times New (W1)"/>
        </w:rPr>
        <w:t>korrarekin" emaitza emana zion; horrenbestez, Foru Komunitateak bere pos</w:t>
      </w:r>
      <w:r>
        <w:rPr>
          <w:rFonts w:ascii="Times New (W1)" w:hAnsi="Times New (W1)"/>
        </w:rPr>
        <w:t>i</w:t>
      </w:r>
      <w:r>
        <w:rPr>
          <w:rFonts w:ascii="Times New (W1)" w:hAnsi="Times New (W1)"/>
        </w:rPr>
        <w:t>zioa hobetu du.</w:t>
      </w:r>
    </w:p>
    <w:p w:rsidR="00F951F8" w:rsidRDefault="00F951F8" w:rsidP="00F35AED">
      <w:pPr>
        <w:pStyle w:val="texto"/>
        <w:tabs>
          <w:tab w:val="num" w:pos="300"/>
        </w:tabs>
        <w:spacing w:after="240"/>
        <w:rPr>
          <w:i/>
        </w:rPr>
      </w:pPr>
      <w:r>
        <w:rPr>
          <w:i/>
        </w:rPr>
        <w:t>Gomendatzen dugu oroitidazkian sartzea, Ogasun Publikoari buruzko Foru Legearekin bat, Foru Komunitateko Administrazioaren eta haren menpeko e</w:t>
      </w:r>
      <w:r>
        <w:rPr>
          <w:i/>
        </w:rPr>
        <w:t>n</w:t>
      </w:r>
      <w:r>
        <w:rPr>
          <w:i/>
        </w:rPr>
        <w:t xml:space="preserve">teen zorpetzeari buruzko kontu orokorra.  </w:t>
      </w:r>
    </w:p>
    <w:p w:rsidR="00307FEA" w:rsidRPr="00307FEA" w:rsidRDefault="00307FEA" w:rsidP="00071FC3">
      <w:pPr>
        <w:pStyle w:val="atitulo3"/>
      </w:pPr>
      <w:r>
        <w:t>Abalak eta eratutako beste berme batzuk</w:t>
      </w:r>
    </w:p>
    <w:p w:rsidR="00307FEA" w:rsidRDefault="00307FEA" w:rsidP="00F33DBB">
      <w:pPr>
        <w:pStyle w:val="texto"/>
        <w:tabs>
          <w:tab w:val="num" w:pos="4920"/>
        </w:tabs>
        <w:spacing w:after="120"/>
      </w:pPr>
      <w:r>
        <w:t>Gobernuak eratutako abalen saldo bizia ia berdin mantendu da bi ekitaldi</w:t>
      </w:r>
      <w:r>
        <w:t>e</w:t>
      </w:r>
      <w:r>
        <w:t>tan, eta 2015ean 149 milioiko zenbatekora iritsi da. Honako hau da horren x</w:t>
      </w:r>
      <w:r>
        <w:t>e</w:t>
      </w:r>
      <w:r>
        <w:t>hakatzea:</w:t>
      </w:r>
    </w:p>
    <w:p w:rsidR="00F33DBB" w:rsidRPr="00846EDC" w:rsidRDefault="001E7B19" w:rsidP="00F33DBB">
      <w:pPr>
        <w:pStyle w:val="recomen"/>
        <w:numPr>
          <w:ilvl w:val="0"/>
          <w:numId w:val="0"/>
        </w:numPr>
        <w:spacing w:after="40"/>
        <w:ind w:left="1588"/>
        <w:jc w:val="right"/>
        <w:rPr>
          <w:rFonts w:ascii="Arial Narrow" w:hAnsi="Arial Narrow"/>
          <w:i w:val="0"/>
          <w:sz w:val="18"/>
          <w:szCs w:val="18"/>
        </w:rPr>
      </w:pPr>
      <w:r>
        <w:rPr>
          <w:rFonts w:ascii="Arial Narrow" w:hAnsi="Arial Narrow"/>
          <w:i w:val="0"/>
          <w:sz w:val="18"/>
        </w:rPr>
        <w:t>Euroak, milakotan</w:t>
      </w:r>
    </w:p>
    <w:tbl>
      <w:tblPr>
        <w:tblW w:w="8846" w:type="dxa"/>
        <w:jc w:val="center"/>
        <w:tblBorders>
          <w:top w:val="single" w:sz="4" w:space="0" w:color="000000"/>
          <w:bottom w:val="single" w:sz="4" w:space="0" w:color="000000"/>
        </w:tblBorders>
        <w:tblCellMar>
          <w:left w:w="70" w:type="dxa"/>
          <w:right w:w="70" w:type="dxa"/>
        </w:tblCellMar>
        <w:tblLook w:val="0000" w:firstRow="0" w:lastRow="0" w:firstColumn="0" w:lastColumn="0" w:noHBand="0" w:noVBand="0"/>
      </w:tblPr>
      <w:tblGrid>
        <w:gridCol w:w="4744"/>
        <w:gridCol w:w="2051"/>
        <w:gridCol w:w="2051"/>
      </w:tblGrid>
      <w:tr w:rsidR="00307FEA" w:rsidRPr="00666A56" w:rsidTr="00F35AED">
        <w:trPr>
          <w:trHeight w:val="284"/>
          <w:jc w:val="center"/>
        </w:trPr>
        <w:tc>
          <w:tcPr>
            <w:tcW w:w="4744" w:type="dxa"/>
            <w:tcBorders>
              <w:top w:val="single" w:sz="4" w:space="0" w:color="000000"/>
              <w:bottom w:val="single" w:sz="4" w:space="0" w:color="000000"/>
            </w:tcBorders>
            <w:shd w:val="clear" w:color="auto" w:fill="A8CBEE" w:themeFill="accent2" w:themeFillTint="66"/>
            <w:noWrap/>
            <w:vAlign w:val="center"/>
          </w:tcPr>
          <w:p w:rsidR="00307FEA" w:rsidRPr="00284FB2" w:rsidRDefault="00307FEA" w:rsidP="00DD1A72">
            <w:pPr>
              <w:pStyle w:val="cuadroCabe"/>
              <w:jc w:val="left"/>
              <w:rPr>
                <w:rFonts w:cs="Arial"/>
              </w:rPr>
            </w:pPr>
            <w:r>
              <w:t>Eratutako abalak </w:t>
            </w:r>
          </w:p>
        </w:tc>
        <w:tc>
          <w:tcPr>
            <w:tcW w:w="2051" w:type="dxa"/>
            <w:tcBorders>
              <w:top w:val="single" w:sz="4" w:space="0" w:color="000000"/>
              <w:bottom w:val="single" w:sz="4" w:space="0" w:color="000000"/>
            </w:tcBorders>
            <w:shd w:val="clear" w:color="auto" w:fill="A8CBEE" w:themeFill="accent2" w:themeFillTint="66"/>
            <w:vAlign w:val="center"/>
          </w:tcPr>
          <w:p w:rsidR="00307FEA" w:rsidRPr="00284FB2" w:rsidRDefault="00307FEA" w:rsidP="00DD1A72">
            <w:pPr>
              <w:pStyle w:val="cuadroCabe"/>
              <w:jc w:val="right"/>
              <w:rPr>
                <w:rFonts w:cs="Arial"/>
              </w:rPr>
            </w:pPr>
            <w:r>
              <w:t>2014</w:t>
            </w:r>
          </w:p>
        </w:tc>
        <w:tc>
          <w:tcPr>
            <w:tcW w:w="2051" w:type="dxa"/>
            <w:tcBorders>
              <w:top w:val="single" w:sz="4" w:space="0" w:color="000000"/>
              <w:bottom w:val="single" w:sz="4" w:space="0" w:color="000000"/>
            </w:tcBorders>
            <w:shd w:val="clear" w:color="auto" w:fill="A8CBEE" w:themeFill="accent2" w:themeFillTint="66"/>
            <w:noWrap/>
            <w:vAlign w:val="center"/>
          </w:tcPr>
          <w:p w:rsidR="00307FEA" w:rsidRPr="00284FB2" w:rsidRDefault="00307FEA" w:rsidP="00DD1A72">
            <w:pPr>
              <w:pStyle w:val="cuadroCabe"/>
              <w:jc w:val="right"/>
              <w:rPr>
                <w:rFonts w:cs="Arial"/>
              </w:rPr>
            </w:pPr>
            <w:r>
              <w:t>2015</w:t>
            </w:r>
          </w:p>
        </w:tc>
      </w:tr>
      <w:tr w:rsidR="00307FEA" w:rsidRPr="005E3C7E" w:rsidTr="00F35AED">
        <w:trPr>
          <w:trHeight w:val="284"/>
          <w:jc w:val="center"/>
        </w:trPr>
        <w:tc>
          <w:tcPr>
            <w:tcW w:w="4744" w:type="dxa"/>
            <w:tcBorders>
              <w:top w:val="single" w:sz="4" w:space="0" w:color="000000"/>
              <w:bottom w:val="single" w:sz="2" w:space="0" w:color="000000"/>
            </w:tcBorders>
            <w:noWrap/>
            <w:vAlign w:val="center"/>
          </w:tcPr>
          <w:p w:rsidR="00307FEA" w:rsidRPr="005E3C7E" w:rsidRDefault="00307FEA" w:rsidP="00DD1A72">
            <w:pPr>
              <w:spacing w:after="0"/>
              <w:ind w:firstLine="0"/>
              <w:jc w:val="left"/>
              <w:rPr>
                <w:rFonts w:ascii="Arial Narrow" w:hAnsi="Arial Narrow" w:cs="Arial"/>
              </w:rPr>
            </w:pPr>
            <w:r>
              <w:rPr>
                <w:rFonts w:ascii="Arial Narrow" w:hAnsi="Arial Narrow"/>
              </w:rPr>
              <w:t>I+G</w:t>
            </w:r>
          </w:p>
        </w:tc>
        <w:tc>
          <w:tcPr>
            <w:tcW w:w="2051" w:type="dxa"/>
            <w:tcBorders>
              <w:top w:val="single" w:sz="4" w:space="0" w:color="000000"/>
              <w:bottom w:val="single" w:sz="2" w:space="0" w:color="000000"/>
            </w:tcBorders>
            <w:vAlign w:val="center"/>
          </w:tcPr>
          <w:p w:rsidR="00307FEA" w:rsidRPr="005E3C7E" w:rsidRDefault="00307FEA" w:rsidP="00DD1A72">
            <w:pPr>
              <w:spacing w:after="0"/>
              <w:ind w:firstLine="0"/>
              <w:jc w:val="right"/>
              <w:rPr>
                <w:rFonts w:ascii="Arial Narrow" w:hAnsi="Arial Narrow" w:cs="Arial"/>
              </w:rPr>
            </w:pPr>
            <w:r>
              <w:rPr>
                <w:rFonts w:ascii="Arial Narrow" w:hAnsi="Arial Narrow"/>
              </w:rPr>
              <w:t>229</w:t>
            </w:r>
          </w:p>
        </w:tc>
        <w:tc>
          <w:tcPr>
            <w:tcW w:w="2051" w:type="dxa"/>
            <w:tcBorders>
              <w:top w:val="single" w:sz="4" w:space="0" w:color="000000"/>
              <w:bottom w:val="single" w:sz="2" w:space="0" w:color="000000"/>
            </w:tcBorders>
            <w:noWrap/>
            <w:vAlign w:val="center"/>
          </w:tcPr>
          <w:p w:rsidR="00307FEA" w:rsidRPr="005E3C7E" w:rsidRDefault="00307FEA" w:rsidP="00DD1A72">
            <w:pPr>
              <w:spacing w:after="0"/>
              <w:ind w:firstLine="0"/>
              <w:jc w:val="right"/>
              <w:rPr>
                <w:rFonts w:ascii="Arial Narrow" w:hAnsi="Arial Narrow" w:cs="Arial"/>
              </w:rPr>
            </w:pPr>
            <w:r>
              <w:rPr>
                <w:rFonts w:ascii="Arial Narrow" w:hAnsi="Arial Narrow"/>
              </w:rPr>
              <w:t>209</w:t>
            </w:r>
          </w:p>
        </w:tc>
      </w:tr>
      <w:tr w:rsidR="00307FEA" w:rsidRPr="005E3C7E" w:rsidTr="00F35AED">
        <w:trPr>
          <w:trHeight w:val="284"/>
          <w:jc w:val="center"/>
        </w:trPr>
        <w:tc>
          <w:tcPr>
            <w:tcW w:w="4744" w:type="dxa"/>
            <w:tcBorders>
              <w:top w:val="single" w:sz="2" w:space="0" w:color="000000"/>
              <w:bottom w:val="single" w:sz="2" w:space="0" w:color="000000"/>
            </w:tcBorders>
            <w:noWrap/>
            <w:vAlign w:val="center"/>
          </w:tcPr>
          <w:p w:rsidR="00307FEA" w:rsidRPr="005E3C7E" w:rsidRDefault="00307FEA" w:rsidP="00DD1A72">
            <w:pPr>
              <w:spacing w:after="0"/>
              <w:ind w:firstLine="0"/>
              <w:jc w:val="left"/>
              <w:rPr>
                <w:rFonts w:ascii="Arial Narrow" w:hAnsi="Arial Narrow" w:cs="Arial"/>
              </w:rPr>
            </w:pPr>
            <w:r>
              <w:rPr>
                <w:rFonts w:ascii="Arial Narrow" w:hAnsi="Arial Narrow"/>
              </w:rPr>
              <w:t>Zailtasunak dituzten enpresak eta inbertsiorako laguntzak</w:t>
            </w:r>
          </w:p>
        </w:tc>
        <w:tc>
          <w:tcPr>
            <w:tcW w:w="2051" w:type="dxa"/>
            <w:tcBorders>
              <w:top w:val="single" w:sz="2" w:space="0" w:color="000000"/>
              <w:bottom w:val="single" w:sz="2" w:space="0" w:color="000000"/>
            </w:tcBorders>
            <w:vAlign w:val="center"/>
          </w:tcPr>
          <w:p w:rsidR="00307FEA" w:rsidRPr="005E3C7E" w:rsidRDefault="00307FEA" w:rsidP="00DD1A72">
            <w:pPr>
              <w:spacing w:after="0"/>
              <w:ind w:firstLine="0"/>
              <w:jc w:val="right"/>
              <w:rPr>
                <w:rFonts w:ascii="Arial Narrow" w:hAnsi="Arial Narrow" w:cs="Arial"/>
              </w:rPr>
            </w:pPr>
            <w:r>
              <w:rPr>
                <w:rFonts w:ascii="Arial Narrow" w:hAnsi="Arial Narrow"/>
              </w:rPr>
              <w:t>8.593</w:t>
            </w:r>
          </w:p>
        </w:tc>
        <w:tc>
          <w:tcPr>
            <w:tcW w:w="2051" w:type="dxa"/>
            <w:tcBorders>
              <w:top w:val="single" w:sz="2" w:space="0" w:color="000000"/>
              <w:bottom w:val="single" w:sz="2" w:space="0" w:color="000000"/>
            </w:tcBorders>
            <w:noWrap/>
            <w:vAlign w:val="center"/>
          </w:tcPr>
          <w:p w:rsidR="00307FEA" w:rsidRPr="005E3C7E" w:rsidRDefault="00307FEA" w:rsidP="00DD1A72">
            <w:pPr>
              <w:spacing w:after="0"/>
              <w:ind w:firstLine="0"/>
              <w:jc w:val="right"/>
              <w:rPr>
                <w:rFonts w:ascii="Arial Narrow" w:hAnsi="Arial Narrow" w:cs="Arial"/>
              </w:rPr>
            </w:pPr>
            <w:r>
              <w:rPr>
                <w:rFonts w:ascii="Arial Narrow" w:hAnsi="Arial Narrow"/>
              </w:rPr>
              <w:t>6.804</w:t>
            </w:r>
          </w:p>
        </w:tc>
      </w:tr>
      <w:tr w:rsidR="00307FEA" w:rsidRPr="005E3C7E" w:rsidTr="00F35AED">
        <w:trPr>
          <w:trHeight w:val="284"/>
          <w:jc w:val="center"/>
        </w:trPr>
        <w:tc>
          <w:tcPr>
            <w:tcW w:w="4744" w:type="dxa"/>
            <w:tcBorders>
              <w:top w:val="single" w:sz="2" w:space="0" w:color="000000"/>
              <w:bottom w:val="single" w:sz="2" w:space="0" w:color="000000"/>
            </w:tcBorders>
            <w:noWrap/>
            <w:vAlign w:val="center"/>
          </w:tcPr>
          <w:p w:rsidR="00307FEA" w:rsidRPr="005E3C7E" w:rsidRDefault="00307FEA" w:rsidP="00DD1A72">
            <w:pPr>
              <w:spacing w:after="0"/>
              <w:ind w:firstLine="0"/>
              <w:jc w:val="left"/>
              <w:rPr>
                <w:rFonts w:ascii="Arial Narrow" w:hAnsi="Arial Narrow" w:cs="Arial"/>
              </w:rPr>
            </w:pPr>
            <w:r>
              <w:rPr>
                <w:rFonts w:ascii="Arial Narrow" w:hAnsi="Arial Narrow"/>
              </w:rPr>
              <w:t>Nafarroa abala (SONAGAR azpi-abalak)</w:t>
            </w:r>
          </w:p>
        </w:tc>
        <w:tc>
          <w:tcPr>
            <w:tcW w:w="2051" w:type="dxa"/>
            <w:tcBorders>
              <w:top w:val="single" w:sz="2" w:space="0" w:color="000000"/>
              <w:bottom w:val="single" w:sz="2" w:space="0" w:color="000000"/>
            </w:tcBorders>
            <w:vAlign w:val="center"/>
          </w:tcPr>
          <w:p w:rsidR="00307FEA" w:rsidRPr="005E3C7E" w:rsidRDefault="00307FEA" w:rsidP="00DD1A72">
            <w:pPr>
              <w:spacing w:after="0"/>
              <w:ind w:firstLine="0"/>
              <w:jc w:val="right"/>
              <w:rPr>
                <w:rFonts w:ascii="Arial Narrow" w:hAnsi="Arial Narrow" w:cs="Arial"/>
              </w:rPr>
            </w:pPr>
            <w:r>
              <w:rPr>
                <w:rFonts w:ascii="Arial Narrow" w:hAnsi="Arial Narrow"/>
              </w:rPr>
              <w:t>3.859</w:t>
            </w:r>
          </w:p>
        </w:tc>
        <w:tc>
          <w:tcPr>
            <w:tcW w:w="2051" w:type="dxa"/>
            <w:tcBorders>
              <w:top w:val="single" w:sz="2" w:space="0" w:color="000000"/>
              <w:bottom w:val="single" w:sz="2" w:space="0" w:color="000000"/>
            </w:tcBorders>
            <w:noWrap/>
            <w:vAlign w:val="center"/>
          </w:tcPr>
          <w:p w:rsidR="00307FEA" w:rsidRPr="005E3C7E" w:rsidRDefault="00307FEA" w:rsidP="00DD1A72">
            <w:pPr>
              <w:spacing w:after="0"/>
              <w:ind w:firstLine="0"/>
              <w:jc w:val="right"/>
              <w:rPr>
                <w:rFonts w:ascii="Arial Narrow" w:hAnsi="Arial Narrow" w:cs="Arial"/>
              </w:rPr>
            </w:pPr>
            <w:r>
              <w:rPr>
                <w:rFonts w:ascii="Arial Narrow" w:hAnsi="Arial Narrow"/>
              </w:rPr>
              <w:t>3.679</w:t>
            </w:r>
          </w:p>
        </w:tc>
      </w:tr>
      <w:tr w:rsidR="00307FEA" w:rsidRPr="005E3C7E" w:rsidTr="00F35AED">
        <w:trPr>
          <w:trHeight w:val="284"/>
          <w:jc w:val="center"/>
        </w:trPr>
        <w:tc>
          <w:tcPr>
            <w:tcW w:w="4744" w:type="dxa"/>
            <w:tcBorders>
              <w:top w:val="single" w:sz="2" w:space="0" w:color="000000"/>
              <w:bottom w:val="single" w:sz="2" w:space="0" w:color="000000"/>
            </w:tcBorders>
            <w:noWrap/>
            <w:vAlign w:val="center"/>
          </w:tcPr>
          <w:p w:rsidR="00307FEA" w:rsidRPr="005E3C7E" w:rsidRDefault="00307FEA" w:rsidP="00DD1A72">
            <w:pPr>
              <w:spacing w:after="0"/>
              <w:ind w:firstLine="0"/>
              <w:jc w:val="left"/>
              <w:rPr>
                <w:rFonts w:ascii="Arial Narrow" w:hAnsi="Arial Narrow" w:cs="Arial"/>
              </w:rPr>
            </w:pPr>
            <w:r>
              <w:rPr>
                <w:rFonts w:ascii="Arial Narrow" w:hAnsi="Arial Narrow"/>
              </w:rPr>
              <w:t xml:space="preserve">NICDO Los Arcosko zirkuitua </w:t>
            </w:r>
          </w:p>
        </w:tc>
        <w:tc>
          <w:tcPr>
            <w:tcW w:w="2051" w:type="dxa"/>
            <w:tcBorders>
              <w:top w:val="single" w:sz="2" w:space="0" w:color="000000"/>
              <w:bottom w:val="single" w:sz="2" w:space="0" w:color="000000"/>
            </w:tcBorders>
            <w:vAlign w:val="center"/>
          </w:tcPr>
          <w:p w:rsidR="00307FEA" w:rsidRPr="005E3C7E" w:rsidRDefault="00307FEA" w:rsidP="00DD1A72">
            <w:pPr>
              <w:spacing w:after="0"/>
              <w:ind w:firstLine="0"/>
              <w:jc w:val="right"/>
              <w:rPr>
                <w:rFonts w:ascii="Arial Narrow" w:hAnsi="Arial Narrow" w:cs="Arial"/>
              </w:rPr>
            </w:pPr>
            <w:r>
              <w:rPr>
                <w:rFonts w:ascii="Arial Narrow" w:hAnsi="Arial Narrow"/>
              </w:rPr>
              <w:t>25.577</w:t>
            </w:r>
          </w:p>
        </w:tc>
        <w:tc>
          <w:tcPr>
            <w:tcW w:w="2051" w:type="dxa"/>
            <w:tcBorders>
              <w:top w:val="single" w:sz="2" w:space="0" w:color="000000"/>
              <w:bottom w:val="single" w:sz="2" w:space="0" w:color="000000"/>
            </w:tcBorders>
            <w:noWrap/>
            <w:vAlign w:val="center"/>
          </w:tcPr>
          <w:p w:rsidR="00307FEA" w:rsidRPr="005E3C7E" w:rsidRDefault="00307FEA" w:rsidP="00DD1A72">
            <w:pPr>
              <w:spacing w:after="0"/>
              <w:ind w:firstLine="0"/>
              <w:jc w:val="right"/>
              <w:rPr>
                <w:rFonts w:ascii="Arial Narrow" w:hAnsi="Arial Narrow" w:cs="Arial"/>
              </w:rPr>
            </w:pPr>
            <w:r>
              <w:rPr>
                <w:rFonts w:ascii="Arial Narrow" w:hAnsi="Arial Narrow"/>
              </w:rPr>
              <w:t>22.885</w:t>
            </w:r>
          </w:p>
        </w:tc>
      </w:tr>
      <w:tr w:rsidR="00307FEA" w:rsidRPr="005E3C7E" w:rsidTr="00F35AED">
        <w:trPr>
          <w:trHeight w:val="284"/>
          <w:jc w:val="center"/>
        </w:trPr>
        <w:tc>
          <w:tcPr>
            <w:tcW w:w="4744" w:type="dxa"/>
            <w:tcBorders>
              <w:top w:val="single" w:sz="2" w:space="0" w:color="000000"/>
              <w:bottom w:val="single" w:sz="4" w:space="0" w:color="000000"/>
            </w:tcBorders>
            <w:noWrap/>
            <w:vAlign w:val="center"/>
          </w:tcPr>
          <w:p w:rsidR="00307FEA" w:rsidRPr="005E3C7E" w:rsidRDefault="00307FEA" w:rsidP="00DD1A72">
            <w:pPr>
              <w:spacing w:after="0"/>
              <w:ind w:firstLine="0"/>
              <w:jc w:val="left"/>
              <w:rPr>
                <w:rFonts w:ascii="Arial Narrow" w:hAnsi="Arial Narrow" w:cs="Arial"/>
              </w:rPr>
            </w:pPr>
            <w:r>
              <w:rPr>
                <w:rFonts w:ascii="Arial Narrow" w:hAnsi="Arial Narrow"/>
              </w:rPr>
              <w:t>C.A. Osasuna</w:t>
            </w:r>
          </w:p>
        </w:tc>
        <w:tc>
          <w:tcPr>
            <w:tcW w:w="2051" w:type="dxa"/>
            <w:tcBorders>
              <w:top w:val="single" w:sz="2" w:space="0" w:color="000000"/>
              <w:bottom w:val="single" w:sz="4" w:space="0" w:color="000000"/>
            </w:tcBorders>
            <w:vAlign w:val="center"/>
          </w:tcPr>
          <w:p w:rsidR="00307FEA" w:rsidRPr="005E3C7E" w:rsidRDefault="00307FEA" w:rsidP="00DD1A72">
            <w:pPr>
              <w:spacing w:after="0"/>
              <w:ind w:firstLine="0"/>
              <w:jc w:val="right"/>
              <w:rPr>
                <w:rFonts w:ascii="Arial Narrow" w:hAnsi="Arial Narrow" w:cs="Arial"/>
              </w:rPr>
            </w:pPr>
            <w:r>
              <w:rPr>
                <w:rFonts w:ascii="Arial Narrow" w:hAnsi="Arial Narrow"/>
              </w:rPr>
              <w:t>7.212</w:t>
            </w:r>
          </w:p>
        </w:tc>
        <w:tc>
          <w:tcPr>
            <w:tcW w:w="2051" w:type="dxa"/>
            <w:tcBorders>
              <w:top w:val="single" w:sz="2" w:space="0" w:color="000000"/>
              <w:bottom w:val="single" w:sz="4" w:space="0" w:color="000000"/>
            </w:tcBorders>
            <w:noWrap/>
            <w:vAlign w:val="center"/>
          </w:tcPr>
          <w:p w:rsidR="00307FEA" w:rsidRPr="005E3C7E" w:rsidRDefault="00307FEA" w:rsidP="00DD1A72">
            <w:pPr>
              <w:spacing w:after="0"/>
              <w:ind w:firstLine="0"/>
              <w:jc w:val="right"/>
              <w:rPr>
                <w:rFonts w:ascii="Arial Narrow" w:hAnsi="Arial Narrow" w:cs="Arial"/>
              </w:rPr>
            </w:pPr>
            <w:r>
              <w:rPr>
                <w:rFonts w:ascii="Arial Narrow" w:hAnsi="Arial Narrow"/>
              </w:rPr>
              <w:t>11.212</w:t>
            </w:r>
          </w:p>
        </w:tc>
      </w:tr>
      <w:tr w:rsidR="00307FEA" w:rsidRPr="005E3C7E" w:rsidTr="00F35AED">
        <w:trPr>
          <w:trHeight w:val="284"/>
          <w:jc w:val="center"/>
        </w:trPr>
        <w:tc>
          <w:tcPr>
            <w:tcW w:w="4744" w:type="dxa"/>
            <w:tcBorders>
              <w:top w:val="single" w:sz="2" w:space="0" w:color="000000"/>
              <w:bottom w:val="single" w:sz="4" w:space="0" w:color="000000"/>
            </w:tcBorders>
            <w:noWrap/>
            <w:vAlign w:val="center"/>
          </w:tcPr>
          <w:p w:rsidR="00307FEA" w:rsidRPr="005E3C7E" w:rsidRDefault="00307FEA" w:rsidP="00DD1A72">
            <w:pPr>
              <w:spacing w:after="0"/>
              <w:ind w:firstLine="0"/>
              <w:jc w:val="left"/>
              <w:rPr>
                <w:rFonts w:ascii="Arial Narrow" w:hAnsi="Arial Narrow" w:cs="Arial"/>
              </w:rPr>
            </w:pPr>
            <w:r>
              <w:rPr>
                <w:rFonts w:ascii="Arial Narrow" w:hAnsi="Arial Narrow"/>
              </w:rPr>
              <w:t>NUP-Iberus programa</w:t>
            </w:r>
          </w:p>
        </w:tc>
        <w:tc>
          <w:tcPr>
            <w:tcW w:w="2051" w:type="dxa"/>
            <w:tcBorders>
              <w:top w:val="single" w:sz="2" w:space="0" w:color="000000"/>
              <w:bottom w:val="single" w:sz="4" w:space="0" w:color="000000"/>
            </w:tcBorders>
            <w:vAlign w:val="center"/>
          </w:tcPr>
          <w:p w:rsidR="00307FEA" w:rsidRDefault="00307FEA" w:rsidP="00DD1A72">
            <w:pPr>
              <w:spacing w:after="0"/>
              <w:ind w:firstLine="0"/>
              <w:jc w:val="right"/>
              <w:rPr>
                <w:rFonts w:ascii="Arial Narrow" w:hAnsi="Arial Narrow" w:cs="Arial"/>
              </w:rPr>
            </w:pPr>
            <w:r>
              <w:rPr>
                <w:rFonts w:ascii="Arial Narrow" w:hAnsi="Arial Narrow"/>
              </w:rPr>
              <w:t>859</w:t>
            </w:r>
          </w:p>
        </w:tc>
        <w:tc>
          <w:tcPr>
            <w:tcW w:w="2051" w:type="dxa"/>
            <w:tcBorders>
              <w:top w:val="single" w:sz="2" w:space="0" w:color="000000"/>
              <w:bottom w:val="single" w:sz="4" w:space="0" w:color="000000"/>
            </w:tcBorders>
            <w:noWrap/>
            <w:vAlign w:val="center"/>
          </w:tcPr>
          <w:p w:rsidR="00307FEA" w:rsidRPr="005E3C7E" w:rsidRDefault="00307FEA" w:rsidP="00DD1A72">
            <w:pPr>
              <w:spacing w:after="0"/>
              <w:ind w:firstLine="0"/>
              <w:jc w:val="right"/>
              <w:rPr>
                <w:rFonts w:ascii="Arial Narrow" w:hAnsi="Arial Narrow" w:cs="Arial"/>
              </w:rPr>
            </w:pPr>
            <w:r>
              <w:rPr>
                <w:rFonts w:ascii="Arial Narrow" w:hAnsi="Arial Narrow"/>
              </w:rPr>
              <w:t>786</w:t>
            </w:r>
          </w:p>
        </w:tc>
      </w:tr>
      <w:tr w:rsidR="00307FEA" w:rsidRPr="005E3C7E" w:rsidTr="00F35AED">
        <w:trPr>
          <w:trHeight w:val="284"/>
          <w:jc w:val="center"/>
        </w:trPr>
        <w:tc>
          <w:tcPr>
            <w:tcW w:w="4744" w:type="dxa"/>
            <w:tcBorders>
              <w:top w:val="single" w:sz="2" w:space="0" w:color="000000"/>
              <w:bottom w:val="single" w:sz="4" w:space="0" w:color="000000"/>
            </w:tcBorders>
            <w:noWrap/>
            <w:vAlign w:val="center"/>
          </w:tcPr>
          <w:p w:rsidR="00307FEA" w:rsidRPr="005E3C7E" w:rsidRDefault="00307FEA" w:rsidP="00687C31">
            <w:pPr>
              <w:spacing w:after="0"/>
              <w:ind w:firstLine="0"/>
              <w:jc w:val="left"/>
              <w:rPr>
                <w:rFonts w:ascii="Arial Narrow" w:hAnsi="Arial Narrow" w:cs="Arial"/>
              </w:rPr>
            </w:pPr>
            <w:r>
              <w:rPr>
                <w:rFonts w:ascii="Arial Narrow" w:hAnsi="Arial Narrow"/>
              </w:rPr>
              <w:t>SODENA</w:t>
            </w:r>
          </w:p>
        </w:tc>
        <w:tc>
          <w:tcPr>
            <w:tcW w:w="2051" w:type="dxa"/>
            <w:tcBorders>
              <w:top w:val="single" w:sz="2" w:space="0" w:color="000000"/>
              <w:bottom w:val="single" w:sz="4" w:space="0" w:color="000000"/>
            </w:tcBorders>
            <w:vAlign w:val="center"/>
          </w:tcPr>
          <w:p w:rsidR="00307FEA" w:rsidRPr="005E3C7E" w:rsidRDefault="00307FEA" w:rsidP="00DD1A72">
            <w:pPr>
              <w:spacing w:after="0"/>
              <w:ind w:firstLine="0"/>
              <w:jc w:val="right"/>
              <w:rPr>
                <w:rFonts w:ascii="Arial Narrow" w:hAnsi="Arial Narrow" w:cs="Arial"/>
              </w:rPr>
            </w:pPr>
            <w:r>
              <w:rPr>
                <w:rFonts w:ascii="Arial Narrow" w:hAnsi="Arial Narrow"/>
              </w:rPr>
              <w:t>102.764</w:t>
            </w:r>
          </w:p>
        </w:tc>
        <w:tc>
          <w:tcPr>
            <w:tcW w:w="2051" w:type="dxa"/>
            <w:tcBorders>
              <w:top w:val="single" w:sz="2" w:space="0" w:color="000000"/>
              <w:bottom w:val="single" w:sz="4" w:space="0" w:color="000000"/>
            </w:tcBorders>
            <w:noWrap/>
            <w:vAlign w:val="center"/>
          </w:tcPr>
          <w:p w:rsidR="00307FEA" w:rsidRPr="005E3C7E" w:rsidRDefault="00307FEA" w:rsidP="00DD1A72">
            <w:pPr>
              <w:spacing w:after="0"/>
              <w:ind w:firstLine="0"/>
              <w:jc w:val="right"/>
              <w:rPr>
                <w:rFonts w:ascii="Arial Narrow" w:hAnsi="Arial Narrow" w:cs="Arial"/>
              </w:rPr>
            </w:pPr>
            <w:r>
              <w:rPr>
                <w:rFonts w:ascii="Arial Narrow" w:hAnsi="Arial Narrow"/>
              </w:rPr>
              <w:t>102.953</w:t>
            </w:r>
          </w:p>
        </w:tc>
      </w:tr>
      <w:tr w:rsidR="00307FEA" w:rsidRPr="005E3C7E" w:rsidTr="00F35AED">
        <w:trPr>
          <w:trHeight w:val="284"/>
          <w:jc w:val="center"/>
        </w:trPr>
        <w:tc>
          <w:tcPr>
            <w:tcW w:w="4744" w:type="dxa"/>
            <w:tcBorders>
              <w:top w:val="single" w:sz="2" w:space="0" w:color="000000"/>
              <w:bottom w:val="single" w:sz="4" w:space="0" w:color="000000"/>
            </w:tcBorders>
            <w:noWrap/>
            <w:vAlign w:val="center"/>
          </w:tcPr>
          <w:p w:rsidR="00307FEA" w:rsidRPr="005E3C7E" w:rsidRDefault="00307FEA" w:rsidP="00DD1A72">
            <w:pPr>
              <w:spacing w:after="0"/>
              <w:ind w:firstLine="0"/>
              <w:jc w:val="left"/>
              <w:rPr>
                <w:rFonts w:ascii="Arial Narrow" w:hAnsi="Arial Narrow" w:cs="Arial"/>
              </w:rPr>
            </w:pPr>
            <w:r>
              <w:rPr>
                <w:rFonts w:ascii="Arial Narrow" w:hAnsi="Arial Narrow"/>
              </w:rPr>
              <w:lastRenderedPageBreak/>
              <w:t>CRANA</w:t>
            </w:r>
          </w:p>
        </w:tc>
        <w:tc>
          <w:tcPr>
            <w:tcW w:w="2051" w:type="dxa"/>
            <w:tcBorders>
              <w:top w:val="single" w:sz="2" w:space="0" w:color="000000"/>
              <w:bottom w:val="single" w:sz="4" w:space="0" w:color="000000"/>
            </w:tcBorders>
            <w:vAlign w:val="center"/>
          </w:tcPr>
          <w:p w:rsidR="00307FEA" w:rsidRPr="005E3C7E" w:rsidRDefault="00307FEA" w:rsidP="00DD1A72">
            <w:pPr>
              <w:spacing w:after="0"/>
              <w:ind w:firstLine="0"/>
              <w:jc w:val="right"/>
              <w:rPr>
                <w:rFonts w:ascii="Arial Narrow" w:hAnsi="Arial Narrow" w:cs="Arial"/>
              </w:rPr>
            </w:pPr>
            <w:r>
              <w:rPr>
                <w:rFonts w:ascii="Arial Narrow" w:hAnsi="Arial Narrow"/>
              </w:rPr>
              <w:t>500</w:t>
            </w:r>
          </w:p>
        </w:tc>
        <w:tc>
          <w:tcPr>
            <w:tcW w:w="2051" w:type="dxa"/>
            <w:tcBorders>
              <w:top w:val="single" w:sz="2" w:space="0" w:color="000000"/>
              <w:bottom w:val="single" w:sz="4" w:space="0" w:color="000000"/>
            </w:tcBorders>
            <w:noWrap/>
            <w:vAlign w:val="center"/>
          </w:tcPr>
          <w:p w:rsidR="00307FEA" w:rsidRPr="005E3C7E" w:rsidRDefault="00307FEA" w:rsidP="00DD1A72">
            <w:pPr>
              <w:spacing w:after="0"/>
              <w:ind w:firstLine="0"/>
              <w:jc w:val="right"/>
              <w:rPr>
                <w:rFonts w:ascii="Arial Narrow" w:hAnsi="Arial Narrow" w:cs="Arial"/>
              </w:rPr>
            </w:pPr>
            <w:r>
              <w:rPr>
                <w:rFonts w:ascii="Arial Narrow" w:hAnsi="Arial Narrow"/>
              </w:rPr>
              <w:t>500</w:t>
            </w:r>
          </w:p>
        </w:tc>
      </w:tr>
      <w:tr w:rsidR="00307FEA" w:rsidRPr="005E3C7E" w:rsidTr="00F35AED">
        <w:trPr>
          <w:trHeight w:val="284"/>
          <w:jc w:val="center"/>
        </w:trPr>
        <w:tc>
          <w:tcPr>
            <w:tcW w:w="4744" w:type="dxa"/>
            <w:tcBorders>
              <w:top w:val="single" w:sz="4" w:space="0" w:color="000000"/>
              <w:bottom w:val="single" w:sz="4" w:space="0" w:color="000000"/>
            </w:tcBorders>
            <w:shd w:val="clear" w:color="auto" w:fill="A8CBEE" w:themeFill="accent2" w:themeFillTint="66"/>
            <w:noWrap/>
            <w:vAlign w:val="center"/>
          </w:tcPr>
          <w:p w:rsidR="00307FEA" w:rsidRPr="005E3C7E" w:rsidRDefault="00307FEA" w:rsidP="00DD1A72">
            <w:pPr>
              <w:pStyle w:val="cuadroCabe"/>
            </w:pPr>
            <w:r>
              <w:t>Guztira</w:t>
            </w:r>
          </w:p>
        </w:tc>
        <w:tc>
          <w:tcPr>
            <w:tcW w:w="2051" w:type="dxa"/>
            <w:tcBorders>
              <w:top w:val="single" w:sz="4" w:space="0" w:color="000000"/>
              <w:bottom w:val="single" w:sz="4" w:space="0" w:color="000000"/>
            </w:tcBorders>
            <w:shd w:val="clear" w:color="auto" w:fill="A8CBEE" w:themeFill="accent2" w:themeFillTint="66"/>
            <w:vAlign w:val="center"/>
          </w:tcPr>
          <w:p w:rsidR="00307FEA" w:rsidRPr="005E3C7E" w:rsidRDefault="00307FEA" w:rsidP="00DD1A72">
            <w:pPr>
              <w:pStyle w:val="cuadroCabe"/>
              <w:jc w:val="right"/>
            </w:pPr>
            <w:r>
              <w:t>149.593</w:t>
            </w:r>
          </w:p>
        </w:tc>
        <w:tc>
          <w:tcPr>
            <w:tcW w:w="2051" w:type="dxa"/>
            <w:tcBorders>
              <w:top w:val="single" w:sz="4" w:space="0" w:color="000000"/>
              <w:bottom w:val="single" w:sz="4" w:space="0" w:color="000000"/>
            </w:tcBorders>
            <w:shd w:val="clear" w:color="auto" w:fill="A8CBEE" w:themeFill="accent2" w:themeFillTint="66"/>
            <w:noWrap/>
            <w:vAlign w:val="center"/>
          </w:tcPr>
          <w:p w:rsidR="00307FEA" w:rsidRPr="005E3C7E" w:rsidRDefault="00307FEA" w:rsidP="00DD1A72">
            <w:pPr>
              <w:pStyle w:val="cuadroCabe"/>
              <w:jc w:val="right"/>
            </w:pPr>
            <w:r>
              <w:t>149.028</w:t>
            </w:r>
          </w:p>
        </w:tc>
      </w:tr>
    </w:tbl>
    <w:p w:rsidR="00307FEA" w:rsidRPr="004A12F3" w:rsidRDefault="00307FEA" w:rsidP="00F35AED">
      <w:pPr>
        <w:pStyle w:val="texto"/>
        <w:spacing w:before="240"/>
      </w:pPr>
      <w:r>
        <w:t>Sodenarentzako abala eratzen da sozietate horrek Europako Inbertsio Bank</w:t>
      </w:r>
      <w:r>
        <w:t>u</w:t>
      </w:r>
      <w:r>
        <w:t>tik jasotako mailegu bat bermatzeko, enpresa txiki eta ertainek Moderna Plan</w:t>
      </w:r>
      <w:r>
        <w:t>a</w:t>
      </w:r>
      <w:r>
        <w:t>ren esparruan egiten dituzten inbertsio-proiektuak finantzatzera bideratua.</w:t>
      </w:r>
    </w:p>
    <w:p w:rsidR="007D6A48" w:rsidRDefault="00307FEA" w:rsidP="00A20D5E">
      <w:pPr>
        <w:pStyle w:val="texto"/>
      </w:pPr>
      <w:r>
        <w:t>“NICDO. Circuito de los Arcos” enpresa publikoari emandako abalaren jat</w:t>
      </w:r>
      <w:r>
        <w:t>o</w:t>
      </w:r>
      <w:r>
        <w:t xml:space="preserve">rria 2009an dago, Circuito Los Arcos SL sozietate publiko azkenduak –gaur egun NICDO barrenean dago– jasotako mailegu batean; hasierako kopurua 35 milioikoa zen eta 2024ko maiatzean zuen muga-eguna. </w:t>
      </w:r>
    </w:p>
    <w:p w:rsidR="00307FEA" w:rsidRPr="004A12F3" w:rsidRDefault="00307FEA" w:rsidP="00A20D5E">
      <w:pPr>
        <w:pStyle w:val="texto"/>
        <w:tabs>
          <w:tab w:val="num" w:pos="4920"/>
        </w:tabs>
      </w:pPr>
      <w:r>
        <w:t>C.A. Osasunari emandako hasierako abala 2003ko Foru Legearen bitartez eman zitzaion. 2015ean, klub horren Tributu-zorra berregituratzeari buruzko Foru Legea aplikatzearen emaitza gisa, beste abal bat eman zitzaion, lau mil</w:t>
      </w:r>
      <w:r>
        <w:t>i</w:t>
      </w:r>
      <w:r>
        <w:t>oikoa.</w:t>
      </w:r>
    </w:p>
    <w:p w:rsidR="00307FEA" w:rsidRPr="00F35AED" w:rsidRDefault="00307FEA" w:rsidP="00A20D5E">
      <w:pPr>
        <w:pStyle w:val="texto"/>
        <w:tabs>
          <w:tab w:val="num" w:pos="4920"/>
        </w:tabs>
        <w:rPr>
          <w:spacing w:val="0"/>
        </w:rPr>
      </w:pPr>
      <w:r>
        <w:t>2015ean, Nafarroako Gobernuak 61.183 euroko gastu bat aitortu du, fidantza peko betebeharrak ez betetzeagatik; 2014an, 3,34 milioikoa izan zen gastu hori.</w:t>
      </w:r>
    </w:p>
    <w:p w:rsidR="00A20D5E" w:rsidRDefault="00307FEA" w:rsidP="00BD055E">
      <w:pPr>
        <w:pStyle w:val="texto"/>
        <w:tabs>
          <w:tab w:val="num" w:pos="4920"/>
        </w:tabs>
        <w:rPr>
          <w:spacing w:val="2"/>
        </w:rPr>
      </w:pPr>
      <w:r>
        <w:t>Aurreko abalez gainera, Nafarroako Gobernuak arrisku batzuk hartu ditu b</w:t>
      </w:r>
      <w:r>
        <w:t>e</w:t>
      </w:r>
      <w:r>
        <w:t>ren enpresa publikoekiko, konpromiso-gutuna deitutako figuraren bitartez. F</w:t>
      </w:r>
      <w:r>
        <w:t>i</w:t>
      </w:r>
      <w:r>
        <w:t>gura hori ez dago ez jasota, ez araututa Ogasun Publikoari buruzko Legean. 2015eko abenduaren 31n, aipatutako gutunek 133,1 milioiko saldo bat berm</w:t>
      </w:r>
      <w:r>
        <w:t>a</w:t>
      </w:r>
      <w:r>
        <w:t>tzen dute. Zenbateko hori Tuterako Nekazaritza-elikagaien Hiriko enpresa p</w:t>
      </w:r>
      <w:r>
        <w:t>u</w:t>
      </w:r>
      <w:r>
        <w:t xml:space="preserve">blikoei </w:t>
      </w:r>
      <w:r w:rsidR="005B7677">
        <w:t>–</w:t>
      </w:r>
      <w:r>
        <w:t>30,6 milioi</w:t>
      </w:r>
      <w:r w:rsidR="005B7677">
        <w:t>–</w:t>
      </w:r>
      <w:r>
        <w:t xml:space="preserve"> eta Sodenari </w:t>
      </w:r>
      <w:r w:rsidR="005B7677">
        <w:t>–</w:t>
      </w:r>
      <w:r>
        <w:t>102,5 milioi</w:t>
      </w:r>
      <w:r w:rsidR="005B7677">
        <w:t>–</w:t>
      </w:r>
      <w:r>
        <w:t xml:space="preserve"> dagozkie. 2015ean, ez da iz</w:t>
      </w:r>
      <w:r>
        <w:t>a</w:t>
      </w:r>
      <w:r>
        <w:t>era horretako eragiketa gehiagorik egin, eta gaur arte ez dago jasota gutun h</w:t>
      </w:r>
      <w:r>
        <w:t>o</w:t>
      </w:r>
      <w:r>
        <w:t>riek ekarri dutenik Nafarroako Gobernuak baliabide publikoak aplikatu behar izatea.</w:t>
      </w:r>
    </w:p>
    <w:p w:rsidR="005A1E86" w:rsidRDefault="00307FEA" w:rsidP="00A247F4">
      <w:pPr>
        <w:pStyle w:val="texto"/>
        <w:rPr>
          <w:i/>
        </w:rPr>
      </w:pPr>
      <w:r>
        <w:t>Gure gomendioak:</w:t>
      </w:r>
      <w:r>
        <w:rPr>
          <w:i/>
        </w:rPr>
        <w:t xml:space="preserve"> </w:t>
      </w:r>
    </w:p>
    <w:p w:rsidR="005A1E86" w:rsidRDefault="005A1E86" w:rsidP="005A1E86">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ind w:left="0" w:firstLine="290"/>
        <w:rPr>
          <w:i/>
        </w:rPr>
      </w:pPr>
      <w:r>
        <w:rPr>
          <w:i/>
        </w:rPr>
        <w:t>Oroitidazkian sartzea, Ogasun Publikoari buruzko Legearekin bat, Foru Komunitateko Administrazioaren eta haren menpeko enteen abalen egoera, h</w:t>
      </w:r>
      <w:r>
        <w:rPr>
          <w:i/>
        </w:rPr>
        <w:t>o</w:t>
      </w:r>
      <w:r>
        <w:rPr>
          <w:i/>
        </w:rPr>
        <w:t xml:space="preserve">rretan sartuz bai haien balio nominala, bai ekitaldi bakoitzaren amaierako saldo bizia ere. </w:t>
      </w:r>
    </w:p>
    <w:p w:rsidR="002D465A" w:rsidRPr="00F35AED" w:rsidRDefault="005A1E86" w:rsidP="00A20D5E">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spacing w:after="360"/>
        <w:ind w:left="0" w:firstLine="289"/>
        <w:rPr>
          <w:i/>
        </w:rPr>
      </w:pPr>
      <w:r>
        <w:rPr>
          <w:i/>
        </w:rPr>
        <w:t>Konpromiso-gutunak emateko, halakoak berariaz arautzen ez diren bita</w:t>
      </w:r>
      <w:r>
        <w:rPr>
          <w:i/>
        </w:rPr>
        <w:t>r</w:t>
      </w:r>
      <w:r>
        <w:rPr>
          <w:i/>
        </w:rPr>
        <w:t>tean, Ogasun Publikoari buruzko Legean ezarritako araudia aplikatzea, bai abalak emateko, bai oroitidazkian haiei buruz informatzeko ere.</w:t>
      </w:r>
    </w:p>
    <w:p w:rsidR="001F52CA" w:rsidRDefault="001F52CA" w:rsidP="001F52CA">
      <w:pPr>
        <w:pStyle w:val="atitulo2"/>
        <w:spacing w:before="240"/>
      </w:pPr>
      <w:bookmarkStart w:id="64" w:name="_Toc463350253"/>
      <w:bookmarkStart w:id="65" w:name="_Toc467670330"/>
      <w:r>
        <w:t>IV.7. Estatuarekiko Hitzarmen Ekonomikoa.</w:t>
      </w:r>
      <w:bookmarkEnd w:id="64"/>
      <w:bookmarkEnd w:id="65"/>
    </w:p>
    <w:p w:rsidR="00CD1E6D" w:rsidRPr="00CD1E6D" w:rsidRDefault="00CD1E6D" w:rsidP="00CD1E6D">
      <w:pPr>
        <w:pStyle w:val="atitulo3"/>
        <w:spacing w:before="360"/>
      </w:pPr>
      <w:r>
        <w:t>IV.7.1. Alderdi orokorrak</w:t>
      </w:r>
    </w:p>
    <w:p w:rsidR="00CD1E6D" w:rsidRPr="006D43A7" w:rsidRDefault="00CD1E6D" w:rsidP="00A20D5E">
      <w:pPr>
        <w:pStyle w:val="texto"/>
      </w:pPr>
      <w:r>
        <w:t>Nafarroak, bere foru-araubidearen indarrez, Estatuaren eta Nafarroako Foru Komunitatearen artean 1990eko uztailaren 31n sinatutako hitzarmen ekonom</w:t>
      </w:r>
      <w:r>
        <w:t>i</w:t>
      </w:r>
      <w:r>
        <w:lastRenderedPageBreak/>
        <w:t xml:space="preserve">koari jarraituz gauzatzen du bere finantza- eta tributu-jarduera. Hitzarmen hori abenduaren 26ko 28/1990 Legean araututa dago. </w:t>
      </w:r>
    </w:p>
    <w:p w:rsidR="00CD1E6D" w:rsidRDefault="00DA57E3" w:rsidP="00A20D5E">
      <w:pPr>
        <w:pStyle w:val="texto"/>
        <w:rPr>
          <w:rFonts w:cs="Arial"/>
        </w:rPr>
      </w:pPr>
      <w:r>
        <w:t>Hitzarmen horrek harmonizazio fiskalerako irizpideak ezartzen ditu, eta N</w:t>
      </w:r>
      <w:r>
        <w:t>a</w:t>
      </w:r>
      <w:r>
        <w:t xml:space="preserve">farroak </w:t>
      </w:r>
      <w:r w:rsidR="005B7677">
        <w:t>–</w:t>
      </w:r>
      <w:r>
        <w:t>Foru Komunitateak bere gain hartzen ez dituen estatuaren zamak d</w:t>
      </w:r>
      <w:r>
        <w:t>i</w:t>
      </w:r>
      <w:r>
        <w:t>rela-eta eta tributuen diru-bilketaren doikuntzetarako</w:t>
      </w:r>
      <w:r w:rsidR="005B7677">
        <w:t>–</w:t>
      </w:r>
      <w:r>
        <w:t xml:space="preserve">  egin beharreko eka</w:t>
      </w:r>
      <w:r>
        <w:t>r</w:t>
      </w:r>
      <w:r>
        <w:t xml:space="preserve">pen ekonomikoaren kalkulua egiteko metodoa finkatzen du. </w:t>
      </w:r>
    </w:p>
    <w:p w:rsidR="00227A03" w:rsidRDefault="00227A03" w:rsidP="00A20D5E">
      <w:pPr>
        <w:pStyle w:val="texto"/>
      </w:pPr>
      <w:r>
        <w:t xml:space="preserve">Hitzarmenak eguneratze eta aldaketa batzuk izan ditu 1993., 1997., 2003., 2007., 2011., 2012., 2013. eta 2014. urteetan; azkena, berriz, 2015ean izan da, ekainaren 24ko 12/2015 Legearen bidezkoa. </w:t>
      </w:r>
    </w:p>
    <w:p w:rsidR="00227A03" w:rsidRPr="00227A03" w:rsidRDefault="00227A03" w:rsidP="00A20D5E">
      <w:pPr>
        <w:pStyle w:val="texto"/>
        <w:spacing w:after="240"/>
      </w:pPr>
      <w:r>
        <w:t>Ondoren aipatzen ditugu 2015ekoaz geroztik hitzarmenak dauzkan alderdi nagusiak.</w:t>
      </w:r>
    </w:p>
    <w:p w:rsidR="001D2FFC" w:rsidRPr="001D2FFC" w:rsidRDefault="00227A03" w:rsidP="00071FC3">
      <w:pPr>
        <w:pStyle w:val="atitulo3"/>
      </w:pPr>
      <w:r>
        <w:t>14/2015 Legea, ekainaren 24koa, 28/1990 Legea aldatzen duena.</w:t>
      </w:r>
    </w:p>
    <w:p w:rsidR="00D12CFF" w:rsidRPr="00D12CFF" w:rsidRDefault="00D12CFF" w:rsidP="00A20D5E">
      <w:pPr>
        <w:pStyle w:val="texto"/>
      </w:pPr>
      <w:r>
        <w:t>Hitzarmen ekonomikoak aurreikusten du ezen, Estatuko tributu-araubidearen antolaketan funtsezko erreforma bat gertatzen bada, bi administrazioek, ados jarrita, hura moldatu edo egokituko dutela.</w:t>
      </w:r>
    </w:p>
    <w:p w:rsidR="001D2FFC" w:rsidRDefault="001D2FFC" w:rsidP="00A20D5E">
      <w:pPr>
        <w:pStyle w:val="texto"/>
      </w:pPr>
      <w:r>
        <w:t>Moldaketa hori Negoziazio Batzordearen bitartez egin behar da, eta gero N</w:t>
      </w:r>
      <w:r>
        <w:t>a</w:t>
      </w:r>
      <w:r>
        <w:t>farroako Parlamentuak eta Gorte Nagusiek izapidetu behar dute, lege arrunt b</w:t>
      </w:r>
      <w:r>
        <w:t>a</w:t>
      </w:r>
      <w:r>
        <w:t>ten bitartez onets dadin.</w:t>
      </w:r>
    </w:p>
    <w:p w:rsidR="00A20D5E" w:rsidRDefault="001D2FFC" w:rsidP="00D55C1A">
      <w:pPr>
        <w:pStyle w:val="texto"/>
      </w:pPr>
      <w:r>
        <w:t>14/2015 Legea bi administrazioek Negoziazio Batzordearen 2015eko otsail</w:t>
      </w:r>
      <w:r>
        <w:t>a</w:t>
      </w:r>
      <w:r>
        <w:t>ren 17eko eta martxoaren 23ko bileretan lortutako akordioaren emaitza da.</w:t>
      </w:r>
    </w:p>
    <w:p w:rsidR="00422892" w:rsidRDefault="00422892" w:rsidP="00A20D5E">
      <w:pPr>
        <w:pStyle w:val="texto"/>
      </w:pPr>
      <w:r>
        <w:t>Lege horren alderdi nagusiak diren aldetik, honako hauek nabarmentzen d</w:t>
      </w:r>
      <w:r>
        <w:t>i</w:t>
      </w:r>
      <w:r>
        <w:t>tugu:</w:t>
      </w:r>
    </w:p>
    <w:p w:rsidR="00F25817" w:rsidRDefault="00F25817" w:rsidP="00A20D5E">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ind w:left="0" w:firstLine="290"/>
      </w:pPr>
      <w:r>
        <w:t>Nafarroaren tributu-ahalmenari buruzko artikuluen barruan, "itundutako" tributuen adierazpidearen ordez, hitzarmenean "aipatutako" tributuak adiera</w:t>
      </w:r>
      <w:r>
        <w:t>z</w:t>
      </w:r>
      <w:r>
        <w:t>pidea erabiltzen da, Nafarroaren tributu-ahalmen horren inguruko interpretazio arazoak saihesteko.</w:t>
      </w:r>
    </w:p>
    <w:p w:rsidR="003F7AB4" w:rsidRPr="00A20D5E" w:rsidRDefault="003F7AB4" w:rsidP="003F7AB4">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ind w:left="0" w:firstLine="290"/>
        <w:rPr>
          <w:spacing w:val="4"/>
        </w:rPr>
      </w:pPr>
      <w:r>
        <w:t>Hitzarmenari, Estatuak onetsitako honako zerga hauek gehitzen zaizkio:</w:t>
      </w:r>
    </w:p>
    <w:p w:rsidR="003F7AB4" w:rsidRPr="003F7AB4" w:rsidRDefault="003F7AB4" w:rsidP="003F7AB4">
      <w:pPr>
        <w:pStyle w:val="texto"/>
        <w:spacing w:after="120"/>
      </w:pPr>
      <w:r>
        <w:t>a) Joko jardueren gaineko zerga.</w:t>
      </w:r>
    </w:p>
    <w:p w:rsidR="003F7AB4" w:rsidRPr="003F7AB4" w:rsidRDefault="003F7AB4" w:rsidP="003F7AB4">
      <w:pPr>
        <w:pStyle w:val="texto"/>
        <w:spacing w:after="120"/>
      </w:pPr>
      <w:r>
        <w:t>b) Energia elektrikoaren ekoizpenaren balioaren gaineko zerga.</w:t>
      </w:r>
    </w:p>
    <w:p w:rsidR="003F7AB4" w:rsidRPr="003F7AB4" w:rsidRDefault="003F7AB4" w:rsidP="003F7AB4">
      <w:pPr>
        <w:pStyle w:val="texto"/>
        <w:spacing w:after="120"/>
      </w:pPr>
      <w:r>
        <w:t>c) Gastatutako erregai nuklearra eta hondakin erradioaktiboak sortu eta bi</w:t>
      </w:r>
      <w:r>
        <w:t>l</w:t>
      </w:r>
      <w:r>
        <w:t>tegiratzearen gaineko zerga.</w:t>
      </w:r>
    </w:p>
    <w:p w:rsidR="003F7AB4" w:rsidRPr="003F7AB4" w:rsidRDefault="003F7AB4" w:rsidP="003F7AB4">
      <w:pPr>
        <w:pStyle w:val="texto"/>
        <w:spacing w:after="120"/>
      </w:pPr>
      <w:r>
        <w:t>d) Kreditu-entitateetako gordailuen gaineko zerga.</w:t>
      </w:r>
    </w:p>
    <w:p w:rsidR="00275596" w:rsidRDefault="003F7AB4" w:rsidP="00275596">
      <w:pPr>
        <w:pStyle w:val="texto"/>
        <w:spacing w:after="120"/>
      </w:pPr>
      <w:r>
        <w:t>e) Berotegi efektuko gas fluordunen gaineko zerga.</w:t>
      </w:r>
    </w:p>
    <w:p w:rsidR="00275596" w:rsidRPr="003F7AB4" w:rsidRDefault="00275596" w:rsidP="00275596">
      <w:pPr>
        <w:pStyle w:val="texto"/>
        <w:tabs>
          <w:tab w:val="clear" w:pos="2835"/>
          <w:tab w:val="clear" w:pos="3969"/>
          <w:tab w:val="clear" w:pos="5103"/>
          <w:tab w:val="clear" w:pos="6237"/>
          <w:tab w:val="clear" w:pos="7371"/>
          <w:tab w:val="left" w:pos="480"/>
          <w:tab w:val="num" w:pos="4920"/>
        </w:tabs>
        <w:ind w:left="290" w:firstLine="0"/>
      </w:pPr>
      <w:r>
        <w:t>Adostutako tributu berriek 2013ko urtarrilaren 1etik aurrerako ondorioak izanen dituzte.</w:t>
      </w:r>
    </w:p>
    <w:p w:rsidR="003F7AB4" w:rsidRDefault="005E29BE" w:rsidP="005E29BE">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ind w:left="0" w:firstLine="290"/>
      </w:pPr>
      <w:r>
        <w:lastRenderedPageBreak/>
        <w:t>Foru Komunitateari aitortzen zaio eskumena duela zenbait loteriatako eta apustutako sarien gaineko karga bereziaren atxikipena eskatzeko.</w:t>
      </w:r>
    </w:p>
    <w:p w:rsidR="005E29BE" w:rsidRDefault="005E29BE" w:rsidP="005E29BE">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ind w:left="0" w:firstLine="290"/>
      </w:pPr>
      <w:r>
        <w:t>Zenbait hidrokarburoren txikizkako salmenten gaineko zergaren ordez, h</w:t>
      </w:r>
      <w:r>
        <w:t>i</w:t>
      </w:r>
      <w:r>
        <w:t>drokarburoen gaineko zergaren tasa autonomiko bat ezartzen da.</w:t>
      </w:r>
    </w:p>
    <w:p w:rsidR="004543DA" w:rsidRDefault="004543DA" w:rsidP="005E29BE">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ind w:left="0" w:firstLine="290"/>
      </w:pPr>
      <w:r>
        <w:t>Jasotzen da ezen, Estatuak zerga berri bat ezartzen duen foru lege proiektu bat aurkezten duen bakoitzean, Koordinazio Batzordea deituko duela, hitza</w:t>
      </w:r>
      <w:r>
        <w:t>r</w:t>
      </w:r>
      <w:r>
        <w:t xml:space="preserve">menean zerga-figura berriari tokia nola eman ebaluatu eta aztertzeko. </w:t>
      </w:r>
    </w:p>
    <w:p w:rsidR="002E5E76" w:rsidRPr="002E5E76" w:rsidRDefault="00DA57E3" w:rsidP="002E5E76">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ind w:left="0" w:firstLine="290"/>
      </w:pPr>
      <w:r>
        <w:t>Koordinazio Batzordearen araupetzearen barruan, zabaldu egiten da azp</w:t>
      </w:r>
      <w:r>
        <w:t>i</w:t>
      </w:r>
      <w:r>
        <w:t>batzordeak sortzeko aukera, haren eskumenen gauzatzea eskuordetzeko. Hal</w:t>
      </w:r>
      <w:r>
        <w:t>a</w:t>
      </w:r>
      <w:r>
        <w:t>ber, arindu egiten da Arbitraje Batzordeari tributuei buruzko kontsultak igo</w:t>
      </w:r>
      <w:r>
        <w:t>r</w:t>
      </w:r>
      <w:r>
        <w:t>tzeko bidea, Koordinazio Batzordean haiei buruzko adostasunik lortu ez d</w:t>
      </w:r>
      <w:r>
        <w:t>e</w:t>
      </w:r>
      <w:r>
        <w:t>nean.</w:t>
      </w:r>
    </w:p>
    <w:p w:rsidR="004543DA" w:rsidRPr="00D301F9" w:rsidRDefault="004543DA" w:rsidP="005E29BE">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ind w:left="0" w:firstLine="290"/>
        <w:rPr>
          <w:spacing w:val="0"/>
        </w:rPr>
      </w:pPr>
      <w:r>
        <w:t>Talde fiskalei buruzko araudiari buruzko araua aldatzen da, eta zenbait gairi buruzko hobekuntza teknikoak sartzen dira (helbide fiskala, informazio-betebeharrak...).</w:t>
      </w:r>
    </w:p>
    <w:p w:rsidR="00A315C5" w:rsidRDefault="00A315C5" w:rsidP="004619CC">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ind w:left="0" w:firstLine="290"/>
      </w:pPr>
      <w:r>
        <w:t xml:space="preserve">Erabakitako tributu berrietarako araubide iragankorra arautzen da, 2013ko urtarrilaren 1etik aurrerako eraginekin. </w:t>
      </w:r>
    </w:p>
    <w:p w:rsidR="00227A03" w:rsidRPr="004619CC" w:rsidRDefault="00036B82" w:rsidP="00F35AED">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spacing w:after="240"/>
        <w:ind w:left="0" w:firstLine="289"/>
      </w:pPr>
      <w:r>
        <w:t>Hamaikagarren xedapen gehigarri bat eransten da, zeinaren arabera ordai</w:t>
      </w:r>
      <w:r>
        <w:t>n</w:t>
      </w:r>
      <w:r>
        <w:t>tzeko betebeharra duenak eskatu ahalko baitu Estatutuak edo Foru Komunitat</w:t>
      </w:r>
      <w:r>
        <w:t>e</w:t>
      </w:r>
      <w:r>
        <w:t xml:space="preserve">koak eskatu ahal dizkion tributu-zorrak osorik edo zati batean azkentzeko, beste administrazioan egiaz ordaindutako zorraren zati baliokidearena alegia, zenbait inguruabar badaudenean. </w:t>
      </w:r>
    </w:p>
    <w:p w:rsidR="00227A03" w:rsidRPr="000205D4" w:rsidRDefault="000205D4" w:rsidP="00071FC3">
      <w:pPr>
        <w:pStyle w:val="atitulo3"/>
      </w:pPr>
      <w:r>
        <w:t>Nafarroan fabrikatutako ibilgailuen merkaturatzearen gaineko eskum</w:t>
      </w:r>
      <w:r>
        <w:t>e</w:t>
      </w:r>
      <w:r>
        <w:t>nak direla-eta izandako gatazka eta horri buruz aurkeztu diren erreku</w:t>
      </w:r>
      <w:r>
        <w:t>r</w:t>
      </w:r>
      <w:r>
        <w:t>tsoak</w:t>
      </w:r>
    </w:p>
    <w:p w:rsidR="000205D4" w:rsidRDefault="005B62EF" w:rsidP="00853B51">
      <w:pPr>
        <w:pStyle w:val="texto"/>
        <w:spacing w:after="120"/>
      </w:pPr>
      <w:r>
        <w:t>Ganbera honen aurreko txosten batzuetan aipatutakoaren osagarri, honako egitate kronologiko hauek nabarmentzen ditugu:</w:t>
      </w:r>
    </w:p>
    <w:p w:rsidR="007B65C6" w:rsidRPr="007B65C6" w:rsidRDefault="007B65C6" w:rsidP="00853B51">
      <w:pPr>
        <w:pStyle w:val="texto"/>
        <w:spacing w:after="120"/>
      </w:pPr>
      <w:r>
        <w:rPr>
          <w:b/>
        </w:rPr>
        <w:t xml:space="preserve">1. </w:t>
      </w:r>
      <w:r>
        <w:t>Nafarroako lurraldean kokatutako lantegian fabrikatutako ibilgailuen me</w:t>
      </w:r>
      <w:r>
        <w:t>r</w:t>
      </w:r>
      <w:r>
        <w:t>katuratze-lanak direla-eta sozietate batek egindako eragiketei buruz Tributu Administrazioaren Estatu Agentziak (AEAT) 2012ko martxoan hartutako lik</w:t>
      </w:r>
      <w:r>
        <w:t>i</w:t>
      </w:r>
      <w:r>
        <w:t>dazio-erabakiei erreparatuta, ondoren datozen egitate garrantzitsu hauek labu</w:t>
      </w:r>
      <w:r>
        <w:t>r</w:t>
      </w:r>
      <w:r>
        <w:t xml:space="preserve">bildu behar ditugu: </w:t>
      </w:r>
    </w:p>
    <w:p w:rsidR="00DA57E3" w:rsidRPr="00DA57E3" w:rsidRDefault="00804E62" w:rsidP="00DA57E3">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ind w:left="0" w:firstLine="290"/>
      </w:pPr>
      <w:r>
        <w:t>2012ko martxoan, Tributu Administrazioaren Estatu Agentziak erabaki zuen BEZaren bidegabeko kenkari bat egina zela, 1.514 milioi eurokoa, 2007tik 2011ra bitarteko ekitaldiei zegokiena, eta erabaki zuen zenbateko hori ez z</w:t>
      </w:r>
      <w:r>
        <w:t>i</w:t>
      </w:r>
      <w:r>
        <w:t>tzaiola eskatu behar zergapekoari, ibilgailuak merkaturatzeko sozietateari, ba</w:t>
      </w:r>
      <w:r>
        <w:t>i</w:t>
      </w:r>
      <w:r>
        <w:t>zik eta Nafarroako Foru Ogasunari.</w:t>
      </w:r>
    </w:p>
    <w:p w:rsidR="00DA57E3" w:rsidRDefault="00DA57E3" w:rsidP="00DA57E3">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ind w:left="0" w:firstLine="290"/>
      </w:pPr>
      <w:r>
        <w:lastRenderedPageBreak/>
        <w:t>Estatuko Administrazioak Nafarroako Gobernuari eskumengabetasunaren deklarazioa aurkeztu zion, merkaturatze-sozietate horrek jasandako BEZa itzu</w:t>
      </w:r>
      <w:r>
        <w:t>l</w:t>
      </w:r>
      <w:r>
        <w:t xml:space="preserve">tzeko. Bere aldetik, Nafarroako Foru Komunitateak, halaber, deklaratu zuen itzulketa horretarako eskumengabea zela. </w:t>
      </w:r>
    </w:p>
    <w:p w:rsidR="00DA57E3" w:rsidRDefault="00DA57E3" w:rsidP="00DA57E3">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ind w:left="0" w:firstLine="290"/>
      </w:pPr>
      <w:r>
        <w:t>Horren ondorioz, Estatuko Administrazioak errekurtsoa aurkeztu zion H</w:t>
      </w:r>
      <w:r>
        <w:t>i</w:t>
      </w:r>
      <w:r>
        <w:t>tzarmen ekonomikoaren Arbitraje Batzordeari, 2012ko maiatzean Koordinazio Batzordeak hartutako erabakiari jarraituz.</w:t>
      </w:r>
    </w:p>
    <w:p w:rsidR="00804E62" w:rsidRPr="00DA57E3" w:rsidRDefault="00804E62" w:rsidP="00DA57E3">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ind w:left="0" w:firstLine="290"/>
      </w:pPr>
      <w:r>
        <w:t>2014ko maiatzaren 15ean, Arbitraje Batzordeak ebazpen bat eman zuen, AEATek Nafarroako Tributu Administrazioaren aurrean aurkeztutako eskum</w:t>
      </w:r>
      <w:r>
        <w:t>e</w:t>
      </w:r>
      <w:r>
        <w:t>nen gatazka negatiboa aintzat hartzen ez zuena.</w:t>
      </w:r>
    </w:p>
    <w:p w:rsidR="005F6437" w:rsidRDefault="005F6437" w:rsidP="00440A8F">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ind w:left="0" w:firstLine="290"/>
        <w:rPr>
          <w:rFonts w:ascii="Times New (W1)" w:hAnsi="Times New (W1)"/>
        </w:rPr>
      </w:pPr>
      <w:r>
        <w:t>2015ko uztailaren 25ean, Estatuko Administrazioak Auzitegi Gorenean administrazioarekiko auzi-errekurtso bat aurkeztu zuen Arbitraje Batzordearen ebazpen horren aurka.</w:t>
      </w:r>
    </w:p>
    <w:p w:rsidR="001C147F" w:rsidRPr="001C147F" w:rsidRDefault="001C147F" w:rsidP="00440A8F">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ind w:left="0" w:firstLine="290"/>
      </w:pPr>
      <w:r>
        <w:t>Koordinazio Batzordearen 2014ko urriaren 7ko bileran, erabaki zuen Est</w:t>
      </w:r>
      <w:r>
        <w:t>a</w:t>
      </w:r>
      <w:r>
        <w:t>tuko Administrazioak eskatuko zuela Auzitegi Gorenean aurkeztutako admini</w:t>
      </w:r>
      <w:r>
        <w:t>s</w:t>
      </w:r>
      <w:r>
        <w:t>trazioarekiko auzi-errekurtsoaren etete prozesala eska zezan, hitzarmen ekon</w:t>
      </w:r>
      <w:r>
        <w:t>o</w:t>
      </w:r>
      <w:r>
        <w:t>mikoaren moldaketa bideratzeko, hain zuzen ere auzia ebazte aldera.</w:t>
      </w:r>
    </w:p>
    <w:p w:rsidR="005B62EF" w:rsidRPr="005B62EF" w:rsidRDefault="005F6437" w:rsidP="00440A8F">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ind w:left="0" w:firstLine="290"/>
      </w:pPr>
      <w:r>
        <w:t>2014ko azaroaren 26an, Auzitegi Gorenak onartu zuen errekurtsoa hirur</w:t>
      </w:r>
      <w:r>
        <w:t>o</w:t>
      </w:r>
      <w:r>
        <w:t>gei egunez etetea, aldeetako batek aurrez hura berrabiatzeko eskatzen ez b</w:t>
      </w:r>
      <w:r>
        <w:t>a</w:t>
      </w:r>
      <w:r>
        <w:t xml:space="preserve">zuen. </w:t>
      </w:r>
    </w:p>
    <w:p w:rsidR="005F6437" w:rsidRPr="00DE1FC0" w:rsidRDefault="001C147F" w:rsidP="00DE1FC0">
      <w:pPr>
        <w:pStyle w:val="texto"/>
        <w:spacing w:after="120"/>
      </w:pPr>
      <w:r>
        <w:t>2015eko apirilaren 7an, aipatutako auzitegiak erabaki zuen errekurtsoa b</w:t>
      </w:r>
      <w:r>
        <w:t>e</w:t>
      </w:r>
      <w:r>
        <w:t>hin-behinekoz artxibatzea, prozeduraren jarraitutasuna eskatzen ez zen bita</w:t>
      </w:r>
      <w:r>
        <w:t>r</w:t>
      </w:r>
      <w:r>
        <w:t>tean edo instantzia iraungitzen ez zen bitartean.</w:t>
      </w:r>
    </w:p>
    <w:p w:rsidR="007F6B91" w:rsidRDefault="005F6437" w:rsidP="00440A8F">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ind w:left="0" w:firstLine="290"/>
      </w:pPr>
      <w:r>
        <w:t>Hitzarmen ekonomikoa aldatzen duen ekainaren 24ko 14/2015 Legearen hamaikagarren xedapen gehigarriak Estatuko Administrazioaren eta Foru K</w:t>
      </w:r>
      <w:r>
        <w:t>o</w:t>
      </w:r>
      <w:r>
        <w:t>munitatearen arteko eskumen-gatazkak ebazteko prozedura osagarri bat ezarri zuen, baldin eta eskumen-gatazka horiek aurrez hitzarmenaren Arbitraje B</w:t>
      </w:r>
      <w:r>
        <w:t>a</w:t>
      </w:r>
      <w:r>
        <w:t>tzordeari planteatutakoak badira eta hark ez badu erabaki administrazioren b</w:t>
      </w:r>
      <w:r>
        <w:t>a</w:t>
      </w:r>
      <w:r>
        <w:t xml:space="preserve">tek eskumena duenik, betiere zergadunen jokabide zehagarriak ez dakartenean eta tributu-zorraren jatorria ez dagoenean behar bezala kendu gabeko kuotetan edo lortu diren itzulketetan, zeharkako zergapetzearen esparruan, 600 milioiko gehieneko zenbateko batekin. </w:t>
      </w:r>
    </w:p>
    <w:p w:rsidR="00440A8F" w:rsidRPr="00440A8F" w:rsidRDefault="00440A8F" w:rsidP="007F6B91">
      <w:pPr>
        <w:pStyle w:val="texto"/>
        <w:spacing w:after="120"/>
      </w:pPr>
      <w:r>
        <w:t>Zergadunak administrazio batek zor dizkion zorren deuseztatze erabatekoa edo partziala eskatu ahalko du, egiazki beste administrazioari ordaindutako z</w:t>
      </w:r>
      <w:r>
        <w:t>o</w:t>
      </w:r>
      <w:r>
        <w:t>rraren zati baliokidean, baldin eta akordioan berariaz ezarritako betekizun b</w:t>
      </w:r>
      <w:r>
        <w:t>a</w:t>
      </w:r>
      <w:r>
        <w:t>tzuk betetzen badira. Zergadunaren tributu betebeharra iraungitzeak berarekin ekarriko du sortu den eskumen-gatazka amaitzea, eta, horrenbestez, administr</w:t>
      </w:r>
      <w:r>
        <w:t>a</w:t>
      </w:r>
      <w:r>
        <w:t>zioen artean inolako erreklamaziorik ezin egitea.</w:t>
      </w:r>
    </w:p>
    <w:p w:rsidR="00282E52" w:rsidRDefault="00282E52" w:rsidP="001C147F">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ind w:left="0" w:firstLine="290"/>
      </w:pPr>
      <w:r>
        <w:lastRenderedPageBreak/>
        <w:t>2015eko abenduaren 15ean, AEATek erabaki zuen, aipatutako 14/2015 Legea aplikatuz, tributu-zorrak iraungitzat deklaratzea, zergadunak 2015eko uztailaren 30ean egindako eskaeraren indarrez.</w:t>
      </w:r>
    </w:p>
    <w:p w:rsidR="001C147F" w:rsidRPr="001C147F" w:rsidRDefault="001C147F" w:rsidP="001C147F">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ind w:left="0" w:firstLine="290"/>
      </w:pPr>
      <w:r>
        <w:t>2016ko urtarrilaren 20an, Auzitegi Gorenak, Estatuko abokatuaren idazki baten bitartez, antolaketa-diligentzia eman zuen, eta haren bidez eskatu aipat</w:t>
      </w:r>
      <w:r>
        <w:t>u</w:t>
      </w:r>
      <w:r>
        <w:t xml:space="preserve">tako administrazioarekiko auzi-errekurtsoa behin betiko artxiba zedin. </w:t>
      </w:r>
    </w:p>
    <w:p w:rsidR="00440A8F" w:rsidRPr="005B62EF" w:rsidRDefault="004A1B58" w:rsidP="005B62EF">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ind w:left="0" w:firstLine="290"/>
      </w:pPr>
      <w:r>
        <w:t xml:space="preserve">2016ko otsailaren 3an, Auzitegi Gorenaren Salak dekretu bat eman zuen, administrazioarekiko auzi-errekurtsoa amaitutzat ematen zuena, eta horrekin autoen behin-behineko artxibatzea behin betiko artxibatze bihurtu zen. </w:t>
      </w:r>
    </w:p>
    <w:p w:rsidR="00EB47C1" w:rsidRDefault="00EB47C1" w:rsidP="007B65C6">
      <w:pPr>
        <w:pStyle w:val="texto"/>
        <w:spacing w:after="120"/>
      </w:pPr>
      <w:r>
        <w:t>Auzitegi Gorenaren dekretu horrekin behin betiko itxi da bi administrazioen arteko gatazka, foru lurraldean fabrikatutako ibilgailuen merkaturatze-lanetik heldutako BEZari buruzkoa.</w:t>
      </w:r>
    </w:p>
    <w:p w:rsidR="007B65C6" w:rsidRPr="006D43A7" w:rsidRDefault="007B65C6" w:rsidP="007B65C6">
      <w:pPr>
        <w:pStyle w:val="texto"/>
        <w:spacing w:after="120"/>
      </w:pPr>
      <w:r>
        <w:rPr>
          <w:b/>
        </w:rPr>
        <w:t>2.</w:t>
      </w:r>
      <w:r>
        <w:t xml:space="preserve"> Alderdi politiko batek administrazioarekiko auzi-errekurtso bat aurkeztu zuen Batzorde Koordinatzailearen 2012ko maiatzaren 7ko erabakien aurka; izan ere, erabaki horiek 2010-2014 bosturtekoan BEZaren diru-bilketaren do</w:t>
      </w:r>
      <w:r>
        <w:t>i</w:t>
      </w:r>
      <w:r>
        <w:t>kuntza efektibo egiteko metodoa aldatzen zuten, 2012ko apirilaren 1etik a</w:t>
      </w:r>
      <w:r>
        <w:t>u</w:t>
      </w:r>
      <w:r>
        <w:t xml:space="preserve">rrera. </w:t>
      </w:r>
    </w:p>
    <w:p w:rsidR="000205D4" w:rsidRDefault="007B65C6" w:rsidP="00732E78">
      <w:pPr>
        <w:pStyle w:val="texto"/>
        <w:spacing w:after="120"/>
      </w:pPr>
      <w:r>
        <w:t>Formazio politikoaren errekurtsoa Auzitegi Nazionalaren Administrazioar</w:t>
      </w:r>
      <w:r>
        <w:t>e</w:t>
      </w:r>
      <w:r>
        <w:t>kiko Auzien Salak ezetsi egin zuen 2015eko urtarrilaren 22ko epaiaren bidez. 2015eko apirilaren 14an, Auzitegi Gorenak eman gabe deklaratu zuen alderdi politikoak Auzitegi Nazionalaren epaiaren aurka aurkeztutako kasazio erreku</w:t>
      </w:r>
      <w:r>
        <w:t>r</w:t>
      </w:r>
      <w:r>
        <w:t>tsoa.</w:t>
      </w:r>
    </w:p>
    <w:p w:rsidR="00227A03" w:rsidRPr="0067400E" w:rsidRDefault="0067400E" w:rsidP="0067400E">
      <w:pPr>
        <w:pStyle w:val="atitulo3"/>
        <w:spacing w:before="360"/>
      </w:pPr>
      <w:r>
        <w:t>IV.7.2. 2015eko aurrekontu-likidazioa.</w:t>
      </w:r>
    </w:p>
    <w:p w:rsidR="0067400E" w:rsidRDefault="00CD1E6D" w:rsidP="00F33DBB">
      <w:pPr>
        <w:pStyle w:val="texto"/>
        <w:spacing w:after="120"/>
      </w:pPr>
      <w:r>
        <w:t xml:space="preserve">Honako hauek izan ziren hitzarmen ekonomikoari dagozkion gastuen eta diru-sarreren eragiketak, 2015eko aurrekontu-likidazioan erregistratutakoak, eta haien eta aurreko ekitaldikoen arteko alderaketa: </w:t>
      </w:r>
    </w:p>
    <w:p w:rsidR="00F33DBB" w:rsidRPr="00846EDC" w:rsidRDefault="008E1787" w:rsidP="00F33DBB">
      <w:pPr>
        <w:pStyle w:val="recomen"/>
        <w:numPr>
          <w:ilvl w:val="0"/>
          <w:numId w:val="0"/>
        </w:numPr>
        <w:spacing w:after="40"/>
        <w:ind w:left="1588"/>
        <w:jc w:val="right"/>
        <w:rPr>
          <w:rFonts w:ascii="Arial Narrow" w:hAnsi="Arial Narrow"/>
          <w:i w:val="0"/>
          <w:sz w:val="18"/>
          <w:szCs w:val="18"/>
        </w:rPr>
      </w:pPr>
      <w:r>
        <w:rPr>
          <w:rFonts w:ascii="Arial Narrow" w:hAnsi="Arial Narrow"/>
          <w:i w:val="0"/>
          <w:sz w:val="18"/>
        </w:rPr>
        <w:t>Euroak, milakotan</w:t>
      </w:r>
    </w:p>
    <w:tbl>
      <w:tblPr>
        <w:tblW w:w="9143" w:type="dxa"/>
        <w:jc w:val="center"/>
        <w:tblBorders>
          <w:top w:val="single" w:sz="4" w:space="0" w:color="auto"/>
          <w:bottom w:val="single" w:sz="4" w:space="0" w:color="auto"/>
          <w:insideH w:val="single" w:sz="4" w:space="0" w:color="auto"/>
        </w:tblBorders>
        <w:tblCellMar>
          <w:left w:w="70" w:type="dxa"/>
          <w:right w:w="70" w:type="dxa"/>
        </w:tblCellMar>
        <w:tblLook w:val="04A0" w:firstRow="1" w:lastRow="0" w:firstColumn="1" w:lastColumn="0" w:noHBand="0" w:noVBand="1"/>
      </w:tblPr>
      <w:tblGrid>
        <w:gridCol w:w="5156"/>
        <w:gridCol w:w="1400"/>
        <w:gridCol w:w="1249"/>
        <w:gridCol w:w="1338"/>
      </w:tblGrid>
      <w:tr w:rsidR="0026192B" w:rsidRPr="00106FDC" w:rsidTr="00106FDC">
        <w:trPr>
          <w:trHeight w:val="284"/>
          <w:jc w:val="center"/>
        </w:trPr>
        <w:tc>
          <w:tcPr>
            <w:tcW w:w="5156" w:type="dxa"/>
            <w:shd w:val="clear" w:color="auto" w:fill="A8CBEE" w:themeFill="accent2" w:themeFillTint="66"/>
            <w:vAlign w:val="center"/>
            <w:hideMark/>
          </w:tcPr>
          <w:p w:rsidR="0026192B" w:rsidRPr="00106FDC" w:rsidRDefault="00C17664" w:rsidP="00106FDC">
            <w:pPr>
              <w:pStyle w:val="cuadroCabe"/>
              <w:jc w:val="left"/>
            </w:pPr>
            <w:r>
              <w:t>Hitzarmena-Aurrekontuko kontu-sailak</w:t>
            </w:r>
          </w:p>
        </w:tc>
        <w:tc>
          <w:tcPr>
            <w:tcW w:w="1400" w:type="dxa"/>
            <w:shd w:val="clear" w:color="auto" w:fill="A8CBEE" w:themeFill="accent2" w:themeFillTint="66"/>
            <w:vAlign w:val="center"/>
          </w:tcPr>
          <w:p w:rsidR="0026192B" w:rsidRPr="00106FDC" w:rsidRDefault="0026192B" w:rsidP="00106FDC">
            <w:pPr>
              <w:pStyle w:val="cuadroCabe"/>
              <w:jc w:val="right"/>
            </w:pPr>
            <w:r>
              <w:t>2014</w:t>
            </w:r>
          </w:p>
        </w:tc>
        <w:tc>
          <w:tcPr>
            <w:tcW w:w="1249" w:type="dxa"/>
            <w:shd w:val="clear" w:color="auto" w:fill="A8CBEE" w:themeFill="accent2" w:themeFillTint="66"/>
            <w:vAlign w:val="center"/>
            <w:hideMark/>
          </w:tcPr>
          <w:p w:rsidR="0026192B" w:rsidRPr="00106FDC" w:rsidRDefault="0026192B" w:rsidP="00106FDC">
            <w:pPr>
              <w:pStyle w:val="cuadroCabe"/>
              <w:jc w:val="right"/>
            </w:pPr>
            <w:r>
              <w:t>2015</w:t>
            </w:r>
          </w:p>
        </w:tc>
        <w:tc>
          <w:tcPr>
            <w:tcW w:w="1338" w:type="dxa"/>
            <w:shd w:val="clear" w:color="auto" w:fill="A8CBEE" w:themeFill="accent2" w:themeFillTint="66"/>
            <w:vAlign w:val="center"/>
          </w:tcPr>
          <w:p w:rsidR="0026192B" w:rsidRPr="00106FDC" w:rsidRDefault="0026192B" w:rsidP="00106FDC">
            <w:pPr>
              <w:pStyle w:val="cuadroCabe"/>
              <w:jc w:val="right"/>
            </w:pPr>
            <w:r>
              <w:t>Aldea (%)</w:t>
            </w:r>
          </w:p>
        </w:tc>
      </w:tr>
      <w:tr w:rsidR="0026192B" w:rsidTr="00106FDC">
        <w:trPr>
          <w:trHeight w:val="284"/>
          <w:jc w:val="center"/>
        </w:trPr>
        <w:tc>
          <w:tcPr>
            <w:tcW w:w="5156" w:type="dxa"/>
            <w:tcBorders>
              <w:bottom w:val="single" w:sz="2" w:space="0" w:color="auto"/>
            </w:tcBorders>
            <w:vAlign w:val="center"/>
            <w:hideMark/>
          </w:tcPr>
          <w:p w:rsidR="0026192B" w:rsidRPr="00A31B60" w:rsidRDefault="0026192B" w:rsidP="00A31B60">
            <w:pPr>
              <w:pStyle w:val="cuatexto"/>
              <w:jc w:val="left"/>
              <w:rPr>
                <w:szCs w:val="20"/>
              </w:rPr>
            </w:pPr>
            <w:r>
              <w:t>Estatuarentzako ekarpena</w:t>
            </w:r>
          </w:p>
        </w:tc>
        <w:tc>
          <w:tcPr>
            <w:tcW w:w="1400" w:type="dxa"/>
            <w:tcBorders>
              <w:bottom w:val="single" w:sz="2" w:space="0" w:color="auto"/>
            </w:tcBorders>
            <w:vAlign w:val="center"/>
          </w:tcPr>
          <w:p w:rsidR="0026192B" w:rsidRPr="0026192B" w:rsidRDefault="0026192B" w:rsidP="0026192B">
            <w:pPr>
              <w:pStyle w:val="cuatexto"/>
              <w:jc w:val="right"/>
              <w:rPr>
                <w:szCs w:val="20"/>
              </w:rPr>
            </w:pPr>
            <w:r>
              <w:t>555.835</w:t>
            </w:r>
          </w:p>
        </w:tc>
        <w:tc>
          <w:tcPr>
            <w:tcW w:w="1249" w:type="dxa"/>
            <w:tcBorders>
              <w:bottom w:val="single" w:sz="2" w:space="0" w:color="auto"/>
            </w:tcBorders>
            <w:noWrap/>
            <w:vAlign w:val="center"/>
            <w:hideMark/>
          </w:tcPr>
          <w:p w:rsidR="0026192B" w:rsidRPr="00A31B60" w:rsidRDefault="0026192B" w:rsidP="00A31B60">
            <w:pPr>
              <w:pStyle w:val="cuatexto"/>
              <w:jc w:val="right"/>
              <w:rPr>
                <w:szCs w:val="20"/>
              </w:rPr>
            </w:pPr>
            <w:r>
              <w:t>591.043</w:t>
            </w:r>
          </w:p>
        </w:tc>
        <w:tc>
          <w:tcPr>
            <w:tcW w:w="1338" w:type="dxa"/>
            <w:tcBorders>
              <w:bottom w:val="single" w:sz="2" w:space="0" w:color="auto"/>
            </w:tcBorders>
            <w:vAlign w:val="center"/>
          </w:tcPr>
          <w:p w:rsidR="0026192B" w:rsidRPr="0026192B" w:rsidRDefault="0026192B" w:rsidP="0026192B">
            <w:pPr>
              <w:pStyle w:val="cuatexto"/>
              <w:jc w:val="right"/>
              <w:rPr>
                <w:szCs w:val="20"/>
              </w:rPr>
            </w:pPr>
            <w:r>
              <w:t>6</w:t>
            </w:r>
          </w:p>
        </w:tc>
      </w:tr>
      <w:tr w:rsidR="0026192B" w:rsidTr="00106FDC">
        <w:trPr>
          <w:trHeight w:val="284"/>
          <w:jc w:val="center"/>
        </w:trPr>
        <w:tc>
          <w:tcPr>
            <w:tcW w:w="5156" w:type="dxa"/>
            <w:tcBorders>
              <w:top w:val="single" w:sz="2" w:space="0" w:color="auto"/>
              <w:bottom w:val="single" w:sz="2" w:space="0" w:color="auto"/>
            </w:tcBorders>
            <w:vAlign w:val="center"/>
            <w:hideMark/>
          </w:tcPr>
          <w:p w:rsidR="0026192B" w:rsidRPr="00A31B60" w:rsidRDefault="0026192B" w:rsidP="00A37945">
            <w:pPr>
              <w:pStyle w:val="cuatexto"/>
              <w:jc w:val="left"/>
              <w:rPr>
                <w:szCs w:val="20"/>
              </w:rPr>
            </w:pPr>
            <w:r>
              <w:t>Sektore elektrikoaren gaineko zergengatiko konpentsazioa</w:t>
            </w:r>
          </w:p>
        </w:tc>
        <w:tc>
          <w:tcPr>
            <w:tcW w:w="1400" w:type="dxa"/>
            <w:tcBorders>
              <w:top w:val="single" w:sz="2" w:space="0" w:color="auto"/>
              <w:bottom w:val="single" w:sz="2" w:space="0" w:color="auto"/>
            </w:tcBorders>
            <w:vAlign w:val="center"/>
          </w:tcPr>
          <w:p w:rsidR="0026192B" w:rsidRPr="0026192B" w:rsidRDefault="0026192B" w:rsidP="0026192B">
            <w:pPr>
              <w:pStyle w:val="cuatexto"/>
              <w:jc w:val="right"/>
              <w:rPr>
                <w:szCs w:val="20"/>
              </w:rPr>
            </w:pPr>
            <w:r>
              <w:t> </w:t>
            </w:r>
          </w:p>
        </w:tc>
        <w:tc>
          <w:tcPr>
            <w:tcW w:w="1249" w:type="dxa"/>
            <w:tcBorders>
              <w:top w:val="single" w:sz="2" w:space="0" w:color="auto"/>
              <w:bottom w:val="single" w:sz="2" w:space="0" w:color="auto"/>
            </w:tcBorders>
            <w:noWrap/>
            <w:vAlign w:val="center"/>
            <w:hideMark/>
          </w:tcPr>
          <w:p w:rsidR="0026192B" w:rsidRPr="00A31B60" w:rsidRDefault="0026192B" w:rsidP="00A31B60">
            <w:pPr>
              <w:pStyle w:val="cuatexto"/>
              <w:jc w:val="right"/>
              <w:rPr>
                <w:szCs w:val="20"/>
              </w:rPr>
            </w:pPr>
            <w:r>
              <w:t>26.859</w:t>
            </w:r>
          </w:p>
        </w:tc>
        <w:tc>
          <w:tcPr>
            <w:tcW w:w="1338" w:type="dxa"/>
            <w:tcBorders>
              <w:top w:val="single" w:sz="2" w:space="0" w:color="auto"/>
              <w:bottom w:val="single" w:sz="2" w:space="0" w:color="auto"/>
            </w:tcBorders>
            <w:vAlign w:val="center"/>
          </w:tcPr>
          <w:p w:rsidR="0026192B" w:rsidRPr="0026192B" w:rsidRDefault="0082075C" w:rsidP="0026192B">
            <w:pPr>
              <w:pStyle w:val="cuatexto"/>
              <w:jc w:val="right"/>
              <w:rPr>
                <w:szCs w:val="20"/>
              </w:rPr>
            </w:pPr>
            <w:r>
              <w:t>- </w:t>
            </w:r>
          </w:p>
        </w:tc>
      </w:tr>
      <w:tr w:rsidR="0026192B" w:rsidTr="00106FDC">
        <w:trPr>
          <w:trHeight w:val="284"/>
          <w:jc w:val="center"/>
        </w:trPr>
        <w:tc>
          <w:tcPr>
            <w:tcW w:w="5156" w:type="dxa"/>
            <w:tcBorders>
              <w:top w:val="single" w:sz="2" w:space="0" w:color="auto"/>
              <w:bottom w:val="single" w:sz="2" w:space="0" w:color="auto"/>
            </w:tcBorders>
            <w:shd w:val="clear" w:color="auto" w:fill="auto"/>
            <w:vAlign w:val="center"/>
            <w:hideMark/>
          </w:tcPr>
          <w:p w:rsidR="0026192B" w:rsidRPr="00A31B60" w:rsidRDefault="0026192B" w:rsidP="001E7B19">
            <w:pPr>
              <w:pStyle w:val="cuatexto"/>
              <w:jc w:val="left"/>
              <w:rPr>
                <w:rFonts w:ascii="Arial" w:hAnsi="Arial" w:cs="Arial"/>
                <w:b/>
                <w:bCs/>
                <w:color w:val="000000"/>
                <w:sz w:val="16"/>
                <w:szCs w:val="16"/>
              </w:rPr>
            </w:pPr>
            <w:r>
              <w:rPr>
                <w:b/>
              </w:rPr>
              <w:t>Gastu-partiden guztizkoa-Hitzarmena</w:t>
            </w:r>
          </w:p>
        </w:tc>
        <w:tc>
          <w:tcPr>
            <w:tcW w:w="1400" w:type="dxa"/>
            <w:tcBorders>
              <w:top w:val="single" w:sz="2" w:space="0" w:color="auto"/>
              <w:bottom w:val="single" w:sz="2" w:space="0" w:color="auto"/>
            </w:tcBorders>
            <w:shd w:val="clear" w:color="auto" w:fill="auto"/>
            <w:vAlign w:val="center"/>
          </w:tcPr>
          <w:p w:rsidR="0026192B" w:rsidRPr="0026192B" w:rsidRDefault="0026192B" w:rsidP="0026192B">
            <w:pPr>
              <w:pStyle w:val="cuatexto"/>
              <w:jc w:val="right"/>
              <w:rPr>
                <w:b/>
                <w:szCs w:val="20"/>
              </w:rPr>
            </w:pPr>
            <w:r>
              <w:rPr>
                <w:b/>
              </w:rPr>
              <w:t>555.835</w:t>
            </w:r>
          </w:p>
        </w:tc>
        <w:tc>
          <w:tcPr>
            <w:tcW w:w="1249" w:type="dxa"/>
            <w:tcBorders>
              <w:top w:val="single" w:sz="2" w:space="0" w:color="auto"/>
              <w:bottom w:val="single" w:sz="2" w:space="0" w:color="auto"/>
            </w:tcBorders>
            <w:shd w:val="clear" w:color="auto" w:fill="auto"/>
            <w:noWrap/>
            <w:vAlign w:val="center"/>
            <w:hideMark/>
          </w:tcPr>
          <w:p w:rsidR="0026192B" w:rsidRPr="00A31B60" w:rsidRDefault="0026192B" w:rsidP="00A31B60">
            <w:pPr>
              <w:pStyle w:val="cuatexto"/>
              <w:jc w:val="right"/>
              <w:rPr>
                <w:b/>
                <w:szCs w:val="20"/>
              </w:rPr>
            </w:pPr>
            <w:r>
              <w:rPr>
                <w:b/>
              </w:rPr>
              <w:t>617.902</w:t>
            </w:r>
          </w:p>
        </w:tc>
        <w:tc>
          <w:tcPr>
            <w:tcW w:w="1338" w:type="dxa"/>
            <w:tcBorders>
              <w:top w:val="single" w:sz="2" w:space="0" w:color="auto"/>
              <w:bottom w:val="single" w:sz="2" w:space="0" w:color="auto"/>
            </w:tcBorders>
            <w:shd w:val="clear" w:color="auto" w:fill="auto"/>
            <w:vAlign w:val="center"/>
          </w:tcPr>
          <w:p w:rsidR="0026192B" w:rsidRPr="0026192B" w:rsidRDefault="0026192B" w:rsidP="0026192B">
            <w:pPr>
              <w:pStyle w:val="cuatexto"/>
              <w:jc w:val="right"/>
              <w:rPr>
                <w:b/>
                <w:szCs w:val="20"/>
              </w:rPr>
            </w:pPr>
            <w:r>
              <w:rPr>
                <w:b/>
              </w:rPr>
              <w:t>11</w:t>
            </w:r>
          </w:p>
        </w:tc>
      </w:tr>
      <w:tr w:rsidR="0026192B" w:rsidTr="00106FDC">
        <w:trPr>
          <w:trHeight w:val="284"/>
          <w:jc w:val="center"/>
        </w:trPr>
        <w:tc>
          <w:tcPr>
            <w:tcW w:w="5156" w:type="dxa"/>
            <w:tcBorders>
              <w:top w:val="single" w:sz="2" w:space="0" w:color="auto"/>
              <w:bottom w:val="single" w:sz="2" w:space="0" w:color="auto"/>
            </w:tcBorders>
            <w:vAlign w:val="center"/>
            <w:hideMark/>
          </w:tcPr>
          <w:p w:rsidR="0026192B" w:rsidRPr="00A31B60" w:rsidRDefault="0026192B" w:rsidP="00A31B60">
            <w:pPr>
              <w:pStyle w:val="cuatexto"/>
              <w:jc w:val="left"/>
              <w:rPr>
                <w:szCs w:val="20"/>
              </w:rPr>
            </w:pPr>
            <w:r>
              <w:t>BEZaren ondoriozko doitzeak</w:t>
            </w:r>
          </w:p>
        </w:tc>
        <w:tc>
          <w:tcPr>
            <w:tcW w:w="1400" w:type="dxa"/>
            <w:tcBorders>
              <w:top w:val="single" w:sz="2" w:space="0" w:color="auto"/>
              <w:bottom w:val="single" w:sz="2" w:space="0" w:color="auto"/>
            </w:tcBorders>
            <w:vAlign w:val="center"/>
          </w:tcPr>
          <w:p w:rsidR="0026192B" w:rsidRPr="0026192B" w:rsidRDefault="0026192B" w:rsidP="0026192B">
            <w:pPr>
              <w:pStyle w:val="cuatexto"/>
              <w:jc w:val="right"/>
              <w:rPr>
                <w:szCs w:val="20"/>
              </w:rPr>
            </w:pPr>
            <w:r>
              <w:t>750.869</w:t>
            </w:r>
          </w:p>
        </w:tc>
        <w:tc>
          <w:tcPr>
            <w:tcW w:w="1249" w:type="dxa"/>
            <w:tcBorders>
              <w:top w:val="single" w:sz="2" w:space="0" w:color="auto"/>
              <w:bottom w:val="single" w:sz="2" w:space="0" w:color="auto"/>
            </w:tcBorders>
            <w:noWrap/>
            <w:vAlign w:val="center"/>
          </w:tcPr>
          <w:p w:rsidR="0026192B" w:rsidRPr="0026192B" w:rsidRDefault="0026192B" w:rsidP="0026192B">
            <w:pPr>
              <w:pStyle w:val="cuatexto"/>
              <w:jc w:val="right"/>
              <w:rPr>
                <w:szCs w:val="20"/>
              </w:rPr>
            </w:pPr>
            <w:r>
              <w:t>811.648</w:t>
            </w:r>
          </w:p>
        </w:tc>
        <w:tc>
          <w:tcPr>
            <w:tcW w:w="1338" w:type="dxa"/>
            <w:tcBorders>
              <w:top w:val="single" w:sz="2" w:space="0" w:color="auto"/>
              <w:bottom w:val="single" w:sz="2" w:space="0" w:color="auto"/>
            </w:tcBorders>
            <w:vAlign w:val="center"/>
          </w:tcPr>
          <w:p w:rsidR="0026192B" w:rsidRPr="0026192B" w:rsidRDefault="0026192B" w:rsidP="0026192B">
            <w:pPr>
              <w:pStyle w:val="cuatexto"/>
              <w:jc w:val="right"/>
              <w:rPr>
                <w:szCs w:val="20"/>
              </w:rPr>
            </w:pPr>
            <w:r>
              <w:t>8</w:t>
            </w:r>
          </w:p>
        </w:tc>
      </w:tr>
      <w:tr w:rsidR="0026192B" w:rsidTr="00106FDC">
        <w:trPr>
          <w:trHeight w:val="284"/>
          <w:jc w:val="center"/>
        </w:trPr>
        <w:tc>
          <w:tcPr>
            <w:tcW w:w="5156" w:type="dxa"/>
            <w:tcBorders>
              <w:top w:val="single" w:sz="2" w:space="0" w:color="auto"/>
              <w:bottom w:val="single" w:sz="2" w:space="0" w:color="auto"/>
            </w:tcBorders>
            <w:vAlign w:val="center"/>
            <w:hideMark/>
          </w:tcPr>
          <w:p w:rsidR="0026192B" w:rsidRPr="00A31B60" w:rsidRDefault="0026192B" w:rsidP="00A31B60">
            <w:pPr>
              <w:pStyle w:val="cuatexto"/>
              <w:jc w:val="left"/>
              <w:rPr>
                <w:szCs w:val="20"/>
              </w:rPr>
            </w:pPr>
            <w:r>
              <w:t>Alkoholaren gaineko zerga bereziengatiko diru-sarrerak</w:t>
            </w:r>
          </w:p>
        </w:tc>
        <w:tc>
          <w:tcPr>
            <w:tcW w:w="1400" w:type="dxa"/>
            <w:tcBorders>
              <w:top w:val="single" w:sz="2" w:space="0" w:color="auto"/>
              <w:bottom w:val="single" w:sz="2" w:space="0" w:color="auto"/>
            </w:tcBorders>
            <w:vAlign w:val="center"/>
          </w:tcPr>
          <w:p w:rsidR="0026192B" w:rsidRPr="0026192B" w:rsidRDefault="0026192B" w:rsidP="0026192B">
            <w:pPr>
              <w:pStyle w:val="cuatexto"/>
              <w:jc w:val="right"/>
              <w:rPr>
                <w:szCs w:val="20"/>
              </w:rPr>
            </w:pPr>
            <w:r>
              <w:t>-34.934</w:t>
            </w:r>
          </w:p>
        </w:tc>
        <w:tc>
          <w:tcPr>
            <w:tcW w:w="1249" w:type="dxa"/>
            <w:tcBorders>
              <w:top w:val="single" w:sz="2" w:space="0" w:color="auto"/>
              <w:bottom w:val="single" w:sz="2" w:space="0" w:color="auto"/>
            </w:tcBorders>
            <w:noWrap/>
            <w:vAlign w:val="center"/>
          </w:tcPr>
          <w:p w:rsidR="0026192B" w:rsidRPr="0026192B" w:rsidRDefault="0026192B" w:rsidP="0026192B">
            <w:pPr>
              <w:pStyle w:val="cuatexto"/>
              <w:jc w:val="right"/>
              <w:rPr>
                <w:szCs w:val="20"/>
              </w:rPr>
            </w:pPr>
            <w:r>
              <w:t>-37.992</w:t>
            </w:r>
          </w:p>
        </w:tc>
        <w:tc>
          <w:tcPr>
            <w:tcW w:w="1338" w:type="dxa"/>
            <w:tcBorders>
              <w:top w:val="single" w:sz="2" w:space="0" w:color="auto"/>
              <w:bottom w:val="single" w:sz="2" w:space="0" w:color="auto"/>
            </w:tcBorders>
            <w:vAlign w:val="center"/>
          </w:tcPr>
          <w:p w:rsidR="0026192B" w:rsidRPr="0026192B" w:rsidRDefault="0026192B" w:rsidP="0026192B">
            <w:pPr>
              <w:pStyle w:val="cuatexto"/>
              <w:jc w:val="right"/>
              <w:rPr>
                <w:szCs w:val="20"/>
              </w:rPr>
            </w:pPr>
            <w:r>
              <w:t>-9</w:t>
            </w:r>
          </w:p>
        </w:tc>
      </w:tr>
      <w:tr w:rsidR="0026192B" w:rsidTr="00106FDC">
        <w:trPr>
          <w:trHeight w:val="284"/>
          <w:jc w:val="center"/>
        </w:trPr>
        <w:tc>
          <w:tcPr>
            <w:tcW w:w="5156" w:type="dxa"/>
            <w:tcBorders>
              <w:top w:val="single" w:sz="2" w:space="0" w:color="auto"/>
              <w:bottom w:val="single" w:sz="2" w:space="0" w:color="auto"/>
            </w:tcBorders>
            <w:vAlign w:val="center"/>
            <w:hideMark/>
          </w:tcPr>
          <w:p w:rsidR="0026192B" w:rsidRPr="00A31B60" w:rsidRDefault="0026192B" w:rsidP="00A31B60">
            <w:pPr>
              <w:pStyle w:val="cuatexto"/>
              <w:jc w:val="left"/>
              <w:rPr>
                <w:szCs w:val="20"/>
              </w:rPr>
            </w:pPr>
            <w:r>
              <w:t>Garagardoaren gaineko zerga bereziengatiko diru-sarrerak</w:t>
            </w:r>
          </w:p>
        </w:tc>
        <w:tc>
          <w:tcPr>
            <w:tcW w:w="1400" w:type="dxa"/>
            <w:tcBorders>
              <w:top w:val="single" w:sz="2" w:space="0" w:color="auto"/>
              <w:bottom w:val="single" w:sz="2" w:space="0" w:color="auto"/>
            </w:tcBorders>
            <w:vAlign w:val="center"/>
          </w:tcPr>
          <w:p w:rsidR="0026192B" w:rsidRPr="0026192B" w:rsidRDefault="0026192B" w:rsidP="0026192B">
            <w:pPr>
              <w:pStyle w:val="cuatexto"/>
              <w:jc w:val="right"/>
              <w:rPr>
                <w:szCs w:val="20"/>
              </w:rPr>
            </w:pPr>
            <w:r>
              <w:t>4.331</w:t>
            </w:r>
          </w:p>
        </w:tc>
        <w:tc>
          <w:tcPr>
            <w:tcW w:w="1249" w:type="dxa"/>
            <w:tcBorders>
              <w:top w:val="single" w:sz="2" w:space="0" w:color="auto"/>
              <w:bottom w:val="single" w:sz="2" w:space="0" w:color="auto"/>
            </w:tcBorders>
            <w:noWrap/>
            <w:vAlign w:val="center"/>
          </w:tcPr>
          <w:p w:rsidR="0026192B" w:rsidRPr="0026192B" w:rsidRDefault="0026192B" w:rsidP="0026192B">
            <w:pPr>
              <w:pStyle w:val="cuatexto"/>
              <w:jc w:val="right"/>
              <w:rPr>
                <w:szCs w:val="20"/>
              </w:rPr>
            </w:pPr>
            <w:r>
              <w:t>4.666</w:t>
            </w:r>
          </w:p>
        </w:tc>
        <w:tc>
          <w:tcPr>
            <w:tcW w:w="1338" w:type="dxa"/>
            <w:tcBorders>
              <w:top w:val="single" w:sz="2" w:space="0" w:color="auto"/>
              <w:bottom w:val="single" w:sz="2" w:space="0" w:color="auto"/>
            </w:tcBorders>
            <w:vAlign w:val="center"/>
          </w:tcPr>
          <w:p w:rsidR="0026192B" w:rsidRPr="0026192B" w:rsidRDefault="0026192B" w:rsidP="0026192B">
            <w:pPr>
              <w:pStyle w:val="cuatexto"/>
              <w:jc w:val="right"/>
              <w:rPr>
                <w:szCs w:val="20"/>
              </w:rPr>
            </w:pPr>
            <w:r>
              <w:t>8</w:t>
            </w:r>
          </w:p>
        </w:tc>
      </w:tr>
      <w:tr w:rsidR="0026192B" w:rsidTr="00106FDC">
        <w:trPr>
          <w:trHeight w:val="284"/>
          <w:jc w:val="center"/>
        </w:trPr>
        <w:tc>
          <w:tcPr>
            <w:tcW w:w="5156" w:type="dxa"/>
            <w:tcBorders>
              <w:top w:val="single" w:sz="2" w:space="0" w:color="auto"/>
              <w:bottom w:val="single" w:sz="2" w:space="0" w:color="auto"/>
            </w:tcBorders>
            <w:vAlign w:val="center"/>
            <w:hideMark/>
          </w:tcPr>
          <w:p w:rsidR="0026192B" w:rsidRPr="00A31B60" w:rsidRDefault="0026192B" w:rsidP="00A31B60">
            <w:pPr>
              <w:pStyle w:val="cuatexto"/>
              <w:jc w:val="left"/>
              <w:rPr>
                <w:szCs w:val="20"/>
              </w:rPr>
            </w:pPr>
            <w:r>
              <w:t>Tabakogaien gaineko zerga berezien bidezko diru-sarrerak</w:t>
            </w:r>
          </w:p>
        </w:tc>
        <w:tc>
          <w:tcPr>
            <w:tcW w:w="1400" w:type="dxa"/>
            <w:tcBorders>
              <w:top w:val="single" w:sz="2" w:space="0" w:color="auto"/>
              <w:bottom w:val="single" w:sz="2" w:space="0" w:color="auto"/>
            </w:tcBorders>
            <w:vAlign w:val="center"/>
          </w:tcPr>
          <w:p w:rsidR="0026192B" w:rsidRPr="0026192B" w:rsidRDefault="0026192B" w:rsidP="0026192B">
            <w:pPr>
              <w:pStyle w:val="cuatexto"/>
              <w:jc w:val="right"/>
              <w:rPr>
                <w:szCs w:val="20"/>
              </w:rPr>
            </w:pPr>
            <w:r>
              <w:t>14.374</w:t>
            </w:r>
          </w:p>
        </w:tc>
        <w:tc>
          <w:tcPr>
            <w:tcW w:w="1249" w:type="dxa"/>
            <w:tcBorders>
              <w:top w:val="single" w:sz="2" w:space="0" w:color="auto"/>
              <w:bottom w:val="single" w:sz="2" w:space="0" w:color="auto"/>
            </w:tcBorders>
            <w:noWrap/>
            <w:vAlign w:val="center"/>
          </w:tcPr>
          <w:p w:rsidR="0026192B" w:rsidRPr="0026192B" w:rsidRDefault="0026192B" w:rsidP="0026192B">
            <w:pPr>
              <w:pStyle w:val="cuatexto"/>
              <w:jc w:val="right"/>
              <w:rPr>
                <w:szCs w:val="20"/>
              </w:rPr>
            </w:pPr>
            <w:r>
              <w:t>16.967</w:t>
            </w:r>
          </w:p>
        </w:tc>
        <w:tc>
          <w:tcPr>
            <w:tcW w:w="1338" w:type="dxa"/>
            <w:tcBorders>
              <w:top w:val="single" w:sz="2" w:space="0" w:color="auto"/>
              <w:bottom w:val="single" w:sz="2" w:space="0" w:color="auto"/>
            </w:tcBorders>
            <w:vAlign w:val="center"/>
          </w:tcPr>
          <w:p w:rsidR="0026192B" w:rsidRPr="0026192B" w:rsidRDefault="0026192B" w:rsidP="0026192B">
            <w:pPr>
              <w:pStyle w:val="cuatexto"/>
              <w:jc w:val="right"/>
              <w:rPr>
                <w:szCs w:val="20"/>
              </w:rPr>
            </w:pPr>
            <w:r>
              <w:t>18</w:t>
            </w:r>
          </w:p>
        </w:tc>
      </w:tr>
      <w:tr w:rsidR="0026192B" w:rsidTr="00ED0AC9">
        <w:trPr>
          <w:trHeight w:val="284"/>
          <w:jc w:val="center"/>
        </w:trPr>
        <w:tc>
          <w:tcPr>
            <w:tcW w:w="5156" w:type="dxa"/>
            <w:tcBorders>
              <w:top w:val="single" w:sz="2" w:space="0" w:color="auto"/>
              <w:bottom w:val="single" w:sz="2" w:space="0" w:color="auto"/>
            </w:tcBorders>
            <w:vAlign w:val="center"/>
            <w:hideMark/>
          </w:tcPr>
          <w:p w:rsidR="0026192B" w:rsidRPr="00A31B60" w:rsidRDefault="0026192B" w:rsidP="00A31B60">
            <w:pPr>
              <w:pStyle w:val="cuatexto"/>
              <w:jc w:val="left"/>
              <w:rPr>
                <w:szCs w:val="20"/>
              </w:rPr>
            </w:pPr>
            <w:r>
              <w:t>Hidrokarburoen gaineko zerga bereziengatiko diru-sarrerak</w:t>
            </w:r>
          </w:p>
        </w:tc>
        <w:tc>
          <w:tcPr>
            <w:tcW w:w="1400" w:type="dxa"/>
            <w:tcBorders>
              <w:top w:val="single" w:sz="2" w:space="0" w:color="auto"/>
              <w:bottom w:val="single" w:sz="2" w:space="0" w:color="auto"/>
            </w:tcBorders>
            <w:vAlign w:val="center"/>
          </w:tcPr>
          <w:p w:rsidR="0026192B" w:rsidRPr="0026192B" w:rsidRDefault="0026192B" w:rsidP="0026192B">
            <w:pPr>
              <w:pStyle w:val="cuatexto"/>
              <w:jc w:val="right"/>
              <w:rPr>
                <w:szCs w:val="20"/>
              </w:rPr>
            </w:pPr>
            <w:r>
              <w:t>-15.866</w:t>
            </w:r>
          </w:p>
        </w:tc>
        <w:tc>
          <w:tcPr>
            <w:tcW w:w="1249" w:type="dxa"/>
            <w:tcBorders>
              <w:top w:val="single" w:sz="2" w:space="0" w:color="auto"/>
              <w:bottom w:val="single" w:sz="2" w:space="0" w:color="auto"/>
            </w:tcBorders>
            <w:noWrap/>
            <w:vAlign w:val="center"/>
          </w:tcPr>
          <w:p w:rsidR="0026192B" w:rsidRPr="0026192B" w:rsidRDefault="0026192B" w:rsidP="0026192B">
            <w:pPr>
              <w:pStyle w:val="cuatexto"/>
              <w:jc w:val="right"/>
              <w:rPr>
                <w:szCs w:val="20"/>
              </w:rPr>
            </w:pPr>
            <w:r>
              <w:t>-50.825</w:t>
            </w:r>
          </w:p>
        </w:tc>
        <w:tc>
          <w:tcPr>
            <w:tcW w:w="1338" w:type="dxa"/>
            <w:tcBorders>
              <w:top w:val="single" w:sz="2" w:space="0" w:color="auto"/>
              <w:bottom w:val="single" w:sz="2" w:space="0" w:color="auto"/>
            </w:tcBorders>
            <w:vAlign w:val="center"/>
          </w:tcPr>
          <w:p w:rsidR="0026192B" w:rsidRPr="0026192B" w:rsidRDefault="0026192B" w:rsidP="0026192B">
            <w:pPr>
              <w:pStyle w:val="cuatexto"/>
              <w:jc w:val="right"/>
              <w:rPr>
                <w:szCs w:val="20"/>
              </w:rPr>
            </w:pPr>
            <w:r>
              <w:t>-220</w:t>
            </w:r>
          </w:p>
        </w:tc>
      </w:tr>
      <w:tr w:rsidR="00ED0AC9" w:rsidTr="00ED0AC9">
        <w:trPr>
          <w:trHeight w:val="284"/>
          <w:jc w:val="center"/>
        </w:trPr>
        <w:tc>
          <w:tcPr>
            <w:tcW w:w="5156" w:type="dxa"/>
            <w:tcBorders>
              <w:top w:val="single" w:sz="2" w:space="0" w:color="auto"/>
              <w:bottom w:val="single" w:sz="2" w:space="0" w:color="auto"/>
            </w:tcBorders>
            <w:shd w:val="clear" w:color="auto" w:fill="auto"/>
            <w:vAlign w:val="center"/>
          </w:tcPr>
          <w:p w:rsidR="00ED0AC9" w:rsidRPr="00A9092B" w:rsidRDefault="00ED0AC9" w:rsidP="001E7B19">
            <w:pPr>
              <w:pStyle w:val="cuatexto"/>
              <w:jc w:val="left"/>
              <w:rPr>
                <w:b/>
                <w:szCs w:val="20"/>
              </w:rPr>
            </w:pPr>
            <w:r>
              <w:rPr>
                <w:b/>
              </w:rPr>
              <w:t>Hitzarmeneko diru-sarreren kontusailak, guztira</w:t>
            </w:r>
          </w:p>
        </w:tc>
        <w:tc>
          <w:tcPr>
            <w:tcW w:w="1400" w:type="dxa"/>
            <w:tcBorders>
              <w:top w:val="single" w:sz="2" w:space="0" w:color="auto"/>
              <w:bottom w:val="single" w:sz="2" w:space="0" w:color="auto"/>
            </w:tcBorders>
            <w:shd w:val="clear" w:color="auto" w:fill="auto"/>
            <w:vAlign w:val="center"/>
          </w:tcPr>
          <w:p w:rsidR="00ED0AC9" w:rsidRPr="00A9092B" w:rsidRDefault="00ED0AC9" w:rsidP="0026192B">
            <w:pPr>
              <w:pStyle w:val="cuatexto"/>
              <w:jc w:val="right"/>
              <w:rPr>
                <w:b/>
                <w:szCs w:val="20"/>
              </w:rPr>
            </w:pPr>
            <w:r>
              <w:rPr>
                <w:b/>
              </w:rPr>
              <w:t>718.775</w:t>
            </w:r>
          </w:p>
        </w:tc>
        <w:tc>
          <w:tcPr>
            <w:tcW w:w="1249" w:type="dxa"/>
            <w:tcBorders>
              <w:top w:val="single" w:sz="2" w:space="0" w:color="auto"/>
              <w:bottom w:val="single" w:sz="2" w:space="0" w:color="auto"/>
            </w:tcBorders>
            <w:shd w:val="clear" w:color="auto" w:fill="auto"/>
            <w:noWrap/>
            <w:vAlign w:val="center"/>
          </w:tcPr>
          <w:p w:rsidR="00ED0AC9" w:rsidRPr="00A9092B" w:rsidRDefault="00ED0AC9" w:rsidP="0026192B">
            <w:pPr>
              <w:pStyle w:val="cuatexto"/>
              <w:jc w:val="right"/>
              <w:rPr>
                <w:b/>
                <w:szCs w:val="20"/>
              </w:rPr>
            </w:pPr>
            <w:r>
              <w:rPr>
                <w:b/>
              </w:rPr>
              <w:t>744.464</w:t>
            </w:r>
          </w:p>
        </w:tc>
        <w:tc>
          <w:tcPr>
            <w:tcW w:w="1338" w:type="dxa"/>
            <w:tcBorders>
              <w:top w:val="single" w:sz="2" w:space="0" w:color="auto"/>
              <w:bottom w:val="single" w:sz="2" w:space="0" w:color="auto"/>
            </w:tcBorders>
            <w:shd w:val="clear" w:color="auto" w:fill="auto"/>
            <w:vAlign w:val="center"/>
          </w:tcPr>
          <w:p w:rsidR="00ED0AC9" w:rsidRPr="00A9092B" w:rsidRDefault="00ED0AC9" w:rsidP="0026192B">
            <w:pPr>
              <w:pStyle w:val="cuatexto"/>
              <w:jc w:val="right"/>
              <w:rPr>
                <w:b/>
                <w:szCs w:val="20"/>
              </w:rPr>
            </w:pPr>
            <w:r>
              <w:rPr>
                <w:b/>
              </w:rPr>
              <w:t>4</w:t>
            </w:r>
          </w:p>
        </w:tc>
      </w:tr>
    </w:tbl>
    <w:p w:rsidR="007F6B91" w:rsidRDefault="007F6B91" w:rsidP="00106FDC">
      <w:pPr>
        <w:pStyle w:val="texto"/>
        <w:spacing w:before="240"/>
      </w:pPr>
      <w:r>
        <w:lastRenderedPageBreak/>
        <w:t>Zehaztu beharra dago BEZaren doikuntza baizik ez dela aurrekontuko sail berariazko batean erregistratzen. Zerga berezietarako, hitzarmenaren doiku</w:t>
      </w:r>
      <w:r>
        <w:t>n</w:t>
      </w:r>
      <w:r>
        <w:t>tzak Nafarroaren diru-bilketa berekian lortutako diru-sarrerekin batera erregi</w:t>
      </w:r>
      <w:r>
        <w:t>s</w:t>
      </w:r>
      <w:r>
        <w:t>tratzen dira; aurreko taulan, ordea, doikuntza horiek baizik ez dira jaso, eta h</w:t>
      </w:r>
      <w:r>
        <w:t>o</w:t>
      </w:r>
      <w:r>
        <w:t>riek positiboak zein negatiboak izan daitezke.</w:t>
      </w:r>
    </w:p>
    <w:p w:rsidR="001A3864" w:rsidRDefault="007F6B91" w:rsidP="00106FDC">
      <w:pPr>
        <w:pStyle w:val="texto"/>
      </w:pPr>
      <w:r>
        <w:t>Bestalde, 2015eko urtarrilaren 1ean, 2013ko eta 2014ko ekitaldietako Est</w:t>
      </w:r>
      <w:r>
        <w:t>a</w:t>
      </w:r>
      <w:r>
        <w:t>tuarentzako ekarpenaren kontu-sailetan aitortutako betebeharrak ordaintzeko zeuden, hurrenez hurren 25,09 eta 35,15 milioi egiten dutenak.</w:t>
      </w:r>
    </w:p>
    <w:p w:rsidR="001A3864" w:rsidRDefault="001A3864" w:rsidP="00106FDC">
      <w:pPr>
        <w:pStyle w:val="texto"/>
      </w:pPr>
      <w:r>
        <w:t>BEZaren eta zerga berezien doikuntzak direla-eta, gogorarazi beharra dago 2013tik, ekitaldi bakoitzeko abenduan, hurrengo ekitaldiko martxoan egin b</w:t>
      </w:r>
      <w:r>
        <w:t>e</w:t>
      </w:r>
      <w:r>
        <w:t>harreko erregularizazioaren aurrerakin bat erregistratzen dela. 2015ean, aurr</w:t>
      </w:r>
      <w:r>
        <w:t>e</w:t>
      </w:r>
      <w:r>
        <w:t>rakin horrek 40,98 euroko diru-sarrera garbia ekarri du.</w:t>
      </w:r>
    </w:p>
    <w:p w:rsidR="001B673D" w:rsidRPr="00862C06" w:rsidRDefault="001B673D" w:rsidP="00106FDC">
      <w:pPr>
        <w:pStyle w:val="texto"/>
      </w:pPr>
      <w:r>
        <w:t>2015ean bezalaxe, lehenengo aldiz islatu da gastuetan sektore elektrikoaren gaineko zergen konpentsazioa, zeinak 26,86 milioi egiten baitu.</w:t>
      </w:r>
    </w:p>
    <w:p w:rsidR="00481D22" w:rsidRDefault="00481D22" w:rsidP="00862C06">
      <w:pPr>
        <w:pStyle w:val="texto"/>
        <w:spacing w:after="120"/>
      </w:pPr>
      <w:r>
        <w:t>Diru-sarreretan, berez tributu-doikuntzekin lotuta dauden aipatutako kontu-sailez gainera, hitzarmenaren mekanika dela-eta, Nafarroak mendetasunaren arretarako gutxieneko maila dela-eta jasotzen duen ordainketen fluxua jaso da; 2015ean, guztira, 11,31 milioi egin du, 2014an jasotakoa baino ehuneko zazpi gutxiago.</w:t>
      </w:r>
    </w:p>
    <w:p w:rsidR="00043F9C" w:rsidRDefault="00043F9C" w:rsidP="00862C06">
      <w:pPr>
        <w:pStyle w:val="texto"/>
        <w:spacing w:after="120"/>
      </w:pPr>
      <w:r>
        <w:t>2015ean betearazitako hitzarmenaren gastuen eta diru-sarreren eragiketen l</w:t>
      </w:r>
      <w:r>
        <w:t>a</w:t>
      </w:r>
      <w:r>
        <w:t>gin baten gainean egindako azterketatik ondorioztatzen dugu haien kuantifik</w:t>
      </w:r>
      <w:r>
        <w:t>a</w:t>
      </w:r>
      <w:r>
        <w:t>zioa hartan jasotako metodologiaren arabera egin dela.</w:t>
      </w:r>
    </w:p>
    <w:p w:rsidR="00862C06" w:rsidRDefault="00862C06" w:rsidP="00106FDC">
      <w:pPr>
        <w:pStyle w:val="texto"/>
        <w:spacing w:after="240"/>
      </w:pPr>
      <w:r>
        <w:t>Ondoren, aurrekontuen betearazte horren kontu-sail garrantzitsuenak azte</w:t>
      </w:r>
      <w:r>
        <w:t>r</w:t>
      </w:r>
      <w:r>
        <w:t>tuko ditugu.</w:t>
      </w:r>
    </w:p>
    <w:p w:rsidR="00862C06" w:rsidRPr="00862C06" w:rsidRDefault="00862C06" w:rsidP="00071FC3">
      <w:pPr>
        <w:pStyle w:val="atitulo3"/>
      </w:pPr>
      <w:r>
        <w:t>Hitzarmenetik heldutako gastuak</w:t>
      </w:r>
    </w:p>
    <w:p w:rsidR="00757595" w:rsidRDefault="00757595" w:rsidP="001C661A">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ind w:left="0" w:firstLine="290"/>
      </w:pPr>
      <w:r>
        <w:t>Gastu horien aurrekontua, hasieran, 520,69 milioikoa zen, baina aurrekontu hori 97,21 milioitan handitu behar izan zen aurrekontu-aldaketen bitartez. A</w:t>
      </w:r>
      <w:r>
        <w:t>l</w:t>
      </w:r>
      <w:r>
        <w:t xml:space="preserve">daketa horiek finantzatu ziren, funtsean, diru-sarrerak sortuz </w:t>
      </w:r>
      <w:r w:rsidR="005B7677">
        <w:t>–</w:t>
      </w:r>
      <w:r>
        <w:t>26,89 milioi</w:t>
      </w:r>
      <w:r w:rsidR="005B7677">
        <w:t>–</w:t>
      </w:r>
      <w:r>
        <w:t xml:space="preserve"> eta beste kontu-sail batzuetako funtsetatik egindako mugimenduen bidez, ber</w:t>
      </w:r>
      <w:r>
        <w:t>e</w:t>
      </w:r>
      <w:r>
        <w:t xml:space="preserve">ziki Luzapen-funtsetik </w:t>
      </w:r>
      <w:r w:rsidR="005B7677">
        <w:t>–</w:t>
      </w:r>
      <w:r>
        <w:t>32,47 milioi</w:t>
      </w:r>
      <w:r w:rsidR="005B7677">
        <w:t>–</w:t>
      </w:r>
      <w:r>
        <w:t xml:space="preserve"> eta AHTaren obretatik </w:t>
      </w:r>
      <w:r w:rsidR="005B7677">
        <w:t>–</w:t>
      </w:r>
      <w:r>
        <w:t>29 milioi</w:t>
      </w:r>
      <w:r w:rsidR="005B7677">
        <w:t>–</w:t>
      </w:r>
      <w:r>
        <w:t>.</w:t>
      </w:r>
    </w:p>
    <w:p w:rsidR="00EA2FB5" w:rsidRDefault="00EA2FB5" w:rsidP="001C661A">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ind w:left="0" w:firstLine="290"/>
      </w:pPr>
      <w:r>
        <w:t xml:space="preserve">2015ean, Estatuari egindako ekarpena 591,04 milioi eurokoa izan zen, eta Nafarroako Gobernuak ekitaldi horretan aitortutako betebeharren guztizkoaren ehuneko 15 da; 2014arekin alderatuta, ehuneko seiko igoera izan da, hau da, 35,21 milioi gehiago daude. </w:t>
      </w:r>
    </w:p>
    <w:p w:rsidR="00E42138" w:rsidRPr="00E42138" w:rsidRDefault="00E42138" w:rsidP="009F7FA6">
      <w:pPr>
        <w:pStyle w:val="texto"/>
        <w:spacing w:after="120"/>
      </w:pPr>
      <w:r>
        <w:t xml:space="preserve">2015eko ekitaldia bosturteko berri baten, 2015-2019, oinarri-urtea da. Ez da haren oinarrizko ekarpena hitzartu eta, horrenbestez, araudiak ezartzen duenari jarraituz, behin-behineko ekarpen likido bat finkatuko da, eguneratze-adierazlea aplikatuz, aurreko bosturtekoko beste urte bat balitz bezala. </w:t>
      </w:r>
      <w:r>
        <w:lastRenderedPageBreak/>
        <w:t>2015ean, adierazle horrek hitzartutako zerga berrien aplikazioaren eragina j</w:t>
      </w:r>
      <w:r>
        <w:t>a</w:t>
      </w:r>
      <w:r>
        <w:t>san du.</w:t>
      </w:r>
    </w:p>
    <w:p w:rsidR="007F6B91" w:rsidRDefault="007F6B91" w:rsidP="009F7FA6">
      <w:pPr>
        <w:pStyle w:val="texto"/>
        <w:spacing w:after="120"/>
      </w:pPr>
      <w:r>
        <w:t>2014ko kontuei buruz Ganbera honek egindako txostenean aipatu zen bezala, bi administrazioen artean desadostasunak izan ziren 2013ko eta 2014ko ekita</w:t>
      </w:r>
      <w:r>
        <w:t>l</w:t>
      </w:r>
      <w:r>
        <w:t>dietako Estatuarentzako ekarpenak behin betiko onesteko; desadostasun horiek heldu dira gaurkotze-adierazlearen zehaztapenetik, hain zuzen ere zenbait h</w:t>
      </w:r>
      <w:r>
        <w:t>i</w:t>
      </w:r>
      <w:r>
        <w:t>drokarburoren txikizkako salmentaren gaineko zerga hidrokarburoen gaineko zerga bereziaren barruan sartzearen ondorioz. Desadostasun horiek direla eta, Nafarroako Gobernuak ekitaldi horietako ekarpenak konturako ordainketa m</w:t>
      </w:r>
      <w:r>
        <w:t>o</w:t>
      </w:r>
      <w:r>
        <w:t>duan egin zituen, eta 60,24 milioiko guztizko zenbateko bat geratu zen ordai</w:t>
      </w:r>
      <w:r>
        <w:t>n</w:t>
      </w:r>
      <w:r>
        <w:t>tzeko, honela xehakatuta: 25,09 milioi 2013ko ekitalditik eta 35,15 milioi 2014ko ekitalditik.</w:t>
      </w:r>
    </w:p>
    <w:p w:rsidR="00E23381" w:rsidRPr="007845DE" w:rsidRDefault="00E23381" w:rsidP="007845DE">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ind w:left="0" w:firstLine="289"/>
      </w:pPr>
      <w:r>
        <w:t>2015eko abenduaren 28an, Ogasuneko eta Administrazio Publikoetako M</w:t>
      </w:r>
      <w:r>
        <w:t>i</w:t>
      </w:r>
      <w:r>
        <w:t>nisterioak jakinarazi zuen ezen, BEZaren doikuntzaren barruan, bere alde ko</w:t>
      </w:r>
      <w:r>
        <w:t>n</w:t>
      </w:r>
      <w:r>
        <w:t>pentsatu dituela, besteak beste, 2013ko eta 2014ko ekitaldietako Estatuare</w:t>
      </w:r>
      <w:r>
        <w:t>n</w:t>
      </w:r>
      <w:r>
        <w:t xml:space="preserve">tzako ekarpenen behin betiko erregularizatzea, 43,58 milioi egiten duena </w:t>
      </w:r>
      <w:r w:rsidR="005B7677">
        <w:t>–</w:t>
      </w:r>
      <w:r>
        <w:t>hau da, 2013ko 14,30 milioi eta 2014ko 29,28 milioi</w:t>
      </w:r>
      <w:r w:rsidR="005B7677">
        <w:t>–</w:t>
      </w:r>
      <w:r>
        <w:t>. Ministerioak konpentsazio hori aldebakarretik egin du, zeren eta Nafarroako ordezkaritzak errekerimendua egin baitzion likidazio hori bi administrazioen arteko akordioaren bitartez egin zedin, Koordinazio Batzordearen barruan, Hitzarmen Ekonomikoan ezarrit</w:t>
      </w:r>
      <w:r>
        <w:t>a</w:t>
      </w:r>
      <w:r>
        <w:t>koari jarraituz.</w:t>
      </w:r>
    </w:p>
    <w:p w:rsidR="00371ED5" w:rsidRPr="009B5A35" w:rsidRDefault="00371ED5" w:rsidP="00106FDC">
      <w:pPr>
        <w:pStyle w:val="texto"/>
      </w:pPr>
      <w:r>
        <w:t>Horren emaitza izan zen Nafarroako Gobernuak agindua eman zuela aurreko zenbateko hori ordaintzeko eta deuseztatu zuela ordaintzeko geratzen zen ga</w:t>
      </w:r>
      <w:r>
        <w:t>i</w:t>
      </w:r>
      <w:r>
        <w:t>nerako zenbatekoa, 16,66 milioi.</w:t>
      </w:r>
    </w:p>
    <w:p w:rsidR="00491EDB" w:rsidRDefault="00491EDB" w:rsidP="00106FDC">
      <w:pPr>
        <w:pStyle w:val="texto"/>
      </w:pPr>
      <w:r>
        <w:t>2013ko eta 2014ko behin betiko ekarpenak Koordinazio Batzordearen 2016ko urtarrilaren 28ko bileran onetsi ziren.</w:t>
      </w:r>
    </w:p>
    <w:p w:rsidR="00371ED5" w:rsidRDefault="00371ED5" w:rsidP="00106FDC">
      <w:pPr>
        <w:pStyle w:val="texto"/>
      </w:pPr>
      <w:r>
        <w:t>Aurreko erregularizatze horrek, halaber, doikuntza negatibo bat eragin zuen 2015eko finantzaketa-beharren kalkuluan.</w:t>
      </w:r>
    </w:p>
    <w:p w:rsidR="00E16C82" w:rsidRPr="00A37945" w:rsidRDefault="001C661A" w:rsidP="00106FDC">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ind w:left="0" w:firstLine="290"/>
      </w:pPr>
      <w:r>
        <w:t>Hitzarmeneko gastuen kontu-sailek 2015ean kontu-sail berri bat daukate, sektore elektrikoaren gaineko zergen konpentsazioari dagokiona. Gastu hori heldu da Koordinazio batzordearen 2015eko otsailaren 17ko erabakitik, zeinean ezartzen baita Foru Komunitateak Estatuko Administrazioari konpentsazio f</w:t>
      </w:r>
      <w:r>
        <w:t>i</w:t>
      </w:r>
      <w:r>
        <w:t>nantzarioa emanen diola honako hauen gaineko zergak direla eta: energia ele</w:t>
      </w:r>
      <w:r>
        <w:t>k</w:t>
      </w:r>
      <w:r>
        <w:t>trikoaren ekoizpenaren balioa; gastatutako erregai nuklearra eta energia nukl</w:t>
      </w:r>
      <w:r>
        <w:t>e</w:t>
      </w:r>
      <w:r>
        <w:t>oelektrikoa sortzearen ondoriozko hondakin erradioaktiboen ekoizpena, eta gastatutako erregai nuklearra eta hondakin erradioaktiboak instalazio zentral</w:t>
      </w:r>
      <w:r>
        <w:t>i</w:t>
      </w:r>
      <w:r>
        <w:t>zatuetan biltegiratzea. Konpentsazio finantzario horren zenbatekoa honakoen arteko diferentziaren arabera finkatuko da:</w:t>
      </w:r>
    </w:p>
    <w:p w:rsidR="00E16C82" w:rsidRPr="00A37945" w:rsidRDefault="001A0E4A" w:rsidP="00106FDC">
      <w:pPr>
        <w:pStyle w:val="texto"/>
      </w:pPr>
      <w:r>
        <w:t>a) Aipatutako zergak direla-eta Nafarroak egindako diru-bilketa, Estatuak aplikatzen dituen arau substantibo berak aplikatuta kalkulatua.</w:t>
      </w:r>
    </w:p>
    <w:p w:rsidR="00491EDB" w:rsidRPr="00491EDB" w:rsidRDefault="00491EDB" w:rsidP="00106FDC">
      <w:pPr>
        <w:pStyle w:val="texto"/>
      </w:pPr>
      <w:r>
        <w:lastRenderedPageBreak/>
        <w:t>b) Kalkuluan zerga horien eguneratze-adierazlea sartzearen ondorioz ekarp</w:t>
      </w:r>
      <w:r>
        <w:t>e</w:t>
      </w:r>
      <w:r>
        <w:t>naren zenbatekoan izandako aldaketa, Estatuaren Diru-sarreren Aurrekontuaren zenbatekoa dela eta.</w:t>
      </w:r>
    </w:p>
    <w:p w:rsidR="00E16C82" w:rsidRPr="00275596" w:rsidRDefault="00E16C82" w:rsidP="00106FDC">
      <w:pPr>
        <w:pStyle w:val="texto"/>
      </w:pPr>
      <w:r>
        <w:t>Ekitaldi bakoitzeko konpentsazioa lau epetan ordainduko da, martxoan, ekainean, irailean eta abenduan. Epe horietako bakoitzean behin-behinekoz fi</w:t>
      </w:r>
      <w:r>
        <w:t>n</w:t>
      </w:r>
      <w:r>
        <w:t>katuko da honako eragiketa hau eginez: Nafarroako aipatutako zergak direla-eta ekitaldian lortutako diru-bilketa likido metatua ken hiruhileko bakoitzeko ekarpen metatuaren zenbatekoaren aldea, ekitaldian behin-behineko konpents</w:t>
      </w:r>
      <w:r>
        <w:t>a</w:t>
      </w:r>
      <w:r>
        <w:t>zio horrengatik jada egin diren ordainketak deskontatuta.</w:t>
      </w:r>
    </w:p>
    <w:p w:rsidR="00E16C82" w:rsidRDefault="00E16C82" w:rsidP="00106FDC">
      <w:pPr>
        <w:pStyle w:val="texto"/>
      </w:pPr>
      <w:r>
        <w:t>Behin betiko likidazioa konpentsazioari dagokionaren hurrengo ekitaldiko martxoan eginen da, Estatuaren eta Nafarroaren diru-bilketa errealaren datuak ezagututa.</w:t>
      </w:r>
    </w:p>
    <w:p w:rsidR="001C661A" w:rsidRPr="00275596" w:rsidRDefault="00275596" w:rsidP="00106FDC">
      <w:pPr>
        <w:pStyle w:val="texto"/>
        <w:spacing w:after="240"/>
      </w:pPr>
      <w:r>
        <w:t>Kontzeptu hori dela-eta 2015eko aurrekontuaren likidazioari egozten zaion gastua 2013tik 2015era bitarteko ekitaldietako behin-behineko likidazioei d</w:t>
      </w:r>
      <w:r>
        <w:t>a</w:t>
      </w:r>
      <w:r>
        <w:t>gokie, honako xehetasun hauen arabera (euroak, milakotan):</w:t>
      </w:r>
    </w:p>
    <w:tbl>
      <w:tblPr>
        <w:tblW w:w="8868" w:type="dxa"/>
        <w:jc w:val="center"/>
        <w:tblLayout w:type="fixed"/>
        <w:tblLook w:val="01E0" w:firstRow="1" w:lastRow="1" w:firstColumn="1" w:lastColumn="1" w:noHBand="0" w:noVBand="0"/>
      </w:tblPr>
      <w:tblGrid>
        <w:gridCol w:w="6330"/>
        <w:gridCol w:w="2538"/>
      </w:tblGrid>
      <w:tr w:rsidR="002F5424" w:rsidRPr="00E05116" w:rsidTr="00106FDC">
        <w:trPr>
          <w:trHeight w:hRule="exact" w:val="284"/>
          <w:jc w:val="center"/>
        </w:trPr>
        <w:tc>
          <w:tcPr>
            <w:tcW w:w="6330" w:type="dxa"/>
            <w:tcBorders>
              <w:top w:val="single" w:sz="4" w:space="0" w:color="auto"/>
              <w:bottom w:val="single" w:sz="4" w:space="0" w:color="auto"/>
            </w:tcBorders>
            <w:shd w:val="clear" w:color="auto" w:fill="A8CBEE" w:themeFill="accent2" w:themeFillTint="66"/>
            <w:vAlign w:val="center"/>
          </w:tcPr>
          <w:p w:rsidR="002F5424" w:rsidRPr="00DC6B49" w:rsidRDefault="002F5424" w:rsidP="00AD1D27">
            <w:pPr>
              <w:pStyle w:val="cuadroCabe"/>
              <w:jc w:val="left"/>
            </w:pPr>
            <w:r>
              <w:t>Sektore elektrikoaren gaineko zergengatiko konpentsazioa</w:t>
            </w:r>
          </w:p>
        </w:tc>
        <w:tc>
          <w:tcPr>
            <w:tcW w:w="2538" w:type="dxa"/>
            <w:tcBorders>
              <w:top w:val="single" w:sz="4" w:space="0" w:color="auto"/>
              <w:bottom w:val="single" w:sz="4" w:space="0" w:color="auto"/>
            </w:tcBorders>
            <w:shd w:val="clear" w:color="auto" w:fill="A8CBEE" w:themeFill="accent2" w:themeFillTint="66"/>
            <w:vAlign w:val="center"/>
            <w:hideMark/>
          </w:tcPr>
          <w:p w:rsidR="002F5424" w:rsidRPr="00E05116" w:rsidRDefault="002F5424" w:rsidP="002F5424">
            <w:pPr>
              <w:pStyle w:val="cuadroCabe"/>
              <w:jc w:val="right"/>
            </w:pPr>
            <w:r>
              <w:t>Zenbatekoa</w:t>
            </w:r>
          </w:p>
        </w:tc>
      </w:tr>
      <w:tr w:rsidR="002F5424" w:rsidRPr="00E05116" w:rsidTr="00106FDC">
        <w:trPr>
          <w:trHeight w:hRule="exact" w:val="284"/>
          <w:jc w:val="center"/>
        </w:trPr>
        <w:tc>
          <w:tcPr>
            <w:tcW w:w="6330" w:type="dxa"/>
            <w:tcBorders>
              <w:top w:val="single" w:sz="4" w:space="0" w:color="auto"/>
              <w:bottom w:val="single" w:sz="2" w:space="0" w:color="auto"/>
            </w:tcBorders>
            <w:vAlign w:val="center"/>
          </w:tcPr>
          <w:p w:rsidR="002F5424" w:rsidRPr="00E05116" w:rsidRDefault="002F5424" w:rsidP="00AD1D27">
            <w:pPr>
              <w:pStyle w:val="cuatexto"/>
              <w:jc w:val="left"/>
              <w:rPr>
                <w:szCs w:val="20"/>
              </w:rPr>
            </w:pPr>
            <w:r>
              <w:t>2013</w:t>
            </w:r>
          </w:p>
        </w:tc>
        <w:tc>
          <w:tcPr>
            <w:tcW w:w="2538" w:type="dxa"/>
            <w:tcBorders>
              <w:top w:val="single" w:sz="4" w:space="0" w:color="auto"/>
              <w:bottom w:val="single" w:sz="2" w:space="0" w:color="auto"/>
            </w:tcBorders>
            <w:vAlign w:val="center"/>
          </w:tcPr>
          <w:p w:rsidR="002F5424" w:rsidRPr="00E05116" w:rsidRDefault="002F5424" w:rsidP="00AD1D27">
            <w:pPr>
              <w:pStyle w:val="cuatexto"/>
              <w:jc w:val="right"/>
              <w:rPr>
                <w:szCs w:val="20"/>
              </w:rPr>
            </w:pPr>
            <w:r>
              <w:t>17.207</w:t>
            </w:r>
          </w:p>
        </w:tc>
      </w:tr>
      <w:tr w:rsidR="002F5424" w:rsidRPr="00E05116" w:rsidTr="00106FDC">
        <w:trPr>
          <w:trHeight w:hRule="exact" w:val="284"/>
          <w:jc w:val="center"/>
        </w:trPr>
        <w:tc>
          <w:tcPr>
            <w:tcW w:w="6330" w:type="dxa"/>
            <w:tcBorders>
              <w:top w:val="single" w:sz="4" w:space="0" w:color="auto"/>
              <w:bottom w:val="single" w:sz="2" w:space="0" w:color="auto"/>
            </w:tcBorders>
            <w:vAlign w:val="center"/>
          </w:tcPr>
          <w:p w:rsidR="002F5424" w:rsidRPr="00E05116" w:rsidRDefault="002F5424" w:rsidP="00AD1D27">
            <w:pPr>
              <w:pStyle w:val="cuatexto"/>
              <w:jc w:val="left"/>
              <w:rPr>
                <w:szCs w:val="20"/>
              </w:rPr>
            </w:pPr>
            <w:r>
              <w:t>2014</w:t>
            </w:r>
          </w:p>
        </w:tc>
        <w:tc>
          <w:tcPr>
            <w:tcW w:w="2538" w:type="dxa"/>
            <w:tcBorders>
              <w:top w:val="single" w:sz="4" w:space="0" w:color="auto"/>
              <w:bottom w:val="single" w:sz="2" w:space="0" w:color="auto"/>
            </w:tcBorders>
            <w:vAlign w:val="center"/>
          </w:tcPr>
          <w:p w:rsidR="002F5424" w:rsidRPr="00E05116" w:rsidRDefault="002F5424" w:rsidP="00AD1D27">
            <w:pPr>
              <w:pStyle w:val="cuatexto"/>
              <w:jc w:val="right"/>
              <w:rPr>
                <w:szCs w:val="20"/>
              </w:rPr>
            </w:pPr>
            <w:r>
              <w:t>7.004</w:t>
            </w:r>
          </w:p>
        </w:tc>
      </w:tr>
      <w:tr w:rsidR="002F5424" w:rsidRPr="00E05116" w:rsidTr="00106FDC">
        <w:trPr>
          <w:trHeight w:hRule="exact" w:val="284"/>
          <w:jc w:val="center"/>
        </w:trPr>
        <w:tc>
          <w:tcPr>
            <w:tcW w:w="6330" w:type="dxa"/>
            <w:tcBorders>
              <w:top w:val="single" w:sz="4" w:space="0" w:color="auto"/>
              <w:bottom w:val="single" w:sz="4" w:space="0" w:color="auto"/>
            </w:tcBorders>
            <w:vAlign w:val="center"/>
          </w:tcPr>
          <w:p w:rsidR="002F5424" w:rsidRPr="00E05116" w:rsidRDefault="002F5424" w:rsidP="00AD1D27">
            <w:pPr>
              <w:pStyle w:val="cuatexto"/>
              <w:jc w:val="left"/>
              <w:rPr>
                <w:szCs w:val="20"/>
              </w:rPr>
            </w:pPr>
            <w:r>
              <w:t>2015</w:t>
            </w:r>
          </w:p>
        </w:tc>
        <w:tc>
          <w:tcPr>
            <w:tcW w:w="2538" w:type="dxa"/>
            <w:tcBorders>
              <w:top w:val="single" w:sz="4" w:space="0" w:color="auto"/>
              <w:bottom w:val="single" w:sz="4" w:space="0" w:color="auto"/>
            </w:tcBorders>
            <w:vAlign w:val="center"/>
          </w:tcPr>
          <w:p w:rsidR="002F5424" w:rsidRPr="00E05116" w:rsidRDefault="002F5424" w:rsidP="00AD1D27">
            <w:pPr>
              <w:pStyle w:val="cuatexto"/>
              <w:jc w:val="right"/>
              <w:rPr>
                <w:szCs w:val="20"/>
              </w:rPr>
            </w:pPr>
            <w:r>
              <w:t>2.648</w:t>
            </w:r>
          </w:p>
        </w:tc>
      </w:tr>
      <w:tr w:rsidR="002F5424" w:rsidRPr="00E05116" w:rsidTr="00106FDC">
        <w:trPr>
          <w:trHeight w:hRule="exact" w:val="284"/>
          <w:jc w:val="center"/>
        </w:trPr>
        <w:tc>
          <w:tcPr>
            <w:tcW w:w="6330" w:type="dxa"/>
            <w:tcBorders>
              <w:top w:val="single" w:sz="4" w:space="0" w:color="auto"/>
              <w:bottom w:val="single" w:sz="2" w:space="0" w:color="auto"/>
            </w:tcBorders>
            <w:shd w:val="clear" w:color="auto" w:fill="A8CBEE" w:themeFill="accent2" w:themeFillTint="66"/>
            <w:vAlign w:val="center"/>
          </w:tcPr>
          <w:p w:rsidR="002F5424" w:rsidRPr="002F5424" w:rsidRDefault="002F5424" w:rsidP="002F5424">
            <w:pPr>
              <w:pStyle w:val="cuadroCabe"/>
              <w:jc w:val="left"/>
            </w:pPr>
            <w:r>
              <w:t>2015eko aurrekontu-likidazioari egotzitakoa, guztira</w:t>
            </w:r>
          </w:p>
        </w:tc>
        <w:tc>
          <w:tcPr>
            <w:tcW w:w="2538" w:type="dxa"/>
            <w:tcBorders>
              <w:top w:val="single" w:sz="4" w:space="0" w:color="auto"/>
              <w:bottom w:val="single" w:sz="2" w:space="0" w:color="auto"/>
            </w:tcBorders>
            <w:shd w:val="clear" w:color="auto" w:fill="A8CBEE" w:themeFill="accent2" w:themeFillTint="66"/>
            <w:vAlign w:val="center"/>
          </w:tcPr>
          <w:p w:rsidR="002F5424" w:rsidRPr="002F5424" w:rsidRDefault="002F5424" w:rsidP="002F5424">
            <w:pPr>
              <w:pStyle w:val="cuadroCabe"/>
              <w:jc w:val="right"/>
            </w:pPr>
            <w:r>
              <w:t>26.859</w:t>
            </w:r>
          </w:p>
        </w:tc>
      </w:tr>
    </w:tbl>
    <w:p w:rsidR="00EA6E55" w:rsidRPr="00862C06" w:rsidRDefault="00EA6E55" w:rsidP="00071FC3">
      <w:pPr>
        <w:pStyle w:val="atitulo3"/>
      </w:pPr>
      <w:r>
        <w:t>Hitzarmenetik heldutako diru-sarrerak</w:t>
      </w:r>
    </w:p>
    <w:p w:rsidR="00862C06" w:rsidRDefault="00EA6E55" w:rsidP="00862C06">
      <w:pPr>
        <w:pStyle w:val="texto"/>
        <w:spacing w:after="120"/>
      </w:pPr>
      <w:r>
        <w:t>Tributu-doikuntzak direla-eta honako hau esan behar dugu:</w:t>
      </w:r>
    </w:p>
    <w:p w:rsidR="00EA6E55" w:rsidRDefault="00EA6E55" w:rsidP="00106FDC">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ind w:left="0" w:firstLine="289"/>
      </w:pPr>
      <w:r>
        <w:t>Arestian esan dugun bezala, 2015eko ekitaldia 2015-2019 bosturtekoaren oinarri-urtea da. Bosturteko berri horretarako doikuntza fiskalak finkatzeko metodologia adostu ez denez eta araudiari jarraituz, behin-behinekoz aplikatu dira aurreko bosturtekorako adostutako metodoak, bosturtekorako behin betiko metodoa ezartzen denean bidezkoa den erregularizatzea galarazi gabe.</w:t>
      </w:r>
    </w:p>
    <w:p w:rsidR="0029063C" w:rsidRPr="008E6A21" w:rsidRDefault="0029063C" w:rsidP="00106FDC">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ind w:left="0" w:firstLine="289"/>
      </w:pPr>
      <w:r>
        <w:t>2015eko lehenengo hiruhilekoari dagokion BEZaren behin-behineko lik</w:t>
      </w:r>
      <w:r>
        <w:t>i</w:t>
      </w:r>
      <w:r>
        <w:t>dazioan, lehenengo aldiz eta bosturteko berriaren erregularizatzearen faltan, 2014ko uztailean Koordinazio Batzordeak adostutako metodoa aplikatu da. M</w:t>
      </w:r>
      <w:r>
        <w:t>e</w:t>
      </w:r>
      <w:r>
        <w:t>todo horren arabera, Nafarroako Gobernuak lortutako BEZaren guztizko aurr</w:t>
      </w:r>
      <w:r>
        <w:t>e</w:t>
      </w:r>
      <w:r>
        <w:t xml:space="preserve">kontu-bilketa konparatzen da ibilgailuen esportazioa dela-eta merkaturatzean izandako aldaketa egin izan ez balitz lortuko zenarekin. Alderaketa horretatik ateratzen bada Nafarroarentzako amaierako aurrekontu-inpaktua txikiagoa dela 25 milioitan ezarritakoa baino </w:t>
      </w:r>
      <w:r w:rsidR="005B7677">
        <w:t>–</w:t>
      </w:r>
      <w:r>
        <w:t>modu uniformean eta metatuan banatuak u</w:t>
      </w:r>
      <w:r>
        <w:t>r</w:t>
      </w:r>
      <w:r>
        <w:t>teko lau hiruhilekoetan</w:t>
      </w:r>
      <w:r w:rsidR="005B7677">
        <w:t>–</w:t>
      </w:r>
      <w:r>
        <w:t>, alde hori izanen da Estatuaren aldeko konpentsazioa fink</w:t>
      </w:r>
      <w:r>
        <w:t>a</w:t>
      </w:r>
      <w:r>
        <w:t>tzeko oinarria; eragina handiagoa bada, berriz, konpentsazioa Foru Komunit</w:t>
      </w:r>
      <w:r>
        <w:t>a</w:t>
      </w:r>
      <w:r>
        <w:t>tearen aldekoa izanen da. Hiruhileko bakoitzeko konpentsazioaren zenbat</w:t>
      </w:r>
      <w:r>
        <w:t>e</w:t>
      </w:r>
      <w:r>
        <w:t>koa aurreko eragina bidean den ekitaldiaren aurreko hiruhilekoetan ordaind</w:t>
      </w:r>
      <w:r>
        <w:t>u</w:t>
      </w:r>
      <w:r>
        <w:t xml:space="preserve">tako konpentsazioekin gutxitzearen emaitzaren ehuneko 80 izanen da. </w:t>
      </w:r>
    </w:p>
    <w:p w:rsidR="00975E8E" w:rsidRDefault="00975E8E" w:rsidP="00106FDC">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ind w:left="0" w:firstLine="289"/>
      </w:pPr>
      <w:r>
        <w:lastRenderedPageBreak/>
        <w:t>Koordinazio Batzordearen 2015eko otsaileko bileran, hidrokarburoen ga</w:t>
      </w:r>
      <w:r>
        <w:t>i</w:t>
      </w:r>
      <w:r>
        <w:t>neko zergaren gaineko doikuntza 2013ko urtarrilaren 1etik aurrera kuantifik</w:t>
      </w:r>
      <w:r>
        <w:t>a</w:t>
      </w:r>
      <w:r>
        <w:t>tzeko metodologia adostu zen.</w:t>
      </w:r>
    </w:p>
    <w:p w:rsidR="00AD1D27" w:rsidRPr="00AD1D27" w:rsidRDefault="00AD1D27" w:rsidP="00106FDC">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ind w:left="0" w:firstLine="289"/>
      </w:pPr>
      <w:r>
        <w:t>Aurreko ekitaldietako eragiketak. Eragiketa horiek abenduaren 30eko 170/2015 Foru Aginduaren bitartez erregistratu dira. Hartan aipatutakoaren arabera, 2015eko abenduaren 28an Ogasuneko eta Administrazio Publikoetako Ministerioaren idazki bat jaso zen, zeinean esaten baitzen aldebakarretik a</w:t>
      </w:r>
      <w:r>
        <w:t>u</w:t>
      </w:r>
      <w:r>
        <w:t>rreko ekitaldietako 72,82 milioiko deskontua aplikatuko zela Estatuak 2015eko abenduko BEZaren eta zerga berezien doikuntzetan ordaindu beharreko zenb</w:t>
      </w:r>
      <w:r>
        <w:t>a</w:t>
      </w:r>
      <w:r>
        <w:t xml:space="preserve">tekoan. </w:t>
      </w:r>
    </w:p>
    <w:p w:rsidR="00106FDC" w:rsidRDefault="00106FDC">
      <w:pPr>
        <w:spacing w:after="0"/>
        <w:ind w:firstLine="0"/>
        <w:jc w:val="left"/>
        <w:rPr>
          <w:spacing w:val="6"/>
          <w:sz w:val="26"/>
          <w:szCs w:val="24"/>
        </w:rPr>
      </w:pPr>
      <w:r>
        <w:br w:type="page"/>
      </w:r>
    </w:p>
    <w:p w:rsidR="001122DF" w:rsidRDefault="00C12D5F" w:rsidP="00106FDC">
      <w:pPr>
        <w:pStyle w:val="texto"/>
        <w:spacing w:after="240"/>
      </w:pPr>
      <w:r>
        <w:lastRenderedPageBreak/>
        <w:t>72,82 milioiko deskontu horren xehetasunak hurrengo taulan ageri dira (e</w:t>
      </w:r>
      <w:r>
        <w:t>u</w:t>
      </w:r>
      <w:r>
        <w:t>roak, milakotan).</w:t>
      </w:r>
    </w:p>
    <w:tbl>
      <w:tblPr>
        <w:tblW w:w="8871" w:type="dxa"/>
        <w:jc w:val="center"/>
        <w:tblLayout w:type="fixed"/>
        <w:tblLook w:val="01E0" w:firstRow="1" w:lastRow="1" w:firstColumn="1" w:lastColumn="1" w:noHBand="0" w:noVBand="0"/>
      </w:tblPr>
      <w:tblGrid>
        <w:gridCol w:w="4708"/>
        <w:gridCol w:w="2016"/>
        <w:gridCol w:w="2147"/>
      </w:tblGrid>
      <w:tr w:rsidR="00C12D5F" w:rsidTr="00A20D5E">
        <w:trPr>
          <w:trHeight w:hRule="exact" w:val="284"/>
          <w:jc w:val="center"/>
        </w:trPr>
        <w:tc>
          <w:tcPr>
            <w:tcW w:w="4708" w:type="dxa"/>
            <w:tcBorders>
              <w:top w:val="single" w:sz="4" w:space="0" w:color="auto"/>
              <w:bottom w:val="single" w:sz="4" w:space="0" w:color="auto"/>
            </w:tcBorders>
            <w:shd w:val="clear" w:color="auto" w:fill="A8CBEE" w:themeFill="accent2" w:themeFillTint="66"/>
            <w:vAlign w:val="center"/>
          </w:tcPr>
          <w:p w:rsidR="00C12D5F" w:rsidRPr="00E05116" w:rsidRDefault="00C12D5F" w:rsidP="00C12D5F">
            <w:pPr>
              <w:pStyle w:val="cuadroCabe"/>
              <w:jc w:val="left"/>
            </w:pPr>
            <w:r>
              <w:t>Kontzeptua</w:t>
            </w:r>
          </w:p>
        </w:tc>
        <w:tc>
          <w:tcPr>
            <w:tcW w:w="2016" w:type="dxa"/>
            <w:tcBorders>
              <w:top w:val="single" w:sz="4" w:space="0" w:color="auto"/>
              <w:bottom w:val="single" w:sz="4" w:space="0" w:color="auto"/>
            </w:tcBorders>
            <w:shd w:val="clear" w:color="auto" w:fill="A8CBEE" w:themeFill="accent2" w:themeFillTint="66"/>
            <w:vAlign w:val="center"/>
          </w:tcPr>
          <w:p w:rsidR="00C12D5F" w:rsidRPr="00074E22" w:rsidRDefault="00C12D5F" w:rsidP="00175A69">
            <w:pPr>
              <w:pStyle w:val="cuadroCabe"/>
              <w:tabs>
                <w:tab w:val="clear" w:pos="2835"/>
              </w:tabs>
              <w:jc w:val="right"/>
            </w:pPr>
            <w:r>
              <w:t>Nafarroako Foru Komunitateak o</w:t>
            </w:r>
            <w:r>
              <w:t>r</w:t>
            </w:r>
            <w:r>
              <w:t>daintzekoa</w:t>
            </w:r>
          </w:p>
        </w:tc>
        <w:tc>
          <w:tcPr>
            <w:tcW w:w="2147" w:type="dxa"/>
            <w:tcBorders>
              <w:top w:val="single" w:sz="4" w:space="0" w:color="auto"/>
              <w:bottom w:val="single" w:sz="4" w:space="0" w:color="auto"/>
            </w:tcBorders>
            <w:shd w:val="clear" w:color="auto" w:fill="A8CBEE" w:themeFill="accent2" w:themeFillTint="66"/>
            <w:vAlign w:val="center"/>
          </w:tcPr>
          <w:p w:rsidR="00C12D5F" w:rsidRPr="00E05116" w:rsidRDefault="00C12D5F" w:rsidP="00106FDC">
            <w:pPr>
              <w:pStyle w:val="cuadroCabe"/>
              <w:jc w:val="right"/>
            </w:pPr>
            <w:r>
              <w:t>Nafarroako Foru K</w:t>
            </w:r>
            <w:r>
              <w:t>o</w:t>
            </w:r>
            <w:r>
              <w:t>munitateak diru-sarrera gisa hartzekoa</w:t>
            </w:r>
          </w:p>
        </w:tc>
      </w:tr>
      <w:tr w:rsidR="00C12D5F" w:rsidRPr="00074E22" w:rsidTr="00175A69">
        <w:trPr>
          <w:trHeight w:hRule="exact" w:val="284"/>
          <w:jc w:val="center"/>
        </w:trPr>
        <w:tc>
          <w:tcPr>
            <w:tcW w:w="4708" w:type="dxa"/>
            <w:tcBorders>
              <w:top w:val="single" w:sz="2" w:space="0" w:color="auto"/>
              <w:bottom w:val="single" w:sz="2" w:space="0" w:color="auto"/>
            </w:tcBorders>
            <w:vAlign w:val="center"/>
          </w:tcPr>
          <w:p w:rsidR="00C12D5F" w:rsidRPr="00C12D5F" w:rsidRDefault="00C12D5F" w:rsidP="00A80FEC">
            <w:pPr>
              <w:pStyle w:val="cuatexto"/>
              <w:jc w:val="left"/>
              <w:rPr>
                <w:szCs w:val="20"/>
              </w:rPr>
            </w:pPr>
            <w:r>
              <w:t xml:space="preserve">Estatuaren ekarpenaren erregularizatzea, 2013an eta 2014an </w:t>
            </w:r>
          </w:p>
        </w:tc>
        <w:tc>
          <w:tcPr>
            <w:tcW w:w="2016" w:type="dxa"/>
            <w:tcBorders>
              <w:top w:val="single" w:sz="2" w:space="0" w:color="auto"/>
              <w:bottom w:val="single" w:sz="2" w:space="0" w:color="auto"/>
            </w:tcBorders>
            <w:vAlign w:val="center"/>
          </w:tcPr>
          <w:p w:rsidR="00C12D5F" w:rsidRPr="001330B7" w:rsidRDefault="001330B7" w:rsidP="00175A69">
            <w:pPr>
              <w:pStyle w:val="cuatexto"/>
              <w:tabs>
                <w:tab w:val="clear" w:pos="2835"/>
              </w:tabs>
              <w:jc w:val="right"/>
              <w:rPr>
                <w:szCs w:val="20"/>
              </w:rPr>
            </w:pPr>
            <w:r>
              <w:t>43.585</w:t>
            </w:r>
          </w:p>
        </w:tc>
        <w:tc>
          <w:tcPr>
            <w:tcW w:w="2147" w:type="dxa"/>
            <w:tcBorders>
              <w:top w:val="single" w:sz="2" w:space="0" w:color="auto"/>
              <w:bottom w:val="single" w:sz="2" w:space="0" w:color="auto"/>
            </w:tcBorders>
            <w:vAlign w:val="center"/>
          </w:tcPr>
          <w:p w:rsidR="00C12D5F" w:rsidRPr="001330B7" w:rsidRDefault="00C12D5F" w:rsidP="00106FDC">
            <w:pPr>
              <w:pStyle w:val="cuatexto"/>
              <w:jc w:val="right"/>
              <w:rPr>
                <w:szCs w:val="20"/>
              </w:rPr>
            </w:pPr>
          </w:p>
        </w:tc>
      </w:tr>
      <w:tr w:rsidR="00491EDB" w:rsidRPr="00074E22" w:rsidTr="00A55243">
        <w:trPr>
          <w:trHeight w:hRule="exact" w:val="452"/>
          <w:jc w:val="center"/>
        </w:trPr>
        <w:tc>
          <w:tcPr>
            <w:tcW w:w="4708" w:type="dxa"/>
            <w:tcBorders>
              <w:top w:val="single" w:sz="2" w:space="0" w:color="auto"/>
              <w:bottom w:val="single" w:sz="2" w:space="0" w:color="auto"/>
            </w:tcBorders>
            <w:vAlign w:val="center"/>
          </w:tcPr>
          <w:p w:rsidR="00491EDB" w:rsidRDefault="00491EDB" w:rsidP="00BA53CB">
            <w:pPr>
              <w:pStyle w:val="cuatexto"/>
              <w:jc w:val="left"/>
              <w:rPr>
                <w:szCs w:val="20"/>
              </w:rPr>
            </w:pPr>
            <w:r>
              <w:t xml:space="preserve">Sektore elektrikoaren gaineko zergen behin-behineko konpentsazioa </w:t>
            </w:r>
          </w:p>
          <w:p w:rsidR="00491EDB" w:rsidRPr="00C12D5F" w:rsidRDefault="00837D93" w:rsidP="00837D93">
            <w:pPr>
              <w:pStyle w:val="cuatexto"/>
              <w:jc w:val="left"/>
              <w:rPr>
                <w:szCs w:val="20"/>
              </w:rPr>
            </w:pPr>
            <w:r>
              <w:t xml:space="preserve">2013an eta 2014an </w:t>
            </w:r>
          </w:p>
        </w:tc>
        <w:tc>
          <w:tcPr>
            <w:tcW w:w="2016" w:type="dxa"/>
            <w:tcBorders>
              <w:top w:val="single" w:sz="2" w:space="0" w:color="auto"/>
              <w:bottom w:val="single" w:sz="2" w:space="0" w:color="auto"/>
            </w:tcBorders>
            <w:vAlign w:val="center"/>
          </w:tcPr>
          <w:p w:rsidR="00491EDB" w:rsidRPr="001330B7" w:rsidRDefault="00491EDB" w:rsidP="00175A69">
            <w:pPr>
              <w:pStyle w:val="cuatexto"/>
              <w:tabs>
                <w:tab w:val="clear" w:pos="2835"/>
              </w:tabs>
              <w:jc w:val="right"/>
              <w:rPr>
                <w:szCs w:val="20"/>
              </w:rPr>
            </w:pPr>
            <w:r>
              <w:t>24.211</w:t>
            </w:r>
          </w:p>
        </w:tc>
        <w:tc>
          <w:tcPr>
            <w:tcW w:w="2147" w:type="dxa"/>
            <w:tcBorders>
              <w:top w:val="single" w:sz="2" w:space="0" w:color="auto"/>
              <w:bottom w:val="single" w:sz="2" w:space="0" w:color="auto"/>
            </w:tcBorders>
            <w:vAlign w:val="center"/>
          </w:tcPr>
          <w:p w:rsidR="00491EDB" w:rsidRPr="001330B7" w:rsidRDefault="00491EDB" w:rsidP="00106FDC">
            <w:pPr>
              <w:pStyle w:val="cuatexto"/>
              <w:jc w:val="right"/>
              <w:rPr>
                <w:szCs w:val="20"/>
              </w:rPr>
            </w:pPr>
          </w:p>
        </w:tc>
      </w:tr>
      <w:tr w:rsidR="00491EDB" w:rsidRPr="00074E22" w:rsidTr="00175A69">
        <w:trPr>
          <w:trHeight w:hRule="exact" w:val="284"/>
          <w:jc w:val="center"/>
        </w:trPr>
        <w:tc>
          <w:tcPr>
            <w:tcW w:w="4708" w:type="dxa"/>
            <w:tcBorders>
              <w:top w:val="single" w:sz="2" w:space="0" w:color="auto"/>
              <w:bottom w:val="single" w:sz="2" w:space="0" w:color="auto"/>
            </w:tcBorders>
            <w:vAlign w:val="center"/>
          </w:tcPr>
          <w:p w:rsidR="00491EDB" w:rsidRPr="00C12D5F" w:rsidRDefault="00491EDB" w:rsidP="009B19C3">
            <w:pPr>
              <w:pStyle w:val="cuatexto"/>
              <w:jc w:val="left"/>
              <w:rPr>
                <w:szCs w:val="20"/>
              </w:rPr>
            </w:pPr>
            <w:r>
              <w:t>Hidrokarburoen gaineko zergaren erregularizatzea, 2013an eta 2014an</w:t>
            </w:r>
          </w:p>
        </w:tc>
        <w:tc>
          <w:tcPr>
            <w:tcW w:w="2016" w:type="dxa"/>
            <w:tcBorders>
              <w:top w:val="single" w:sz="2" w:space="0" w:color="auto"/>
              <w:bottom w:val="single" w:sz="2" w:space="0" w:color="auto"/>
            </w:tcBorders>
            <w:vAlign w:val="center"/>
          </w:tcPr>
          <w:p w:rsidR="00491EDB" w:rsidRPr="001330B7" w:rsidRDefault="00491EDB" w:rsidP="00175A69">
            <w:pPr>
              <w:pStyle w:val="cuatexto"/>
              <w:tabs>
                <w:tab w:val="clear" w:pos="2835"/>
              </w:tabs>
              <w:jc w:val="right"/>
              <w:rPr>
                <w:szCs w:val="20"/>
              </w:rPr>
            </w:pPr>
            <w:r>
              <w:t>27.124</w:t>
            </w:r>
          </w:p>
        </w:tc>
        <w:tc>
          <w:tcPr>
            <w:tcW w:w="2147" w:type="dxa"/>
            <w:tcBorders>
              <w:top w:val="single" w:sz="2" w:space="0" w:color="auto"/>
              <w:bottom w:val="single" w:sz="2" w:space="0" w:color="auto"/>
            </w:tcBorders>
            <w:vAlign w:val="center"/>
          </w:tcPr>
          <w:p w:rsidR="00491EDB" w:rsidRPr="001330B7" w:rsidRDefault="00491EDB" w:rsidP="00106FDC">
            <w:pPr>
              <w:pStyle w:val="cuatexto"/>
              <w:jc w:val="right"/>
              <w:rPr>
                <w:szCs w:val="20"/>
              </w:rPr>
            </w:pPr>
          </w:p>
        </w:tc>
      </w:tr>
      <w:tr w:rsidR="00491EDB" w:rsidRPr="00175A69" w:rsidTr="00175A69">
        <w:trPr>
          <w:trHeight w:hRule="exact" w:val="284"/>
          <w:jc w:val="center"/>
        </w:trPr>
        <w:tc>
          <w:tcPr>
            <w:tcW w:w="4708" w:type="dxa"/>
            <w:tcBorders>
              <w:top w:val="single" w:sz="2" w:space="0" w:color="auto"/>
              <w:bottom w:val="single" w:sz="2" w:space="0" w:color="auto"/>
            </w:tcBorders>
            <w:vAlign w:val="center"/>
          </w:tcPr>
          <w:p w:rsidR="00491EDB" w:rsidRPr="00175A69" w:rsidRDefault="00491EDB" w:rsidP="00240670">
            <w:pPr>
              <w:pStyle w:val="cuatexto"/>
              <w:jc w:val="left"/>
              <w:rPr>
                <w:b/>
                <w:szCs w:val="20"/>
              </w:rPr>
            </w:pPr>
            <w:r>
              <w:rPr>
                <w:b/>
              </w:rPr>
              <w:t>Nafarroako Foru Komunitateak ordaintzekoa, guztira</w:t>
            </w:r>
          </w:p>
        </w:tc>
        <w:tc>
          <w:tcPr>
            <w:tcW w:w="2016" w:type="dxa"/>
            <w:tcBorders>
              <w:top w:val="single" w:sz="2" w:space="0" w:color="auto"/>
              <w:bottom w:val="single" w:sz="2" w:space="0" w:color="auto"/>
            </w:tcBorders>
            <w:vAlign w:val="center"/>
          </w:tcPr>
          <w:p w:rsidR="00491EDB" w:rsidRPr="00175A69" w:rsidRDefault="00491EDB" w:rsidP="00175A69">
            <w:pPr>
              <w:pStyle w:val="cuatexto"/>
              <w:tabs>
                <w:tab w:val="clear" w:pos="2835"/>
              </w:tabs>
              <w:jc w:val="right"/>
              <w:rPr>
                <w:b/>
                <w:szCs w:val="20"/>
              </w:rPr>
            </w:pPr>
            <w:r>
              <w:rPr>
                <w:b/>
              </w:rPr>
              <w:t>94.920</w:t>
            </w:r>
          </w:p>
        </w:tc>
        <w:tc>
          <w:tcPr>
            <w:tcW w:w="2147" w:type="dxa"/>
            <w:tcBorders>
              <w:top w:val="single" w:sz="2" w:space="0" w:color="auto"/>
              <w:bottom w:val="single" w:sz="2" w:space="0" w:color="auto"/>
            </w:tcBorders>
            <w:vAlign w:val="center"/>
          </w:tcPr>
          <w:p w:rsidR="00491EDB" w:rsidRPr="00175A69" w:rsidRDefault="00491EDB" w:rsidP="00106FDC">
            <w:pPr>
              <w:pStyle w:val="cuatexto"/>
              <w:jc w:val="right"/>
              <w:rPr>
                <w:b/>
                <w:szCs w:val="20"/>
              </w:rPr>
            </w:pPr>
          </w:p>
        </w:tc>
      </w:tr>
      <w:tr w:rsidR="00491EDB" w:rsidRPr="00074E22" w:rsidTr="00175A69">
        <w:trPr>
          <w:trHeight w:hRule="exact" w:val="284"/>
          <w:jc w:val="center"/>
        </w:trPr>
        <w:tc>
          <w:tcPr>
            <w:tcW w:w="4708" w:type="dxa"/>
            <w:tcBorders>
              <w:top w:val="single" w:sz="2" w:space="0" w:color="auto"/>
              <w:bottom w:val="single" w:sz="2" w:space="0" w:color="auto"/>
            </w:tcBorders>
            <w:vAlign w:val="center"/>
          </w:tcPr>
          <w:p w:rsidR="00491EDB" w:rsidRPr="00C12D5F" w:rsidRDefault="00491EDB" w:rsidP="00106FDC">
            <w:pPr>
              <w:pStyle w:val="cuatexto"/>
              <w:jc w:val="left"/>
              <w:rPr>
                <w:szCs w:val="20"/>
              </w:rPr>
            </w:pPr>
            <w:r>
              <w:t>Loterietako eta apustuetako sarien gaineko karga ber</w:t>
            </w:r>
            <w:r>
              <w:t>e</w:t>
            </w:r>
            <w:r>
              <w:t>ziarn atxikipenak, 2013an eta 2014an</w:t>
            </w:r>
          </w:p>
        </w:tc>
        <w:tc>
          <w:tcPr>
            <w:tcW w:w="2016" w:type="dxa"/>
            <w:tcBorders>
              <w:top w:val="single" w:sz="2" w:space="0" w:color="auto"/>
              <w:bottom w:val="single" w:sz="2" w:space="0" w:color="auto"/>
            </w:tcBorders>
            <w:vAlign w:val="center"/>
          </w:tcPr>
          <w:p w:rsidR="00491EDB" w:rsidRPr="001330B7" w:rsidRDefault="00491EDB" w:rsidP="00175A69">
            <w:pPr>
              <w:pStyle w:val="cuatexto"/>
              <w:tabs>
                <w:tab w:val="clear" w:pos="2835"/>
              </w:tabs>
              <w:jc w:val="right"/>
              <w:rPr>
                <w:szCs w:val="20"/>
              </w:rPr>
            </w:pPr>
          </w:p>
        </w:tc>
        <w:tc>
          <w:tcPr>
            <w:tcW w:w="2147" w:type="dxa"/>
            <w:tcBorders>
              <w:top w:val="single" w:sz="2" w:space="0" w:color="auto"/>
              <w:bottom w:val="single" w:sz="2" w:space="0" w:color="auto"/>
            </w:tcBorders>
            <w:vAlign w:val="center"/>
          </w:tcPr>
          <w:p w:rsidR="00491EDB" w:rsidRPr="001330B7" w:rsidRDefault="00491EDB" w:rsidP="00106FDC">
            <w:pPr>
              <w:pStyle w:val="cuatexto"/>
              <w:jc w:val="right"/>
              <w:rPr>
                <w:szCs w:val="20"/>
              </w:rPr>
            </w:pPr>
            <w:r>
              <w:t>17.914</w:t>
            </w:r>
          </w:p>
        </w:tc>
      </w:tr>
      <w:tr w:rsidR="00491EDB" w:rsidRPr="00074E22" w:rsidTr="00175A69">
        <w:trPr>
          <w:trHeight w:hRule="exact" w:val="284"/>
          <w:jc w:val="center"/>
        </w:trPr>
        <w:tc>
          <w:tcPr>
            <w:tcW w:w="4708" w:type="dxa"/>
            <w:tcBorders>
              <w:top w:val="single" w:sz="2" w:space="0" w:color="auto"/>
              <w:bottom w:val="single" w:sz="2" w:space="0" w:color="auto"/>
            </w:tcBorders>
            <w:vAlign w:val="center"/>
          </w:tcPr>
          <w:p w:rsidR="00491EDB" w:rsidRPr="00C12D5F" w:rsidRDefault="00491EDB" w:rsidP="001330B7">
            <w:pPr>
              <w:pStyle w:val="cuatexto"/>
              <w:jc w:val="left"/>
              <w:rPr>
                <w:szCs w:val="20"/>
              </w:rPr>
            </w:pPr>
            <w:r>
              <w:t>Kreditu-entitateetako gordailuen gaineko zergak, 2014an</w:t>
            </w:r>
          </w:p>
        </w:tc>
        <w:tc>
          <w:tcPr>
            <w:tcW w:w="2016" w:type="dxa"/>
            <w:tcBorders>
              <w:top w:val="single" w:sz="2" w:space="0" w:color="auto"/>
              <w:bottom w:val="single" w:sz="2" w:space="0" w:color="auto"/>
            </w:tcBorders>
            <w:vAlign w:val="center"/>
          </w:tcPr>
          <w:p w:rsidR="00491EDB" w:rsidRPr="001330B7" w:rsidRDefault="00491EDB" w:rsidP="00175A69">
            <w:pPr>
              <w:pStyle w:val="cuatexto"/>
              <w:tabs>
                <w:tab w:val="clear" w:pos="2835"/>
              </w:tabs>
              <w:jc w:val="right"/>
              <w:rPr>
                <w:szCs w:val="20"/>
              </w:rPr>
            </w:pPr>
          </w:p>
        </w:tc>
        <w:tc>
          <w:tcPr>
            <w:tcW w:w="2147" w:type="dxa"/>
            <w:tcBorders>
              <w:top w:val="single" w:sz="2" w:space="0" w:color="auto"/>
              <w:bottom w:val="single" w:sz="2" w:space="0" w:color="auto"/>
            </w:tcBorders>
            <w:vAlign w:val="center"/>
          </w:tcPr>
          <w:p w:rsidR="00491EDB" w:rsidRPr="001330B7" w:rsidRDefault="00491EDB" w:rsidP="00106FDC">
            <w:pPr>
              <w:pStyle w:val="cuatexto"/>
              <w:jc w:val="right"/>
              <w:rPr>
                <w:szCs w:val="20"/>
              </w:rPr>
            </w:pPr>
            <w:r>
              <w:t>1.703</w:t>
            </w:r>
          </w:p>
        </w:tc>
      </w:tr>
      <w:tr w:rsidR="00491EDB" w:rsidRPr="00074E22" w:rsidTr="00175A69">
        <w:trPr>
          <w:trHeight w:hRule="exact" w:val="284"/>
          <w:jc w:val="center"/>
        </w:trPr>
        <w:tc>
          <w:tcPr>
            <w:tcW w:w="4708" w:type="dxa"/>
            <w:tcBorders>
              <w:top w:val="single" w:sz="2" w:space="0" w:color="auto"/>
              <w:bottom w:val="single" w:sz="2" w:space="0" w:color="auto"/>
            </w:tcBorders>
            <w:vAlign w:val="center"/>
          </w:tcPr>
          <w:p w:rsidR="00491EDB" w:rsidRPr="00C12D5F" w:rsidRDefault="00491EDB" w:rsidP="001330B7">
            <w:pPr>
              <w:pStyle w:val="cuatexto"/>
              <w:jc w:val="left"/>
              <w:rPr>
                <w:szCs w:val="20"/>
              </w:rPr>
            </w:pPr>
            <w:r>
              <w:t>Joko jardueren gaineko zergak, 2012tik 2014ra</w:t>
            </w:r>
          </w:p>
        </w:tc>
        <w:tc>
          <w:tcPr>
            <w:tcW w:w="2016" w:type="dxa"/>
            <w:tcBorders>
              <w:top w:val="single" w:sz="2" w:space="0" w:color="auto"/>
              <w:bottom w:val="single" w:sz="2" w:space="0" w:color="auto"/>
            </w:tcBorders>
            <w:vAlign w:val="center"/>
          </w:tcPr>
          <w:p w:rsidR="00491EDB" w:rsidRPr="001330B7" w:rsidRDefault="00491EDB" w:rsidP="00175A69">
            <w:pPr>
              <w:pStyle w:val="cuatexto"/>
              <w:tabs>
                <w:tab w:val="clear" w:pos="2835"/>
              </w:tabs>
              <w:jc w:val="right"/>
              <w:rPr>
                <w:szCs w:val="20"/>
              </w:rPr>
            </w:pPr>
          </w:p>
        </w:tc>
        <w:tc>
          <w:tcPr>
            <w:tcW w:w="2147" w:type="dxa"/>
            <w:tcBorders>
              <w:top w:val="single" w:sz="2" w:space="0" w:color="auto"/>
              <w:bottom w:val="single" w:sz="2" w:space="0" w:color="auto"/>
            </w:tcBorders>
            <w:vAlign w:val="center"/>
          </w:tcPr>
          <w:p w:rsidR="00491EDB" w:rsidRPr="001330B7" w:rsidRDefault="00491EDB" w:rsidP="00106FDC">
            <w:pPr>
              <w:pStyle w:val="cuatexto"/>
              <w:jc w:val="right"/>
              <w:rPr>
                <w:szCs w:val="20"/>
              </w:rPr>
            </w:pPr>
            <w:r>
              <w:t>2.481</w:t>
            </w:r>
          </w:p>
        </w:tc>
      </w:tr>
      <w:tr w:rsidR="00491EDB" w:rsidRPr="00175A69" w:rsidTr="00175A69">
        <w:trPr>
          <w:trHeight w:hRule="exact" w:val="284"/>
          <w:jc w:val="center"/>
        </w:trPr>
        <w:tc>
          <w:tcPr>
            <w:tcW w:w="4708" w:type="dxa"/>
            <w:tcBorders>
              <w:top w:val="single" w:sz="2" w:space="0" w:color="auto"/>
              <w:bottom w:val="single" w:sz="2" w:space="0" w:color="auto"/>
            </w:tcBorders>
            <w:vAlign w:val="center"/>
          </w:tcPr>
          <w:p w:rsidR="00491EDB" w:rsidRPr="00175A69" w:rsidRDefault="00491EDB" w:rsidP="00240670">
            <w:pPr>
              <w:pStyle w:val="cuatexto"/>
              <w:jc w:val="left"/>
              <w:rPr>
                <w:b/>
                <w:szCs w:val="20"/>
              </w:rPr>
            </w:pPr>
            <w:r>
              <w:rPr>
                <w:b/>
              </w:rPr>
              <w:t>Nafarroako Foru Komunitateak diru-sarrera gisa ha</w:t>
            </w:r>
            <w:r>
              <w:rPr>
                <w:b/>
              </w:rPr>
              <w:t>r</w:t>
            </w:r>
            <w:r>
              <w:rPr>
                <w:b/>
              </w:rPr>
              <w:t>tzekoa, guztira</w:t>
            </w:r>
          </w:p>
        </w:tc>
        <w:tc>
          <w:tcPr>
            <w:tcW w:w="2016" w:type="dxa"/>
            <w:tcBorders>
              <w:top w:val="single" w:sz="2" w:space="0" w:color="auto"/>
              <w:bottom w:val="single" w:sz="2" w:space="0" w:color="auto"/>
            </w:tcBorders>
            <w:vAlign w:val="center"/>
          </w:tcPr>
          <w:p w:rsidR="00491EDB" w:rsidRPr="00175A69" w:rsidRDefault="00491EDB" w:rsidP="00175A69">
            <w:pPr>
              <w:pStyle w:val="cuatexto"/>
              <w:tabs>
                <w:tab w:val="clear" w:pos="2835"/>
              </w:tabs>
              <w:jc w:val="right"/>
              <w:rPr>
                <w:b/>
                <w:szCs w:val="20"/>
              </w:rPr>
            </w:pPr>
          </w:p>
        </w:tc>
        <w:tc>
          <w:tcPr>
            <w:tcW w:w="2147" w:type="dxa"/>
            <w:tcBorders>
              <w:top w:val="single" w:sz="2" w:space="0" w:color="auto"/>
              <w:bottom w:val="single" w:sz="2" w:space="0" w:color="auto"/>
            </w:tcBorders>
            <w:vAlign w:val="center"/>
          </w:tcPr>
          <w:p w:rsidR="00491EDB" w:rsidRPr="00175A69" w:rsidRDefault="00491EDB" w:rsidP="00106FDC">
            <w:pPr>
              <w:pStyle w:val="cuatexto"/>
              <w:jc w:val="right"/>
              <w:rPr>
                <w:b/>
                <w:szCs w:val="20"/>
              </w:rPr>
            </w:pPr>
            <w:r>
              <w:rPr>
                <w:b/>
              </w:rPr>
              <w:t>22.098</w:t>
            </w:r>
          </w:p>
        </w:tc>
      </w:tr>
      <w:tr w:rsidR="00106FDC" w:rsidRPr="00106FDC" w:rsidTr="00175A69">
        <w:trPr>
          <w:trHeight w:hRule="exact" w:val="284"/>
          <w:jc w:val="center"/>
        </w:trPr>
        <w:tc>
          <w:tcPr>
            <w:tcW w:w="4708" w:type="dxa"/>
            <w:tcBorders>
              <w:top w:val="single" w:sz="2" w:space="0" w:color="auto"/>
              <w:bottom w:val="single" w:sz="2" w:space="0" w:color="auto"/>
            </w:tcBorders>
            <w:shd w:val="clear" w:color="auto" w:fill="A8CBEE" w:themeFill="accent2" w:themeFillTint="66"/>
            <w:vAlign w:val="center"/>
          </w:tcPr>
          <w:p w:rsidR="00106FDC" w:rsidRPr="00106FDC" w:rsidRDefault="00106FDC" w:rsidP="00240670">
            <w:pPr>
              <w:pStyle w:val="cuatexto"/>
              <w:jc w:val="left"/>
              <w:rPr>
                <w:rFonts w:ascii="Arial" w:hAnsi="Arial" w:cs="Arial"/>
                <w:sz w:val="18"/>
                <w:szCs w:val="18"/>
              </w:rPr>
            </w:pPr>
            <w:r>
              <w:rPr>
                <w:rFonts w:ascii="Arial" w:hAnsi="Arial"/>
                <w:sz w:val="18"/>
              </w:rPr>
              <w:t>Estatuaren aldeko saldo garbia</w:t>
            </w:r>
          </w:p>
        </w:tc>
        <w:tc>
          <w:tcPr>
            <w:tcW w:w="2016" w:type="dxa"/>
            <w:tcBorders>
              <w:top w:val="single" w:sz="2" w:space="0" w:color="auto"/>
              <w:bottom w:val="single" w:sz="2" w:space="0" w:color="auto"/>
            </w:tcBorders>
            <w:shd w:val="clear" w:color="auto" w:fill="A8CBEE" w:themeFill="accent2" w:themeFillTint="66"/>
            <w:vAlign w:val="center"/>
          </w:tcPr>
          <w:p w:rsidR="00106FDC" w:rsidRPr="00106FDC" w:rsidRDefault="00106FDC" w:rsidP="00175A69">
            <w:pPr>
              <w:pStyle w:val="cuatexto"/>
              <w:tabs>
                <w:tab w:val="clear" w:pos="2835"/>
              </w:tabs>
              <w:jc w:val="right"/>
              <w:rPr>
                <w:rFonts w:ascii="Arial" w:hAnsi="Arial" w:cs="Arial"/>
                <w:sz w:val="18"/>
                <w:szCs w:val="18"/>
              </w:rPr>
            </w:pPr>
          </w:p>
        </w:tc>
        <w:tc>
          <w:tcPr>
            <w:tcW w:w="2147" w:type="dxa"/>
            <w:tcBorders>
              <w:top w:val="single" w:sz="2" w:space="0" w:color="auto"/>
              <w:bottom w:val="single" w:sz="2" w:space="0" w:color="auto"/>
            </w:tcBorders>
            <w:shd w:val="clear" w:color="auto" w:fill="A8CBEE" w:themeFill="accent2" w:themeFillTint="66"/>
            <w:vAlign w:val="center"/>
          </w:tcPr>
          <w:p w:rsidR="00106FDC" w:rsidRPr="00106FDC" w:rsidRDefault="00106FDC" w:rsidP="00106FDC">
            <w:pPr>
              <w:pStyle w:val="cuatexto"/>
              <w:jc w:val="right"/>
              <w:rPr>
                <w:rFonts w:ascii="Arial" w:hAnsi="Arial" w:cs="Arial"/>
                <w:sz w:val="18"/>
                <w:szCs w:val="18"/>
              </w:rPr>
            </w:pPr>
            <w:r>
              <w:rPr>
                <w:rFonts w:ascii="Arial" w:hAnsi="Arial"/>
                <w:sz w:val="18"/>
              </w:rPr>
              <w:t>72.822</w:t>
            </w:r>
          </w:p>
        </w:tc>
      </w:tr>
    </w:tbl>
    <w:p w:rsidR="00106FDC" w:rsidRDefault="00106FDC" w:rsidP="001E7B19">
      <w:pPr>
        <w:pStyle w:val="texto"/>
        <w:spacing w:after="120"/>
      </w:pPr>
    </w:p>
    <w:p w:rsidR="001C1D99" w:rsidRPr="001C1D99" w:rsidRDefault="00582BC4" w:rsidP="00071FC3">
      <w:pPr>
        <w:pStyle w:val="atitulo3"/>
      </w:pPr>
      <w:r>
        <w:t xml:space="preserve">Hitzarmenetik datozen aurrekontuko gastuek eta diru-sarrerek 2011tik 2015era izandako bilakaera </w:t>
      </w:r>
    </w:p>
    <w:p w:rsidR="004011C4" w:rsidRPr="003640F7" w:rsidRDefault="002E5E76" w:rsidP="003640F7">
      <w:pPr>
        <w:pStyle w:val="texto"/>
        <w:spacing w:after="240"/>
        <w:rPr>
          <w:spacing w:val="2"/>
        </w:rPr>
      </w:pPr>
      <w:r>
        <w:t>Hurrengo taulan erakusten dugu Hitzarmeneko aurrekontuko kontu-sail n</w:t>
      </w:r>
      <w:r>
        <w:t>a</w:t>
      </w:r>
      <w:r>
        <w:t>gusiek 2011-2015 aldian izan duten bilakaera (euroak, milakotan):</w:t>
      </w:r>
    </w:p>
    <w:tbl>
      <w:tblPr>
        <w:tblW w:w="8789" w:type="dxa"/>
        <w:tblInd w:w="70" w:type="dxa"/>
        <w:tblBorders>
          <w:top w:val="single" w:sz="4" w:space="0" w:color="auto"/>
          <w:bottom w:val="single" w:sz="4" w:space="0" w:color="auto"/>
          <w:insideH w:val="single" w:sz="4" w:space="0" w:color="auto"/>
        </w:tblBorders>
        <w:tblLayout w:type="fixed"/>
        <w:tblCellMar>
          <w:left w:w="70" w:type="dxa"/>
          <w:right w:w="70" w:type="dxa"/>
        </w:tblCellMar>
        <w:tblLook w:val="04A0" w:firstRow="1" w:lastRow="0" w:firstColumn="1" w:lastColumn="0" w:noHBand="0" w:noVBand="1"/>
      </w:tblPr>
      <w:tblGrid>
        <w:gridCol w:w="3261"/>
        <w:gridCol w:w="992"/>
        <w:gridCol w:w="850"/>
        <w:gridCol w:w="993"/>
        <w:gridCol w:w="992"/>
        <w:gridCol w:w="850"/>
        <w:gridCol w:w="851"/>
      </w:tblGrid>
      <w:tr w:rsidR="004011C4" w:rsidRPr="003640F7" w:rsidTr="003640F7">
        <w:trPr>
          <w:trHeight w:val="270"/>
        </w:trPr>
        <w:tc>
          <w:tcPr>
            <w:tcW w:w="3261" w:type="dxa"/>
            <w:shd w:val="clear" w:color="auto" w:fill="A8CBEE" w:themeFill="accent2" w:themeFillTint="66"/>
            <w:vAlign w:val="center"/>
            <w:hideMark/>
          </w:tcPr>
          <w:p w:rsidR="004011C4" w:rsidRPr="003640F7" w:rsidRDefault="004011C4" w:rsidP="003640F7">
            <w:pPr>
              <w:pStyle w:val="cuadroCabe"/>
              <w:tabs>
                <w:tab w:val="clear" w:pos="2835"/>
                <w:tab w:val="clear" w:pos="3969"/>
              </w:tabs>
              <w:jc w:val="center"/>
            </w:pPr>
            <w:r>
              <w:t xml:space="preserve">Hitzarmena-Aurrekontuko kontu-sailak </w:t>
            </w:r>
          </w:p>
        </w:tc>
        <w:tc>
          <w:tcPr>
            <w:tcW w:w="992" w:type="dxa"/>
            <w:shd w:val="clear" w:color="auto" w:fill="A8CBEE" w:themeFill="accent2" w:themeFillTint="66"/>
            <w:vAlign w:val="center"/>
          </w:tcPr>
          <w:p w:rsidR="004011C4" w:rsidRPr="003640F7" w:rsidRDefault="004011C4" w:rsidP="003640F7">
            <w:pPr>
              <w:pStyle w:val="cuadroCabe"/>
              <w:jc w:val="center"/>
            </w:pPr>
            <w:r>
              <w:t>2011</w:t>
            </w:r>
          </w:p>
        </w:tc>
        <w:tc>
          <w:tcPr>
            <w:tcW w:w="850" w:type="dxa"/>
            <w:shd w:val="clear" w:color="auto" w:fill="A8CBEE" w:themeFill="accent2" w:themeFillTint="66"/>
            <w:vAlign w:val="center"/>
          </w:tcPr>
          <w:p w:rsidR="004011C4" w:rsidRPr="003640F7" w:rsidRDefault="004011C4" w:rsidP="003640F7">
            <w:pPr>
              <w:pStyle w:val="cuadroCabe"/>
              <w:jc w:val="center"/>
            </w:pPr>
            <w:r>
              <w:t>2012</w:t>
            </w:r>
          </w:p>
        </w:tc>
        <w:tc>
          <w:tcPr>
            <w:tcW w:w="993" w:type="dxa"/>
            <w:shd w:val="clear" w:color="auto" w:fill="A8CBEE" w:themeFill="accent2" w:themeFillTint="66"/>
            <w:vAlign w:val="center"/>
          </w:tcPr>
          <w:p w:rsidR="004011C4" w:rsidRPr="003640F7" w:rsidRDefault="004011C4" w:rsidP="003640F7">
            <w:pPr>
              <w:pStyle w:val="cuadroCabe"/>
              <w:jc w:val="center"/>
            </w:pPr>
            <w:r>
              <w:t>2013</w:t>
            </w:r>
          </w:p>
        </w:tc>
        <w:tc>
          <w:tcPr>
            <w:tcW w:w="992" w:type="dxa"/>
            <w:shd w:val="clear" w:color="auto" w:fill="A8CBEE" w:themeFill="accent2" w:themeFillTint="66"/>
            <w:vAlign w:val="center"/>
          </w:tcPr>
          <w:p w:rsidR="004011C4" w:rsidRPr="003640F7" w:rsidRDefault="004011C4" w:rsidP="003640F7">
            <w:pPr>
              <w:pStyle w:val="cuadroCabe"/>
              <w:jc w:val="center"/>
            </w:pPr>
            <w:r>
              <w:t>2014</w:t>
            </w:r>
          </w:p>
        </w:tc>
        <w:tc>
          <w:tcPr>
            <w:tcW w:w="850" w:type="dxa"/>
            <w:shd w:val="clear" w:color="auto" w:fill="A8CBEE" w:themeFill="accent2" w:themeFillTint="66"/>
            <w:vAlign w:val="center"/>
          </w:tcPr>
          <w:p w:rsidR="004011C4" w:rsidRPr="003640F7" w:rsidRDefault="004011C4" w:rsidP="003640F7">
            <w:pPr>
              <w:pStyle w:val="cuadroCabe"/>
              <w:jc w:val="center"/>
            </w:pPr>
            <w:r>
              <w:t>2015</w:t>
            </w:r>
          </w:p>
        </w:tc>
        <w:tc>
          <w:tcPr>
            <w:tcW w:w="851" w:type="dxa"/>
            <w:shd w:val="clear" w:color="auto" w:fill="A8CBEE" w:themeFill="accent2" w:themeFillTint="66"/>
            <w:vAlign w:val="center"/>
          </w:tcPr>
          <w:p w:rsidR="004011C4" w:rsidRPr="003640F7" w:rsidRDefault="00F33DBB" w:rsidP="003640F7">
            <w:pPr>
              <w:pStyle w:val="cuadroCabe"/>
              <w:jc w:val="center"/>
            </w:pPr>
            <w:r>
              <w:t>15/11</w:t>
            </w:r>
          </w:p>
          <w:p w:rsidR="004011C4" w:rsidRPr="003640F7" w:rsidRDefault="004011C4" w:rsidP="003640F7">
            <w:pPr>
              <w:pStyle w:val="cuadroCabe"/>
              <w:jc w:val="center"/>
            </w:pPr>
            <w:r>
              <w:t>aldea (%)</w:t>
            </w:r>
          </w:p>
        </w:tc>
      </w:tr>
      <w:tr w:rsidR="004011C4" w:rsidTr="003640F7">
        <w:trPr>
          <w:trHeight w:val="270"/>
        </w:trPr>
        <w:tc>
          <w:tcPr>
            <w:tcW w:w="3261" w:type="dxa"/>
            <w:vAlign w:val="center"/>
            <w:hideMark/>
          </w:tcPr>
          <w:p w:rsidR="004011C4" w:rsidRPr="00EB5F7D" w:rsidRDefault="004011C4" w:rsidP="003640F7">
            <w:pPr>
              <w:pStyle w:val="cuatexto"/>
              <w:tabs>
                <w:tab w:val="clear" w:pos="2835"/>
                <w:tab w:val="clear" w:pos="3969"/>
              </w:tabs>
              <w:jc w:val="left"/>
              <w:rPr>
                <w:szCs w:val="20"/>
              </w:rPr>
            </w:pPr>
            <w:r>
              <w:t>Estatuarentzako ekarpena</w:t>
            </w:r>
          </w:p>
        </w:tc>
        <w:tc>
          <w:tcPr>
            <w:tcW w:w="992" w:type="dxa"/>
            <w:vAlign w:val="center"/>
          </w:tcPr>
          <w:p w:rsidR="004011C4" w:rsidRPr="00EB5F7D" w:rsidRDefault="004011C4" w:rsidP="003640F7">
            <w:pPr>
              <w:pStyle w:val="cuatexto"/>
              <w:jc w:val="right"/>
              <w:rPr>
                <w:szCs w:val="20"/>
              </w:rPr>
            </w:pPr>
            <w:r>
              <w:t>498.106</w:t>
            </w:r>
          </w:p>
        </w:tc>
        <w:tc>
          <w:tcPr>
            <w:tcW w:w="850" w:type="dxa"/>
            <w:vAlign w:val="center"/>
          </w:tcPr>
          <w:p w:rsidR="004011C4" w:rsidRPr="00EB5F7D" w:rsidRDefault="004011C4" w:rsidP="003640F7">
            <w:pPr>
              <w:pStyle w:val="cuatexto"/>
              <w:jc w:val="right"/>
              <w:rPr>
                <w:szCs w:val="20"/>
              </w:rPr>
            </w:pPr>
            <w:r>
              <w:t>520.687</w:t>
            </w:r>
          </w:p>
        </w:tc>
        <w:tc>
          <w:tcPr>
            <w:tcW w:w="993" w:type="dxa"/>
            <w:vAlign w:val="center"/>
          </w:tcPr>
          <w:p w:rsidR="004011C4" w:rsidRPr="00EB5F7D" w:rsidRDefault="004011C4" w:rsidP="003640F7">
            <w:pPr>
              <w:pStyle w:val="cuatexto"/>
              <w:jc w:val="right"/>
              <w:rPr>
                <w:szCs w:val="20"/>
              </w:rPr>
            </w:pPr>
            <w:r>
              <w:t>571.859</w:t>
            </w:r>
          </w:p>
        </w:tc>
        <w:tc>
          <w:tcPr>
            <w:tcW w:w="992" w:type="dxa"/>
            <w:vAlign w:val="center"/>
          </w:tcPr>
          <w:p w:rsidR="004011C4" w:rsidRPr="00EB5F7D" w:rsidRDefault="004011C4" w:rsidP="003640F7">
            <w:pPr>
              <w:pStyle w:val="cuatexto"/>
              <w:jc w:val="right"/>
              <w:rPr>
                <w:szCs w:val="20"/>
              </w:rPr>
            </w:pPr>
            <w:r>
              <w:t>555.835</w:t>
            </w:r>
          </w:p>
        </w:tc>
        <w:tc>
          <w:tcPr>
            <w:tcW w:w="850" w:type="dxa"/>
            <w:vAlign w:val="center"/>
          </w:tcPr>
          <w:p w:rsidR="004011C4" w:rsidRPr="00EB5F7D" w:rsidRDefault="004011C4" w:rsidP="003640F7">
            <w:pPr>
              <w:pStyle w:val="cuatexto"/>
              <w:jc w:val="right"/>
              <w:rPr>
                <w:szCs w:val="20"/>
              </w:rPr>
            </w:pPr>
            <w:r>
              <w:t>591.043</w:t>
            </w:r>
          </w:p>
        </w:tc>
        <w:tc>
          <w:tcPr>
            <w:tcW w:w="851" w:type="dxa"/>
            <w:vAlign w:val="center"/>
          </w:tcPr>
          <w:p w:rsidR="004011C4" w:rsidRPr="00EB5F7D" w:rsidRDefault="004011C4" w:rsidP="003640F7">
            <w:pPr>
              <w:pStyle w:val="cuatexto"/>
              <w:jc w:val="right"/>
              <w:rPr>
                <w:szCs w:val="20"/>
              </w:rPr>
            </w:pPr>
            <w:r>
              <w:t>19</w:t>
            </w:r>
          </w:p>
        </w:tc>
      </w:tr>
      <w:tr w:rsidR="004011C4" w:rsidTr="003640F7">
        <w:trPr>
          <w:trHeight w:val="270"/>
        </w:trPr>
        <w:tc>
          <w:tcPr>
            <w:tcW w:w="3261" w:type="dxa"/>
            <w:vAlign w:val="center"/>
            <w:hideMark/>
          </w:tcPr>
          <w:p w:rsidR="004011C4" w:rsidRPr="00EB5F7D" w:rsidRDefault="004011C4" w:rsidP="003640F7">
            <w:pPr>
              <w:pStyle w:val="cuatexto"/>
              <w:tabs>
                <w:tab w:val="clear" w:pos="2835"/>
                <w:tab w:val="clear" w:pos="3969"/>
              </w:tabs>
              <w:jc w:val="left"/>
              <w:rPr>
                <w:szCs w:val="20"/>
              </w:rPr>
            </w:pPr>
            <w:r>
              <w:t>Sektore elektrikoaren gaineko zerge</w:t>
            </w:r>
            <w:r>
              <w:t>n</w:t>
            </w:r>
            <w:r>
              <w:t>gatiko konpentsazioa</w:t>
            </w:r>
          </w:p>
        </w:tc>
        <w:tc>
          <w:tcPr>
            <w:tcW w:w="992" w:type="dxa"/>
            <w:vAlign w:val="center"/>
          </w:tcPr>
          <w:p w:rsidR="004011C4" w:rsidRPr="00EB5F7D" w:rsidRDefault="004011C4" w:rsidP="003640F7">
            <w:pPr>
              <w:pStyle w:val="cuatexto"/>
              <w:jc w:val="right"/>
              <w:rPr>
                <w:szCs w:val="20"/>
              </w:rPr>
            </w:pPr>
            <w:r>
              <w:t> </w:t>
            </w:r>
          </w:p>
        </w:tc>
        <w:tc>
          <w:tcPr>
            <w:tcW w:w="850" w:type="dxa"/>
            <w:vAlign w:val="center"/>
          </w:tcPr>
          <w:p w:rsidR="004011C4" w:rsidRPr="00EB5F7D" w:rsidRDefault="004011C4" w:rsidP="003640F7">
            <w:pPr>
              <w:pStyle w:val="cuatexto"/>
              <w:jc w:val="right"/>
              <w:rPr>
                <w:szCs w:val="20"/>
              </w:rPr>
            </w:pPr>
            <w:r>
              <w:t> </w:t>
            </w:r>
          </w:p>
        </w:tc>
        <w:tc>
          <w:tcPr>
            <w:tcW w:w="993" w:type="dxa"/>
            <w:vAlign w:val="center"/>
          </w:tcPr>
          <w:p w:rsidR="004011C4" w:rsidRPr="00EB5F7D" w:rsidRDefault="004011C4" w:rsidP="003640F7">
            <w:pPr>
              <w:pStyle w:val="cuatexto"/>
              <w:jc w:val="right"/>
              <w:rPr>
                <w:szCs w:val="20"/>
              </w:rPr>
            </w:pPr>
            <w:r>
              <w:t> </w:t>
            </w:r>
          </w:p>
        </w:tc>
        <w:tc>
          <w:tcPr>
            <w:tcW w:w="992" w:type="dxa"/>
            <w:vAlign w:val="center"/>
          </w:tcPr>
          <w:p w:rsidR="004011C4" w:rsidRPr="00EB5F7D" w:rsidRDefault="004011C4" w:rsidP="003640F7">
            <w:pPr>
              <w:pStyle w:val="cuatexto"/>
              <w:jc w:val="right"/>
              <w:rPr>
                <w:szCs w:val="20"/>
              </w:rPr>
            </w:pPr>
            <w:r>
              <w:t> </w:t>
            </w:r>
          </w:p>
        </w:tc>
        <w:tc>
          <w:tcPr>
            <w:tcW w:w="850" w:type="dxa"/>
            <w:vAlign w:val="center"/>
          </w:tcPr>
          <w:p w:rsidR="004011C4" w:rsidRPr="00EB5F7D" w:rsidRDefault="004011C4" w:rsidP="003640F7">
            <w:pPr>
              <w:pStyle w:val="cuatexto"/>
              <w:jc w:val="right"/>
              <w:rPr>
                <w:szCs w:val="20"/>
              </w:rPr>
            </w:pPr>
            <w:r>
              <w:t>26.859</w:t>
            </w:r>
          </w:p>
        </w:tc>
        <w:tc>
          <w:tcPr>
            <w:tcW w:w="851" w:type="dxa"/>
            <w:vAlign w:val="center"/>
          </w:tcPr>
          <w:p w:rsidR="004011C4" w:rsidRPr="00EB5F7D" w:rsidRDefault="004011C4" w:rsidP="003640F7">
            <w:pPr>
              <w:pStyle w:val="cuatexto"/>
              <w:jc w:val="right"/>
              <w:rPr>
                <w:szCs w:val="20"/>
              </w:rPr>
            </w:pPr>
            <w:r>
              <w:t>-</w:t>
            </w:r>
          </w:p>
        </w:tc>
      </w:tr>
      <w:tr w:rsidR="004011C4" w:rsidRPr="003640F7" w:rsidTr="003640F7">
        <w:trPr>
          <w:trHeight w:val="270"/>
        </w:trPr>
        <w:tc>
          <w:tcPr>
            <w:tcW w:w="3261" w:type="dxa"/>
            <w:shd w:val="clear" w:color="auto" w:fill="A8CBEE" w:themeFill="accent2" w:themeFillTint="66"/>
            <w:vAlign w:val="center"/>
            <w:hideMark/>
          </w:tcPr>
          <w:p w:rsidR="004011C4" w:rsidRPr="003640F7" w:rsidRDefault="004011C4" w:rsidP="003640F7">
            <w:pPr>
              <w:pStyle w:val="cuatexto"/>
              <w:tabs>
                <w:tab w:val="clear" w:pos="2835"/>
                <w:tab w:val="clear" w:pos="3969"/>
              </w:tabs>
              <w:jc w:val="left"/>
              <w:rPr>
                <w:rFonts w:ascii="Arial" w:hAnsi="Arial" w:cs="Arial"/>
                <w:sz w:val="18"/>
                <w:szCs w:val="18"/>
              </w:rPr>
            </w:pPr>
            <w:r>
              <w:rPr>
                <w:rFonts w:ascii="Arial" w:hAnsi="Arial"/>
                <w:sz w:val="18"/>
              </w:rPr>
              <w:t>Gastu-partiden guztizkoa-Hitzarmena</w:t>
            </w:r>
          </w:p>
        </w:tc>
        <w:tc>
          <w:tcPr>
            <w:tcW w:w="992" w:type="dxa"/>
            <w:shd w:val="clear" w:color="auto" w:fill="A8CBEE" w:themeFill="accent2" w:themeFillTint="66"/>
            <w:vAlign w:val="center"/>
          </w:tcPr>
          <w:p w:rsidR="004011C4" w:rsidRPr="003640F7" w:rsidRDefault="004011C4" w:rsidP="003640F7">
            <w:pPr>
              <w:pStyle w:val="cuatexto"/>
              <w:jc w:val="right"/>
              <w:rPr>
                <w:rFonts w:ascii="Arial" w:hAnsi="Arial" w:cs="Arial"/>
                <w:sz w:val="18"/>
                <w:szCs w:val="18"/>
              </w:rPr>
            </w:pPr>
            <w:r>
              <w:rPr>
                <w:rFonts w:ascii="Arial" w:hAnsi="Arial"/>
                <w:sz w:val="18"/>
              </w:rPr>
              <w:t>498.106</w:t>
            </w:r>
          </w:p>
        </w:tc>
        <w:tc>
          <w:tcPr>
            <w:tcW w:w="850" w:type="dxa"/>
            <w:shd w:val="clear" w:color="auto" w:fill="A8CBEE" w:themeFill="accent2" w:themeFillTint="66"/>
            <w:vAlign w:val="center"/>
          </w:tcPr>
          <w:p w:rsidR="004011C4" w:rsidRPr="003640F7" w:rsidRDefault="004011C4" w:rsidP="003640F7">
            <w:pPr>
              <w:pStyle w:val="cuatexto"/>
              <w:jc w:val="right"/>
              <w:rPr>
                <w:rFonts w:ascii="Arial" w:hAnsi="Arial" w:cs="Arial"/>
                <w:sz w:val="18"/>
                <w:szCs w:val="18"/>
              </w:rPr>
            </w:pPr>
            <w:r>
              <w:rPr>
                <w:rFonts w:ascii="Arial" w:hAnsi="Arial"/>
                <w:sz w:val="18"/>
              </w:rPr>
              <w:t>520.687</w:t>
            </w:r>
          </w:p>
        </w:tc>
        <w:tc>
          <w:tcPr>
            <w:tcW w:w="993" w:type="dxa"/>
            <w:shd w:val="clear" w:color="auto" w:fill="A8CBEE" w:themeFill="accent2" w:themeFillTint="66"/>
            <w:vAlign w:val="center"/>
          </w:tcPr>
          <w:p w:rsidR="004011C4" w:rsidRPr="003640F7" w:rsidRDefault="004011C4" w:rsidP="003640F7">
            <w:pPr>
              <w:pStyle w:val="cuatexto"/>
              <w:jc w:val="right"/>
              <w:rPr>
                <w:rFonts w:ascii="Arial" w:hAnsi="Arial" w:cs="Arial"/>
                <w:sz w:val="18"/>
                <w:szCs w:val="18"/>
              </w:rPr>
            </w:pPr>
            <w:r>
              <w:rPr>
                <w:rFonts w:ascii="Arial" w:hAnsi="Arial"/>
                <w:sz w:val="18"/>
              </w:rPr>
              <w:t>571.859</w:t>
            </w:r>
          </w:p>
        </w:tc>
        <w:tc>
          <w:tcPr>
            <w:tcW w:w="992" w:type="dxa"/>
            <w:shd w:val="clear" w:color="auto" w:fill="A8CBEE" w:themeFill="accent2" w:themeFillTint="66"/>
            <w:vAlign w:val="center"/>
          </w:tcPr>
          <w:p w:rsidR="004011C4" w:rsidRPr="003640F7" w:rsidRDefault="004011C4" w:rsidP="003640F7">
            <w:pPr>
              <w:pStyle w:val="cuatexto"/>
              <w:jc w:val="right"/>
              <w:rPr>
                <w:rFonts w:ascii="Arial" w:hAnsi="Arial" w:cs="Arial"/>
                <w:sz w:val="18"/>
                <w:szCs w:val="18"/>
              </w:rPr>
            </w:pPr>
            <w:r>
              <w:rPr>
                <w:rFonts w:ascii="Arial" w:hAnsi="Arial"/>
                <w:sz w:val="18"/>
              </w:rPr>
              <w:t>555.835</w:t>
            </w:r>
          </w:p>
        </w:tc>
        <w:tc>
          <w:tcPr>
            <w:tcW w:w="850" w:type="dxa"/>
            <w:shd w:val="clear" w:color="auto" w:fill="A8CBEE" w:themeFill="accent2" w:themeFillTint="66"/>
            <w:vAlign w:val="center"/>
          </w:tcPr>
          <w:p w:rsidR="004011C4" w:rsidRPr="003640F7" w:rsidRDefault="004011C4" w:rsidP="003640F7">
            <w:pPr>
              <w:pStyle w:val="cuatexto"/>
              <w:jc w:val="right"/>
              <w:rPr>
                <w:rFonts w:ascii="Arial" w:hAnsi="Arial" w:cs="Arial"/>
                <w:sz w:val="18"/>
                <w:szCs w:val="18"/>
              </w:rPr>
            </w:pPr>
            <w:r>
              <w:rPr>
                <w:rFonts w:ascii="Arial" w:hAnsi="Arial"/>
                <w:sz w:val="18"/>
              </w:rPr>
              <w:t>617.902</w:t>
            </w:r>
          </w:p>
        </w:tc>
        <w:tc>
          <w:tcPr>
            <w:tcW w:w="851" w:type="dxa"/>
            <w:shd w:val="clear" w:color="auto" w:fill="A8CBEE" w:themeFill="accent2" w:themeFillTint="66"/>
            <w:vAlign w:val="center"/>
          </w:tcPr>
          <w:p w:rsidR="004011C4" w:rsidRPr="003640F7" w:rsidRDefault="004011C4" w:rsidP="003640F7">
            <w:pPr>
              <w:pStyle w:val="cuatexto"/>
              <w:jc w:val="right"/>
              <w:rPr>
                <w:rFonts w:ascii="Arial" w:hAnsi="Arial" w:cs="Arial"/>
                <w:sz w:val="18"/>
                <w:szCs w:val="18"/>
              </w:rPr>
            </w:pPr>
            <w:r>
              <w:rPr>
                <w:rFonts w:ascii="Arial" w:hAnsi="Arial"/>
                <w:sz w:val="18"/>
              </w:rPr>
              <w:t>24</w:t>
            </w:r>
          </w:p>
        </w:tc>
      </w:tr>
      <w:tr w:rsidR="004011C4" w:rsidTr="003640F7">
        <w:trPr>
          <w:trHeight w:val="270"/>
        </w:trPr>
        <w:tc>
          <w:tcPr>
            <w:tcW w:w="3261" w:type="dxa"/>
            <w:vAlign w:val="center"/>
            <w:hideMark/>
          </w:tcPr>
          <w:p w:rsidR="004011C4" w:rsidRPr="00EB5F7D" w:rsidRDefault="004011C4" w:rsidP="003640F7">
            <w:pPr>
              <w:pStyle w:val="cuatexto"/>
              <w:tabs>
                <w:tab w:val="clear" w:pos="2835"/>
                <w:tab w:val="clear" w:pos="3969"/>
              </w:tabs>
              <w:jc w:val="left"/>
              <w:rPr>
                <w:szCs w:val="20"/>
              </w:rPr>
            </w:pPr>
            <w:r>
              <w:t>BEZaren ondoriozko doitzeak</w:t>
            </w:r>
          </w:p>
        </w:tc>
        <w:tc>
          <w:tcPr>
            <w:tcW w:w="992" w:type="dxa"/>
            <w:vAlign w:val="center"/>
          </w:tcPr>
          <w:p w:rsidR="004011C4" w:rsidRPr="00EB5F7D" w:rsidRDefault="004011C4" w:rsidP="003640F7">
            <w:pPr>
              <w:pStyle w:val="cuatexto"/>
              <w:jc w:val="right"/>
              <w:rPr>
                <w:szCs w:val="20"/>
              </w:rPr>
            </w:pPr>
            <w:r>
              <w:t>171.155</w:t>
            </w:r>
          </w:p>
        </w:tc>
        <w:tc>
          <w:tcPr>
            <w:tcW w:w="850" w:type="dxa"/>
            <w:vAlign w:val="center"/>
          </w:tcPr>
          <w:p w:rsidR="004011C4" w:rsidRPr="00EB5F7D" w:rsidRDefault="004011C4" w:rsidP="003640F7">
            <w:pPr>
              <w:pStyle w:val="cuatexto"/>
              <w:jc w:val="right"/>
              <w:rPr>
                <w:szCs w:val="20"/>
              </w:rPr>
            </w:pPr>
            <w:r>
              <w:t>483.270</w:t>
            </w:r>
          </w:p>
        </w:tc>
        <w:tc>
          <w:tcPr>
            <w:tcW w:w="993" w:type="dxa"/>
            <w:vAlign w:val="center"/>
          </w:tcPr>
          <w:p w:rsidR="004011C4" w:rsidRPr="00EB5F7D" w:rsidRDefault="004011C4" w:rsidP="003640F7">
            <w:pPr>
              <w:pStyle w:val="cuatexto"/>
              <w:jc w:val="right"/>
              <w:rPr>
                <w:szCs w:val="20"/>
              </w:rPr>
            </w:pPr>
            <w:r>
              <w:t>646.767</w:t>
            </w:r>
          </w:p>
        </w:tc>
        <w:tc>
          <w:tcPr>
            <w:tcW w:w="992" w:type="dxa"/>
            <w:vAlign w:val="center"/>
          </w:tcPr>
          <w:p w:rsidR="004011C4" w:rsidRPr="00EB5F7D" w:rsidRDefault="004011C4" w:rsidP="003640F7">
            <w:pPr>
              <w:pStyle w:val="cuatexto"/>
              <w:jc w:val="right"/>
              <w:rPr>
                <w:szCs w:val="20"/>
              </w:rPr>
            </w:pPr>
            <w:r>
              <w:t>750.869</w:t>
            </w:r>
          </w:p>
        </w:tc>
        <w:tc>
          <w:tcPr>
            <w:tcW w:w="850" w:type="dxa"/>
            <w:vAlign w:val="center"/>
          </w:tcPr>
          <w:p w:rsidR="004011C4" w:rsidRPr="00EB5F7D" w:rsidRDefault="004011C4" w:rsidP="003640F7">
            <w:pPr>
              <w:pStyle w:val="cuatexto"/>
              <w:jc w:val="right"/>
              <w:rPr>
                <w:szCs w:val="20"/>
              </w:rPr>
            </w:pPr>
            <w:r>
              <w:t>811.648</w:t>
            </w:r>
          </w:p>
        </w:tc>
        <w:tc>
          <w:tcPr>
            <w:tcW w:w="851" w:type="dxa"/>
            <w:vAlign w:val="center"/>
          </w:tcPr>
          <w:p w:rsidR="004011C4" w:rsidRPr="00EB5F7D" w:rsidRDefault="004011C4" w:rsidP="003640F7">
            <w:pPr>
              <w:pStyle w:val="cuatexto"/>
              <w:jc w:val="right"/>
              <w:rPr>
                <w:szCs w:val="20"/>
              </w:rPr>
            </w:pPr>
            <w:r>
              <w:t>374</w:t>
            </w:r>
          </w:p>
        </w:tc>
      </w:tr>
      <w:tr w:rsidR="004011C4" w:rsidTr="003640F7">
        <w:trPr>
          <w:trHeight w:val="270"/>
        </w:trPr>
        <w:tc>
          <w:tcPr>
            <w:tcW w:w="3261" w:type="dxa"/>
            <w:noWrap/>
            <w:vAlign w:val="center"/>
            <w:hideMark/>
          </w:tcPr>
          <w:p w:rsidR="004011C4" w:rsidRPr="00EB5F7D" w:rsidRDefault="004011C4" w:rsidP="003640F7">
            <w:pPr>
              <w:pStyle w:val="cuatexto"/>
              <w:tabs>
                <w:tab w:val="clear" w:pos="2835"/>
                <w:tab w:val="clear" w:pos="3969"/>
              </w:tabs>
              <w:jc w:val="left"/>
              <w:rPr>
                <w:szCs w:val="20"/>
              </w:rPr>
            </w:pPr>
            <w:r>
              <w:t>Fabrikazioaren gaineko zerga berez</w:t>
            </w:r>
            <w:r>
              <w:t>i</w:t>
            </w:r>
            <w:r>
              <w:t>engatiko doikuntzak</w:t>
            </w:r>
          </w:p>
        </w:tc>
        <w:tc>
          <w:tcPr>
            <w:tcW w:w="992" w:type="dxa"/>
            <w:vAlign w:val="center"/>
          </w:tcPr>
          <w:p w:rsidR="004011C4" w:rsidRPr="00EB5F7D" w:rsidRDefault="004011C4" w:rsidP="003640F7">
            <w:pPr>
              <w:pStyle w:val="cuatexto"/>
              <w:jc w:val="right"/>
              <w:rPr>
                <w:szCs w:val="20"/>
              </w:rPr>
            </w:pPr>
            <w:r>
              <w:t>-16.138</w:t>
            </w:r>
          </w:p>
        </w:tc>
        <w:tc>
          <w:tcPr>
            <w:tcW w:w="850" w:type="dxa"/>
            <w:vAlign w:val="center"/>
          </w:tcPr>
          <w:p w:rsidR="004011C4" w:rsidRPr="00EB5F7D" w:rsidRDefault="004011C4" w:rsidP="003640F7">
            <w:pPr>
              <w:pStyle w:val="cuatexto"/>
              <w:jc w:val="right"/>
              <w:rPr>
                <w:szCs w:val="20"/>
              </w:rPr>
            </w:pPr>
            <w:r>
              <w:t>-50.703</w:t>
            </w:r>
          </w:p>
        </w:tc>
        <w:tc>
          <w:tcPr>
            <w:tcW w:w="993" w:type="dxa"/>
            <w:vAlign w:val="center"/>
          </w:tcPr>
          <w:p w:rsidR="004011C4" w:rsidRPr="00EB5F7D" w:rsidRDefault="004011C4" w:rsidP="003640F7">
            <w:pPr>
              <w:pStyle w:val="cuatexto"/>
              <w:jc w:val="right"/>
              <w:rPr>
                <w:szCs w:val="20"/>
              </w:rPr>
            </w:pPr>
            <w:r>
              <w:t>9.273</w:t>
            </w:r>
          </w:p>
        </w:tc>
        <w:tc>
          <w:tcPr>
            <w:tcW w:w="992" w:type="dxa"/>
            <w:vAlign w:val="center"/>
          </w:tcPr>
          <w:p w:rsidR="004011C4" w:rsidRPr="00EB5F7D" w:rsidRDefault="004011C4" w:rsidP="00DB6BFD">
            <w:pPr>
              <w:pStyle w:val="cuatexto"/>
              <w:jc w:val="right"/>
              <w:rPr>
                <w:szCs w:val="20"/>
              </w:rPr>
            </w:pPr>
            <w:r>
              <w:t>-32.094</w:t>
            </w:r>
          </w:p>
        </w:tc>
        <w:tc>
          <w:tcPr>
            <w:tcW w:w="850" w:type="dxa"/>
            <w:vAlign w:val="center"/>
          </w:tcPr>
          <w:p w:rsidR="004011C4" w:rsidRPr="00EB5F7D" w:rsidRDefault="004011C4" w:rsidP="003640F7">
            <w:pPr>
              <w:pStyle w:val="cuatexto"/>
              <w:jc w:val="right"/>
              <w:rPr>
                <w:szCs w:val="20"/>
              </w:rPr>
            </w:pPr>
            <w:r>
              <w:t>-67.184</w:t>
            </w:r>
          </w:p>
        </w:tc>
        <w:tc>
          <w:tcPr>
            <w:tcW w:w="851" w:type="dxa"/>
            <w:vAlign w:val="center"/>
          </w:tcPr>
          <w:p w:rsidR="004011C4" w:rsidRPr="00EB5F7D" w:rsidRDefault="004011C4" w:rsidP="003640F7">
            <w:pPr>
              <w:pStyle w:val="cuatexto"/>
              <w:jc w:val="right"/>
              <w:rPr>
                <w:szCs w:val="20"/>
              </w:rPr>
            </w:pPr>
            <w:r>
              <w:t>-316</w:t>
            </w:r>
          </w:p>
        </w:tc>
      </w:tr>
      <w:tr w:rsidR="004011C4" w:rsidTr="003640F7">
        <w:trPr>
          <w:trHeight w:val="270"/>
        </w:trPr>
        <w:tc>
          <w:tcPr>
            <w:tcW w:w="3261" w:type="dxa"/>
            <w:vAlign w:val="center"/>
            <w:hideMark/>
          </w:tcPr>
          <w:p w:rsidR="004011C4" w:rsidRPr="00EB5F7D" w:rsidRDefault="004011C4" w:rsidP="003640F7">
            <w:pPr>
              <w:pStyle w:val="cuatexto"/>
              <w:tabs>
                <w:tab w:val="clear" w:pos="2835"/>
                <w:tab w:val="clear" w:pos="3969"/>
              </w:tabs>
              <w:jc w:val="left"/>
              <w:rPr>
                <w:szCs w:val="20"/>
              </w:rPr>
            </w:pPr>
            <w:r>
              <w:t>Behin betiko likidazioa Estatuarentzako ekarpena</w:t>
            </w:r>
          </w:p>
        </w:tc>
        <w:tc>
          <w:tcPr>
            <w:tcW w:w="992" w:type="dxa"/>
            <w:vAlign w:val="center"/>
          </w:tcPr>
          <w:p w:rsidR="004011C4" w:rsidRPr="00EB5F7D" w:rsidRDefault="004011C4" w:rsidP="003640F7">
            <w:pPr>
              <w:pStyle w:val="cuatexto"/>
              <w:jc w:val="right"/>
              <w:rPr>
                <w:szCs w:val="20"/>
              </w:rPr>
            </w:pPr>
            <w:r>
              <w:t>24.324</w:t>
            </w:r>
          </w:p>
        </w:tc>
        <w:tc>
          <w:tcPr>
            <w:tcW w:w="850" w:type="dxa"/>
            <w:vAlign w:val="center"/>
          </w:tcPr>
          <w:p w:rsidR="004011C4" w:rsidRPr="00EB5F7D" w:rsidRDefault="004011C4" w:rsidP="003640F7">
            <w:pPr>
              <w:pStyle w:val="cuatexto"/>
              <w:jc w:val="right"/>
              <w:rPr>
                <w:szCs w:val="20"/>
              </w:rPr>
            </w:pPr>
            <w:r>
              <w:t>8.066</w:t>
            </w:r>
          </w:p>
        </w:tc>
        <w:tc>
          <w:tcPr>
            <w:tcW w:w="993" w:type="dxa"/>
            <w:vAlign w:val="center"/>
          </w:tcPr>
          <w:p w:rsidR="004011C4" w:rsidRPr="00EB5F7D" w:rsidRDefault="004011C4" w:rsidP="003640F7">
            <w:pPr>
              <w:pStyle w:val="cuatexto"/>
              <w:jc w:val="right"/>
              <w:rPr>
                <w:szCs w:val="20"/>
              </w:rPr>
            </w:pPr>
            <w:r>
              <w:t> </w:t>
            </w:r>
          </w:p>
        </w:tc>
        <w:tc>
          <w:tcPr>
            <w:tcW w:w="992" w:type="dxa"/>
            <w:vAlign w:val="center"/>
          </w:tcPr>
          <w:p w:rsidR="004011C4" w:rsidRPr="00EB5F7D" w:rsidRDefault="004011C4" w:rsidP="003640F7">
            <w:pPr>
              <w:pStyle w:val="cuatexto"/>
              <w:jc w:val="right"/>
              <w:rPr>
                <w:szCs w:val="20"/>
              </w:rPr>
            </w:pPr>
            <w:r>
              <w:t> </w:t>
            </w:r>
          </w:p>
        </w:tc>
        <w:tc>
          <w:tcPr>
            <w:tcW w:w="850" w:type="dxa"/>
            <w:vAlign w:val="center"/>
          </w:tcPr>
          <w:p w:rsidR="004011C4" w:rsidRPr="00EB5F7D" w:rsidRDefault="004011C4" w:rsidP="003640F7">
            <w:pPr>
              <w:pStyle w:val="cuatexto"/>
              <w:jc w:val="right"/>
              <w:rPr>
                <w:szCs w:val="20"/>
              </w:rPr>
            </w:pPr>
            <w:r>
              <w:t> </w:t>
            </w:r>
          </w:p>
        </w:tc>
        <w:tc>
          <w:tcPr>
            <w:tcW w:w="851" w:type="dxa"/>
            <w:vAlign w:val="center"/>
          </w:tcPr>
          <w:p w:rsidR="004011C4" w:rsidRPr="00EB5F7D" w:rsidRDefault="004011C4" w:rsidP="003640F7">
            <w:pPr>
              <w:pStyle w:val="cuatexto"/>
              <w:jc w:val="right"/>
              <w:rPr>
                <w:szCs w:val="20"/>
              </w:rPr>
            </w:pPr>
            <w:r>
              <w:t>-</w:t>
            </w:r>
          </w:p>
        </w:tc>
      </w:tr>
      <w:tr w:rsidR="00A9092B" w:rsidRPr="003640F7" w:rsidTr="003640F7">
        <w:trPr>
          <w:trHeight w:val="270"/>
        </w:trPr>
        <w:tc>
          <w:tcPr>
            <w:tcW w:w="3261" w:type="dxa"/>
            <w:shd w:val="clear" w:color="auto" w:fill="A8CBEE" w:themeFill="accent2" w:themeFillTint="66"/>
            <w:vAlign w:val="center"/>
          </w:tcPr>
          <w:p w:rsidR="00A9092B" w:rsidRPr="003640F7" w:rsidRDefault="00A9092B" w:rsidP="003640F7">
            <w:pPr>
              <w:pStyle w:val="cuatexto"/>
              <w:tabs>
                <w:tab w:val="clear" w:pos="2835"/>
                <w:tab w:val="clear" w:pos="3969"/>
              </w:tabs>
              <w:jc w:val="left"/>
              <w:rPr>
                <w:rFonts w:ascii="Arial" w:hAnsi="Arial" w:cs="Arial"/>
                <w:sz w:val="18"/>
                <w:szCs w:val="18"/>
              </w:rPr>
            </w:pPr>
            <w:r>
              <w:rPr>
                <w:rFonts w:ascii="Arial" w:hAnsi="Arial"/>
                <w:sz w:val="18"/>
              </w:rPr>
              <w:t>Hitzarmeneko diru-sarreren kont</w:t>
            </w:r>
            <w:r>
              <w:rPr>
                <w:rFonts w:ascii="Arial" w:hAnsi="Arial"/>
                <w:sz w:val="18"/>
              </w:rPr>
              <w:t>u</w:t>
            </w:r>
            <w:r>
              <w:rPr>
                <w:rFonts w:ascii="Arial" w:hAnsi="Arial"/>
                <w:sz w:val="18"/>
              </w:rPr>
              <w:t>sailak, guztira</w:t>
            </w:r>
          </w:p>
        </w:tc>
        <w:tc>
          <w:tcPr>
            <w:tcW w:w="992" w:type="dxa"/>
            <w:shd w:val="clear" w:color="auto" w:fill="A8CBEE" w:themeFill="accent2" w:themeFillTint="66"/>
            <w:vAlign w:val="center"/>
          </w:tcPr>
          <w:p w:rsidR="00A9092B" w:rsidRPr="00A9092B" w:rsidRDefault="00A9092B" w:rsidP="00A9092B">
            <w:pPr>
              <w:pStyle w:val="cuatexto"/>
              <w:jc w:val="right"/>
              <w:rPr>
                <w:rFonts w:ascii="Arial" w:hAnsi="Arial" w:cs="Arial"/>
                <w:sz w:val="18"/>
                <w:szCs w:val="18"/>
              </w:rPr>
            </w:pPr>
            <w:r>
              <w:rPr>
                <w:rFonts w:ascii="Arial" w:hAnsi="Arial"/>
                <w:sz w:val="18"/>
              </w:rPr>
              <w:t>179.341</w:t>
            </w:r>
          </w:p>
        </w:tc>
        <w:tc>
          <w:tcPr>
            <w:tcW w:w="850" w:type="dxa"/>
            <w:shd w:val="clear" w:color="auto" w:fill="A8CBEE" w:themeFill="accent2" w:themeFillTint="66"/>
            <w:vAlign w:val="center"/>
          </w:tcPr>
          <w:p w:rsidR="00A9092B" w:rsidRPr="00A9092B" w:rsidRDefault="00A9092B" w:rsidP="00A9092B">
            <w:pPr>
              <w:pStyle w:val="cuatexto"/>
              <w:jc w:val="right"/>
              <w:rPr>
                <w:rFonts w:ascii="Arial" w:hAnsi="Arial" w:cs="Arial"/>
                <w:sz w:val="18"/>
                <w:szCs w:val="18"/>
              </w:rPr>
            </w:pPr>
            <w:r>
              <w:rPr>
                <w:rFonts w:ascii="Arial" w:hAnsi="Arial"/>
                <w:sz w:val="18"/>
              </w:rPr>
              <w:t>440.633</w:t>
            </w:r>
          </w:p>
        </w:tc>
        <w:tc>
          <w:tcPr>
            <w:tcW w:w="993" w:type="dxa"/>
            <w:shd w:val="clear" w:color="auto" w:fill="A8CBEE" w:themeFill="accent2" w:themeFillTint="66"/>
            <w:vAlign w:val="center"/>
          </w:tcPr>
          <w:p w:rsidR="00A9092B" w:rsidRPr="00A9092B" w:rsidRDefault="00A9092B" w:rsidP="00A9092B">
            <w:pPr>
              <w:pStyle w:val="cuatexto"/>
              <w:jc w:val="right"/>
              <w:rPr>
                <w:rFonts w:ascii="Arial" w:hAnsi="Arial" w:cs="Arial"/>
                <w:sz w:val="18"/>
                <w:szCs w:val="18"/>
              </w:rPr>
            </w:pPr>
            <w:r>
              <w:rPr>
                <w:rFonts w:ascii="Arial" w:hAnsi="Arial"/>
                <w:sz w:val="18"/>
              </w:rPr>
              <w:t>656.040</w:t>
            </w:r>
          </w:p>
        </w:tc>
        <w:tc>
          <w:tcPr>
            <w:tcW w:w="992" w:type="dxa"/>
            <w:shd w:val="clear" w:color="auto" w:fill="A8CBEE" w:themeFill="accent2" w:themeFillTint="66"/>
            <w:vAlign w:val="center"/>
          </w:tcPr>
          <w:p w:rsidR="00A9092B" w:rsidRPr="00A9092B" w:rsidRDefault="00A9092B" w:rsidP="00DB6BFD">
            <w:pPr>
              <w:pStyle w:val="cuatexto"/>
              <w:jc w:val="right"/>
              <w:rPr>
                <w:rFonts w:ascii="Arial" w:hAnsi="Arial" w:cs="Arial"/>
                <w:sz w:val="18"/>
                <w:szCs w:val="18"/>
              </w:rPr>
            </w:pPr>
            <w:r>
              <w:rPr>
                <w:rFonts w:ascii="Arial" w:hAnsi="Arial"/>
                <w:sz w:val="18"/>
              </w:rPr>
              <w:t>718.775</w:t>
            </w:r>
          </w:p>
        </w:tc>
        <w:tc>
          <w:tcPr>
            <w:tcW w:w="850" w:type="dxa"/>
            <w:shd w:val="clear" w:color="auto" w:fill="A8CBEE" w:themeFill="accent2" w:themeFillTint="66"/>
            <w:vAlign w:val="center"/>
          </w:tcPr>
          <w:p w:rsidR="00A9092B" w:rsidRPr="00A9092B" w:rsidRDefault="00A9092B" w:rsidP="00A9092B">
            <w:pPr>
              <w:pStyle w:val="cuatexto"/>
              <w:jc w:val="right"/>
              <w:rPr>
                <w:rFonts w:ascii="Arial" w:hAnsi="Arial" w:cs="Arial"/>
                <w:sz w:val="18"/>
                <w:szCs w:val="18"/>
              </w:rPr>
            </w:pPr>
            <w:r>
              <w:rPr>
                <w:rFonts w:ascii="Arial" w:hAnsi="Arial"/>
                <w:sz w:val="18"/>
              </w:rPr>
              <w:t>744.464</w:t>
            </w:r>
          </w:p>
        </w:tc>
        <w:tc>
          <w:tcPr>
            <w:tcW w:w="851" w:type="dxa"/>
            <w:shd w:val="clear" w:color="auto" w:fill="A8CBEE" w:themeFill="accent2" w:themeFillTint="66"/>
            <w:vAlign w:val="center"/>
          </w:tcPr>
          <w:p w:rsidR="00A9092B" w:rsidRPr="003640F7" w:rsidRDefault="00F75273" w:rsidP="003640F7">
            <w:pPr>
              <w:pStyle w:val="cuatexto"/>
              <w:jc w:val="right"/>
              <w:rPr>
                <w:rFonts w:ascii="Arial" w:hAnsi="Arial" w:cs="Arial"/>
                <w:sz w:val="18"/>
                <w:szCs w:val="18"/>
              </w:rPr>
            </w:pPr>
            <w:r>
              <w:rPr>
                <w:rFonts w:ascii="Arial" w:hAnsi="Arial"/>
                <w:sz w:val="18"/>
              </w:rPr>
              <w:t>315</w:t>
            </w:r>
          </w:p>
        </w:tc>
      </w:tr>
    </w:tbl>
    <w:p w:rsidR="00DB6BFD" w:rsidRDefault="00DB6BFD" w:rsidP="00481D22">
      <w:pPr>
        <w:pStyle w:val="texto"/>
        <w:spacing w:after="120"/>
        <w:ind w:firstLine="0"/>
      </w:pPr>
    </w:p>
    <w:p w:rsidR="00643036" w:rsidRDefault="00643036" w:rsidP="00F75273">
      <w:pPr>
        <w:pStyle w:val="texto"/>
        <w:spacing w:after="120"/>
      </w:pPr>
      <w:r>
        <w:t xml:space="preserve">Ikusten den bezala, Estatuarentzako ekarpenak ehuneko 19ko igoera izan du aldi honetan; hau da, ia 93 milioiko igoera. </w:t>
      </w:r>
    </w:p>
    <w:p w:rsidR="00643036" w:rsidRDefault="00643036" w:rsidP="00643036">
      <w:pPr>
        <w:pStyle w:val="texto"/>
        <w:spacing w:after="120"/>
      </w:pPr>
      <w:r>
        <w:t>BEZarengatiko doikuntzen igoera justifikatzen du haren kalkulurako met</w:t>
      </w:r>
      <w:r>
        <w:t>o</w:t>
      </w:r>
      <w:r>
        <w:t>dologian izan diren aldaketak, 2012ko maiatzean ezarri zenak. Inguruabar h</w:t>
      </w:r>
      <w:r>
        <w:t>o</w:t>
      </w:r>
      <w:r>
        <w:t xml:space="preserve">rrek berak justifikatzen du, halaber, 2013tik hitzarmenetik heldutako diru-sarrerak hartatik datozen gastuak baino handiagoak izatea. </w:t>
      </w:r>
    </w:p>
    <w:p w:rsidR="003640F7" w:rsidRDefault="003640F7">
      <w:pPr>
        <w:spacing w:after="0"/>
        <w:ind w:firstLine="0"/>
        <w:jc w:val="left"/>
        <w:rPr>
          <w:rFonts w:ascii="Arial" w:hAnsi="Arial"/>
          <w:i/>
          <w:iCs/>
          <w:color w:val="000000"/>
          <w:spacing w:val="10"/>
          <w:kern w:val="28"/>
          <w:sz w:val="25"/>
          <w:szCs w:val="26"/>
        </w:rPr>
      </w:pPr>
      <w:r>
        <w:br w:type="page"/>
      </w:r>
    </w:p>
    <w:p w:rsidR="003F6CB8" w:rsidRPr="0067400E" w:rsidRDefault="003F6CB8" w:rsidP="003F6CB8">
      <w:pPr>
        <w:pStyle w:val="atitulo3"/>
        <w:spacing w:before="360"/>
      </w:pPr>
      <w:r>
        <w:lastRenderedPageBreak/>
        <w:t>IV.7.3. Amaierako iruzkinak</w:t>
      </w:r>
    </w:p>
    <w:p w:rsidR="00B739B9" w:rsidRDefault="00355F49" w:rsidP="003640F7">
      <w:pPr>
        <w:pStyle w:val="texto"/>
      </w:pPr>
      <w:r>
        <w:t xml:space="preserve">2015eko ekainaren 24ko 14/2015 Legearen bitartez onetsitako hitzarmen ekonomikoaren aldaketak eragina du, lege horren atarikoan esaten den bezala, hitzarmenaren alderdi instituzionaletan. </w:t>
      </w:r>
    </w:p>
    <w:p w:rsidR="00355F49" w:rsidRPr="00355F49" w:rsidRDefault="00355F49" w:rsidP="003640F7">
      <w:pPr>
        <w:pStyle w:val="texto"/>
      </w:pPr>
      <w:r>
        <w:t xml:space="preserve">Hartara, jada aipatu ditugun beste batzuen artean, Koordinazio Batzordean azpibatzordeak eratzeko aukera zabaltzen da, </w:t>
      </w:r>
      <w:r>
        <w:rPr>
          <w:i/>
        </w:rPr>
        <w:t>"haiengan eskumenen baliatzea eskuordetzeko. Azpibatzorde horietan administrazio bakoitzak hiru ordezkari izanen ditu, eta komeni iruditzen zaizkion aholkulariak ere izan ditzake, hitz</w:t>
      </w:r>
      <w:r>
        <w:rPr>
          <w:i/>
        </w:rPr>
        <w:t>a</w:t>
      </w:r>
      <w:r>
        <w:rPr>
          <w:i/>
        </w:rPr>
        <w:t>rekin baina botorik gabe; bertan hartutako erabakiek ondorioak izanen dituzte hartzen diren unetik bertatik, horrek galarazi gabe ondoren Koordinazio B</w:t>
      </w:r>
      <w:r>
        <w:rPr>
          <w:i/>
        </w:rPr>
        <w:t>a</w:t>
      </w:r>
      <w:r>
        <w:rPr>
          <w:i/>
        </w:rPr>
        <w:t xml:space="preserve">tzordeak berrestea" </w:t>
      </w:r>
      <w:r>
        <w:t>(67. artikulua).</w:t>
      </w:r>
    </w:p>
    <w:p w:rsidR="00B739B9" w:rsidRDefault="00B739B9" w:rsidP="003640F7">
      <w:pPr>
        <w:pStyle w:val="texto"/>
      </w:pPr>
      <w:r>
        <w:t xml:space="preserve">Aurreikuspen horien ondorioz, 2015ko apirilean Koordinazio Batzordeak erabaki zuen azpibatzorde bat sortzea, </w:t>
      </w:r>
      <w:r>
        <w:rPr>
          <w:i/>
        </w:rPr>
        <w:t>"2015eko oinarri-urtean Nafarroak E</w:t>
      </w:r>
      <w:r>
        <w:rPr>
          <w:i/>
        </w:rPr>
        <w:t>s</w:t>
      </w:r>
      <w:r>
        <w:rPr>
          <w:i/>
        </w:rPr>
        <w:t>tatuaren zametarako egin behar duen ekarpen ekonomikoaren eguneratzea eta 2015-2019 aldiko zeharkako zergen doikuntzak egiteko metodoa prestatzeko lan teknikoak sustatu eta koordinatzeko".</w:t>
      </w:r>
    </w:p>
    <w:p w:rsidR="00B739B9" w:rsidRPr="002322B4" w:rsidRDefault="00B739B9" w:rsidP="003640F7">
      <w:pPr>
        <w:pStyle w:val="texto"/>
      </w:pPr>
      <w:r>
        <w:t>Horrenbestez, hitzarmenaren lege-aldaketan ezarritako mekanismoak jarri dira abian, bai Estatuarentzako ekarpena zehazteko, bai 2015-2019 bosturteko berriaren tributu-doikuntzak egiteko.</w:t>
      </w:r>
    </w:p>
    <w:p w:rsidR="002322B4" w:rsidRDefault="002322B4" w:rsidP="003640F7">
      <w:pPr>
        <w:pStyle w:val="texto"/>
      </w:pPr>
      <w:r>
        <w:t>Inguruabar horrek erraztu behar du sakontasunez berrikus dadila Nafarroak Estatuaren zama orokorretarako egin beharreko ekarpena, Ogasuneko eta F</w:t>
      </w:r>
      <w:r>
        <w:t>i</w:t>
      </w:r>
      <w:r>
        <w:t xml:space="preserve">nantza Politikako Departamentuak egindako lan teknikoen ildotik. </w:t>
      </w:r>
    </w:p>
    <w:p w:rsidR="002322B4" w:rsidRPr="002322B4" w:rsidRDefault="002322B4" w:rsidP="003640F7">
      <w:pPr>
        <w:pStyle w:val="texto"/>
      </w:pPr>
      <w:r>
        <w:t>Halaber, aukera eman beharko luke tributu-doikuntzak kalkulatzeko met</w:t>
      </w:r>
      <w:r>
        <w:t>o</w:t>
      </w:r>
      <w:r>
        <w:t>doak soiltzeko; izan ere, haien konplexutasuna nabarmen areagotu zen BEZaren doikuntzetan sortutako arazoengatik, ibilgailuen merkaturatzean izandako tr</w:t>
      </w:r>
      <w:r>
        <w:t>a</w:t>
      </w:r>
      <w:r>
        <w:t>tamendu-aldaketaren ondorioz.</w:t>
      </w:r>
    </w:p>
    <w:p w:rsidR="00B739B9" w:rsidRDefault="00E01D70" w:rsidP="0086721E">
      <w:pPr>
        <w:pStyle w:val="texto"/>
        <w:spacing w:after="120"/>
      </w:pPr>
      <w:r>
        <w:t>Hori guztia, kontuan hartuz hitzarmenaren adierazle eta eskema guztiak planteatuta daudela, funtsean, erreferentzia eginez 1990ean eskuragarri zegoen egoera ekonomiko-finantzarioari.</w:t>
      </w:r>
    </w:p>
    <w:p w:rsidR="00BD6BFF" w:rsidRPr="00F92380" w:rsidRDefault="00BD6BFF" w:rsidP="00BD6BFF">
      <w:pPr>
        <w:pStyle w:val="atitulo2"/>
        <w:spacing w:before="240"/>
        <w:rPr>
          <w:color w:val="auto"/>
        </w:rPr>
      </w:pPr>
      <w:bookmarkStart w:id="66" w:name="_Toc463350254"/>
      <w:bookmarkStart w:id="67" w:name="_Toc467670331"/>
      <w:r>
        <w:rPr>
          <w:color w:val="auto"/>
        </w:rPr>
        <w:t>IV.8. Langile-gastuak</w:t>
      </w:r>
      <w:bookmarkEnd w:id="66"/>
      <w:bookmarkEnd w:id="67"/>
    </w:p>
    <w:p w:rsidR="003B1EF2" w:rsidRDefault="007C2274" w:rsidP="007C2274">
      <w:pPr>
        <w:pStyle w:val="texto"/>
        <w:spacing w:after="120"/>
      </w:pPr>
      <w:r>
        <w:t>2015eko langile-gastuek 1.138,41 milioi euro egiten dute. Haien betetze-maila ehuneko 100ekoa izan dira eta Gobernuak urte horretan izan duen gu</w:t>
      </w:r>
      <w:r>
        <w:t>z</w:t>
      </w:r>
      <w:r>
        <w:t>tizko gastuaren ehuneko 29 egin dute.</w:t>
      </w:r>
    </w:p>
    <w:p w:rsidR="003B1EF2" w:rsidRPr="007C2274" w:rsidRDefault="007C2274" w:rsidP="00F93912">
      <w:pPr>
        <w:pStyle w:val="texto"/>
        <w:spacing w:after="120"/>
      </w:pPr>
      <w:r>
        <w:t>Departamentuei erreparatuta, ehuneko 43 Osasun Departamentuari dagokio; ehuneko 30, Hezkuntza Departamentuari; eta ehuneko 18, Lehendakaritza, Ju</w:t>
      </w:r>
      <w:r>
        <w:t>s</w:t>
      </w:r>
      <w:r>
        <w:t>tizia eta Barne Departamentuari. Ehuneko horiek aurreko ekitaldiko berberak dira.</w:t>
      </w:r>
    </w:p>
    <w:p w:rsidR="004011C4" w:rsidRPr="003640F7" w:rsidRDefault="007C2274" w:rsidP="003640F7">
      <w:pPr>
        <w:pStyle w:val="texto"/>
        <w:spacing w:after="240"/>
        <w:rPr>
          <w:spacing w:val="2"/>
        </w:rPr>
      </w:pPr>
      <w:r>
        <w:lastRenderedPageBreak/>
        <w:t>Honako hau da haien aurrekontu-artikuluen araberako banaketa (euroak, m</w:t>
      </w:r>
      <w:r>
        <w:t>i</w:t>
      </w:r>
      <w:r>
        <w:t>lakotan):</w:t>
      </w:r>
    </w:p>
    <w:tbl>
      <w:tblPr>
        <w:tblW w:w="8758" w:type="dxa"/>
        <w:jc w:val="center"/>
        <w:tblInd w:w="-146" w:type="dxa"/>
        <w:tblBorders>
          <w:top w:val="single" w:sz="4" w:space="0" w:color="auto"/>
          <w:bottom w:val="single" w:sz="4" w:space="0" w:color="auto"/>
          <w:insideH w:val="single" w:sz="4" w:space="0" w:color="auto"/>
        </w:tblBorders>
        <w:tblCellMar>
          <w:left w:w="70" w:type="dxa"/>
          <w:right w:w="70" w:type="dxa"/>
        </w:tblCellMar>
        <w:tblLook w:val="04A0" w:firstRow="1" w:lastRow="0" w:firstColumn="1" w:lastColumn="0" w:noHBand="0" w:noVBand="1"/>
      </w:tblPr>
      <w:tblGrid>
        <w:gridCol w:w="4619"/>
        <w:gridCol w:w="1600"/>
        <w:gridCol w:w="1600"/>
        <w:gridCol w:w="939"/>
      </w:tblGrid>
      <w:tr w:rsidR="003B1EF2" w:rsidRPr="003640F7" w:rsidTr="003640F7">
        <w:trPr>
          <w:trHeight w:val="300"/>
          <w:jc w:val="center"/>
        </w:trPr>
        <w:tc>
          <w:tcPr>
            <w:tcW w:w="4619" w:type="dxa"/>
            <w:shd w:val="clear" w:color="auto" w:fill="ACCBF9" w:themeFill="background2"/>
            <w:noWrap/>
            <w:vAlign w:val="center"/>
            <w:hideMark/>
          </w:tcPr>
          <w:p w:rsidR="003B1EF2" w:rsidRPr="003640F7" w:rsidRDefault="003B1EF2" w:rsidP="003B1EF2">
            <w:pPr>
              <w:pStyle w:val="cuadroCabe"/>
              <w:jc w:val="left"/>
            </w:pPr>
            <w:r>
              <w:t>Langile-gastuak</w:t>
            </w:r>
          </w:p>
        </w:tc>
        <w:tc>
          <w:tcPr>
            <w:tcW w:w="1600" w:type="dxa"/>
            <w:shd w:val="clear" w:color="auto" w:fill="ACCBF9" w:themeFill="background2"/>
            <w:noWrap/>
            <w:vAlign w:val="center"/>
          </w:tcPr>
          <w:p w:rsidR="003B1EF2" w:rsidRPr="003640F7" w:rsidRDefault="003B1EF2" w:rsidP="003640F7">
            <w:pPr>
              <w:pStyle w:val="cuadroCabe"/>
              <w:jc w:val="right"/>
            </w:pPr>
            <w:r>
              <w:t>2014</w:t>
            </w:r>
          </w:p>
        </w:tc>
        <w:tc>
          <w:tcPr>
            <w:tcW w:w="1600" w:type="dxa"/>
            <w:shd w:val="clear" w:color="auto" w:fill="ACCBF9" w:themeFill="background2"/>
            <w:noWrap/>
            <w:vAlign w:val="center"/>
          </w:tcPr>
          <w:p w:rsidR="003B1EF2" w:rsidRPr="003640F7" w:rsidRDefault="003B1EF2" w:rsidP="003640F7">
            <w:pPr>
              <w:pStyle w:val="cuadroCabe"/>
              <w:jc w:val="right"/>
            </w:pPr>
            <w:r>
              <w:t>2015</w:t>
            </w:r>
          </w:p>
        </w:tc>
        <w:tc>
          <w:tcPr>
            <w:tcW w:w="939" w:type="dxa"/>
            <w:shd w:val="clear" w:color="auto" w:fill="ACCBF9" w:themeFill="background2"/>
            <w:noWrap/>
            <w:vAlign w:val="center"/>
          </w:tcPr>
          <w:p w:rsidR="003B1EF2" w:rsidRPr="003640F7" w:rsidRDefault="003B1EF2" w:rsidP="003640F7">
            <w:pPr>
              <w:pStyle w:val="cuadroCabe"/>
              <w:jc w:val="right"/>
            </w:pPr>
            <w:r>
              <w:t>Aldea (%) 15/14</w:t>
            </w:r>
          </w:p>
        </w:tc>
      </w:tr>
      <w:tr w:rsidR="003B1EF2" w:rsidRPr="003B1EF2" w:rsidTr="003640F7">
        <w:trPr>
          <w:trHeight w:val="300"/>
          <w:jc w:val="center"/>
        </w:trPr>
        <w:tc>
          <w:tcPr>
            <w:tcW w:w="4619" w:type="dxa"/>
            <w:tcBorders>
              <w:bottom w:val="single" w:sz="2" w:space="0" w:color="auto"/>
            </w:tcBorders>
            <w:shd w:val="clear" w:color="auto" w:fill="auto"/>
            <w:noWrap/>
            <w:vAlign w:val="center"/>
            <w:hideMark/>
          </w:tcPr>
          <w:p w:rsidR="003B1EF2" w:rsidRPr="003B1EF2" w:rsidRDefault="003B1EF2" w:rsidP="003B1EF2">
            <w:pPr>
              <w:pStyle w:val="cuatexto"/>
              <w:jc w:val="left"/>
              <w:rPr>
                <w:szCs w:val="20"/>
              </w:rPr>
            </w:pPr>
            <w:r>
              <w:t>Goi-karguak</w:t>
            </w:r>
          </w:p>
        </w:tc>
        <w:tc>
          <w:tcPr>
            <w:tcW w:w="1600" w:type="dxa"/>
            <w:tcBorders>
              <w:bottom w:val="single" w:sz="2" w:space="0" w:color="auto"/>
            </w:tcBorders>
            <w:shd w:val="clear" w:color="auto" w:fill="auto"/>
            <w:noWrap/>
            <w:vAlign w:val="center"/>
            <w:hideMark/>
          </w:tcPr>
          <w:p w:rsidR="003B1EF2" w:rsidRPr="003B1EF2" w:rsidRDefault="003B1EF2" w:rsidP="003640F7">
            <w:pPr>
              <w:pStyle w:val="cuatexto"/>
              <w:jc w:val="right"/>
              <w:rPr>
                <w:szCs w:val="20"/>
              </w:rPr>
            </w:pPr>
            <w:r>
              <w:t>4.740</w:t>
            </w:r>
          </w:p>
        </w:tc>
        <w:tc>
          <w:tcPr>
            <w:tcW w:w="1600" w:type="dxa"/>
            <w:tcBorders>
              <w:bottom w:val="single" w:sz="2" w:space="0" w:color="auto"/>
            </w:tcBorders>
            <w:shd w:val="clear" w:color="auto" w:fill="auto"/>
            <w:noWrap/>
            <w:vAlign w:val="center"/>
            <w:hideMark/>
          </w:tcPr>
          <w:p w:rsidR="003B1EF2" w:rsidRPr="003B1EF2" w:rsidRDefault="003B1EF2" w:rsidP="003640F7">
            <w:pPr>
              <w:pStyle w:val="cuatexto"/>
              <w:jc w:val="right"/>
              <w:rPr>
                <w:szCs w:val="20"/>
              </w:rPr>
            </w:pPr>
            <w:r>
              <w:t>4.949</w:t>
            </w:r>
          </w:p>
        </w:tc>
        <w:tc>
          <w:tcPr>
            <w:tcW w:w="939" w:type="dxa"/>
            <w:tcBorders>
              <w:bottom w:val="single" w:sz="2" w:space="0" w:color="auto"/>
            </w:tcBorders>
            <w:shd w:val="clear" w:color="auto" w:fill="auto"/>
            <w:noWrap/>
            <w:vAlign w:val="center"/>
            <w:hideMark/>
          </w:tcPr>
          <w:p w:rsidR="003B1EF2" w:rsidRPr="003B1EF2" w:rsidRDefault="003B1EF2" w:rsidP="003640F7">
            <w:pPr>
              <w:pStyle w:val="cuatexto"/>
              <w:jc w:val="right"/>
              <w:rPr>
                <w:szCs w:val="20"/>
              </w:rPr>
            </w:pPr>
            <w:r>
              <w:t>4</w:t>
            </w:r>
          </w:p>
        </w:tc>
      </w:tr>
      <w:tr w:rsidR="003B1EF2" w:rsidRPr="003B1EF2" w:rsidTr="003640F7">
        <w:trPr>
          <w:trHeight w:val="300"/>
          <w:jc w:val="center"/>
        </w:trPr>
        <w:tc>
          <w:tcPr>
            <w:tcW w:w="4619" w:type="dxa"/>
            <w:tcBorders>
              <w:top w:val="single" w:sz="2" w:space="0" w:color="auto"/>
              <w:bottom w:val="single" w:sz="2" w:space="0" w:color="auto"/>
            </w:tcBorders>
            <w:shd w:val="clear" w:color="auto" w:fill="auto"/>
            <w:noWrap/>
            <w:vAlign w:val="center"/>
            <w:hideMark/>
          </w:tcPr>
          <w:p w:rsidR="003B1EF2" w:rsidRPr="003B1EF2" w:rsidRDefault="003B1EF2" w:rsidP="003B1EF2">
            <w:pPr>
              <w:pStyle w:val="cuatexto"/>
              <w:jc w:val="left"/>
              <w:rPr>
                <w:szCs w:val="20"/>
              </w:rPr>
            </w:pPr>
            <w:r>
              <w:t>Behin-behineko langileak.</w:t>
            </w:r>
          </w:p>
        </w:tc>
        <w:tc>
          <w:tcPr>
            <w:tcW w:w="1600" w:type="dxa"/>
            <w:tcBorders>
              <w:top w:val="single" w:sz="2" w:space="0" w:color="auto"/>
              <w:bottom w:val="single" w:sz="2" w:space="0" w:color="auto"/>
            </w:tcBorders>
            <w:shd w:val="clear" w:color="auto" w:fill="auto"/>
            <w:noWrap/>
            <w:vAlign w:val="center"/>
            <w:hideMark/>
          </w:tcPr>
          <w:p w:rsidR="003B1EF2" w:rsidRPr="003B1EF2" w:rsidRDefault="003B1EF2" w:rsidP="003640F7">
            <w:pPr>
              <w:pStyle w:val="cuatexto"/>
              <w:jc w:val="right"/>
              <w:rPr>
                <w:szCs w:val="20"/>
              </w:rPr>
            </w:pPr>
            <w:r>
              <w:t>1.151</w:t>
            </w:r>
          </w:p>
        </w:tc>
        <w:tc>
          <w:tcPr>
            <w:tcW w:w="1600" w:type="dxa"/>
            <w:tcBorders>
              <w:top w:val="single" w:sz="2" w:space="0" w:color="auto"/>
              <w:bottom w:val="single" w:sz="2" w:space="0" w:color="auto"/>
            </w:tcBorders>
            <w:shd w:val="clear" w:color="auto" w:fill="auto"/>
            <w:noWrap/>
            <w:vAlign w:val="center"/>
            <w:hideMark/>
          </w:tcPr>
          <w:p w:rsidR="003B1EF2" w:rsidRPr="003B1EF2" w:rsidRDefault="003B1EF2" w:rsidP="003640F7">
            <w:pPr>
              <w:pStyle w:val="cuatexto"/>
              <w:jc w:val="right"/>
              <w:rPr>
                <w:szCs w:val="20"/>
              </w:rPr>
            </w:pPr>
            <w:r>
              <w:t>897</w:t>
            </w:r>
          </w:p>
        </w:tc>
        <w:tc>
          <w:tcPr>
            <w:tcW w:w="939" w:type="dxa"/>
            <w:tcBorders>
              <w:top w:val="single" w:sz="2" w:space="0" w:color="auto"/>
              <w:bottom w:val="single" w:sz="2" w:space="0" w:color="auto"/>
            </w:tcBorders>
            <w:shd w:val="clear" w:color="auto" w:fill="auto"/>
            <w:noWrap/>
            <w:vAlign w:val="center"/>
            <w:hideMark/>
          </w:tcPr>
          <w:p w:rsidR="003B1EF2" w:rsidRPr="003B1EF2" w:rsidRDefault="003B1EF2" w:rsidP="003640F7">
            <w:pPr>
              <w:pStyle w:val="cuatexto"/>
              <w:jc w:val="right"/>
              <w:rPr>
                <w:szCs w:val="20"/>
              </w:rPr>
            </w:pPr>
            <w:r>
              <w:t>-22</w:t>
            </w:r>
          </w:p>
        </w:tc>
      </w:tr>
      <w:tr w:rsidR="003B1EF2" w:rsidRPr="003B1EF2" w:rsidTr="003640F7">
        <w:trPr>
          <w:trHeight w:val="300"/>
          <w:jc w:val="center"/>
        </w:trPr>
        <w:tc>
          <w:tcPr>
            <w:tcW w:w="4619" w:type="dxa"/>
            <w:tcBorders>
              <w:top w:val="single" w:sz="2" w:space="0" w:color="auto"/>
              <w:bottom w:val="single" w:sz="2" w:space="0" w:color="auto"/>
            </w:tcBorders>
            <w:shd w:val="clear" w:color="auto" w:fill="auto"/>
            <w:noWrap/>
            <w:vAlign w:val="center"/>
            <w:hideMark/>
          </w:tcPr>
          <w:p w:rsidR="003B1EF2" w:rsidRPr="003B1EF2" w:rsidRDefault="003B1EF2" w:rsidP="003B1EF2">
            <w:pPr>
              <w:pStyle w:val="cuatexto"/>
              <w:jc w:val="left"/>
              <w:rPr>
                <w:szCs w:val="20"/>
              </w:rPr>
            </w:pPr>
            <w:r>
              <w:t>Lanpostuko ordainsariak</w:t>
            </w:r>
          </w:p>
        </w:tc>
        <w:tc>
          <w:tcPr>
            <w:tcW w:w="1600" w:type="dxa"/>
            <w:tcBorders>
              <w:top w:val="single" w:sz="2" w:space="0" w:color="auto"/>
              <w:bottom w:val="single" w:sz="2" w:space="0" w:color="auto"/>
            </w:tcBorders>
            <w:shd w:val="clear" w:color="auto" w:fill="auto"/>
            <w:noWrap/>
            <w:vAlign w:val="center"/>
            <w:hideMark/>
          </w:tcPr>
          <w:p w:rsidR="003B1EF2" w:rsidRPr="003B1EF2" w:rsidRDefault="003B1EF2" w:rsidP="003640F7">
            <w:pPr>
              <w:pStyle w:val="cuatexto"/>
              <w:jc w:val="right"/>
              <w:rPr>
                <w:szCs w:val="20"/>
              </w:rPr>
            </w:pPr>
            <w:r>
              <w:t>695.486</w:t>
            </w:r>
          </w:p>
        </w:tc>
        <w:tc>
          <w:tcPr>
            <w:tcW w:w="1600" w:type="dxa"/>
            <w:tcBorders>
              <w:top w:val="single" w:sz="2" w:space="0" w:color="auto"/>
              <w:bottom w:val="single" w:sz="2" w:space="0" w:color="auto"/>
            </w:tcBorders>
            <w:shd w:val="clear" w:color="auto" w:fill="auto"/>
            <w:noWrap/>
            <w:vAlign w:val="center"/>
            <w:hideMark/>
          </w:tcPr>
          <w:p w:rsidR="003B1EF2" w:rsidRPr="003B1EF2" w:rsidRDefault="003B1EF2" w:rsidP="003640F7">
            <w:pPr>
              <w:pStyle w:val="cuatexto"/>
              <w:jc w:val="right"/>
              <w:rPr>
                <w:szCs w:val="20"/>
              </w:rPr>
            </w:pPr>
            <w:r>
              <w:t>700.369</w:t>
            </w:r>
          </w:p>
        </w:tc>
        <w:tc>
          <w:tcPr>
            <w:tcW w:w="939" w:type="dxa"/>
            <w:tcBorders>
              <w:top w:val="single" w:sz="2" w:space="0" w:color="auto"/>
              <w:bottom w:val="single" w:sz="2" w:space="0" w:color="auto"/>
            </w:tcBorders>
            <w:shd w:val="clear" w:color="auto" w:fill="auto"/>
            <w:noWrap/>
            <w:vAlign w:val="center"/>
            <w:hideMark/>
          </w:tcPr>
          <w:p w:rsidR="003B1EF2" w:rsidRPr="003B1EF2" w:rsidRDefault="003B1EF2" w:rsidP="003640F7">
            <w:pPr>
              <w:pStyle w:val="cuatexto"/>
              <w:jc w:val="right"/>
              <w:rPr>
                <w:szCs w:val="20"/>
              </w:rPr>
            </w:pPr>
            <w:r>
              <w:t>1</w:t>
            </w:r>
          </w:p>
        </w:tc>
      </w:tr>
      <w:tr w:rsidR="003B1EF2" w:rsidRPr="003B1EF2" w:rsidTr="003640F7">
        <w:trPr>
          <w:trHeight w:val="300"/>
          <w:jc w:val="center"/>
        </w:trPr>
        <w:tc>
          <w:tcPr>
            <w:tcW w:w="4619" w:type="dxa"/>
            <w:tcBorders>
              <w:top w:val="single" w:sz="2" w:space="0" w:color="auto"/>
              <w:bottom w:val="single" w:sz="2" w:space="0" w:color="auto"/>
            </w:tcBorders>
            <w:shd w:val="clear" w:color="auto" w:fill="auto"/>
            <w:noWrap/>
            <w:vAlign w:val="center"/>
            <w:hideMark/>
          </w:tcPr>
          <w:p w:rsidR="003B1EF2" w:rsidRPr="003B1EF2" w:rsidRDefault="003B1EF2" w:rsidP="003B1EF2">
            <w:pPr>
              <w:pStyle w:val="cuatexto"/>
              <w:jc w:val="left"/>
              <w:rPr>
                <w:szCs w:val="20"/>
              </w:rPr>
            </w:pPr>
            <w:r>
              <w:t>Langileen ordainsariak</w:t>
            </w:r>
          </w:p>
        </w:tc>
        <w:tc>
          <w:tcPr>
            <w:tcW w:w="1600" w:type="dxa"/>
            <w:tcBorders>
              <w:top w:val="single" w:sz="2" w:space="0" w:color="auto"/>
              <w:bottom w:val="single" w:sz="2" w:space="0" w:color="auto"/>
            </w:tcBorders>
            <w:shd w:val="clear" w:color="auto" w:fill="auto"/>
            <w:noWrap/>
            <w:vAlign w:val="center"/>
            <w:hideMark/>
          </w:tcPr>
          <w:p w:rsidR="003B1EF2" w:rsidRPr="003B1EF2" w:rsidRDefault="003B1EF2" w:rsidP="003640F7">
            <w:pPr>
              <w:pStyle w:val="cuatexto"/>
              <w:jc w:val="right"/>
              <w:rPr>
                <w:szCs w:val="20"/>
              </w:rPr>
            </w:pPr>
            <w:r>
              <w:t>119.445</w:t>
            </w:r>
          </w:p>
        </w:tc>
        <w:tc>
          <w:tcPr>
            <w:tcW w:w="1600" w:type="dxa"/>
            <w:tcBorders>
              <w:top w:val="single" w:sz="2" w:space="0" w:color="auto"/>
              <w:bottom w:val="single" w:sz="2" w:space="0" w:color="auto"/>
            </w:tcBorders>
            <w:shd w:val="clear" w:color="auto" w:fill="auto"/>
            <w:noWrap/>
            <w:vAlign w:val="center"/>
            <w:hideMark/>
          </w:tcPr>
          <w:p w:rsidR="003B1EF2" w:rsidRPr="003B1EF2" w:rsidRDefault="003B1EF2" w:rsidP="003640F7">
            <w:pPr>
              <w:pStyle w:val="cuatexto"/>
              <w:jc w:val="right"/>
              <w:rPr>
                <w:szCs w:val="20"/>
              </w:rPr>
            </w:pPr>
            <w:r>
              <w:t>119.120</w:t>
            </w:r>
          </w:p>
        </w:tc>
        <w:tc>
          <w:tcPr>
            <w:tcW w:w="939" w:type="dxa"/>
            <w:tcBorders>
              <w:top w:val="single" w:sz="2" w:space="0" w:color="auto"/>
              <w:bottom w:val="single" w:sz="2" w:space="0" w:color="auto"/>
            </w:tcBorders>
            <w:shd w:val="clear" w:color="auto" w:fill="auto"/>
            <w:noWrap/>
            <w:vAlign w:val="center"/>
            <w:hideMark/>
          </w:tcPr>
          <w:p w:rsidR="003B1EF2" w:rsidRPr="003B1EF2" w:rsidRDefault="003B1EF2" w:rsidP="003640F7">
            <w:pPr>
              <w:pStyle w:val="cuatexto"/>
              <w:jc w:val="right"/>
              <w:rPr>
                <w:szCs w:val="20"/>
              </w:rPr>
            </w:pPr>
            <w:r>
              <w:t>-</w:t>
            </w:r>
          </w:p>
        </w:tc>
      </w:tr>
      <w:tr w:rsidR="003B1EF2" w:rsidRPr="003B1EF2" w:rsidTr="003640F7">
        <w:trPr>
          <w:trHeight w:val="300"/>
          <w:jc w:val="center"/>
        </w:trPr>
        <w:tc>
          <w:tcPr>
            <w:tcW w:w="4619" w:type="dxa"/>
            <w:tcBorders>
              <w:top w:val="single" w:sz="2" w:space="0" w:color="auto"/>
              <w:bottom w:val="single" w:sz="2" w:space="0" w:color="auto"/>
            </w:tcBorders>
            <w:shd w:val="clear" w:color="auto" w:fill="auto"/>
            <w:noWrap/>
            <w:vAlign w:val="center"/>
            <w:hideMark/>
          </w:tcPr>
          <w:p w:rsidR="003B1EF2" w:rsidRPr="003B1EF2" w:rsidRDefault="003B1EF2" w:rsidP="003B1EF2">
            <w:pPr>
              <w:pStyle w:val="cuatexto"/>
              <w:jc w:val="left"/>
              <w:rPr>
                <w:szCs w:val="20"/>
              </w:rPr>
            </w:pPr>
            <w:r>
              <w:t>Kuota, prestazio eta gastu sozialak</w:t>
            </w:r>
          </w:p>
        </w:tc>
        <w:tc>
          <w:tcPr>
            <w:tcW w:w="1600" w:type="dxa"/>
            <w:tcBorders>
              <w:top w:val="single" w:sz="2" w:space="0" w:color="auto"/>
              <w:bottom w:val="single" w:sz="2" w:space="0" w:color="auto"/>
            </w:tcBorders>
            <w:shd w:val="clear" w:color="auto" w:fill="auto"/>
            <w:noWrap/>
            <w:vAlign w:val="center"/>
            <w:hideMark/>
          </w:tcPr>
          <w:p w:rsidR="003B1EF2" w:rsidRPr="003B1EF2" w:rsidRDefault="003B1EF2" w:rsidP="003640F7">
            <w:pPr>
              <w:pStyle w:val="cuatexto"/>
              <w:jc w:val="right"/>
              <w:rPr>
                <w:szCs w:val="20"/>
              </w:rPr>
            </w:pPr>
            <w:r>
              <w:t>237.725</w:t>
            </w:r>
          </w:p>
        </w:tc>
        <w:tc>
          <w:tcPr>
            <w:tcW w:w="1600" w:type="dxa"/>
            <w:tcBorders>
              <w:top w:val="single" w:sz="2" w:space="0" w:color="auto"/>
              <w:bottom w:val="single" w:sz="2" w:space="0" w:color="auto"/>
            </w:tcBorders>
            <w:shd w:val="clear" w:color="auto" w:fill="auto"/>
            <w:noWrap/>
            <w:vAlign w:val="center"/>
            <w:hideMark/>
          </w:tcPr>
          <w:p w:rsidR="003B1EF2" w:rsidRPr="003B1EF2" w:rsidRDefault="003B1EF2" w:rsidP="003640F7">
            <w:pPr>
              <w:pStyle w:val="cuatexto"/>
              <w:jc w:val="right"/>
              <w:rPr>
                <w:szCs w:val="20"/>
              </w:rPr>
            </w:pPr>
            <w:r>
              <w:t>244.854</w:t>
            </w:r>
          </w:p>
        </w:tc>
        <w:tc>
          <w:tcPr>
            <w:tcW w:w="939" w:type="dxa"/>
            <w:tcBorders>
              <w:top w:val="single" w:sz="2" w:space="0" w:color="auto"/>
              <w:bottom w:val="single" w:sz="2" w:space="0" w:color="auto"/>
            </w:tcBorders>
            <w:shd w:val="clear" w:color="auto" w:fill="auto"/>
            <w:noWrap/>
            <w:vAlign w:val="center"/>
            <w:hideMark/>
          </w:tcPr>
          <w:p w:rsidR="003B1EF2" w:rsidRPr="003B1EF2" w:rsidRDefault="003B1EF2" w:rsidP="003640F7">
            <w:pPr>
              <w:pStyle w:val="cuatexto"/>
              <w:jc w:val="right"/>
              <w:rPr>
                <w:szCs w:val="20"/>
              </w:rPr>
            </w:pPr>
            <w:r>
              <w:t>3</w:t>
            </w:r>
          </w:p>
        </w:tc>
      </w:tr>
      <w:tr w:rsidR="003B1EF2" w:rsidRPr="003B1EF2" w:rsidTr="003640F7">
        <w:trPr>
          <w:trHeight w:val="300"/>
          <w:jc w:val="center"/>
        </w:trPr>
        <w:tc>
          <w:tcPr>
            <w:tcW w:w="4619" w:type="dxa"/>
            <w:tcBorders>
              <w:top w:val="single" w:sz="2" w:space="0" w:color="auto"/>
              <w:bottom w:val="single" w:sz="2" w:space="0" w:color="auto"/>
            </w:tcBorders>
            <w:shd w:val="clear" w:color="auto" w:fill="auto"/>
            <w:noWrap/>
            <w:vAlign w:val="center"/>
            <w:hideMark/>
          </w:tcPr>
          <w:p w:rsidR="003B1EF2" w:rsidRPr="003B1EF2" w:rsidRDefault="003B1EF2" w:rsidP="003B1EF2">
            <w:pPr>
              <w:pStyle w:val="cuatexto"/>
              <w:jc w:val="left"/>
              <w:rPr>
                <w:szCs w:val="20"/>
              </w:rPr>
            </w:pPr>
            <w:r>
              <w:t>Langileen lansari aldakorrak</w:t>
            </w:r>
          </w:p>
        </w:tc>
        <w:tc>
          <w:tcPr>
            <w:tcW w:w="1600" w:type="dxa"/>
            <w:tcBorders>
              <w:top w:val="single" w:sz="2" w:space="0" w:color="auto"/>
              <w:bottom w:val="single" w:sz="2" w:space="0" w:color="auto"/>
            </w:tcBorders>
            <w:shd w:val="clear" w:color="auto" w:fill="auto"/>
            <w:noWrap/>
            <w:vAlign w:val="center"/>
            <w:hideMark/>
          </w:tcPr>
          <w:p w:rsidR="003B1EF2" w:rsidRPr="003B1EF2" w:rsidRDefault="003B1EF2" w:rsidP="003640F7">
            <w:pPr>
              <w:pStyle w:val="cuatexto"/>
              <w:jc w:val="right"/>
              <w:rPr>
                <w:szCs w:val="20"/>
              </w:rPr>
            </w:pPr>
            <w:r>
              <w:t>49.018</w:t>
            </w:r>
          </w:p>
        </w:tc>
        <w:tc>
          <w:tcPr>
            <w:tcW w:w="1600" w:type="dxa"/>
            <w:tcBorders>
              <w:top w:val="single" w:sz="2" w:space="0" w:color="auto"/>
              <w:bottom w:val="single" w:sz="2" w:space="0" w:color="auto"/>
            </w:tcBorders>
            <w:shd w:val="clear" w:color="auto" w:fill="auto"/>
            <w:noWrap/>
            <w:vAlign w:val="center"/>
            <w:hideMark/>
          </w:tcPr>
          <w:p w:rsidR="003B1EF2" w:rsidRPr="003B1EF2" w:rsidRDefault="003B1EF2" w:rsidP="003640F7">
            <w:pPr>
              <w:pStyle w:val="cuatexto"/>
              <w:jc w:val="right"/>
              <w:rPr>
                <w:szCs w:val="20"/>
              </w:rPr>
            </w:pPr>
            <w:r>
              <w:t>49.534</w:t>
            </w:r>
          </w:p>
        </w:tc>
        <w:tc>
          <w:tcPr>
            <w:tcW w:w="939" w:type="dxa"/>
            <w:tcBorders>
              <w:top w:val="single" w:sz="2" w:space="0" w:color="auto"/>
              <w:bottom w:val="single" w:sz="2" w:space="0" w:color="auto"/>
            </w:tcBorders>
            <w:shd w:val="clear" w:color="auto" w:fill="auto"/>
            <w:noWrap/>
            <w:vAlign w:val="center"/>
            <w:hideMark/>
          </w:tcPr>
          <w:p w:rsidR="003B1EF2" w:rsidRPr="003B1EF2" w:rsidRDefault="003B1EF2" w:rsidP="003640F7">
            <w:pPr>
              <w:pStyle w:val="cuatexto"/>
              <w:jc w:val="right"/>
              <w:rPr>
                <w:szCs w:val="20"/>
              </w:rPr>
            </w:pPr>
            <w:r>
              <w:t>1</w:t>
            </w:r>
          </w:p>
        </w:tc>
      </w:tr>
      <w:tr w:rsidR="003B1EF2" w:rsidRPr="003B1EF2" w:rsidTr="003640F7">
        <w:trPr>
          <w:trHeight w:val="300"/>
          <w:jc w:val="center"/>
        </w:trPr>
        <w:tc>
          <w:tcPr>
            <w:tcW w:w="4619" w:type="dxa"/>
            <w:tcBorders>
              <w:top w:val="single" w:sz="2" w:space="0" w:color="auto"/>
            </w:tcBorders>
            <w:shd w:val="clear" w:color="auto" w:fill="auto"/>
            <w:noWrap/>
            <w:vAlign w:val="center"/>
            <w:hideMark/>
          </w:tcPr>
          <w:p w:rsidR="003B1EF2" w:rsidRPr="003B1EF2" w:rsidRDefault="003B1EF2" w:rsidP="003B1EF2">
            <w:pPr>
              <w:pStyle w:val="cuatexto"/>
              <w:jc w:val="left"/>
              <w:rPr>
                <w:szCs w:val="20"/>
              </w:rPr>
            </w:pPr>
            <w:r>
              <w:t>Langileen bestelako ordainsariak</w:t>
            </w:r>
          </w:p>
        </w:tc>
        <w:tc>
          <w:tcPr>
            <w:tcW w:w="1600" w:type="dxa"/>
            <w:tcBorders>
              <w:top w:val="single" w:sz="2" w:space="0" w:color="auto"/>
            </w:tcBorders>
            <w:shd w:val="clear" w:color="auto" w:fill="auto"/>
            <w:noWrap/>
            <w:vAlign w:val="center"/>
            <w:hideMark/>
          </w:tcPr>
          <w:p w:rsidR="003B1EF2" w:rsidRPr="003B1EF2" w:rsidRDefault="003B1EF2" w:rsidP="003640F7">
            <w:pPr>
              <w:pStyle w:val="cuatexto"/>
              <w:jc w:val="right"/>
              <w:rPr>
                <w:szCs w:val="20"/>
              </w:rPr>
            </w:pPr>
            <w:r>
              <w:t>4.155</w:t>
            </w:r>
          </w:p>
        </w:tc>
        <w:tc>
          <w:tcPr>
            <w:tcW w:w="1600" w:type="dxa"/>
            <w:tcBorders>
              <w:top w:val="single" w:sz="2" w:space="0" w:color="auto"/>
            </w:tcBorders>
            <w:shd w:val="clear" w:color="auto" w:fill="auto"/>
            <w:noWrap/>
            <w:vAlign w:val="center"/>
            <w:hideMark/>
          </w:tcPr>
          <w:p w:rsidR="003B1EF2" w:rsidRPr="003B1EF2" w:rsidRDefault="003B1EF2" w:rsidP="003640F7">
            <w:pPr>
              <w:pStyle w:val="cuatexto"/>
              <w:jc w:val="right"/>
              <w:rPr>
                <w:szCs w:val="20"/>
              </w:rPr>
            </w:pPr>
            <w:r>
              <w:t>18.691</w:t>
            </w:r>
          </w:p>
        </w:tc>
        <w:tc>
          <w:tcPr>
            <w:tcW w:w="939" w:type="dxa"/>
            <w:tcBorders>
              <w:top w:val="single" w:sz="2" w:space="0" w:color="auto"/>
            </w:tcBorders>
            <w:shd w:val="clear" w:color="auto" w:fill="auto"/>
            <w:noWrap/>
            <w:vAlign w:val="center"/>
            <w:hideMark/>
          </w:tcPr>
          <w:p w:rsidR="003B1EF2" w:rsidRPr="003B1EF2" w:rsidRDefault="003B1EF2" w:rsidP="003640F7">
            <w:pPr>
              <w:pStyle w:val="cuatexto"/>
              <w:jc w:val="right"/>
              <w:rPr>
                <w:szCs w:val="20"/>
              </w:rPr>
            </w:pPr>
            <w:r>
              <w:t>350</w:t>
            </w:r>
          </w:p>
        </w:tc>
      </w:tr>
      <w:tr w:rsidR="003B1EF2" w:rsidRPr="003640F7" w:rsidTr="003640F7">
        <w:trPr>
          <w:trHeight w:val="300"/>
          <w:jc w:val="center"/>
        </w:trPr>
        <w:tc>
          <w:tcPr>
            <w:tcW w:w="4619" w:type="dxa"/>
            <w:shd w:val="clear" w:color="auto" w:fill="ACCBF9" w:themeFill="background2"/>
            <w:noWrap/>
            <w:vAlign w:val="center"/>
          </w:tcPr>
          <w:p w:rsidR="003B1EF2" w:rsidRPr="003640F7" w:rsidRDefault="003B1EF2" w:rsidP="003B1EF2">
            <w:pPr>
              <w:pStyle w:val="cuadroCabe"/>
              <w:jc w:val="left"/>
              <w:rPr>
                <w:rFonts w:ascii="Arial Narrow" w:hAnsi="Arial Narrow"/>
                <w:sz w:val="20"/>
                <w:szCs w:val="20"/>
              </w:rPr>
            </w:pPr>
            <w:r>
              <w:t>1. kapitulua, guztira</w:t>
            </w:r>
          </w:p>
        </w:tc>
        <w:tc>
          <w:tcPr>
            <w:tcW w:w="1600" w:type="dxa"/>
            <w:shd w:val="clear" w:color="auto" w:fill="ACCBF9" w:themeFill="background2"/>
            <w:noWrap/>
            <w:vAlign w:val="center"/>
          </w:tcPr>
          <w:p w:rsidR="003B1EF2" w:rsidRPr="003640F7" w:rsidRDefault="003B1EF2" w:rsidP="003640F7">
            <w:pPr>
              <w:pStyle w:val="cuadroCabe"/>
              <w:jc w:val="right"/>
            </w:pPr>
            <w:r>
              <w:t>1.111.719</w:t>
            </w:r>
          </w:p>
        </w:tc>
        <w:tc>
          <w:tcPr>
            <w:tcW w:w="1600" w:type="dxa"/>
            <w:shd w:val="clear" w:color="auto" w:fill="ACCBF9" w:themeFill="background2"/>
            <w:noWrap/>
            <w:vAlign w:val="center"/>
          </w:tcPr>
          <w:p w:rsidR="003B1EF2" w:rsidRPr="003640F7" w:rsidRDefault="003B1EF2" w:rsidP="003640F7">
            <w:pPr>
              <w:pStyle w:val="cuadroCabe"/>
              <w:jc w:val="right"/>
            </w:pPr>
            <w:r>
              <w:t>1.138.413</w:t>
            </w:r>
          </w:p>
        </w:tc>
        <w:tc>
          <w:tcPr>
            <w:tcW w:w="939" w:type="dxa"/>
            <w:shd w:val="clear" w:color="auto" w:fill="ACCBF9" w:themeFill="background2"/>
            <w:noWrap/>
            <w:vAlign w:val="center"/>
          </w:tcPr>
          <w:p w:rsidR="003B1EF2" w:rsidRPr="003640F7" w:rsidRDefault="003B1EF2" w:rsidP="003640F7">
            <w:pPr>
              <w:pStyle w:val="cuadroCabe"/>
              <w:jc w:val="right"/>
            </w:pPr>
            <w:r>
              <w:t>2</w:t>
            </w:r>
          </w:p>
        </w:tc>
      </w:tr>
    </w:tbl>
    <w:p w:rsidR="007C2274" w:rsidRDefault="00F90DAD" w:rsidP="003640F7">
      <w:pPr>
        <w:pStyle w:val="texto"/>
        <w:spacing w:before="240"/>
      </w:pPr>
      <w:r>
        <w:t>Oro har, 2014aren aldean, ehuneko bi igo ziren. Horrek 27 milioi gehiagoko gastua eragin zuen. Alderaketa horretatik, gainera, honako hauek nabarmendu behar ditugu:</w:t>
      </w:r>
    </w:p>
    <w:p w:rsidR="00F93912" w:rsidRDefault="00F93912" w:rsidP="00F93912">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ind w:left="0" w:firstLine="290"/>
      </w:pPr>
      <w:r>
        <w:t>Goi-karguen artean, 2015ean 0,35 milioi sartu dira goi-kargu ohien kargua utzi ondorengo ordainsariak direla eta. Kargua utzi ondorengo ordainsariak kenduta, goi-karguen ordainsariek ehuneko bi egin dute behera.</w:t>
      </w:r>
    </w:p>
    <w:p w:rsidR="00F90DAD" w:rsidRDefault="00F90DAD" w:rsidP="00F93912">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ind w:left="0" w:firstLine="290"/>
      </w:pPr>
      <w:r>
        <w:t>Halaber, behin-behineko langileen ordainsariek ehuneko 22 egin dute b</w:t>
      </w:r>
      <w:r>
        <w:t>e</w:t>
      </w:r>
      <w:r>
        <w:t>hera.</w:t>
      </w:r>
    </w:p>
    <w:p w:rsidR="00BC1EBE" w:rsidRPr="00D61966" w:rsidRDefault="00F93912" w:rsidP="003640F7">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spacing w:after="360"/>
        <w:ind w:left="0" w:firstLine="289"/>
      </w:pPr>
      <w:r>
        <w:t xml:space="preserve">Langileen beste ordainsari batzuei dagokienez, 2015ean handitu egin dira, langile publikoei 2012ko abenduan kendutako aparteko ordainsariaren ehuneko 24,04 itzuli baitzaie </w:t>
      </w:r>
      <w:r w:rsidR="005B7677">
        <w:t>–</w:t>
      </w:r>
      <w:r>
        <w:t>14 milioi inguru dira</w:t>
      </w:r>
      <w:r w:rsidR="005B7677">
        <w:t>–</w:t>
      </w:r>
      <w:r>
        <w:t>.</w:t>
      </w:r>
    </w:p>
    <w:p w:rsidR="00BD6BFF" w:rsidRPr="007C2274" w:rsidRDefault="00AA3922" w:rsidP="00AA3922">
      <w:pPr>
        <w:pStyle w:val="atitulo3"/>
      </w:pPr>
      <w:r>
        <w:t>2015eko plantilla organikoa eta lan-eskaintza publikoa</w:t>
      </w:r>
    </w:p>
    <w:p w:rsidR="004304CC" w:rsidRPr="00F33DBB" w:rsidRDefault="004304CC" w:rsidP="00310712">
      <w:pPr>
        <w:pStyle w:val="texto"/>
        <w:spacing w:after="120"/>
        <w:rPr>
          <w:b/>
        </w:rPr>
      </w:pPr>
      <w:r>
        <w:rPr>
          <w:b/>
        </w:rPr>
        <w:t>2015eko plantilla organikoa</w:t>
      </w:r>
    </w:p>
    <w:p w:rsidR="00310712" w:rsidRPr="006D43A7" w:rsidRDefault="00310712" w:rsidP="00310712">
      <w:pPr>
        <w:pStyle w:val="texto"/>
        <w:spacing w:after="120"/>
      </w:pPr>
      <w:r>
        <w:t>Nafarroako Foru Komunitateko Administrazioaren eta haren erakunde aut</w:t>
      </w:r>
      <w:r>
        <w:t>o</w:t>
      </w:r>
      <w:r>
        <w:t>nomoen plantilla organikoa eta langile finkoen eta izendapen libreko zuzendar</w:t>
      </w:r>
      <w:r>
        <w:t>i</w:t>
      </w:r>
      <w:r>
        <w:t>tza karguetan aritzen diren behin-behineko langileen zerrenda, 2015eko abe</w:t>
      </w:r>
      <w:r>
        <w:t>n</w:t>
      </w:r>
      <w:r>
        <w:t>duaren 31koak, Lehendakaritzako, Funtzio Publikoko, Barneko eta Justiziako kontseilariaren ekainaren 24ko 126/2016 Foru Aginduaren bitartez argitaratu ziren (2016ko uztailaren 12ko NAO). Nabarmendu nahi dugu 2015eko plantilla organikoa 2016ko ekainean argitaratu zela.</w:t>
      </w:r>
    </w:p>
    <w:p w:rsidR="00310712" w:rsidRPr="00A20D5E" w:rsidRDefault="00310712" w:rsidP="003640F7">
      <w:pPr>
        <w:pStyle w:val="texto"/>
        <w:spacing w:after="240"/>
        <w:rPr>
          <w:spacing w:val="0"/>
        </w:rPr>
      </w:pPr>
      <w:r>
        <w:t>Plantilla organiko horrek biltzen dituen lanpostuak 22.494 dira; hau da, 2014ko plantillakoak baino 66 gehiago. Honako hau da haien sailkapena:</w:t>
      </w:r>
    </w:p>
    <w:tbl>
      <w:tblPr>
        <w:tblW w:w="8742" w:type="dxa"/>
        <w:jc w:val="center"/>
        <w:tblInd w:w="-91" w:type="dxa"/>
        <w:tblBorders>
          <w:top w:val="single" w:sz="4" w:space="0" w:color="auto"/>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839"/>
        <w:gridCol w:w="779"/>
        <w:gridCol w:w="843"/>
        <w:gridCol w:w="955"/>
        <w:gridCol w:w="785"/>
        <w:gridCol w:w="876"/>
        <w:gridCol w:w="758"/>
        <w:gridCol w:w="1012"/>
        <w:gridCol w:w="895"/>
      </w:tblGrid>
      <w:tr w:rsidR="00A20D5E" w:rsidTr="001E7B19">
        <w:trPr>
          <w:trHeight w:val="284"/>
          <w:jc w:val="center"/>
        </w:trPr>
        <w:tc>
          <w:tcPr>
            <w:tcW w:w="1839" w:type="dxa"/>
            <w:vMerge w:val="restart"/>
            <w:tcBorders>
              <w:top w:val="single" w:sz="4" w:space="0" w:color="auto"/>
              <w:left w:val="nil"/>
              <w:bottom w:val="single" w:sz="2" w:space="0" w:color="auto"/>
              <w:right w:val="nil"/>
            </w:tcBorders>
            <w:shd w:val="clear" w:color="auto" w:fill="A8CBEE" w:themeFill="accent2" w:themeFillTint="66"/>
            <w:vAlign w:val="center"/>
            <w:hideMark/>
          </w:tcPr>
          <w:p w:rsidR="00A20D5E" w:rsidRDefault="00A20D5E">
            <w:pPr>
              <w:pStyle w:val="cuadroCabe"/>
              <w:jc w:val="left"/>
              <w:rPr>
                <w:szCs w:val="18"/>
              </w:rPr>
            </w:pPr>
            <w:r>
              <w:t>Lanpostuak</w:t>
            </w:r>
          </w:p>
        </w:tc>
        <w:tc>
          <w:tcPr>
            <w:tcW w:w="1622" w:type="dxa"/>
            <w:gridSpan w:val="2"/>
            <w:tcBorders>
              <w:top w:val="single" w:sz="4" w:space="0" w:color="auto"/>
              <w:left w:val="nil"/>
              <w:bottom w:val="single" w:sz="2" w:space="0" w:color="auto"/>
              <w:right w:val="nil"/>
            </w:tcBorders>
            <w:shd w:val="clear" w:color="auto" w:fill="A8CBEE" w:themeFill="accent2" w:themeFillTint="66"/>
            <w:vAlign w:val="center"/>
            <w:hideMark/>
          </w:tcPr>
          <w:p w:rsidR="00A20D5E" w:rsidRDefault="00A20D5E" w:rsidP="00A20D5E">
            <w:pPr>
              <w:pStyle w:val="cuadroCabe"/>
              <w:jc w:val="right"/>
              <w:rPr>
                <w:szCs w:val="18"/>
              </w:rPr>
            </w:pPr>
            <w:r>
              <w:t>Administrazio Erroa</w:t>
            </w:r>
          </w:p>
        </w:tc>
        <w:tc>
          <w:tcPr>
            <w:tcW w:w="1740" w:type="dxa"/>
            <w:gridSpan w:val="2"/>
            <w:tcBorders>
              <w:top w:val="single" w:sz="4" w:space="0" w:color="auto"/>
              <w:left w:val="nil"/>
              <w:bottom w:val="single" w:sz="2" w:space="0" w:color="auto"/>
              <w:right w:val="nil"/>
            </w:tcBorders>
            <w:shd w:val="clear" w:color="auto" w:fill="A8CBEE" w:themeFill="accent2" w:themeFillTint="66"/>
            <w:vAlign w:val="center"/>
            <w:hideMark/>
          </w:tcPr>
          <w:p w:rsidR="00A20D5E" w:rsidRDefault="001E7B19" w:rsidP="001E7B19">
            <w:pPr>
              <w:pStyle w:val="cuadroCabe"/>
              <w:ind w:left="-19" w:firstLine="19"/>
              <w:jc w:val="center"/>
              <w:rPr>
                <w:szCs w:val="18"/>
              </w:rPr>
            </w:pPr>
            <w:r>
              <w:t xml:space="preserve">     Hezkuntza</w:t>
            </w:r>
          </w:p>
        </w:tc>
        <w:tc>
          <w:tcPr>
            <w:tcW w:w="1634" w:type="dxa"/>
            <w:gridSpan w:val="2"/>
            <w:tcBorders>
              <w:top w:val="single" w:sz="4" w:space="0" w:color="auto"/>
              <w:left w:val="nil"/>
              <w:bottom w:val="single" w:sz="2" w:space="0" w:color="auto"/>
              <w:right w:val="nil"/>
            </w:tcBorders>
            <w:shd w:val="clear" w:color="auto" w:fill="A8CBEE" w:themeFill="accent2" w:themeFillTint="66"/>
            <w:vAlign w:val="center"/>
            <w:hideMark/>
          </w:tcPr>
          <w:p w:rsidR="00A20D5E" w:rsidRDefault="00A20D5E">
            <w:pPr>
              <w:pStyle w:val="cuadroCabe"/>
              <w:ind w:left="524"/>
              <w:jc w:val="left"/>
              <w:rPr>
                <w:szCs w:val="18"/>
              </w:rPr>
            </w:pPr>
            <w:r>
              <w:t>O-NOZ</w:t>
            </w:r>
          </w:p>
        </w:tc>
        <w:tc>
          <w:tcPr>
            <w:tcW w:w="1907" w:type="dxa"/>
            <w:gridSpan w:val="2"/>
            <w:tcBorders>
              <w:top w:val="single" w:sz="4" w:space="0" w:color="auto"/>
              <w:left w:val="nil"/>
              <w:bottom w:val="single" w:sz="2" w:space="0" w:color="auto"/>
              <w:right w:val="nil"/>
            </w:tcBorders>
            <w:shd w:val="clear" w:color="auto" w:fill="A8CBEE" w:themeFill="accent2" w:themeFillTint="66"/>
            <w:vAlign w:val="center"/>
            <w:hideMark/>
          </w:tcPr>
          <w:p w:rsidR="00A20D5E" w:rsidRDefault="00A20D5E">
            <w:pPr>
              <w:pStyle w:val="cuadroCabe"/>
              <w:ind w:left="612"/>
              <w:jc w:val="left"/>
              <w:rPr>
                <w:szCs w:val="18"/>
              </w:rPr>
            </w:pPr>
            <w:r>
              <w:t>Guztira</w:t>
            </w:r>
          </w:p>
        </w:tc>
      </w:tr>
      <w:tr w:rsidR="00310712" w:rsidTr="001E7B19">
        <w:trPr>
          <w:trHeight w:val="284"/>
          <w:jc w:val="center"/>
        </w:trPr>
        <w:tc>
          <w:tcPr>
            <w:tcW w:w="1839" w:type="dxa"/>
            <w:vMerge/>
            <w:tcBorders>
              <w:top w:val="single" w:sz="4" w:space="0" w:color="auto"/>
              <w:left w:val="nil"/>
              <w:bottom w:val="single" w:sz="2" w:space="0" w:color="auto"/>
              <w:right w:val="nil"/>
            </w:tcBorders>
            <w:shd w:val="clear" w:color="auto" w:fill="ACCBF9" w:themeFill="background2"/>
            <w:vAlign w:val="center"/>
            <w:hideMark/>
          </w:tcPr>
          <w:p w:rsidR="00310712" w:rsidRDefault="00310712">
            <w:pPr>
              <w:rPr>
                <w:rFonts w:ascii="Arial" w:hAnsi="Arial"/>
                <w:spacing w:val="6"/>
                <w:sz w:val="18"/>
                <w:szCs w:val="18"/>
              </w:rPr>
            </w:pPr>
          </w:p>
        </w:tc>
        <w:tc>
          <w:tcPr>
            <w:tcW w:w="779" w:type="dxa"/>
            <w:tcBorders>
              <w:top w:val="single" w:sz="2" w:space="0" w:color="auto"/>
              <w:left w:val="nil"/>
              <w:bottom w:val="single" w:sz="2" w:space="0" w:color="auto"/>
              <w:right w:val="nil"/>
            </w:tcBorders>
            <w:shd w:val="clear" w:color="auto" w:fill="ACCBF9" w:themeFill="background2"/>
            <w:vAlign w:val="center"/>
            <w:hideMark/>
          </w:tcPr>
          <w:p w:rsidR="00310712" w:rsidRDefault="00310712">
            <w:pPr>
              <w:pStyle w:val="cuadroCabe"/>
              <w:ind w:left="-136" w:firstLine="136"/>
              <w:jc w:val="right"/>
              <w:rPr>
                <w:szCs w:val="18"/>
              </w:rPr>
            </w:pPr>
            <w:r>
              <w:t>2014</w:t>
            </w:r>
          </w:p>
        </w:tc>
        <w:tc>
          <w:tcPr>
            <w:tcW w:w="843" w:type="dxa"/>
            <w:tcBorders>
              <w:top w:val="single" w:sz="2" w:space="0" w:color="auto"/>
              <w:left w:val="nil"/>
              <w:bottom w:val="single" w:sz="2" w:space="0" w:color="auto"/>
              <w:right w:val="nil"/>
            </w:tcBorders>
            <w:shd w:val="clear" w:color="auto" w:fill="ACCBF9" w:themeFill="background2"/>
            <w:vAlign w:val="center"/>
            <w:hideMark/>
          </w:tcPr>
          <w:p w:rsidR="00310712" w:rsidRDefault="00310712">
            <w:pPr>
              <w:pStyle w:val="cuadroCabe"/>
              <w:jc w:val="right"/>
              <w:rPr>
                <w:szCs w:val="18"/>
              </w:rPr>
            </w:pPr>
            <w:r>
              <w:t>2015</w:t>
            </w:r>
          </w:p>
        </w:tc>
        <w:tc>
          <w:tcPr>
            <w:tcW w:w="955" w:type="dxa"/>
            <w:tcBorders>
              <w:top w:val="single" w:sz="2" w:space="0" w:color="auto"/>
              <w:left w:val="nil"/>
              <w:bottom w:val="single" w:sz="2" w:space="0" w:color="auto"/>
              <w:right w:val="nil"/>
            </w:tcBorders>
            <w:shd w:val="clear" w:color="auto" w:fill="ACCBF9" w:themeFill="background2"/>
            <w:vAlign w:val="center"/>
            <w:hideMark/>
          </w:tcPr>
          <w:p w:rsidR="00310712" w:rsidRDefault="00310712" w:rsidP="001E7B19">
            <w:pPr>
              <w:pStyle w:val="cuadroCabe"/>
              <w:ind w:left="-19" w:firstLine="19"/>
              <w:jc w:val="right"/>
              <w:rPr>
                <w:szCs w:val="18"/>
              </w:rPr>
            </w:pPr>
            <w:r>
              <w:t>2014</w:t>
            </w:r>
          </w:p>
        </w:tc>
        <w:tc>
          <w:tcPr>
            <w:tcW w:w="785" w:type="dxa"/>
            <w:tcBorders>
              <w:top w:val="single" w:sz="2" w:space="0" w:color="auto"/>
              <w:left w:val="nil"/>
              <w:bottom w:val="single" w:sz="2" w:space="0" w:color="auto"/>
              <w:right w:val="nil"/>
            </w:tcBorders>
            <w:shd w:val="clear" w:color="auto" w:fill="ACCBF9" w:themeFill="background2"/>
            <w:vAlign w:val="center"/>
            <w:hideMark/>
          </w:tcPr>
          <w:p w:rsidR="00310712" w:rsidRDefault="00310712" w:rsidP="001E7B19">
            <w:pPr>
              <w:pStyle w:val="cuadroCabe"/>
              <w:ind w:left="-19" w:firstLine="19"/>
              <w:jc w:val="right"/>
              <w:rPr>
                <w:szCs w:val="18"/>
              </w:rPr>
            </w:pPr>
            <w:r>
              <w:t>2015</w:t>
            </w:r>
          </w:p>
        </w:tc>
        <w:tc>
          <w:tcPr>
            <w:tcW w:w="876" w:type="dxa"/>
            <w:tcBorders>
              <w:top w:val="single" w:sz="2" w:space="0" w:color="auto"/>
              <w:left w:val="nil"/>
              <w:bottom w:val="single" w:sz="2" w:space="0" w:color="auto"/>
              <w:right w:val="nil"/>
            </w:tcBorders>
            <w:shd w:val="clear" w:color="auto" w:fill="ACCBF9" w:themeFill="background2"/>
            <w:vAlign w:val="center"/>
            <w:hideMark/>
          </w:tcPr>
          <w:p w:rsidR="00310712" w:rsidRDefault="00310712">
            <w:pPr>
              <w:pStyle w:val="cuadroCabe"/>
              <w:jc w:val="right"/>
              <w:rPr>
                <w:szCs w:val="18"/>
              </w:rPr>
            </w:pPr>
            <w:r>
              <w:t>2014</w:t>
            </w:r>
          </w:p>
        </w:tc>
        <w:tc>
          <w:tcPr>
            <w:tcW w:w="758" w:type="dxa"/>
            <w:tcBorders>
              <w:top w:val="single" w:sz="2" w:space="0" w:color="auto"/>
              <w:left w:val="nil"/>
              <w:bottom w:val="single" w:sz="2" w:space="0" w:color="auto"/>
              <w:right w:val="nil"/>
            </w:tcBorders>
            <w:shd w:val="clear" w:color="auto" w:fill="ACCBF9" w:themeFill="background2"/>
            <w:vAlign w:val="center"/>
            <w:hideMark/>
          </w:tcPr>
          <w:p w:rsidR="00310712" w:rsidRDefault="00310712">
            <w:pPr>
              <w:pStyle w:val="cuadroCabe"/>
              <w:jc w:val="right"/>
              <w:rPr>
                <w:szCs w:val="18"/>
              </w:rPr>
            </w:pPr>
            <w:r>
              <w:t>2015</w:t>
            </w:r>
          </w:p>
        </w:tc>
        <w:tc>
          <w:tcPr>
            <w:tcW w:w="1012" w:type="dxa"/>
            <w:tcBorders>
              <w:top w:val="single" w:sz="2" w:space="0" w:color="auto"/>
              <w:left w:val="nil"/>
              <w:bottom w:val="single" w:sz="2" w:space="0" w:color="auto"/>
              <w:right w:val="nil"/>
            </w:tcBorders>
            <w:shd w:val="clear" w:color="auto" w:fill="ACCBF9" w:themeFill="background2"/>
            <w:vAlign w:val="center"/>
            <w:hideMark/>
          </w:tcPr>
          <w:p w:rsidR="00310712" w:rsidRDefault="00310712">
            <w:pPr>
              <w:pStyle w:val="cuadroCabe"/>
              <w:jc w:val="right"/>
              <w:rPr>
                <w:szCs w:val="18"/>
              </w:rPr>
            </w:pPr>
            <w:r>
              <w:t>2014</w:t>
            </w:r>
          </w:p>
        </w:tc>
        <w:tc>
          <w:tcPr>
            <w:tcW w:w="895" w:type="dxa"/>
            <w:tcBorders>
              <w:top w:val="single" w:sz="2" w:space="0" w:color="auto"/>
              <w:left w:val="nil"/>
              <w:bottom w:val="single" w:sz="2" w:space="0" w:color="auto"/>
              <w:right w:val="nil"/>
            </w:tcBorders>
            <w:shd w:val="clear" w:color="auto" w:fill="ACCBF9" w:themeFill="background2"/>
            <w:vAlign w:val="center"/>
            <w:hideMark/>
          </w:tcPr>
          <w:p w:rsidR="00310712" w:rsidRDefault="00310712">
            <w:pPr>
              <w:pStyle w:val="cuadroCabe"/>
              <w:jc w:val="right"/>
              <w:rPr>
                <w:szCs w:val="18"/>
              </w:rPr>
            </w:pPr>
            <w:r>
              <w:t>2015</w:t>
            </w:r>
          </w:p>
        </w:tc>
      </w:tr>
      <w:tr w:rsidR="007401CE" w:rsidTr="001E7B19">
        <w:trPr>
          <w:trHeight w:val="284"/>
          <w:jc w:val="center"/>
        </w:trPr>
        <w:tc>
          <w:tcPr>
            <w:tcW w:w="1839" w:type="dxa"/>
            <w:tcBorders>
              <w:top w:val="single" w:sz="2" w:space="0" w:color="auto"/>
              <w:left w:val="nil"/>
              <w:bottom w:val="single" w:sz="2" w:space="0" w:color="auto"/>
              <w:right w:val="nil"/>
            </w:tcBorders>
            <w:vAlign w:val="center"/>
            <w:hideMark/>
          </w:tcPr>
          <w:p w:rsidR="007401CE" w:rsidRDefault="007401CE" w:rsidP="004304CC">
            <w:pPr>
              <w:pStyle w:val="cuatexto"/>
              <w:jc w:val="left"/>
              <w:rPr>
                <w:szCs w:val="20"/>
              </w:rPr>
            </w:pPr>
            <w:r>
              <w:lastRenderedPageBreak/>
              <w:t>Postu beteak</w:t>
            </w:r>
          </w:p>
        </w:tc>
        <w:tc>
          <w:tcPr>
            <w:tcW w:w="779" w:type="dxa"/>
            <w:tcBorders>
              <w:top w:val="single" w:sz="2" w:space="0" w:color="auto"/>
              <w:left w:val="nil"/>
              <w:bottom w:val="single" w:sz="2" w:space="0" w:color="auto"/>
              <w:right w:val="nil"/>
            </w:tcBorders>
            <w:vAlign w:val="center"/>
          </w:tcPr>
          <w:p w:rsidR="007401CE" w:rsidRDefault="007401CE">
            <w:pPr>
              <w:pStyle w:val="cuatexto"/>
              <w:jc w:val="right"/>
              <w:rPr>
                <w:szCs w:val="20"/>
              </w:rPr>
            </w:pPr>
            <w:r>
              <w:t>5.100</w:t>
            </w:r>
          </w:p>
        </w:tc>
        <w:tc>
          <w:tcPr>
            <w:tcW w:w="843" w:type="dxa"/>
            <w:tcBorders>
              <w:top w:val="single" w:sz="2" w:space="0" w:color="auto"/>
              <w:left w:val="nil"/>
              <w:bottom w:val="single" w:sz="2" w:space="0" w:color="auto"/>
              <w:right w:val="nil"/>
            </w:tcBorders>
            <w:vAlign w:val="center"/>
          </w:tcPr>
          <w:p w:rsidR="007401CE" w:rsidRPr="007401CE" w:rsidRDefault="007401CE" w:rsidP="007401CE">
            <w:pPr>
              <w:pStyle w:val="cuatexto"/>
              <w:jc w:val="right"/>
              <w:rPr>
                <w:szCs w:val="20"/>
              </w:rPr>
            </w:pPr>
            <w:r>
              <w:t>4.970</w:t>
            </w:r>
          </w:p>
        </w:tc>
        <w:tc>
          <w:tcPr>
            <w:tcW w:w="955" w:type="dxa"/>
            <w:tcBorders>
              <w:top w:val="single" w:sz="2" w:space="0" w:color="auto"/>
              <w:left w:val="nil"/>
              <w:bottom w:val="single" w:sz="2" w:space="0" w:color="auto"/>
              <w:right w:val="nil"/>
            </w:tcBorders>
            <w:vAlign w:val="center"/>
          </w:tcPr>
          <w:p w:rsidR="007401CE" w:rsidRDefault="007401CE" w:rsidP="001E7B19">
            <w:pPr>
              <w:pStyle w:val="cuatexto"/>
              <w:ind w:left="-19" w:firstLine="19"/>
              <w:jc w:val="right"/>
              <w:rPr>
                <w:szCs w:val="20"/>
              </w:rPr>
            </w:pPr>
            <w:r>
              <w:t>6.338</w:t>
            </w:r>
          </w:p>
        </w:tc>
        <w:tc>
          <w:tcPr>
            <w:tcW w:w="785" w:type="dxa"/>
            <w:tcBorders>
              <w:top w:val="single" w:sz="2" w:space="0" w:color="auto"/>
              <w:left w:val="nil"/>
              <w:bottom w:val="single" w:sz="2" w:space="0" w:color="auto"/>
              <w:right w:val="nil"/>
            </w:tcBorders>
            <w:vAlign w:val="center"/>
          </w:tcPr>
          <w:p w:rsidR="007401CE" w:rsidRPr="007401CE" w:rsidRDefault="007401CE" w:rsidP="001E7B19">
            <w:pPr>
              <w:pStyle w:val="cuatexto"/>
              <w:ind w:left="-19" w:firstLine="19"/>
              <w:jc w:val="right"/>
              <w:rPr>
                <w:szCs w:val="20"/>
              </w:rPr>
            </w:pPr>
            <w:r>
              <w:t>6.011</w:t>
            </w:r>
          </w:p>
        </w:tc>
        <w:tc>
          <w:tcPr>
            <w:tcW w:w="876" w:type="dxa"/>
            <w:tcBorders>
              <w:top w:val="single" w:sz="2" w:space="0" w:color="auto"/>
              <w:left w:val="nil"/>
              <w:bottom w:val="single" w:sz="2" w:space="0" w:color="auto"/>
              <w:right w:val="nil"/>
            </w:tcBorders>
            <w:vAlign w:val="center"/>
          </w:tcPr>
          <w:p w:rsidR="007401CE" w:rsidRDefault="007401CE" w:rsidP="007401CE">
            <w:pPr>
              <w:pStyle w:val="cuatexto"/>
              <w:jc w:val="right"/>
              <w:rPr>
                <w:szCs w:val="20"/>
              </w:rPr>
            </w:pPr>
            <w:r>
              <w:t>6.651</w:t>
            </w:r>
          </w:p>
        </w:tc>
        <w:tc>
          <w:tcPr>
            <w:tcW w:w="758" w:type="dxa"/>
            <w:tcBorders>
              <w:top w:val="single" w:sz="2" w:space="0" w:color="auto"/>
              <w:left w:val="nil"/>
              <w:bottom w:val="single" w:sz="2" w:space="0" w:color="auto"/>
              <w:right w:val="nil"/>
            </w:tcBorders>
            <w:vAlign w:val="center"/>
          </w:tcPr>
          <w:p w:rsidR="007401CE" w:rsidRPr="007401CE" w:rsidRDefault="007401CE" w:rsidP="007401CE">
            <w:pPr>
              <w:pStyle w:val="cuatexto"/>
              <w:jc w:val="right"/>
              <w:rPr>
                <w:szCs w:val="20"/>
              </w:rPr>
            </w:pPr>
            <w:r>
              <w:t>6.478</w:t>
            </w:r>
          </w:p>
        </w:tc>
        <w:tc>
          <w:tcPr>
            <w:tcW w:w="1012" w:type="dxa"/>
            <w:tcBorders>
              <w:top w:val="single" w:sz="2" w:space="0" w:color="auto"/>
              <w:left w:val="nil"/>
              <w:bottom w:val="single" w:sz="2" w:space="0" w:color="auto"/>
              <w:right w:val="nil"/>
            </w:tcBorders>
            <w:vAlign w:val="center"/>
          </w:tcPr>
          <w:p w:rsidR="007401CE" w:rsidRDefault="007401CE" w:rsidP="007401CE">
            <w:pPr>
              <w:pStyle w:val="cuatexto"/>
              <w:jc w:val="right"/>
              <w:rPr>
                <w:szCs w:val="20"/>
              </w:rPr>
            </w:pPr>
            <w:r>
              <w:t>18.089</w:t>
            </w:r>
          </w:p>
        </w:tc>
        <w:tc>
          <w:tcPr>
            <w:tcW w:w="895" w:type="dxa"/>
            <w:tcBorders>
              <w:top w:val="single" w:sz="2" w:space="0" w:color="auto"/>
              <w:left w:val="nil"/>
              <w:bottom w:val="single" w:sz="2" w:space="0" w:color="auto"/>
              <w:right w:val="nil"/>
            </w:tcBorders>
            <w:vAlign w:val="center"/>
          </w:tcPr>
          <w:p w:rsidR="007401CE" w:rsidRPr="007401CE" w:rsidRDefault="007401CE" w:rsidP="007401CE">
            <w:pPr>
              <w:pStyle w:val="cuatexto"/>
              <w:jc w:val="right"/>
              <w:rPr>
                <w:szCs w:val="20"/>
              </w:rPr>
            </w:pPr>
            <w:r>
              <w:t>17.459</w:t>
            </w:r>
          </w:p>
        </w:tc>
      </w:tr>
      <w:tr w:rsidR="007401CE" w:rsidTr="001E7B19">
        <w:trPr>
          <w:trHeight w:val="284"/>
          <w:jc w:val="center"/>
        </w:trPr>
        <w:tc>
          <w:tcPr>
            <w:tcW w:w="1839" w:type="dxa"/>
            <w:tcBorders>
              <w:top w:val="single" w:sz="2" w:space="0" w:color="auto"/>
              <w:left w:val="nil"/>
              <w:bottom w:val="single" w:sz="4" w:space="0" w:color="auto"/>
              <w:right w:val="nil"/>
            </w:tcBorders>
            <w:vAlign w:val="center"/>
            <w:hideMark/>
          </w:tcPr>
          <w:p w:rsidR="007401CE" w:rsidRDefault="007401CE">
            <w:pPr>
              <w:pStyle w:val="cuatexto"/>
              <w:jc w:val="left"/>
              <w:rPr>
                <w:szCs w:val="20"/>
              </w:rPr>
            </w:pPr>
            <w:r>
              <w:t xml:space="preserve">Hutsak </w:t>
            </w:r>
          </w:p>
        </w:tc>
        <w:tc>
          <w:tcPr>
            <w:tcW w:w="779" w:type="dxa"/>
            <w:tcBorders>
              <w:top w:val="single" w:sz="2" w:space="0" w:color="auto"/>
              <w:left w:val="nil"/>
              <w:bottom w:val="single" w:sz="4" w:space="0" w:color="auto"/>
              <w:right w:val="nil"/>
            </w:tcBorders>
            <w:vAlign w:val="center"/>
          </w:tcPr>
          <w:p w:rsidR="007401CE" w:rsidRDefault="007401CE">
            <w:pPr>
              <w:pStyle w:val="cuatexto"/>
              <w:jc w:val="right"/>
              <w:rPr>
                <w:szCs w:val="20"/>
              </w:rPr>
            </w:pPr>
            <w:r>
              <w:t>1.118</w:t>
            </w:r>
          </w:p>
        </w:tc>
        <w:tc>
          <w:tcPr>
            <w:tcW w:w="843" w:type="dxa"/>
            <w:tcBorders>
              <w:top w:val="single" w:sz="2" w:space="0" w:color="auto"/>
              <w:left w:val="nil"/>
              <w:bottom w:val="single" w:sz="4" w:space="0" w:color="auto"/>
              <w:right w:val="nil"/>
            </w:tcBorders>
            <w:vAlign w:val="center"/>
          </w:tcPr>
          <w:p w:rsidR="007401CE" w:rsidRPr="007401CE" w:rsidRDefault="007401CE" w:rsidP="007401CE">
            <w:pPr>
              <w:pStyle w:val="cuatexto"/>
              <w:jc w:val="right"/>
              <w:rPr>
                <w:szCs w:val="20"/>
              </w:rPr>
            </w:pPr>
            <w:r>
              <w:t>1.266</w:t>
            </w:r>
          </w:p>
        </w:tc>
        <w:tc>
          <w:tcPr>
            <w:tcW w:w="955" w:type="dxa"/>
            <w:tcBorders>
              <w:top w:val="single" w:sz="2" w:space="0" w:color="auto"/>
              <w:left w:val="nil"/>
              <w:bottom w:val="single" w:sz="4" w:space="0" w:color="auto"/>
              <w:right w:val="nil"/>
            </w:tcBorders>
            <w:vAlign w:val="center"/>
          </w:tcPr>
          <w:p w:rsidR="007401CE" w:rsidRDefault="007401CE" w:rsidP="001E7B19">
            <w:pPr>
              <w:pStyle w:val="cuatexto"/>
              <w:ind w:left="-19" w:firstLine="19"/>
              <w:jc w:val="right"/>
              <w:rPr>
                <w:szCs w:val="20"/>
              </w:rPr>
            </w:pPr>
            <w:r>
              <w:t>1.488</w:t>
            </w:r>
          </w:p>
        </w:tc>
        <w:tc>
          <w:tcPr>
            <w:tcW w:w="785" w:type="dxa"/>
            <w:tcBorders>
              <w:top w:val="single" w:sz="2" w:space="0" w:color="auto"/>
              <w:left w:val="nil"/>
              <w:bottom w:val="single" w:sz="4" w:space="0" w:color="auto"/>
              <w:right w:val="nil"/>
            </w:tcBorders>
            <w:vAlign w:val="center"/>
          </w:tcPr>
          <w:p w:rsidR="007401CE" w:rsidRPr="007401CE" w:rsidRDefault="007401CE" w:rsidP="001E7B19">
            <w:pPr>
              <w:pStyle w:val="cuatexto"/>
              <w:ind w:left="-19" w:firstLine="19"/>
              <w:jc w:val="right"/>
              <w:rPr>
                <w:szCs w:val="20"/>
              </w:rPr>
            </w:pPr>
            <w:r>
              <w:t>1.782</w:t>
            </w:r>
          </w:p>
        </w:tc>
        <w:tc>
          <w:tcPr>
            <w:tcW w:w="876" w:type="dxa"/>
            <w:tcBorders>
              <w:top w:val="single" w:sz="2" w:space="0" w:color="auto"/>
              <w:left w:val="nil"/>
              <w:bottom w:val="single" w:sz="4" w:space="0" w:color="auto"/>
              <w:right w:val="nil"/>
            </w:tcBorders>
            <w:vAlign w:val="center"/>
          </w:tcPr>
          <w:p w:rsidR="007401CE" w:rsidRDefault="007401CE" w:rsidP="007401CE">
            <w:pPr>
              <w:pStyle w:val="cuatexto"/>
              <w:jc w:val="right"/>
              <w:rPr>
                <w:szCs w:val="20"/>
              </w:rPr>
            </w:pPr>
            <w:r>
              <w:t>1.733</w:t>
            </w:r>
          </w:p>
        </w:tc>
        <w:tc>
          <w:tcPr>
            <w:tcW w:w="758" w:type="dxa"/>
            <w:tcBorders>
              <w:top w:val="single" w:sz="2" w:space="0" w:color="auto"/>
              <w:left w:val="nil"/>
              <w:bottom w:val="single" w:sz="4" w:space="0" w:color="auto"/>
              <w:right w:val="nil"/>
            </w:tcBorders>
            <w:vAlign w:val="center"/>
          </w:tcPr>
          <w:p w:rsidR="007401CE" w:rsidRPr="007401CE" w:rsidRDefault="007401CE" w:rsidP="007401CE">
            <w:pPr>
              <w:pStyle w:val="cuatexto"/>
              <w:jc w:val="right"/>
              <w:rPr>
                <w:szCs w:val="20"/>
              </w:rPr>
            </w:pPr>
            <w:r>
              <w:t>1.987</w:t>
            </w:r>
          </w:p>
        </w:tc>
        <w:tc>
          <w:tcPr>
            <w:tcW w:w="1012" w:type="dxa"/>
            <w:tcBorders>
              <w:top w:val="single" w:sz="2" w:space="0" w:color="auto"/>
              <w:left w:val="nil"/>
              <w:bottom w:val="single" w:sz="4" w:space="0" w:color="auto"/>
              <w:right w:val="nil"/>
            </w:tcBorders>
            <w:vAlign w:val="center"/>
          </w:tcPr>
          <w:p w:rsidR="007401CE" w:rsidRDefault="007401CE" w:rsidP="007401CE">
            <w:pPr>
              <w:pStyle w:val="cuatexto"/>
              <w:jc w:val="right"/>
              <w:rPr>
                <w:szCs w:val="20"/>
              </w:rPr>
            </w:pPr>
            <w:r>
              <w:t>4.339</w:t>
            </w:r>
          </w:p>
        </w:tc>
        <w:tc>
          <w:tcPr>
            <w:tcW w:w="895" w:type="dxa"/>
            <w:tcBorders>
              <w:top w:val="single" w:sz="2" w:space="0" w:color="auto"/>
              <w:left w:val="nil"/>
              <w:bottom w:val="single" w:sz="4" w:space="0" w:color="auto"/>
              <w:right w:val="nil"/>
            </w:tcBorders>
            <w:vAlign w:val="center"/>
          </w:tcPr>
          <w:p w:rsidR="007401CE" w:rsidRPr="007401CE" w:rsidRDefault="007401CE" w:rsidP="007401CE">
            <w:pPr>
              <w:pStyle w:val="cuatexto"/>
              <w:jc w:val="right"/>
              <w:rPr>
                <w:szCs w:val="20"/>
              </w:rPr>
            </w:pPr>
            <w:r>
              <w:t>5.035</w:t>
            </w:r>
          </w:p>
        </w:tc>
      </w:tr>
      <w:tr w:rsidR="007401CE" w:rsidTr="001E7B19">
        <w:trPr>
          <w:trHeight w:val="284"/>
          <w:jc w:val="center"/>
        </w:trPr>
        <w:tc>
          <w:tcPr>
            <w:tcW w:w="1839" w:type="dxa"/>
            <w:tcBorders>
              <w:top w:val="single" w:sz="4" w:space="0" w:color="auto"/>
              <w:left w:val="nil"/>
              <w:bottom w:val="single" w:sz="4" w:space="0" w:color="auto"/>
              <w:right w:val="nil"/>
            </w:tcBorders>
            <w:shd w:val="clear" w:color="auto" w:fill="A8CBEE" w:themeFill="accent2" w:themeFillTint="66"/>
            <w:vAlign w:val="center"/>
            <w:hideMark/>
          </w:tcPr>
          <w:p w:rsidR="007401CE" w:rsidRDefault="007401CE">
            <w:pPr>
              <w:pStyle w:val="cuadroCabe"/>
              <w:jc w:val="left"/>
              <w:rPr>
                <w:szCs w:val="18"/>
              </w:rPr>
            </w:pPr>
            <w:r>
              <w:t>Lanpostuak, gu</w:t>
            </w:r>
            <w:r>
              <w:t>z</w:t>
            </w:r>
            <w:r>
              <w:t>tira</w:t>
            </w:r>
          </w:p>
        </w:tc>
        <w:tc>
          <w:tcPr>
            <w:tcW w:w="779" w:type="dxa"/>
            <w:tcBorders>
              <w:top w:val="single" w:sz="4" w:space="0" w:color="auto"/>
              <w:left w:val="nil"/>
              <w:bottom w:val="single" w:sz="4" w:space="0" w:color="auto"/>
              <w:right w:val="nil"/>
            </w:tcBorders>
            <w:shd w:val="clear" w:color="auto" w:fill="A8CBEE" w:themeFill="accent2" w:themeFillTint="66"/>
            <w:vAlign w:val="center"/>
          </w:tcPr>
          <w:p w:rsidR="007401CE" w:rsidRDefault="007401CE">
            <w:pPr>
              <w:pStyle w:val="cuadroCabe"/>
              <w:jc w:val="right"/>
              <w:rPr>
                <w:szCs w:val="18"/>
              </w:rPr>
            </w:pPr>
            <w:r>
              <w:t>6.218</w:t>
            </w:r>
          </w:p>
        </w:tc>
        <w:tc>
          <w:tcPr>
            <w:tcW w:w="843" w:type="dxa"/>
            <w:tcBorders>
              <w:top w:val="single" w:sz="4" w:space="0" w:color="auto"/>
              <w:left w:val="nil"/>
              <w:bottom w:val="single" w:sz="4" w:space="0" w:color="auto"/>
              <w:right w:val="nil"/>
            </w:tcBorders>
            <w:shd w:val="clear" w:color="auto" w:fill="A8CBEE" w:themeFill="accent2" w:themeFillTint="66"/>
            <w:vAlign w:val="center"/>
          </w:tcPr>
          <w:p w:rsidR="007401CE" w:rsidRPr="007401CE" w:rsidRDefault="007401CE" w:rsidP="000A2DDE">
            <w:pPr>
              <w:spacing w:after="0"/>
              <w:ind w:firstLine="0"/>
              <w:jc w:val="right"/>
              <w:rPr>
                <w:rFonts w:ascii="Arial" w:hAnsi="Arial" w:cs="Arial"/>
                <w:color w:val="000000"/>
                <w:sz w:val="18"/>
                <w:szCs w:val="18"/>
              </w:rPr>
            </w:pPr>
            <w:r>
              <w:rPr>
                <w:rFonts w:ascii="Arial" w:hAnsi="Arial"/>
                <w:color w:val="000000"/>
                <w:sz w:val="18"/>
              </w:rPr>
              <w:t>6.236</w:t>
            </w:r>
          </w:p>
        </w:tc>
        <w:tc>
          <w:tcPr>
            <w:tcW w:w="955" w:type="dxa"/>
            <w:tcBorders>
              <w:top w:val="single" w:sz="4" w:space="0" w:color="auto"/>
              <w:left w:val="nil"/>
              <w:bottom w:val="single" w:sz="4" w:space="0" w:color="auto"/>
              <w:right w:val="nil"/>
            </w:tcBorders>
            <w:shd w:val="clear" w:color="auto" w:fill="A8CBEE" w:themeFill="accent2" w:themeFillTint="66"/>
            <w:vAlign w:val="center"/>
          </w:tcPr>
          <w:p w:rsidR="007401CE" w:rsidRDefault="007401CE" w:rsidP="001E7B19">
            <w:pPr>
              <w:pStyle w:val="cuadroCabe"/>
              <w:ind w:left="-19" w:firstLine="19"/>
              <w:jc w:val="right"/>
              <w:rPr>
                <w:szCs w:val="18"/>
              </w:rPr>
            </w:pPr>
            <w:r>
              <w:t>7.826</w:t>
            </w:r>
          </w:p>
        </w:tc>
        <w:tc>
          <w:tcPr>
            <w:tcW w:w="785" w:type="dxa"/>
            <w:tcBorders>
              <w:top w:val="single" w:sz="4" w:space="0" w:color="auto"/>
              <w:left w:val="nil"/>
              <w:bottom w:val="single" w:sz="4" w:space="0" w:color="auto"/>
              <w:right w:val="nil"/>
            </w:tcBorders>
            <w:shd w:val="clear" w:color="auto" w:fill="A8CBEE" w:themeFill="accent2" w:themeFillTint="66"/>
            <w:vAlign w:val="center"/>
          </w:tcPr>
          <w:p w:rsidR="007401CE" w:rsidRPr="007401CE" w:rsidRDefault="007401CE" w:rsidP="001E7B19">
            <w:pPr>
              <w:spacing w:after="0"/>
              <w:ind w:left="-19" w:firstLine="19"/>
              <w:jc w:val="right"/>
              <w:rPr>
                <w:rFonts w:ascii="Arial" w:hAnsi="Arial" w:cs="Arial"/>
                <w:color w:val="000000"/>
                <w:sz w:val="18"/>
                <w:szCs w:val="18"/>
              </w:rPr>
            </w:pPr>
            <w:r>
              <w:rPr>
                <w:rFonts w:ascii="Arial" w:hAnsi="Arial"/>
                <w:color w:val="000000"/>
                <w:sz w:val="18"/>
              </w:rPr>
              <w:t>7.793</w:t>
            </w:r>
          </w:p>
        </w:tc>
        <w:tc>
          <w:tcPr>
            <w:tcW w:w="876" w:type="dxa"/>
            <w:tcBorders>
              <w:top w:val="single" w:sz="4" w:space="0" w:color="auto"/>
              <w:left w:val="nil"/>
              <w:bottom w:val="single" w:sz="4" w:space="0" w:color="auto"/>
              <w:right w:val="nil"/>
            </w:tcBorders>
            <w:shd w:val="clear" w:color="auto" w:fill="A8CBEE" w:themeFill="accent2" w:themeFillTint="66"/>
            <w:vAlign w:val="center"/>
          </w:tcPr>
          <w:p w:rsidR="007401CE" w:rsidRDefault="007401CE">
            <w:pPr>
              <w:pStyle w:val="cuadroCabe"/>
              <w:jc w:val="right"/>
              <w:rPr>
                <w:szCs w:val="18"/>
              </w:rPr>
            </w:pPr>
            <w:r>
              <w:t>8.384</w:t>
            </w:r>
          </w:p>
        </w:tc>
        <w:tc>
          <w:tcPr>
            <w:tcW w:w="758" w:type="dxa"/>
            <w:tcBorders>
              <w:top w:val="single" w:sz="4" w:space="0" w:color="auto"/>
              <w:left w:val="nil"/>
              <w:bottom w:val="single" w:sz="4" w:space="0" w:color="auto"/>
              <w:right w:val="nil"/>
            </w:tcBorders>
            <w:shd w:val="clear" w:color="auto" w:fill="A8CBEE" w:themeFill="accent2" w:themeFillTint="66"/>
            <w:vAlign w:val="center"/>
          </w:tcPr>
          <w:p w:rsidR="007401CE" w:rsidRPr="007401CE" w:rsidRDefault="007401CE" w:rsidP="000A2DDE">
            <w:pPr>
              <w:spacing w:after="0"/>
              <w:ind w:firstLine="0"/>
              <w:jc w:val="right"/>
              <w:rPr>
                <w:rFonts w:ascii="Arial" w:hAnsi="Arial" w:cs="Arial"/>
                <w:color w:val="000000"/>
                <w:sz w:val="18"/>
                <w:szCs w:val="18"/>
              </w:rPr>
            </w:pPr>
            <w:r>
              <w:rPr>
                <w:rFonts w:ascii="Arial" w:hAnsi="Arial"/>
                <w:color w:val="000000"/>
                <w:sz w:val="18"/>
              </w:rPr>
              <w:t>8.465</w:t>
            </w:r>
          </w:p>
        </w:tc>
        <w:tc>
          <w:tcPr>
            <w:tcW w:w="1012" w:type="dxa"/>
            <w:tcBorders>
              <w:top w:val="single" w:sz="4" w:space="0" w:color="auto"/>
              <w:left w:val="nil"/>
              <w:bottom w:val="single" w:sz="4" w:space="0" w:color="auto"/>
              <w:right w:val="nil"/>
            </w:tcBorders>
            <w:shd w:val="clear" w:color="auto" w:fill="A8CBEE" w:themeFill="accent2" w:themeFillTint="66"/>
            <w:vAlign w:val="center"/>
          </w:tcPr>
          <w:p w:rsidR="007401CE" w:rsidRDefault="007401CE">
            <w:pPr>
              <w:pStyle w:val="cuadroCabe"/>
              <w:jc w:val="right"/>
              <w:rPr>
                <w:szCs w:val="18"/>
              </w:rPr>
            </w:pPr>
            <w:r>
              <w:t>22.428</w:t>
            </w:r>
          </w:p>
        </w:tc>
        <w:tc>
          <w:tcPr>
            <w:tcW w:w="895" w:type="dxa"/>
            <w:tcBorders>
              <w:top w:val="single" w:sz="4" w:space="0" w:color="auto"/>
              <w:left w:val="nil"/>
              <w:bottom w:val="single" w:sz="4" w:space="0" w:color="auto"/>
              <w:right w:val="nil"/>
            </w:tcBorders>
            <w:shd w:val="clear" w:color="auto" w:fill="A8CBEE" w:themeFill="accent2" w:themeFillTint="66"/>
            <w:vAlign w:val="center"/>
          </w:tcPr>
          <w:p w:rsidR="007401CE" w:rsidRDefault="007401CE">
            <w:pPr>
              <w:pStyle w:val="cuadroCabe"/>
              <w:jc w:val="right"/>
              <w:rPr>
                <w:szCs w:val="18"/>
              </w:rPr>
            </w:pPr>
            <w:r>
              <w:t>22.494</w:t>
            </w:r>
          </w:p>
        </w:tc>
      </w:tr>
    </w:tbl>
    <w:p w:rsidR="00030B06" w:rsidRPr="00AB1A75" w:rsidRDefault="004304CC" w:rsidP="004317DF">
      <w:pPr>
        <w:pStyle w:val="texto"/>
        <w:spacing w:before="240"/>
        <w:rPr>
          <w:rFonts w:ascii="Times New (W1)" w:hAnsi="Times New (W1)"/>
        </w:rPr>
      </w:pPr>
      <w:r>
        <w:rPr>
          <w:rFonts w:ascii="Times New (W1)" w:hAnsi="Times New (W1)"/>
        </w:rPr>
        <w:t>2015ean, lanpostuen ehuneko 37 O-NOZi dagozkio; ehuneko 35 Hezku</w:t>
      </w:r>
      <w:r>
        <w:rPr>
          <w:rFonts w:ascii="Times New (W1)" w:hAnsi="Times New (W1)"/>
        </w:rPr>
        <w:t>n</w:t>
      </w:r>
      <w:r>
        <w:rPr>
          <w:rFonts w:ascii="Times New (W1)" w:hAnsi="Times New (W1)"/>
        </w:rPr>
        <w:t>tzari, eta ehuneko 28 Administrazio Erroari. 2014ko datuak hartuta, ehuneko horiek ia ez dira aldatu.</w:t>
      </w:r>
    </w:p>
    <w:p w:rsidR="00AB1A75" w:rsidRPr="00AB1A75" w:rsidRDefault="00AB1A75" w:rsidP="004317DF">
      <w:pPr>
        <w:pStyle w:val="texto"/>
        <w:rPr>
          <w:rFonts w:ascii="Times New (W1)" w:hAnsi="Times New (W1)"/>
        </w:rPr>
      </w:pPr>
      <w:r>
        <w:rPr>
          <w:rFonts w:ascii="Times New (W1)" w:hAnsi="Times New (W1)"/>
        </w:rPr>
        <w:t>Administrazio Erroaren barruan, Justizia arloari atxikitako 515 langile daude; horietatik 358 lanpostu daude beteta.</w:t>
      </w:r>
    </w:p>
    <w:p w:rsidR="00A660BD" w:rsidRDefault="004304CC" w:rsidP="004317DF">
      <w:pPr>
        <w:pStyle w:val="texto"/>
        <w:spacing w:after="240"/>
      </w:pPr>
      <w:r>
        <w:t xml:space="preserve">2015ean </w:t>
      </w:r>
      <w:r>
        <w:rPr>
          <w:b/>
        </w:rPr>
        <w:t>betetako lanpostuak</w:t>
      </w:r>
      <w:r>
        <w:t xml:space="preserve"> honela banatzen dira, beren tipologiaren ar</w:t>
      </w:r>
      <w:r>
        <w:t>a</w:t>
      </w:r>
      <w:r>
        <w:t>bera:</w:t>
      </w:r>
    </w:p>
    <w:tbl>
      <w:tblPr>
        <w:tblW w:w="8824" w:type="dxa"/>
        <w:jc w:val="center"/>
        <w:tblBorders>
          <w:top w:val="single" w:sz="4" w:space="0" w:color="auto"/>
          <w:bottom w:val="single" w:sz="4" w:space="0" w:color="auto"/>
        </w:tblBorders>
        <w:tblCellMar>
          <w:top w:w="10" w:type="dxa"/>
          <w:left w:w="10" w:type="dxa"/>
          <w:bottom w:w="10" w:type="dxa"/>
          <w:right w:w="10" w:type="dxa"/>
        </w:tblCellMar>
        <w:tblLook w:val="04A0" w:firstRow="1" w:lastRow="0" w:firstColumn="1" w:lastColumn="0" w:noHBand="0" w:noVBand="1"/>
      </w:tblPr>
      <w:tblGrid>
        <w:gridCol w:w="6025"/>
        <w:gridCol w:w="1417"/>
        <w:gridCol w:w="1382"/>
      </w:tblGrid>
      <w:tr w:rsidR="004304CC" w:rsidTr="004317DF">
        <w:trPr>
          <w:trHeight w:hRule="exact" w:val="284"/>
          <w:jc w:val="center"/>
        </w:trPr>
        <w:tc>
          <w:tcPr>
            <w:tcW w:w="6025" w:type="dxa"/>
            <w:tcBorders>
              <w:top w:val="single" w:sz="4" w:space="0" w:color="auto"/>
              <w:left w:val="nil"/>
              <w:bottom w:val="single" w:sz="4" w:space="0" w:color="auto"/>
              <w:right w:val="nil"/>
            </w:tcBorders>
            <w:shd w:val="clear" w:color="auto" w:fill="A8CBEE" w:themeFill="accent2" w:themeFillTint="66"/>
            <w:vAlign w:val="center"/>
            <w:hideMark/>
          </w:tcPr>
          <w:p w:rsidR="004304CC" w:rsidRPr="004304CC" w:rsidRDefault="004304CC" w:rsidP="004317DF">
            <w:pPr>
              <w:pStyle w:val="cuadroCabe"/>
              <w:jc w:val="left"/>
              <w:rPr>
                <w:szCs w:val="18"/>
              </w:rPr>
            </w:pPr>
            <w:r>
              <w:t>Betetako lanpostu mota</w:t>
            </w:r>
          </w:p>
        </w:tc>
        <w:tc>
          <w:tcPr>
            <w:tcW w:w="1417" w:type="dxa"/>
            <w:tcBorders>
              <w:top w:val="single" w:sz="4" w:space="0" w:color="auto"/>
              <w:left w:val="nil"/>
              <w:bottom w:val="single" w:sz="4" w:space="0" w:color="auto"/>
              <w:right w:val="nil"/>
            </w:tcBorders>
            <w:shd w:val="clear" w:color="auto" w:fill="A8CBEE" w:themeFill="accent2" w:themeFillTint="66"/>
            <w:vAlign w:val="center"/>
            <w:hideMark/>
          </w:tcPr>
          <w:p w:rsidR="004304CC" w:rsidRPr="004304CC" w:rsidRDefault="004304CC" w:rsidP="004304CC">
            <w:pPr>
              <w:pStyle w:val="cuadroCabe"/>
              <w:ind w:right="132"/>
              <w:jc w:val="right"/>
              <w:rPr>
                <w:szCs w:val="18"/>
              </w:rPr>
            </w:pPr>
            <w:r>
              <w:t>2014</w:t>
            </w:r>
          </w:p>
        </w:tc>
        <w:tc>
          <w:tcPr>
            <w:tcW w:w="1382" w:type="dxa"/>
            <w:tcBorders>
              <w:top w:val="single" w:sz="4" w:space="0" w:color="auto"/>
              <w:left w:val="nil"/>
              <w:bottom w:val="single" w:sz="4" w:space="0" w:color="auto"/>
              <w:right w:val="nil"/>
            </w:tcBorders>
            <w:shd w:val="clear" w:color="auto" w:fill="A8CBEE" w:themeFill="accent2" w:themeFillTint="66"/>
            <w:vAlign w:val="center"/>
            <w:hideMark/>
          </w:tcPr>
          <w:p w:rsidR="004304CC" w:rsidRPr="004304CC" w:rsidRDefault="004304CC" w:rsidP="00D673BA">
            <w:pPr>
              <w:pStyle w:val="cuadroCabe"/>
              <w:ind w:right="131"/>
              <w:jc w:val="right"/>
              <w:rPr>
                <w:szCs w:val="18"/>
              </w:rPr>
            </w:pPr>
            <w:r>
              <w:t>2015</w:t>
            </w:r>
          </w:p>
        </w:tc>
      </w:tr>
      <w:tr w:rsidR="004304CC" w:rsidTr="004317DF">
        <w:trPr>
          <w:trHeight w:hRule="exact" w:val="284"/>
          <w:jc w:val="center"/>
        </w:trPr>
        <w:tc>
          <w:tcPr>
            <w:tcW w:w="6025" w:type="dxa"/>
            <w:tcBorders>
              <w:top w:val="single" w:sz="4" w:space="0" w:color="auto"/>
              <w:left w:val="nil"/>
              <w:bottom w:val="single" w:sz="2" w:space="0" w:color="auto"/>
              <w:right w:val="nil"/>
            </w:tcBorders>
            <w:vAlign w:val="center"/>
            <w:hideMark/>
          </w:tcPr>
          <w:p w:rsidR="004304CC" w:rsidRPr="004304CC" w:rsidRDefault="004304CC" w:rsidP="004317DF">
            <w:pPr>
              <w:pStyle w:val="cuatexto"/>
              <w:jc w:val="left"/>
              <w:rPr>
                <w:szCs w:val="20"/>
              </w:rPr>
            </w:pPr>
            <w:r>
              <w:t>Behin-behineko langileak.</w:t>
            </w:r>
          </w:p>
        </w:tc>
        <w:tc>
          <w:tcPr>
            <w:tcW w:w="1417" w:type="dxa"/>
            <w:tcBorders>
              <w:top w:val="single" w:sz="4" w:space="0" w:color="auto"/>
              <w:left w:val="nil"/>
              <w:bottom w:val="single" w:sz="2" w:space="0" w:color="auto"/>
              <w:right w:val="nil"/>
            </w:tcBorders>
            <w:vAlign w:val="center"/>
          </w:tcPr>
          <w:p w:rsidR="004304CC" w:rsidRPr="006466A1" w:rsidRDefault="006466A1" w:rsidP="006466A1">
            <w:pPr>
              <w:pStyle w:val="cuatexto"/>
              <w:ind w:right="131"/>
              <w:jc w:val="right"/>
              <w:rPr>
                <w:szCs w:val="20"/>
              </w:rPr>
            </w:pPr>
            <w:r>
              <w:t>109</w:t>
            </w:r>
          </w:p>
        </w:tc>
        <w:tc>
          <w:tcPr>
            <w:tcW w:w="1382" w:type="dxa"/>
            <w:tcBorders>
              <w:top w:val="single" w:sz="4" w:space="0" w:color="auto"/>
              <w:left w:val="nil"/>
              <w:bottom w:val="single" w:sz="2" w:space="0" w:color="auto"/>
              <w:right w:val="nil"/>
            </w:tcBorders>
            <w:vAlign w:val="center"/>
          </w:tcPr>
          <w:p w:rsidR="004304CC" w:rsidRPr="00D673BA" w:rsidRDefault="00D673BA" w:rsidP="00D673BA">
            <w:pPr>
              <w:pStyle w:val="cuatexto"/>
              <w:ind w:right="131"/>
              <w:jc w:val="right"/>
              <w:rPr>
                <w:szCs w:val="20"/>
              </w:rPr>
            </w:pPr>
            <w:r>
              <w:t>107</w:t>
            </w:r>
          </w:p>
        </w:tc>
      </w:tr>
      <w:tr w:rsidR="004304CC" w:rsidTr="004317DF">
        <w:trPr>
          <w:trHeight w:hRule="exact" w:val="284"/>
          <w:jc w:val="center"/>
        </w:trPr>
        <w:tc>
          <w:tcPr>
            <w:tcW w:w="6025" w:type="dxa"/>
            <w:tcBorders>
              <w:top w:val="single" w:sz="4" w:space="0" w:color="auto"/>
              <w:left w:val="nil"/>
              <w:bottom w:val="single" w:sz="2" w:space="0" w:color="auto"/>
              <w:right w:val="nil"/>
            </w:tcBorders>
            <w:vAlign w:val="center"/>
            <w:hideMark/>
          </w:tcPr>
          <w:p w:rsidR="004304CC" w:rsidRPr="004304CC" w:rsidRDefault="004304CC" w:rsidP="004317DF">
            <w:pPr>
              <w:pStyle w:val="cuatexto"/>
              <w:jc w:val="left"/>
              <w:rPr>
                <w:szCs w:val="20"/>
              </w:rPr>
            </w:pPr>
            <w:r>
              <w:t>Betetako burutzak</w:t>
            </w:r>
          </w:p>
        </w:tc>
        <w:tc>
          <w:tcPr>
            <w:tcW w:w="1417" w:type="dxa"/>
            <w:tcBorders>
              <w:top w:val="single" w:sz="4" w:space="0" w:color="auto"/>
              <w:left w:val="nil"/>
              <w:bottom w:val="single" w:sz="2" w:space="0" w:color="auto"/>
              <w:right w:val="nil"/>
            </w:tcBorders>
            <w:vAlign w:val="center"/>
          </w:tcPr>
          <w:p w:rsidR="004304CC" w:rsidRPr="006466A1" w:rsidRDefault="006466A1" w:rsidP="006466A1">
            <w:pPr>
              <w:pStyle w:val="cuatexto"/>
              <w:ind w:right="131"/>
              <w:jc w:val="right"/>
              <w:rPr>
                <w:szCs w:val="20"/>
              </w:rPr>
            </w:pPr>
            <w:r>
              <w:t>1.436</w:t>
            </w:r>
          </w:p>
        </w:tc>
        <w:tc>
          <w:tcPr>
            <w:tcW w:w="1382" w:type="dxa"/>
            <w:tcBorders>
              <w:top w:val="single" w:sz="4" w:space="0" w:color="auto"/>
              <w:left w:val="nil"/>
              <w:bottom w:val="single" w:sz="2" w:space="0" w:color="auto"/>
              <w:right w:val="nil"/>
            </w:tcBorders>
            <w:vAlign w:val="center"/>
          </w:tcPr>
          <w:p w:rsidR="004304CC" w:rsidRPr="00D673BA" w:rsidRDefault="00D673BA" w:rsidP="00D673BA">
            <w:pPr>
              <w:pStyle w:val="cuatexto"/>
              <w:ind w:right="131"/>
              <w:jc w:val="right"/>
              <w:rPr>
                <w:szCs w:val="20"/>
              </w:rPr>
            </w:pPr>
            <w:r>
              <w:t>1.433</w:t>
            </w:r>
          </w:p>
        </w:tc>
      </w:tr>
      <w:tr w:rsidR="004304CC" w:rsidTr="00F33DBB">
        <w:trPr>
          <w:trHeight w:hRule="exact" w:val="284"/>
          <w:jc w:val="center"/>
        </w:trPr>
        <w:tc>
          <w:tcPr>
            <w:tcW w:w="6025" w:type="dxa"/>
            <w:tcBorders>
              <w:top w:val="single" w:sz="2" w:space="0" w:color="auto"/>
              <w:left w:val="nil"/>
              <w:bottom w:val="single" w:sz="4" w:space="0" w:color="auto"/>
              <w:right w:val="nil"/>
            </w:tcBorders>
            <w:vAlign w:val="center"/>
            <w:hideMark/>
          </w:tcPr>
          <w:p w:rsidR="004304CC" w:rsidRPr="004304CC" w:rsidRDefault="004304CC" w:rsidP="004317DF">
            <w:pPr>
              <w:pStyle w:val="cuatexto"/>
              <w:jc w:val="left"/>
              <w:rPr>
                <w:szCs w:val="20"/>
              </w:rPr>
            </w:pPr>
            <w:r>
              <w:t>Oinarrizko lanpostuak</w:t>
            </w:r>
          </w:p>
        </w:tc>
        <w:tc>
          <w:tcPr>
            <w:tcW w:w="1417" w:type="dxa"/>
            <w:tcBorders>
              <w:top w:val="single" w:sz="2" w:space="0" w:color="auto"/>
              <w:left w:val="nil"/>
              <w:bottom w:val="single" w:sz="4" w:space="0" w:color="auto"/>
              <w:right w:val="nil"/>
            </w:tcBorders>
            <w:vAlign w:val="center"/>
          </w:tcPr>
          <w:p w:rsidR="004304CC" w:rsidRPr="006466A1" w:rsidRDefault="006466A1" w:rsidP="006466A1">
            <w:pPr>
              <w:pStyle w:val="cuatexto"/>
              <w:ind w:right="131"/>
              <w:jc w:val="right"/>
              <w:rPr>
                <w:szCs w:val="20"/>
              </w:rPr>
            </w:pPr>
            <w:r>
              <w:t>16.544</w:t>
            </w:r>
          </w:p>
        </w:tc>
        <w:tc>
          <w:tcPr>
            <w:tcW w:w="1382" w:type="dxa"/>
            <w:tcBorders>
              <w:top w:val="single" w:sz="2" w:space="0" w:color="auto"/>
              <w:left w:val="nil"/>
              <w:bottom w:val="single" w:sz="4" w:space="0" w:color="auto"/>
              <w:right w:val="nil"/>
            </w:tcBorders>
            <w:vAlign w:val="center"/>
          </w:tcPr>
          <w:p w:rsidR="004304CC" w:rsidRPr="00D673BA" w:rsidRDefault="00D673BA" w:rsidP="00D673BA">
            <w:pPr>
              <w:pStyle w:val="cuatexto"/>
              <w:ind w:right="131"/>
              <w:jc w:val="right"/>
              <w:rPr>
                <w:szCs w:val="20"/>
              </w:rPr>
            </w:pPr>
            <w:r>
              <w:t>15.919</w:t>
            </w:r>
          </w:p>
        </w:tc>
      </w:tr>
      <w:tr w:rsidR="004304CC" w:rsidRPr="004317DF" w:rsidTr="00F33DBB">
        <w:trPr>
          <w:trHeight w:hRule="exact" w:val="284"/>
          <w:jc w:val="center"/>
        </w:trPr>
        <w:tc>
          <w:tcPr>
            <w:tcW w:w="6025" w:type="dxa"/>
            <w:tcBorders>
              <w:top w:val="single" w:sz="4" w:space="0" w:color="auto"/>
              <w:left w:val="nil"/>
              <w:bottom w:val="single" w:sz="4" w:space="0" w:color="auto"/>
              <w:right w:val="nil"/>
            </w:tcBorders>
            <w:shd w:val="clear" w:color="auto" w:fill="A8CBEE" w:themeFill="accent2" w:themeFillTint="66"/>
            <w:vAlign w:val="center"/>
            <w:hideMark/>
          </w:tcPr>
          <w:p w:rsidR="004304CC" w:rsidRPr="004317DF" w:rsidRDefault="004304CC" w:rsidP="004317DF">
            <w:pPr>
              <w:pStyle w:val="cuadroCabe"/>
              <w:jc w:val="left"/>
              <w:rPr>
                <w:rFonts w:cs="Arial"/>
                <w:szCs w:val="18"/>
              </w:rPr>
            </w:pPr>
            <w:r>
              <w:t>Betetako lanpostuak, guztira</w:t>
            </w:r>
          </w:p>
        </w:tc>
        <w:tc>
          <w:tcPr>
            <w:tcW w:w="1417" w:type="dxa"/>
            <w:tcBorders>
              <w:top w:val="single" w:sz="4" w:space="0" w:color="auto"/>
              <w:left w:val="nil"/>
              <w:bottom w:val="single" w:sz="4" w:space="0" w:color="auto"/>
              <w:right w:val="nil"/>
            </w:tcBorders>
            <w:shd w:val="clear" w:color="auto" w:fill="A8CBEE" w:themeFill="accent2" w:themeFillTint="66"/>
            <w:vAlign w:val="center"/>
          </w:tcPr>
          <w:p w:rsidR="004304CC" w:rsidRPr="004317DF" w:rsidRDefault="006466A1" w:rsidP="007401CE">
            <w:pPr>
              <w:pStyle w:val="cuadroCabe"/>
              <w:ind w:right="132"/>
              <w:jc w:val="right"/>
              <w:rPr>
                <w:rFonts w:cs="Arial"/>
                <w:szCs w:val="18"/>
              </w:rPr>
            </w:pPr>
            <w:r>
              <w:t>18.089</w:t>
            </w:r>
          </w:p>
        </w:tc>
        <w:tc>
          <w:tcPr>
            <w:tcW w:w="1382" w:type="dxa"/>
            <w:tcBorders>
              <w:top w:val="single" w:sz="4" w:space="0" w:color="auto"/>
              <w:left w:val="nil"/>
              <w:bottom w:val="single" w:sz="4" w:space="0" w:color="auto"/>
              <w:right w:val="nil"/>
            </w:tcBorders>
            <w:shd w:val="clear" w:color="auto" w:fill="A8CBEE" w:themeFill="accent2" w:themeFillTint="66"/>
            <w:vAlign w:val="center"/>
          </w:tcPr>
          <w:p w:rsidR="004304CC" w:rsidRPr="004317DF" w:rsidRDefault="00D673BA" w:rsidP="00D673BA">
            <w:pPr>
              <w:pStyle w:val="cuatexto"/>
              <w:ind w:right="131"/>
              <w:jc w:val="right"/>
              <w:rPr>
                <w:rFonts w:ascii="Arial" w:hAnsi="Arial" w:cs="Arial"/>
                <w:sz w:val="18"/>
                <w:szCs w:val="18"/>
              </w:rPr>
            </w:pPr>
            <w:r>
              <w:rPr>
                <w:rFonts w:ascii="Arial" w:hAnsi="Arial"/>
                <w:sz w:val="18"/>
              </w:rPr>
              <w:t>17.459</w:t>
            </w:r>
          </w:p>
        </w:tc>
      </w:tr>
    </w:tbl>
    <w:p w:rsidR="007401CE" w:rsidRPr="007401CE" w:rsidRDefault="007401CE" w:rsidP="004317DF">
      <w:pPr>
        <w:pStyle w:val="texto"/>
        <w:spacing w:before="240"/>
        <w:rPr>
          <w:rFonts w:ascii="Times New (W1)" w:hAnsi="Times New (W1)"/>
        </w:rPr>
      </w:pPr>
      <w:r>
        <w:rPr>
          <w:rFonts w:ascii="Times New (W1)" w:hAnsi="Times New (W1)"/>
        </w:rPr>
        <w:t xml:space="preserve">2014arekin alderatuta, aldaketa aipagarriena oinarrizko lanpostuetan daude; izan ere, 2015ean ehuneko lau jaitsi dira </w:t>
      </w:r>
      <w:r w:rsidR="005B7677">
        <w:rPr>
          <w:rFonts w:ascii="Times New (W1)" w:hAnsi="Times New (W1)"/>
        </w:rPr>
        <w:t>–</w:t>
      </w:r>
      <w:r>
        <w:rPr>
          <w:rFonts w:ascii="Times New (W1)" w:hAnsi="Times New (W1)"/>
        </w:rPr>
        <w:t>625 lanpostu, hain zuzen</w:t>
      </w:r>
      <w:r w:rsidR="005B7677">
        <w:rPr>
          <w:rFonts w:ascii="Times New (W1)" w:hAnsi="Times New (W1)"/>
        </w:rPr>
        <w:t>–</w:t>
      </w:r>
      <w:r>
        <w:rPr>
          <w:rFonts w:ascii="Times New (W1)" w:hAnsi="Times New (W1)"/>
        </w:rPr>
        <w:t>.</w:t>
      </w:r>
    </w:p>
    <w:p w:rsidR="004304CC" w:rsidRPr="007401CE" w:rsidRDefault="004304CC" w:rsidP="004304CC">
      <w:pPr>
        <w:pStyle w:val="texto"/>
        <w:spacing w:after="120"/>
        <w:rPr>
          <w:rFonts w:ascii="Times New (W1)" w:hAnsi="Times New (W1)"/>
        </w:rPr>
      </w:pPr>
      <w:r>
        <w:rPr>
          <w:rFonts w:ascii="Times New (W1)" w:hAnsi="Times New (W1)"/>
        </w:rPr>
        <w:t>2015eko oinarrizko lanpostuen barruan, 2.068 zerbitzu berezien egoeran edo antzekoetan ageri dira, lanpostua erreserbatuta, eta 209, berriz, eszedentzian.</w:t>
      </w:r>
    </w:p>
    <w:p w:rsidR="00AB1A75" w:rsidRPr="006466A1" w:rsidRDefault="00030B06" w:rsidP="004750A1">
      <w:pPr>
        <w:pStyle w:val="texto"/>
        <w:spacing w:after="180"/>
      </w:pPr>
      <w:r>
        <w:rPr>
          <w:b/>
        </w:rPr>
        <w:t>Hutsik dauden lanpostuen</w:t>
      </w:r>
      <w:r>
        <w:t xml:space="preserve"> zerrenda, egoera eta bilakaera, lanpostuen gu</w:t>
      </w:r>
      <w:r>
        <w:t>z</w:t>
      </w:r>
      <w:r>
        <w:t>tizkoari erreferentzia eginda, honako taula honetan ageri dira:</w:t>
      </w:r>
    </w:p>
    <w:tbl>
      <w:tblPr>
        <w:tblW w:w="8776" w:type="dxa"/>
        <w:jc w:val="center"/>
        <w:tblInd w:w="-142" w:type="dxa"/>
        <w:tblBorders>
          <w:top w:val="single" w:sz="4" w:space="0" w:color="auto"/>
          <w:bottom w:val="single" w:sz="4" w:space="0" w:color="auto"/>
        </w:tblBorders>
        <w:tblCellMar>
          <w:top w:w="10" w:type="dxa"/>
          <w:left w:w="10" w:type="dxa"/>
          <w:bottom w:w="10" w:type="dxa"/>
          <w:right w:w="10" w:type="dxa"/>
        </w:tblCellMar>
        <w:tblLook w:val="04A0" w:firstRow="1" w:lastRow="0" w:firstColumn="1" w:lastColumn="0" w:noHBand="0" w:noVBand="1"/>
      </w:tblPr>
      <w:tblGrid>
        <w:gridCol w:w="5942"/>
        <w:gridCol w:w="1417"/>
        <w:gridCol w:w="1417"/>
      </w:tblGrid>
      <w:tr w:rsidR="00030B06" w:rsidTr="00A20D5E">
        <w:trPr>
          <w:trHeight w:hRule="exact" w:val="300"/>
          <w:jc w:val="center"/>
        </w:trPr>
        <w:tc>
          <w:tcPr>
            <w:tcW w:w="5942" w:type="dxa"/>
            <w:tcBorders>
              <w:top w:val="single" w:sz="4" w:space="0" w:color="auto"/>
              <w:left w:val="nil"/>
              <w:bottom w:val="single" w:sz="4" w:space="0" w:color="auto"/>
              <w:right w:val="nil"/>
            </w:tcBorders>
            <w:shd w:val="clear" w:color="auto" w:fill="A8CBEE" w:themeFill="accent2" w:themeFillTint="66"/>
            <w:vAlign w:val="center"/>
            <w:hideMark/>
          </w:tcPr>
          <w:p w:rsidR="00030B06" w:rsidRPr="004304CC" w:rsidRDefault="00030B06" w:rsidP="004304CC">
            <w:pPr>
              <w:pStyle w:val="cuadroCabe"/>
              <w:ind w:left="131"/>
              <w:jc w:val="left"/>
              <w:rPr>
                <w:szCs w:val="18"/>
              </w:rPr>
            </w:pPr>
            <w:r>
              <w:t>Kontzeptua</w:t>
            </w:r>
          </w:p>
        </w:tc>
        <w:tc>
          <w:tcPr>
            <w:tcW w:w="1417" w:type="dxa"/>
            <w:tcBorders>
              <w:top w:val="single" w:sz="4" w:space="0" w:color="auto"/>
              <w:left w:val="nil"/>
              <w:bottom w:val="single" w:sz="4" w:space="0" w:color="auto"/>
              <w:right w:val="nil"/>
            </w:tcBorders>
            <w:shd w:val="clear" w:color="auto" w:fill="A8CBEE" w:themeFill="accent2" w:themeFillTint="66"/>
            <w:vAlign w:val="center"/>
            <w:hideMark/>
          </w:tcPr>
          <w:p w:rsidR="00030B06" w:rsidRPr="004304CC" w:rsidRDefault="00030B06" w:rsidP="004304CC">
            <w:pPr>
              <w:pStyle w:val="cuadroCabe"/>
              <w:ind w:right="132"/>
              <w:jc w:val="right"/>
              <w:rPr>
                <w:szCs w:val="18"/>
              </w:rPr>
            </w:pPr>
            <w:r>
              <w:t>2014</w:t>
            </w:r>
          </w:p>
        </w:tc>
        <w:tc>
          <w:tcPr>
            <w:tcW w:w="1417" w:type="dxa"/>
            <w:tcBorders>
              <w:top w:val="single" w:sz="4" w:space="0" w:color="auto"/>
              <w:left w:val="nil"/>
              <w:bottom w:val="single" w:sz="4" w:space="0" w:color="auto"/>
              <w:right w:val="nil"/>
            </w:tcBorders>
            <w:shd w:val="clear" w:color="auto" w:fill="A8CBEE" w:themeFill="accent2" w:themeFillTint="66"/>
            <w:vAlign w:val="center"/>
            <w:hideMark/>
          </w:tcPr>
          <w:p w:rsidR="00030B06" w:rsidRPr="004304CC" w:rsidRDefault="00030B06" w:rsidP="004304CC">
            <w:pPr>
              <w:pStyle w:val="cuadroCabe"/>
              <w:ind w:right="131"/>
              <w:jc w:val="right"/>
              <w:rPr>
                <w:szCs w:val="18"/>
              </w:rPr>
            </w:pPr>
            <w:r>
              <w:t>2015</w:t>
            </w:r>
          </w:p>
        </w:tc>
      </w:tr>
      <w:tr w:rsidR="006466A1" w:rsidTr="00434A2E">
        <w:trPr>
          <w:trHeight w:hRule="exact" w:val="284"/>
          <w:jc w:val="center"/>
        </w:trPr>
        <w:tc>
          <w:tcPr>
            <w:tcW w:w="5942" w:type="dxa"/>
            <w:tcBorders>
              <w:top w:val="single" w:sz="4" w:space="0" w:color="auto"/>
              <w:left w:val="nil"/>
              <w:bottom w:val="single" w:sz="2" w:space="0" w:color="auto"/>
              <w:right w:val="nil"/>
            </w:tcBorders>
            <w:vAlign w:val="center"/>
            <w:hideMark/>
          </w:tcPr>
          <w:p w:rsidR="006466A1" w:rsidRPr="004304CC" w:rsidRDefault="006466A1" w:rsidP="004304CC">
            <w:pPr>
              <w:pStyle w:val="cuatexto"/>
              <w:ind w:left="131"/>
              <w:jc w:val="left"/>
              <w:rPr>
                <w:szCs w:val="20"/>
              </w:rPr>
            </w:pPr>
            <w:r>
              <w:t>Lanpostuak, guztira</w:t>
            </w:r>
          </w:p>
        </w:tc>
        <w:tc>
          <w:tcPr>
            <w:tcW w:w="1417" w:type="dxa"/>
            <w:tcBorders>
              <w:top w:val="single" w:sz="4" w:space="0" w:color="auto"/>
              <w:left w:val="nil"/>
              <w:bottom w:val="single" w:sz="2" w:space="0" w:color="auto"/>
              <w:right w:val="nil"/>
            </w:tcBorders>
            <w:vAlign w:val="center"/>
            <w:hideMark/>
          </w:tcPr>
          <w:p w:rsidR="006466A1" w:rsidRPr="004304CC" w:rsidRDefault="006466A1" w:rsidP="004304CC">
            <w:pPr>
              <w:pStyle w:val="cuatexto"/>
              <w:ind w:right="132"/>
              <w:jc w:val="right"/>
              <w:rPr>
                <w:szCs w:val="20"/>
              </w:rPr>
            </w:pPr>
            <w:r>
              <w:t>22.428</w:t>
            </w:r>
          </w:p>
        </w:tc>
        <w:tc>
          <w:tcPr>
            <w:tcW w:w="1417" w:type="dxa"/>
            <w:tcBorders>
              <w:top w:val="single" w:sz="4" w:space="0" w:color="auto"/>
              <w:left w:val="nil"/>
              <w:bottom w:val="single" w:sz="2" w:space="0" w:color="auto"/>
              <w:right w:val="nil"/>
            </w:tcBorders>
            <w:vAlign w:val="center"/>
          </w:tcPr>
          <w:p w:rsidR="006466A1" w:rsidRPr="006466A1" w:rsidRDefault="006466A1" w:rsidP="006466A1">
            <w:pPr>
              <w:pStyle w:val="cuatexto"/>
              <w:ind w:right="132"/>
              <w:jc w:val="right"/>
              <w:rPr>
                <w:szCs w:val="20"/>
              </w:rPr>
            </w:pPr>
            <w:r>
              <w:t>22.494</w:t>
            </w:r>
          </w:p>
        </w:tc>
      </w:tr>
      <w:tr w:rsidR="006466A1" w:rsidTr="00434A2E">
        <w:trPr>
          <w:trHeight w:hRule="exact" w:val="284"/>
          <w:jc w:val="center"/>
        </w:trPr>
        <w:tc>
          <w:tcPr>
            <w:tcW w:w="5942" w:type="dxa"/>
            <w:tcBorders>
              <w:top w:val="single" w:sz="2" w:space="0" w:color="auto"/>
              <w:left w:val="nil"/>
              <w:bottom w:val="single" w:sz="2" w:space="0" w:color="auto"/>
              <w:right w:val="nil"/>
            </w:tcBorders>
            <w:vAlign w:val="center"/>
            <w:hideMark/>
          </w:tcPr>
          <w:p w:rsidR="006466A1" w:rsidRPr="004304CC" w:rsidRDefault="006466A1" w:rsidP="004304CC">
            <w:pPr>
              <w:pStyle w:val="cuatexto"/>
              <w:ind w:left="131"/>
              <w:jc w:val="left"/>
              <w:rPr>
                <w:szCs w:val="20"/>
              </w:rPr>
            </w:pPr>
            <w:r>
              <w:t>Hutsak</w:t>
            </w:r>
          </w:p>
        </w:tc>
        <w:tc>
          <w:tcPr>
            <w:tcW w:w="1417" w:type="dxa"/>
            <w:tcBorders>
              <w:top w:val="single" w:sz="2" w:space="0" w:color="auto"/>
              <w:left w:val="nil"/>
              <w:bottom w:val="single" w:sz="2" w:space="0" w:color="auto"/>
              <w:right w:val="nil"/>
            </w:tcBorders>
            <w:vAlign w:val="center"/>
            <w:hideMark/>
          </w:tcPr>
          <w:p w:rsidR="006466A1" w:rsidRPr="004304CC" w:rsidRDefault="006466A1" w:rsidP="004304CC">
            <w:pPr>
              <w:pStyle w:val="cuatexto"/>
              <w:ind w:right="132"/>
              <w:jc w:val="right"/>
              <w:rPr>
                <w:szCs w:val="20"/>
              </w:rPr>
            </w:pPr>
            <w:r>
              <w:t>4.339</w:t>
            </w:r>
          </w:p>
        </w:tc>
        <w:tc>
          <w:tcPr>
            <w:tcW w:w="1417" w:type="dxa"/>
            <w:tcBorders>
              <w:top w:val="single" w:sz="2" w:space="0" w:color="auto"/>
              <w:left w:val="nil"/>
              <w:bottom w:val="single" w:sz="2" w:space="0" w:color="auto"/>
              <w:right w:val="nil"/>
            </w:tcBorders>
            <w:vAlign w:val="center"/>
          </w:tcPr>
          <w:p w:rsidR="006466A1" w:rsidRPr="006466A1" w:rsidRDefault="006466A1" w:rsidP="006466A1">
            <w:pPr>
              <w:pStyle w:val="cuatexto"/>
              <w:ind w:right="132"/>
              <w:jc w:val="right"/>
              <w:rPr>
                <w:szCs w:val="20"/>
              </w:rPr>
            </w:pPr>
            <w:r>
              <w:t>5.035</w:t>
            </w:r>
          </w:p>
        </w:tc>
      </w:tr>
      <w:tr w:rsidR="006466A1" w:rsidTr="00434A2E">
        <w:trPr>
          <w:trHeight w:hRule="exact" w:val="284"/>
          <w:jc w:val="center"/>
        </w:trPr>
        <w:tc>
          <w:tcPr>
            <w:tcW w:w="5942" w:type="dxa"/>
            <w:tcBorders>
              <w:top w:val="single" w:sz="2" w:space="0" w:color="auto"/>
              <w:left w:val="nil"/>
              <w:bottom w:val="single" w:sz="2" w:space="0" w:color="auto"/>
              <w:right w:val="nil"/>
            </w:tcBorders>
            <w:vAlign w:val="center"/>
            <w:hideMark/>
          </w:tcPr>
          <w:p w:rsidR="006466A1" w:rsidRPr="004304CC" w:rsidRDefault="006466A1" w:rsidP="004304CC">
            <w:pPr>
              <w:pStyle w:val="cuatexto"/>
              <w:ind w:left="131"/>
              <w:jc w:val="left"/>
              <w:rPr>
                <w:szCs w:val="20"/>
              </w:rPr>
            </w:pPr>
            <w:r>
              <w:t>Lanpostu guztien gaineko lanpostu hutsak (%)</w:t>
            </w:r>
          </w:p>
        </w:tc>
        <w:tc>
          <w:tcPr>
            <w:tcW w:w="1417" w:type="dxa"/>
            <w:tcBorders>
              <w:top w:val="single" w:sz="2" w:space="0" w:color="auto"/>
              <w:left w:val="nil"/>
              <w:bottom w:val="single" w:sz="2" w:space="0" w:color="auto"/>
              <w:right w:val="nil"/>
            </w:tcBorders>
            <w:vAlign w:val="center"/>
            <w:hideMark/>
          </w:tcPr>
          <w:p w:rsidR="006466A1" w:rsidRPr="004304CC" w:rsidRDefault="006466A1" w:rsidP="004304CC">
            <w:pPr>
              <w:pStyle w:val="cuatexto"/>
              <w:ind w:right="132"/>
              <w:jc w:val="right"/>
              <w:rPr>
                <w:szCs w:val="20"/>
              </w:rPr>
            </w:pPr>
            <w:r>
              <w:t>19</w:t>
            </w:r>
          </w:p>
        </w:tc>
        <w:tc>
          <w:tcPr>
            <w:tcW w:w="1417" w:type="dxa"/>
            <w:tcBorders>
              <w:top w:val="single" w:sz="2" w:space="0" w:color="auto"/>
              <w:left w:val="nil"/>
              <w:bottom w:val="single" w:sz="2" w:space="0" w:color="auto"/>
              <w:right w:val="nil"/>
            </w:tcBorders>
            <w:vAlign w:val="center"/>
          </w:tcPr>
          <w:p w:rsidR="006466A1" w:rsidRPr="006466A1" w:rsidRDefault="006466A1" w:rsidP="006466A1">
            <w:pPr>
              <w:pStyle w:val="cuatexto"/>
              <w:ind w:right="132"/>
              <w:jc w:val="right"/>
              <w:rPr>
                <w:szCs w:val="20"/>
              </w:rPr>
            </w:pPr>
            <w:r>
              <w:t>22</w:t>
            </w:r>
          </w:p>
        </w:tc>
      </w:tr>
      <w:tr w:rsidR="006466A1" w:rsidTr="00F33DBB">
        <w:trPr>
          <w:trHeight w:hRule="exact" w:val="284"/>
          <w:jc w:val="center"/>
        </w:trPr>
        <w:tc>
          <w:tcPr>
            <w:tcW w:w="5942" w:type="dxa"/>
            <w:tcBorders>
              <w:top w:val="single" w:sz="2" w:space="0" w:color="auto"/>
              <w:left w:val="nil"/>
              <w:bottom w:val="single" w:sz="2" w:space="0" w:color="auto"/>
              <w:right w:val="nil"/>
            </w:tcBorders>
            <w:vAlign w:val="center"/>
            <w:hideMark/>
          </w:tcPr>
          <w:p w:rsidR="006466A1" w:rsidRPr="004304CC" w:rsidRDefault="006466A1" w:rsidP="004304CC">
            <w:pPr>
              <w:pStyle w:val="cuatexto"/>
              <w:ind w:left="131"/>
              <w:jc w:val="left"/>
              <w:rPr>
                <w:szCs w:val="20"/>
              </w:rPr>
            </w:pPr>
            <w:r>
              <w:t>Aldi baterako betetako lanpostu hutsak</w:t>
            </w:r>
          </w:p>
        </w:tc>
        <w:tc>
          <w:tcPr>
            <w:tcW w:w="1417" w:type="dxa"/>
            <w:tcBorders>
              <w:top w:val="single" w:sz="2" w:space="0" w:color="auto"/>
              <w:left w:val="nil"/>
              <w:bottom w:val="single" w:sz="2" w:space="0" w:color="auto"/>
              <w:right w:val="nil"/>
            </w:tcBorders>
            <w:vAlign w:val="center"/>
            <w:hideMark/>
          </w:tcPr>
          <w:p w:rsidR="006466A1" w:rsidRPr="004304CC" w:rsidRDefault="006466A1" w:rsidP="004304CC">
            <w:pPr>
              <w:pStyle w:val="cuatexto"/>
              <w:ind w:right="132"/>
              <w:jc w:val="right"/>
              <w:rPr>
                <w:szCs w:val="20"/>
              </w:rPr>
            </w:pPr>
            <w:r>
              <w:t>2.582</w:t>
            </w:r>
          </w:p>
        </w:tc>
        <w:tc>
          <w:tcPr>
            <w:tcW w:w="1417" w:type="dxa"/>
            <w:tcBorders>
              <w:top w:val="single" w:sz="2" w:space="0" w:color="auto"/>
              <w:left w:val="nil"/>
              <w:bottom w:val="single" w:sz="2" w:space="0" w:color="auto"/>
              <w:right w:val="nil"/>
            </w:tcBorders>
            <w:vAlign w:val="center"/>
          </w:tcPr>
          <w:p w:rsidR="006466A1" w:rsidRPr="006466A1" w:rsidRDefault="006466A1" w:rsidP="006466A1">
            <w:pPr>
              <w:pStyle w:val="cuatexto"/>
              <w:ind w:right="132"/>
              <w:jc w:val="right"/>
              <w:rPr>
                <w:szCs w:val="20"/>
              </w:rPr>
            </w:pPr>
            <w:r>
              <w:t>2.944</w:t>
            </w:r>
          </w:p>
        </w:tc>
      </w:tr>
      <w:tr w:rsidR="006466A1" w:rsidTr="00F33DBB">
        <w:trPr>
          <w:trHeight w:hRule="exact" w:val="284"/>
          <w:jc w:val="center"/>
        </w:trPr>
        <w:tc>
          <w:tcPr>
            <w:tcW w:w="5942" w:type="dxa"/>
            <w:tcBorders>
              <w:top w:val="single" w:sz="2" w:space="0" w:color="auto"/>
              <w:left w:val="nil"/>
              <w:bottom w:val="single" w:sz="4" w:space="0" w:color="auto"/>
              <w:right w:val="nil"/>
            </w:tcBorders>
            <w:vAlign w:val="center"/>
            <w:hideMark/>
          </w:tcPr>
          <w:p w:rsidR="006466A1" w:rsidRPr="004304CC" w:rsidRDefault="006466A1" w:rsidP="004304CC">
            <w:pPr>
              <w:pStyle w:val="cuatexto"/>
              <w:ind w:left="131"/>
              <w:jc w:val="left"/>
              <w:rPr>
                <w:szCs w:val="20"/>
              </w:rPr>
            </w:pPr>
            <w:r>
              <w:t>Betetako lanpostu hutsak lanpostu hutsen guztizkoaren gainean</w:t>
            </w:r>
          </w:p>
        </w:tc>
        <w:tc>
          <w:tcPr>
            <w:tcW w:w="1417" w:type="dxa"/>
            <w:tcBorders>
              <w:top w:val="single" w:sz="2" w:space="0" w:color="auto"/>
              <w:left w:val="nil"/>
              <w:bottom w:val="single" w:sz="4" w:space="0" w:color="auto"/>
              <w:right w:val="nil"/>
            </w:tcBorders>
            <w:vAlign w:val="center"/>
            <w:hideMark/>
          </w:tcPr>
          <w:p w:rsidR="006466A1" w:rsidRPr="004304CC" w:rsidRDefault="006466A1" w:rsidP="004304CC">
            <w:pPr>
              <w:pStyle w:val="cuatexto"/>
              <w:ind w:right="132"/>
              <w:jc w:val="right"/>
              <w:rPr>
                <w:szCs w:val="20"/>
              </w:rPr>
            </w:pPr>
            <w:r>
              <w:t>59</w:t>
            </w:r>
          </w:p>
        </w:tc>
        <w:tc>
          <w:tcPr>
            <w:tcW w:w="1417" w:type="dxa"/>
            <w:tcBorders>
              <w:top w:val="single" w:sz="2" w:space="0" w:color="auto"/>
              <w:left w:val="nil"/>
              <w:bottom w:val="single" w:sz="4" w:space="0" w:color="auto"/>
              <w:right w:val="nil"/>
            </w:tcBorders>
            <w:vAlign w:val="center"/>
          </w:tcPr>
          <w:p w:rsidR="006466A1" w:rsidRPr="006466A1" w:rsidRDefault="006466A1" w:rsidP="006466A1">
            <w:pPr>
              <w:pStyle w:val="cuatexto"/>
              <w:ind w:right="132"/>
              <w:jc w:val="right"/>
              <w:rPr>
                <w:szCs w:val="20"/>
              </w:rPr>
            </w:pPr>
            <w:r>
              <w:t>58</w:t>
            </w:r>
          </w:p>
        </w:tc>
      </w:tr>
    </w:tbl>
    <w:p w:rsidR="00030B06" w:rsidRPr="006466A1" w:rsidRDefault="00030B06" w:rsidP="00A20D5E">
      <w:pPr>
        <w:pStyle w:val="texto"/>
        <w:spacing w:before="240" w:after="240"/>
      </w:pPr>
      <w:r>
        <w:t xml:space="preserve">2015ean, lanpostu guztien ehuneko 22 hutsik zeuden, eta horien barruan, ehuneko 58 aldi baterako beteta zeuden. 2014an, portzentaje horiek ehuneko 19 eta ehuneko 59 ziren, hurrenez hurren. </w:t>
      </w:r>
    </w:p>
    <w:p w:rsidR="00631A34" w:rsidRPr="00F33DBB" w:rsidRDefault="00631A34" w:rsidP="00631A34">
      <w:pPr>
        <w:pStyle w:val="texto"/>
        <w:spacing w:after="180"/>
        <w:rPr>
          <w:b/>
        </w:rPr>
      </w:pPr>
      <w:r>
        <w:rPr>
          <w:b/>
        </w:rPr>
        <w:t>2015eko lan-eskaintza publikoa</w:t>
      </w:r>
    </w:p>
    <w:p w:rsidR="00631A34" w:rsidRDefault="00631A34" w:rsidP="00434A2E">
      <w:pPr>
        <w:pStyle w:val="texto"/>
      </w:pPr>
      <w:r>
        <w:t>Martxoaren 25eko 20/2015 Foru Dekretuaren bidez 2013, 2014 eta 2015eko urteei zegozkien 358 lanposturen lan eskaintza publiko bat onetsi zen. Aipat</w:t>
      </w:r>
      <w:r>
        <w:t>u</w:t>
      </w:r>
      <w:r>
        <w:t>tako foru dekretuaren arabera, eskaintza hau Nafarroako Foru Komunitateko Administrazioaren plantillaren bilakaerari buruzko azterketaren emaitza da, b</w:t>
      </w:r>
      <w:r>
        <w:t>e</w:t>
      </w:r>
      <w:r>
        <w:lastRenderedPageBreak/>
        <w:t>tiere 2013ko, 2014ko eta 2015eko Estatuko aurrekontuei buruzko legeetan fi</w:t>
      </w:r>
      <w:r>
        <w:t>n</w:t>
      </w:r>
      <w:r>
        <w:t xml:space="preserve">katutako gehieneko berrezarpen-tasei jarraituz. </w:t>
      </w:r>
    </w:p>
    <w:p w:rsidR="004011C4" w:rsidRDefault="004011C4" w:rsidP="00434A2E">
      <w:pPr>
        <w:pStyle w:val="texto"/>
      </w:pPr>
      <w:r>
        <w:t>Ekainaren 5eko 31/2015 Foru Dekretuaren bidez, ordea, lan eskaintza publ</w:t>
      </w:r>
      <w:r>
        <w:t>i</w:t>
      </w:r>
      <w:r>
        <w:t>koko hiru lanpostu aldatu ziren eta sendagileen 20 lanpostu huts esleitu ziren.</w:t>
      </w:r>
    </w:p>
    <w:p w:rsidR="00631A34" w:rsidRDefault="004011C4" w:rsidP="00434A2E">
      <w:pPr>
        <w:pStyle w:val="texto"/>
      </w:pPr>
      <w:r>
        <w:t>Azkenik, irailaren 9ko 233/2015 Foru Dekretuaren bitartez, lan-eskaintza publikoari suhiltzaileen 20 lanpostu gehitu zitzaizkion.</w:t>
      </w:r>
    </w:p>
    <w:p w:rsidR="00631A34" w:rsidRDefault="00631A34" w:rsidP="00434A2E">
      <w:pPr>
        <w:pStyle w:val="texto"/>
        <w:spacing w:after="240"/>
      </w:pPr>
      <w:r>
        <w:t>Laburbilduz, 2015eko lan eskaintzak honakoak jasotzen ditu:</w:t>
      </w:r>
    </w:p>
    <w:tbl>
      <w:tblPr>
        <w:tblW w:w="8692" w:type="dxa"/>
        <w:jc w:val="center"/>
        <w:tblInd w:w="1601" w:type="dxa"/>
        <w:tblCellMar>
          <w:left w:w="70" w:type="dxa"/>
          <w:right w:w="70" w:type="dxa"/>
        </w:tblCellMar>
        <w:tblLook w:val="04A0" w:firstRow="1" w:lastRow="0" w:firstColumn="1" w:lastColumn="0" w:noHBand="0" w:noVBand="1"/>
      </w:tblPr>
      <w:tblGrid>
        <w:gridCol w:w="6410"/>
        <w:gridCol w:w="2282"/>
      </w:tblGrid>
      <w:tr w:rsidR="00631A34" w:rsidRPr="00434A2E" w:rsidTr="00434A2E">
        <w:trPr>
          <w:trHeight w:val="300"/>
          <w:jc w:val="center"/>
        </w:trPr>
        <w:tc>
          <w:tcPr>
            <w:tcW w:w="6410" w:type="dxa"/>
            <w:tcBorders>
              <w:top w:val="single" w:sz="4" w:space="0" w:color="auto"/>
              <w:bottom w:val="single" w:sz="4" w:space="0" w:color="auto"/>
            </w:tcBorders>
            <w:shd w:val="clear" w:color="auto" w:fill="A8CBEE" w:themeFill="accent2" w:themeFillTint="66"/>
            <w:noWrap/>
            <w:vAlign w:val="center"/>
            <w:hideMark/>
          </w:tcPr>
          <w:p w:rsidR="00631A34" w:rsidRPr="00434A2E" w:rsidRDefault="00631A34" w:rsidP="00C27C21">
            <w:pPr>
              <w:pStyle w:val="cuadroCabe"/>
              <w:jc w:val="left"/>
            </w:pPr>
            <w:r>
              <w:t>2015eko lan eskaintza publikoa</w:t>
            </w:r>
          </w:p>
        </w:tc>
        <w:tc>
          <w:tcPr>
            <w:tcW w:w="2282" w:type="dxa"/>
            <w:tcBorders>
              <w:top w:val="single" w:sz="4" w:space="0" w:color="auto"/>
              <w:bottom w:val="single" w:sz="4" w:space="0" w:color="auto"/>
            </w:tcBorders>
            <w:shd w:val="clear" w:color="auto" w:fill="A8CBEE" w:themeFill="accent2" w:themeFillTint="66"/>
            <w:noWrap/>
            <w:vAlign w:val="center"/>
          </w:tcPr>
          <w:p w:rsidR="00631A34" w:rsidRPr="00434A2E" w:rsidRDefault="00631A34" w:rsidP="00434A2E">
            <w:pPr>
              <w:pStyle w:val="cuadroCabe"/>
              <w:jc w:val="right"/>
            </w:pPr>
            <w:r>
              <w:t>Lanpostuen kopurua</w:t>
            </w:r>
          </w:p>
        </w:tc>
      </w:tr>
      <w:tr w:rsidR="00631A34" w:rsidRPr="003B1EF2" w:rsidTr="00434A2E">
        <w:trPr>
          <w:trHeight w:val="300"/>
          <w:jc w:val="center"/>
        </w:trPr>
        <w:tc>
          <w:tcPr>
            <w:tcW w:w="6410" w:type="dxa"/>
            <w:tcBorders>
              <w:top w:val="single" w:sz="4" w:space="0" w:color="auto"/>
              <w:bottom w:val="single" w:sz="2" w:space="0" w:color="auto"/>
            </w:tcBorders>
            <w:shd w:val="clear" w:color="auto" w:fill="auto"/>
            <w:noWrap/>
            <w:vAlign w:val="center"/>
          </w:tcPr>
          <w:p w:rsidR="00631A34" w:rsidRPr="003B1EF2" w:rsidRDefault="00631A34" w:rsidP="00C27C21">
            <w:pPr>
              <w:pStyle w:val="cuatexto"/>
              <w:jc w:val="left"/>
              <w:rPr>
                <w:szCs w:val="20"/>
              </w:rPr>
            </w:pPr>
            <w:r>
              <w:t>Hezkuntza</w:t>
            </w:r>
          </w:p>
        </w:tc>
        <w:tc>
          <w:tcPr>
            <w:tcW w:w="2282" w:type="dxa"/>
            <w:tcBorders>
              <w:top w:val="single" w:sz="4" w:space="0" w:color="auto"/>
              <w:bottom w:val="single" w:sz="2" w:space="0" w:color="auto"/>
            </w:tcBorders>
            <w:shd w:val="clear" w:color="auto" w:fill="auto"/>
            <w:noWrap/>
            <w:vAlign w:val="center"/>
          </w:tcPr>
          <w:p w:rsidR="00631A34" w:rsidRPr="003B1EF2" w:rsidRDefault="00EC59EE" w:rsidP="00C27C21">
            <w:pPr>
              <w:pStyle w:val="cuatexto"/>
              <w:jc w:val="right"/>
              <w:rPr>
                <w:szCs w:val="20"/>
              </w:rPr>
            </w:pPr>
            <w:r>
              <w:t>134</w:t>
            </w:r>
          </w:p>
        </w:tc>
      </w:tr>
      <w:tr w:rsidR="00631A34" w:rsidRPr="003B1EF2" w:rsidTr="00434A2E">
        <w:trPr>
          <w:trHeight w:val="300"/>
          <w:jc w:val="center"/>
        </w:trPr>
        <w:tc>
          <w:tcPr>
            <w:tcW w:w="6410" w:type="dxa"/>
            <w:tcBorders>
              <w:top w:val="single" w:sz="2" w:space="0" w:color="auto"/>
              <w:bottom w:val="single" w:sz="2" w:space="0" w:color="auto"/>
            </w:tcBorders>
            <w:shd w:val="clear" w:color="auto" w:fill="auto"/>
            <w:noWrap/>
            <w:vAlign w:val="center"/>
          </w:tcPr>
          <w:p w:rsidR="00631A34" w:rsidRPr="003B1EF2" w:rsidRDefault="00631A34" w:rsidP="00C27C21">
            <w:pPr>
              <w:pStyle w:val="cuatexto"/>
              <w:jc w:val="left"/>
              <w:rPr>
                <w:szCs w:val="20"/>
              </w:rPr>
            </w:pPr>
            <w:r>
              <w:t>Osasuna</w:t>
            </w:r>
          </w:p>
        </w:tc>
        <w:tc>
          <w:tcPr>
            <w:tcW w:w="2282" w:type="dxa"/>
            <w:tcBorders>
              <w:top w:val="single" w:sz="2" w:space="0" w:color="auto"/>
              <w:bottom w:val="single" w:sz="2" w:space="0" w:color="auto"/>
            </w:tcBorders>
            <w:shd w:val="clear" w:color="auto" w:fill="auto"/>
            <w:noWrap/>
            <w:vAlign w:val="center"/>
          </w:tcPr>
          <w:p w:rsidR="00631A34" w:rsidRPr="003B1EF2" w:rsidRDefault="00EC59EE" w:rsidP="00C27C21">
            <w:pPr>
              <w:pStyle w:val="cuatexto"/>
              <w:jc w:val="right"/>
              <w:rPr>
                <w:szCs w:val="20"/>
              </w:rPr>
            </w:pPr>
            <w:r>
              <w:t>209</w:t>
            </w:r>
          </w:p>
        </w:tc>
      </w:tr>
      <w:tr w:rsidR="00631A34" w:rsidRPr="003B1EF2" w:rsidTr="00434A2E">
        <w:trPr>
          <w:trHeight w:val="300"/>
          <w:jc w:val="center"/>
        </w:trPr>
        <w:tc>
          <w:tcPr>
            <w:tcW w:w="6410" w:type="dxa"/>
            <w:tcBorders>
              <w:top w:val="single" w:sz="2" w:space="0" w:color="auto"/>
              <w:bottom w:val="single" w:sz="2" w:space="0" w:color="auto"/>
            </w:tcBorders>
            <w:shd w:val="clear" w:color="auto" w:fill="auto"/>
            <w:noWrap/>
            <w:vAlign w:val="center"/>
          </w:tcPr>
          <w:p w:rsidR="00631A34" w:rsidRPr="003B1EF2" w:rsidRDefault="00EC59EE" w:rsidP="00EC59EE">
            <w:pPr>
              <w:pStyle w:val="cuatexto"/>
              <w:jc w:val="left"/>
              <w:rPr>
                <w:szCs w:val="20"/>
              </w:rPr>
            </w:pPr>
            <w:r>
              <w:t>Suhiltzaileak</w:t>
            </w:r>
          </w:p>
        </w:tc>
        <w:tc>
          <w:tcPr>
            <w:tcW w:w="2282" w:type="dxa"/>
            <w:tcBorders>
              <w:top w:val="single" w:sz="2" w:space="0" w:color="auto"/>
              <w:bottom w:val="single" w:sz="2" w:space="0" w:color="auto"/>
            </w:tcBorders>
            <w:shd w:val="clear" w:color="auto" w:fill="auto"/>
            <w:noWrap/>
            <w:vAlign w:val="center"/>
          </w:tcPr>
          <w:p w:rsidR="00631A34" w:rsidRPr="003B1EF2" w:rsidRDefault="00EC59EE" w:rsidP="00C27C21">
            <w:pPr>
              <w:pStyle w:val="cuatexto"/>
              <w:jc w:val="right"/>
              <w:rPr>
                <w:szCs w:val="20"/>
              </w:rPr>
            </w:pPr>
            <w:r>
              <w:t>30</w:t>
            </w:r>
          </w:p>
        </w:tc>
      </w:tr>
      <w:tr w:rsidR="00631A34" w:rsidRPr="003B1EF2" w:rsidTr="00434A2E">
        <w:trPr>
          <w:trHeight w:val="300"/>
          <w:jc w:val="center"/>
        </w:trPr>
        <w:tc>
          <w:tcPr>
            <w:tcW w:w="6410" w:type="dxa"/>
            <w:tcBorders>
              <w:top w:val="single" w:sz="2" w:space="0" w:color="auto"/>
              <w:bottom w:val="single" w:sz="4" w:space="0" w:color="auto"/>
            </w:tcBorders>
            <w:shd w:val="clear" w:color="auto" w:fill="auto"/>
            <w:noWrap/>
            <w:vAlign w:val="center"/>
          </w:tcPr>
          <w:p w:rsidR="00631A34" w:rsidRPr="003B1EF2" w:rsidRDefault="00EC59EE" w:rsidP="00C27C21">
            <w:pPr>
              <w:pStyle w:val="cuatexto"/>
              <w:jc w:val="left"/>
              <w:rPr>
                <w:szCs w:val="20"/>
              </w:rPr>
            </w:pPr>
            <w:r>
              <w:t>Adimen-desgaitasuna</w:t>
            </w:r>
          </w:p>
        </w:tc>
        <w:tc>
          <w:tcPr>
            <w:tcW w:w="2282" w:type="dxa"/>
            <w:tcBorders>
              <w:top w:val="single" w:sz="2" w:space="0" w:color="auto"/>
              <w:bottom w:val="single" w:sz="4" w:space="0" w:color="auto"/>
            </w:tcBorders>
            <w:shd w:val="clear" w:color="auto" w:fill="auto"/>
            <w:noWrap/>
            <w:vAlign w:val="center"/>
          </w:tcPr>
          <w:p w:rsidR="00631A34" w:rsidRPr="003B1EF2" w:rsidRDefault="00EC59EE" w:rsidP="00C27C21">
            <w:pPr>
              <w:pStyle w:val="cuatexto"/>
              <w:jc w:val="right"/>
              <w:rPr>
                <w:szCs w:val="20"/>
              </w:rPr>
            </w:pPr>
            <w:r>
              <w:t>5</w:t>
            </w:r>
          </w:p>
        </w:tc>
      </w:tr>
      <w:tr w:rsidR="00631A34" w:rsidRPr="00434A2E" w:rsidTr="00434A2E">
        <w:trPr>
          <w:trHeight w:val="300"/>
          <w:jc w:val="center"/>
        </w:trPr>
        <w:tc>
          <w:tcPr>
            <w:tcW w:w="6410" w:type="dxa"/>
            <w:tcBorders>
              <w:top w:val="single" w:sz="4" w:space="0" w:color="auto"/>
              <w:bottom w:val="single" w:sz="4" w:space="0" w:color="auto"/>
            </w:tcBorders>
            <w:shd w:val="clear" w:color="auto" w:fill="A8CBEE" w:themeFill="accent2" w:themeFillTint="66"/>
            <w:noWrap/>
            <w:vAlign w:val="center"/>
          </w:tcPr>
          <w:p w:rsidR="00631A34" w:rsidRPr="00434A2E" w:rsidRDefault="00631A34" w:rsidP="00C27C21">
            <w:pPr>
              <w:pStyle w:val="cuadroCabe"/>
              <w:jc w:val="left"/>
              <w:rPr>
                <w:rFonts w:ascii="Arial Narrow" w:hAnsi="Arial Narrow"/>
                <w:sz w:val="20"/>
                <w:szCs w:val="20"/>
              </w:rPr>
            </w:pPr>
            <w:r>
              <w:t xml:space="preserve">Guztira </w:t>
            </w:r>
          </w:p>
        </w:tc>
        <w:tc>
          <w:tcPr>
            <w:tcW w:w="2282" w:type="dxa"/>
            <w:tcBorders>
              <w:top w:val="single" w:sz="4" w:space="0" w:color="auto"/>
              <w:bottom w:val="single" w:sz="4" w:space="0" w:color="auto"/>
            </w:tcBorders>
            <w:shd w:val="clear" w:color="auto" w:fill="A8CBEE" w:themeFill="accent2" w:themeFillTint="66"/>
            <w:noWrap/>
            <w:vAlign w:val="center"/>
          </w:tcPr>
          <w:p w:rsidR="00631A34" w:rsidRPr="00434A2E" w:rsidRDefault="00631A34" w:rsidP="00C27C21">
            <w:pPr>
              <w:pStyle w:val="cuadroCabe"/>
              <w:jc w:val="right"/>
            </w:pPr>
            <w:r>
              <w:t>378</w:t>
            </w:r>
          </w:p>
        </w:tc>
      </w:tr>
    </w:tbl>
    <w:p w:rsidR="00631A34" w:rsidRPr="0062072C" w:rsidRDefault="00631A34" w:rsidP="00434A2E">
      <w:pPr>
        <w:pStyle w:val="texto"/>
        <w:spacing w:before="240"/>
      </w:pPr>
      <w:r>
        <w:t>Estatuko Administrazio Orokorrak bi administrazioarekiko auzi-errekurtso aurkeztu zituen honako xedapen hauen aurka:</w:t>
      </w:r>
    </w:p>
    <w:p w:rsidR="00631A34" w:rsidRPr="0062072C" w:rsidRDefault="00631A34" w:rsidP="00434A2E">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ind w:left="0" w:firstLine="290"/>
      </w:pPr>
      <w:r>
        <w:t>2015eko lan-eskaintza publikoa onetsi zuen martxoaren 25eko 20/2015 Foru Dekretuaren aurka, zeren eta 2014ko enplegu eskaintza ez baitzen onetsi ekitaldi hori amaitu baino lehen, 2014rako Estatuko Aurrekontu Orokorrei b</w:t>
      </w:r>
      <w:r>
        <w:t>u</w:t>
      </w:r>
      <w:r>
        <w:t>ruzko Legeak ezarritakoaren aurka.</w:t>
      </w:r>
    </w:p>
    <w:p w:rsidR="00631A34" w:rsidRPr="0062072C" w:rsidRDefault="00631A34" w:rsidP="00434A2E">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ind w:left="0" w:firstLine="290"/>
      </w:pPr>
      <w:r>
        <w:t>Nafarroako Foru Komunitateko Administrazioaren eta haren erakunde a</w:t>
      </w:r>
      <w:r>
        <w:t>u</w:t>
      </w:r>
      <w:r>
        <w:t>tonomoen plantilla organikoa –20/2015 Foru Dekretuaren bidez onetsia– ald</w:t>
      </w:r>
      <w:r>
        <w:t>a</w:t>
      </w:r>
      <w:r>
        <w:t>tzen duen eta aurreko lan publikoaren eskaintza handitzen duen irailaren 9ko 233/2015 Foru Dekretuaren aurka, zeren eta enplegu eskaintzan jasotako suhi</w:t>
      </w:r>
      <w:r>
        <w:t>l</w:t>
      </w:r>
      <w:r>
        <w:t>tzaile lanpostuek 13 lanpostutan gainditzen baitu Estatuko araudiak onetsitako gehienekoa.</w:t>
      </w:r>
    </w:p>
    <w:p w:rsidR="00631A34" w:rsidRPr="0062072C" w:rsidRDefault="00631A34" w:rsidP="00434A2E">
      <w:pPr>
        <w:pStyle w:val="texto"/>
      </w:pPr>
      <w:r>
        <w:t>Errekurtso horiei dagokienez, geroko egitate gisa nabarmendu behar dugu ezen maiatzaren 4ko 27/2016 Foru Dekretuaren bitartez 2014ko lan eskaintza publikoko 71 lanpostu kendu direla eta 2013ko eta 2015eko eskaintza 20 la</w:t>
      </w:r>
      <w:r>
        <w:t>n</w:t>
      </w:r>
      <w:r>
        <w:t>postutan jaitsi dela; lanpostu kopurua 233/2015 Foru Dekretuan zabaldu da b</w:t>
      </w:r>
      <w:r>
        <w:t>e</w:t>
      </w:r>
      <w:r>
        <w:t>rriz. Jarduketa horren ondorioz, Estatuko Administrazio Orokorrak aurkezt</w:t>
      </w:r>
      <w:r>
        <w:t>u</w:t>
      </w:r>
      <w:r>
        <w:t>tako errekurtsoak artxibatu egin ziren.</w:t>
      </w:r>
    </w:p>
    <w:p w:rsidR="002C7DD1" w:rsidRPr="00EC59EE" w:rsidRDefault="00631A34" w:rsidP="00434A2E">
      <w:pPr>
        <w:pStyle w:val="texto"/>
        <w:spacing w:after="240"/>
      </w:pPr>
      <w:r>
        <w:t>2015ean, 119 lanpostutarako dei egin da: 89 2009ko LEPari dagozkio eta 30, berriz, 2015eko LEPari. 2016ko irailean, deialdi bat onetsi zen merezimendu-lehiaketaren bidezko lekualdatze lehiaketaren bitartez 108 lanpostu betetzeko (88 arloko sendagile espezialistenak, 17 OOLTko pediatrenak eta 3 ospitalez kanpoko larrialdietako pediatrenak); lanpostu horiek 2013ko, 2015eko eta 2016ko LEPetakoak dira.</w:t>
      </w:r>
    </w:p>
    <w:p w:rsidR="00B54CB1" w:rsidRPr="00F739C5" w:rsidRDefault="0076086A" w:rsidP="00EB1D27">
      <w:pPr>
        <w:pStyle w:val="texto"/>
        <w:spacing w:after="120"/>
        <w:rPr>
          <w:b/>
        </w:rPr>
      </w:pPr>
      <w:r>
        <w:rPr>
          <w:b/>
        </w:rPr>
        <w:lastRenderedPageBreak/>
        <w:t>Egiazko langileak</w:t>
      </w:r>
    </w:p>
    <w:p w:rsidR="00B54CB1" w:rsidRPr="00B54CB1" w:rsidRDefault="0076086A" w:rsidP="00A20D5E">
      <w:pPr>
        <w:pStyle w:val="texto"/>
        <w:spacing w:after="240"/>
      </w:pPr>
      <w:r>
        <w:t>Emandako informazioaren arabera, 2016ko urtarrilaren 1ean 23.405 langile ari ziren lanean Foru Administrazioan eta haren erakunde autonomoetan; 2015eko urtarrilaren 1ean, berriz, 23.055 ziren. Hurrengo taulan erakusten d</w:t>
      </w:r>
      <w:r>
        <w:t>i</w:t>
      </w:r>
      <w:r>
        <w:t>tugu bilakaera hori eta haren osaketaren xehetasunak:</w:t>
      </w:r>
    </w:p>
    <w:tbl>
      <w:tblPr>
        <w:tblW w:w="8712" w:type="dxa"/>
        <w:jc w:val="center"/>
        <w:tblBorders>
          <w:top w:val="single" w:sz="4" w:space="0" w:color="auto"/>
          <w:bottom w:val="single" w:sz="4" w:space="0" w:color="auto"/>
        </w:tblBorders>
        <w:tblCellMar>
          <w:top w:w="10" w:type="dxa"/>
          <w:left w:w="10" w:type="dxa"/>
          <w:bottom w:w="10" w:type="dxa"/>
          <w:right w:w="10" w:type="dxa"/>
        </w:tblCellMar>
        <w:tblLook w:val="04A0" w:firstRow="1" w:lastRow="0" w:firstColumn="1" w:lastColumn="0" w:noHBand="0" w:noVBand="1"/>
      </w:tblPr>
      <w:tblGrid>
        <w:gridCol w:w="6220"/>
        <w:gridCol w:w="1246"/>
        <w:gridCol w:w="1246"/>
      </w:tblGrid>
      <w:tr w:rsidR="00826F29" w:rsidTr="00A84ECB">
        <w:trPr>
          <w:trHeight w:hRule="exact" w:val="284"/>
          <w:jc w:val="center"/>
        </w:trPr>
        <w:tc>
          <w:tcPr>
            <w:tcW w:w="6220" w:type="dxa"/>
            <w:tcBorders>
              <w:top w:val="single" w:sz="4" w:space="0" w:color="auto"/>
              <w:left w:val="nil"/>
              <w:bottom w:val="single" w:sz="4" w:space="0" w:color="auto"/>
              <w:right w:val="nil"/>
            </w:tcBorders>
            <w:shd w:val="clear" w:color="auto" w:fill="A8CBEE" w:themeFill="accent2" w:themeFillTint="66"/>
            <w:vAlign w:val="center"/>
          </w:tcPr>
          <w:p w:rsidR="00826F29" w:rsidRPr="004304CC" w:rsidRDefault="00826F29" w:rsidP="00D14FF4">
            <w:pPr>
              <w:pStyle w:val="cuadroCabe"/>
              <w:ind w:left="131"/>
              <w:jc w:val="left"/>
              <w:rPr>
                <w:szCs w:val="18"/>
              </w:rPr>
            </w:pPr>
            <w:r>
              <w:t>Nafarroako Gobernua</w:t>
            </w:r>
          </w:p>
        </w:tc>
        <w:tc>
          <w:tcPr>
            <w:tcW w:w="1246" w:type="dxa"/>
            <w:tcBorders>
              <w:top w:val="single" w:sz="4" w:space="0" w:color="auto"/>
              <w:left w:val="nil"/>
              <w:bottom w:val="single" w:sz="4" w:space="0" w:color="auto"/>
              <w:right w:val="nil"/>
            </w:tcBorders>
            <w:shd w:val="clear" w:color="auto" w:fill="A8CBEE" w:themeFill="accent2" w:themeFillTint="66"/>
            <w:vAlign w:val="center"/>
          </w:tcPr>
          <w:p w:rsidR="00826F29" w:rsidRPr="004304CC" w:rsidRDefault="00826F29" w:rsidP="00D14FF4">
            <w:pPr>
              <w:pStyle w:val="cuadroCabe"/>
              <w:ind w:right="132"/>
              <w:jc w:val="right"/>
              <w:rPr>
                <w:szCs w:val="18"/>
              </w:rPr>
            </w:pPr>
            <w:r>
              <w:t>1-I-2015</w:t>
            </w:r>
          </w:p>
        </w:tc>
        <w:tc>
          <w:tcPr>
            <w:tcW w:w="1246" w:type="dxa"/>
            <w:tcBorders>
              <w:top w:val="single" w:sz="4" w:space="0" w:color="auto"/>
              <w:left w:val="nil"/>
              <w:bottom w:val="single" w:sz="4" w:space="0" w:color="auto"/>
              <w:right w:val="nil"/>
            </w:tcBorders>
            <w:shd w:val="clear" w:color="auto" w:fill="A8CBEE" w:themeFill="accent2" w:themeFillTint="66"/>
            <w:vAlign w:val="center"/>
          </w:tcPr>
          <w:p w:rsidR="00826F29" w:rsidRPr="004304CC" w:rsidRDefault="00826F29" w:rsidP="00D14FF4">
            <w:pPr>
              <w:pStyle w:val="cuadroCabe"/>
              <w:ind w:right="131"/>
              <w:jc w:val="right"/>
              <w:rPr>
                <w:szCs w:val="18"/>
              </w:rPr>
            </w:pPr>
            <w:r>
              <w:t>1-I-2016</w:t>
            </w:r>
          </w:p>
        </w:tc>
      </w:tr>
      <w:tr w:rsidR="00826F29" w:rsidTr="00A84ECB">
        <w:trPr>
          <w:trHeight w:hRule="exact" w:val="284"/>
          <w:jc w:val="center"/>
        </w:trPr>
        <w:tc>
          <w:tcPr>
            <w:tcW w:w="6220" w:type="dxa"/>
            <w:tcBorders>
              <w:top w:val="single" w:sz="4" w:space="0" w:color="auto"/>
              <w:left w:val="nil"/>
              <w:bottom w:val="single" w:sz="2" w:space="0" w:color="auto"/>
              <w:right w:val="nil"/>
            </w:tcBorders>
            <w:vAlign w:val="center"/>
          </w:tcPr>
          <w:p w:rsidR="00826F29" w:rsidRPr="00972A99" w:rsidRDefault="00826F29" w:rsidP="00D14FF4">
            <w:pPr>
              <w:pStyle w:val="cuatexto"/>
              <w:ind w:left="131"/>
              <w:jc w:val="left"/>
              <w:rPr>
                <w:szCs w:val="20"/>
              </w:rPr>
            </w:pPr>
            <w:r>
              <w:t>Unibertsitatez besteko irakaskuntza</w:t>
            </w:r>
          </w:p>
        </w:tc>
        <w:tc>
          <w:tcPr>
            <w:tcW w:w="1246" w:type="dxa"/>
            <w:tcBorders>
              <w:top w:val="single" w:sz="4" w:space="0" w:color="auto"/>
              <w:left w:val="nil"/>
              <w:bottom w:val="single" w:sz="2" w:space="0" w:color="auto"/>
              <w:right w:val="nil"/>
            </w:tcBorders>
            <w:vAlign w:val="center"/>
          </w:tcPr>
          <w:p w:rsidR="00826F29" w:rsidRPr="00972A99" w:rsidRDefault="00826F29" w:rsidP="00D14FF4">
            <w:pPr>
              <w:pStyle w:val="cuatexto"/>
              <w:ind w:right="132"/>
              <w:jc w:val="right"/>
              <w:rPr>
                <w:szCs w:val="20"/>
              </w:rPr>
            </w:pPr>
            <w:r>
              <w:t>8.183</w:t>
            </w:r>
          </w:p>
        </w:tc>
        <w:tc>
          <w:tcPr>
            <w:tcW w:w="1246" w:type="dxa"/>
            <w:tcBorders>
              <w:top w:val="single" w:sz="4" w:space="0" w:color="auto"/>
              <w:left w:val="nil"/>
              <w:bottom w:val="single" w:sz="2" w:space="0" w:color="auto"/>
              <w:right w:val="nil"/>
            </w:tcBorders>
            <w:vAlign w:val="center"/>
          </w:tcPr>
          <w:p w:rsidR="00826F29" w:rsidRPr="00972A99" w:rsidRDefault="00826F29" w:rsidP="00D14FF4">
            <w:pPr>
              <w:pStyle w:val="cuatexto"/>
              <w:ind w:right="132"/>
              <w:jc w:val="right"/>
              <w:rPr>
                <w:szCs w:val="20"/>
              </w:rPr>
            </w:pPr>
            <w:r>
              <w:t>8.381</w:t>
            </w:r>
          </w:p>
        </w:tc>
      </w:tr>
      <w:tr w:rsidR="00826F29" w:rsidTr="00A84ECB">
        <w:trPr>
          <w:trHeight w:hRule="exact" w:val="284"/>
          <w:jc w:val="center"/>
        </w:trPr>
        <w:tc>
          <w:tcPr>
            <w:tcW w:w="6220" w:type="dxa"/>
            <w:tcBorders>
              <w:top w:val="single" w:sz="2" w:space="0" w:color="auto"/>
              <w:left w:val="nil"/>
              <w:bottom w:val="single" w:sz="2" w:space="0" w:color="auto"/>
              <w:right w:val="nil"/>
            </w:tcBorders>
            <w:vAlign w:val="center"/>
          </w:tcPr>
          <w:p w:rsidR="00826F29" w:rsidRPr="00C54F2E" w:rsidRDefault="00972A99" w:rsidP="00D14FF4">
            <w:pPr>
              <w:pStyle w:val="cuatexto"/>
              <w:ind w:left="131"/>
              <w:jc w:val="left"/>
              <w:rPr>
                <w:i/>
                <w:szCs w:val="20"/>
              </w:rPr>
            </w:pPr>
            <w:r>
              <w:rPr>
                <w:i/>
              </w:rPr>
              <w:t xml:space="preserve">       Irakasleak.</w:t>
            </w:r>
          </w:p>
        </w:tc>
        <w:tc>
          <w:tcPr>
            <w:tcW w:w="1246" w:type="dxa"/>
            <w:tcBorders>
              <w:top w:val="single" w:sz="2" w:space="0" w:color="auto"/>
              <w:left w:val="nil"/>
              <w:bottom w:val="single" w:sz="2" w:space="0" w:color="auto"/>
              <w:right w:val="nil"/>
            </w:tcBorders>
            <w:vAlign w:val="center"/>
          </w:tcPr>
          <w:p w:rsidR="00826F29" w:rsidRPr="00972A99" w:rsidRDefault="00826F29" w:rsidP="00D14FF4">
            <w:pPr>
              <w:pStyle w:val="cuatexto"/>
              <w:ind w:right="132"/>
              <w:jc w:val="right"/>
              <w:rPr>
                <w:i/>
                <w:szCs w:val="20"/>
              </w:rPr>
            </w:pPr>
            <w:r>
              <w:rPr>
                <w:i/>
              </w:rPr>
              <w:t>7.558</w:t>
            </w:r>
          </w:p>
        </w:tc>
        <w:tc>
          <w:tcPr>
            <w:tcW w:w="1246" w:type="dxa"/>
            <w:tcBorders>
              <w:top w:val="single" w:sz="2" w:space="0" w:color="auto"/>
              <w:left w:val="nil"/>
              <w:bottom w:val="single" w:sz="2" w:space="0" w:color="auto"/>
              <w:right w:val="nil"/>
            </w:tcBorders>
            <w:vAlign w:val="center"/>
          </w:tcPr>
          <w:p w:rsidR="00826F29" w:rsidRPr="00972A99" w:rsidRDefault="00826F29" w:rsidP="00D14FF4">
            <w:pPr>
              <w:pStyle w:val="cuatexto"/>
              <w:ind w:right="132"/>
              <w:jc w:val="right"/>
              <w:rPr>
                <w:i/>
                <w:szCs w:val="20"/>
              </w:rPr>
            </w:pPr>
            <w:r>
              <w:rPr>
                <w:i/>
              </w:rPr>
              <w:t>7.725</w:t>
            </w:r>
          </w:p>
        </w:tc>
      </w:tr>
      <w:tr w:rsidR="00826F29" w:rsidTr="00A84ECB">
        <w:trPr>
          <w:trHeight w:hRule="exact" w:val="284"/>
          <w:jc w:val="center"/>
        </w:trPr>
        <w:tc>
          <w:tcPr>
            <w:tcW w:w="6220" w:type="dxa"/>
            <w:tcBorders>
              <w:top w:val="single" w:sz="2" w:space="0" w:color="auto"/>
              <w:left w:val="nil"/>
              <w:bottom w:val="single" w:sz="2" w:space="0" w:color="auto"/>
              <w:right w:val="nil"/>
            </w:tcBorders>
            <w:vAlign w:val="center"/>
          </w:tcPr>
          <w:p w:rsidR="00826F29" w:rsidRPr="00C54F2E" w:rsidRDefault="00972A99" w:rsidP="00D14FF4">
            <w:pPr>
              <w:pStyle w:val="cuatexto"/>
              <w:ind w:left="131"/>
              <w:jc w:val="left"/>
              <w:rPr>
                <w:i/>
                <w:szCs w:val="20"/>
              </w:rPr>
            </w:pPr>
            <w:r>
              <w:rPr>
                <w:i/>
              </w:rPr>
              <w:t xml:space="preserve">       Irakasleak ez direnak</w:t>
            </w:r>
          </w:p>
        </w:tc>
        <w:tc>
          <w:tcPr>
            <w:tcW w:w="1246" w:type="dxa"/>
            <w:tcBorders>
              <w:top w:val="single" w:sz="2" w:space="0" w:color="auto"/>
              <w:left w:val="nil"/>
              <w:bottom w:val="single" w:sz="2" w:space="0" w:color="auto"/>
              <w:right w:val="nil"/>
            </w:tcBorders>
            <w:vAlign w:val="center"/>
          </w:tcPr>
          <w:p w:rsidR="00826F29" w:rsidRPr="00972A99" w:rsidRDefault="00826F29" w:rsidP="00D14FF4">
            <w:pPr>
              <w:pStyle w:val="cuatexto"/>
              <w:ind w:right="132"/>
              <w:jc w:val="right"/>
              <w:rPr>
                <w:i/>
                <w:szCs w:val="20"/>
              </w:rPr>
            </w:pPr>
            <w:r>
              <w:rPr>
                <w:i/>
              </w:rPr>
              <w:t>625</w:t>
            </w:r>
          </w:p>
        </w:tc>
        <w:tc>
          <w:tcPr>
            <w:tcW w:w="1246" w:type="dxa"/>
            <w:tcBorders>
              <w:top w:val="single" w:sz="2" w:space="0" w:color="auto"/>
              <w:left w:val="nil"/>
              <w:bottom w:val="single" w:sz="2" w:space="0" w:color="auto"/>
              <w:right w:val="nil"/>
            </w:tcBorders>
            <w:vAlign w:val="center"/>
          </w:tcPr>
          <w:p w:rsidR="00826F29" w:rsidRPr="00972A99" w:rsidRDefault="00826F29" w:rsidP="00D14FF4">
            <w:pPr>
              <w:pStyle w:val="cuatexto"/>
              <w:ind w:right="132"/>
              <w:jc w:val="right"/>
              <w:rPr>
                <w:i/>
                <w:szCs w:val="20"/>
              </w:rPr>
            </w:pPr>
            <w:r>
              <w:rPr>
                <w:i/>
              </w:rPr>
              <w:t>656</w:t>
            </w:r>
          </w:p>
        </w:tc>
      </w:tr>
      <w:tr w:rsidR="00826F29" w:rsidTr="00A84ECB">
        <w:trPr>
          <w:trHeight w:hRule="exact" w:val="284"/>
          <w:jc w:val="center"/>
        </w:trPr>
        <w:tc>
          <w:tcPr>
            <w:tcW w:w="6220" w:type="dxa"/>
            <w:tcBorders>
              <w:top w:val="single" w:sz="2" w:space="0" w:color="auto"/>
              <w:left w:val="nil"/>
              <w:bottom w:val="single" w:sz="2" w:space="0" w:color="auto"/>
              <w:right w:val="nil"/>
            </w:tcBorders>
            <w:vAlign w:val="center"/>
          </w:tcPr>
          <w:p w:rsidR="00826F29" w:rsidRPr="00972A99" w:rsidRDefault="00826F29" w:rsidP="00826F29">
            <w:pPr>
              <w:pStyle w:val="cuatexto"/>
              <w:ind w:left="131"/>
              <w:jc w:val="left"/>
              <w:rPr>
                <w:szCs w:val="20"/>
              </w:rPr>
            </w:pPr>
            <w:r>
              <w:t>Osasun arloa</w:t>
            </w:r>
          </w:p>
        </w:tc>
        <w:tc>
          <w:tcPr>
            <w:tcW w:w="1246" w:type="dxa"/>
            <w:tcBorders>
              <w:top w:val="single" w:sz="2" w:space="0" w:color="auto"/>
              <w:left w:val="nil"/>
              <w:bottom w:val="single" w:sz="2" w:space="0" w:color="auto"/>
              <w:right w:val="nil"/>
            </w:tcBorders>
            <w:vAlign w:val="center"/>
          </w:tcPr>
          <w:p w:rsidR="00826F29" w:rsidRPr="00972A99" w:rsidRDefault="00826F29" w:rsidP="00D14FF4">
            <w:pPr>
              <w:pStyle w:val="cuatexto"/>
              <w:ind w:right="132"/>
              <w:jc w:val="right"/>
              <w:rPr>
                <w:szCs w:val="20"/>
              </w:rPr>
            </w:pPr>
            <w:r>
              <w:t>8.725</w:t>
            </w:r>
          </w:p>
        </w:tc>
        <w:tc>
          <w:tcPr>
            <w:tcW w:w="1246" w:type="dxa"/>
            <w:tcBorders>
              <w:top w:val="single" w:sz="2" w:space="0" w:color="auto"/>
              <w:left w:val="nil"/>
              <w:bottom w:val="single" w:sz="2" w:space="0" w:color="auto"/>
              <w:right w:val="nil"/>
            </w:tcBorders>
            <w:vAlign w:val="center"/>
          </w:tcPr>
          <w:p w:rsidR="00826F29" w:rsidRPr="00972A99" w:rsidRDefault="00826F29" w:rsidP="00D14FF4">
            <w:pPr>
              <w:pStyle w:val="cuatexto"/>
              <w:ind w:right="132"/>
              <w:jc w:val="right"/>
              <w:rPr>
                <w:szCs w:val="20"/>
              </w:rPr>
            </w:pPr>
            <w:r>
              <w:t>8.962</w:t>
            </w:r>
          </w:p>
        </w:tc>
      </w:tr>
      <w:tr w:rsidR="00826F29" w:rsidTr="00A84ECB">
        <w:trPr>
          <w:trHeight w:hRule="exact" w:val="284"/>
          <w:jc w:val="center"/>
        </w:trPr>
        <w:tc>
          <w:tcPr>
            <w:tcW w:w="6220" w:type="dxa"/>
            <w:tcBorders>
              <w:top w:val="single" w:sz="2" w:space="0" w:color="auto"/>
              <w:left w:val="nil"/>
              <w:bottom w:val="single" w:sz="2" w:space="0" w:color="auto"/>
              <w:right w:val="nil"/>
            </w:tcBorders>
            <w:vAlign w:val="center"/>
          </w:tcPr>
          <w:p w:rsidR="00826F29" w:rsidRPr="00C54F2E" w:rsidRDefault="00972A99" w:rsidP="00826F29">
            <w:pPr>
              <w:pStyle w:val="cuatexto"/>
              <w:ind w:left="131"/>
              <w:jc w:val="left"/>
              <w:rPr>
                <w:i/>
                <w:szCs w:val="20"/>
              </w:rPr>
            </w:pPr>
            <w:r>
              <w:rPr>
                <w:i/>
              </w:rPr>
              <w:t xml:space="preserve">      Sanitarioak </w:t>
            </w:r>
          </w:p>
        </w:tc>
        <w:tc>
          <w:tcPr>
            <w:tcW w:w="1246" w:type="dxa"/>
            <w:tcBorders>
              <w:top w:val="single" w:sz="2" w:space="0" w:color="auto"/>
              <w:left w:val="nil"/>
              <w:bottom w:val="single" w:sz="2" w:space="0" w:color="auto"/>
              <w:right w:val="nil"/>
            </w:tcBorders>
            <w:vAlign w:val="center"/>
          </w:tcPr>
          <w:p w:rsidR="00826F29" w:rsidRPr="00972A99" w:rsidRDefault="00826F29" w:rsidP="00D14FF4">
            <w:pPr>
              <w:pStyle w:val="cuatexto"/>
              <w:ind w:right="132"/>
              <w:jc w:val="right"/>
              <w:rPr>
                <w:i/>
                <w:szCs w:val="20"/>
              </w:rPr>
            </w:pPr>
            <w:r>
              <w:rPr>
                <w:i/>
              </w:rPr>
              <w:t>7.360</w:t>
            </w:r>
          </w:p>
        </w:tc>
        <w:tc>
          <w:tcPr>
            <w:tcW w:w="1246" w:type="dxa"/>
            <w:tcBorders>
              <w:top w:val="single" w:sz="2" w:space="0" w:color="auto"/>
              <w:left w:val="nil"/>
              <w:bottom w:val="single" w:sz="2" w:space="0" w:color="auto"/>
              <w:right w:val="nil"/>
            </w:tcBorders>
            <w:vAlign w:val="center"/>
          </w:tcPr>
          <w:p w:rsidR="00826F29" w:rsidRPr="00972A99" w:rsidRDefault="00826F29" w:rsidP="00D14FF4">
            <w:pPr>
              <w:pStyle w:val="cuatexto"/>
              <w:ind w:right="132"/>
              <w:jc w:val="right"/>
              <w:rPr>
                <w:i/>
                <w:szCs w:val="20"/>
              </w:rPr>
            </w:pPr>
            <w:r>
              <w:rPr>
                <w:i/>
              </w:rPr>
              <w:t>7.531</w:t>
            </w:r>
          </w:p>
        </w:tc>
      </w:tr>
      <w:tr w:rsidR="00826F29" w:rsidTr="00A84ECB">
        <w:trPr>
          <w:trHeight w:hRule="exact" w:val="284"/>
          <w:jc w:val="center"/>
        </w:trPr>
        <w:tc>
          <w:tcPr>
            <w:tcW w:w="6220" w:type="dxa"/>
            <w:tcBorders>
              <w:top w:val="single" w:sz="2" w:space="0" w:color="auto"/>
              <w:left w:val="nil"/>
              <w:bottom w:val="single" w:sz="2" w:space="0" w:color="auto"/>
              <w:right w:val="nil"/>
            </w:tcBorders>
            <w:vAlign w:val="center"/>
          </w:tcPr>
          <w:p w:rsidR="00826F29" w:rsidRPr="00C54F2E" w:rsidRDefault="00972A99" w:rsidP="00D14FF4">
            <w:pPr>
              <w:pStyle w:val="cuatexto"/>
              <w:ind w:left="131"/>
              <w:jc w:val="left"/>
              <w:rPr>
                <w:i/>
                <w:szCs w:val="20"/>
              </w:rPr>
            </w:pPr>
            <w:r>
              <w:rPr>
                <w:i/>
              </w:rPr>
              <w:t xml:space="preserve">      Sanitarioak ez direnak</w:t>
            </w:r>
          </w:p>
        </w:tc>
        <w:tc>
          <w:tcPr>
            <w:tcW w:w="1246" w:type="dxa"/>
            <w:tcBorders>
              <w:top w:val="single" w:sz="2" w:space="0" w:color="auto"/>
              <w:left w:val="nil"/>
              <w:bottom w:val="single" w:sz="2" w:space="0" w:color="auto"/>
              <w:right w:val="nil"/>
            </w:tcBorders>
            <w:vAlign w:val="center"/>
          </w:tcPr>
          <w:p w:rsidR="00826F29" w:rsidRPr="00972A99" w:rsidRDefault="00826F29" w:rsidP="00D14FF4">
            <w:pPr>
              <w:pStyle w:val="cuatexto"/>
              <w:ind w:right="132"/>
              <w:jc w:val="right"/>
              <w:rPr>
                <w:i/>
                <w:szCs w:val="20"/>
              </w:rPr>
            </w:pPr>
            <w:r>
              <w:rPr>
                <w:i/>
              </w:rPr>
              <w:t>1.365</w:t>
            </w:r>
          </w:p>
        </w:tc>
        <w:tc>
          <w:tcPr>
            <w:tcW w:w="1246" w:type="dxa"/>
            <w:tcBorders>
              <w:top w:val="single" w:sz="2" w:space="0" w:color="auto"/>
              <w:left w:val="nil"/>
              <w:bottom w:val="single" w:sz="2" w:space="0" w:color="auto"/>
              <w:right w:val="nil"/>
            </w:tcBorders>
            <w:vAlign w:val="center"/>
          </w:tcPr>
          <w:p w:rsidR="00826F29" w:rsidRPr="00972A99" w:rsidRDefault="00826F29" w:rsidP="00D14FF4">
            <w:pPr>
              <w:pStyle w:val="cuatexto"/>
              <w:ind w:right="132"/>
              <w:jc w:val="right"/>
              <w:rPr>
                <w:i/>
                <w:szCs w:val="20"/>
              </w:rPr>
            </w:pPr>
            <w:r>
              <w:rPr>
                <w:i/>
              </w:rPr>
              <w:t>1.431</w:t>
            </w:r>
          </w:p>
        </w:tc>
      </w:tr>
      <w:tr w:rsidR="00826F29" w:rsidTr="00A84ECB">
        <w:trPr>
          <w:trHeight w:hRule="exact" w:val="284"/>
          <w:jc w:val="center"/>
        </w:trPr>
        <w:tc>
          <w:tcPr>
            <w:tcW w:w="6220" w:type="dxa"/>
            <w:tcBorders>
              <w:top w:val="single" w:sz="2" w:space="0" w:color="auto"/>
              <w:left w:val="nil"/>
              <w:bottom w:val="single" w:sz="2" w:space="0" w:color="auto"/>
              <w:right w:val="nil"/>
            </w:tcBorders>
            <w:vAlign w:val="center"/>
          </w:tcPr>
          <w:p w:rsidR="00826F29" w:rsidRPr="00972A99" w:rsidRDefault="00826F29" w:rsidP="00D14FF4">
            <w:pPr>
              <w:pStyle w:val="cuatexto"/>
              <w:ind w:left="131"/>
              <w:jc w:val="left"/>
              <w:rPr>
                <w:szCs w:val="20"/>
              </w:rPr>
            </w:pPr>
            <w:r>
              <w:t>Foruzaingoa</w:t>
            </w:r>
          </w:p>
        </w:tc>
        <w:tc>
          <w:tcPr>
            <w:tcW w:w="1246" w:type="dxa"/>
            <w:tcBorders>
              <w:top w:val="single" w:sz="2" w:space="0" w:color="auto"/>
              <w:left w:val="nil"/>
              <w:bottom w:val="single" w:sz="2" w:space="0" w:color="auto"/>
              <w:right w:val="nil"/>
            </w:tcBorders>
            <w:vAlign w:val="center"/>
          </w:tcPr>
          <w:p w:rsidR="00826F29" w:rsidRPr="00972A99" w:rsidRDefault="00826F29" w:rsidP="00D14FF4">
            <w:pPr>
              <w:pStyle w:val="cuatexto"/>
              <w:ind w:right="132"/>
              <w:jc w:val="right"/>
              <w:rPr>
                <w:szCs w:val="20"/>
              </w:rPr>
            </w:pPr>
            <w:r>
              <w:t>1.074</w:t>
            </w:r>
          </w:p>
        </w:tc>
        <w:tc>
          <w:tcPr>
            <w:tcW w:w="1246" w:type="dxa"/>
            <w:tcBorders>
              <w:top w:val="single" w:sz="2" w:space="0" w:color="auto"/>
              <w:left w:val="nil"/>
              <w:bottom w:val="single" w:sz="2" w:space="0" w:color="auto"/>
              <w:right w:val="nil"/>
            </w:tcBorders>
            <w:vAlign w:val="center"/>
          </w:tcPr>
          <w:p w:rsidR="00826F29" w:rsidRPr="00972A99" w:rsidRDefault="00826F29" w:rsidP="00D14FF4">
            <w:pPr>
              <w:pStyle w:val="cuatexto"/>
              <w:ind w:right="132"/>
              <w:jc w:val="right"/>
              <w:rPr>
                <w:szCs w:val="20"/>
              </w:rPr>
            </w:pPr>
            <w:r>
              <w:t>1.060</w:t>
            </w:r>
          </w:p>
        </w:tc>
      </w:tr>
      <w:tr w:rsidR="00826F29" w:rsidTr="00A84ECB">
        <w:trPr>
          <w:trHeight w:hRule="exact" w:val="284"/>
          <w:jc w:val="center"/>
        </w:trPr>
        <w:tc>
          <w:tcPr>
            <w:tcW w:w="6220" w:type="dxa"/>
            <w:tcBorders>
              <w:top w:val="single" w:sz="2" w:space="0" w:color="auto"/>
              <w:left w:val="nil"/>
              <w:bottom w:val="single" w:sz="2" w:space="0" w:color="auto"/>
              <w:right w:val="nil"/>
            </w:tcBorders>
            <w:vAlign w:val="center"/>
          </w:tcPr>
          <w:p w:rsidR="00826F29" w:rsidRPr="00972A99" w:rsidRDefault="00826F29" w:rsidP="00D14FF4">
            <w:pPr>
              <w:pStyle w:val="cuatexto"/>
              <w:ind w:left="131"/>
              <w:jc w:val="left"/>
              <w:rPr>
                <w:szCs w:val="20"/>
              </w:rPr>
            </w:pPr>
            <w:r>
              <w:t>Justizia</w:t>
            </w:r>
          </w:p>
        </w:tc>
        <w:tc>
          <w:tcPr>
            <w:tcW w:w="1246" w:type="dxa"/>
            <w:tcBorders>
              <w:top w:val="single" w:sz="2" w:space="0" w:color="auto"/>
              <w:left w:val="nil"/>
              <w:bottom w:val="single" w:sz="2" w:space="0" w:color="auto"/>
              <w:right w:val="nil"/>
            </w:tcBorders>
            <w:vAlign w:val="center"/>
          </w:tcPr>
          <w:p w:rsidR="00826F29" w:rsidRPr="00972A99" w:rsidRDefault="00826F29" w:rsidP="00D14FF4">
            <w:pPr>
              <w:pStyle w:val="cuatexto"/>
              <w:ind w:right="132"/>
              <w:jc w:val="right"/>
              <w:rPr>
                <w:szCs w:val="20"/>
              </w:rPr>
            </w:pPr>
            <w:r>
              <w:t>515</w:t>
            </w:r>
          </w:p>
        </w:tc>
        <w:tc>
          <w:tcPr>
            <w:tcW w:w="1246" w:type="dxa"/>
            <w:tcBorders>
              <w:top w:val="single" w:sz="2" w:space="0" w:color="auto"/>
              <w:left w:val="nil"/>
              <w:bottom w:val="single" w:sz="2" w:space="0" w:color="auto"/>
              <w:right w:val="nil"/>
            </w:tcBorders>
            <w:vAlign w:val="center"/>
          </w:tcPr>
          <w:p w:rsidR="00826F29" w:rsidRPr="00972A99" w:rsidRDefault="00826F29" w:rsidP="00D14FF4">
            <w:pPr>
              <w:pStyle w:val="cuatexto"/>
              <w:ind w:right="132"/>
              <w:jc w:val="right"/>
              <w:rPr>
                <w:szCs w:val="20"/>
              </w:rPr>
            </w:pPr>
            <w:r>
              <w:t>513</w:t>
            </w:r>
          </w:p>
        </w:tc>
      </w:tr>
      <w:tr w:rsidR="00826F29" w:rsidTr="00A84ECB">
        <w:trPr>
          <w:trHeight w:hRule="exact" w:val="284"/>
          <w:jc w:val="center"/>
        </w:trPr>
        <w:tc>
          <w:tcPr>
            <w:tcW w:w="6220" w:type="dxa"/>
            <w:tcBorders>
              <w:top w:val="single" w:sz="2" w:space="0" w:color="auto"/>
              <w:left w:val="nil"/>
              <w:bottom w:val="single" w:sz="2" w:space="0" w:color="auto"/>
              <w:right w:val="nil"/>
            </w:tcBorders>
            <w:vAlign w:val="center"/>
          </w:tcPr>
          <w:p w:rsidR="00826F29" w:rsidRPr="00972A99" w:rsidRDefault="00826F29" w:rsidP="008E1787">
            <w:pPr>
              <w:pStyle w:val="cuatexto"/>
              <w:ind w:left="131"/>
              <w:jc w:val="left"/>
              <w:rPr>
                <w:szCs w:val="20"/>
              </w:rPr>
            </w:pPr>
            <w:r>
              <w:t>Gainerako departamentu eta erakunde autonomoak</w:t>
            </w:r>
          </w:p>
        </w:tc>
        <w:tc>
          <w:tcPr>
            <w:tcW w:w="1246" w:type="dxa"/>
            <w:tcBorders>
              <w:top w:val="single" w:sz="2" w:space="0" w:color="auto"/>
              <w:left w:val="nil"/>
              <w:bottom w:val="single" w:sz="2" w:space="0" w:color="auto"/>
              <w:right w:val="nil"/>
            </w:tcBorders>
            <w:vAlign w:val="center"/>
          </w:tcPr>
          <w:p w:rsidR="00826F29" w:rsidRPr="00972A99" w:rsidRDefault="00826F29" w:rsidP="00D14FF4">
            <w:pPr>
              <w:pStyle w:val="cuatexto"/>
              <w:ind w:right="132"/>
              <w:jc w:val="right"/>
              <w:rPr>
                <w:szCs w:val="20"/>
              </w:rPr>
            </w:pPr>
            <w:r>
              <w:t>4.558</w:t>
            </w:r>
          </w:p>
        </w:tc>
        <w:tc>
          <w:tcPr>
            <w:tcW w:w="1246" w:type="dxa"/>
            <w:tcBorders>
              <w:top w:val="single" w:sz="2" w:space="0" w:color="auto"/>
              <w:left w:val="nil"/>
              <w:bottom w:val="single" w:sz="2" w:space="0" w:color="auto"/>
              <w:right w:val="nil"/>
            </w:tcBorders>
            <w:vAlign w:val="center"/>
          </w:tcPr>
          <w:p w:rsidR="00826F29" w:rsidRPr="00972A99" w:rsidRDefault="00826F29" w:rsidP="00D14FF4">
            <w:pPr>
              <w:pStyle w:val="cuatexto"/>
              <w:ind w:right="132"/>
              <w:jc w:val="right"/>
              <w:rPr>
                <w:szCs w:val="20"/>
              </w:rPr>
            </w:pPr>
            <w:r>
              <w:t>4.489</w:t>
            </w:r>
          </w:p>
        </w:tc>
      </w:tr>
      <w:tr w:rsidR="00826F29" w:rsidRPr="00465B76" w:rsidTr="00A84ECB">
        <w:trPr>
          <w:trHeight w:hRule="exact" w:val="284"/>
          <w:jc w:val="center"/>
        </w:trPr>
        <w:tc>
          <w:tcPr>
            <w:tcW w:w="6220" w:type="dxa"/>
            <w:tcBorders>
              <w:top w:val="single" w:sz="2" w:space="0" w:color="auto"/>
              <w:left w:val="nil"/>
              <w:bottom w:val="single" w:sz="2" w:space="0" w:color="auto"/>
              <w:right w:val="nil"/>
            </w:tcBorders>
            <w:shd w:val="clear" w:color="auto" w:fill="A8CBEE" w:themeFill="accent2" w:themeFillTint="66"/>
            <w:vAlign w:val="center"/>
          </w:tcPr>
          <w:p w:rsidR="00826F29" w:rsidRPr="00465B76" w:rsidRDefault="00826F29" w:rsidP="00826F29">
            <w:pPr>
              <w:pStyle w:val="cuadroCabe"/>
              <w:ind w:left="131"/>
              <w:jc w:val="left"/>
              <w:rPr>
                <w:rFonts w:cs="Arial"/>
                <w:szCs w:val="18"/>
              </w:rPr>
            </w:pPr>
            <w:r>
              <w:t>Guztira</w:t>
            </w:r>
          </w:p>
        </w:tc>
        <w:tc>
          <w:tcPr>
            <w:tcW w:w="1246" w:type="dxa"/>
            <w:tcBorders>
              <w:top w:val="single" w:sz="2" w:space="0" w:color="auto"/>
              <w:left w:val="nil"/>
              <w:bottom w:val="single" w:sz="2" w:space="0" w:color="auto"/>
              <w:right w:val="nil"/>
            </w:tcBorders>
            <w:shd w:val="clear" w:color="auto" w:fill="A8CBEE" w:themeFill="accent2" w:themeFillTint="66"/>
            <w:vAlign w:val="center"/>
          </w:tcPr>
          <w:p w:rsidR="00826F29" w:rsidRPr="00465B76" w:rsidRDefault="00826F29" w:rsidP="00972A99">
            <w:pPr>
              <w:pStyle w:val="cuatexto"/>
              <w:ind w:right="132"/>
              <w:jc w:val="right"/>
              <w:rPr>
                <w:rFonts w:ascii="Arial" w:hAnsi="Arial" w:cs="Arial"/>
                <w:sz w:val="18"/>
                <w:szCs w:val="18"/>
              </w:rPr>
            </w:pPr>
            <w:r>
              <w:rPr>
                <w:rFonts w:ascii="Arial" w:hAnsi="Arial"/>
                <w:sz w:val="18"/>
              </w:rPr>
              <w:t>23.055</w:t>
            </w:r>
          </w:p>
        </w:tc>
        <w:tc>
          <w:tcPr>
            <w:tcW w:w="1246" w:type="dxa"/>
            <w:tcBorders>
              <w:top w:val="single" w:sz="2" w:space="0" w:color="auto"/>
              <w:left w:val="nil"/>
              <w:bottom w:val="single" w:sz="2" w:space="0" w:color="auto"/>
              <w:right w:val="nil"/>
            </w:tcBorders>
            <w:shd w:val="clear" w:color="auto" w:fill="A8CBEE" w:themeFill="accent2" w:themeFillTint="66"/>
            <w:vAlign w:val="center"/>
          </w:tcPr>
          <w:p w:rsidR="00826F29" w:rsidRPr="00465B76" w:rsidRDefault="00826F29" w:rsidP="00972A99">
            <w:pPr>
              <w:pStyle w:val="cuatexto"/>
              <w:ind w:right="132"/>
              <w:jc w:val="right"/>
              <w:rPr>
                <w:rFonts w:ascii="Arial" w:hAnsi="Arial" w:cs="Arial"/>
                <w:sz w:val="18"/>
                <w:szCs w:val="18"/>
              </w:rPr>
            </w:pPr>
            <w:r>
              <w:rPr>
                <w:rFonts w:ascii="Arial" w:hAnsi="Arial"/>
                <w:sz w:val="18"/>
              </w:rPr>
              <w:t>23.405</w:t>
            </w:r>
          </w:p>
        </w:tc>
      </w:tr>
    </w:tbl>
    <w:p w:rsidR="00972A99" w:rsidRPr="004D2355" w:rsidRDefault="00972A99" w:rsidP="00A84ECB">
      <w:pPr>
        <w:pStyle w:val="texto"/>
        <w:spacing w:after="0"/>
      </w:pPr>
    </w:p>
    <w:p w:rsidR="00B54CB1" w:rsidRPr="004D2355" w:rsidRDefault="00972A99" w:rsidP="004D2355">
      <w:pPr>
        <w:pStyle w:val="texto"/>
      </w:pPr>
      <w:r>
        <w:t>Hau da, aldi horretan egiazko langileak 350 gehiago dira; hau da, ehuneko 1,52 gehiago. Arloka, aipatu beharra dago irakasleetan eta osasun arloko lang</w:t>
      </w:r>
      <w:r>
        <w:t>i</w:t>
      </w:r>
      <w:r>
        <w:t xml:space="preserve">leetan ehuneko bitik gorako igoera egon dela.   </w:t>
      </w:r>
    </w:p>
    <w:p w:rsidR="003D136B" w:rsidRDefault="0076086A" w:rsidP="003D136B">
      <w:pPr>
        <w:pStyle w:val="texto"/>
      </w:pPr>
      <w:r>
        <w:t xml:space="preserve">Aurreko langileei dagokienez, nabarmendu behar dugu haien ehuneko 68 emakumezkoak direla eta ehuneko 32, berriz, gizonezkoak. </w:t>
      </w:r>
    </w:p>
    <w:p w:rsidR="00631A34" w:rsidRDefault="003D136B" w:rsidP="003D136B">
      <w:pPr>
        <w:pStyle w:val="texto"/>
      </w:pPr>
      <w:r>
        <w:t>Halaber, adierazgarria da Foru Administrazioko eta haren erakunde auton</w:t>
      </w:r>
      <w:r>
        <w:t>o</w:t>
      </w:r>
      <w:r>
        <w:t xml:space="preserve">moetako aldi baterako langileen tasa handia; bereziki O-NOZen </w:t>
      </w:r>
      <w:r w:rsidR="005B7677">
        <w:t>–</w:t>
      </w:r>
      <w:r>
        <w:t>ehuneko 40 baino gehiago dira aldi baterako langileak</w:t>
      </w:r>
      <w:r w:rsidR="005B7677">
        <w:t>–</w:t>
      </w:r>
      <w:r>
        <w:t xml:space="preserve"> eta Hezkuntzan </w:t>
      </w:r>
      <w:r w:rsidR="005B7677">
        <w:t>–</w:t>
      </w:r>
      <w:r>
        <w:t>ehuneko 30 i</w:t>
      </w:r>
      <w:r>
        <w:t>n</w:t>
      </w:r>
      <w:r>
        <w:t>guru dira</w:t>
      </w:r>
      <w:r w:rsidR="005B7677">
        <w:t>–</w:t>
      </w:r>
      <w:r>
        <w:t>.</w:t>
      </w:r>
    </w:p>
    <w:p w:rsidR="00520A3B" w:rsidRPr="00B54CB1" w:rsidRDefault="00520A3B" w:rsidP="00FE630D">
      <w:pPr>
        <w:pStyle w:val="texto"/>
        <w:spacing w:after="120"/>
        <w:rPr>
          <w:i/>
        </w:rPr>
      </w:pPr>
      <w:r>
        <w:rPr>
          <w:i/>
        </w:rPr>
        <w:t>Gure gomendioak:</w:t>
      </w:r>
    </w:p>
    <w:p w:rsidR="008D2DF3" w:rsidRDefault="009A063D" w:rsidP="008D2DF3">
      <w:pPr>
        <w:pStyle w:val="texto"/>
      </w:pPr>
      <w:r>
        <w:t>“Aurrekontu Egonkortasunari eta Finantza Iraunkortasunari buruzko 2/2012 Lege Organikoak administrazio publikoen langileengan duen eraginari buru</w:t>
      </w:r>
      <w:r>
        <w:t>z</w:t>
      </w:r>
      <w:r>
        <w:t xml:space="preserve">koa (2012-2015)” txostenean hauxe gomendatzen zuen ganbera honek: </w:t>
      </w:r>
    </w:p>
    <w:p w:rsidR="009A063D" w:rsidRPr="00F739C5" w:rsidRDefault="009A063D" w:rsidP="008D2DF3">
      <w:pPr>
        <w:pStyle w:val="texto"/>
        <w:rPr>
          <w:i/>
          <w:iCs/>
          <w:szCs w:val="26"/>
        </w:rPr>
      </w:pPr>
      <w:r>
        <w:rPr>
          <w:i/>
        </w:rPr>
        <w:t>Langileei buruzko araudi indardunean langileen plangintzari eta hautap</w:t>
      </w:r>
      <w:r>
        <w:rPr>
          <w:i/>
        </w:rPr>
        <w:t>e</w:t>
      </w:r>
      <w:r>
        <w:rPr>
          <w:i/>
        </w:rPr>
        <w:t>nari buruz aurreikusitako prozedurak betetzea. Zehazki:</w:t>
      </w:r>
    </w:p>
    <w:p w:rsidR="009A063D" w:rsidRPr="009A063D" w:rsidRDefault="009A063D" w:rsidP="009A063D">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ind w:left="0" w:firstLine="290"/>
        <w:rPr>
          <w:i/>
        </w:rPr>
      </w:pPr>
      <w:r>
        <w:rPr>
          <w:i/>
        </w:rPr>
        <w:t>Antolaketan behar diren giza baliabideak planifikatu eta balioestea, zeha</w:t>
      </w:r>
      <w:r>
        <w:rPr>
          <w:i/>
        </w:rPr>
        <w:t>z</w:t>
      </w:r>
      <w:r>
        <w:rPr>
          <w:i/>
        </w:rPr>
        <w:t>tuz zein lanpostu diren beharrezkoak zerbitzuak efizientziaz eta eraginkortas</w:t>
      </w:r>
      <w:r>
        <w:rPr>
          <w:i/>
        </w:rPr>
        <w:t>u</w:t>
      </w:r>
      <w:r>
        <w:rPr>
          <w:i/>
        </w:rPr>
        <w:t>nez emateko.</w:t>
      </w:r>
    </w:p>
    <w:p w:rsidR="009A063D" w:rsidRPr="009A063D" w:rsidRDefault="009A063D" w:rsidP="009A063D">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ind w:left="0" w:firstLine="290"/>
        <w:rPr>
          <w:i/>
        </w:rPr>
      </w:pPr>
      <w:r>
        <w:rPr>
          <w:i/>
        </w:rPr>
        <w:t>Plantilla organikoan sartzea Administrazioaren beharrizan egiturazko eta iraunkorrei erantzuten dioten lanpostu guztiak.</w:t>
      </w:r>
    </w:p>
    <w:p w:rsidR="009A063D" w:rsidRPr="009A063D" w:rsidRDefault="009A063D" w:rsidP="009A063D">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ind w:left="0" w:firstLine="290"/>
        <w:rPr>
          <w:i/>
        </w:rPr>
      </w:pPr>
      <w:r>
        <w:rPr>
          <w:i/>
        </w:rPr>
        <w:lastRenderedPageBreak/>
        <w:t>Enplegu eskaintzan adieraztea nolako aurreikuspena dagoen eskainitako lanpostuak betetzeko, eta haietarako dei egitea administrazio publikoetan sa</w:t>
      </w:r>
      <w:r>
        <w:rPr>
          <w:i/>
        </w:rPr>
        <w:t>r</w:t>
      </w:r>
      <w:r>
        <w:rPr>
          <w:i/>
        </w:rPr>
        <w:t>tzeari buruzko erregelamenduan ezarritako epeetan.</w:t>
      </w:r>
    </w:p>
    <w:p w:rsidR="00B931D1" w:rsidRPr="00D7616B" w:rsidRDefault="002C2A43" w:rsidP="00A84ECB">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spacing w:after="240"/>
        <w:ind w:left="0" w:firstLine="289"/>
        <w:rPr>
          <w:i/>
          <w:iCs/>
          <w:szCs w:val="26"/>
        </w:rPr>
      </w:pPr>
      <w:r>
        <w:rPr>
          <w:i/>
        </w:rPr>
        <w:t>Egiten diren aldi baterako kontratazioak aztertzea, eginkizun iraunkorr</w:t>
      </w:r>
      <w:r>
        <w:rPr>
          <w:i/>
        </w:rPr>
        <w:t>e</w:t>
      </w:r>
      <w:r>
        <w:rPr>
          <w:i/>
        </w:rPr>
        <w:t>nei dagozkien ala ez jakiteko.</w:t>
      </w:r>
    </w:p>
    <w:p w:rsidR="00AA3922" w:rsidRDefault="00C81147" w:rsidP="00AA3922">
      <w:pPr>
        <w:pStyle w:val="atitulo3"/>
      </w:pPr>
      <w:r>
        <w:t>Ordainsarien azpikontzeptuaren araberako aurrekontu-betearazpenaren azterketa, SAP Recursos Humanos aplikazioaren bitartez.</w:t>
      </w:r>
    </w:p>
    <w:p w:rsidR="009F1504" w:rsidRPr="001642F7" w:rsidRDefault="007F36B4" w:rsidP="006E4980">
      <w:pPr>
        <w:pStyle w:val="texto"/>
      </w:pPr>
      <w:r>
        <w:t>Gastuen 1. kapituluaren betearazpenari erreparatuta, ordainsarien azpiko</w:t>
      </w:r>
      <w:r>
        <w:t>n</w:t>
      </w:r>
      <w:r>
        <w:t>tzeptuaren araberako azterketa bat egin da SAP RRHH aplikazioa erabiliz, k</w:t>
      </w:r>
      <w:r>
        <w:t>u</w:t>
      </w:r>
      <w:r>
        <w:t>ota eta prestazio sozialen gastuak kanpo utzita. Hurrengo taulan erakusten dugu aurrekontu-betearazpen hori. Halaber, hartan sartu dira, kodetze ekonomikoa eta edukiaren deskribapen laburraz gainera, honako hauek: jasotzaileen kop</w:t>
      </w:r>
      <w:r>
        <w:t>u</w:t>
      </w:r>
      <w:r>
        <w:t xml:space="preserve">rua </w:t>
      </w:r>
      <w:r w:rsidR="005B7677">
        <w:t>–</w:t>
      </w:r>
      <w:r>
        <w:t>eta, kasua bada, urte bakoitzeko pertsona baliokideena</w:t>
      </w:r>
      <w:r w:rsidR="005B7677">
        <w:t>–</w:t>
      </w:r>
      <w:r>
        <w:t xml:space="preserve"> eta urteko eta h</w:t>
      </w:r>
      <w:r>
        <w:t>i</w:t>
      </w:r>
      <w:r>
        <w:t>labeteko batez besteko ordainsariak.</w:t>
      </w:r>
    </w:p>
    <w:p w:rsidR="001642F7" w:rsidRPr="005A2AFA" w:rsidRDefault="001642F7" w:rsidP="006E4980">
      <w:pPr>
        <w:pStyle w:val="texto"/>
      </w:pPr>
      <w:r>
        <w:t xml:space="preserve">Hari buruzko analisi egokia egiteko, kontuan hartu beharra dago 2015ean Nafarroako Gobernuaren ordainsarien jasotzaile guztiak jaso direla, alde batera utzita nolako lotura juridikoa duten </w:t>
      </w:r>
      <w:r w:rsidR="005B7677">
        <w:t>–</w:t>
      </w:r>
      <w:r>
        <w:t>funtzionarioak, lan-kontratudun finkoak edo aldi baterako kontratudunak</w:t>
      </w:r>
      <w:r w:rsidR="005B7677">
        <w:t>–</w:t>
      </w:r>
      <w:r>
        <w:t>, bai eta, kasua bada, lan-harreman horren iraupena ere.</w:t>
      </w:r>
    </w:p>
    <w:p w:rsidR="009F1504" w:rsidRPr="005A2AFA" w:rsidRDefault="009F1504" w:rsidP="009F1504">
      <w:pPr>
        <w:pStyle w:val="texto"/>
        <w:sectPr w:rsidR="009F1504" w:rsidRPr="005A2AFA" w:rsidSect="00482F67">
          <w:footerReference w:type="default" r:id="rId15"/>
          <w:pgSz w:w="11907" w:h="16840" w:code="9"/>
          <w:pgMar w:top="2109" w:right="1559" w:bottom="1644" w:left="1559" w:header="369" w:footer="136" w:gutter="0"/>
          <w:pgNumType w:start="3"/>
          <w:cols w:space="720"/>
          <w:docGrid w:linePitch="360"/>
        </w:sectPr>
      </w:pPr>
    </w:p>
    <w:p w:rsidR="00DF3C81" w:rsidRDefault="00DF3C81">
      <w:pPr>
        <w:spacing w:after="0"/>
        <w:ind w:firstLine="0"/>
        <w:jc w:val="left"/>
      </w:pPr>
    </w:p>
    <w:p w:rsidR="001642F7" w:rsidRPr="00CC5166" w:rsidRDefault="00CC5166" w:rsidP="00F739C5">
      <w:pPr>
        <w:pStyle w:val="texto"/>
        <w:tabs>
          <w:tab w:val="clear" w:pos="2835"/>
          <w:tab w:val="clear" w:pos="3969"/>
          <w:tab w:val="clear" w:pos="5103"/>
          <w:tab w:val="clear" w:pos="6237"/>
          <w:tab w:val="clear" w:pos="7371"/>
          <w:tab w:val="left" w:pos="480"/>
          <w:tab w:val="num" w:pos="4920"/>
        </w:tabs>
        <w:spacing w:after="120"/>
        <w:ind w:left="289" w:right="-380" w:firstLine="0"/>
        <w:jc w:val="right"/>
        <w:rPr>
          <w:rFonts w:ascii="Arial Narrow" w:hAnsi="Arial Narrow"/>
          <w:sz w:val="20"/>
          <w:szCs w:val="20"/>
        </w:rPr>
      </w:pPr>
      <w:r>
        <w:rPr>
          <w:rFonts w:ascii="Arial Narrow" w:hAnsi="Arial Narrow"/>
          <w:sz w:val="20"/>
        </w:rPr>
        <w:t>Zenbatekoa (eurotan)</w:t>
      </w:r>
    </w:p>
    <w:tbl>
      <w:tblPr>
        <w:tblW w:w="13887" w:type="dxa"/>
        <w:jc w:val="center"/>
        <w:tblBorders>
          <w:top w:val="single" w:sz="4" w:space="0" w:color="auto"/>
          <w:bottom w:val="single" w:sz="4" w:space="0" w:color="auto"/>
          <w:insideH w:val="single" w:sz="4" w:space="0" w:color="auto"/>
        </w:tblBorders>
        <w:tblLayout w:type="fixed"/>
        <w:tblCellMar>
          <w:left w:w="0" w:type="dxa"/>
          <w:right w:w="0" w:type="dxa"/>
        </w:tblCellMar>
        <w:tblLook w:val="04A0" w:firstRow="1" w:lastRow="0" w:firstColumn="1" w:lastColumn="0" w:noHBand="0" w:noVBand="1"/>
      </w:tblPr>
      <w:tblGrid>
        <w:gridCol w:w="562"/>
        <w:gridCol w:w="2835"/>
        <w:gridCol w:w="4536"/>
        <w:gridCol w:w="1134"/>
        <w:gridCol w:w="1134"/>
        <w:gridCol w:w="1276"/>
        <w:gridCol w:w="1134"/>
        <w:gridCol w:w="1276"/>
      </w:tblGrid>
      <w:tr w:rsidR="00685C1D" w:rsidRPr="009D4B6A" w:rsidTr="00A84ECB">
        <w:trPr>
          <w:trHeight w:val="284"/>
          <w:jc w:val="center"/>
        </w:trPr>
        <w:tc>
          <w:tcPr>
            <w:tcW w:w="3397" w:type="dxa"/>
            <w:gridSpan w:val="2"/>
            <w:shd w:val="clear" w:color="auto" w:fill="C0D7EC" w:themeFill="accent1" w:themeFillTint="66"/>
            <w:vAlign w:val="center"/>
          </w:tcPr>
          <w:p w:rsidR="00685C1D" w:rsidRPr="009D4B6A" w:rsidRDefault="00685C1D" w:rsidP="00685C1D">
            <w:pPr>
              <w:spacing w:after="0"/>
              <w:ind w:firstLine="0"/>
              <w:jc w:val="center"/>
              <w:rPr>
                <w:rFonts w:ascii="Arial" w:eastAsia="Calibri" w:hAnsi="Arial" w:cs="Arial"/>
                <w:bCs/>
                <w:color w:val="000000"/>
                <w:sz w:val="18"/>
                <w:szCs w:val="18"/>
              </w:rPr>
            </w:pPr>
            <w:r>
              <w:rPr>
                <w:rFonts w:ascii="Arial" w:hAnsi="Arial"/>
                <w:color w:val="000000"/>
                <w:sz w:val="18"/>
              </w:rPr>
              <w:t>Aurrekontuko azpikontzeptua</w:t>
            </w:r>
          </w:p>
        </w:tc>
        <w:tc>
          <w:tcPr>
            <w:tcW w:w="4536" w:type="dxa"/>
            <w:shd w:val="clear" w:color="auto" w:fill="C0D7EC" w:themeFill="accent1" w:themeFillTint="66"/>
            <w:tcMar>
              <w:top w:w="0" w:type="dxa"/>
              <w:left w:w="70" w:type="dxa"/>
              <w:bottom w:w="0" w:type="dxa"/>
              <w:right w:w="70" w:type="dxa"/>
            </w:tcMar>
            <w:vAlign w:val="center"/>
            <w:hideMark/>
          </w:tcPr>
          <w:p w:rsidR="00685C1D" w:rsidRPr="009D4B6A" w:rsidRDefault="00685C1D" w:rsidP="001642F7">
            <w:pPr>
              <w:spacing w:after="0"/>
              <w:ind w:firstLine="0"/>
              <w:jc w:val="center"/>
              <w:rPr>
                <w:rFonts w:ascii="Arial" w:eastAsia="Calibri" w:hAnsi="Arial" w:cs="Arial"/>
                <w:bCs/>
                <w:color w:val="000000"/>
                <w:sz w:val="18"/>
                <w:szCs w:val="18"/>
              </w:rPr>
            </w:pPr>
            <w:r>
              <w:rPr>
                <w:rFonts w:ascii="Arial" w:hAnsi="Arial"/>
                <w:color w:val="000000"/>
                <w:sz w:val="18"/>
              </w:rPr>
              <w:t>Deskribapen laburra</w:t>
            </w:r>
          </w:p>
        </w:tc>
        <w:tc>
          <w:tcPr>
            <w:tcW w:w="1134" w:type="dxa"/>
            <w:shd w:val="clear" w:color="auto" w:fill="C0D7EC" w:themeFill="accent1" w:themeFillTint="66"/>
            <w:tcMar>
              <w:top w:w="0" w:type="dxa"/>
              <w:left w:w="70" w:type="dxa"/>
              <w:bottom w:w="0" w:type="dxa"/>
              <w:right w:w="70" w:type="dxa"/>
            </w:tcMar>
            <w:vAlign w:val="center"/>
            <w:hideMark/>
          </w:tcPr>
          <w:p w:rsidR="00685C1D" w:rsidRPr="009D4B6A" w:rsidRDefault="00685C1D" w:rsidP="009D4B6A">
            <w:pPr>
              <w:spacing w:after="0"/>
              <w:ind w:firstLine="0"/>
              <w:jc w:val="right"/>
              <w:rPr>
                <w:rFonts w:ascii="Arial" w:eastAsia="Calibri" w:hAnsi="Arial" w:cs="Arial"/>
                <w:bCs/>
                <w:color w:val="000000"/>
                <w:sz w:val="18"/>
                <w:szCs w:val="18"/>
              </w:rPr>
            </w:pPr>
            <w:r>
              <w:rPr>
                <w:rFonts w:ascii="Arial" w:hAnsi="Arial"/>
                <w:color w:val="000000"/>
                <w:sz w:val="18"/>
              </w:rPr>
              <w:t>Zenbatekoa</w:t>
            </w:r>
          </w:p>
        </w:tc>
        <w:tc>
          <w:tcPr>
            <w:tcW w:w="1134" w:type="dxa"/>
            <w:shd w:val="clear" w:color="auto" w:fill="C0D7EC" w:themeFill="accent1" w:themeFillTint="66"/>
            <w:tcMar>
              <w:top w:w="0" w:type="dxa"/>
              <w:left w:w="70" w:type="dxa"/>
              <w:bottom w:w="0" w:type="dxa"/>
              <w:right w:w="70" w:type="dxa"/>
            </w:tcMar>
            <w:vAlign w:val="center"/>
            <w:hideMark/>
          </w:tcPr>
          <w:p w:rsidR="00685C1D" w:rsidRPr="009D4B6A" w:rsidRDefault="00685C1D" w:rsidP="009D4B6A">
            <w:pPr>
              <w:spacing w:after="0"/>
              <w:ind w:firstLine="0"/>
              <w:jc w:val="right"/>
              <w:rPr>
                <w:rFonts w:ascii="Arial" w:eastAsia="Calibri" w:hAnsi="Arial" w:cs="Arial"/>
                <w:bCs/>
                <w:color w:val="000000"/>
                <w:sz w:val="18"/>
                <w:szCs w:val="18"/>
              </w:rPr>
            </w:pPr>
            <w:r>
              <w:rPr>
                <w:rFonts w:ascii="Arial" w:hAnsi="Arial"/>
                <w:color w:val="000000"/>
                <w:sz w:val="18"/>
              </w:rPr>
              <w:t>Urteko b</w:t>
            </w:r>
            <w:r>
              <w:rPr>
                <w:rFonts w:ascii="Arial" w:hAnsi="Arial"/>
                <w:color w:val="000000"/>
                <w:sz w:val="18"/>
              </w:rPr>
              <w:t>a</w:t>
            </w:r>
            <w:r>
              <w:rPr>
                <w:rFonts w:ascii="Arial" w:hAnsi="Arial"/>
                <w:color w:val="000000"/>
                <w:sz w:val="18"/>
              </w:rPr>
              <w:t xml:space="preserve">tez besteko </w:t>
            </w:r>
          </w:p>
          <w:p w:rsidR="00685C1D" w:rsidRPr="009D4B6A" w:rsidRDefault="00685C1D" w:rsidP="009F1504">
            <w:pPr>
              <w:spacing w:after="0"/>
              <w:ind w:firstLine="0"/>
              <w:jc w:val="right"/>
              <w:rPr>
                <w:rFonts w:ascii="Arial" w:eastAsia="Calibri" w:hAnsi="Arial" w:cs="Arial"/>
                <w:bCs/>
                <w:color w:val="000000"/>
                <w:sz w:val="18"/>
                <w:szCs w:val="18"/>
              </w:rPr>
            </w:pPr>
            <w:r>
              <w:rPr>
                <w:rFonts w:ascii="Arial" w:hAnsi="Arial"/>
                <w:color w:val="000000"/>
                <w:sz w:val="18"/>
              </w:rPr>
              <w:t>ordainsaria</w:t>
            </w:r>
          </w:p>
        </w:tc>
        <w:tc>
          <w:tcPr>
            <w:tcW w:w="1276" w:type="dxa"/>
            <w:shd w:val="clear" w:color="auto" w:fill="C0D7EC" w:themeFill="accent1" w:themeFillTint="66"/>
            <w:tcMar>
              <w:top w:w="0" w:type="dxa"/>
              <w:left w:w="70" w:type="dxa"/>
              <w:bottom w:w="0" w:type="dxa"/>
              <w:right w:w="70" w:type="dxa"/>
            </w:tcMar>
            <w:vAlign w:val="center"/>
            <w:hideMark/>
          </w:tcPr>
          <w:p w:rsidR="00685C1D" w:rsidRPr="009D4B6A" w:rsidRDefault="00685C1D" w:rsidP="009D4B6A">
            <w:pPr>
              <w:spacing w:after="0"/>
              <w:ind w:firstLine="0"/>
              <w:jc w:val="right"/>
              <w:rPr>
                <w:rFonts w:ascii="Arial" w:eastAsia="Calibri" w:hAnsi="Arial" w:cs="Arial"/>
                <w:bCs/>
                <w:color w:val="000000"/>
                <w:sz w:val="18"/>
                <w:szCs w:val="18"/>
              </w:rPr>
            </w:pPr>
            <w:r>
              <w:rPr>
                <w:rFonts w:ascii="Arial" w:hAnsi="Arial"/>
                <w:color w:val="000000"/>
                <w:sz w:val="18"/>
              </w:rPr>
              <w:t>Hileko batez besteko o</w:t>
            </w:r>
            <w:r>
              <w:rPr>
                <w:rFonts w:ascii="Arial" w:hAnsi="Arial"/>
                <w:color w:val="000000"/>
                <w:sz w:val="18"/>
              </w:rPr>
              <w:t>r</w:t>
            </w:r>
            <w:r>
              <w:rPr>
                <w:rFonts w:ascii="Arial" w:hAnsi="Arial"/>
                <w:color w:val="000000"/>
                <w:sz w:val="18"/>
              </w:rPr>
              <w:t>dainsaria</w:t>
            </w:r>
          </w:p>
        </w:tc>
        <w:tc>
          <w:tcPr>
            <w:tcW w:w="1134" w:type="dxa"/>
            <w:shd w:val="clear" w:color="auto" w:fill="C0D7EC" w:themeFill="accent1" w:themeFillTint="66"/>
            <w:tcMar>
              <w:top w:w="0" w:type="dxa"/>
              <w:left w:w="70" w:type="dxa"/>
              <w:bottom w:w="0" w:type="dxa"/>
              <w:right w:w="70" w:type="dxa"/>
            </w:tcMar>
            <w:vAlign w:val="center"/>
            <w:hideMark/>
          </w:tcPr>
          <w:p w:rsidR="00685C1D" w:rsidRPr="009D4B6A" w:rsidRDefault="00685C1D" w:rsidP="009D4B6A">
            <w:pPr>
              <w:spacing w:after="0"/>
              <w:ind w:firstLine="0"/>
              <w:jc w:val="right"/>
              <w:rPr>
                <w:rFonts w:ascii="Arial" w:eastAsia="Calibri" w:hAnsi="Arial" w:cs="Arial"/>
                <w:bCs/>
                <w:color w:val="000000"/>
                <w:sz w:val="18"/>
                <w:szCs w:val="18"/>
              </w:rPr>
            </w:pPr>
            <w:r>
              <w:rPr>
                <w:rFonts w:ascii="Arial" w:hAnsi="Arial"/>
                <w:color w:val="000000"/>
                <w:sz w:val="18"/>
              </w:rPr>
              <w:t>Jasotza</w:t>
            </w:r>
            <w:r>
              <w:rPr>
                <w:rFonts w:ascii="Arial" w:hAnsi="Arial"/>
                <w:color w:val="000000"/>
                <w:sz w:val="18"/>
              </w:rPr>
              <w:t>i</w:t>
            </w:r>
            <w:r>
              <w:rPr>
                <w:rFonts w:ascii="Arial" w:hAnsi="Arial"/>
                <w:color w:val="000000"/>
                <w:sz w:val="18"/>
              </w:rPr>
              <w:t>leen kop</w:t>
            </w:r>
            <w:r>
              <w:rPr>
                <w:rFonts w:ascii="Arial" w:hAnsi="Arial"/>
                <w:color w:val="000000"/>
                <w:sz w:val="18"/>
              </w:rPr>
              <w:t>u</w:t>
            </w:r>
            <w:r>
              <w:rPr>
                <w:rFonts w:ascii="Arial" w:hAnsi="Arial"/>
                <w:color w:val="000000"/>
                <w:sz w:val="18"/>
              </w:rPr>
              <w:t>rua</w:t>
            </w:r>
          </w:p>
        </w:tc>
        <w:tc>
          <w:tcPr>
            <w:tcW w:w="1276" w:type="dxa"/>
            <w:shd w:val="clear" w:color="auto" w:fill="C0D7EC" w:themeFill="accent1" w:themeFillTint="66"/>
            <w:tcMar>
              <w:top w:w="0" w:type="dxa"/>
              <w:left w:w="70" w:type="dxa"/>
              <w:bottom w:w="0" w:type="dxa"/>
              <w:right w:w="70" w:type="dxa"/>
            </w:tcMar>
            <w:vAlign w:val="center"/>
            <w:hideMark/>
          </w:tcPr>
          <w:p w:rsidR="00685C1D" w:rsidRPr="009D4B6A" w:rsidRDefault="00685C1D" w:rsidP="009D4B6A">
            <w:pPr>
              <w:spacing w:after="0"/>
              <w:ind w:firstLine="0"/>
              <w:jc w:val="right"/>
              <w:rPr>
                <w:rFonts w:ascii="Arial" w:eastAsia="Calibri" w:hAnsi="Arial" w:cs="Arial"/>
                <w:bCs/>
                <w:color w:val="000000"/>
                <w:sz w:val="18"/>
                <w:szCs w:val="18"/>
              </w:rPr>
            </w:pPr>
            <w:r>
              <w:rPr>
                <w:rFonts w:ascii="Arial" w:hAnsi="Arial"/>
                <w:color w:val="000000"/>
                <w:sz w:val="18"/>
              </w:rPr>
              <w:t>Pertsona b</w:t>
            </w:r>
            <w:r>
              <w:rPr>
                <w:rFonts w:ascii="Arial" w:hAnsi="Arial"/>
                <w:color w:val="000000"/>
                <w:sz w:val="18"/>
              </w:rPr>
              <w:t>a</w:t>
            </w:r>
            <w:r>
              <w:rPr>
                <w:rFonts w:ascii="Arial" w:hAnsi="Arial"/>
                <w:color w:val="000000"/>
                <w:sz w:val="18"/>
              </w:rPr>
              <w:t>liokideen k</w:t>
            </w:r>
            <w:r>
              <w:rPr>
                <w:rFonts w:ascii="Arial" w:hAnsi="Arial"/>
                <w:color w:val="000000"/>
                <w:sz w:val="18"/>
              </w:rPr>
              <w:t>o</w:t>
            </w:r>
            <w:r>
              <w:rPr>
                <w:rFonts w:ascii="Arial" w:hAnsi="Arial"/>
                <w:color w:val="000000"/>
                <w:sz w:val="18"/>
              </w:rPr>
              <w:t>purua</w:t>
            </w:r>
          </w:p>
        </w:tc>
      </w:tr>
      <w:tr w:rsidR="009D4B6A" w:rsidRPr="009D4B6A" w:rsidTr="00A84ECB">
        <w:trPr>
          <w:trHeight w:val="284"/>
          <w:jc w:val="center"/>
        </w:trPr>
        <w:tc>
          <w:tcPr>
            <w:tcW w:w="562" w:type="dxa"/>
            <w:vAlign w:val="center"/>
          </w:tcPr>
          <w:p w:rsidR="009D4B6A" w:rsidRPr="009D4B6A" w:rsidRDefault="009D4B6A" w:rsidP="009D4B6A">
            <w:pPr>
              <w:spacing w:after="0"/>
              <w:ind w:firstLine="0"/>
              <w:jc w:val="center"/>
              <w:rPr>
                <w:rFonts w:ascii="Arial Narrow" w:eastAsia="Calibri" w:hAnsi="Arial Narrow" w:cs="Calibri"/>
                <w:color w:val="000000"/>
                <w:sz w:val="18"/>
                <w:szCs w:val="18"/>
              </w:rPr>
            </w:pPr>
            <w:r>
              <w:rPr>
                <w:rFonts w:ascii="Arial Narrow" w:hAnsi="Arial Narrow"/>
                <w:color w:val="000000"/>
                <w:sz w:val="18"/>
              </w:rPr>
              <w:t>1000</w:t>
            </w:r>
          </w:p>
        </w:tc>
        <w:tc>
          <w:tcPr>
            <w:tcW w:w="2835" w:type="dxa"/>
            <w:noWrap/>
            <w:tcMar>
              <w:top w:w="0" w:type="dxa"/>
              <w:left w:w="70" w:type="dxa"/>
              <w:bottom w:w="0" w:type="dxa"/>
              <w:right w:w="70" w:type="dxa"/>
            </w:tcMar>
            <w:vAlign w:val="center"/>
            <w:hideMark/>
          </w:tcPr>
          <w:p w:rsidR="009D4B6A" w:rsidRPr="009D4B6A" w:rsidRDefault="009D4B6A" w:rsidP="009D4B6A">
            <w:pPr>
              <w:spacing w:after="0"/>
              <w:ind w:firstLine="0"/>
              <w:jc w:val="left"/>
              <w:rPr>
                <w:rFonts w:ascii="Arial Narrow" w:eastAsia="Calibri" w:hAnsi="Arial Narrow" w:cs="Calibri"/>
                <w:color w:val="000000"/>
                <w:sz w:val="18"/>
                <w:szCs w:val="18"/>
              </w:rPr>
            </w:pPr>
            <w:r>
              <w:rPr>
                <w:rFonts w:ascii="Arial Narrow" w:hAnsi="Arial Narrow"/>
                <w:color w:val="000000"/>
                <w:sz w:val="18"/>
              </w:rPr>
              <w:t>Goi karguen lansariak</w:t>
            </w:r>
          </w:p>
        </w:tc>
        <w:tc>
          <w:tcPr>
            <w:tcW w:w="4536" w:type="dxa"/>
            <w:noWrap/>
            <w:tcMar>
              <w:top w:w="0" w:type="dxa"/>
              <w:left w:w="70" w:type="dxa"/>
              <w:bottom w:w="0" w:type="dxa"/>
              <w:right w:w="70" w:type="dxa"/>
            </w:tcMar>
            <w:vAlign w:val="center"/>
            <w:hideMark/>
          </w:tcPr>
          <w:p w:rsidR="009D4B6A" w:rsidRPr="009D4B6A" w:rsidRDefault="009D4B6A" w:rsidP="009D4B6A">
            <w:pPr>
              <w:spacing w:after="0"/>
              <w:ind w:firstLine="0"/>
              <w:jc w:val="left"/>
              <w:rPr>
                <w:rFonts w:ascii="Arial Narrow" w:eastAsia="Calibri" w:hAnsi="Arial Narrow" w:cs="Calibri"/>
                <w:color w:val="000000"/>
                <w:sz w:val="18"/>
                <w:szCs w:val="18"/>
              </w:rPr>
            </w:pPr>
            <w:r>
              <w:rPr>
                <w:rFonts w:ascii="Arial Narrow" w:hAnsi="Arial Narrow"/>
                <w:color w:val="000000"/>
                <w:sz w:val="18"/>
              </w:rPr>
              <w:t>Gobernuko goi-kargudunen ordainsariak</w:t>
            </w:r>
          </w:p>
        </w:tc>
        <w:tc>
          <w:tcPr>
            <w:tcW w:w="1134" w:type="dxa"/>
            <w:shd w:val="clear" w:color="auto" w:fill="FFFFFF"/>
            <w:noWrap/>
            <w:tcMar>
              <w:top w:w="0" w:type="dxa"/>
              <w:left w:w="70" w:type="dxa"/>
              <w:bottom w:w="0" w:type="dxa"/>
              <w:right w:w="70" w:type="dxa"/>
            </w:tcMar>
            <w:vAlign w:val="center"/>
            <w:hideMark/>
          </w:tcPr>
          <w:p w:rsidR="009D4B6A" w:rsidRPr="009D4B6A" w:rsidRDefault="009D4B6A" w:rsidP="009D4B6A">
            <w:pPr>
              <w:spacing w:after="0"/>
              <w:ind w:firstLine="0"/>
              <w:jc w:val="right"/>
              <w:rPr>
                <w:rFonts w:ascii="Arial Narrow" w:eastAsia="Calibri" w:hAnsi="Arial Narrow" w:cs="Calibri"/>
                <w:color w:val="000000"/>
                <w:sz w:val="18"/>
                <w:szCs w:val="18"/>
              </w:rPr>
            </w:pPr>
            <w:r>
              <w:rPr>
                <w:rFonts w:ascii="Arial Narrow" w:hAnsi="Arial Narrow"/>
                <w:color w:val="000000"/>
                <w:sz w:val="18"/>
              </w:rPr>
              <w:t>4.602.401</w:t>
            </w:r>
          </w:p>
        </w:tc>
        <w:tc>
          <w:tcPr>
            <w:tcW w:w="1134" w:type="dxa"/>
            <w:shd w:val="clear" w:color="auto" w:fill="FFFFFF"/>
            <w:noWrap/>
            <w:tcMar>
              <w:top w:w="0" w:type="dxa"/>
              <w:left w:w="70" w:type="dxa"/>
              <w:bottom w:w="0" w:type="dxa"/>
              <w:right w:w="70" w:type="dxa"/>
            </w:tcMar>
            <w:vAlign w:val="center"/>
            <w:hideMark/>
          </w:tcPr>
          <w:p w:rsidR="009D4B6A" w:rsidRPr="009D4B6A" w:rsidRDefault="009D4B6A" w:rsidP="009D4B6A">
            <w:pPr>
              <w:spacing w:after="0"/>
              <w:ind w:firstLine="0"/>
              <w:jc w:val="right"/>
              <w:rPr>
                <w:rFonts w:ascii="Arial Narrow" w:eastAsia="Calibri" w:hAnsi="Arial Narrow" w:cs="Calibri"/>
                <w:color w:val="000000"/>
                <w:sz w:val="18"/>
                <w:szCs w:val="18"/>
              </w:rPr>
            </w:pPr>
            <w:r>
              <w:rPr>
                <w:rFonts w:ascii="Arial Narrow" w:hAnsi="Arial Narrow"/>
                <w:color w:val="000000"/>
                <w:sz w:val="18"/>
              </w:rPr>
              <w:t>29.693</w:t>
            </w:r>
          </w:p>
        </w:tc>
        <w:tc>
          <w:tcPr>
            <w:tcW w:w="1276" w:type="dxa"/>
            <w:shd w:val="clear" w:color="auto" w:fill="FFFFFF"/>
            <w:noWrap/>
            <w:tcMar>
              <w:top w:w="0" w:type="dxa"/>
              <w:left w:w="70" w:type="dxa"/>
              <w:bottom w:w="0" w:type="dxa"/>
              <w:right w:w="70" w:type="dxa"/>
            </w:tcMar>
            <w:vAlign w:val="center"/>
            <w:hideMark/>
          </w:tcPr>
          <w:p w:rsidR="009D4B6A" w:rsidRPr="009D4B6A" w:rsidRDefault="009D4B6A" w:rsidP="009D4B6A">
            <w:pPr>
              <w:spacing w:after="0"/>
              <w:ind w:firstLine="0"/>
              <w:jc w:val="right"/>
              <w:rPr>
                <w:rFonts w:ascii="Arial Narrow" w:eastAsia="Calibri" w:hAnsi="Arial Narrow" w:cs="Calibri"/>
                <w:color w:val="000000"/>
                <w:sz w:val="18"/>
                <w:szCs w:val="18"/>
              </w:rPr>
            </w:pPr>
            <w:r>
              <w:rPr>
                <w:rFonts w:ascii="Arial Narrow" w:hAnsi="Arial Narrow"/>
                <w:color w:val="000000"/>
                <w:sz w:val="18"/>
              </w:rPr>
              <w:t>4.503</w:t>
            </w:r>
          </w:p>
        </w:tc>
        <w:tc>
          <w:tcPr>
            <w:tcW w:w="1134" w:type="dxa"/>
            <w:shd w:val="clear" w:color="auto" w:fill="FFFFFF"/>
            <w:noWrap/>
            <w:tcMar>
              <w:top w:w="0" w:type="dxa"/>
              <w:left w:w="70" w:type="dxa"/>
              <w:bottom w:w="0" w:type="dxa"/>
              <w:right w:w="70" w:type="dxa"/>
            </w:tcMar>
            <w:vAlign w:val="center"/>
            <w:hideMark/>
          </w:tcPr>
          <w:p w:rsidR="009D4B6A" w:rsidRPr="009D4B6A" w:rsidRDefault="009D4B6A" w:rsidP="009D4B6A">
            <w:pPr>
              <w:spacing w:after="0"/>
              <w:ind w:firstLine="0"/>
              <w:jc w:val="right"/>
              <w:rPr>
                <w:rFonts w:ascii="Arial Narrow" w:eastAsia="Calibri" w:hAnsi="Arial Narrow" w:cs="Calibri"/>
                <w:color w:val="000000"/>
                <w:sz w:val="18"/>
                <w:szCs w:val="18"/>
              </w:rPr>
            </w:pPr>
            <w:r>
              <w:rPr>
                <w:rFonts w:ascii="Arial Narrow" w:hAnsi="Arial Narrow"/>
                <w:color w:val="000000"/>
                <w:sz w:val="18"/>
              </w:rPr>
              <w:t>155</w:t>
            </w:r>
          </w:p>
        </w:tc>
        <w:tc>
          <w:tcPr>
            <w:tcW w:w="1276" w:type="dxa"/>
            <w:shd w:val="clear" w:color="auto" w:fill="FFFFFF"/>
            <w:noWrap/>
            <w:tcMar>
              <w:top w:w="0" w:type="dxa"/>
              <w:left w:w="70" w:type="dxa"/>
              <w:bottom w:w="0" w:type="dxa"/>
              <w:right w:w="70" w:type="dxa"/>
            </w:tcMar>
            <w:vAlign w:val="center"/>
            <w:hideMark/>
          </w:tcPr>
          <w:p w:rsidR="009D4B6A" w:rsidRPr="009D4B6A" w:rsidRDefault="009D4B6A" w:rsidP="009D4B6A">
            <w:pPr>
              <w:spacing w:after="0"/>
              <w:ind w:firstLine="0"/>
              <w:jc w:val="right"/>
              <w:rPr>
                <w:rFonts w:ascii="Arial Narrow" w:eastAsia="Calibri" w:hAnsi="Arial Narrow" w:cs="Calibri"/>
                <w:color w:val="000000"/>
                <w:sz w:val="18"/>
                <w:szCs w:val="18"/>
              </w:rPr>
            </w:pPr>
            <w:r>
              <w:rPr>
                <w:rFonts w:ascii="Arial Narrow" w:hAnsi="Arial Narrow"/>
                <w:color w:val="000000"/>
                <w:sz w:val="18"/>
              </w:rPr>
              <w:t>85</w:t>
            </w:r>
          </w:p>
        </w:tc>
      </w:tr>
      <w:tr w:rsidR="009D4B6A" w:rsidRPr="009D4B6A" w:rsidTr="00A84ECB">
        <w:trPr>
          <w:trHeight w:val="284"/>
          <w:jc w:val="center"/>
        </w:trPr>
        <w:tc>
          <w:tcPr>
            <w:tcW w:w="562" w:type="dxa"/>
            <w:vAlign w:val="center"/>
          </w:tcPr>
          <w:p w:rsidR="009D4B6A" w:rsidRPr="009D4B6A" w:rsidRDefault="009D4B6A" w:rsidP="009D4B6A">
            <w:pPr>
              <w:spacing w:after="0"/>
              <w:ind w:firstLine="0"/>
              <w:jc w:val="center"/>
              <w:rPr>
                <w:rFonts w:ascii="Arial Narrow" w:eastAsia="Calibri" w:hAnsi="Arial Narrow" w:cs="Calibri"/>
                <w:color w:val="000000"/>
                <w:sz w:val="18"/>
                <w:szCs w:val="18"/>
              </w:rPr>
            </w:pPr>
            <w:r>
              <w:rPr>
                <w:rFonts w:ascii="Arial Narrow" w:hAnsi="Arial Narrow"/>
                <w:color w:val="000000"/>
                <w:sz w:val="18"/>
              </w:rPr>
              <w:t>1001</w:t>
            </w:r>
          </w:p>
        </w:tc>
        <w:tc>
          <w:tcPr>
            <w:tcW w:w="2835" w:type="dxa"/>
            <w:noWrap/>
            <w:tcMar>
              <w:top w:w="0" w:type="dxa"/>
              <w:left w:w="70" w:type="dxa"/>
              <w:bottom w:w="0" w:type="dxa"/>
              <w:right w:w="70" w:type="dxa"/>
            </w:tcMar>
            <w:vAlign w:val="center"/>
            <w:hideMark/>
          </w:tcPr>
          <w:p w:rsidR="009D4B6A" w:rsidRPr="009D4B6A" w:rsidRDefault="009D4B6A" w:rsidP="009D4B6A">
            <w:pPr>
              <w:spacing w:after="0"/>
              <w:ind w:firstLine="0"/>
              <w:jc w:val="left"/>
              <w:rPr>
                <w:rFonts w:ascii="Arial Narrow" w:eastAsia="Calibri" w:hAnsi="Arial Narrow" w:cs="Calibri"/>
                <w:color w:val="000000"/>
                <w:sz w:val="18"/>
                <w:szCs w:val="18"/>
              </w:rPr>
            </w:pPr>
            <w:r>
              <w:rPr>
                <w:rFonts w:ascii="Arial Narrow" w:hAnsi="Arial Narrow"/>
                <w:color w:val="000000"/>
                <w:sz w:val="18"/>
              </w:rPr>
              <w:t>Goi-kargudunen beste ordainsari batzuk</w:t>
            </w:r>
          </w:p>
        </w:tc>
        <w:tc>
          <w:tcPr>
            <w:tcW w:w="4536" w:type="dxa"/>
            <w:noWrap/>
            <w:tcMar>
              <w:top w:w="0" w:type="dxa"/>
              <w:left w:w="70" w:type="dxa"/>
              <w:bottom w:w="0" w:type="dxa"/>
              <w:right w:w="70" w:type="dxa"/>
            </w:tcMar>
            <w:vAlign w:val="center"/>
            <w:hideMark/>
          </w:tcPr>
          <w:p w:rsidR="009D4B6A" w:rsidRPr="009D4B6A" w:rsidRDefault="009D4B6A" w:rsidP="009D4B6A">
            <w:pPr>
              <w:spacing w:after="0"/>
              <w:ind w:firstLine="0"/>
              <w:jc w:val="left"/>
              <w:rPr>
                <w:rFonts w:ascii="Arial Narrow" w:eastAsia="Calibri" w:hAnsi="Arial Narrow" w:cs="Calibri"/>
                <w:color w:val="000000"/>
                <w:sz w:val="18"/>
                <w:szCs w:val="18"/>
              </w:rPr>
            </w:pPr>
            <w:r>
              <w:rPr>
                <w:rFonts w:ascii="Arial Narrow" w:hAnsi="Arial Narrow"/>
                <w:color w:val="000000"/>
                <w:sz w:val="18"/>
              </w:rPr>
              <w:t>Kargua utzi ondorengo ordainsariak</w:t>
            </w:r>
          </w:p>
        </w:tc>
        <w:tc>
          <w:tcPr>
            <w:tcW w:w="1134" w:type="dxa"/>
            <w:shd w:val="clear" w:color="auto" w:fill="FFFFFF"/>
            <w:noWrap/>
            <w:tcMar>
              <w:top w:w="0" w:type="dxa"/>
              <w:left w:w="70" w:type="dxa"/>
              <w:bottom w:w="0" w:type="dxa"/>
              <w:right w:w="70" w:type="dxa"/>
            </w:tcMar>
            <w:vAlign w:val="center"/>
            <w:hideMark/>
          </w:tcPr>
          <w:p w:rsidR="009D4B6A" w:rsidRPr="009D4B6A" w:rsidRDefault="009D4B6A" w:rsidP="009D4B6A">
            <w:pPr>
              <w:spacing w:after="0"/>
              <w:ind w:firstLine="0"/>
              <w:jc w:val="right"/>
              <w:rPr>
                <w:rFonts w:ascii="Arial Narrow" w:eastAsia="Calibri" w:hAnsi="Arial Narrow" w:cs="Calibri"/>
                <w:color w:val="000000"/>
                <w:sz w:val="18"/>
                <w:szCs w:val="18"/>
              </w:rPr>
            </w:pPr>
            <w:r>
              <w:rPr>
                <w:rFonts w:ascii="Arial Narrow" w:hAnsi="Arial Narrow"/>
                <w:color w:val="000000"/>
                <w:sz w:val="18"/>
              </w:rPr>
              <w:t>346.605</w:t>
            </w:r>
          </w:p>
        </w:tc>
        <w:tc>
          <w:tcPr>
            <w:tcW w:w="1134" w:type="dxa"/>
            <w:shd w:val="clear" w:color="auto" w:fill="FFFFFF"/>
            <w:noWrap/>
            <w:tcMar>
              <w:top w:w="0" w:type="dxa"/>
              <w:left w:w="70" w:type="dxa"/>
              <w:bottom w:w="0" w:type="dxa"/>
              <w:right w:w="70" w:type="dxa"/>
            </w:tcMar>
            <w:vAlign w:val="center"/>
            <w:hideMark/>
          </w:tcPr>
          <w:p w:rsidR="009D4B6A" w:rsidRPr="009D4B6A" w:rsidRDefault="009D4B6A" w:rsidP="009D4B6A">
            <w:pPr>
              <w:spacing w:after="0"/>
              <w:ind w:firstLine="0"/>
              <w:jc w:val="right"/>
              <w:rPr>
                <w:rFonts w:ascii="Arial Narrow" w:eastAsia="Calibri" w:hAnsi="Arial Narrow" w:cs="Calibri"/>
                <w:color w:val="000000"/>
                <w:sz w:val="18"/>
                <w:szCs w:val="18"/>
              </w:rPr>
            </w:pPr>
            <w:r>
              <w:rPr>
                <w:rFonts w:ascii="Arial Narrow" w:hAnsi="Arial Narrow"/>
                <w:color w:val="000000"/>
                <w:sz w:val="18"/>
              </w:rPr>
              <w:t>19.256</w:t>
            </w:r>
          </w:p>
        </w:tc>
        <w:tc>
          <w:tcPr>
            <w:tcW w:w="1276" w:type="dxa"/>
            <w:shd w:val="clear" w:color="auto" w:fill="FFFFFF"/>
            <w:noWrap/>
            <w:tcMar>
              <w:top w:w="0" w:type="dxa"/>
              <w:left w:w="70" w:type="dxa"/>
              <w:bottom w:w="0" w:type="dxa"/>
              <w:right w:w="70" w:type="dxa"/>
            </w:tcMar>
            <w:vAlign w:val="center"/>
            <w:hideMark/>
          </w:tcPr>
          <w:p w:rsidR="009D4B6A" w:rsidRPr="009D4B6A" w:rsidRDefault="009D4B6A" w:rsidP="009D4B6A">
            <w:pPr>
              <w:spacing w:after="0"/>
              <w:ind w:firstLine="0"/>
              <w:jc w:val="right"/>
              <w:rPr>
                <w:rFonts w:ascii="Arial Narrow" w:eastAsia="Calibri" w:hAnsi="Arial Narrow" w:cs="Calibri"/>
                <w:color w:val="000000"/>
                <w:sz w:val="18"/>
                <w:szCs w:val="18"/>
              </w:rPr>
            </w:pPr>
            <w:r>
              <w:rPr>
                <w:rFonts w:ascii="Arial Narrow" w:hAnsi="Arial Narrow"/>
                <w:color w:val="000000"/>
                <w:sz w:val="18"/>
              </w:rPr>
              <w:t>3.898</w:t>
            </w:r>
          </w:p>
        </w:tc>
        <w:tc>
          <w:tcPr>
            <w:tcW w:w="1134" w:type="dxa"/>
            <w:shd w:val="clear" w:color="auto" w:fill="FFFFFF"/>
            <w:noWrap/>
            <w:tcMar>
              <w:top w:w="0" w:type="dxa"/>
              <w:left w:w="70" w:type="dxa"/>
              <w:bottom w:w="0" w:type="dxa"/>
              <w:right w:w="70" w:type="dxa"/>
            </w:tcMar>
            <w:vAlign w:val="center"/>
            <w:hideMark/>
          </w:tcPr>
          <w:p w:rsidR="009D4B6A" w:rsidRPr="009D4B6A" w:rsidRDefault="009D4B6A" w:rsidP="009D4B6A">
            <w:pPr>
              <w:spacing w:after="0"/>
              <w:ind w:firstLine="0"/>
              <w:jc w:val="right"/>
              <w:rPr>
                <w:rFonts w:ascii="Arial Narrow" w:eastAsia="Calibri" w:hAnsi="Arial Narrow" w:cs="Calibri"/>
                <w:color w:val="000000"/>
                <w:sz w:val="18"/>
                <w:szCs w:val="18"/>
              </w:rPr>
            </w:pPr>
            <w:r>
              <w:rPr>
                <w:rFonts w:ascii="Arial Narrow" w:hAnsi="Arial Narrow"/>
                <w:color w:val="000000"/>
                <w:sz w:val="18"/>
              </w:rPr>
              <w:t>18</w:t>
            </w:r>
          </w:p>
        </w:tc>
        <w:tc>
          <w:tcPr>
            <w:tcW w:w="1276" w:type="dxa"/>
            <w:shd w:val="clear" w:color="auto" w:fill="FFFFFF"/>
            <w:noWrap/>
            <w:tcMar>
              <w:top w:w="0" w:type="dxa"/>
              <w:left w:w="70" w:type="dxa"/>
              <w:bottom w:w="0" w:type="dxa"/>
              <w:right w:w="70" w:type="dxa"/>
            </w:tcMar>
            <w:vAlign w:val="center"/>
            <w:hideMark/>
          </w:tcPr>
          <w:p w:rsidR="009D4B6A" w:rsidRPr="009D4B6A" w:rsidRDefault="009D4B6A" w:rsidP="009D4B6A">
            <w:pPr>
              <w:spacing w:after="0"/>
              <w:ind w:firstLine="0"/>
              <w:jc w:val="right"/>
              <w:rPr>
                <w:rFonts w:ascii="Arial Narrow" w:eastAsia="Calibri" w:hAnsi="Arial Narrow" w:cs="Calibri"/>
                <w:color w:val="000000"/>
                <w:sz w:val="18"/>
                <w:szCs w:val="18"/>
              </w:rPr>
            </w:pPr>
            <w:r>
              <w:rPr>
                <w:rFonts w:ascii="Arial Narrow" w:hAnsi="Arial Narrow"/>
                <w:color w:val="000000"/>
                <w:sz w:val="18"/>
              </w:rPr>
              <w:t>7</w:t>
            </w:r>
          </w:p>
        </w:tc>
      </w:tr>
      <w:tr w:rsidR="009D4B6A" w:rsidRPr="009D4B6A" w:rsidTr="00A84ECB">
        <w:trPr>
          <w:trHeight w:val="284"/>
          <w:jc w:val="center"/>
        </w:trPr>
        <w:tc>
          <w:tcPr>
            <w:tcW w:w="562" w:type="dxa"/>
            <w:vAlign w:val="center"/>
          </w:tcPr>
          <w:p w:rsidR="009D4B6A" w:rsidRPr="009D4B6A" w:rsidRDefault="009D4B6A" w:rsidP="009D4B6A">
            <w:pPr>
              <w:spacing w:after="0"/>
              <w:ind w:firstLine="0"/>
              <w:jc w:val="center"/>
              <w:rPr>
                <w:rFonts w:ascii="Arial Narrow" w:eastAsia="Calibri" w:hAnsi="Arial Narrow" w:cs="Calibri"/>
                <w:color w:val="000000"/>
                <w:sz w:val="18"/>
                <w:szCs w:val="18"/>
              </w:rPr>
            </w:pPr>
            <w:r>
              <w:rPr>
                <w:rFonts w:ascii="Arial Narrow" w:hAnsi="Arial Narrow"/>
                <w:color w:val="000000"/>
                <w:sz w:val="18"/>
              </w:rPr>
              <w:t>1100</w:t>
            </w:r>
          </w:p>
        </w:tc>
        <w:tc>
          <w:tcPr>
            <w:tcW w:w="2835" w:type="dxa"/>
            <w:noWrap/>
            <w:tcMar>
              <w:top w:w="0" w:type="dxa"/>
              <w:left w:w="70" w:type="dxa"/>
              <w:bottom w:w="0" w:type="dxa"/>
              <w:right w:w="70" w:type="dxa"/>
            </w:tcMar>
            <w:vAlign w:val="center"/>
            <w:hideMark/>
          </w:tcPr>
          <w:p w:rsidR="009D4B6A" w:rsidRPr="009D4B6A" w:rsidRDefault="009D4B6A" w:rsidP="009D4B6A">
            <w:pPr>
              <w:spacing w:after="0"/>
              <w:ind w:firstLine="0"/>
              <w:jc w:val="left"/>
              <w:rPr>
                <w:rFonts w:ascii="Arial Narrow" w:eastAsia="Calibri" w:hAnsi="Arial Narrow" w:cs="Calibri"/>
                <w:color w:val="000000"/>
                <w:sz w:val="18"/>
                <w:szCs w:val="18"/>
              </w:rPr>
            </w:pPr>
            <w:r>
              <w:rPr>
                <w:rFonts w:ascii="Arial Narrow" w:hAnsi="Arial Narrow"/>
                <w:color w:val="000000"/>
                <w:sz w:val="18"/>
              </w:rPr>
              <w:t>Behin-behineko langileen ordainariak</w:t>
            </w:r>
          </w:p>
        </w:tc>
        <w:tc>
          <w:tcPr>
            <w:tcW w:w="4536" w:type="dxa"/>
            <w:noWrap/>
            <w:tcMar>
              <w:top w:w="0" w:type="dxa"/>
              <w:left w:w="70" w:type="dxa"/>
              <w:bottom w:w="0" w:type="dxa"/>
              <w:right w:w="70" w:type="dxa"/>
            </w:tcMar>
            <w:vAlign w:val="center"/>
            <w:hideMark/>
          </w:tcPr>
          <w:p w:rsidR="009D4B6A" w:rsidRPr="009D4B6A" w:rsidRDefault="001642F7" w:rsidP="001642F7">
            <w:pPr>
              <w:spacing w:after="0"/>
              <w:ind w:firstLine="0"/>
              <w:jc w:val="left"/>
              <w:rPr>
                <w:rFonts w:ascii="Arial Narrow" w:eastAsia="Calibri" w:hAnsi="Arial Narrow" w:cs="Calibri"/>
                <w:color w:val="000000"/>
                <w:sz w:val="18"/>
                <w:szCs w:val="18"/>
              </w:rPr>
            </w:pPr>
            <w:r>
              <w:rPr>
                <w:rFonts w:ascii="Arial Narrow" w:hAnsi="Arial Narrow"/>
                <w:color w:val="000000"/>
                <w:sz w:val="18"/>
              </w:rPr>
              <w:t>Kabineteetako kideak</w:t>
            </w:r>
          </w:p>
        </w:tc>
        <w:tc>
          <w:tcPr>
            <w:tcW w:w="1134" w:type="dxa"/>
            <w:shd w:val="clear" w:color="auto" w:fill="FFFFFF"/>
            <w:noWrap/>
            <w:tcMar>
              <w:top w:w="0" w:type="dxa"/>
              <w:left w:w="70" w:type="dxa"/>
              <w:bottom w:w="0" w:type="dxa"/>
              <w:right w:w="70" w:type="dxa"/>
            </w:tcMar>
            <w:vAlign w:val="center"/>
            <w:hideMark/>
          </w:tcPr>
          <w:p w:rsidR="009D4B6A" w:rsidRPr="009D4B6A" w:rsidRDefault="009D4B6A" w:rsidP="009D4B6A">
            <w:pPr>
              <w:spacing w:after="0"/>
              <w:ind w:firstLine="0"/>
              <w:jc w:val="right"/>
              <w:rPr>
                <w:rFonts w:ascii="Arial Narrow" w:eastAsia="Calibri" w:hAnsi="Arial Narrow" w:cs="Calibri"/>
                <w:color w:val="000000"/>
                <w:sz w:val="18"/>
                <w:szCs w:val="18"/>
              </w:rPr>
            </w:pPr>
            <w:r>
              <w:rPr>
                <w:rFonts w:ascii="Arial Narrow" w:hAnsi="Arial Narrow"/>
                <w:color w:val="000000"/>
                <w:sz w:val="18"/>
              </w:rPr>
              <w:t>896.500</w:t>
            </w:r>
          </w:p>
        </w:tc>
        <w:tc>
          <w:tcPr>
            <w:tcW w:w="1134" w:type="dxa"/>
            <w:shd w:val="clear" w:color="auto" w:fill="FFFFFF"/>
            <w:noWrap/>
            <w:tcMar>
              <w:top w:w="0" w:type="dxa"/>
              <w:left w:w="70" w:type="dxa"/>
              <w:bottom w:w="0" w:type="dxa"/>
              <w:right w:w="70" w:type="dxa"/>
            </w:tcMar>
            <w:vAlign w:val="center"/>
            <w:hideMark/>
          </w:tcPr>
          <w:p w:rsidR="009D4B6A" w:rsidRPr="009D4B6A" w:rsidRDefault="009D4B6A" w:rsidP="009D4B6A">
            <w:pPr>
              <w:spacing w:after="0"/>
              <w:ind w:firstLine="0"/>
              <w:jc w:val="right"/>
              <w:rPr>
                <w:rFonts w:ascii="Arial Narrow" w:eastAsia="Calibri" w:hAnsi="Arial Narrow" w:cs="Calibri"/>
                <w:color w:val="000000"/>
                <w:sz w:val="18"/>
                <w:szCs w:val="18"/>
              </w:rPr>
            </w:pPr>
            <w:r>
              <w:rPr>
                <w:rFonts w:ascii="Arial Narrow" w:hAnsi="Arial Narrow"/>
                <w:color w:val="000000"/>
                <w:sz w:val="18"/>
              </w:rPr>
              <w:t>16.602</w:t>
            </w:r>
          </w:p>
        </w:tc>
        <w:tc>
          <w:tcPr>
            <w:tcW w:w="1276" w:type="dxa"/>
            <w:shd w:val="clear" w:color="auto" w:fill="FFFFFF"/>
            <w:noWrap/>
            <w:tcMar>
              <w:top w:w="0" w:type="dxa"/>
              <w:left w:w="70" w:type="dxa"/>
              <w:bottom w:w="0" w:type="dxa"/>
              <w:right w:w="70" w:type="dxa"/>
            </w:tcMar>
            <w:vAlign w:val="center"/>
            <w:hideMark/>
          </w:tcPr>
          <w:p w:rsidR="009D4B6A" w:rsidRPr="009D4B6A" w:rsidRDefault="009D4B6A" w:rsidP="009D4B6A">
            <w:pPr>
              <w:spacing w:after="0"/>
              <w:ind w:firstLine="0"/>
              <w:jc w:val="right"/>
              <w:rPr>
                <w:rFonts w:ascii="Arial Narrow" w:eastAsia="Calibri" w:hAnsi="Arial Narrow" w:cs="Calibri"/>
                <w:color w:val="000000"/>
                <w:sz w:val="18"/>
                <w:szCs w:val="18"/>
              </w:rPr>
            </w:pPr>
            <w:r>
              <w:rPr>
                <w:rFonts w:ascii="Arial Narrow" w:hAnsi="Arial Narrow"/>
                <w:color w:val="000000"/>
                <w:sz w:val="18"/>
              </w:rPr>
              <w:t>2.694</w:t>
            </w:r>
          </w:p>
        </w:tc>
        <w:tc>
          <w:tcPr>
            <w:tcW w:w="1134" w:type="dxa"/>
            <w:shd w:val="clear" w:color="auto" w:fill="FFFFFF"/>
            <w:noWrap/>
            <w:tcMar>
              <w:top w:w="0" w:type="dxa"/>
              <w:left w:w="70" w:type="dxa"/>
              <w:bottom w:w="0" w:type="dxa"/>
              <w:right w:w="70" w:type="dxa"/>
            </w:tcMar>
            <w:vAlign w:val="center"/>
            <w:hideMark/>
          </w:tcPr>
          <w:p w:rsidR="009D4B6A" w:rsidRPr="009D4B6A" w:rsidRDefault="009D4B6A" w:rsidP="009D4B6A">
            <w:pPr>
              <w:spacing w:after="0"/>
              <w:ind w:firstLine="0"/>
              <w:jc w:val="right"/>
              <w:rPr>
                <w:rFonts w:ascii="Arial Narrow" w:eastAsia="Calibri" w:hAnsi="Arial Narrow" w:cs="Calibri"/>
                <w:color w:val="000000"/>
                <w:sz w:val="18"/>
                <w:szCs w:val="18"/>
              </w:rPr>
            </w:pPr>
            <w:r>
              <w:rPr>
                <w:rFonts w:ascii="Arial Narrow" w:hAnsi="Arial Narrow"/>
                <w:color w:val="000000"/>
                <w:sz w:val="18"/>
              </w:rPr>
              <w:t>54</w:t>
            </w:r>
          </w:p>
        </w:tc>
        <w:tc>
          <w:tcPr>
            <w:tcW w:w="1276" w:type="dxa"/>
            <w:shd w:val="clear" w:color="auto" w:fill="FFFFFF"/>
            <w:noWrap/>
            <w:tcMar>
              <w:top w:w="0" w:type="dxa"/>
              <w:left w:w="70" w:type="dxa"/>
              <w:bottom w:w="0" w:type="dxa"/>
              <w:right w:w="70" w:type="dxa"/>
            </w:tcMar>
            <w:vAlign w:val="center"/>
            <w:hideMark/>
          </w:tcPr>
          <w:p w:rsidR="009D4B6A" w:rsidRPr="009D4B6A" w:rsidRDefault="009D4B6A" w:rsidP="009D4B6A">
            <w:pPr>
              <w:spacing w:after="0"/>
              <w:ind w:firstLine="0"/>
              <w:jc w:val="right"/>
              <w:rPr>
                <w:rFonts w:ascii="Arial Narrow" w:eastAsia="Calibri" w:hAnsi="Arial Narrow" w:cs="Calibri"/>
                <w:color w:val="000000"/>
                <w:sz w:val="18"/>
                <w:szCs w:val="18"/>
              </w:rPr>
            </w:pPr>
            <w:r>
              <w:rPr>
                <w:rFonts w:ascii="Arial Narrow" w:hAnsi="Arial Narrow"/>
                <w:color w:val="000000"/>
                <w:sz w:val="18"/>
              </w:rPr>
              <w:t>28</w:t>
            </w:r>
          </w:p>
        </w:tc>
      </w:tr>
      <w:tr w:rsidR="009D4B6A" w:rsidRPr="009D4B6A" w:rsidTr="00A84ECB">
        <w:trPr>
          <w:trHeight w:val="284"/>
          <w:jc w:val="center"/>
        </w:trPr>
        <w:tc>
          <w:tcPr>
            <w:tcW w:w="562" w:type="dxa"/>
            <w:vAlign w:val="center"/>
          </w:tcPr>
          <w:p w:rsidR="009D4B6A" w:rsidRPr="009D4B6A" w:rsidRDefault="009D4B6A" w:rsidP="009D4B6A">
            <w:pPr>
              <w:spacing w:after="0"/>
              <w:ind w:firstLine="0"/>
              <w:jc w:val="center"/>
              <w:rPr>
                <w:rFonts w:ascii="Arial Narrow" w:eastAsia="Calibri" w:hAnsi="Arial Narrow" w:cs="Calibri"/>
                <w:color w:val="000000"/>
                <w:sz w:val="18"/>
                <w:szCs w:val="18"/>
              </w:rPr>
            </w:pPr>
            <w:r>
              <w:rPr>
                <w:rFonts w:ascii="Arial Narrow" w:hAnsi="Arial Narrow"/>
                <w:color w:val="000000"/>
                <w:sz w:val="18"/>
              </w:rPr>
              <w:t>1200</w:t>
            </w:r>
          </w:p>
        </w:tc>
        <w:tc>
          <w:tcPr>
            <w:tcW w:w="2835" w:type="dxa"/>
            <w:noWrap/>
            <w:tcMar>
              <w:top w:w="0" w:type="dxa"/>
              <w:left w:w="70" w:type="dxa"/>
              <w:bottom w:w="0" w:type="dxa"/>
              <w:right w:w="70" w:type="dxa"/>
            </w:tcMar>
            <w:vAlign w:val="center"/>
            <w:hideMark/>
          </w:tcPr>
          <w:p w:rsidR="009D4B6A" w:rsidRPr="009D4B6A" w:rsidRDefault="009D4B6A" w:rsidP="009D4B6A">
            <w:pPr>
              <w:spacing w:after="0"/>
              <w:ind w:firstLine="0"/>
              <w:jc w:val="left"/>
              <w:rPr>
                <w:rFonts w:ascii="Arial Narrow" w:eastAsia="Calibri" w:hAnsi="Arial Narrow" w:cs="Calibri"/>
                <w:color w:val="000000"/>
                <w:sz w:val="18"/>
                <w:szCs w:val="18"/>
              </w:rPr>
            </w:pPr>
            <w:r>
              <w:rPr>
                <w:rFonts w:ascii="Arial Narrow" w:hAnsi="Arial Narrow"/>
                <w:color w:val="000000"/>
                <w:sz w:val="18"/>
              </w:rPr>
              <w:t>Langile finkoen lansariak</w:t>
            </w:r>
          </w:p>
        </w:tc>
        <w:tc>
          <w:tcPr>
            <w:tcW w:w="4536" w:type="dxa"/>
            <w:noWrap/>
            <w:tcMar>
              <w:top w:w="0" w:type="dxa"/>
              <w:left w:w="70" w:type="dxa"/>
              <w:bottom w:w="0" w:type="dxa"/>
              <w:right w:w="70" w:type="dxa"/>
            </w:tcMar>
            <w:vAlign w:val="center"/>
            <w:hideMark/>
          </w:tcPr>
          <w:p w:rsidR="009D4B6A" w:rsidRPr="009D4B6A" w:rsidRDefault="009D4B6A" w:rsidP="009D4B6A">
            <w:pPr>
              <w:spacing w:after="0"/>
              <w:ind w:firstLine="0"/>
              <w:jc w:val="left"/>
              <w:rPr>
                <w:rFonts w:ascii="Arial Narrow" w:eastAsia="Calibri" w:hAnsi="Arial Narrow" w:cs="Calibri"/>
                <w:color w:val="000000"/>
                <w:sz w:val="18"/>
                <w:szCs w:val="18"/>
              </w:rPr>
            </w:pPr>
            <w:r>
              <w:rPr>
                <w:rFonts w:ascii="Arial Narrow" w:hAnsi="Arial Narrow"/>
                <w:color w:val="000000"/>
                <w:sz w:val="18"/>
              </w:rPr>
              <w:t>Langile finkoak (funtzionarioak eta lan-kontratudunak) Oinarrizko soldata, arduraldia, bateraezintasuna, destinoa...</w:t>
            </w:r>
          </w:p>
        </w:tc>
        <w:tc>
          <w:tcPr>
            <w:tcW w:w="1134" w:type="dxa"/>
            <w:shd w:val="clear" w:color="auto" w:fill="FFFFFF"/>
            <w:noWrap/>
            <w:tcMar>
              <w:top w:w="0" w:type="dxa"/>
              <w:left w:w="70" w:type="dxa"/>
              <w:bottom w:w="0" w:type="dxa"/>
              <w:right w:w="70" w:type="dxa"/>
            </w:tcMar>
            <w:vAlign w:val="center"/>
            <w:hideMark/>
          </w:tcPr>
          <w:p w:rsidR="009D4B6A" w:rsidRPr="009D4B6A" w:rsidRDefault="009D4B6A" w:rsidP="009D4B6A">
            <w:pPr>
              <w:spacing w:after="0"/>
              <w:ind w:firstLine="0"/>
              <w:jc w:val="right"/>
              <w:rPr>
                <w:rFonts w:ascii="Arial Narrow" w:eastAsia="Calibri" w:hAnsi="Arial Narrow" w:cs="Calibri"/>
                <w:color w:val="000000"/>
                <w:sz w:val="18"/>
                <w:szCs w:val="18"/>
              </w:rPr>
            </w:pPr>
            <w:r>
              <w:rPr>
                <w:rFonts w:ascii="Arial Narrow" w:hAnsi="Arial Narrow"/>
                <w:color w:val="000000"/>
                <w:sz w:val="18"/>
              </w:rPr>
              <w:t>485.485.625</w:t>
            </w:r>
          </w:p>
        </w:tc>
        <w:tc>
          <w:tcPr>
            <w:tcW w:w="1134" w:type="dxa"/>
            <w:shd w:val="clear" w:color="auto" w:fill="FFFFFF"/>
            <w:noWrap/>
            <w:tcMar>
              <w:top w:w="0" w:type="dxa"/>
              <w:left w:w="70" w:type="dxa"/>
              <w:bottom w:w="0" w:type="dxa"/>
              <w:right w:w="70" w:type="dxa"/>
            </w:tcMar>
            <w:vAlign w:val="center"/>
            <w:hideMark/>
          </w:tcPr>
          <w:p w:rsidR="009D4B6A" w:rsidRPr="009D4B6A" w:rsidRDefault="009D4B6A" w:rsidP="009D4B6A">
            <w:pPr>
              <w:spacing w:after="0"/>
              <w:ind w:firstLine="0"/>
              <w:jc w:val="right"/>
              <w:rPr>
                <w:rFonts w:ascii="Arial Narrow" w:eastAsia="Calibri" w:hAnsi="Arial Narrow" w:cs="Calibri"/>
                <w:color w:val="000000"/>
                <w:sz w:val="18"/>
                <w:szCs w:val="18"/>
              </w:rPr>
            </w:pPr>
            <w:r>
              <w:rPr>
                <w:rFonts w:ascii="Arial Narrow" w:hAnsi="Arial Narrow"/>
                <w:color w:val="000000"/>
                <w:sz w:val="18"/>
              </w:rPr>
              <w:t>27.809</w:t>
            </w:r>
          </w:p>
        </w:tc>
        <w:tc>
          <w:tcPr>
            <w:tcW w:w="1276" w:type="dxa"/>
            <w:shd w:val="clear" w:color="auto" w:fill="FFFFFF"/>
            <w:noWrap/>
            <w:tcMar>
              <w:top w:w="0" w:type="dxa"/>
              <w:left w:w="70" w:type="dxa"/>
              <w:bottom w:w="0" w:type="dxa"/>
              <w:right w:w="70" w:type="dxa"/>
            </w:tcMar>
            <w:vAlign w:val="center"/>
            <w:hideMark/>
          </w:tcPr>
          <w:p w:rsidR="009D4B6A" w:rsidRPr="009D4B6A" w:rsidRDefault="009D4B6A" w:rsidP="009D4B6A">
            <w:pPr>
              <w:spacing w:after="0"/>
              <w:ind w:firstLine="0"/>
              <w:jc w:val="right"/>
              <w:rPr>
                <w:rFonts w:ascii="Arial Narrow" w:eastAsia="Calibri" w:hAnsi="Arial Narrow" w:cs="Calibri"/>
                <w:color w:val="000000"/>
                <w:sz w:val="18"/>
                <w:szCs w:val="18"/>
              </w:rPr>
            </w:pPr>
            <w:r>
              <w:rPr>
                <w:rFonts w:ascii="Arial Narrow" w:hAnsi="Arial Narrow"/>
                <w:color w:val="000000"/>
                <w:sz w:val="18"/>
              </w:rPr>
              <w:t>2.317</w:t>
            </w:r>
          </w:p>
        </w:tc>
        <w:tc>
          <w:tcPr>
            <w:tcW w:w="1134" w:type="dxa"/>
            <w:shd w:val="clear" w:color="auto" w:fill="FFFFFF"/>
            <w:noWrap/>
            <w:tcMar>
              <w:top w:w="0" w:type="dxa"/>
              <w:left w:w="70" w:type="dxa"/>
              <w:bottom w:w="0" w:type="dxa"/>
              <w:right w:w="70" w:type="dxa"/>
            </w:tcMar>
            <w:vAlign w:val="center"/>
            <w:hideMark/>
          </w:tcPr>
          <w:p w:rsidR="009D4B6A" w:rsidRPr="009D4B6A" w:rsidRDefault="009D4B6A" w:rsidP="009D4B6A">
            <w:pPr>
              <w:spacing w:after="0"/>
              <w:ind w:firstLine="0"/>
              <w:jc w:val="right"/>
              <w:rPr>
                <w:rFonts w:ascii="Arial Narrow" w:eastAsia="Calibri" w:hAnsi="Arial Narrow" w:cs="Calibri"/>
                <w:color w:val="000000"/>
                <w:sz w:val="18"/>
                <w:szCs w:val="18"/>
              </w:rPr>
            </w:pPr>
            <w:r>
              <w:rPr>
                <w:rFonts w:ascii="Arial Narrow" w:hAnsi="Arial Narrow"/>
                <w:color w:val="000000"/>
                <w:sz w:val="18"/>
              </w:rPr>
              <w:t>17.458</w:t>
            </w:r>
          </w:p>
        </w:tc>
        <w:tc>
          <w:tcPr>
            <w:tcW w:w="1276" w:type="dxa"/>
            <w:shd w:val="clear" w:color="auto" w:fill="FFFFFF"/>
            <w:noWrap/>
            <w:tcMar>
              <w:top w:w="0" w:type="dxa"/>
              <w:left w:w="70" w:type="dxa"/>
              <w:bottom w:w="0" w:type="dxa"/>
              <w:right w:w="70" w:type="dxa"/>
            </w:tcMar>
            <w:vAlign w:val="center"/>
            <w:hideMark/>
          </w:tcPr>
          <w:p w:rsidR="009D4B6A" w:rsidRPr="009D4B6A" w:rsidRDefault="009D4B6A" w:rsidP="009D4B6A">
            <w:pPr>
              <w:spacing w:after="0"/>
              <w:ind w:firstLine="0"/>
              <w:jc w:val="right"/>
              <w:rPr>
                <w:rFonts w:ascii="Arial Narrow" w:eastAsia="Calibri" w:hAnsi="Arial Narrow" w:cs="Calibri"/>
                <w:color w:val="000000"/>
                <w:sz w:val="18"/>
                <w:szCs w:val="18"/>
              </w:rPr>
            </w:pPr>
            <w:r>
              <w:rPr>
                <w:rFonts w:ascii="Arial Narrow" w:hAnsi="Arial Narrow"/>
                <w:color w:val="000000"/>
                <w:sz w:val="18"/>
              </w:rPr>
              <w:t>16.857</w:t>
            </w:r>
          </w:p>
        </w:tc>
      </w:tr>
      <w:tr w:rsidR="009D4B6A" w:rsidRPr="009D4B6A" w:rsidTr="00A84ECB">
        <w:trPr>
          <w:trHeight w:val="284"/>
          <w:jc w:val="center"/>
        </w:trPr>
        <w:tc>
          <w:tcPr>
            <w:tcW w:w="562" w:type="dxa"/>
            <w:vAlign w:val="center"/>
          </w:tcPr>
          <w:p w:rsidR="009D4B6A" w:rsidRPr="009D4B6A" w:rsidRDefault="009D4B6A" w:rsidP="009D4B6A">
            <w:pPr>
              <w:spacing w:after="0"/>
              <w:ind w:firstLine="0"/>
              <w:jc w:val="center"/>
              <w:rPr>
                <w:rFonts w:ascii="Arial Narrow" w:eastAsia="Calibri" w:hAnsi="Arial Narrow" w:cs="Calibri"/>
                <w:color w:val="000000"/>
                <w:sz w:val="18"/>
                <w:szCs w:val="18"/>
              </w:rPr>
            </w:pPr>
            <w:r>
              <w:rPr>
                <w:rFonts w:ascii="Arial Narrow" w:hAnsi="Arial Narrow"/>
                <w:color w:val="000000"/>
                <w:sz w:val="18"/>
              </w:rPr>
              <w:t>1210</w:t>
            </w:r>
          </w:p>
        </w:tc>
        <w:tc>
          <w:tcPr>
            <w:tcW w:w="2835" w:type="dxa"/>
            <w:noWrap/>
            <w:tcMar>
              <w:top w:w="0" w:type="dxa"/>
              <w:left w:w="70" w:type="dxa"/>
              <w:bottom w:w="0" w:type="dxa"/>
              <w:right w:w="70" w:type="dxa"/>
            </w:tcMar>
            <w:vAlign w:val="center"/>
            <w:hideMark/>
          </w:tcPr>
          <w:p w:rsidR="009D4B6A" w:rsidRPr="009D4B6A" w:rsidRDefault="009D4B6A" w:rsidP="009D4B6A">
            <w:pPr>
              <w:spacing w:after="0"/>
              <w:ind w:firstLine="0"/>
              <w:jc w:val="left"/>
              <w:rPr>
                <w:rFonts w:ascii="Arial Narrow" w:eastAsia="Calibri" w:hAnsi="Arial Narrow" w:cs="Calibri"/>
                <w:color w:val="000000"/>
                <w:sz w:val="18"/>
                <w:szCs w:val="18"/>
              </w:rPr>
            </w:pPr>
            <w:r>
              <w:rPr>
                <w:rFonts w:ascii="Arial Narrow" w:hAnsi="Arial Narrow"/>
                <w:color w:val="000000"/>
                <w:sz w:val="18"/>
              </w:rPr>
              <w:t>Lanpostu erreserbatuetarako kontratat</w:t>
            </w:r>
            <w:r>
              <w:rPr>
                <w:rFonts w:ascii="Arial Narrow" w:hAnsi="Arial Narrow"/>
                <w:color w:val="000000"/>
                <w:sz w:val="18"/>
              </w:rPr>
              <w:t>u</w:t>
            </w:r>
            <w:r>
              <w:rPr>
                <w:rFonts w:ascii="Arial Narrow" w:hAnsi="Arial Narrow"/>
                <w:color w:val="000000"/>
                <w:sz w:val="18"/>
              </w:rPr>
              <w:t>tako langileen ordainsariak</w:t>
            </w:r>
          </w:p>
        </w:tc>
        <w:tc>
          <w:tcPr>
            <w:tcW w:w="4536" w:type="dxa"/>
            <w:noWrap/>
            <w:tcMar>
              <w:top w:w="0" w:type="dxa"/>
              <w:left w:w="70" w:type="dxa"/>
              <w:bottom w:w="0" w:type="dxa"/>
              <w:right w:w="70" w:type="dxa"/>
            </w:tcMar>
            <w:vAlign w:val="center"/>
            <w:hideMark/>
          </w:tcPr>
          <w:p w:rsidR="009D4B6A" w:rsidRPr="009D4B6A" w:rsidRDefault="009D4B6A" w:rsidP="007B55E1">
            <w:pPr>
              <w:spacing w:after="0"/>
              <w:ind w:firstLine="0"/>
              <w:jc w:val="left"/>
              <w:rPr>
                <w:rFonts w:ascii="Arial Narrow" w:eastAsia="Calibri" w:hAnsi="Arial Narrow" w:cs="Calibri"/>
                <w:color w:val="000000"/>
                <w:sz w:val="18"/>
                <w:szCs w:val="18"/>
              </w:rPr>
            </w:pPr>
            <w:r>
              <w:rPr>
                <w:rFonts w:ascii="Arial Narrow" w:hAnsi="Arial Narrow"/>
                <w:color w:val="000000"/>
                <w:sz w:val="18"/>
              </w:rPr>
              <w:t>Lanpostu erreserbatuetarako kontratatutako langileak Oinarrizko soldata, arduraldia, bateraezintasuna, destinoa...</w:t>
            </w:r>
          </w:p>
        </w:tc>
        <w:tc>
          <w:tcPr>
            <w:tcW w:w="1134" w:type="dxa"/>
            <w:shd w:val="clear" w:color="auto" w:fill="FFFFFF"/>
            <w:noWrap/>
            <w:tcMar>
              <w:top w:w="0" w:type="dxa"/>
              <w:left w:w="70" w:type="dxa"/>
              <w:bottom w:w="0" w:type="dxa"/>
              <w:right w:w="70" w:type="dxa"/>
            </w:tcMar>
            <w:vAlign w:val="center"/>
            <w:hideMark/>
          </w:tcPr>
          <w:p w:rsidR="009D4B6A" w:rsidRPr="009D4B6A" w:rsidRDefault="009D4B6A" w:rsidP="009D4B6A">
            <w:pPr>
              <w:spacing w:after="0"/>
              <w:ind w:firstLine="0"/>
              <w:jc w:val="right"/>
              <w:rPr>
                <w:rFonts w:ascii="Arial Narrow" w:eastAsia="Calibri" w:hAnsi="Arial Narrow" w:cs="Calibri"/>
                <w:color w:val="000000"/>
                <w:sz w:val="18"/>
                <w:szCs w:val="18"/>
              </w:rPr>
            </w:pPr>
            <w:r>
              <w:rPr>
                <w:rFonts w:ascii="Arial Narrow" w:hAnsi="Arial Narrow"/>
                <w:color w:val="000000"/>
                <w:sz w:val="18"/>
              </w:rPr>
              <w:t>36.072.733</w:t>
            </w:r>
          </w:p>
        </w:tc>
        <w:tc>
          <w:tcPr>
            <w:tcW w:w="1134" w:type="dxa"/>
            <w:shd w:val="clear" w:color="auto" w:fill="FFFFFF"/>
            <w:noWrap/>
            <w:tcMar>
              <w:top w:w="0" w:type="dxa"/>
              <w:left w:w="70" w:type="dxa"/>
              <w:bottom w:w="0" w:type="dxa"/>
              <w:right w:w="70" w:type="dxa"/>
            </w:tcMar>
            <w:vAlign w:val="center"/>
            <w:hideMark/>
          </w:tcPr>
          <w:p w:rsidR="009D4B6A" w:rsidRPr="009D4B6A" w:rsidRDefault="009D4B6A" w:rsidP="009D4B6A">
            <w:pPr>
              <w:spacing w:after="0"/>
              <w:ind w:firstLine="0"/>
              <w:jc w:val="right"/>
              <w:rPr>
                <w:rFonts w:ascii="Arial Narrow" w:eastAsia="Calibri" w:hAnsi="Arial Narrow" w:cs="Calibri"/>
                <w:color w:val="000000"/>
                <w:sz w:val="18"/>
                <w:szCs w:val="18"/>
              </w:rPr>
            </w:pPr>
            <w:r>
              <w:rPr>
                <w:rFonts w:ascii="Arial Narrow" w:hAnsi="Arial Narrow"/>
                <w:color w:val="000000"/>
                <w:sz w:val="18"/>
              </w:rPr>
              <w:t>10.450</w:t>
            </w:r>
          </w:p>
        </w:tc>
        <w:tc>
          <w:tcPr>
            <w:tcW w:w="1276" w:type="dxa"/>
            <w:shd w:val="clear" w:color="auto" w:fill="FFFFFF"/>
            <w:noWrap/>
            <w:tcMar>
              <w:top w:w="0" w:type="dxa"/>
              <w:left w:w="70" w:type="dxa"/>
              <w:bottom w:w="0" w:type="dxa"/>
              <w:right w:w="70" w:type="dxa"/>
            </w:tcMar>
            <w:vAlign w:val="center"/>
            <w:hideMark/>
          </w:tcPr>
          <w:p w:rsidR="009D4B6A" w:rsidRPr="009D4B6A" w:rsidRDefault="009D4B6A" w:rsidP="009D4B6A">
            <w:pPr>
              <w:spacing w:after="0"/>
              <w:ind w:firstLine="0"/>
              <w:jc w:val="right"/>
              <w:rPr>
                <w:rFonts w:ascii="Arial Narrow" w:eastAsia="Calibri" w:hAnsi="Arial Narrow" w:cs="Calibri"/>
                <w:color w:val="000000"/>
                <w:sz w:val="18"/>
                <w:szCs w:val="18"/>
              </w:rPr>
            </w:pPr>
            <w:r>
              <w:rPr>
                <w:rFonts w:ascii="Arial Narrow" w:hAnsi="Arial Narrow"/>
                <w:color w:val="000000"/>
                <w:sz w:val="18"/>
              </w:rPr>
              <w:t>1.474</w:t>
            </w:r>
          </w:p>
        </w:tc>
        <w:tc>
          <w:tcPr>
            <w:tcW w:w="1134" w:type="dxa"/>
            <w:shd w:val="clear" w:color="auto" w:fill="FFFFFF"/>
            <w:noWrap/>
            <w:tcMar>
              <w:top w:w="0" w:type="dxa"/>
              <w:left w:w="70" w:type="dxa"/>
              <w:bottom w:w="0" w:type="dxa"/>
              <w:right w:w="70" w:type="dxa"/>
            </w:tcMar>
            <w:vAlign w:val="center"/>
            <w:hideMark/>
          </w:tcPr>
          <w:p w:rsidR="009D4B6A" w:rsidRPr="009D4B6A" w:rsidRDefault="009D4B6A" w:rsidP="009D4B6A">
            <w:pPr>
              <w:spacing w:after="0"/>
              <w:ind w:firstLine="0"/>
              <w:jc w:val="right"/>
              <w:rPr>
                <w:rFonts w:ascii="Arial Narrow" w:eastAsia="Calibri" w:hAnsi="Arial Narrow" w:cs="Calibri"/>
                <w:color w:val="000000"/>
                <w:sz w:val="18"/>
                <w:szCs w:val="18"/>
              </w:rPr>
            </w:pPr>
            <w:r>
              <w:rPr>
                <w:rFonts w:ascii="Arial Narrow" w:hAnsi="Arial Narrow"/>
                <w:color w:val="000000"/>
                <w:sz w:val="18"/>
              </w:rPr>
              <w:t>3.452</w:t>
            </w:r>
          </w:p>
        </w:tc>
        <w:tc>
          <w:tcPr>
            <w:tcW w:w="1276" w:type="dxa"/>
            <w:shd w:val="clear" w:color="auto" w:fill="FFFFFF"/>
            <w:noWrap/>
            <w:tcMar>
              <w:top w:w="0" w:type="dxa"/>
              <w:left w:w="70" w:type="dxa"/>
              <w:bottom w:w="0" w:type="dxa"/>
              <w:right w:w="70" w:type="dxa"/>
            </w:tcMar>
            <w:vAlign w:val="center"/>
            <w:hideMark/>
          </w:tcPr>
          <w:p w:rsidR="009D4B6A" w:rsidRPr="009D4B6A" w:rsidRDefault="009D4B6A" w:rsidP="009D4B6A">
            <w:pPr>
              <w:spacing w:after="0"/>
              <w:ind w:firstLine="0"/>
              <w:jc w:val="right"/>
              <w:rPr>
                <w:rFonts w:ascii="Arial Narrow" w:eastAsia="Calibri" w:hAnsi="Arial Narrow" w:cs="Calibri"/>
                <w:color w:val="000000"/>
                <w:sz w:val="18"/>
                <w:szCs w:val="18"/>
              </w:rPr>
            </w:pPr>
            <w:r>
              <w:rPr>
                <w:rFonts w:ascii="Arial Narrow" w:hAnsi="Arial Narrow"/>
                <w:color w:val="000000"/>
                <w:sz w:val="18"/>
              </w:rPr>
              <w:t>1.912</w:t>
            </w:r>
          </w:p>
        </w:tc>
      </w:tr>
      <w:tr w:rsidR="009D4B6A" w:rsidRPr="009D4B6A" w:rsidTr="00A84ECB">
        <w:trPr>
          <w:trHeight w:val="284"/>
          <w:jc w:val="center"/>
        </w:trPr>
        <w:tc>
          <w:tcPr>
            <w:tcW w:w="562" w:type="dxa"/>
            <w:vAlign w:val="center"/>
          </w:tcPr>
          <w:p w:rsidR="009D4B6A" w:rsidRPr="009D4B6A" w:rsidRDefault="009D4B6A" w:rsidP="009D4B6A">
            <w:pPr>
              <w:spacing w:after="0"/>
              <w:ind w:firstLine="0"/>
              <w:jc w:val="center"/>
              <w:rPr>
                <w:rFonts w:ascii="Arial Narrow" w:eastAsia="Calibri" w:hAnsi="Arial Narrow" w:cs="Calibri"/>
                <w:color w:val="000000"/>
                <w:sz w:val="18"/>
                <w:szCs w:val="18"/>
              </w:rPr>
            </w:pPr>
            <w:r>
              <w:rPr>
                <w:rFonts w:ascii="Arial Narrow" w:hAnsi="Arial Narrow"/>
                <w:color w:val="000000"/>
                <w:sz w:val="18"/>
              </w:rPr>
              <w:t>1211</w:t>
            </w:r>
          </w:p>
        </w:tc>
        <w:tc>
          <w:tcPr>
            <w:tcW w:w="2835" w:type="dxa"/>
            <w:noWrap/>
            <w:tcMar>
              <w:top w:w="0" w:type="dxa"/>
              <w:left w:w="70" w:type="dxa"/>
              <w:bottom w:w="0" w:type="dxa"/>
              <w:right w:w="70" w:type="dxa"/>
            </w:tcMar>
            <w:vAlign w:val="center"/>
            <w:hideMark/>
          </w:tcPr>
          <w:p w:rsidR="009D4B6A" w:rsidRPr="009D4B6A" w:rsidRDefault="009D4B6A" w:rsidP="009D4B6A">
            <w:pPr>
              <w:spacing w:after="0"/>
              <w:ind w:firstLine="0"/>
              <w:jc w:val="left"/>
              <w:rPr>
                <w:rFonts w:ascii="Arial Narrow" w:eastAsia="Calibri" w:hAnsi="Arial Narrow" w:cs="Calibri"/>
                <w:color w:val="000000"/>
                <w:sz w:val="18"/>
                <w:szCs w:val="18"/>
              </w:rPr>
            </w:pPr>
            <w:r>
              <w:rPr>
                <w:rFonts w:ascii="Arial Narrow" w:hAnsi="Arial Narrow"/>
                <w:color w:val="000000"/>
                <w:sz w:val="18"/>
              </w:rPr>
              <w:t>Lanpostu hutsak betetzeko kontratat</w:t>
            </w:r>
            <w:r>
              <w:rPr>
                <w:rFonts w:ascii="Arial Narrow" w:hAnsi="Arial Narrow"/>
                <w:color w:val="000000"/>
                <w:sz w:val="18"/>
              </w:rPr>
              <w:t>u</w:t>
            </w:r>
            <w:r>
              <w:rPr>
                <w:rFonts w:ascii="Arial Narrow" w:hAnsi="Arial Narrow"/>
                <w:color w:val="000000"/>
                <w:sz w:val="18"/>
              </w:rPr>
              <w:t>riko langileen soldatak</w:t>
            </w:r>
          </w:p>
        </w:tc>
        <w:tc>
          <w:tcPr>
            <w:tcW w:w="4536" w:type="dxa"/>
            <w:noWrap/>
            <w:tcMar>
              <w:top w:w="0" w:type="dxa"/>
              <w:left w:w="70" w:type="dxa"/>
              <w:bottom w:w="0" w:type="dxa"/>
              <w:right w:w="70" w:type="dxa"/>
            </w:tcMar>
            <w:vAlign w:val="center"/>
            <w:hideMark/>
          </w:tcPr>
          <w:p w:rsidR="009D4B6A" w:rsidRPr="009D4B6A" w:rsidRDefault="009D4B6A" w:rsidP="007B55E1">
            <w:pPr>
              <w:spacing w:after="0"/>
              <w:ind w:firstLine="0"/>
              <w:jc w:val="left"/>
              <w:rPr>
                <w:rFonts w:ascii="Arial Narrow" w:eastAsia="Calibri" w:hAnsi="Arial Narrow" w:cs="Calibri"/>
                <w:color w:val="000000"/>
                <w:sz w:val="18"/>
                <w:szCs w:val="18"/>
              </w:rPr>
            </w:pPr>
            <w:r>
              <w:rPr>
                <w:rFonts w:ascii="Arial Narrow" w:hAnsi="Arial Narrow"/>
                <w:color w:val="000000"/>
                <w:sz w:val="18"/>
              </w:rPr>
              <w:t>Lanpostu hutsetarako kontratatuko langileak Oinarrizko soldata, arduraldia, bateraezintasuna, destinoa...</w:t>
            </w:r>
          </w:p>
        </w:tc>
        <w:tc>
          <w:tcPr>
            <w:tcW w:w="1134" w:type="dxa"/>
            <w:shd w:val="clear" w:color="auto" w:fill="FFFFFF"/>
            <w:noWrap/>
            <w:tcMar>
              <w:top w:w="0" w:type="dxa"/>
              <w:left w:w="70" w:type="dxa"/>
              <w:bottom w:w="0" w:type="dxa"/>
              <w:right w:w="70" w:type="dxa"/>
            </w:tcMar>
            <w:vAlign w:val="center"/>
            <w:hideMark/>
          </w:tcPr>
          <w:p w:rsidR="009D4B6A" w:rsidRPr="009D4B6A" w:rsidRDefault="009D4B6A" w:rsidP="009D4B6A">
            <w:pPr>
              <w:spacing w:after="0"/>
              <w:ind w:firstLine="0"/>
              <w:jc w:val="right"/>
              <w:rPr>
                <w:rFonts w:ascii="Arial Narrow" w:eastAsia="Calibri" w:hAnsi="Arial Narrow" w:cs="Calibri"/>
                <w:color w:val="000000"/>
                <w:sz w:val="18"/>
                <w:szCs w:val="18"/>
              </w:rPr>
            </w:pPr>
            <w:r>
              <w:rPr>
                <w:rFonts w:ascii="Arial Narrow" w:hAnsi="Arial Narrow"/>
                <w:color w:val="000000"/>
                <w:sz w:val="18"/>
              </w:rPr>
              <w:t>49.046.201</w:t>
            </w:r>
          </w:p>
        </w:tc>
        <w:tc>
          <w:tcPr>
            <w:tcW w:w="1134" w:type="dxa"/>
            <w:shd w:val="clear" w:color="auto" w:fill="FFFFFF"/>
            <w:noWrap/>
            <w:tcMar>
              <w:top w:w="0" w:type="dxa"/>
              <w:left w:w="70" w:type="dxa"/>
              <w:bottom w:w="0" w:type="dxa"/>
              <w:right w:w="70" w:type="dxa"/>
            </w:tcMar>
            <w:vAlign w:val="center"/>
            <w:hideMark/>
          </w:tcPr>
          <w:p w:rsidR="009D4B6A" w:rsidRPr="009D4B6A" w:rsidRDefault="009D4B6A" w:rsidP="009D4B6A">
            <w:pPr>
              <w:spacing w:after="0"/>
              <w:ind w:firstLine="0"/>
              <w:jc w:val="right"/>
              <w:rPr>
                <w:rFonts w:ascii="Arial Narrow" w:eastAsia="Calibri" w:hAnsi="Arial Narrow" w:cs="Calibri"/>
                <w:color w:val="000000"/>
                <w:sz w:val="18"/>
                <w:szCs w:val="18"/>
              </w:rPr>
            </w:pPr>
            <w:r>
              <w:rPr>
                <w:rFonts w:ascii="Arial Narrow" w:hAnsi="Arial Narrow"/>
                <w:color w:val="000000"/>
                <w:sz w:val="18"/>
              </w:rPr>
              <w:t>19.211</w:t>
            </w:r>
          </w:p>
        </w:tc>
        <w:tc>
          <w:tcPr>
            <w:tcW w:w="1276" w:type="dxa"/>
            <w:shd w:val="clear" w:color="auto" w:fill="FFFFFF"/>
            <w:noWrap/>
            <w:tcMar>
              <w:top w:w="0" w:type="dxa"/>
              <w:left w:w="70" w:type="dxa"/>
              <w:bottom w:w="0" w:type="dxa"/>
              <w:right w:w="70" w:type="dxa"/>
            </w:tcMar>
            <w:vAlign w:val="center"/>
            <w:hideMark/>
          </w:tcPr>
          <w:p w:rsidR="009D4B6A" w:rsidRPr="009D4B6A" w:rsidRDefault="009D4B6A" w:rsidP="009D4B6A">
            <w:pPr>
              <w:spacing w:after="0"/>
              <w:ind w:firstLine="0"/>
              <w:jc w:val="right"/>
              <w:rPr>
                <w:rFonts w:ascii="Arial Narrow" w:eastAsia="Calibri" w:hAnsi="Arial Narrow" w:cs="Calibri"/>
                <w:color w:val="000000"/>
                <w:sz w:val="18"/>
                <w:szCs w:val="18"/>
              </w:rPr>
            </w:pPr>
            <w:r>
              <w:rPr>
                <w:rFonts w:ascii="Arial Narrow" w:hAnsi="Arial Narrow"/>
                <w:color w:val="000000"/>
                <w:sz w:val="18"/>
              </w:rPr>
              <w:t>1.911</w:t>
            </w:r>
          </w:p>
        </w:tc>
        <w:tc>
          <w:tcPr>
            <w:tcW w:w="1134" w:type="dxa"/>
            <w:shd w:val="clear" w:color="auto" w:fill="FFFFFF"/>
            <w:noWrap/>
            <w:tcMar>
              <w:top w:w="0" w:type="dxa"/>
              <w:left w:w="70" w:type="dxa"/>
              <w:bottom w:w="0" w:type="dxa"/>
              <w:right w:w="70" w:type="dxa"/>
            </w:tcMar>
            <w:vAlign w:val="center"/>
            <w:hideMark/>
          </w:tcPr>
          <w:p w:rsidR="009D4B6A" w:rsidRPr="009D4B6A" w:rsidRDefault="009D4B6A" w:rsidP="009D4B6A">
            <w:pPr>
              <w:spacing w:after="0"/>
              <w:ind w:firstLine="0"/>
              <w:jc w:val="right"/>
              <w:rPr>
                <w:rFonts w:ascii="Arial Narrow" w:eastAsia="Calibri" w:hAnsi="Arial Narrow" w:cs="Calibri"/>
                <w:color w:val="000000"/>
                <w:sz w:val="18"/>
                <w:szCs w:val="18"/>
              </w:rPr>
            </w:pPr>
            <w:r>
              <w:rPr>
                <w:rFonts w:ascii="Arial Narrow" w:hAnsi="Arial Narrow"/>
                <w:color w:val="000000"/>
                <w:sz w:val="18"/>
              </w:rPr>
              <w:t>2.553</w:t>
            </w:r>
          </w:p>
        </w:tc>
        <w:tc>
          <w:tcPr>
            <w:tcW w:w="1276" w:type="dxa"/>
            <w:shd w:val="clear" w:color="auto" w:fill="FFFFFF"/>
            <w:noWrap/>
            <w:tcMar>
              <w:top w:w="0" w:type="dxa"/>
              <w:left w:w="70" w:type="dxa"/>
              <w:bottom w:w="0" w:type="dxa"/>
              <w:right w:w="70" w:type="dxa"/>
            </w:tcMar>
            <w:vAlign w:val="center"/>
            <w:hideMark/>
          </w:tcPr>
          <w:p w:rsidR="009D4B6A" w:rsidRPr="009D4B6A" w:rsidRDefault="009D4B6A" w:rsidP="009D4B6A">
            <w:pPr>
              <w:spacing w:after="0"/>
              <w:ind w:firstLine="0"/>
              <w:jc w:val="right"/>
              <w:rPr>
                <w:rFonts w:ascii="Arial Narrow" w:eastAsia="Calibri" w:hAnsi="Arial Narrow" w:cs="Calibri"/>
                <w:color w:val="000000"/>
                <w:sz w:val="18"/>
                <w:szCs w:val="18"/>
              </w:rPr>
            </w:pPr>
            <w:r>
              <w:rPr>
                <w:rFonts w:ascii="Arial Narrow" w:hAnsi="Arial Narrow"/>
                <w:color w:val="000000"/>
                <w:sz w:val="18"/>
              </w:rPr>
              <w:t>2.108</w:t>
            </w:r>
          </w:p>
        </w:tc>
      </w:tr>
      <w:tr w:rsidR="009D4B6A" w:rsidRPr="009D4B6A" w:rsidTr="00A84ECB">
        <w:trPr>
          <w:trHeight w:val="284"/>
          <w:jc w:val="center"/>
        </w:trPr>
        <w:tc>
          <w:tcPr>
            <w:tcW w:w="562" w:type="dxa"/>
            <w:vAlign w:val="center"/>
          </w:tcPr>
          <w:p w:rsidR="009D4B6A" w:rsidRPr="009D4B6A" w:rsidRDefault="009D4B6A" w:rsidP="009D4B6A">
            <w:pPr>
              <w:spacing w:after="0"/>
              <w:ind w:firstLine="0"/>
              <w:jc w:val="center"/>
              <w:rPr>
                <w:rFonts w:ascii="Arial Narrow" w:eastAsia="Calibri" w:hAnsi="Arial Narrow" w:cs="Calibri"/>
                <w:color w:val="000000"/>
                <w:sz w:val="18"/>
                <w:szCs w:val="18"/>
              </w:rPr>
            </w:pPr>
            <w:r>
              <w:rPr>
                <w:rFonts w:ascii="Arial Narrow" w:hAnsi="Arial Narrow"/>
                <w:color w:val="000000"/>
                <w:sz w:val="18"/>
              </w:rPr>
              <w:t>1220</w:t>
            </w:r>
          </w:p>
        </w:tc>
        <w:tc>
          <w:tcPr>
            <w:tcW w:w="2835" w:type="dxa"/>
            <w:noWrap/>
            <w:tcMar>
              <w:top w:w="0" w:type="dxa"/>
              <w:left w:w="70" w:type="dxa"/>
              <w:bottom w:w="0" w:type="dxa"/>
              <w:right w:w="70" w:type="dxa"/>
            </w:tcMar>
            <w:vAlign w:val="center"/>
            <w:hideMark/>
          </w:tcPr>
          <w:p w:rsidR="009D4B6A" w:rsidRPr="009D4B6A" w:rsidRDefault="009D4B6A" w:rsidP="009D4B6A">
            <w:pPr>
              <w:spacing w:after="0"/>
              <w:ind w:firstLine="0"/>
              <w:jc w:val="left"/>
              <w:rPr>
                <w:rFonts w:ascii="Arial Narrow" w:eastAsia="Calibri" w:hAnsi="Arial Narrow" w:cs="Calibri"/>
                <w:color w:val="000000"/>
                <w:sz w:val="18"/>
                <w:szCs w:val="18"/>
              </w:rPr>
            </w:pPr>
            <w:r>
              <w:rPr>
                <w:rFonts w:ascii="Arial Narrow" w:hAnsi="Arial Narrow"/>
                <w:color w:val="000000"/>
                <w:sz w:val="18"/>
              </w:rPr>
              <w:t xml:space="preserve"> Aldi baterako kontratatutako langileen ordainsariak</w:t>
            </w:r>
          </w:p>
        </w:tc>
        <w:tc>
          <w:tcPr>
            <w:tcW w:w="4536" w:type="dxa"/>
            <w:noWrap/>
            <w:tcMar>
              <w:top w:w="0" w:type="dxa"/>
              <w:left w:w="70" w:type="dxa"/>
              <w:bottom w:w="0" w:type="dxa"/>
              <w:right w:w="70" w:type="dxa"/>
            </w:tcMar>
            <w:vAlign w:val="center"/>
            <w:hideMark/>
          </w:tcPr>
          <w:p w:rsidR="009D4B6A" w:rsidRPr="009D4B6A" w:rsidRDefault="009D4B6A" w:rsidP="009D4B6A">
            <w:pPr>
              <w:spacing w:after="0"/>
              <w:ind w:firstLine="0"/>
              <w:jc w:val="left"/>
              <w:rPr>
                <w:rFonts w:ascii="Arial Narrow" w:eastAsia="Calibri" w:hAnsi="Arial Narrow" w:cs="Calibri"/>
                <w:color w:val="000000"/>
                <w:sz w:val="18"/>
                <w:szCs w:val="18"/>
              </w:rPr>
            </w:pPr>
            <w:r>
              <w:rPr>
                <w:rFonts w:ascii="Arial Narrow" w:hAnsi="Arial Narrow"/>
                <w:color w:val="000000"/>
                <w:sz w:val="18"/>
              </w:rPr>
              <w:t>Langile kontratatuak. Oinarrizko soldata, arduraldia, bateraezint</w:t>
            </w:r>
            <w:r>
              <w:rPr>
                <w:rFonts w:ascii="Arial Narrow" w:hAnsi="Arial Narrow"/>
                <w:color w:val="000000"/>
                <w:sz w:val="18"/>
              </w:rPr>
              <w:t>a</w:t>
            </w:r>
            <w:r>
              <w:rPr>
                <w:rFonts w:ascii="Arial Narrow" w:hAnsi="Arial Narrow"/>
                <w:color w:val="000000"/>
                <w:sz w:val="18"/>
              </w:rPr>
              <w:t>suna, destinoa...</w:t>
            </w:r>
          </w:p>
        </w:tc>
        <w:tc>
          <w:tcPr>
            <w:tcW w:w="1134" w:type="dxa"/>
            <w:shd w:val="clear" w:color="auto" w:fill="FFFFFF"/>
            <w:noWrap/>
            <w:tcMar>
              <w:top w:w="0" w:type="dxa"/>
              <w:left w:w="70" w:type="dxa"/>
              <w:bottom w:w="0" w:type="dxa"/>
              <w:right w:w="70" w:type="dxa"/>
            </w:tcMar>
            <w:vAlign w:val="center"/>
            <w:hideMark/>
          </w:tcPr>
          <w:p w:rsidR="009D4B6A" w:rsidRPr="009D4B6A" w:rsidRDefault="009D4B6A" w:rsidP="009D4B6A">
            <w:pPr>
              <w:spacing w:after="0"/>
              <w:ind w:firstLine="0"/>
              <w:jc w:val="right"/>
              <w:rPr>
                <w:rFonts w:ascii="Arial Narrow" w:eastAsia="Calibri" w:hAnsi="Arial Narrow" w:cs="Calibri"/>
                <w:color w:val="000000"/>
                <w:sz w:val="18"/>
                <w:szCs w:val="18"/>
              </w:rPr>
            </w:pPr>
            <w:r>
              <w:rPr>
                <w:rFonts w:ascii="Arial Narrow" w:hAnsi="Arial Narrow"/>
                <w:color w:val="000000"/>
                <w:sz w:val="18"/>
              </w:rPr>
              <w:t>66.554.486</w:t>
            </w:r>
          </w:p>
        </w:tc>
        <w:tc>
          <w:tcPr>
            <w:tcW w:w="1134" w:type="dxa"/>
            <w:shd w:val="clear" w:color="auto" w:fill="FFFFFF"/>
            <w:noWrap/>
            <w:tcMar>
              <w:top w:w="0" w:type="dxa"/>
              <w:left w:w="70" w:type="dxa"/>
              <w:bottom w:w="0" w:type="dxa"/>
              <w:right w:w="70" w:type="dxa"/>
            </w:tcMar>
            <w:vAlign w:val="center"/>
            <w:hideMark/>
          </w:tcPr>
          <w:p w:rsidR="009D4B6A" w:rsidRPr="009D4B6A" w:rsidRDefault="009D4B6A" w:rsidP="009D4B6A">
            <w:pPr>
              <w:spacing w:after="0"/>
              <w:ind w:firstLine="0"/>
              <w:jc w:val="right"/>
              <w:rPr>
                <w:rFonts w:ascii="Arial Narrow" w:eastAsia="Calibri" w:hAnsi="Arial Narrow" w:cs="Calibri"/>
                <w:color w:val="000000"/>
                <w:sz w:val="18"/>
                <w:szCs w:val="18"/>
              </w:rPr>
            </w:pPr>
            <w:r>
              <w:rPr>
                <w:rFonts w:ascii="Arial Narrow" w:hAnsi="Arial Narrow"/>
                <w:color w:val="000000"/>
                <w:sz w:val="18"/>
              </w:rPr>
              <w:t>14.976</w:t>
            </w:r>
          </w:p>
        </w:tc>
        <w:tc>
          <w:tcPr>
            <w:tcW w:w="1276" w:type="dxa"/>
            <w:shd w:val="clear" w:color="auto" w:fill="FFFFFF"/>
            <w:noWrap/>
            <w:tcMar>
              <w:top w:w="0" w:type="dxa"/>
              <w:left w:w="70" w:type="dxa"/>
              <w:bottom w:w="0" w:type="dxa"/>
              <w:right w:w="70" w:type="dxa"/>
            </w:tcMar>
            <w:vAlign w:val="center"/>
            <w:hideMark/>
          </w:tcPr>
          <w:p w:rsidR="009D4B6A" w:rsidRPr="009D4B6A" w:rsidRDefault="009D4B6A" w:rsidP="009D4B6A">
            <w:pPr>
              <w:spacing w:after="0"/>
              <w:ind w:firstLine="0"/>
              <w:jc w:val="right"/>
              <w:rPr>
                <w:rFonts w:ascii="Arial Narrow" w:eastAsia="Calibri" w:hAnsi="Arial Narrow" w:cs="Calibri"/>
                <w:color w:val="000000"/>
                <w:sz w:val="18"/>
                <w:szCs w:val="18"/>
              </w:rPr>
            </w:pPr>
            <w:r>
              <w:rPr>
                <w:rFonts w:ascii="Arial Narrow" w:hAnsi="Arial Narrow"/>
                <w:color w:val="000000"/>
                <w:sz w:val="18"/>
              </w:rPr>
              <w:t>1.705</w:t>
            </w:r>
          </w:p>
        </w:tc>
        <w:tc>
          <w:tcPr>
            <w:tcW w:w="1134" w:type="dxa"/>
            <w:shd w:val="clear" w:color="auto" w:fill="FFFFFF"/>
            <w:noWrap/>
            <w:tcMar>
              <w:top w:w="0" w:type="dxa"/>
              <w:left w:w="70" w:type="dxa"/>
              <w:bottom w:w="0" w:type="dxa"/>
              <w:right w:w="70" w:type="dxa"/>
            </w:tcMar>
            <w:vAlign w:val="center"/>
            <w:hideMark/>
          </w:tcPr>
          <w:p w:rsidR="009D4B6A" w:rsidRPr="009D4B6A" w:rsidRDefault="009D4B6A" w:rsidP="009D4B6A">
            <w:pPr>
              <w:spacing w:after="0"/>
              <w:ind w:firstLine="0"/>
              <w:jc w:val="right"/>
              <w:rPr>
                <w:rFonts w:ascii="Arial Narrow" w:eastAsia="Calibri" w:hAnsi="Arial Narrow" w:cs="Calibri"/>
                <w:color w:val="000000"/>
                <w:sz w:val="18"/>
                <w:szCs w:val="18"/>
              </w:rPr>
            </w:pPr>
            <w:r>
              <w:rPr>
                <w:rFonts w:ascii="Arial Narrow" w:hAnsi="Arial Narrow"/>
                <w:color w:val="000000"/>
                <w:sz w:val="18"/>
              </w:rPr>
              <w:t>4.444</w:t>
            </w:r>
          </w:p>
        </w:tc>
        <w:tc>
          <w:tcPr>
            <w:tcW w:w="1276" w:type="dxa"/>
            <w:shd w:val="clear" w:color="auto" w:fill="FFFFFF"/>
            <w:noWrap/>
            <w:tcMar>
              <w:top w:w="0" w:type="dxa"/>
              <w:left w:w="70" w:type="dxa"/>
              <w:bottom w:w="0" w:type="dxa"/>
              <w:right w:w="70" w:type="dxa"/>
            </w:tcMar>
            <w:vAlign w:val="center"/>
            <w:hideMark/>
          </w:tcPr>
          <w:p w:rsidR="009D4B6A" w:rsidRPr="009D4B6A" w:rsidRDefault="009D4B6A" w:rsidP="009D4B6A">
            <w:pPr>
              <w:spacing w:after="0"/>
              <w:ind w:firstLine="0"/>
              <w:jc w:val="right"/>
              <w:rPr>
                <w:rFonts w:ascii="Arial Narrow" w:eastAsia="Calibri" w:hAnsi="Arial Narrow" w:cs="Calibri"/>
                <w:color w:val="000000"/>
                <w:sz w:val="18"/>
                <w:szCs w:val="18"/>
              </w:rPr>
            </w:pPr>
            <w:r>
              <w:rPr>
                <w:rFonts w:ascii="Arial Narrow" w:hAnsi="Arial Narrow"/>
                <w:color w:val="000000"/>
                <w:sz w:val="18"/>
              </w:rPr>
              <w:t>2.880</w:t>
            </w:r>
          </w:p>
        </w:tc>
      </w:tr>
      <w:tr w:rsidR="009D4B6A" w:rsidRPr="009D4B6A" w:rsidTr="00A84ECB">
        <w:trPr>
          <w:trHeight w:val="284"/>
          <w:jc w:val="center"/>
        </w:trPr>
        <w:tc>
          <w:tcPr>
            <w:tcW w:w="562" w:type="dxa"/>
            <w:vAlign w:val="center"/>
          </w:tcPr>
          <w:p w:rsidR="009D4B6A" w:rsidRPr="009D4B6A" w:rsidRDefault="009D4B6A" w:rsidP="009D4B6A">
            <w:pPr>
              <w:spacing w:after="0"/>
              <w:ind w:firstLine="0"/>
              <w:jc w:val="center"/>
              <w:rPr>
                <w:rFonts w:ascii="Arial Narrow" w:eastAsia="Calibri" w:hAnsi="Arial Narrow" w:cs="Calibri"/>
                <w:color w:val="000000"/>
                <w:sz w:val="18"/>
                <w:szCs w:val="18"/>
              </w:rPr>
            </w:pPr>
            <w:r>
              <w:rPr>
                <w:rFonts w:ascii="Arial Narrow" w:hAnsi="Arial Narrow"/>
                <w:color w:val="000000"/>
                <w:sz w:val="18"/>
              </w:rPr>
              <w:t>1221</w:t>
            </w:r>
          </w:p>
        </w:tc>
        <w:tc>
          <w:tcPr>
            <w:tcW w:w="2835" w:type="dxa"/>
            <w:noWrap/>
            <w:tcMar>
              <w:top w:w="0" w:type="dxa"/>
              <w:left w:w="70" w:type="dxa"/>
              <w:bottom w:w="0" w:type="dxa"/>
              <w:right w:w="70" w:type="dxa"/>
            </w:tcMar>
            <w:vAlign w:val="center"/>
            <w:hideMark/>
          </w:tcPr>
          <w:p w:rsidR="009D4B6A" w:rsidRPr="009D4B6A" w:rsidRDefault="009D4B6A" w:rsidP="009D4B6A">
            <w:pPr>
              <w:spacing w:after="0"/>
              <w:ind w:firstLine="0"/>
              <w:jc w:val="left"/>
              <w:rPr>
                <w:rFonts w:ascii="Arial Narrow" w:eastAsia="Calibri" w:hAnsi="Arial Narrow" w:cs="Calibri"/>
                <w:color w:val="000000"/>
                <w:sz w:val="18"/>
                <w:szCs w:val="18"/>
              </w:rPr>
            </w:pPr>
            <w:r>
              <w:rPr>
                <w:rFonts w:ascii="Arial Narrow" w:hAnsi="Arial Narrow"/>
                <w:color w:val="000000"/>
                <w:sz w:val="18"/>
              </w:rPr>
              <w:t>Kanpainetarako kontrataturiko langileen ordainsariak</w:t>
            </w:r>
          </w:p>
        </w:tc>
        <w:tc>
          <w:tcPr>
            <w:tcW w:w="4536" w:type="dxa"/>
            <w:noWrap/>
            <w:tcMar>
              <w:top w:w="0" w:type="dxa"/>
              <w:left w:w="70" w:type="dxa"/>
              <w:bottom w:w="0" w:type="dxa"/>
              <w:right w:w="70" w:type="dxa"/>
            </w:tcMar>
            <w:vAlign w:val="center"/>
            <w:hideMark/>
          </w:tcPr>
          <w:p w:rsidR="009D4B6A" w:rsidRPr="009D4B6A" w:rsidRDefault="009D4B6A" w:rsidP="009D4B6A">
            <w:pPr>
              <w:spacing w:after="0"/>
              <w:ind w:firstLine="0"/>
              <w:jc w:val="left"/>
              <w:rPr>
                <w:rFonts w:ascii="Arial Narrow" w:eastAsia="Calibri" w:hAnsi="Arial Narrow" w:cs="Calibri"/>
                <w:color w:val="000000"/>
                <w:sz w:val="18"/>
                <w:szCs w:val="18"/>
              </w:rPr>
            </w:pPr>
            <w:r>
              <w:rPr>
                <w:rFonts w:ascii="Arial Narrow" w:hAnsi="Arial Narrow"/>
                <w:color w:val="000000"/>
                <w:sz w:val="18"/>
              </w:rPr>
              <w:t>Kanpainetarako kontratatutako langileak (% 85  barneko mediku egoiliarrak) Oinarrizko soldata, arduraldia, bateraezintasuna, gua</w:t>
            </w:r>
            <w:r>
              <w:rPr>
                <w:rFonts w:ascii="Arial Narrow" w:hAnsi="Arial Narrow"/>
                <w:color w:val="000000"/>
                <w:sz w:val="18"/>
              </w:rPr>
              <w:t>r</w:t>
            </w:r>
            <w:r>
              <w:rPr>
                <w:rFonts w:ascii="Arial Narrow" w:hAnsi="Arial Narrow"/>
                <w:color w:val="000000"/>
                <w:sz w:val="18"/>
              </w:rPr>
              <w:t>diak...</w:t>
            </w:r>
          </w:p>
        </w:tc>
        <w:tc>
          <w:tcPr>
            <w:tcW w:w="1134" w:type="dxa"/>
            <w:shd w:val="clear" w:color="auto" w:fill="FFFFFF"/>
            <w:noWrap/>
            <w:tcMar>
              <w:top w:w="0" w:type="dxa"/>
              <w:left w:w="70" w:type="dxa"/>
              <w:bottom w:w="0" w:type="dxa"/>
              <w:right w:w="70" w:type="dxa"/>
            </w:tcMar>
            <w:vAlign w:val="center"/>
            <w:hideMark/>
          </w:tcPr>
          <w:p w:rsidR="009D4B6A" w:rsidRPr="009D4B6A" w:rsidRDefault="009D4B6A" w:rsidP="009D4B6A">
            <w:pPr>
              <w:spacing w:after="0"/>
              <w:ind w:firstLine="0"/>
              <w:jc w:val="right"/>
              <w:rPr>
                <w:rFonts w:ascii="Arial Narrow" w:eastAsia="Calibri" w:hAnsi="Arial Narrow" w:cs="Calibri"/>
                <w:color w:val="000000"/>
                <w:sz w:val="18"/>
                <w:szCs w:val="18"/>
              </w:rPr>
            </w:pPr>
            <w:r>
              <w:rPr>
                <w:rFonts w:ascii="Arial Narrow" w:hAnsi="Arial Narrow"/>
                <w:color w:val="000000"/>
                <w:sz w:val="18"/>
              </w:rPr>
              <w:t>14.772.488</w:t>
            </w:r>
          </w:p>
        </w:tc>
        <w:tc>
          <w:tcPr>
            <w:tcW w:w="1134" w:type="dxa"/>
            <w:shd w:val="clear" w:color="auto" w:fill="FFFFFF"/>
            <w:noWrap/>
            <w:tcMar>
              <w:top w:w="0" w:type="dxa"/>
              <w:left w:w="70" w:type="dxa"/>
              <w:bottom w:w="0" w:type="dxa"/>
              <w:right w:w="70" w:type="dxa"/>
            </w:tcMar>
            <w:vAlign w:val="center"/>
            <w:hideMark/>
          </w:tcPr>
          <w:p w:rsidR="009D4B6A" w:rsidRPr="009D4B6A" w:rsidRDefault="009D4B6A" w:rsidP="009D4B6A">
            <w:pPr>
              <w:spacing w:after="0"/>
              <w:ind w:firstLine="0"/>
              <w:jc w:val="right"/>
              <w:rPr>
                <w:rFonts w:ascii="Arial Narrow" w:eastAsia="Calibri" w:hAnsi="Arial Narrow" w:cs="Calibri"/>
                <w:color w:val="000000"/>
                <w:sz w:val="18"/>
                <w:szCs w:val="18"/>
              </w:rPr>
            </w:pPr>
            <w:r>
              <w:rPr>
                <w:rFonts w:ascii="Arial Narrow" w:hAnsi="Arial Narrow"/>
                <w:color w:val="000000"/>
                <w:sz w:val="18"/>
              </w:rPr>
              <w:t>20.017</w:t>
            </w:r>
          </w:p>
        </w:tc>
        <w:tc>
          <w:tcPr>
            <w:tcW w:w="1276" w:type="dxa"/>
            <w:shd w:val="clear" w:color="auto" w:fill="FFFFFF"/>
            <w:noWrap/>
            <w:tcMar>
              <w:top w:w="0" w:type="dxa"/>
              <w:left w:w="70" w:type="dxa"/>
              <w:bottom w:w="0" w:type="dxa"/>
              <w:right w:w="70" w:type="dxa"/>
            </w:tcMar>
            <w:vAlign w:val="center"/>
            <w:hideMark/>
          </w:tcPr>
          <w:p w:rsidR="009D4B6A" w:rsidRPr="009D4B6A" w:rsidRDefault="009D4B6A" w:rsidP="009D4B6A">
            <w:pPr>
              <w:spacing w:after="0"/>
              <w:ind w:firstLine="0"/>
              <w:jc w:val="right"/>
              <w:rPr>
                <w:rFonts w:ascii="Arial Narrow" w:eastAsia="Calibri" w:hAnsi="Arial Narrow" w:cs="Calibri"/>
                <w:color w:val="000000"/>
                <w:sz w:val="18"/>
                <w:szCs w:val="18"/>
              </w:rPr>
            </w:pPr>
            <w:r>
              <w:rPr>
                <w:rFonts w:ascii="Arial Narrow" w:hAnsi="Arial Narrow"/>
                <w:color w:val="000000"/>
                <w:sz w:val="18"/>
              </w:rPr>
              <w:t>2.119</w:t>
            </w:r>
          </w:p>
        </w:tc>
        <w:tc>
          <w:tcPr>
            <w:tcW w:w="1134" w:type="dxa"/>
            <w:shd w:val="clear" w:color="auto" w:fill="FFFFFF"/>
            <w:noWrap/>
            <w:tcMar>
              <w:top w:w="0" w:type="dxa"/>
              <w:left w:w="70" w:type="dxa"/>
              <w:bottom w:w="0" w:type="dxa"/>
              <w:right w:w="70" w:type="dxa"/>
            </w:tcMar>
            <w:vAlign w:val="center"/>
            <w:hideMark/>
          </w:tcPr>
          <w:p w:rsidR="009D4B6A" w:rsidRPr="009D4B6A" w:rsidRDefault="009D4B6A" w:rsidP="009D4B6A">
            <w:pPr>
              <w:spacing w:after="0"/>
              <w:ind w:firstLine="0"/>
              <w:jc w:val="right"/>
              <w:rPr>
                <w:rFonts w:ascii="Arial Narrow" w:eastAsia="Calibri" w:hAnsi="Arial Narrow" w:cs="Calibri"/>
                <w:color w:val="000000"/>
                <w:sz w:val="18"/>
                <w:szCs w:val="18"/>
              </w:rPr>
            </w:pPr>
            <w:r>
              <w:rPr>
                <w:rFonts w:ascii="Arial Narrow" w:hAnsi="Arial Narrow"/>
                <w:color w:val="000000"/>
                <w:sz w:val="18"/>
              </w:rPr>
              <w:t>738</w:t>
            </w:r>
          </w:p>
        </w:tc>
        <w:tc>
          <w:tcPr>
            <w:tcW w:w="1276" w:type="dxa"/>
            <w:shd w:val="clear" w:color="auto" w:fill="FFFFFF"/>
            <w:noWrap/>
            <w:tcMar>
              <w:top w:w="0" w:type="dxa"/>
              <w:left w:w="70" w:type="dxa"/>
              <w:bottom w:w="0" w:type="dxa"/>
              <w:right w:w="70" w:type="dxa"/>
            </w:tcMar>
            <w:vAlign w:val="center"/>
            <w:hideMark/>
          </w:tcPr>
          <w:p w:rsidR="009D4B6A" w:rsidRPr="009D4B6A" w:rsidRDefault="009D4B6A" w:rsidP="009D4B6A">
            <w:pPr>
              <w:spacing w:after="0"/>
              <w:ind w:firstLine="0"/>
              <w:jc w:val="right"/>
              <w:rPr>
                <w:rFonts w:ascii="Arial Narrow" w:eastAsia="Calibri" w:hAnsi="Arial Narrow" w:cs="Calibri"/>
                <w:color w:val="000000"/>
                <w:sz w:val="18"/>
                <w:szCs w:val="18"/>
              </w:rPr>
            </w:pPr>
            <w:r>
              <w:rPr>
                <w:rFonts w:ascii="Arial Narrow" w:hAnsi="Arial Narrow"/>
                <w:color w:val="000000"/>
                <w:sz w:val="18"/>
              </w:rPr>
              <w:t>489</w:t>
            </w:r>
          </w:p>
        </w:tc>
      </w:tr>
      <w:tr w:rsidR="009D4B6A" w:rsidRPr="009D4B6A" w:rsidTr="00A84ECB">
        <w:trPr>
          <w:trHeight w:val="284"/>
          <w:jc w:val="center"/>
        </w:trPr>
        <w:tc>
          <w:tcPr>
            <w:tcW w:w="562" w:type="dxa"/>
            <w:tcBorders>
              <w:bottom w:val="single" w:sz="2" w:space="0" w:color="auto"/>
            </w:tcBorders>
            <w:vAlign w:val="center"/>
          </w:tcPr>
          <w:p w:rsidR="009D4B6A" w:rsidRPr="009D4B6A" w:rsidRDefault="009D4B6A" w:rsidP="009D4B6A">
            <w:pPr>
              <w:spacing w:after="0"/>
              <w:ind w:firstLine="0"/>
              <w:jc w:val="center"/>
              <w:rPr>
                <w:rFonts w:ascii="Arial Narrow" w:eastAsia="Calibri" w:hAnsi="Arial Narrow" w:cs="Calibri"/>
                <w:color w:val="000000"/>
                <w:sz w:val="18"/>
                <w:szCs w:val="18"/>
              </w:rPr>
            </w:pPr>
            <w:r>
              <w:rPr>
                <w:rFonts w:ascii="Arial Narrow" w:hAnsi="Arial Narrow"/>
                <w:color w:val="000000"/>
                <w:sz w:val="18"/>
              </w:rPr>
              <w:t>1250</w:t>
            </w:r>
          </w:p>
        </w:tc>
        <w:tc>
          <w:tcPr>
            <w:tcW w:w="2835" w:type="dxa"/>
            <w:tcBorders>
              <w:bottom w:val="single" w:sz="2" w:space="0" w:color="auto"/>
            </w:tcBorders>
            <w:noWrap/>
            <w:tcMar>
              <w:top w:w="0" w:type="dxa"/>
              <w:left w:w="70" w:type="dxa"/>
              <w:bottom w:w="0" w:type="dxa"/>
              <w:right w:w="70" w:type="dxa"/>
            </w:tcMar>
            <w:vAlign w:val="center"/>
            <w:hideMark/>
          </w:tcPr>
          <w:p w:rsidR="009D4B6A" w:rsidRPr="009D4B6A" w:rsidRDefault="009D4B6A" w:rsidP="009D4B6A">
            <w:pPr>
              <w:spacing w:after="0"/>
              <w:ind w:firstLine="0"/>
              <w:jc w:val="left"/>
              <w:rPr>
                <w:rFonts w:ascii="Arial Narrow" w:eastAsia="Calibri" w:hAnsi="Arial Narrow" w:cs="Calibri"/>
                <w:color w:val="000000"/>
                <w:sz w:val="18"/>
                <w:szCs w:val="18"/>
              </w:rPr>
            </w:pPr>
            <w:r>
              <w:rPr>
                <w:rFonts w:ascii="Arial Narrow" w:hAnsi="Arial Narrow"/>
                <w:color w:val="000000"/>
                <w:sz w:val="18"/>
              </w:rPr>
              <w:t>Ordezko lanak egiteko kontratatu lang</w:t>
            </w:r>
            <w:r>
              <w:rPr>
                <w:rFonts w:ascii="Arial Narrow" w:hAnsi="Arial Narrow"/>
                <w:color w:val="000000"/>
                <w:sz w:val="18"/>
              </w:rPr>
              <w:t>i</w:t>
            </w:r>
            <w:r>
              <w:rPr>
                <w:rFonts w:ascii="Arial Narrow" w:hAnsi="Arial Narrow"/>
                <w:color w:val="000000"/>
                <w:sz w:val="18"/>
              </w:rPr>
              <w:t>leen ordainsariak</w:t>
            </w:r>
          </w:p>
        </w:tc>
        <w:tc>
          <w:tcPr>
            <w:tcW w:w="4536" w:type="dxa"/>
            <w:tcBorders>
              <w:bottom w:val="single" w:sz="2" w:space="0" w:color="auto"/>
            </w:tcBorders>
            <w:noWrap/>
            <w:tcMar>
              <w:top w:w="0" w:type="dxa"/>
              <w:left w:w="70" w:type="dxa"/>
              <w:bottom w:w="0" w:type="dxa"/>
              <w:right w:w="70" w:type="dxa"/>
            </w:tcMar>
            <w:vAlign w:val="center"/>
            <w:hideMark/>
          </w:tcPr>
          <w:p w:rsidR="009D4B6A" w:rsidRPr="009D4B6A" w:rsidRDefault="009D4B6A" w:rsidP="009D4B6A">
            <w:pPr>
              <w:spacing w:after="0"/>
              <w:ind w:firstLine="0"/>
              <w:jc w:val="left"/>
              <w:rPr>
                <w:rFonts w:ascii="Arial Narrow" w:eastAsia="Calibri" w:hAnsi="Arial Narrow" w:cs="Calibri"/>
                <w:color w:val="000000"/>
                <w:sz w:val="18"/>
                <w:szCs w:val="18"/>
              </w:rPr>
            </w:pPr>
            <w:r>
              <w:rPr>
                <w:rFonts w:ascii="Arial Narrow" w:hAnsi="Arial Narrow"/>
                <w:color w:val="000000"/>
                <w:sz w:val="18"/>
              </w:rPr>
              <w:t>Ordezko lanetarako kontratatutako langileak Oinarrizko soldata, arduraldia, bateraezintasuna...</w:t>
            </w:r>
          </w:p>
        </w:tc>
        <w:tc>
          <w:tcPr>
            <w:tcW w:w="1134" w:type="dxa"/>
            <w:tcBorders>
              <w:bottom w:val="single" w:sz="2" w:space="0" w:color="auto"/>
            </w:tcBorders>
            <w:shd w:val="clear" w:color="auto" w:fill="FFFFFF"/>
            <w:noWrap/>
            <w:tcMar>
              <w:top w:w="0" w:type="dxa"/>
              <w:left w:w="70" w:type="dxa"/>
              <w:bottom w:w="0" w:type="dxa"/>
              <w:right w:w="70" w:type="dxa"/>
            </w:tcMar>
            <w:vAlign w:val="center"/>
            <w:hideMark/>
          </w:tcPr>
          <w:p w:rsidR="009D4B6A" w:rsidRPr="009D4B6A" w:rsidRDefault="009D4B6A" w:rsidP="009D4B6A">
            <w:pPr>
              <w:spacing w:after="0"/>
              <w:ind w:firstLine="0"/>
              <w:jc w:val="right"/>
              <w:rPr>
                <w:rFonts w:ascii="Arial Narrow" w:eastAsia="Calibri" w:hAnsi="Arial Narrow" w:cs="Calibri"/>
                <w:color w:val="000000"/>
                <w:sz w:val="18"/>
                <w:szCs w:val="18"/>
              </w:rPr>
            </w:pPr>
            <w:r>
              <w:rPr>
                <w:rFonts w:ascii="Arial Narrow" w:hAnsi="Arial Narrow"/>
                <w:color w:val="000000"/>
                <w:sz w:val="18"/>
              </w:rPr>
              <w:t>48.437.240</w:t>
            </w:r>
          </w:p>
        </w:tc>
        <w:tc>
          <w:tcPr>
            <w:tcW w:w="1134" w:type="dxa"/>
            <w:tcBorders>
              <w:bottom w:val="single" w:sz="2" w:space="0" w:color="auto"/>
            </w:tcBorders>
            <w:shd w:val="clear" w:color="auto" w:fill="FFFFFF"/>
            <w:noWrap/>
            <w:tcMar>
              <w:top w:w="0" w:type="dxa"/>
              <w:left w:w="70" w:type="dxa"/>
              <w:bottom w:w="0" w:type="dxa"/>
              <w:right w:w="70" w:type="dxa"/>
            </w:tcMar>
            <w:vAlign w:val="center"/>
            <w:hideMark/>
          </w:tcPr>
          <w:p w:rsidR="009D4B6A" w:rsidRPr="009D4B6A" w:rsidRDefault="009D4B6A" w:rsidP="009D4B6A">
            <w:pPr>
              <w:spacing w:after="0"/>
              <w:ind w:firstLine="0"/>
              <w:jc w:val="right"/>
              <w:rPr>
                <w:rFonts w:ascii="Arial Narrow" w:eastAsia="Calibri" w:hAnsi="Arial Narrow" w:cs="Calibri"/>
                <w:color w:val="000000"/>
                <w:sz w:val="18"/>
                <w:szCs w:val="18"/>
              </w:rPr>
            </w:pPr>
            <w:r>
              <w:rPr>
                <w:rFonts w:ascii="Arial Narrow" w:hAnsi="Arial Narrow"/>
                <w:color w:val="000000"/>
                <w:sz w:val="18"/>
              </w:rPr>
              <w:t>7.396</w:t>
            </w:r>
          </w:p>
        </w:tc>
        <w:tc>
          <w:tcPr>
            <w:tcW w:w="1276" w:type="dxa"/>
            <w:tcBorders>
              <w:bottom w:val="single" w:sz="2" w:space="0" w:color="auto"/>
            </w:tcBorders>
            <w:shd w:val="clear" w:color="auto" w:fill="FFFFFF"/>
            <w:noWrap/>
            <w:tcMar>
              <w:top w:w="0" w:type="dxa"/>
              <w:left w:w="70" w:type="dxa"/>
              <w:bottom w:w="0" w:type="dxa"/>
              <w:right w:w="70" w:type="dxa"/>
            </w:tcMar>
            <w:vAlign w:val="center"/>
            <w:hideMark/>
          </w:tcPr>
          <w:p w:rsidR="009D4B6A" w:rsidRPr="009D4B6A" w:rsidRDefault="009D4B6A" w:rsidP="009D4B6A">
            <w:pPr>
              <w:spacing w:after="0"/>
              <w:ind w:firstLine="0"/>
              <w:jc w:val="right"/>
              <w:rPr>
                <w:rFonts w:ascii="Arial Narrow" w:eastAsia="Calibri" w:hAnsi="Arial Narrow" w:cs="Calibri"/>
                <w:color w:val="000000"/>
                <w:sz w:val="18"/>
                <w:szCs w:val="18"/>
              </w:rPr>
            </w:pPr>
            <w:r>
              <w:rPr>
                <w:rFonts w:ascii="Arial Narrow" w:hAnsi="Arial Narrow"/>
                <w:color w:val="000000"/>
                <w:sz w:val="18"/>
              </w:rPr>
              <w:t>1.240</w:t>
            </w:r>
          </w:p>
        </w:tc>
        <w:tc>
          <w:tcPr>
            <w:tcW w:w="1134" w:type="dxa"/>
            <w:tcBorders>
              <w:bottom w:val="single" w:sz="2" w:space="0" w:color="auto"/>
            </w:tcBorders>
            <w:shd w:val="clear" w:color="auto" w:fill="FFFFFF"/>
            <w:noWrap/>
            <w:tcMar>
              <w:top w:w="0" w:type="dxa"/>
              <w:left w:w="70" w:type="dxa"/>
              <w:bottom w:w="0" w:type="dxa"/>
              <w:right w:w="70" w:type="dxa"/>
            </w:tcMar>
            <w:vAlign w:val="center"/>
            <w:hideMark/>
          </w:tcPr>
          <w:p w:rsidR="009D4B6A" w:rsidRPr="009D4B6A" w:rsidRDefault="009D4B6A" w:rsidP="009D4B6A">
            <w:pPr>
              <w:spacing w:after="0"/>
              <w:ind w:firstLine="0"/>
              <w:jc w:val="right"/>
              <w:rPr>
                <w:rFonts w:ascii="Arial Narrow" w:eastAsia="Calibri" w:hAnsi="Arial Narrow" w:cs="Calibri"/>
                <w:color w:val="000000"/>
                <w:sz w:val="18"/>
                <w:szCs w:val="18"/>
              </w:rPr>
            </w:pPr>
            <w:r>
              <w:rPr>
                <w:rFonts w:ascii="Arial Narrow" w:hAnsi="Arial Narrow"/>
                <w:color w:val="000000"/>
                <w:sz w:val="18"/>
              </w:rPr>
              <w:t>6.549</w:t>
            </w:r>
          </w:p>
        </w:tc>
        <w:tc>
          <w:tcPr>
            <w:tcW w:w="1276" w:type="dxa"/>
            <w:tcBorders>
              <w:bottom w:val="single" w:sz="2" w:space="0" w:color="auto"/>
            </w:tcBorders>
            <w:shd w:val="clear" w:color="auto" w:fill="FFFFFF"/>
            <w:noWrap/>
            <w:tcMar>
              <w:top w:w="0" w:type="dxa"/>
              <w:left w:w="70" w:type="dxa"/>
              <w:bottom w:w="0" w:type="dxa"/>
              <w:right w:w="70" w:type="dxa"/>
            </w:tcMar>
            <w:vAlign w:val="center"/>
            <w:hideMark/>
          </w:tcPr>
          <w:p w:rsidR="009D4B6A" w:rsidRPr="009D4B6A" w:rsidRDefault="009D4B6A" w:rsidP="009D4B6A">
            <w:pPr>
              <w:spacing w:after="0"/>
              <w:ind w:firstLine="0"/>
              <w:jc w:val="right"/>
              <w:rPr>
                <w:rFonts w:ascii="Arial Narrow" w:eastAsia="Calibri" w:hAnsi="Arial Narrow" w:cs="Calibri"/>
                <w:color w:val="000000"/>
                <w:sz w:val="18"/>
                <w:szCs w:val="18"/>
              </w:rPr>
            </w:pPr>
            <w:r>
              <w:rPr>
                <w:rFonts w:ascii="Arial Narrow" w:hAnsi="Arial Narrow"/>
                <w:color w:val="000000"/>
                <w:sz w:val="18"/>
              </w:rPr>
              <w:t>2.825</w:t>
            </w:r>
          </w:p>
        </w:tc>
      </w:tr>
      <w:tr w:rsidR="007D5B28" w:rsidRPr="009D4B6A" w:rsidTr="00A84ECB">
        <w:trPr>
          <w:trHeight w:val="284"/>
          <w:jc w:val="center"/>
        </w:trPr>
        <w:tc>
          <w:tcPr>
            <w:tcW w:w="562" w:type="dxa"/>
            <w:tcBorders>
              <w:top w:val="single" w:sz="2" w:space="0" w:color="auto"/>
              <w:bottom w:val="single" w:sz="2" w:space="0" w:color="auto"/>
            </w:tcBorders>
            <w:vAlign w:val="center"/>
          </w:tcPr>
          <w:p w:rsidR="007D5B28" w:rsidRPr="009D4B6A" w:rsidRDefault="007D5B28" w:rsidP="009D4B6A">
            <w:pPr>
              <w:spacing w:after="0"/>
              <w:ind w:firstLine="0"/>
              <w:jc w:val="center"/>
              <w:rPr>
                <w:rFonts w:ascii="Arial Narrow" w:eastAsia="Calibri" w:hAnsi="Arial Narrow" w:cs="Calibri"/>
                <w:color w:val="000000"/>
                <w:sz w:val="18"/>
                <w:szCs w:val="18"/>
              </w:rPr>
            </w:pPr>
            <w:r>
              <w:rPr>
                <w:rFonts w:ascii="Arial Narrow" w:hAnsi="Arial Narrow"/>
                <w:color w:val="000000"/>
                <w:sz w:val="18"/>
              </w:rPr>
              <w:t>1400</w:t>
            </w:r>
          </w:p>
        </w:tc>
        <w:tc>
          <w:tcPr>
            <w:tcW w:w="2835" w:type="dxa"/>
            <w:tcBorders>
              <w:top w:val="single" w:sz="2" w:space="0" w:color="auto"/>
              <w:bottom w:val="single" w:sz="2" w:space="0" w:color="auto"/>
            </w:tcBorders>
            <w:noWrap/>
            <w:tcMar>
              <w:top w:w="0" w:type="dxa"/>
              <w:left w:w="70" w:type="dxa"/>
              <w:bottom w:w="0" w:type="dxa"/>
              <w:right w:w="70" w:type="dxa"/>
            </w:tcMar>
            <w:vAlign w:val="center"/>
            <w:hideMark/>
          </w:tcPr>
          <w:p w:rsidR="007D5B28" w:rsidRPr="009D4B6A" w:rsidRDefault="007D5B28" w:rsidP="009D4B6A">
            <w:pPr>
              <w:spacing w:after="0"/>
              <w:ind w:firstLine="0"/>
              <w:jc w:val="left"/>
              <w:rPr>
                <w:rFonts w:ascii="Arial Narrow" w:eastAsia="Calibri" w:hAnsi="Arial Narrow" w:cs="Calibri"/>
                <w:color w:val="000000"/>
                <w:sz w:val="18"/>
                <w:szCs w:val="18"/>
              </w:rPr>
            </w:pPr>
            <w:r>
              <w:rPr>
                <w:rFonts w:ascii="Arial Narrow" w:hAnsi="Arial Narrow"/>
                <w:color w:val="000000"/>
                <w:sz w:val="18"/>
              </w:rPr>
              <w:t>Langileen ordainsariak</w:t>
            </w:r>
          </w:p>
        </w:tc>
        <w:tc>
          <w:tcPr>
            <w:tcW w:w="4536" w:type="dxa"/>
            <w:tcBorders>
              <w:top w:val="single" w:sz="2" w:space="0" w:color="auto"/>
              <w:bottom w:val="single" w:sz="2" w:space="0" w:color="auto"/>
            </w:tcBorders>
            <w:noWrap/>
            <w:tcMar>
              <w:top w:w="0" w:type="dxa"/>
              <w:left w:w="70" w:type="dxa"/>
              <w:bottom w:w="0" w:type="dxa"/>
              <w:right w:w="70" w:type="dxa"/>
            </w:tcMar>
            <w:vAlign w:val="center"/>
            <w:hideMark/>
          </w:tcPr>
          <w:p w:rsidR="007D5B28" w:rsidRPr="009D4B6A" w:rsidRDefault="007D5B28" w:rsidP="00A84ECB">
            <w:pPr>
              <w:spacing w:after="0"/>
              <w:ind w:firstLine="0"/>
              <w:jc w:val="left"/>
              <w:rPr>
                <w:rFonts w:ascii="Arial Narrow" w:eastAsia="Calibri" w:hAnsi="Arial Narrow" w:cs="Calibri"/>
                <w:color w:val="000000"/>
                <w:sz w:val="18"/>
                <w:szCs w:val="18"/>
              </w:rPr>
            </w:pPr>
            <w:r>
              <w:rPr>
                <w:rFonts w:ascii="Arial Narrow" w:hAnsi="Arial Narrow"/>
                <w:color w:val="000000"/>
                <w:sz w:val="18"/>
              </w:rPr>
              <w:t>Langile funtzionarioen kontzeptuak: gradua, familia-laguntza eta antzinatasuna</w:t>
            </w:r>
          </w:p>
        </w:tc>
        <w:tc>
          <w:tcPr>
            <w:tcW w:w="1134" w:type="dxa"/>
            <w:tcBorders>
              <w:top w:val="single" w:sz="2" w:space="0" w:color="auto"/>
              <w:bottom w:val="single" w:sz="2" w:space="0" w:color="auto"/>
            </w:tcBorders>
            <w:shd w:val="clear" w:color="auto" w:fill="FFFFFF"/>
            <w:noWrap/>
            <w:tcMar>
              <w:top w:w="0" w:type="dxa"/>
              <w:left w:w="70" w:type="dxa"/>
              <w:bottom w:w="0" w:type="dxa"/>
              <w:right w:w="70" w:type="dxa"/>
            </w:tcMar>
            <w:vAlign w:val="center"/>
            <w:hideMark/>
          </w:tcPr>
          <w:p w:rsidR="007D5B28" w:rsidRPr="009D4B6A" w:rsidRDefault="007D5B28" w:rsidP="009D4B6A">
            <w:pPr>
              <w:spacing w:after="0"/>
              <w:ind w:firstLine="0"/>
              <w:jc w:val="right"/>
              <w:rPr>
                <w:rFonts w:ascii="Arial Narrow" w:eastAsia="Calibri" w:hAnsi="Arial Narrow" w:cs="Calibri"/>
                <w:color w:val="000000"/>
                <w:sz w:val="18"/>
                <w:szCs w:val="18"/>
              </w:rPr>
            </w:pPr>
            <w:r>
              <w:rPr>
                <w:rFonts w:ascii="Arial Narrow" w:hAnsi="Arial Narrow"/>
                <w:color w:val="000000"/>
                <w:sz w:val="18"/>
              </w:rPr>
              <w:t>104.927.330</w:t>
            </w:r>
          </w:p>
        </w:tc>
        <w:tc>
          <w:tcPr>
            <w:tcW w:w="1134" w:type="dxa"/>
            <w:tcBorders>
              <w:top w:val="single" w:sz="2" w:space="0" w:color="auto"/>
              <w:bottom w:val="single" w:sz="2" w:space="0" w:color="auto"/>
            </w:tcBorders>
            <w:shd w:val="clear" w:color="auto" w:fill="FFFFFF"/>
            <w:noWrap/>
            <w:tcMar>
              <w:top w:w="0" w:type="dxa"/>
              <w:left w:w="70" w:type="dxa"/>
              <w:bottom w:w="0" w:type="dxa"/>
              <w:right w:w="70" w:type="dxa"/>
            </w:tcMar>
            <w:vAlign w:val="center"/>
            <w:hideMark/>
          </w:tcPr>
          <w:p w:rsidR="007D5B28" w:rsidRPr="009D4B6A" w:rsidRDefault="007D5B28" w:rsidP="009D4B6A">
            <w:pPr>
              <w:spacing w:after="0"/>
              <w:ind w:firstLine="0"/>
              <w:jc w:val="right"/>
              <w:rPr>
                <w:rFonts w:ascii="Arial Narrow" w:eastAsia="Calibri" w:hAnsi="Arial Narrow" w:cs="Calibri"/>
                <w:color w:val="000000"/>
                <w:sz w:val="18"/>
                <w:szCs w:val="18"/>
              </w:rPr>
            </w:pPr>
            <w:r>
              <w:rPr>
                <w:rFonts w:ascii="Arial Narrow" w:hAnsi="Arial Narrow"/>
                <w:color w:val="000000"/>
                <w:sz w:val="18"/>
              </w:rPr>
              <w:t>4.369</w:t>
            </w:r>
          </w:p>
        </w:tc>
        <w:tc>
          <w:tcPr>
            <w:tcW w:w="1276" w:type="dxa"/>
            <w:tcBorders>
              <w:top w:val="single" w:sz="2" w:space="0" w:color="auto"/>
              <w:bottom w:val="single" w:sz="2" w:space="0" w:color="auto"/>
            </w:tcBorders>
            <w:shd w:val="clear" w:color="auto" w:fill="FFFFFF" w:themeFill="background1"/>
            <w:noWrap/>
            <w:tcMar>
              <w:top w:w="0" w:type="dxa"/>
              <w:left w:w="70" w:type="dxa"/>
              <w:bottom w:w="0" w:type="dxa"/>
              <w:right w:w="70" w:type="dxa"/>
            </w:tcMar>
            <w:vAlign w:val="center"/>
            <w:hideMark/>
          </w:tcPr>
          <w:p w:rsidR="007D5B28" w:rsidRPr="009D4B6A" w:rsidRDefault="007D5B28" w:rsidP="009D4B6A">
            <w:pPr>
              <w:spacing w:after="0"/>
              <w:jc w:val="right"/>
              <w:rPr>
                <w:rFonts w:ascii="Arial Narrow" w:eastAsia="Calibri" w:hAnsi="Arial Narrow" w:cs="Calibri"/>
                <w:color w:val="000000"/>
                <w:sz w:val="18"/>
                <w:szCs w:val="18"/>
              </w:rPr>
            </w:pPr>
          </w:p>
        </w:tc>
        <w:tc>
          <w:tcPr>
            <w:tcW w:w="1134" w:type="dxa"/>
            <w:tcBorders>
              <w:top w:val="single" w:sz="2" w:space="0" w:color="auto"/>
              <w:bottom w:val="single" w:sz="2" w:space="0" w:color="auto"/>
            </w:tcBorders>
            <w:shd w:val="clear" w:color="auto" w:fill="FFFFFF"/>
            <w:noWrap/>
            <w:tcMar>
              <w:top w:w="0" w:type="dxa"/>
              <w:left w:w="70" w:type="dxa"/>
              <w:bottom w:w="0" w:type="dxa"/>
              <w:right w:w="70" w:type="dxa"/>
            </w:tcMar>
            <w:vAlign w:val="center"/>
            <w:hideMark/>
          </w:tcPr>
          <w:p w:rsidR="007D5B28" w:rsidRPr="009D4B6A" w:rsidRDefault="007D5B28" w:rsidP="009D4B6A">
            <w:pPr>
              <w:spacing w:after="0"/>
              <w:ind w:firstLine="0"/>
              <w:jc w:val="right"/>
              <w:rPr>
                <w:rFonts w:ascii="Arial Narrow" w:eastAsia="Calibri" w:hAnsi="Arial Narrow" w:cs="Calibri"/>
                <w:color w:val="000000"/>
                <w:sz w:val="18"/>
                <w:szCs w:val="18"/>
              </w:rPr>
            </w:pPr>
            <w:r>
              <w:rPr>
                <w:rFonts w:ascii="Arial Narrow" w:hAnsi="Arial Narrow"/>
                <w:color w:val="000000"/>
                <w:sz w:val="18"/>
              </w:rPr>
              <w:t>24.014</w:t>
            </w:r>
          </w:p>
        </w:tc>
        <w:tc>
          <w:tcPr>
            <w:tcW w:w="1276" w:type="dxa"/>
            <w:tcBorders>
              <w:top w:val="single" w:sz="2" w:space="0" w:color="auto"/>
              <w:bottom w:val="single" w:sz="2" w:space="0" w:color="auto"/>
            </w:tcBorders>
            <w:shd w:val="clear" w:color="auto" w:fill="FFFFFF" w:themeFill="background1"/>
            <w:noWrap/>
            <w:tcMar>
              <w:top w:w="0" w:type="dxa"/>
              <w:left w:w="70" w:type="dxa"/>
              <w:bottom w:w="0" w:type="dxa"/>
              <w:right w:w="70" w:type="dxa"/>
            </w:tcMar>
            <w:vAlign w:val="center"/>
            <w:hideMark/>
          </w:tcPr>
          <w:p w:rsidR="007D5B28" w:rsidRPr="009D4B6A" w:rsidRDefault="007D5B28" w:rsidP="009D4B6A">
            <w:pPr>
              <w:spacing w:after="0"/>
              <w:jc w:val="right"/>
              <w:rPr>
                <w:rFonts w:ascii="Arial Narrow" w:eastAsia="Calibri" w:hAnsi="Arial Narrow" w:cs="Calibri"/>
                <w:color w:val="000000"/>
                <w:sz w:val="18"/>
                <w:szCs w:val="18"/>
              </w:rPr>
            </w:pPr>
          </w:p>
        </w:tc>
      </w:tr>
      <w:tr w:rsidR="007D5B28" w:rsidRPr="009D4B6A" w:rsidTr="00A84ECB">
        <w:trPr>
          <w:trHeight w:val="284"/>
          <w:jc w:val="center"/>
        </w:trPr>
        <w:tc>
          <w:tcPr>
            <w:tcW w:w="562" w:type="dxa"/>
            <w:tcBorders>
              <w:top w:val="single" w:sz="2" w:space="0" w:color="auto"/>
              <w:bottom w:val="single" w:sz="2" w:space="0" w:color="auto"/>
            </w:tcBorders>
            <w:vAlign w:val="center"/>
          </w:tcPr>
          <w:p w:rsidR="007D5B28" w:rsidRPr="009D4B6A" w:rsidRDefault="007D5B28" w:rsidP="009D4B6A">
            <w:pPr>
              <w:spacing w:after="0"/>
              <w:ind w:firstLine="0"/>
              <w:jc w:val="center"/>
              <w:rPr>
                <w:rFonts w:ascii="Arial Narrow" w:eastAsia="Calibri" w:hAnsi="Arial Narrow" w:cs="Calibri"/>
                <w:color w:val="000000"/>
                <w:sz w:val="18"/>
                <w:szCs w:val="18"/>
              </w:rPr>
            </w:pPr>
            <w:r>
              <w:rPr>
                <w:rFonts w:ascii="Arial Narrow" w:hAnsi="Arial Narrow"/>
                <w:color w:val="000000"/>
                <w:sz w:val="18"/>
              </w:rPr>
              <w:t>1410</w:t>
            </w:r>
          </w:p>
        </w:tc>
        <w:tc>
          <w:tcPr>
            <w:tcW w:w="2835" w:type="dxa"/>
            <w:tcBorders>
              <w:top w:val="single" w:sz="2" w:space="0" w:color="auto"/>
              <w:bottom w:val="single" w:sz="2" w:space="0" w:color="auto"/>
            </w:tcBorders>
            <w:noWrap/>
            <w:tcMar>
              <w:top w:w="0" w:type="dxa"/>
              <w:left w:w="70" w:type="dxa"/>
              <w:bottom w:w="0" w:type="dxa"/>
              <w:right w:w="70" w:type="dxa"/>
            </w:tcMar>
            <w:vAlign w:val="center"/>
            <w:hideMark/>
          </w:tcPr>
          <w:p w:rsidR="007D5B28" w:rsidRPr="009D4B6A" w:rsidRDefault="007D5B28" w:rsidP="009D4B6A">
            <w:pPr>
              <w:spacing w:after="0"/>
              <w:ind w:firstLine="0"/>
              <w:jc w:val="left"/>
              <w:rPr>
                <w:rFonts w:ascii="Arial Narrow" w:eastAsia="Calibri" w:hAnsi="Arial Narrow" w:cs="Calibri"/>
                <w:color w:val="000000"/>
                <w:sz w:val="18"/>
                <w:szCs w:val="18"/>
              </w:rPr>
            </w:pPr>
            <w:r>
              <w:rPr>
                <w:rFonts w:ascii="Arial Narrow" w:hAnsi="Arial Narrow"/>
                <w:color w:val="000000"/>
                <w:sz w:val="18"/>
              </w:rPr>
              <w:t xml:space="preserve"> Lanbide-karreraren ordainsariak</w:t>
            </w:r>
          </w:p>
        </w:tc>
        <w:tc>
          <w:tcPr>
            <w:tcW w:w="4536" w:type="dxa"/>
            <w:tcBorders>
              <w:top w:val="single" w:sz="2" w:space="0" w:color="auto"/>
              <w:bottom w:val="single" w:sz="2" w:space="0" w:color="auto"/>
            </w:tcBorders>
            <w:noWrap/>
            <w:tcMar>
              <w:top w:w="0" w:type="dxa"/>
              <w:left w:w="70" w:type="dxa"/>
              <w:bottom w:w="0" w:type="dxa"/>
              <w:right w:w="70" w:type="dxa"/>
            </w:tcMar>
            <w:vAlign w:val="center"/>
            <w:hideMark/>
          </w:tcPr>
          <w:p w:rsidR="007D5B28" w:rsidRPr="009D4B6A" w:rsidRDefault="007D5B28" w:rsidP="00AF77A6">
            <w:pPr>
              <w:spacing w:after="0"/>
              <w:ind w:firstLine="0"/>
              <w:jc w:val="left"/>
              <w:rPr>
                <w:rFonts w:ascii="Arial Narrow" w:eastAsia="Calibri" w:hAnsi="Arial Narrow" w:cs="Calibri"/>
                <w:color w:val="000000"/>
                <w:sz w:val="18"/>
                <w:szCs w:val="18"/>
              </w:rPr>
            </w:pPr>
            <w:r>
              <w:rPr>
                <w:rFonts w:ascii="Arial Narrow" w:hAnsi="Arial Narrow"/>
                <w:color w:val="000000"/>
                <w:sz w:val="18"/>
              </w:rPr>
              <w:t>Lanbide-karreraren saria</w:t>
            </w:r>
          </w:p>
        </w:tc>
        <w:tc>
          <w:tcPr>
            <w:tcW w:w="1134" w:type="dxa"/>
            <w:tcBorders>
              <w:top w:val="single" w:sz="2" w:space="0" w:color="auto"/>
              <w:bottom w:val="single" w:sz="2" w:space="0" w:color="auto"/>
            </w:tcBorders>
            <w:shd w:val="clear" w:color="auto" w:fill="FFFFFF"/>
            <w:noWrap/>
            <w:tcMar>
              <w:top w:w="0" w:type="dxa"/>
              <w:left w:w="70" w:type="dxa"/>
              <w:bottom w:w="0" w:type="dxa"/>
              <w:right w:w="70" w:type="dxa"/>
            </w:tcMar>
            <w:vAlign w:val="center"/>
            <w:hideMark/>
          </w:tcPr>
          <w:p w:rsidR="007D5B28" w:rsidRPr="009D4B6A" w:rsidRDefault="007D5B28" w:rsidP="009D4B6A">
            <w:pPr>
              <w:spacing w:after="0"/>
              <w:ind w:firstLine="0"/>
              <w:jc w:val="right"/>
              <w:rPr>
                <w:rFonts w:ascii="Arial Narrow" w:eastAsia="Calibri" w:hAnsi="Arial Narrow" w:cs="Calibri"/>
                <w:color w:val="000000"/>
                <w:sz w:val="18"/>
                <w:szCs w:val="18"/>
              </w:rPr>
            </w:pPr>
            <w:r>
              <w:rPr>
                <w:rFonts w:ascii="Arial Narrow" w:hAnsi="Arial Narrow"/>
                <w:color w:val="000000"/>
                <w:sz w:val="18"/>
              </w:rPr>
              <w:t>14.192.675</w:t>
            </w:r>
          </w:p>
        </w:tc>
        <w:tc>
          <w:tcPr>
            <w:tcW w:w="1134" w:type="dxa"/>
            <w:tcBorders>
              <w:top w:val="single" w:sz="2" w:space="0" w:color="auto"/>
              <w:bottom w:val="single" w:sz="2" w:space="0" w:color="auto"/>
            </w:tcBorders>
            <w:shd w:val="clear" w:color="auto" w:fill="FFFFFF"/>
            <w:noWrap/>
            <w:tcMar>
              <w:top w:w="0" w:type="dxa"/>
              <w:left w:w="70" w:type="dxa"/>
              <w:bottom w:w="0" w:type="dxa"/>
              <w:right w:w="70" w:type="dxa"/>
            </w:tcMar>
            <w:vAlign w:val="center"/>
            <w:hideMark/>
          </w:tcPr>
          <w:p w:rsidR="007D5B28" w:rsidRPr="009D4B6A" w:rsidRDefault="007D5B28" w:rsidP="009D4B6A">
            <w:pPr>
              <w:spacing w:after="0"/>
              <w:ind w:firstLine="0"/>
              <w:jc w:val="right"/>
              <w:rPr>
                <w:rFonts w:ascii="Arial Narrow" w:eastAsia="Calibri" w:hAnsi="Arial Narrow" w:cs="Calibri"/>
                <w:color w:val="000000"/>
                <w:sz w:val="18"/>
                <w:szCs w:val="18"/>
              </w:rPr>
            </w:pPr>
            <w:r>
              <w:rPr>
                <w:rFonts w:ascii="Arial Narrow" w:hAnsi="Arial Narrow"/>
                <w:color w:val="000000"/>
                <w:sz w:val="18"/>
              </w:rPr>
              <w:t>4.999</w:t>
            </w:r>
          </w:p>
        </w:tc>
        <w:tc>
          <w:tcPr>
            <w:tcW w:w="1276" w:type="dxa"/>
            <w:tcBorders>
              <w:top w:val="single" w:sz="2" w:space="0" w:color="auto"/>
              <w:bottom w:val="single" w:sz="2" w:space="0" w:color="auto"/>
            </w:tcBorders>
            <w:shd w:val="clear" w:color="auto" w:fill="FFFFFF" w:themeFill="background1"/>
            <w:noWrap/>
            <w:tcMar>
              <w:top w:w="0" w:type="dxa"/>
              <w:left w:w="70" w:type="dxa"/>
              <w:bottom w:w="0" w:type="dxa"/>
              <w:right w:w="70" w:type="dxa"/>
            </w:tcMar>
            <w:vAlign w:val="center"/>
            <w:hideMark/>
          </w:tcPr>
          <w:p w:rsidR="007D5B28" w:rsidRPr="009D4B6A" w:rsidRDefault="007D5B28" w:rsidP="009D4B6A">
            <w:pPr>
              <w:spacing w:after="0"/>
              <w:jc w:val="right"/>
              <w:rPr>
                <w:rFonts w:ascii="Arial Narrow" w:eastAsia="Calibri" w:hAnsi="Arial Narrow" w:cs="Calibri"/>
                <w:color w:val="000000"/>
                <w:sz w:val="18"/>
                <w:szCs w:val="18"/>
              </w:rPr>
            </w:pPr>
          </w:p>
        </w:tc>
        <w:tc>
          <w:tcPr>
            <w:tcW w:w="1134" w:type="dxa"/>
            <w:tcBorders>
              <w:top w:val="single" w:sz="2" w:space="0" w:color="auto"/>
              <w:bottom w:val="single" w:sz="2" w:space="0" w:color="auto"/>
            </w:tcBorders>
            <w:shd w:val="clear" w:color="auto" w:fill="FFFFFF"/>
            <w:noWrap/>
            <w:tcMar>
              <w:top w:w="0" w:type="dxa"/>
              <w:left w:w="70" w:type="dxa"/>
              <w:bottom w:w="0" w:type="dxa"/>
              <w:right w:w="70" w:type="dxa"/>
            </w:tcMar>
            <w:vAlign w:val="center"/>
            <w:hideMark/>
          </w:tcPr>
          <w:p w:rsidR="007D5B28" w:rsidRPr="009D4B6A" w:rsidRDefault="007D5B28" w:rsidP="009D4B6A">
            <w:pPr>
              <w:spacing w:after="0"/>
              <w:ind w:firstLine="0"/>
              <w:jc w:val="right"/>
              <w:rPr>
                <w:rFonts w:ascii="Arial Narrow" w:eastAsia="Calibri" w:hAnsi="Arial Narrow" w:cs="Calibri"/>
                <w:color w:val="000000"/>
                <w:sz w:val="18"/>
                <w:szCs w:val="18"/>
              </w:rPr>
            </w:pPr>
            <w:r>
              <w:rPr>
                <w:rFonts w:ascii="Arial Narrow" w:hAnsi="Arial Narrow"/>
                <w:color w:val="000000"/>
                <w:sz w:val="18"/>
              </w:rPr>
              <w:t>2.839</w:t>
            </w:r>
          </w:p>
        </w:tc>
        <w:tc>
          <w:tcPr>
            <w:tcW w:w="1276" w:type="dxa"/>
            <w:tcBorders>
              <w:top w:val="single" w:sz="2" w:space="0" w:color="auto"/>
              <w:bottom w:val="single" w:sz="2" w:space="0" w:color="auto"/>
            </w:tcBorders>
            <w:shd w:val="clear" w:color="auto" w:fill="FFFFFF" w:themeFill="background1"/>
            <w:noWrap/>
            <w:tcMar>
              <w:top w:w="0" w:type="dxa"/>
              <w:left w:w="70" w:type="dxa"/>
              <w:bottom w:w="0" w:type="dxa"/>
              <w:right w:w="70" w:type="dxa"/>
            </w:tcMar>
            <w:vAlign w:val="center"/>
            <w:hideMark/>
          </w:tcPr>
          <w:p w:rsidR="007D5B28" w:rsidRPr="009D4B6A" w:rsidRDefault="007D5B28" w:rsidP="009D4B6A">
            <w:pPr>
              <w:spacing w:after="0"/>
              <w:jc w:val="right"/>
              <w:rPr>
                <w:rFonts w:ascii="Arial Narrow" w:eastAsia="Calibri" w:hAnsi="Arial Narrow" w:cs="Calibri"/>
                <w:color w:val="000000"/>
                <w:sz w:val="18"/>
                <w:szCs w:val="18"/>
              </w:rPr>
            </w:pPr>
          </w:p>
        </w:tc>
      </w:tr>
      <w:tr w:rsidR="007D5B28" w:rsidRPr="009D4B6A" w:rsidTr="00A84ECB">
        <w:trPr>
          <w:trHeight w:val="284"/>
          <w:jc w:val="center"/>
        </w:trPr>
        <w:tc>
          <w:tcPr>
            <w:tcW w:w="562" w:type="dxa"/>
            <w:tcBorders>
              <w:top w:val="single" w:sz="2" w:space="0" w:color="auto"/>
            </w:tcBorders>
            <w:vAlign w:val="center"/>
          </w:tcPr>
          <w:p w:rsidR="007D5B28" w:rsidRPr="009D4B6A" w:rsidRDefault="007D5B28" w:rsidP="009D4B6A">
            <w:pPr>
              <w:spacing w:after="0"/>
              <w:ind w:firstLine="0"/>
              <w:jc w:val="center"/>
              <w:rPr>
                <w:rFonts w:ascii="Arial Narrow" w:eastAsia="Calibri" w:hAnsi="Arial Narrow" w:cs="Calibri"/>
                <w:color w:val="000000"/>
                <w:sz w:val="18"/>
                <w:szCs w:val="18"/>
              </w:rPr>
            </w:pPr>
            <w:r>
              <w:rPr>
                <w:rFonts w:ascii="Arial Narrow" w:hAnsi="Arial Narrow"/>
                <w:color w:val="000000"/>
                <w:sz w:val="18"/>
              </w:rPr>
              <w:t>1702</w:t>
            </w:r>
          </w:p>
        </w:tc>
        <w:tc>
          <w:tcPr>
            <w:tcW w:w="2835" w:type="dxa"/>
            <w:tcBorders>
              <w:top w:val="single" w:sz="2" w:space="0" w:color="auto"/>
            </w:tcBorders>
            <w:noWrap/>
            <w:tcMar>
              <w:top w:w="0" w:type="dxa"/>
              <w:left w:w="70" w:type="dxa"/>
              <w:bottom w:w="0" w:type="dxa"/>
              <w:right w:w="70" w:type="dxa"/>
            </w:tcMar>
            <w:vAlign w:val="center"/>
            <w:hideMark/>
          </w:tcPr>
          <w:p w:rsidR="007D5B28" w:rsidRPr="009D4B6A" w:rsidRDefault="007D5B28" w:rsidP="009D4B6A">
            <w:pPr>
              <w:spacing w:after="0"/>
              <w:ind w:firstLine="0"/>
              <w:jc w:val="left"/>
              <w:rPr>
                <w:rFonts w:ascii="Arial Narrow" w:eastAsia="Calibri" w:hAnsi="Arial Narrow" w:cs="Calibri"/>
                <w:color w:val="000000"/>
                <w:sz w:val="18"/>
                <w:szCs w:val="18"/>
              </w:rPr>
            </w:pPr>
            <w:r>
              <w:rPr>
                <w:rFonts w:ascii="Arial Narrow" w:hAnsi="Arial Narrow"/>
                <w:color w:val="000000"/>
                <w:sz w:val="18"/>
              </w:rPr>
              <w:t>Aparteko orduak</w:t>
            </w:r>
          </w:p>
        </w:tc>
        <w:tc>
          <w:tcPr>
            <w:tcW w:w="4536" w:type="dxa"/>
            <w:tcBorders>
              <w:top w:val="single" w:sz="2" w:space="0" w:color="auto"/>
            </w:tcBorders>
            <w:noWrap/>
            <w:tcMar>
              <w:top w:w="0" w:type="dxa"/>
              <w:left w:w="70" w:type="dxa"/>
              <w:bottom w:w="0" w:type="dxa"/>
              <w:right w:w="70" w:type="dxa"/>
            </w:tcMar>
            <w:vAlign w:val="center"/>
            <w:hideMark/>
          </w:tcPr>
          <w:p w:rsidR="007D5B28" w:rsidRPr="009D4B6A" w:rsidRDefault="007D5B28" w:rsidP="009D4B6A">
            <w:pPr>
              <w:spacing w:after="0"/>
              <w:ind w:firstLine="0"/>
              <w:jc w:val="left"/>
              <w:rPr>
                <w:rFonts w:ascii="Arial Narrow" w:eastAsia="Calibri" w:hAnsi="Arial Narrow" w:cs="Calibri"/>
                <w:color w:val="000000"/>
                <w:sz w:val="18"/>
                <w:szCs w:val="18"/>
              </w:rPr>
            </w:pPr>
            <w:r>
              <w:rPr>
                <w:rFonts w:ascii="Arial Narrow" w:hAnsi="Arial Narrow"/>
                <w:color w:val="000000"/>
                <w:sz w:val="18"/>
              </w:rPr>
              <w:t>Foruzaingoko aparteko orduak</w:t>
            </w:r>
          </w:p>
        </w:tc>
        <w:tc>
          <w:tcPr>
            <w:tcW w:w="1134" w:type="dxa"/>
            <w:tcBorders>
              <w:top w:val="single" w:sz="2" w:space="0" w:color="auto"/>
            </w:tcBorders>
            <w:shd w:val="clear" w:color="auto" w:fill="FFFFFF"/>
            <w:noWrap/>
            <w:tcMar>
              <w:top w:w="0" w:type="dxa"/>
              <w:left w:w="70" w:type="dxa"/>
              <w:bottom w:w="0" w:type="dxa"/>
              <w:right w:w="70" w:type="dxa"/>
            </w:tcMar>
            <w:vAlign w:val="center"/>
            <w:hideMark/>
          </w:tcPr>
          <w:p w:rsidR="007D5B28" w:rsidRPr="009D4B6A" w:rsidRDefault="007D5B28" w:rsidP="009D4B6A">
            <w:pPr>
              <w:spacing w:after="0"/>
              <w:ind w:firstLine="0"/>
              <w:jc w:val="right"/>
              <w:rPr>
                <w:rFonts w:ascii="Arial Narrow" w:eastAsia="Calibri" w:hAnsi="Arial Narrow" w:cs="Calibri"/>
                <w:color w:val="000000"/>
                <w:sz w:val="18"/>
                <w:szCs w:val="18"/>
              </w:rPr>
            </w:pPr>
            <w:r>
              <w:rPr>
                <w:rFonts w:ascii="Arial Narrow" w:hAnsi="Arial Narrow"/>
                <w:color w:val="000000"/>
                <w:sz w:val="18"/>
              </w:rPr>
              <w:t>49.755</w:t>
            </w:r>
          </w:p>
        </w:tc>
        <w:tc>
          <w:tcPr>
            <w:tcW w:w="1134" w:type="dxa"/>
            <w:tcBorders>
              <w:top w:val="single" w:sz="2" w:space="0" w:color="auto"/>
            </w:tcBorders>
            <w:shd w:val="clear" w:color="auto" w:fill="FFFFFF"/>
            <w:noWrap/>
            <w:tcMar>
              <w:top w:w="0" w:type="dxa"/>
              <w:left w:w="70" w:type="dxa"/>
              <w:bottom w:w="0" w:type="dxa"/>
              <w:right w:w="70" w:type="dxa"/>
            </w:tcMar>
            <w:vAlign w:val="center"/>
            <w:hideMark/>
          </w:tcPr>
          <w:p w:rsidR="007D5B28" w:rsidRPr="009D4B6A" w:rsidRDefault="007D5B28" w:rsidP="009D4B6A">
            <w:pPr>
              <w:spacing w:after="0"/>
              <w:ind w:firstLine="0"/>
              <w:jc w:val="right"/>
              <w:rPr>
                <w:rFonts w:ascii="Arial Narrow" w:eastAsia="Calibri" w:hAnsi="Arial Narrow" w:cs="Calibri"/>
                <w:color w:val="000000"/>
                <w:sz w:val="18"/>
                <w:szCs w:val="18"/>
              </w:rPr>
            </w:pPr>
            <w:r>
              <w:rPr>
                <w:rFonts w:ascii="Arial Narrow" w:hAnsi="Arial Narrow"/>
                <w:color w:val="000000"/>
                <w:sz w:val="18"/>
              </w:rPr>
              <w:t>366</w:t>
            </w:r>
          </w:p>
        </w:tc>
        <w:tc>
          <w:tcPr>
            <w:tcW w:w="1276" w:type="dxa"/>
            <w:tcBorders>
              <w:top w:val="single" w:sz="2" w:space="0" w:color="auto"/>
            </w:tcBorders>
            <w:shd w:val="clear" w:color="auto" w:fill="FFFFFF" w:themeFill="background1"/>
            <w:noWrap/>
            <w:tcMar>
              <w:top w:w="0" w:type="dxa"/>
              <w:left w:w="70" w:type="dxa"/>
              <w:bottom w:w="0" w:type="dxa"/>
              <w:right w:w="70" w:type="dxa"/>
            </w:tcMar>
            <w:vAlign w:val="center"/>
            <w:hideMark/>
          </w:tcPr>
          <w:p w:rsidR="007D5B28" w:rsidRPr="009D4B6A" w:rsidRDefault="007D5B28" w:rsidP="009D4B6A">
            <w:pPr>
              <w:spacing w:after="0"/>
              <w:jc w:val="right"/>
              <w:rPr>
                <w:rFonts w:ascii="Arial Narrow" w:eastAsia="Calibri" w:hAnsi="Arial Narrow" w:cs="Calibri"/>
                <w:color w:val="000000"/>
                <w:sz w:val="18"/>
                <w:szCs w:val="18"/>
              </w:rPr>
            </w:pPr>
          </w:p>
        </w:tc>
        <w:tc>
          <w:tcPr>
            <w:tcW w:w="1134" w:type="dxa"/>
            <w:tcBorders>
              <w:top w:val="single" w:sz="2" w:space="0" w:color="auto"/>
            </w:tcBorders>
            <w:shd w:val="clear" w:color="auto" w:fill="FFFFFF"/>
            <w:noWrap/>
            <w:tcMar>
              <w:top w:w="0" w:type="dxa"/>
              <w:left w:w="70" w:type="dxa"/>
              <w:bottom w:w="0" w:type="dxa"/>
              <w:right w:w="70" w:type="dxa"/>
            </w:tcMar>
            <w:vAlign w:val="center"/>
            <w:hideMark/>
          </w:tcPr>
          <w:p w:rsidR="007D5B28" w:rsidRPr="009D4B6A" w:rsidRDefault="007D5B28" w:rsidP="009D4B6A">
            <w:pPr>
              <w:spacing w:after="0"/>
              <w:ind w:firstLine="0"/>
              <w:jc w:val="right"/>
              <w:rPr>
                <w:rFonts w:ascii="Arial Narrow" w:eastAsia="Calibri" w:hAnsi="Arial Narrow" w:cs="Calibri"/>
                <w:color w:val="000000"/>
                <w:sz w:val="18"/>
                <w:szCs w:val="18"/>
              </w:rPr>
            </w:pPr>
            <w:r>
              <w:rPr>
                <w:rFonts w:ascii="Arial Narrow" w:hAnsi="Arial Narrow"/>
                <w:color w:val="000000"/>
                <w:sz w:val="18"/>
              </w:rPr>
              <w:t>136</w:t>
            </w:r>
          </w:p>
        </w:tc>
        <w:tc>
          <w:tcPr>
            <w:tcW w:w="1276" w:type="dxa"/>
            <w:tcBorders>
              <w:top w:val="single" w:sz="2" w:space="0" w:color="auto"/>
            </w:tcBorders>
            <w:shd w:val="clear" w:color="auto" w:fill="FFFFFF" w:themeFill="background1"/>
            <w:noWrap/>
            <w:tcMar>
              <w:top w:w="0" w:type="dxa"/>
              <w:left w:w="70" w:type="dxa"/>
              <w:bottom w:w="0" w:type="dxa"/>
              <w:right w:w="70" w:type="dxa"/>
            </w:tcMar>
            <w:vAlign w:val="center"/>
            <w:hideMark/>
          </w:tcPr>
          <w:p w:rsidR="007D5B28" w:rsidRPr="009D4B6A" w:rsidRDefault="007D5B28" w:rsidP="009D4B6A">
            <w:pPr>
              <w:spacing w:after="0"/>
              <w:jc w:val="right"/>
              <w:rPr>
                <w:rFonts w:ascii="Arial Narrow" w:eastAsia="Calibri" w:hAnsi="Arial Narrow" w:cs="Calibri"/>
                <w:color w:val="000000"/>
                <w:sz w:val="18"/>
                <w:szCs w:val="18"/>
              </w:rPr>
            </w:pPr>
          </w:p>
        </w:tc>
      </w:tr>
      <w:tr w:rsidR="007D5B28" w:rsidRPr="009D4B6A" w:rsidTr="00A84ECB">
        <w:trPr>
          <w:trHeight w:val="284"/>
          <w:jc w:val="center"/>
        </w:trPr>
        <w:tc>
          <w:tcPr>
            <w:tcW w:w="562" w:type="dxa"/>
            <w:vAlign w:val="center"/>
          </w:tcPr>
          <w:p w:rsidR="007D5B28" w:rsidRPr="009D4B6A" w:rsidRDefault="007D5B28" w:rsidP="009D4B6A">
            <w:pPr>
              <w:spacing w:after="0"/>
              <w:ind w:firstLine="0"/>
              <w:jc w:val="center"/>
              <w:rPr>
                <w:rFonts w:ascii="Arial Narrow" w:eastAsia="Calibri" w:hAnsi="Arial Narrow" w:cs="Calibri"/>
                <w:color w:val="000000"/>
                <w:sz w:val="18"/>
                <w:szCs w:val="18"/>
              </w:rPr>
            </w:pPr>
            <w:r>
              <w:rPr>
                <w:rFonts w:ascii="Arial Narrow" w:hAnsi="Arial Narrow"/>
                <w:color w:val="000000"/>
                <w:sz w:val="18"/>
              </w:rPr>
              <w:t>1703</w:t>
            </w:r>
          </w:p>
        </w:tc>
        <w:tc>
          <w:tcPr>
            <w:tcW w:w="2835" w:type="dxa"/>
            <w:noWrap/>
            <w:tcMar>
              <w:top w:w="0" w:type="dxa"/>
              <w:left w:w="70" w:type="dxa"/>
              <w:bottom w:w="0" w:type="dxa"/>
              <w:right w:w="70" w:type="dxa"/>
            </w:tcMar>
            <w:vAlign w:val="center"/>
            <w:hideMark/>
          </w:tcPr>
          <w:p w:rsidR="007D5B28" w:rsidRPr="009D4B6A" w:rsidRDefault="007D5B28" w:rsidP="009D4B6A">
            <w:pPr>
              <w:spacing w:after="0"/>
              <w:ind w:firstLine="0"/>
              <w:jc w:val="left"/>
              <w:rPr>
                <w:rFonts w:ascii="Arial Narrow" w:eastAsia="Calibri" w:hAnsi="Arial Narrow" w:cs="Calibri"/>
                <w:color w:val="000000"/>
                <w:sz w:val="18"/>
                <w:szCs w:val="18"/>
              </w:rPr>
            </w:pPr>
            <w:r>
              <w:rPr>
                <w:rFonts w:ascii="Arial Narrow" w:hAnsi="Arial Narrow"/>
                <w:color w:val="000000"/>
                <w:sz w:val="18"/>
              </w:rPr>
              <w:t>Jaiegunean lan egitearen ordainketa</w:t>
            </w:r>
          </w:p>
        </w:tc>
        <w:tc>
          <w:tcPr>
            <w:tcW w:w="4536" w:type="dxa"/>
            <w:noWrap/>
            <w:tcMar>
              <w:top w:w="0" w:type="dxa"/>
              <w:left w:w="70" w:type="dxa"/>
              <w:bottom w:w="0" w:type="dxa"/>
              <w:right w:w="70" w:type="dxa"/>
            </w:tcMar>
            <w:vAlign w:val="center"/>
            <w:hideMark/>
          </w:tcPr>
          <w:p w:rsidR="007D5B28" w:rsidRPr="009D4B6A" w:rsidRDefault="002C6305" w:rsidP="002C6305">
            <w:pPr>
              <w:spacing w:after="0"/>
              <w:ind w:firstLine="0"/>
              <w:jc w:val="left"/>
              <w:rPr>
                <w:rFonts w:ascii="Arial Narrow" w:eastAsia="Calibri" w:hAnsi="Arial Narrow" w:cs="Calibri"/>
                <w:color w:val="000000"/>
                <w:sz w:val="18"/>
                <w:szCs w:val="18"/>
              </w:rPr>
            </w:pPr>
            <w:r>
              <w:rPr>
                <w:rFonts w:ascii="Arial Narrow" w:hAnsi="Arial Narrow"/>
                <w:color w:val="000000"/>
                <w:sz w:val="18"/>
              </w:rPr>
              <w:t>Jaiegunetako lana</w:t>
            </w:r>
          </w:p>
        </w:tc>
        <w:tc>
          <w:tcPr>
            <w:tcW w:w="1134" w:type="dxa"/>
            <w:shd w:val="clear" w:color="auto" w:fill="FFFFFF"/>
            <w:noWrap/>
            <w:tcMar>
              <w:top w:w="0" w:type="dxa"/>
              <w:left w:w="70" w:type="dxa"/>
              <w:bottom w:w="0" w:type="dxa"/>
              <w:right w:w="70" w:type="dxa"/>
            </w:tcMar>
            <w:vAlign w:val="center"/>
            <w:hideMark/>
          </w:tcPr>
          <w:p w:rsidR="007D5B28" w:rsidRPr="009D4B6A" w:rsidRDefault="007D5B28" w:rsidP="009D4B6A">
            <w:pPr>
              <w:spacing w:after="0"/>
              <w:ind w:firstLine="0"/>
              <w:jc w:val="right"/>
              <w:rPr>
                <w:rFonts w:ascii="Arial Narrow" w:eastAsia="Calibri" w:hAnsi="Arial Narrow" w:cs="Calibri"/>
                <w:color w:val="000000"/>
                <w:sz w:val="18"/>
                <w:szCs w:val="18"/>
              </w:rPr>
            </w:pPr>
            <w:r>
              <w:rPr>
                <w:rFonts w:ascii="Arial Narrow" w:hAnsi="Arial Narrow"/>
                <w:color w:val="000000"/>
                <w:sz w:val="18"/>
              </w:rPr>
              <w:t>11.697.804</w:t>
            </w:r>
          </w:p>
        </w:tc>
        <w:tc>
          <w:tcPr>
            <w:tcW w:w="1134" w:type="dxa"/>
            <w:shd w:val="clear" w:color="auto" w:fill="FFFFFF"/>
            <w:noWrap/>
            <w:tcMar>
              <w:top w:w="0" w:type="dxa"/>
              <w:left w:w="70" w:type="dxa"/>
              <w:bottom w:w="0" w:type="dxa"/>
              <w:right w:w="70" w:type="dxa"/>
            </w:tcMar>
            <w:vAlign w:val="center"/>
            <w:hideMark/>
          </w:tcPr>
          <w:p w:rsidR="007D5B28" w:rsidRPr="009D4B6A" w:rsidRDefault="007D5B28" w:rsidP="009D4B6A">
            <w:pPr>
              <w:spacing w:after="0"/>
              <w:ind w:firstLine="0"/>
              <w:jc w:val="right"/>
              <w:rPr>
                <w:rFonts w:ascii="Arial Narrow" w:eastAsia="Calibri" w:hAnsi="Arial Narrow" w:cs="Calibri"/>
                <w:color w:val="000000"/>
                <w:sz w:val="18"/>
                <w:szCs w:val="18"/>
              </w:rPr>
            </w:pPr>
            <w:r>
              <w:rPr>
                <w:rFonts w:ascii="Arial Narrow" w:hAnsi="Arial Narrow"/>
                <w:color w:val="000000"/>
                <w:sz w:val="18"/>
              </w:rPr>
              <w:t>1.359</w:t>
            </w:r>
          </w:p>
        </w:tc>
        <w:tc>
          <w:tcPr>
            <w:tcW w:w="1276" w:type="dxa"/>
            <w:shd w:val="clear" w:color="auto" w:fill="FFFFFF" w:themeFill="background1"/>
            <w:noWrap/>
            <w:tcMar>
              <w:top w:w="0" w:type="dxa"/>
              <w:left w:w="70" w:type="dxa"/>
              <w:bottom w:w="0" w:type="dxa"/>
              <w:right w:w="70" w:type="dxa"/>
            </w:tcMar>
            <w:vAlign w:val="center"/>
            <w:hideMark/>
          </w:tcPr>
          <w:p w:rsidR="007D5B28" w:rsidRPr="009D4B6A" w:rsidRDefault="007D5B28" w:rsidP="009D4B6A">
            <w:pPr>
              <w:spacing w:after="0"/>
              <w:jc w:val="right"/>
              <w:rPr>
                <w:rFonts w:ascii="Arial Narrow" w:eastAsia="Calibri" w:hAnsi="Arial Narrow" w:cs="Calibri"/>
                <w:color w:val="000000"/>
                <w:sz w:val="18"/>
                <w:szCs w:val="18"/>
              </w:rPr>
            </w:pPr>
          </w:p>
        </w:tc>
        <w:tc>
          <w:tcPr>
            <w:tcW w:w="1134" w:type="dxa"/>
            <w:shd w:val="clear" w:color="auto" w:fill="FFFFFF"/>
            <w:noWrap/>
            <w:tcMar>
              <w:top w:w="0" w:type="dxa"/>
              <w:left w:w="70" w:type="dxa"/>
              <w:bottom w:w="0" w:type="dxa"/>
              <w:right w:w="70" w:type="dxa"/>
            </w:tcMar>
            <w:vAlign w:val="center"/>
            <w:hideMark/>
          </w:tcPr>
          <w:p w:rsidR="007D5B28" w:rsidRPr="009D4B6A" w:rsidRDefault="007D5B28" w:rsidP="009D4B6A">
            <w:pPr>
              <w:spacing w:after="0"/>
              <w:ind w:firstLine="0"/>
              <w:jc w:val="right"/>
              <w:rPr>
                <w:rFonts w:ascii="Arial Narrow" w:eastAsia="Calibri" w:hAnsi="Arial Narrow" w:cs="Calibri"/>
                <w:color w:val="000000"/>
                <w:sz w:val="18"/>
                <w:szCs w:val="18"/>
              </w:rPr>
            </w:pPr>
            <w:r>
              <w:rPr>
                <w:rFonts w:ascii="Arial Narrow" w:hAnsi="Arial Narrow"/>
                <w:color w:val="000000"/>
                <w:sz w:val="18"/>
              </w:rPr>
              <w:t>8.609</w:t>
            </w:r>
          </w:p>
        </w:tc>
        <w:tc>
          <w:tcPr>
            <w:tcW w:w="1276" w:type="dxa"/>
            <w:shd w:val="clear" w:color="auto" w:fill="FFFFFF" w:themeFill="background1"/>
            <w:noWrap/>
            <w:tcMar>
              <w:top w:w="0" w:type="dxa"/>
              <w:left w:w="70" w:type="dxa"/>
              <w:bottom w:w="0" w:type="dxa"/>
              <w:right w:w="70" w:type="dxa"/>
            </w:tcMar>
            <w:vAlign w:val="center"/>
            <w:hideMark/>
          </w:tcPr>
          <w:p w:rsidR="007D5B28" w:rsidRPr="009D4B6A" w:rsidRDefault="007D5B28" w:rsidP="009D4B6A">
            <w:pPr>
              <w:spacing w:after="0"/>
              <w:jc w:val="right"/>
              <w:rPr>
                <w:rFonts w:ascii="Arial Narrow" w:eastAsia="Calibri" w:hAnsi="Arial Narrow" w:cs="Calibri"/>
                <w:color w:val="000000"/>
                <w:sz w:val="18"/>
                <w:szCs w:val="18"/>
              </w:rPr>
            </w:pPr>
          </w:p>
        </w:tc>
      </w:tr>
      <w:tr w:rsidR="007D5B28" w:rsidRPr="009D4B6A" w:rsidTr="00A84ECB">
        <w:trPr>
          <w:trHeight w:val="284"/>
          <w:jc w:val="center"/>
        </w:trPr>
        <w:tc>
          <w:tcPr>
            <w:tcW w:w="562" w:type="dxa"/>
            <w:vAlign w:val="center"/>
          </w:tcPr>
          <w:p w:rsidR="007D5B28" w:rsidRPr="009D4B6A" w:rsidRDefault="007D5B28" w:rsidP="009D4B6A">
            <w:pPr>
              <w:spacing w:after="0"/>
              <w:ind w:firstLine="0"/>
              <w:jc w:val="center"/>
              <w:rPr>
                <w:rFonts w:ascii="Arial Narrow" w:eastAsia="Calibri" w:hAnsi="Arial Narrow" w:cs="Calibri"/>
                <w:color w:val="000000"/>
                <w:sz w:val="18"/>
                <w:szCs w:val="18"/>
              </w:rPr>
            </w:pPr>
            <w:r>
              <w:rPr>
                <w:rFonts w:ascii="Arial Narrow" w:hAnsi="Arial Narrow"/>
                <w:color w:val="000000"/>
                <w:sz w:val="18"/>
              </w:rPr>
              <w:t>1704</w:t>
            </w:r>
          </w:p>
        </w:tc>
        <w:tc>
          <w:tcPr>
            <w:tcW w:w="2835" w:type="dxa"/>
            <w:noWrap/>
            <w:tcMar>
              <w:top w:w="0" w:type="dxa"/>
              <w:left w:w="70" w:type="dxa"/>
              <w:bottom w:w="0" w:type="dxa"/>
              <w:right w:w="70" w:type="dxa"/>
            </w:tcMar>
            <w:vAlign w:val="center"/>
            <w:hideMark/>
          </w:tcPr>
          <w:p w:rsidR="007D5B28" w:rsidRPr="009D4B6A" w:rsidRDefault="007D5B28" w:rsidP="009D4B6A">
            <w:pPr>
              <w:spacing w:after="0"/>
              <w:ind w:firstLine="0"/>
              <w:jc w:val="left"/>
              <w:rPr>
                <w:rFonts w:ascii="Arial Narrow" w:eastAsia="Calibri" w:hAnsi="Arial Narrow" w:cs="Calibri"/>
                <w:color w:val="000000"/>
                <w:sz w:val="18"/>
                <w:szCs w:val="18"/>
              </w:rPr>
            </w:pPr>
            <w:r>
              <w:rPr>
                <w:rFonts w:ascii="Arial Narrow" w:hAnsi="Arial Narrow"/>
                <w:color w:val="000000"/>
                <w:sz w:val="18"/>
              </w:rPr>
              <w:t>Berariazko guardiak egitea</w:t>
            </w:r>
          </w:p>
        </w:tc>
        <w:tc>
          <w:tcPr>
            <w:tcW w:w="4536" w:type="dxa"/>
            <w:noWrap/>
            <w:tcMar>
              <w:top w:w="0" w:type="dxa"/>
              <w:left w:w="70" w:type="dxa"/>
              <w:bottom w:w="0" w:type="dxa"/>
              <w:right w:w="70" w:type="dxa"/>
            </w:tcMar>
            <w:vAlign w:val="center"/>
            <w:hideMark/>
          </w:tcPr>
          <w:p w:rsidR="007D5B28" w:rsidRPr="009D4B6A" w:rsidRDefault="002C6305" w:rsidP="002C6305">
            <w:pPr>
              <w:spacing w:after="0"/>
              <w:ind w:firstLine="0"/>
              <w:jc w:val="left"/>
              <w:rPr>
                <w:rFonts w:ascii="Arial Narrow" w:eastAsia="Calibri" w:hAnsi="Arial Narrow" w:cs="Calibri"/>
                <w:color w:val="000000"/>
                <w:sz w:val="18"/>
                <w:szCs w:val="18"/>
              </w:rPr>
            </w:pPr>
            <w:r>
              <w:rPr>
                <w:rFonts w:ascii="Arial Narrow" w:hAnsi="Arial Narrow"/>
                <w:color w:val="000000"/>
                <w:sz w:val="18"/>
              </w:rPr>
              <w:t>Guardiak egitea</w:t>
            </w:r>
          </w:p>
        </w:tc>
        <w:tc>
          <w:tcPr>
            <w:tcW w:w="1134" w:type="dxa"/>
            <w:shd w:val="clear" w:color="auto" w:fill="FFFFFF"/>
            <w:noWrap/>
            <w:tcMar>
              <w:top w:w="0" w:type="dxa"/>
              <w:left w:w="70" w:type="dxa"/>
              <w:bottom w:w="0" w:type="dxa"/>
              <w:right w:w="70" w:type="dxa"/>
            </w:tcMar>
            <w:vAlign w:val="center"/>
            <w:hideMark/>
          </w:tcPr>
          <w:p w:rsidR="007D5B28" w:rsidRPr="009D4B6A" w:rsidRDefault="007D5B28" w:rsidP="009D4B6A">
            <w:pPr>
              <w:spacing w:after="0"/>
              <w:ind w:firstLine="0"/>
              <w:jc w:val="right"/>
              <w:rPr>
                <w:rFonts w:ascii="Arial Narrow" w:eastAsia="Calibri" w:hAnsi="Arial Narrow" w:cs="Calibri"/>
                <w:color w:val="000000"/>
                <w:sz w:val="18"/>
                <w:szCs w:val="18"/>
              </w:rPr>
            </w:pPr>
            <w:r>
              <w:rPr>
                <w:rFonts w:ascii="Arial Narrow" w:hAnsi="Arial Narrow"/>
                <w:color w:val="000000"/>
                <w:sz w:val="18"/>
              </w:rPr>
              <w:t>20.312.472</w:t>
            </w:r>
          </w:p>
        </w:tc>
        <w:tc>
          <w:tcPr>
            <w:tcW w:w="1134" w:type="dxa"/>
            <w:shd w:val="clear" w:color="auto" w:fill="FFFFFF"/>
            <w:noWrap/>
            <w:tcMar>
              <w:top w:w="0" w:type="dxa"/>
              <w:left w:w="70" w:type="dxa"/>
              <w:bottom w:w="0" w:type="dxa"/>
              <w:right w:w="70" w:type="dxa"/>
            </w:tcMar>
            <w:vAlign w:val="center"/>
            <w:hideMark/>
          </w:tcPr>
          <w:p w:rsidR="007D5B28" w:rsidRPr="009D4B6A" w:rsidRDefault="007D5B28" w:rsidP="009D4B6A">
            <w:pPr>
              <w:spacing w:after="0"/>
              <w:ind w:firstLine="0"/>
              <w:jc w:val="right"/>
              <w:rPr>
                <w:rFonts w:ascii="Arial Narrow" w:eastAsia="Calibri" w:hAnsi="Arial Narrow" w:cs="Calibri"/>
                <w:color w:val="000000"/>
                <w:sz w:val="18"/>
                <w:szCs w:val="18"/>
              </w:rPr>
            </w:pPr>
            <w:r>
              <w:rPr>
                <w:rFonts w:ascii="Arial Narrow" w:hAnsi="Arial Narrow"/>
                <w:color w:val="000000"/>
                <w:sz w:val="18"/>
              </w:rPr>
              <w:t>8.618</w:t>
            </w:r>
          </w:p>
        </w:tc>
        <w:tc>
          <w:tcPr>
            <w:tcW w:w="1276" w:type="dxa"/>
            <w:shd w:val="clear" w:color="auto" w:fill="FFFFFF" w:themeFill="background1"/>
            <w:noWrap/>
            <w:tcMar>
              <w:top w:w="0" w:type="dxa"/>
              <w:left w:w="70" w:type="dxa"/>
              <w:bottom w:w="0" w:type="dxa"/>
              <w:right w:w="70" w:type="dxa"/>
            </w:tcMar>
            <w:vAlign w:val="center"/>
            <w:hideMark/>
          </w:tcPr>
          <w:p w:rsidR="007D5B28" w:rsidRPr="009D4B6A" w:rsidRDefault="007D5B28" w:rsidP="009D4B6A">
            <w:pPr>
              <w:spacing w:after="0"/>
              <w:jc w:val="right"/>
              <w:rPr>
                <w:rFonts w:ascii="Arial Narrow" w:eastAsia="Calibri" w:hAnsi="Arial Narrow" w:cs="Calibri"/>
                <w:color w:val="000000"/>
                <w:sz w:val="18"/>
                <w:szCs w:val="18"/>
              </w:rPr>
            </w:pPr>
          </w:p>
        </w:tc>
        <w:tc>
          <w:tcPr>
            <w:tcW w:w="1134" w:type="dxa"/>
            <w:shd w:val="clear" w:color="auto" w:fill="FFFFFF"/>
            <w:noWrap/>
            <w:tcMar>
              <w:top w:w="0" w:type="dxa"/>
              <w:left w:w="70" w:type="dxa"/>
              <w:bottom w:w="0" w:type="dxa"/>
              <w:right w:w="70" w:type="dxa"/>
            </w:tcMar>
            <w:vAlign w:val="center"/>
            <w:hideMark/>
          </w:tcPr>
          <w:p w:rsidR="007D5B28" w:rsidRPr="009D4B6A" w:rsidRDefault="007D5B28" w:rsidP="009D4B6A">
            <w:pPr>
              <w:spacing w:after="0"/>
              <w:ind w:firstLine="0"/>
              <w:jc w:val="right"/>
              <w:rPr>
                <w:rFonts w:ascii="Arial Narrow" w:eastAsia="Calibri" w:hAnsi="Arial Narrow" w:cs="Calibri"/>
                <w:color w:val="000000"/>
                <w:sz w:val="18"/>
                <w:szCs w:val="18"/>
              </w:rPr>
            </w:pPr>
            <w:r>
              <w:rPr>
                <w:rFonts w:ascii="Arial Narrow" w:hAnsi="Arial Narrow"/>
                <w:color w:val="000000"/>
                <w:sz w:val="18"/>
              </w:rPr>
              <w:t>2.357</w:t>
            </w:r>
          </w:p>
        </w:tc>
        <w:tc>
          <w:tcPr>
            <w:tcW w:w="1276" w:type="dxa"/>
            <w:shd w:val="clear" w:color="auto" w:fill="FFFFFF" w:themeFill="background1"/>
            <w:noWrap/>
            <w:tcMar>
              <w:top w:w="0" w:type="dxa"/>
              <w:left w:w="70" w:type="dxa"/>
              <w:bottom w:w="0" w:type="dxa"/>
              <w:right w:w="70" w:type="dxa"/>
            </w:tcMar>
            <w:vAlign w:val="center"/>
            <w:hideMark/>
          </w:tcPr>
          <w:p w:rsidR="007D5B28" w:rsidRPr="009D4B6A" w:rsidRDefault="007D5B28" w:rsidP="009D4B6A">
            <w:pPr>
              <w:spacing w:after="0"/>
              <w:jc w:val="right"/>
              <w:rPr>
                <w:rFonts w:ascii="Arial Narrow" w:eastAsia="Calibri" w:hAnsi="Arial Narrow" w:cs="Calibri"/>
                <w:color w:val="000000"/>
                <w:sz w:val="18"/>
                <w:szCs w:val="18"/>
              </w:rPr>
            </w:pPr>
          </w:p>
        </w:tc>
      </w:tr>
      <w:tr w:rsidR="007D5B28" w:rsidRPr="009D4B6A" w:rsidTr="00A84ECB">
        <w:trPr>
          <w:trHeight w:val="284"/>
          <w:jc w:val="center"/>
        </w:trPr>
        <w:tc>
          <w:tcPr>
            <w:tcW w:w="562" w:type="dxa"/>
            <w:vAlign w:val="center"/>
          </w:tcPr>
          <w:p w:rsidR="007D5B28" w:rsidRPr="009D4B6A" w:rsidRDefault="007D5B28" w:rsidP="009D4B6A">
            <w:pPr>
              <w:spacing w:after="0"/>
              <w:ind w:firstLine="0"/>
              <w:jc w:val="center"/>
              <w:rPr>
                <w:rFonts w:ascii="Arial Narrow" w:eastAsia="Calibri" w:hAnsi="Arial Narrow" w:cs="Calibri"/>
                <w:color w:val="000000"/>
                <w:sz w:val="18"/>
                <w:szCs w:val="18"/>
              </w:rPr>
            </w:pPr>
            <w:r>
              <w:rPr>
                <w:rFonts w:ascii="Arial Narrow" w:hAnsi="Arial Narrow"/>
                <w:color w:val="000000"/>
                <w:sz w:val="18"/>
              </w:rPr>
              <w:t>1705</w:t>
            </w:r>
          </w:p>
        </w:tc>
        <w:tc>
          <w:tcPr>
            <w:tcW w:w="2835" w:type="dxa"/>
            <w:noWrap/>
            <w:tcMar>
              <w:top w:w="0" w:type="dxa"/>
              <w:left w:w="70" w:type="dxa"/>
              <w:bottom w:w="0" w:type="dxa"/>
              <w:right w:w="70" w:type="dxa"/>
            </w:tcMar>
            <w:vAlign w:val="center"/>
            <w:hideMark/>
          </w:tcPr>
          <w:p w:rsidR="007D5B28" w:rsidRPr="009D4B6A" w:rsidRDefault="007D5B28" w:rsidP="009D4B6A">
            <w:pPr>
              <w:spacing w:after="0"/>
              <w:ind w:firstLine="0"/>
              <w:jc w:val="left"/>
              <w:rPr>
                <w:rFonts w:ascii="Arial Narrow" w:eastAsia="Calibri" w:hAnsi="Arial Narrow" w:cs="Calibri"/>
                <w:color w:val="000000"/>
                <w:sz w:val="18"/>
                <w:szCs w:val="18"/>
              </w:rPr>
            </w:pPr>
            <w:r>
              <w:rPr>
                <w:rFonts w:ascii="Arial Narrow" w:hAnsi="Arial Narrow"/>
                <w:color w:val="000000"/>
                <w:sz w:val="18"/>
              </w:rPr>
              <w:t>Gaueko txandan lan egitearen osagarria</w:t>
            </w:r>
          </w:p>
        </w:tc>
        <w:tc>
          <w:tcPr>
            <w:tcW w:w="4536" w:type="dxa"/>
            <w:noWrap/>
            <w:tcMar>
              <w:top w:w="0" w:type="dxa"/>
              <w:left w:w="70" w:type="dxa"/>
              <w:bottom w:w="0" w:type="dxa"/>
              <w:right w:w="70" w:type="dxa"/>
            </w:tcMar>
            <w:vAlign w:val="center"/>
            <w:hideMark/>
          </w:tcPr>
          <w:p w:rsidR="007D5B28" w:rsidRPr="009D4B6A" w:rsidRDefault="002C6305" w:rsidP="002C6305">
            <w:pPr>
              <w:spacing w:after="0"/>
              <w:ind w:firstLine="0"/>
              <w:jc w:val="left"/>
              <w:rPr>
                <w:rFonts w:ascii="Arial Narrow" w:eastAsia="Calibri" w:hAnsi="Arial Narrow" w:cs="Calibri"/>
                <w:color w:val="000000"/>
                <w:sz w:val="18"/>
                <w:szCs w:val="18"/>
              </w:rPr>
            </w:pPr>
            <w:r>
              <w:rPr>
                <w:rFonts w:ascii="Arial Narrow" w:hAnsi="Arial Narrow"/>
                <w:color w:val="000000"/>
                <w:sz w:val="18"/>
              </w:rPr>
              <w:t>Gaueko txanden araberako lana</w:t>
            </w:r>
          </w:p>
        </w:tc>
        <w:tc>
          <w:tcPr>
            <w:tcW w:w="1134" w:type="dxa"/>
            <w:shd w:val="clear" w:color="auto" w:fill="FFFFFF"/>
            <w:noWrap/>
            <w:tcMar>
              <w:top w:w="0" w:type="dxa"/>
              <w:left w:w="70" w:type="dxa"/>
              <w:bottom w:w="0" w:type="dxa"/>
              <w:right w:w="70" w:type="dxa"/>
            </w:tcMar>
            <w:vAlign w:val="center"/>
            <w:hideMark/>
          </w:tcPr>
          <w:p w:rsidR="007D5B28" w:rsidRPr="009D4B6A" w:rsidRDefault="007D5B28" w:rsidP="009D4B6A">
            <w:pPr>
              <w:spacing w:after="0"/>
              <w:ind w:firstLine="0"/>
              <w:jc w:val="right"/>
              <w:rPr>
                <w:rFonts w:ascii="Arial Narrow" w:eastAsia="Calibri" w:hAnsi="Arial Narrow" w:cs="Calibri"/>
                <w:color w:val="000000"/>
                <w:sz w:val="18"/>
                <w:szCs w:val="18"/>
              </w:rPr>
            </w:pPr>
            <w:r>
              <w:rPr>
                <w:rFonts w:ascii="Arial Narrow" w:hAnsi="Arial Narrow"/>
                <w:color w:val="000000"/>
                <w:sz w:val="18"/>
              </w:rPr>
              <w:t>7.403.485</w:t>
            </w:r>
          </w:p>
        </w:tc>
        <w:tc>
          <w:tcPr>
            <w:tcW w:w="1134" w:type="dxa"/>
            <w:shd w:val="clear" w:color="auto" w:fill="FFFFFF"/>
            <w:noWrap/>
            <w:tcMar>
              <w:top w:w="0" w:type="dxa"/>
              <w:left w:w="70" w:type="dxa"/>
              <w:bottom w:w="0" w:type="dxa"/>
              <w:right w:w="70" w:type="dxa"/>
            </w:tcMar>
            <w:vAlign w:val="center"/>
            <w:hideMark/>
          </w:tcPr>
          <w:p w:rsidR="007D5B28" w:rsidRPr="009D4B6A" w:rsidRDefault="007D5B28" w:rsidP="009D4B6A">
            <w:pPr>
              <w:spacing w:after="0"/>
              <w:ind w:firstLine="0"/>
              <w:jc w:val="right"/>
              <w:rPr>
                <w:rFonts w:ascii="Arial Narrow" w:eastAsia="Calibri" w:hAnsi="Arial Narrow" w:cs="Calibri"/>
                <w:color w:val="000000"/>
                <w:sz w:val="18"/>
                <w:szCs w:val="18"/>
              </w:rPr>
            </w:pPr>
            <w:r>
              <w:rPr>
                <w:rFonts w:ascii="Arial Narrow" w:hAnsi="Arial Narrow"/>
                <w:color w:val="000000"/>
                <w:sz w:val="18"/>
              </w:rPr>
              <w:t>1.068</w:t>
            </w:r>
          </w:p>
        </w:tc>
        <w:tc>
          <w:tcPr>
            <w:tcW w:w="1276" w:type="dxa"/>
            <w:shd w:val="clear" w:color="auto" w:fill="FFFFFF" w:themeFill="background1"/>
            <w:noWrap/>
            <w:tcMar>
              <w:top w:w="0" w:type="dxa"/>
              <w:left w:w="70" w:type="dxa"/>
              <w:bottom w:w="0" w:type="dxa"/>
              <w:right w:w="70" w:type="dxa"/>
            </w:tcMar>
            <w:vAlign w:val="center"/>
            <w:hideMark/>
          </w:tcPr>
          <w:p w:rsidR="007D5B28" w:rsidRPr="009D4B6A" w:rsidRDefault="007D5B28" w:rsidP="009D4B6A">
            <w:pPr>
              <w:spacing w:after="0"/>
              <w:jc w:val="right"/>
              <w:rPr>
                <w:rFonts w:ascii="Arial Narrow" w:eastAsia="Calibri" w:hAnsi="Arial Narrow" w:cs="Calibri"/>
                <w:color w:val="000000"/>
                <w:sz w:val="18"/>
                <w:szCs w:val="18"/>
              </w:rPr>
            </w:pPr>
          </w:p>
        </w:tc>
        <w:tc>
          <w:tcPr>
            <w:tcW w:w="1134" w:type="dxa"/>
            <w:shd w:val="clear" w:color="auto" w:fill="FFFFFF"/>
            <w:noWrap/>
            <w:tcMar>
              <w:top w:w="0" w:type="dxa"/>
              <w:left w:w="70" w:type="dxa"/>
              <w:bottom w:w="0" w:type="dxa"/>
              <w:right w:w="70" w:type="dxa"/>
            </w:tcMar>
            <w:vAlign w:val="center"/>
            <w:hideMark/>
          </w:tcPr>
          <w:p w:rsidR="007D5B28" w:rsidRPr="009D4B6A" w:rsidRDefault="007D5B28" w:rsidP="009D4B6A">
            <w:pPr>
              <w:spacing w:after="0"/>
              <w:ind w:firstLine="0"/>
              <w:jc w:val="right"/>
              <w:rPr>
                <w:rFonts w:ascii="Arial Narrow" w:eastAsia="Calibri" w:hAnsi="Arial Narrow" w:cs="Calibri"/>
                <w:color w:val="000000"/>
                <w:sz w:val="18"/>
                <w:szCs w:val="18"/>
              </w:rPr>
            </w:pPr>
            <w:r>
              <w:rPr>
                <w:rFonts w:ascii="Arial Narrow" w:hAnsi="Arial Narrow"/>
                <w:color w:val="000000"/>
                <w:sz w:val="18"/>
              </w:rPr>
              <w:t>6.933</w:t>
            </w:r>
          </w:p>
        </w:tc>
        <w:tc>
          <w:tcPr>
            <w:tcW w:w="1276" w:type="dxa"/>
            <w:shd w:val="clear" w:color="auto" w:fill="FFFFFF" w:themeFill="background1"/>
            <w:noWrap/>
            <w:tcMar>
              <w:top w:w="0" w:type="dxa"/>
              <w:left w:w="70" w:type="dxa"/>
              <w:bottom w:w="0" w:type="dxa"/>
              <w:right w:w="70" w:type="dxa"/>
            </w:tcMar>
            <w:vAlign w:val="center"/>
            <w:hideMark/>
          </w:tcPr>
          <w:p w:rsidR="007D5B28" w:rsidRPr="009D4B6A" w:rsidRDefault="007D5B28" w:rsidP="009D4B6A">
            <w:pPr>
              <w:spacing w:after="0"/>
              <w:jc w:val="right"/>
              <w:rPr>
                <w:rFonts w:ascii="Arial Narrow" w:eastAsia="Calibri" w:hAnsi="Arial Narrow" w:cs="Calibri"/>
                <w:color w:val="000000"/>
                <w:sz w:val="18"/>
                <w:szCs w:val="18"/>
              </w:rPr>
            </w:pPr>
          </w:p>
        </w:tc>
      </w:tr>
      <w:tr w:rsidR="007D5B28" w:rsidRPr="009D4B6A" w:rsidTr="00A84ECB">
        <w:trPr>
          <w:trHeight w:val="284"/>
          <w:jc w:val="center"/>
        </w:trPr>
        <w:tc>
          <w:tcPr>
            <w:tcW w:w="562" w:type="dxa"/>
            <w:vAlign w:val="center"/>
          </w:tcPr>
          <w:p w:rsidR="007D5B28" w:rsidRPr="009D4B6A" w:rsidRDefault="007D5B28" w:rsidP="009D4B6A">
            <w:pPr>
              <w:spacing w:after="0"/>
              <w:ind w:firstLine="0"/>
              <w:jc w:val="center"/>
              <w:rPr>
                <w:rFonts w:ascii="Arial Narrow" w:eastAsia="Calibri" w:hAnsi="Arial Narrow" w:cs="Calibri"/>
                <w:color w:val="000000"/>
                <w:sz w:val="18"/>
                <w:szCs w:val="18"/>
              </w:rPr>
            </w:pPr>
            <w:r>
              <w:rPr>
                <w:rFonts w:ascii="Arial Narrow" w:hAnsi="Arial Narrow"/>
                <w:color w:val="000000"/>
                <w:sz w:val="18"/>
              </w:rPr>
              <w:t>1706</w:t>
            </w:r>
          </w:p>
        </w:tc>
        <w:tc>
          <w:tcPr>
            <w:tcW w:w="2835" w:type="dxa"/>
            <w:noWrap/>
            <w:tcMar>
              <w:top w:w="0" w:type="dxa"/>
              <w:left w:w="70" w:type="dxa"/>
              <w:bottom w:w="0" w:type="dxa"/>
              <w:right w:w="70" w:type="dxa"/>
            </w:tcMar>
            <w:vAlign w:val="center"/>
            <w:hideMark/>
          </w:tcPr>
          <w:p w:rsidR="007D5B28" w:rsidRPr="009D4B6A" w:rsidRDefault="007D5B28" w:rsidP="009D4B6A">
            <w:pPr>
              <w:spacing w:after="0"/>
              <w:ind w:firstLine="0"/>
              <w:jc w:val="left"/>
              <w:rPr>
                <w:rFonts w:ascii="Arial Narrow" w:eastAsia="Calibri" w:hAnsi="Arial Narrow" w:cs="Calibri"/>
                <w:color w:val="000000"/>
                <w:sz w:val="18"/>
                <w:szCs w:val="18"/>
              </w:rPr>
            </w:pPr>
            <w:r>
              <w:rPr>
                <w:rFonts w:ascii="Arial Narrow" w:hAnsi="Arial Narrow"/>
                <w:color w:val="000000"/>
                <w:sz w:val="18"/>
              </w:rPr>
              <w:t>Dispertsio geografikoarengatiko osag</w:t>
            </w:r>
            <w:r>
              <w:rPr>
                <w:rFonts w:ascii="Arial Narrow" w:hAnsi="Arial Narrow"/>
                <w:color w:val="000000"/>
                <w:sz w:val="18"/>
              </w:rPr>
              <w:t>a</w:t>
            </w:r>
            <w:r>
              <w:rPr>
                <w:rFonts w:ascii="Arial Narrow" w:hAnsi="Arial Narrow"/>
                <w:color w:val="000000"/>
                <w:sz w:val="18"/>
              </w:rPr>
              <w:t>rria</w:t>
            </w:r>
          </w:p>
        </w:tc>
        <w:tc>
          <w:tcPr>
            <w:tcW w:w="4536" w:type="dxa"/>
            <w:noWrap/>
            <w:tcMar>
              <w:top w:w="0" w:type="dxa"/>
              <w:left w:w="70" w:type="dxa"/>
              <w:bottom w:w="0" w:type="dxa"/>
              <w:right w:w="70" w:type="dxa"/>
            </w:tcMar>
            <w:vAlign w:val="center"/>
            <w:hideMark/>
          </w:tcPr>
          <w:p w:rsidR="007D5B28" w:rsidRPr="009D4B6A" w:rsidRDefault="007D5B28" w:rsidP="009D4B6A">
            <w:pPr>
              <w:spacing w:after="0"/>
              <w:ind w:firstLine="0"/>
              <w:jc w:val="left"/>
              <w:rPr>
                <w:rFonts w:ascii="Arial Narrow" w:eastAsia="Calibri" w:hAnsi="Arial Narrow" w:cs="Calibri"/>
                <w:color w:val="000000"/>
                <w:sz w:val="18"/>
                <w:szCs w:val="18"/>
              </w:rPr>
            </w:pPr>
            <w:r>
              <w:rPr>
                <w:rFonts w:ascii="Arial Narrow" w:hAnsi="Arial Narrow"/>
                <w:color w:val="000000"/>
                <w:sz w:val="18"/>
              </w:rPr>
              <w:t>Sendagileentzako osagarriak, joan-etorriak direla eta</w:t>
            </w:r>
          </w:p>
        </w:tc>
        <w:tc>
          <w:tcPr>
            <w:tcW w:w="1134" w:type="dxa"/>
            <w:shd w:val="clear" w:color="auto" w:fill="FFFFFF"/>
            <w:noWrap/>
            <w:tcMar>
              <w:top w:w="0" w:type="dxa"/>
              <w:left w:w="70" w:type="dxa"/>
              <w:bottom w:w="0" w:type="dxa"/>
              <w:right w:w="70" w:type="dxa"/>
            </w:tcMar>
            <w:vAlign w:val="center"/>
            <w:hideMark/>
          </w:tcPr>
          <w:p w:rsidR="007D5B28" w:rsidRPr="009D4B6A" w:rsidRDefault="007D5B28" w:rsidP="009D4B6A">
            <w:pPr>
              <w:spacing w:after="0"/>
              <w:ind w:firstLine="0"/>
              <w:jc w:val="right"/>
              <w:rPr>
                <w:rFonts w:ascii="Arial Narrow" w:eastAsia="Calibri" w:hAnsi="Arial Narrow" w:cs="Calibri"/>
                <w:color w:val="000000"/>
                <w:sz w:val="18"/>
                <w:szCs w:val="18"/>
              </w:rPr>
            </w:pPr>
            <w:r>
              <w:rPr>
                <w:rFonts w:ascii="Arial Narrow" w:hAnsi="Arial Narrow"/>
                <w:color w:val="000000"/>
                <w:sz w:val="18"/>
              </w:rPr>
              <w:t>1.988.544</w:t>
            </w:r>
          </w:p>
        </w:tc>
        <w:tc>
          <w:tcPr>
            <w:tcW w:w="1134" w:type="dxa"/>
            <w:shd w:val="clear" w:color="auto" w:fill="FFFFFF"/>
            <w:noWrap/>
            <w:tcMar>
              <w:top w:w="0" w:type="dxa"/>
              <w:left w:w="70" w:type="dxa"/>
              <w:bottom w:w="0" w:type="dxa"/>
              <w:right w:w="70" w:type="dxa"/>
            </w:tcMar>
            <w:vAlign w:val="center"/>
            <w:hideMark/>
          </w:tcPr>
          <w:p w:rsidR="007D5B28" w:rsidRPr="009D4B6A" w:rsidRDefault="007D5B28" w:rsidP="009D4B6A">
            <w:pPr>
              <w:spacing w:after="0"/>
              <w:ind w:firstLine="0"/>
              <w:jc w:val="right"/>
              <w:rPr>
                <w:rFonts w:ascii="Arial Narrow" w:eastAsia="Calibri" w:hAnsi="Arial Narrow" w:cs="Calibri"/>
                <w:color w:val="000000"/>
                <w:sz w:val="18"/>
                <w:szCs w:val="18"/>
              </w:rPr>
            </w:pPr>
            <w:r>
              <w:rPr>
                <w:rFonts w:ascii="Arial Narrow" w:hAnsi="Arial Narrow"/>
                <w:color w:val="000000"/>
                <w:sz w:val="18"/>
              </w:rPr>
              <w:t>1.021</w:t>
            </w:r>
          </w:p>
        </w:tc>
        <w:tc>
          <w:tcPr>
            <w:tcW w:w="1276" w:type="dxa"/>
            <w:shd w:val="clear" w:color="auto" w:fill="FFFFFF" w:themeFill="background1"/>
            <w:noWrap/>
            <w:tcMar>
              <w:top w:w="0" w:type="dxa"/>
              <w:left w:w="70" w:type="dxa"/>
              <w:bottom w:w="0" w:type="dxa"/>
              <w:right w:w="70" w:type="dxa"/>
            </w:tcMar>
            <w:vAlign w:val="center"/>
            <w:hideMark/>
          </w:tcPr>
          <w:p w:rsidR="007D5B28" w:rsidRPr="009D4B6A" w:rsidRDefault="007D5B28" w:rsidP="009D4B6A">
            <w:pPr>
              <w:spacing w:after="0"/>
              <w:jc w:val="right"/>
              <w:rPr>
                <w:rFonts w:ascii="Arial Narrow" w:eastAsia="Calibri" w:hAnsi="Arial Narrow" w:cs="Calibri"/>
                <w:color w:val="000000"/>
                <w:sz w:val="18"/>
                <w:szCs w:val="18"/>
              </w:rPr>
            </w:pPr>
          </w:p>
        </w:tc>
        <w:tc>
          <w:tcPr>
            <w:tcW w:w="1134" w:type="dxa"/>
            <w:shd w:val="clear" w:color="auto" w:fill="FFFFFF"/>
            <w:noWrap/>
            <w:tcMar>
              <w:top w:w="0" w:type="dxa"/>
              <w:left w:w="70" w:type="dxa"/>
              <w:bottom w:w="0" w:type="dxa"/>
              <w:right w:w="70" w:type="dxa"/>
            </w:tcMar>
            <w:vAlign w:val="center"/>
            <w:hideMark/>
          </w:tcPr>
          <w:p w:rsidR="007D5B28" w:rsidRPr="009D4B6A" w:rsidRDefault="007D5B28" w:rsidP="009D4B6A">
            <w:pPr>
              <w:spacing w:after="0"/>
              <w:ind w:firstLine="0"/>
              <w:jc w:val="right"/>
              <w:rPr>
                <w:rFonts w:ascii="Arial Narrow" w:eastAsia="Calibri" w:hAnsi="Arial Narrow" w:cs="Calibri"/>
                <w:color w:val="000000"/>
                <w:sz w:val="18"/>
                <w:szCs w:val="18"/>
              </w:rPr>
            </w:pPr>
            <w:r>
              <w:rPr>
                <w:rFonts w:ascii="Arial Narrow" w:hAnsi="Arial Narrow"/>
                <w:color w:val="000000"/>
                <w:sz w:val="18"/>
              </w:rPr>
              <w:t>1.949</w:t>
            </w:r>
          </w:p>
        </w:tc>
        <w:tc>
          <w:tcPr>
            <w:tcW w:w="1276" w:type="dxa"/>
            <w:shd w:val="clear" w:color="auto" w:fill="FFFFFF" w:themeFill="background1"/>
            <w:noWrap/>
            <w:tcMar>
              <w:top w:w="0" w:type="dxa"/>
              <w:left w:w="70" w:type="dxa"/>
              <w:bottom w:w="0" w:type="dxa"/>
              <w:right w:w="70" w:type="dxa"/>
            </w:tcMar>
            <w:vAlign w:val="center"/>
            <w:hideMark/>
          </w:tcPr>
          <w:p w:rsidR="007D5B28" w:rsidRPr="009D4B6A" w:rsidRDefault="007D5B28" w:rsidP="009D4B6A">
            <w:pPr>
              <w:spacing w:after="0"/>
              <w:jc w:val="right"/>
              <w:rPr>
                <w:rFonts w:ascii="Arial Narrow" w:eastAsia="Calibri" w:hAnsi="Arial Narrow" w:cs="Calibri"/>
                <w:color w:val="000000"/>
                <w:sz w:val="18"/>
                <w:szCs w:val="18"/>
              </w:rPr>
            </w:pPr>
          </w:p>
        </w:tc>
      </w:tr>
      <w:tr w:rsidR="007D5B28" w:rsidRPr="009D4B6A" w:rsidTr="00A84ECB">
        <w:trPr>
          <w:trHeight w:val="284"/>
          <w:jc w:val="center"/>
        </w:trPr>
        <w:tc>
          <w:tcPr>
            <w:tcW w:w="562" w:type="dxa"/>
            <w:vAlign w:val="center"/>
          </w:tcPr>
          <w:p w:rsidR="007D5B28" w:rsidRPr="009D4B6A" w:rsidRDefault="007D5B28" w:rsidP="009D4B6A">
            <w:pPr>
              <w:spacing w:after="0"/>
              <w:ind w:firstLine="0"/>
              <w:jc w:val="center"/>
              <w:rPr>
                <w:rFonts w:ascii="Arial Narrow" w:eastAsia="Calibri" w:hAnsi="Arial Narrow" w:cs="Calibri"/>
                <w:color w:val="000000"/>
                <w:sz w:val="18"/>
                <w:szCs w:val="18"/>
              </w:rPr>
            </w:pPr>
            <w:r>
              <w:rPr>
                <w:rFonts w:ascii="Arial Narrow" w:hAnsi="Arial Narrow"/>
                <w:color w:val="000000"/>
                <w:sz w:val="18"/>
              </w:rPr>
              <w:t>1709</w:t>
            </w:r>
          </w:p>
        </w:tc>
        <w:tc>
          <w:tcPr>
            <w:tcW w:w="2835" w:type="dxa"/>
            <w:noWrap/>
            <w:tcMar>
              <w:top w:w="0" w:type="dxa"/>
              <w:left w:w="70" w:type="dxa"/>
              <w:bottom w:w="0" w:type="dxa"/>
              <w:right w:w="70" w:type="dxa"/>
            </w:tcMar>
            <w:vAlign w:val="center"/>
            <w:hideMark/>
          </w:tcPr>
          <w:p w:rsidR="007D5B28" w:rsidRPr="009D4B6A" w:rsidRDefault="007D5B28" w:rsidP="009D4B6A">
            <w:pPr>
              <w:spacing w:after="0"/>
              <w:ind w:firstLine="0"/>
              <w:jc w:val="left"/>
              <w:rPr>
                <w:rFonts w:ascii="Arial Narrow" w:eastAsia="Calibri" w:hAnsi="Arial Narrow" w:cs="Calibri"/>
                <w:color w:val="000000"/>
                <w:sz w:val="18"/>
                <w:szCs w:val="18"/>
              </w:rPr>
            </w:pPr>
            <w:r>
              <w:rPr>
                <w:rFonts w:ascii="Arial Narrow" w:hAnsi="Arial Narrow"/>
                <w:color w:val="000000"/>
                <w:sz w:val="18"/>
              </w:rPr>
              <w:t>Bestelako ordainsari aldagarriak</w:t>
            </w:r>
          </w:p>
        </w:tc>
        <w:tc>
          <w:tcPr>
            <w:tcW w:w="4536" w:type="dxa"/>
            <w:noWrap/>
            <w:tcMar>
              <w:top w:w="0" w:type="dxa"/>
              <w:left w:w="70" w:type="dxa"/>
              <w:bottom w:w="0" w:type="dxa"/>
              <w:right w:w="70" w:type="dxa"/>
            </w:tcMar>
            <w:vAlign w:val="center"/>
            <w:hideMark/>
          </w:tcPr>
          <w:p w:rsidR="007D5B28" w:rsidRPr="009D4B6A" w:rsidRDefault="007D5B28" w:rsidP="009D4B6A">
            <w:pPr>
              <w:spacing w:after="0"/>
              <w:ind w:firstLine="0"/>
              <w:jc w:val="left"/>
              <w:rPr>
                <w:rFonts w:ascii="Arial Narrow" w:eastAsia="Calibri" w:hAnsi="Arial Narrow" w:cs="Calibri"/>
                <w:color w:val="000000"/>
                <w:sz w:val="18"/>
                <w:szCs w:val="18"/>
              </w:rPr>
            </w:pPr>
            <w:r>
              <w:rPr>
                <w:rFonts w:ascii="Arial Narrow" w:hAnsi="Arial Narrow"/>
                <w:color w:val="000000"/>
                <w:sz w:val="18"/>
              </w:rPr>
              <w:t>Funtsean, kapitazio-osagarria</w:t>
            </w:r>
          </w:p>
        </w:tc>
        <w:tc>
          <w:tcPr>
            <w:tcW w:w="1134" w:type="dxa"/>
            <w:shd w:val="clear" w:color="auto" w:fill="FFFFFF"/>
            <w:noWrap/>
            <w:tcMar>
              <w:top w:w="0" w:type="dxa"/>
              <w:left w:w="70" w:type="dxa"/>
              <w:bottom w:w="0" w:type="dxa"/>
              <w:right w:w="70" w:type="dxa"/>
            </w:tcMar>
            <w:vAlign w:val="center"/>
            <w:hideMark/>
          </w:tcPr>
          <w:p w:rsidR="007D5B28" w:rsidRPr="009D4B6A" w:rsidRDefault="007D5B28" w:rsidP="009D4B6A">
            <w:pPr>
              <w:spacing w:after="0"/>
              <w:ind w:firstLine="0"/>
              <w:jc w:val="right"/>
              <w:rPr>
                <w:rFonts w:ascii="Arial Narrow" w:eastAsia="Calibri" w:hAnsi="Arial Narrow" w:cs="Calibri"/>
                <w:color w:val="000000"/>
                <w:sz w:val="18"/>
                <w:szCs w:val="18"/>
              </w:rPr>
            </w:pPr>
            <w:r>
              <w:rPr>
                <w:rFonts w:ascii="Arial Narrow" w:hAnsi="Arial Narrow"/>
                <w:color w:val="000000"/>
                <w:sz w:val="18"/>
              </w:rPr>
              <w:t>2.771.359</w:t>
            </w:r>
          </w:p>
        </w:tc>
        <w:tc>
          <w:tcPr>
            <w:tcW w:w="1134" w:type="dxa"/>
            <w:shd w:val="clear" w:color="auto" w:fill="FFFFFF"/>
            <w:noWrap/>
            <w:tcMar>
              <w:top w:w="0" w:type="dxa"/>
              <w:left w:w="70" w:type="dxa"/>
              <w:bottom w:w="0" w:type="dxa"/>
              <w:right w:w="70" w:type="dxa"/>
            </w:tcMar>
            <w:vAlign w:val="center"/>
            <w:hideMark/>
          </w:tcPr>
          <w:p w:rsidR="007D5B28" w:rsidRPr="009D4B6A" w:rsidRDefault="007D5B28" w:rsidP="009D4B6A">
            <w:pPr>
              <w:spacing w:after="0"/>
              <w:ind w:firstLine="0"/>
              <w:jc w:val="right"/>
              <w:rPr>
                <w:rFonts w:ascii="Arial Narrow" w:eastAsia="Calibri" w:hAnsi="Arial Narrow" w:cs="Calibri"/>
                <w:color w:val="000000"/>
                <w:sz w:val="18"/>
                <w:szCs w:val="18"/>
              </w:rPr>
            </w:pPr>
            <w:r>
              <w:rPr>
                <w:rFonts w:ascii="Arial Narrow" w:hAnsi="Arial Narrow"/>
                <w:color w:val="000000"/>
                <w:sz w:val="18"/>
              </w:rPr>
              <w:t>1.349</w:t>
            </w:r>
          </w:p>
        </w:tc>
        <w:tc>
          <w:tcPr>
            <w:tcW w:w="1276" w:type="dxa"/>
            <w:shd w:val="clear" w:color="auto" w:fill="FFFFFF" w:themeFill="background1"/>
            <w:noWrap/>
            <w:tcMar>
              <w:top w:w="0" w:type="dxa"/>
              <w:left w:w="70" w:type="dxa"/>
              <w:bottom w:w="0" w:type="dxa"/>
              <w:right w:w="70" w:type="dxa"/>
            </w:tcMar>
            <w:vAlign w:val="center"/>
            <w:hideMark/>
          </w:tcPr>
          <w:p w:rsidR="007D5B28" w:rsidRPr="009D4B6A" w:rsidRDefault="007D5B28" w:rsidP="009D4B6A">
            <w:pPr>
              <w:spacing w:after="0"/>
              <w:jc w:val="right"/>
              <w:rPr>
                <w:rFonts w:ascii="Arial Narrow" w:eastAsia="Calibri" w:hAnsi="Arial Narrow" w:cs="Calibri"/>
                <w:color w:val="000000"/>
                <w:sz w:val="18"/>
                <w:szCs w:val="18"/>
              </w:rPr>
            </w:pPr>
          </w:p>
        </w:tc>
        <w:tc>
          <w:tcPr>
            <w:tcW w:w="1134" w:type="dxa"/>
            <w:shd w:val="clear" w:color="auto" w:fill="FFFFFF"/>
            <w:noWrap/>
            <w:tcMar>
              <w:top w:w="0" w:type="dxa"/>
              <w:left w:w="70" w:type="dxa"/>
              <w:bottom w:w="0" w:type="dxa"/>
              <w:right w:w="70" w:type="dxa"/>
            </w:tcMar>
            <w:vAlign w:val="center"/>
            <w:hideMark/>
          </w:tcPr>
          <w:p w:rsidR="007D5B28" w:rsidRPr="009D4B6A" w:rsidRDefault="007D5B28" w:rsidP="009D4B6A">
            <w:pPr>
              <w:spacing w:after="0"/>
              <w:ind w:firstLine="0"/>
              <w:jc w:val="right"/>
              <w:rPr>
                <w:rFonts w:ascii="Arial Narrow" w:eastAsia="Calibri" w:hAnsi="Arial Narrow" w:cs="Calibri"/>
                <w:color w:val="000000"/>
                <w:sz w:val="18"/>
                <w:szCs w:val="18"/>
              </w:rPr>
            </w:pPr>
            <w:r>
              <w:rPr>
                <w:rFonts w:ascii="Arial Narrow" w:hAnsi="Arial Narrow"/>
                <w:color w:val="000000"/>
                <w:sz w:val="18"/>
              </w:rPr>
              <w:t>2.054</w:t>
            </w:r>
          </w:p>
        </w:tc>
        <w:tc>
          <w:tcPr>
            <w:tcW w:w="1276" w:type="dxa"/>
            <w:shd w:val="clear" w:color="auto" w:fill="FFFFFF" w:themeFill="background1"/>
            <w:noWrap/>
            <w:tcMar>
              <w:top w:w="0" w:type="dxa"/>
              <w:left w:w="70" w:type="dxa"/>
              <w:bottom w:w="0" w:type="dxa"/>
              <w:right w:w="70" w:type="dxa"/>
            </w:tcMar>
            <w:vAlign w:val="center"/>
            <w:hideMark/>
          </w:tcPr>
          <w:p w:rsidR="007D5B28" w:rsidRPr="009D4B6A" w:rsidRDefault="007D5B28" w:rsidP="009D4B6A">
            <w:pPr>
              <w:spacing w:after="0"/>
              <w:jc w:val="right"/>
              <w:rPr>
                <w:rFonts w:ascii="Arial Narrow" w:eastAsia="Calibri" w:hAnsi="Arial Narrow" w:cs="Calibri"/>
                <w:color w:val="000000"/>
                <w:sz w:val="18"/>
                <w:szCs w:val="18"/>
              </w:rPr>
            </w:pPr>
          </w:p>
        </w:tc>
      </w:tr>
      <w:tr w:rsidR="007D5B28" w:rsidRPr="009D4B6A" w:rsidTr="00A84ECB">
        <w:trPr>
          <w:trHeight w:val="284"/>
          <w:jc w:val="center"/>
        </w:trPr>
        <w:tc>
          <w:tcPr>
            <w:tcW w:w="562" w:type="dxa"/>
            <w:vAlign w:val="center"/>
          </w:tcPr>
          <w:p w:rsidR="007D5B28" w:rsidRPr="009D4B6A" w:rsidRDefault="007D5B28" w:rsidP="009D4B6A">
            <w:pPr>
              <w:spacing w:after="0"/>
              <w:ind w:firstLine="0"/>
              <w:jc w:val="center"/>
              <w:rPr>
                <w:rFonts w:ascii="Arial Narrow" w:eastAsia="Calibri" w:hAnsi="Arial Narrow" w:cs="Calibri"/>
                <w:color w:val="000000"/>
                <w:sz w:val="18"/>
                <w:szCs w:val="18"/>
              </w:rPr>
            </w:pPr>
            <w:r>
              <w:rPr>
                <w:rFonts w:ascii="Arial Narrow" w:hAnsi="Arial Narrow"/>
                <w:color w:val="000000"/>
                <w:sz w:val="18"/>
              </w:rPr>
              <w:t>1710</w:t>
            </w:r>
          </w:p>
        </w:tc>
        <w:tc>
          <w:tcPr>
            <w:tcW w:w="2835" w:type="dxa"/>
            <w:noWrap/>
            <w:tcMar>
              <w:top w:w="0" w:type="dxa"/>
              <w:left w:w="70" w:type="dxa"/>
              <w:bottom w:w="0" w:type="dxa"/>
              <w:right w:w="70" w:type="dxa"/>
            </w:tcMar>
            <w:vAlign w:val="center"/>
            <w:hideMark/>
          </w:tcPr>
          <w:p w:rsidR="007D5B28" w:rsidRPr="009D4B6A" w:rsidRDefault="007D5B28" w:rsidP="009D4B6A">
            <w:pPr>
              <w:spacing w:after="0"/>
              <w:ind w:firstLine="0"/>
              <w:jc w:val="left"/>
              <w:rPr>
                <w:rFonts w:ascii="Arial Narrow" w:eastAsia="Calibri" w:hAnsi="Arial Narrow" w:cs="Calibri"/>
                <w:color w:val="000000"/>
                <w:sz w:val="18"/>
                <w:szCs w:val="18"/>
              </w:rPr>
            </w:pPr>
            <w:r>
              <w:rPr>
                <w:rFonts w:ascii="Arial Narrow" w:hAnsi="Arial Narrow"/>
                <w:color w:val="000000"/>
                <w:sz w:val="18"/>
              </w:rPr>
              <w:t>Produktibitate-osagarria</w:t>
            </w:r>
          </w:p>
        </w:tc>
        <w:tc>
          <w:tcPr>
            <w:tcW w:w="4536" w:type="dxa"/>
            <w:noWrap/>
            <w:tcMar>
              <w:top w:w="0" w:type="dxa"/>
              <w:left w:w="70" w:type="dxa"/>
              <w:bottom w:w="0" w:type="dxa"/>
              <w:right w:w="70" w:type="dxa"/>
            </w:tcMar>
            <w:vAlign w:val="center"/>
            <w:hideMark/>
          </w:tcPr>
          <w:p w:rsidR="007D5B28" w:rsidRPr="009D4B6A" w:rsidRDefault="007D5B28" w:rsidP="0084192C">
            <w:pPr>
              <w:spacing w:after="0"/>
              <w:ind w:firstLine="0"/>
              <w:jc w:val="left"/>
              <w:rPr>
                <w:rFonts w:ascii="Arial Narrow" w:eastAsia="Calibri" w:hAnsi="Arial Narrow" w:cs="Calibri"/>
                <w:color w:val="000000"/>
                <w:sz w:val="18"/>
                <w:szCs w:val="18"/>
              </w:rPr>
            </w:pPr>
            <w:r>
              <w:rPr>
                <w:rFonts w:ascii="Arial Narrow" w:hAnsi="Arial Narrow"/>
                <w:color w:val="000000"/>
                <w:sz w:val="18"/>
              </w:rPr>
              <w:t xml:space="preserve">Funtsean, produktibitatea </w:t>
            </w:r>
          </w:p>
        </w:tc>
        <w:tc>
          <w:tcPr>
            <w:tcW w:w="1134" w:type="dxa"/>
            <w:shd w:val="clear" w:color="auto" w:fill="FFFFFF"/>
            <w:noWrap/>
            <w:tcMar>
              <w:top w:w="0" w:type="dxa"/>
              <w:left w:w="70" w:type="dxa"/>
              <w:bottom w:w="0" w:type="dxa"/>
              <w:right w:w="70" w:type="dxa"/>
            </w:tcMar>
            <w:vAlign w:val="center"/>
            <w:hideMark/>
          </w:tcPr>
          <w:p w:rsidR="007D5B28" w:rsidRPr="009D4B6A" w:rsidRDefault="007D5B28" w:rsidP="009D4B6A">
            <w:pPr>
              <w:spacing w:after="0"/>
              <w:ind w:firstLine="0"/>
              <w:jc w:val="right"/>
              <w:rPr>
                <w:rFonts w:ascii="Arial Narrow" w:eastAsia="Calibri" w:hAnsi="Arial Narrow" w:cs="Calibri"/>
                <w:color w:val="000000"/>
                <w:sz w:val="18"/>
                <w:szCs w:val="18"/>
              </w:rPr>
            </w:pPr>
            <w:r>
              <w:rPr>
                <w:rFonts w:ascii="Arial Narrow" w:hAnsi="Arial Narrow"/>
                <w:color w:val="000000"/>
                <w:sz w:val="18"/>
              </w:rPr>
              <w:t>5.310.500</w:t>
            </w:r>
          </w:p>
        </w:tc>
        <w:tc>
          <w:tcPr>
            <w:tcW w:w="1134" w:type="dxa"/>
            <w:shd w:val="clear" w:color="auto" w:fill="FFFFFF"/>
            <w:noWrap/>
            <w:tcMar>
              <w:top w:w="0" w:type="dxa"/>
              <w:left w:w="70" w:type="dxa"/>
              <w:bottom w:w="0" w:type="dxa"/>
              <w:right w:w="70" w:type="dxa"/>
            </w:tcMar>
            <w:vAlign w:val="center"/>
            <w:hideMark/>
          </w:tcPr>
          <w:p w:rsidR="007D5B28" w:rsidRPr="009D4B6A" w:rsidRDefault="007D5B28" w:rsidP="009D4B6A">
            <w:pPr>
              <w:spacing w:after="0"/>
              <w:ind w:firstLine="0"/>
              <w:jc w:val="right"/>
              <w:rPr>
                <w:rFonts w:ascii="Arial Narrow" w:eastAsia="Calibri" w:hAnsi="Arial Narrow" w:cs="Calibri"/>
                <w:color w:val="000000"/>
                <w:sz w:val="18"/>
                <w:szCs w:val="18"/>
              </w:rPr>
            </w:pPr>
            <w:r>
              <w:rPr>
                <w:rFonts w:ascii="Arial Narrow" w:hAnsi="Arial Narrow"/>
                <w:color w:val="000000"/>
                <w:sz w:val="18"/>
              </w:rPr>
              <w:t>1.712</w:t>
            </w:r>
          </w:p>
        </w:tc>
        <w:tc>
          <w:tcPr>
            <w:tcW w:w="1276" w:type="dxa"/>
            <w:shd w:val="clear" w:color="auto" w:fill="FFFFFF" w:themeFill="background1"/>
            <w:noWrap/>
            <w:tcMar>
              <w:top w:w="0" w:type="dxa"/>
              <w:left w:w="70" w:type="dxa"/>
              <w:bottom w:w="0" w:type="dxa"/>
              <w:right w:w="70" w:type="dxa"/>
            </w:tcMar>
            <w:vAlign w:val="center"/>
            <w:hideMark/>
          </w:tcPr>
          <w:p w:rsidR="007D5B28" w:rsidRPr="009D4B6A" w:rsidRDefault="007D5B28" w:rsidP="009D4B6A">
            <w:pPr>
              <w:spacing w:after="0"/>
              <w:jc w:val="right"/>
              <w:rPr>
                <w:rFonts w:ascii="Arial Narrow" w:eastAsia="Calibri" w:hAnsi="Arial Narrow" w:cs="Calibri"/>
                <w:color w:val="000000"/>
                <w:sz w:val="18"/>
                <w:szCs w:val="18"/>
              </w:rPr>
            </w:pPr>
          </w:p>
        </w:tc>
        <w:tc>
          <w:tcPr>
            <w:tcW w:w="1134" w:type="dxa"/>
            <w:shd w:val="clear" w:color="auto" w:fill="FFFFFF"/>
            <w:noWrap/>
            <w:tcMar>
              <w:top w:w="0" w:type="dxa"/>
              <w:left w:w="70" w:type="dxa"/>
              <w:bottom w:w="0" w:type="dxa"/>
              <w:right w:w="70" w:type="dxa"/>
            </w:tcMar>
            <w:vAlign w:val="center"/>
            <w:hideMark/>
          </w:tcPr>
          <w:p w:rsidR="007D5B28" w:rsidRPr="009D4B6A" w:rsidRDefault="007D5B28" w:rsidP="009D4B6A">
            <w:pPr>
              <w:spacing w:after="0"/>
              <w:ind w:firstLine="0"/>
              <w:jc w:val="right"/>
              <w:rPr>
                <w:rFonts w:ascii="Arial Narrow" w:eastAsia="Calibri" w:hAnsi="Arial Narrow" w:cs="Calibri"/>
                <w:color w:val="000000"/>
                <w:sz w:val="18"/>
                <w:szCs w:val="18"/>
              </w:rPr>
            </w:pPr>
            <w:r>
              <w:rPr>
                <w:rFonts w:ascii="Arial Narrow" w:hAnsi="Arial Narrow"/>
                <w:color w:val="000000"/>
                <w:sz w:val="18"/>
              </w:rPr>
              <w:t>3.106</w:t>
            </w:r>
          </w:p>
        </w:tc>
        <w:tc>
          <w:tcPr>
            <w:tcW w:w="1276" w:type="dxa"/>
            <w:shd w:val="clear" w:color="auto" w:fill="FFFFFF" w:themeFill="background1"/>
            <w:noWrap/>
            <w:tcMar>
              <w:top w:w="0" w:type="dxa"/>
              <w:left w:w="70" w:type="dxa"/>
              <w:bottom w:w="0" w:type="dxa"/>
              <w:right w:w="70" w:type="dxa"/>
            </w:tcMar>
            <w:vAlign w:val="center"/>
            <w:hideMark/>
          </w:tcPr>
          <w:p w:rsidR="007D5B28" w:rsidRPr="009D4B6A" w:rsidRDefault="007D5B28" w:rsidP="009D4B6A">
            <w:pPr>
              <w:spacing w:after="0"/>
              <w:jc w:val="right"/>
              <w:rPr>
                <w:rFonts w:ascii="Arial Narrow" w:eastAsia="Calibri" w:hAnsi="Arial Narrow" w:cs="Calibri"/>
                <w:color w:val="000000"/>
                <w:sz w:val="18"/>
                <w:szCs w:val="18"/>
              </w:rPr>
            </w:pPr>
          </w:p>
        </w:tc>
      </w:tr>
      <w:tr w:rsidR="007D5B28" w:rsidRPr="009D4B6A" w:rsidTr="00A84ECB">
        <w:trPr>
          <w:trHeight w:val="284"/>
          <w:jc w:val="center"/>
        </w:trPr>
        <w:tc>
          <w:tcPr>
            <w:tcW w:w="562" w:type="dxa"/>
            <w:vAlign w:val="center"/>
          </w:tcPr>
          <w:p w:rsidR="007D5B28" w:rsidRPr="009D4B6A" w:rsidRDefault="007D5B28" w:rsidP="009D4B6A">
            <w:pPr>
              <w:spacing w:after="0"/>
              <w:ind w:firstLine="0"/>
              <w:jc w:val="center"/>
              <w:rPr>
                <w:rFonts w:ascii="Arial Narrow" w:eastAsia="Calibri" w:hAnsi="Arial Narrow" w:cs="Calibri"/>
                <w:color w:val="000000"/>
                <w:sz w:val="18"/>
                <w:szCs w:val="18"/>
              </w:rPr>
            </w:pPr>
            <w:r>
              <w:rPr>
                <w:rFonts w:ascii="Arial Narrow" w:hAnsi="Arial Narrow"/>
                <w:color w:val="000000"/>
                <w:sz w:val="18"/>
              </w:rPr>
              <w:t>1800</w:t>
            </w:r>
          </w:p>
        </w:tc>
        <w:tc>
          <w:tcPr>
            <w:tcW w:w="2835" w:type="dxa"/>
            <w:noWrap/>
            <w:tcMar>
              <w:top w:w="0" w:type="dxa"/>
              <w:left w:w="70" w:type="dxa"/>
              <w:bottom w:w="0" w:type="dxa"/>
              <w:right w:w="70" w:type="dxa"/>
            </w:tcMar>
            <w:vAlign w:val="center"/>
            <w:hideMark/>
          </w:tcPr>
          <w:p w:rsidR="007D5B28" w:rsidRPr="009D4B6A" w:rsidRDefault="007D5B28" w:rsidP="009D4B6A">
            <w:pPr>
              <w:spacing w:after="0"/>
              <w:ind w:firstLine="0"/>
              <w:jc w:val="left"/>
              <w:rPr>
                <w:rFonts w:ascii="Arial Narrow" w:eastAsia="Calibri" w:hAnsi="Arial Narrow" w:cs="Calibri"/>
                <w:color w:val="000000"/>
                <w:sz w:val="18"/>
                <w:szCs w:val="18"/>
              </w:rPr>
            </w:pPr>
            <w:r>
              <w:rPr>
                <w:rFonts w:ascii="Arial Narrow" w:hAnsi="Arial Narrow"/>
                <w:color w:val="000000"/>
                <w:sz w:val="18"/>
              </w:rPr>
              <w:t>Langileen bestelako ordainsariak</w:t>
            </w:r>
          </w:p>
        </w:tc>
        <w:tc>
          <w:tcPr>
            <w:tcW w:w="4536" w:type="dxa"/>
            <w:noWrap/>
            <w:tcMar>
              <w:top w:w="0" w:type="dxa"/>
              <w:left w:w="70" w:type="dxa"/>
              <w:bottom w:w="0" w:type="dxa"/>
              <w:right w:w="70" w:type="dxa"/>
            </w:tcMar>
            <w:vAlign w:val="center"/>
            <w:hideMark/>
          </w:tcPr>
          <w:p w:rsidR="007D5B28" w:rsidRPr="009D4B6A" w:rsidRDefault="002C6305" w:rsidP="002C6305">
            <w:pPr>
              <w:spacing w:after="0"/>
              <w:ind w:firstLine="0"/>
              <w:jc w:val="left"/>
              <w:rPr>
                <w:rFonts w:ascii="Arial Narrow" w:eastAsia="Calibri" w:hAnsi="Arial Narrow" w:cs="Calibri"/>
                <w:color w:val="000000"/>
                <w:sz w:val="18"/>
                <w:szCs w:val="18"/>
              </w:rPr>
            </w:pPr>
            <w:r>
              <w:rPr>
                <w:rFonts w:ascii="Arial Narrow" w:hAnsi="Arial Narrow"/>
                <w:color w:val="000000"/>
                <w:sz w:val="18"/>
              </w:rPr>
              <w:t>Destino-osagarriaren atzerapenak</w:t>
            </w:r>
          </w:p>
        </w:tc>
        <w:tc>
          <w:tcPr>
            <w:tcW w:w="1134" w:type="dxa"/>
            <w:shd w:val="clear" w:color="auto" w:fill="FFFFFF"/>
            <w:noWrap/>
            <w:tcMar>
              <w:top w:w="0" w:type="dxa"/>
              <w:left w:w="70" w:type="dxa"/>
              <w:bottom w:w="0" w:type="dxa"/>
              <w:right w:w="70" w:type="dxa"/>
            </w:tcMar>
            <w:vAlign w:val="center"/>
            <w:hideMark/>
          </w:tcPr>
          <w:p w:rsidR="007D5B28" w:rsidRPr="009D4B6A" w:rsidRDefault="007D5B28" w:rsidP="009D4B6A">
            <w:pPr>
              <w:spacing w:after="0"/>
              <w:ind w:firstLine="0"/>
              <w:jc w:val="right"/>
              <w:rPr>
                <w:rFonts w:ascii="Arial Narrow" w:eastAsia="Calibri" w:hAnsi="Arial Narrow" w:cs="Calibri"/>
                <w:color w:val="000000"/>
                <w:sz w:val="18"/>
                <w:szCs w:val="18"/>
              </w:rPr>
            </w:pPr>
            <w:r>
              <w:rPr>
                <w:rFonts w:ascii="Arial Narrow" w:hAnsi="Arial Narrow"/>
                <w:color w:val="000000"/>
                <w:sz w:val="18"/>
              </w:rPr>
              <w:t>52.106</w:t>
            </w:r>
          </w:p>
        </w:tc>
        <w:tc>
          <w:tcPr>
            <w:tcW w:w="1134" w:type="dxa"/>
            <w:shd w:val="clear" w:color="auto" w:fill="FFFFFF"/>
            <w:noWrap/>
            <w:tcMar>
              <w:top w:w="0" w:type="dxa"/>
              <w:left w:w="70" w:type="dxa"/>
              <w:bottom w:w="0" w:type="dxa"/>
              <w:right w:w="70" w:type="dxa"/>
            </w:tcMar>
            <w:vAlign w:val="center"/>
            <w:hideMark/>
          </w:tcPr>
          <w:p w:rsidR="007D5B28" w:rsidRPr="009D4B6A" w:rsidRDefault="007D5B28" w:rsidP="009D4B6A">
            <w:pPr>
              <w:spacing w:after="0"/>
              <w:ind w:firstLine="0"/>
              <w:jc w:val="right"/>
              <w:rPr>
                <w:rFonts w:ascii="Arial Narrow" w:eastAsia="Calibri" w:hAnsi="Arial Narrow" w:cs="Calibri"/>
                <w:color w:val="000000"/>
                <w:sz w:val="18"/>
                <w:szCs w:val="18"/>
              </w:rPr>
            </w:pPr>
            <w:r>
              <w:rPr>
                <w:rFonts w:ascii="Arial Narrow" w:hAnsi="Arial Narrow"/>
                <w:color w:val="000000"/>
                <w:sz w:val="18"/>
              </w:rPr>
              <w:t>2.171</w:t>
            </w:r>
          </w:p>
        </w:tc>
        <w:tc>
          <w:tcPr>
            <w:tcW w:w="1276" w:type="dxa"/>
            <w:shd w:val="clear" w:color="auto" w:fill="FFFFFF" w:themeFill="background1"/>
            <w:noWrap/>
            <w:tcMar>
              <w:top w:w="0" w:type="dxa"/>
              <w:left w:w="70" w:type="dxa"/>
              <w:bottom w:w="0" w:type="dxa"/>
              <w:right w:w="70" w:type="dxa"/>
            </w:tcMar>
            <w:vAlign w:val="center"/>
            <w:hideMark/>
          </w:tcPr>
          <w:p w:rsidR="007D5B28" w:rsidRPr="009D4B6A" w:rsidRDefault="007D5B28" w:rsidP="009D4B6A">
            <w:pPr>
              <w:spacing w:after="0"/>
              <w:jc w:val="right"/>
              <w:rPr>
                <w:rFonts w:ascii="Arial Narrow" w:eastAsia="Calibri" w:hAnsi="Arial Narrow" w:cs="Calibri"/>
                <w:color w:val="000000"/>
                <w:sz w:val="18"/>
                <w:szCs w:val="18"/>
              </w:rPr>
            </w:pPr>
          </w:p>
        </w:tc>
        <w:tc>
          <w:tcPr>
            <w:tcW w:w="1134" w:type="dxa"/>
            <w:shd w:val="clear" w:color="auto" w:fill="FFFFFF"/>
            <w:noWrap/>
            <w:tcMar>
              <w:top w:w="0" w:type="dxa"/>
              <w:left w:w="70" w:type="dxa"/>
              <w:bottom w:w="0" w:type="dxa"/>
              <w:right w:w="70" w:type="dxa"/>
            </w:tcMar>
            <w:vAlign w:val="center"/>
            <w:hideMark/>
          </w:tcPr>
          <w:p w:rsidR="007D5B28" w:rsidRPr="009D4B6A" w:rsidRDefault="007D5B28" w:rsidP="009D4B6A">
            <w:pPr>
              <w:spacing w:after="0"/>
              <w:ind w:firstLine="0"/>
              <w:jc w:val="right"/>
              <w:rPr>
                <w:rFonts w:ascii="Arial Narrow" w:eastAsia="Calibri" w:hAnsi="Arial Narrow" w:cs="Calibri"/>
                <w:color w:val="000000"/>
                <w:sz w:val="18"/>
                <w:szCs w:val="18"/>
              </w:rPr>
            </w:pPr>
            <w:r>
              <w:rPr>
                <w:rFonts w:ascii="Arial Narrow" w:hAnsi="Arial Narrow"/>
                <w:color w:val="000000"/>
                <w:sz w:val="18"/>
              </w:rPr>
              <w:t>24</w:t>
            </w:r>
          </w:p>
        </w:tc>
        <w:tc>
          <w:tcPr>
            <w:tcW w:w="1276" w:type="dxa"/>
            <w:shd w:val="clear" w:color="auto" w:fill="FFFFFF" w:themeFill="background1"/>
            <w:noWrap/>
            <w:tcMar>
              <w:top w:w="0" w:type="dxa"/>
              <w:left w:w="70" w:type="dxa"/>
              <w:bottom w:w="0" w:type="dxa"/>
              <w:right w:w="70" w:type="dxa"/>
            </w:tcMar>
            <w:vAlign w:val="center"/>
            <w:hideMark/>
          </w:tcPr>
          <w:p w:rsidR="007D5B28" w:rsidRPr="009D4B6A" w:rsidRDefault="007D5B28" w:rsidP="009D4B6A">
            <w:pPr>
              <w:spacing w:after="0"/>
              <w:jc w:val="right"/>
              <w:rPr>
                <w:rFonts w:ascii="Arial Narrow" w:eastAsia="Calibri" w:hAnsi="Arial Narrow" w:cs="Calibri"/>
                <w:color w:val="000000"/>
                <w:sz w:val="18"/>
                <w:szCs w:val="18"/>
              </w:rPr>
            </w:pPr>
          </w:p>
        </w:tc>
      </w:tr>
      <w:tr w:rsidR="007D5B28" w:rsidRPr="009D4B6A" w:rsidTr="00A84ECB">
        <w:trPr>
          <w:trHeight w:val="284"/>
          <w:jc w:val="center"/>
        </w:trPr>
        <w:tc>
          <w:tcPr>
            <w:tcW w:w="562" w:type="dxa"/>
            <w:vAlign w:val="center"/>
          </w:tcPr>
          <w:p w:rsidR="007D5B28" w:rsidRPr="009D4B6A" w:rsidRDefault="007D5B28" w:rsidP="009D4B6A">
            <w:pPr>
              <w:spacing w:after="0"/>
              <w:ind w:firstLine="0"/>
              <w:jc w:val="center"/>
              <w:rPr>
                <w:rFonts w:ascii="Arial Narrow" w:eastAsia="Calibri" w:hAnsi="Arial Narrow" w:cs="Calibri"/>
                <w:color w:val="000000"/>
                <w:sz w:val="18"/>
                <w:szCs w:val="18"/>
              </w:rPr>
            </w:pPr>
            <w:r>
              <w:rPr>
                <w:rFonts w:ascii="Arial Narrow" w:hAnsi="Arial Narrow"/>
                <w:color w:val="000000"/>
                <w:sz w:val="18"/>
              </w:rPr>
              <w:t>1810</w:t>
            </w:r>
          </w:p>
        </w:tc>
        <w:tc>
          <w:tcPr>
            <w:tcW w:w="2835" w:type="dxa"/>
            <w:noWrap/>
            <w:tcMar>
              <w:top w:w="0" w:type="dxa"/>
              <w:left w:w="70" w:type="dxa"/>
              <w:bottom w:w="0" w:type="dxa"/>
              <w:right w:w="70" w:type="dxa"/>
            </w:tcMar>
            <w:vAlign w:val="center"/>
            <w:hideMark/>
          </w:tcPr>
          <w:p w:rsidR="007D5B28" w:rsidRPr="009D4B6A" w:rsidRDefault="007D5B28" w:rsidP="009D4B6A">
            <w:pPr>
              <w:spacing w:after="0"/>
              <w:ind w:firstLine="0"/>
              <w:jc w:val="left"/>
              <w:rPr>
                <w:rFonts w:ascii="Arial Narrow" w:eastAsia="Calibri" w:hAnsi="Arial Narrow" w:cs="Calibri"/>
                <w:color w:val="000000"/>
                <w:sz w:val="18"/>
                <w:szCs w:val="18"/>
              </w:rPr>
            </w:pPr>
            <w:r>
              <w:rPr>
                <w:rFonts w:ascii="Arial Narrow" w:hAnsi="Arial Narrow"/>
                <w:color w:val="000000"/>
                <w:sz w:val="18"/>
              </w:rPr>
              <w:t>Aurreko ekitaldietako langile-ordainsariak.</w:t>
            </w:r>
          </w:p>
        </w:tc>
        <w:tc>
          <w:tcPr>
            <w:tcW w:w="4536" w:type="dxa"/>
            <w:noWrap/>
            <w:tcMar>
              <w:top w:w="0" w:type="dxa"/>
              <w:left w:w="70" w:type="dxa"/>
              <w:bottom w:w="0" w:type="dxa"/>
              <w:right w:w="70" w:type="dxa"/>
            </w:tcMar>
            <w:vAlign w:val="center"/>
            <w:hideMark/>
          </w:tcPr>
          <w:p w:rsidR="007D5B28" w:rsidRPr="009D4B6A" w:rsidRDefault="007D5B28" w:rsidP="007B55E1">
            <w:pPr>
              <w:spacing w:after="0"/>
              <w:ind w:firstLine="0"/>
              <w:jc w:val="left"/>
              <w:rPr>
                <w:rFonts w:ascii="Arial Narrow" w:eastAsia="Calibri" w:hAnsi="Arial Narrow" w:cs="Calibri"/>
                <w:color w:val="000000"/>
                <w:sz w:val="18"/>
                <w:szCs w:val="18"/>
              </w:rPr>
            </w:pPr>
            <w:r>
              <w:rPr>
                <w:rFonts w:ascii="Arial Narrow" w:hAnsi="Arial Narrow"/>
                <w:color w:val="000000"/>
                <w:sz w:val="18"/>
              </w:rPr>
              <w:t>Funtsean, aparteko soldataren itzulketa partziala</w:t>
            </w:r>
          </w:p>
        </w:tc>
        <w:tc>
          <w:tcPr>
            <w:tcW w:w="1134" w:type="dxa"/>
            <w:shd w:val="clear" w:color="auto" w:fill="FFFFFF"/>
            <w:noWrap/>
            <w:tcMar>
              <w:top w:w="0" w:type="dxa"/>
              <w:left w:w="70" w:type="dxa"/>
              <w:bottom w:w="0" w:type="dxa"/>
              <w:right w:w="70" w:type="dxa"/>
            </w:tcMar>
            <w:vAlign w:val="center"/>
            <w:hideMark/>
          </w:tcPr>
          <w:p w:rsidR="007D5B28" w:rsidRPr="009D4B6A" w:rsidRDefault="007D5B28" w:rsidP="009D4B6A">
            <w:pPr>
              <w:spacing w:after="0"/>
              <w:ind w:firstLine="0"/>
              <w:jc w:val="right"/>
              <w:rPr>
                <w:rFonts w:ascii="Arial Narrow" w:eastAsia="Calibri" w:hAnsi="Arial Narrow" w:cs="Calibri"/>
                <w:color w:val="000000"/>
                <w:sz w:val="18"/>
                <w:szCs w:val="18"/>
              </w:rPr>
            </w:pPr>
            <w:r>
              <w:rPr>
                <w:rFonts w:ascii="Arial Narrow" w:hAnsi="Arial Narrow"/>
                <w:color w:val="000000"/>
                <w:sz w:val="18"/>
              </w:rPr>
              <w:t>18.181.471</w:t>
            </w:r>
          </w:p>
        </w:tc>
        <w:tc>
          <w:tcPr>
            <w:tcW w:w="1134" w:type="dxa"/>
            <w:shd w:val="clear" w:color="auto" w:fill="FFFFFF"/>
            <w:noWrap/>
            <w:tcMar>
              <w:top w:w="0" w:type="dxa"/>
              <w:left w:w="70" w:type="dxa"/>
              <w:bottom w:w="0" w:type="dxa"/>
              <w:right w:w="70" w:type="dxa"/>
            </w:tcMar>
            <w:vAlign w:val="center"/>
            <w:hideMark/>
          </w:tcPr>
          <w:p w:rsidR="007D5B28" w:rsidRPr="009D4B6A" w:rsidRDefault="007D5B28" w:rsidP="009D4B6A">
            <w:pPr>
              <w:spacing w:after="0"/>
              <w:ind w:firstLine="0"/>
              <w:jc w:val="right"/>
              <w:rPr>
                <w:rFonts w:ascii="Arial Narrow" w:eastAsia="Calibri" w:hAnsi="Arial Narrow" w:cs="Calibri"/>
                <w:color w:val="000000"/>
                <w:sz w:val="18"/>
                <w:szCs w:val="18"/>
              </w:rPr>
            </w:pPr>
            <w:r>
              <w:rPr>
                <w:rFonts w:ascii="Arial Narrow" w:hAnsi="Arial Narrow"/>
                <w:color w:val="000000"/>
                <w:sz w:val="18"/>
              </w:rPr>
              <w:t>621</w:t>
            </w:r>
          </w:p>
        </w:tc>
        <w:tc>
          <w:tcPr>
            <w:tcW w:w="1276" w:type="dxa"/>
            <w:shd w:val="clear" w:color="auto" w:fill="FFFFFF" w:themeFill="background1"/>
            <w:noWrap/>
            <w:tcMar>
              <w:top w:w="0" w:type="dxa"/>
              <w:left w:w="70" w:type="dxa"/>
              <w:bottom w:w="0" w:type="dxa"/>
              <w:right w:w="70" w:type="dxa"/>
            </w:tcMar>
            <w:vAlign w:val="center"/>
            <w:hideMark/>
          </w:tcPr>
          <w:p w:rsidR="007D5B28" w:rsidRPr="009D4B6A" w:rsidRDefault="007D5B28" w:rsidP="009D4B6A">
            <w:pPr>
              <w:spacing w:after="0"/>
              <w:jc w:val="right"/>
              <w:rPr>
                <w:rFonts w:ascii="Arial Narrow" w:eastAsia="Calibri" w:hAnsi="Arial Narrow" w:cs="Calibri"/>
                <w:color w:val="000000"/>
                <w:sz w:val="18"/>
                <w:szCs w:val="18"/>
              </w:rPr>
            </w:pPr>
          </w:p>
        </w:tc>
        <w:tc>
          <w:tcPr>
            <w:tcW w:w="1134" w:type="dxa"/>
            <w:shd w:val="clear" w:color="auto" w:fill="FFFFFF"/>
            <w:noWrap/>
            <w:tcMar>
              <w:top w:w="0" w:type="dxa"/>
              <w:left w:w="70" w:type="dxa"/>
              <w:bottom w:w="0" w:type="dxa"/>
              <w:right w:w="70" w:type="dxa"/>
            </w:tcMar>
            <w:vAlign w:val="center"/>
            <w:hideMark/>
          </w:tcPr>
          <w:p w:rsidR="007D5B28" w:rsidRPr="009D4B6A" w:rsidRDefault="007D5B28" w:rsidP="009D4B6A">
            <w:pPr>
              <w:spacing w:after="0"/>
              <w:ind w:firstLine="0"/>
              <w:jc w:val="right"/>
              <w:rPr>
                <w:rFonts w:ascii="Arial Narrow" w:eastAsia="Calibri" w:hAnsi="Arial Narrow" w:cs="Calibri"/>
                <w:color w:val="000000"/>
                <w:sz w:val="18"/>
                <w:szCs w:val="18"/>
              </w:rPr>
            </w:pPr>
            <w:r>
              <w:rPr>
                <w:rFonts w:ascii="Arial Narrow" w:hAnsi="Arial Narrow"/>
                <w:color w:val="000000"/>
                <w:sz w:val="18"/>
              </w:rPr>
              <w:t>29.284</w:t>
            </w:r>
          </w:p>
        </w:tc>
        <w:tc>
          <w:tcPr>
            <w:tcW w:w="1276" w:type="dxa"/>
            <w:shd w:val="clear" w:color="auto" w:fill="FFFFFF" w:themeFill="background1"/>
            <w:noWrap/>
            <w:tcMar>
              <w:top w:w="0" w:type="dxa"/>
              <w:left w:w="70" w:type="dxa"/>
              <w:bottom w:w="0" w:type="dxa"/>
              <w:right w:w="70" w:type="dxa"/>
            </w:tcMar>
            <w:vAlign w:val="center"/>
            <w:hideMark/>
          </w:tcPr>
          <w:p w:rsidR="007D5B28" w:rsidRPr="009D4B6A" w:rsidRDefault="007D5B28" w:rsidP="009D4B6A">
            <w:pPr>
              <w:spacing w:after="0"/>
              <w:jc w:val="right"/>
              <w:rPr>
                <w:rFonts w:ascii="Arial Narrow" w:eastAsia="Calibri" w:hAnsi="Arial Narrow" w:cs="Calibri"/>
                <w:color w:val="000000"/>
                <w:sz w:val="18"/>
                <w:szCs w:val="18"/>
              </w:rPr>
            </w:pPr>
          </w:p>
        </w:tc>
      </w:tr>
      <w:tr w:rsidR="007D5B28" w:rsidRPr="009D4B6A" w:rsidTr="00A84ECB">
        <w:trPr>
          <w:trHeight w:val="284"/>
          <w:jc w:val="center"/>
        </w:trPr>
        <w:tc>
          <w:tcPr>
            <w:tcW w:w="562" w:type="dxa"/>
            <w:vAlign w:val="center"/>
          </w:tcPr>
          <w:p w:rsidR="007D5B28" w:rsidRPr="009D4B6A" w:rsidRDefault="007D5B28" w:rsidP="009D4B6A">
            <w:pPr>
              <w:spacing w:after="0"/>
              <w:ind w:firstLine="0"/>
              <w:jc w:val="center"/>
              <w:rPr>
                <w:rFonts w:ascii="Arial Narrow" w:eastAsia="Calibri" w:hAnsi="Arial Narrow" w:cs="Calibri"/>
                <w:color w:val="000000"/>
                <w:sz w:val="18"/>
                <w:szCs w:val="18"/>
              </w:rPr>
            </w:pPr>
            <w:r>
              <w:rPr>
                <w:rFonts w:ascii="Arial Narrow" w:hAnsi="Arial Narrow"/>
                <w:color w:val="000000"/>
                <w:sz w:val="18"/>
              </w:rPr>
              <w:lastRenderedPageBreak/>
              <w:t>1820</w:t>
            </w:r>
          </w:p>
        </w:tc>
        <w:tc>
          <w:tcPr>
            <w:tcW w:w="2835" w:type="dxa"/>
            <w:noWrap/>
            <w:tcMar>
              <w:top w:w="0" w:type="dxa"/>
              <w:left w:w="70" w:type="dxa"/>
              <w:bottom w:w="0" w:type="dxa"/>
              <w:right w:w="70" w:type="dxa"/>
            </w:tcMar>
            <w:vAlign w:val="center"/>
            <w:hideMark/>
          </w:tcPr>
          <w:p w:rsidR="007D5B28" w:rsidRPr="009D4B6A" w:rsidRDefault="007D5B28" w:rsidP="009D4B6A">
            <w:pPr>
              <w:spacing w:after="0"/>
              <w:ind w:firstLine="0"/>
              <w:jc w:val="left"/>
              <w:rPr>
                <w:rFonts w:ascii="Arial Narrow" w:eastAsia="Calibri" w:hAnsi="Arial Narrow" w:cs="Calibri"/>
                <w:color w:val="000000"/>
                <w:sz w:val="18"/>
                <w:szCs w:val="18"/>
              </w:rPr>
            </w:pPr>
            <w:r>
              <w:rPr>
                <w:rFonts w:ascii="Arial Narrow" w:hAnsi="Arial Narrow"/>
                <w:color w:val="000000"/>
                <w:sz w:val="18"/>
              </w:rPr>
              <w:t>Epaiak eta beste kalte-ordain batzuk betetzeko ordainsariak</w:t>
            </w:r>
          </w:p>
        </w:tc>
        <w:tc>
          <w:tcPr>
            <w:tcW w:w="4536" w:type="dxa"/>
            <w:noWrap/>
            <w:tcMar>
              <w:top w:w="0" w:type="dxa"/>
              <w:left w:w="70" w:type="dxa"/>
              <w:bottom w:w="0" w:type="dxa"/>
              <w:right w:w="70" w:type="dxa"/>
            </w:tcMar>
            <w:vAlign w:val="center"/>
            <w:hideMark/>
          </w:tcPr>
          <w:p w:rsidR="007D5B28" w:rsidRPr="009D4B6A" w:rsidRDefault="007D5B28" w:rsidP="009D4B6A">
            <w:pPr>
              <w:spacing w:after="0"/>
              <w:ind w:firstLine="0"/>
              <w:jc w:val="left"/>
              <w:rPr>
                <w:rFonts w:ascii="Arial Narrow" w:eastAsia="Calibri" w:hAnsi="Arial Narrow" w:cs="Calibri"/>
                <w:color w:val="000000"/>
                <w:sz w:val="18"/>
                <w:szCs w:val="18"/>
              </w:rPr>
            </w:pPr>
            <w:r>
              <w:rPr>
                <w:rFonts w:ascii="Arial Narrow" w:hAnsi="Arial Narrow"/>
                <w:color w:val="000000"/>
                <w:sz w:val="18"/>
              </w:rPr>
              <w:t>Epaiak eta beste kalte-ordain batzuk betetzeagatiko ordainketak</w:t>
            </w:r>
          </w:p>
        </w:tc>
        <w:tc>
          <w:tcPr>
            <w:tcW w:w="1134" w:type="dxa"/>
            <w:shd w:val="clear" w:color="auto" w:fill="FFFFFF"/>
            <w:noWrap/>
            <w:tcMar>
              <w:top w:w="0" w:type="dxa"/>
              <w:left w:w="70" w:type="dxa"/>
              <w:bottom w:w="0" w:type="dxa"/>
              <w:right w:w="70" w:type="dxa"/>
            </w:tcMar>
            <w:vAlign w:val="center"/>
            <w:hideMark/>
          </w:tcPr>
          <w:p w:rsidR="007D5B28" w:rsidRPr="009D4B6A" w:rsidRDefault="007D5B28" w:rsidP="009D4B6A">
            <w:pPr>
              <w:spacing w:after="0"/>
              <w:ind w:firstLine="0"/>
              <w:jc w:val="right"/>
              <w:rPr>
                <w:rFonts w:ascii="Arial Narrow" w:eastAsia="Calibri" w:hAnsi="Arial Narrow" w:cs="Calibri"/>
                <w:color w:val="000000"/>
                <w:sz w:val="18"/>
                <w:szCs w:val="18"/>
              </w:rPr>
            </w:pPr>
            <w:r>
              <w:rPr>
                <w:rFonts w:ascii="Arial Narrow" w:hAnsi="Arial Narrow"/>
                <w:color w:val="000000"/>
                <w:sz w:val="18"/>
              </w:rPr>
              <w:t>457.184</w:t>
            </w:r>
          </w:p>
        </w:tc>
        <w:tc>
          <w:tcPr>
            <w:tcW w:w="1134" w:type="dxa"/>
            <w:shd w:val="clear" w:color="auto" w:fill="FFFFFF"/>
            <w:noWrap/>
            <w:tcMar>
              <w:top w:w="0" w:type="dxa"/>
              <w:left w:w="70" w:type="dxa"/>
              <w:bottom w:w="0" w:type="dxa"/>
              <w:right w:w="70" w:type="dxa"/>
            </w:tcMar>
            <w:vAlign w:val="center"/>
            <w:hideMark/>
          </w:tcPr>
          <w:p w:rsidR="007D5B28" w:rsidRPr="009D4B6A" w:rsidRDefault="007D5B28" w:rsidP="009D4B6A">
            <w:pPr>
              <w:spacing w:after="0"/>
              <w:ind w:firstLine="0"/>
              <w:jc w:val="right"/>
              <w:rPr>
                <w:rFonts w:ascii="Arial Narrow" w:eastAsia="Calibri" w:hAnsi="Arial Narrow" w:cs="Calibri"/>
                <w:color w:val="000000"/>
                <w:sz w:val="18"/>
                <w:szCs w:val="18"/>
              </w:rPr>
            </w:pPr>
            <w:r>
              <w:rPr>
                <w:rFonts w:ascii="Arial Narrow" w:hAnsi="Arial Narrow"/>
                <w:color w:val="000000"/>
                <w:sz w:val="18"/>
              </w:rPr>
              <w:t>2.458</w:t>
            </w:r>
          </w:p>
        </w:tc>
        <w:tc>
          <w:tcPr>
            <w:tcW w:w="1276" w:type="dxa"/>
            <w:shd w:val="clear" w:color="auto" w:fill="FFFFFF" w:themeFill="background1"/>
            <w:noWrap/>
            <w:tcMar>
              <w:top w:w="0" w:type="dxa"/>
              <w:left w:w="70" w:type="dxa"/>
              <w:bottom w:w="0" w:type="dxa"/>
              <w:right w:w="70" w:type="dxa"/>
            </w:tcMar>
            <w:vAlign w:val="center"/>
            <w:hideMark/>
          </w:tcPr>
          <w:p w:rsidR="007D5B28" w:rsidRPr="009D4B6A" w:rsidRDefault="007D5B28" w:rsidP="009D4B6A">
            <w:pPr>
              <w:spacing w:after="0"/>
              <w:ind w:firstLine="0"/>
              <w:jc w:val="right"/>
              <w:rPr>
                <w:rFonts w:ascii="Arial Narrow" w:eastAsia="Calibri" w:hAnsi="Arial Narrow" w:cs="Calibri"/>
                <w:color w:val="000000"/>
                <w:sz w:val="18"/>
                <w:szCs w:val="18"/>
              </w:rPr>
            </w:pPr>
          </w:p>
        </w:tc>
        <w:tc>
          <w:tcPr>
            <w:tcW w:w="1134" w:type="dxa"/>
            <w:shd w:val="clear" w:color="auto" w:fill="FFFFFF"/>
            <w:noWrap/>
            <w:tcMar>
              <w:top w:w="0" w:type="dxa"/>
              <w:left w:w="70" w:type="dxa"/>
              <w:bottom w:w="0" w:type="dxa"/>
              <w:right w:w="70" w:type="dxa"/>
            </w:tcMar>
            <w:vAlign w:val="center"/>
            <w:hideMark/>
          </w:tcPr>
          <w:p w:rsidR="007D5B28" w:rsidRPr="009D4B6A" w:rsidRDefault="007D5B28" w:rsidP="009D4B6A">
            <w:pPr>
              <w:spacing w:after="0"/>
              <w:ind w:firstLine="0"/>
              <w:jc w:val="right"/>
              <w:rPr>
                <w:rFonts w:ascii="Arial Narrow" w:eastAsia="Calibri" w:hAnsi="Arial Narrow" w:cs="Calibri"/>
                <w:color w:val="000000"/>
                <w:sz w:val="18"/>
                <w:szCs w:val="18"/>
              </w:rPr>
            </w:pPr>
            <w:r>
              <w:rPr>
                <w:rFonts w:ascii="Arial Narrow" w:hAnsi="Arial Narrow"/>
                <w:color w:val="000000"/>
                <w:sz w:val="18"/>
              </w:rPr>
              <w:t>186</w:t>
            </w:r>
          </w:p>
        </w:tc>
        <w:tc>
          <w:tcPr>
            <w:tcW w:w="1276" w:type="dxa"/>
            <w:shd w:val="clear" w:color="auto" w:fill="FFFFFF" w:themeFill="background1"/>
            <w:noWrap/>
            <w:tcMar>
              <w:top w:w="0" w:type="dxa"/>
              <w:left w:w="70" w:type="dxa"/>
              <w:bottom w:w="0" w:type="dxa"/>
              <w:right w:w="70" w:type="dxa"/>
            </w:tcMar>
            <w:vAlign w:val="center"/>
            <w:hideMark/>
          </w:tcPr>
          <w:p w:rsidR="007D5B28" w:rsidRPr="009D4B6A" w:rsidRDefault="007D5B28" w:rsidP="009D4B6A">
            <w:pPr>
              <w:spacing w:after="0"/>
              <w:ind w:firstLine="0"/>
              <w:jc w:val="right"/>
              <w:rPr>
                <w:rFonts w:ascii="Arial Narrow" w:eastAsia="Calibri" w:hAnsi="Arial Narrow" w:cs="Calibri"/>
                <w:color w:val="000000"/>
                <w:sz w:val="18"/>
                <w:szCs w:val="18"/>
              </w:rPr>
            </w:pPr>
          </w:p>
        </w:tc>
      </w:tr>
    </w:tbl>
    <w:p w:rsidR="009D4B6A" w:rsidRPr="008F1C68" w:rsidRDefault="009D4B6A">
      <w:pPr>
        <w:spacing w:after="0"/>
        <w:ind w:firstLine="0"/>
        <w:jc w:val="left"/>
        <w:rPr>
          <w:sz w:val="18"/>
          <w:szCs w:val="18"/>
        </w:rPr>
      </w:pPr>
    </w:p>
    <w:p w:rsidR="009D4B6A" w:rsidRDefault="009D4B6A" w:rsidP="00434A2E">
      <w:pPr>
        <w:pStyle w:val="texto"/>
        <w:sectPr w:rsidR="009D4B6A" w:rsidSect="009D4B6A">
          <w:pgSz w:w="16840" w:h="11907" w:orient="landscape" w:code="9"/>
          <w:pgMar w:top="1559" w:right="2109" w:bottom="1559" w:left="1644" w:header="369" w:footer="136" w:gutter="0"/>
          <w:cols w:space="720"/>
          <w:docGrid w:linePitch="360"/>
        </w:sectPr>
      </w:pPr>
    </w:p>
    <w:p w:rsidR="00AA3922" w:rsidRDefault="007F36B4" w:rsidP="00434A2E">
      <w:pPr>
        <w:pStyle w:val="texto"/>
      </w:pPr>
      <w:r>
        <w:lastRenderedPageBreak/>
        <w:t>Egindako lana egin eta gero, hona esan nahi duguna:</w:t>
      </w:r>
    </w:p>
    <w:p w:rsidR="00256D82" w:rsidRDefault="00256D82" w:rsidP="00256D82">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ind w:left="0" w:firstLine="290"/>
      </w:pPr>
      <w:r>
        <w:t>2015ean, guztira, 34.628 pertsonak jaso dituzte Nafarroako Gobernuaren ordainsariak.</w:t>
      </w:r>
    </w:p>
    <w:p w:rsidR="006E4980" w:rsidRPr="00256D82" w:rsidRDefault="006E4980" w:rsidP="00256D82">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ind w:left="0" w:firstLine="290"/>
      </w:pPr>
      <w:r>
        <w:t>Gastu horien lagin bat aztertuta, ondorioztatzen dugu berez ordainsari-kontzeptuei dagozkiela eta, oro har, haien aurrekontu-egozpena egokia dela.</w:t>
      </w:r>
    </w:p>
    <w:p w:rsidR="00B75C90" w:rsidRPr="000E1A1D" w:rsidRDefault="00256D82" w:rsidP="00434A2E">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ind w:left="0" w:firstLine="290"/>
      </w:pPr>
      <w:r>
        <w:t>Langile finkoen ordainariak (1200 azpikontzeptua) honela banatzen dira funtesan: gastuaren ehuneko 38 Hezkuntzari dagokio, ehuneko 34, berriz, O-NOZi eta ehuneko 19, azkenik, Administrazio Erroari.</w:t>
      </w:r>
    </w:p>
    <w:p w:rsidR="000E1A1D" w:rsidRPr="009C6210" w:rsidRDefault="00256D82" w:rsidP="00256D82">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ind w:left="0" w:firstLine="290"/>
      </w:pPr>
      <w:r>
        <w:t>Erreserbatutako lanpostuetan kontratatutako langileen ordiansarietan (1210 azpikontzeptua), ehuneko 60 O-NOZi dagokio, ehuneko 25, berriz, Hezku</w:t>
      </w:r>
      <w:r>
        <w:t>n</w:t>
      </w:r>
      <w:r>
        <w:t xml:space="preserve">tzari, eta ehuneko 15 gainerako departamentu eta erakunde autonomoei. </w:t>
      </w:r>
    </w:p>
    <w:p w:rsidR="00B75C90" w:rsidRPr="001C750E" w:rsidRDefault="00ED33C9" w:rsidP="001C750E">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ind w:left="0" w:firstLine="290"/>
      </w:pPr>
      <w:r>
        <w:t>Lanpostu hutsak betetzeko kontratatutako langileen ordainsaritik (1211 a</w:t>
      </w:r>
      <w:r>
        <w:t>z</w:t>
      </w:r>
      <w:r>
        <w:t xml:space="preserve">pikontzeptua), berriz, ehuneko 67 O-NOZi dagokio. </w:t>
      </w:r>
    </w:p>
    <w:p w:rsidR="00B75C90" w:rsidRPr="00434A2E" w:rsidRDefault="00ED33C9" w:rsidP="001C750E">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ind w:left="0" w:firstLine="290"/>
        <w:rPr>
          <w:rFonts w:ascii="Perpetua" w:hAnsi="Perpetua"/>
          <w:i/>
          <w:iCs/>
          <w:spacing w:val="0"/>
          <w:szCs w:val="26"/>
        </w:rPr>
      </w:pPr>
      <w:r>
        <w:t>Aldi baterako kontratatutako langileen ordainsarietan (1220 azpikontze</w:t>
      </w:r>
      <w:r>
        <w:t>p</w:t>
      </w:r>
      <w:r>
        <w:t>tua), ehuneko 178 Hezkuntzari dagokio eta ehuneko 20 O-NOZi.</w:t>
      </w:r>
      <w:r>
        <w:rPr>
          <w:rFonts w:ascii="Perpetua" w:hAnsi="Perpetua"/>
          <w:i/>
          <w:spacing w:val="0"/>
        </w:rPr>
        <w:t xml:space="preserve"> </w:t>
      </w:r>
    </w:p>
    <w:p w:rsidR="00B75C90" w:rsidRPr="00BB3987" w:rsidRDefault="00ED33C9" w:rsidP="00BB3987">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ind w:left="0" w:firstLine="290"/>
      </w:pPr>
      <w:r>
        <w:t>Kanpainetarako kontratatutako langileen ordainsarietatik (1221 azpiko</w:t>
      </w:r>
      <w:r>
        <w:t>n</w:t>
      </w:r>
      <w:r>
        <w:t>tzeptua), ehuneko 91 O-NOZena da, ehuneko sei desagertutako Nafarroako L</w:t>
      </w:r>
      <w:r>
        <w:t>a</w:t>
      </w:r>
      <w:r>
        <w:t xml:space="preserve">rrialdietako Agentziarena eta ehuneko bi Nafarroako Zerga Ogasunarena. </w:t>
      </w:r>
    </w:p>
    <w:p w:rsidR="00B75C90" w:rsidRPr="00236CD6" w:rsidRDefault="00B75C90" w:rsidP="00236CD6">
      <w:pPr>
        <w:pStyle w:val="texto"/>
        <w:tabs>
          <w:tab w:val="num" w:pos="300"/>
        </w:tabs>
        <w:spacing w:after="120"/>
      </w:pPr>
      <w:r>
        <w:t xml:space="preserve">Ikusten da kontusail horri 6,4 milioi egiten duten guardiak egozten zaizkiola, nahiz eta gastu hori erregistratzeko berariazko kontu-sail bat badagoen (1704 azpikontzeptua). </w:t>
      </w:r>
    </w:p>
    <w:p w:rsidR="00B75C90" w:rsidRDefault="00ED33C9" w:rsidP="00C306EA">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ind w:left="0" w:firstLine="290"/>
        <w:rPr>
          <w:rFonts w:ascii="Perpetua" w:hAnsi="Perpetua"/>
          <w:i/>
          <w:iCs/>
          <w:szCs w:val="26"/>
        </w:rPr>
      </w:pPr>
      <w:r>
        <w:t>Ordezko gisa kontratatutako langileen ordainsarietan (1250 azpikontze</w:t>
      </w:r>
      <w:r>
        <w:t>p</w:t>
      </w:r>
      <w:r>
        <w:t>tua), gastuaren ehuneko 67 O-NOZi eta ehuneko 25 Hezkuntzari dagozkie.</w:t>
      </w:r>
      <w:r>
        <w:rPr>
          <w:rFonts w:ascii="Perpetua" w:hAnsi="Perpetua"/>
          <w:i/>
        </w:rPr>
        <w:t xml:space="preserve"> </w:t>
      </w:r>
    </w:p>
    <w:p w:rsidR="00C306EA" w:rsidRPr="00ED33C9" w:rsidRDefault="00B75C90" w:rsidP="00ED33C9">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ind w:left="0" w:firstLine="290"/>
      </w:pPr>
      <w:r>
        <w:t>Banakako ordainariek (1400 azpikontzeptua), besteak beste, graduareng</w:t>
      </w:r>
      <w:r>
        <w:t>a</w:t>
      </w:r>
      <w:r>
        <w:t xml:space="preserve">tiko sariak jasotzen dira, 66 milioi egiten dutenak. </w:t>
      </w:r>
    </w:p>
    <w:p w:rsidR="00B75C90" w:rsidRDefault="00C23CFC" w:rsidP="00427049">
      <w:pPr>
        <w:pStyle w:val="texto"/>
        <w:tabs>
          <w:tab w:val="num" w:pos="300"/>
        </w:tabs>
        <w:spacing w:after="120"/>
      </w:pPr>
      <w:r>
        <w:t>Egiaztatu dugu gradua jasotzen duen inork ez duela aldi berean hirutekorik kobratzen, ez eta alderantziz ere.</w:t>
      </w:r>
    </w:p>
    <w:p w:rsidR="00B75C90" w:rsidRPr="00427049" w:rsidRDefault="00F46555" w:rsidP="00B8610E">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ind w:left="0" w:firstLine="289"/>
      </w:pPr>
      <w:r>
        <w:t xml:space="preserve"> Aparteko orduak (1702 azpikontzeptua) foruzaingoari dagozkie, eta ordu haien ehuneko</w:t>
      </w:r>
      <w:bookmarkStart w:id="68" w:name="tm_385746678"/>
      <w:r>
        <w:t xml:space="preserve"> 45 uztailean egindakoak dira; hilabete horretatik aurrera, berriz, ez da ordu gehiagorik ordaindu.</w:t>
      </w:r>
    </w:p>
    <w:bookmarkEnd w:id="68"/>
    <w:p w:rsidR="00A928C1" w:rsidRPr="00A928C1" w:rsidRDefault="00B75C90" w:rsidP="00A928C1">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ind w:left="0" w:firstLine="289"/>
      </w:pPr>
      <w:r>
        <w:t>Jaiegunetako ordainetan (1730 azpikontzeptua), berriz, ehuneko 76 O-NOZi dagozkio, ehuneko 14 foruzaingoari eta suhitzaileei eta ehuneko bost G</w:t>
      </w:r>
      <w:r>
        <w:t>i</w:t>
      </w:r>
      <w:r>
        <w:t xml:space="preserve">zarte Ongizateari. </w:t>
      </w:r>
    </w:p>
    <w:p w:rsidR="00825E9E" w:rsidRPr="00A928C1" w:rsidRDefault="00B75C90" w:rsidP="00A928C1">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ind w:left="0" w:firstLine="289"/>
      </w:pPr>
      <w:r>
        <w:t>Gaueko txandan lan egitearen osagarria (1705 azpikontzeptua): Guztira b</w:t>
      </w:r>
      <w:r>
        <w:t>e</w:t>
      </w:r>
      <w:r>
        <w:t xml:space="preserve">tearazitako zenbatekoaren guztizko kopuruaren ehuneko 70 O-NOZena da eta ehuneko 27, berriz, Foruzaingoarena eta suhiltzaileena. </w:t>
      </w:r>
    </w:p>
    <w:p w:rsidR="00A928C1" w:rsidRDefault="00B75C90" w:rsidP="00A928C1">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ind w:left="0" w:firstLine="289"/>
      </w:pPr>
      <w:r>
        <w:lastRenderedPageBreak/>
        <w:t>Dispertsio geografikoarengatiko osagarria (1706 azpikontzeptua): Osagarri hori sendagileei eta OLTei ordaintzen zaie joan-etorriengatik, eta ia erdibana egiten da.</w:t>
      </w:r>
    </w:p>
    <w:p w:rsidR="009578DE" w:rsidRPr="00537922" w:rsidRDefault="009578DE" w:rsidP="009578DE">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ind w:left="0" w:firstLine="290"/>
      </w:pPr>
      <w:r>
        <w:t>Beste ordainsari aldagarri batzuk (1709 azpikontzeptua): Berez kapitazio osagarria</w:t>
      </w:r>
      <w:r>
        <w:rPr>
          <w:rStyle w:val="Refdenotaalpie"/>
        </w:rPr>
        <w:footnoteReference w:id="13"/>
      </w:r>
      <w:r>
        <w:t xml:space="preserve"> eta ikastetxeetako jangeletako arduradunentzako osagarri bat jas</w:t>
      </w:r>
      <w:r>
        <w:t>o</w:t>
      </w:r>
      <w:r>
        <w:t>tzen ditu. Halaber, erlijio-erkidego batekiko hitzarmenaren gastua jasotzen du, 53.025 eurokoa, 2015eko urtarriletik abuztura doan aldiari dagokiona. Gure ir</w:t>
      </w:r>
      <w:r>
        <w:t>i</w:t>
      </w:r>
      <w:r>
        <w:t>tziz, aurrekontu-egozpen hori ez dator Nafarroako Gobernuaren langile-gastuen izaerarekin.</w:t>
      </w:r>
    </w:p>
    <w:p w:rsidR="00B75C90" w:rsidRPr="0084192C" w:rsidRDefault="00B75C90" w:rsidP="00686E1A">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ind w:left="0" w:firstLine="290"/>
      </w:pPr>
      <w:r>
        <w:t>Produktibitate osagarria (1710 azpikontzeptua): Ehuneko 78 O-NOZi d</w:t>
      </w:r>
      <w:r>
        <w:t>a</w:t>
      </w:r>
      <w:r>
        <w:t>gokio (paseko edo ikustaldiko guardiengatiko osagarria eta produktibitate os</w:t>
      </w:r>
      <w:r>
        <w:t>a</w:t>
      </w:r>
      <w:r>
        <w:t>garria), eta ehuneko 10, berriz, Nafarroako Zerga Ogasunari.</w:t>
      </w:r>
    </w:p>
    <w:p w:rsidR="00B75C90" w:rsidRPr="00685C1D" w:rsidRDefault="00B75C90" w:rsidP="00686E1A">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ind w:left="0" w:firstLine="290"/>
      </w:pPr>
      <w:r>
        <w:t>Langileen aurreko ekitaldietako ordainsariak (1810 azpikontzeptua): Ze</w:t>
      </w:r>
      <w:r>
        <w:t>n</w:t>
      </w:r>
      <w:r>
        <w:t>bateko handiena 2012ko abenduko aparteko soldataren laurdenaren itzulketari dagokio, eta 14 milioi euro egiten du.</w:t>
      </w:r>
    </w:p>
    <w:p w:rsidR="004C7DC3" w:rsidRPr="0068518B" w:rsidRDefault="004C7DC3" w:rsidP="0068518B">
      <w:pPr>
        <w:pStyle w:val="atitulo3"/>
        <w:rPr>
          <w:color w:val="auto"/>
          <w:spacing w:val="6"/>
          <w:kern w:val="0"/>
          <w:sz w:val="26"/>
          <w:szCs w:val="24"/>
        </w:rPr>
      </w:pPr>
      <w:r>
        <w:t>Nafarroako Gobernuaren erretiro-gastuen aurreikuspena</w:t>
      </w:r>
      <w:r>
        <w:rPr>
          <w:color w:val="auto"/>
          <w:spacing w:val="6"/>
          <w:kern w:val="0"/>
          <w:sz w:val="26"/>
        </w:rPr>
        <w:t xml:space="preserve"> </w:t>
      </w:r>
    </w:p>
    <w:p w:rsidR="004C7DC3" w:rsidRPr="0068518B" w:rsidRDefault="004C7DC3" w:rsidP="00542901">
      <w:pPr>
        <w:pStyle w:val="texto"/>
      </w:pPr>
      <w:r>
        <w:t>2013ko martxoan, Funtzio Publikoaren Zuzendaritza Nagusiak azterlan bat egin zuen “Nafarroako Gobernuaren pentsioen gastuaren aurreikuspenari” b</w:t>
      </w:r>
      <w:r>
        <w:t>u</w:t>
      </w:r>
      <w:r>
        <w:t>ruz, oinarritzat balio dezan Nafarroako Foru Komunitateko Administrazioaren Montepioko pentsio arrunten kontusailaren aurrekontua egiteko.</w:t>
      </w:r>
    </w:p>
    <w:p w:rsidR="004C7DC3" w:rsidRPr="0068518B" w:rsidRDefault="004C7DC3" w:rsidP="00542901">
      <w:pPr>
        <w:pStyle w:val="texto"/>
      </w:pPr>
      <w:r>
        <w:t>Azterlan hori 2006. urtearekin hasi zen, eta ordutik 2012ra arte gastu erre</w:t>
      </w:r>
      <w:r>
        <w:t>a</w:t>
      </w:r>
      <w:r>
        <w:t>lean oinarritzen da. Gainerako urteetarako, egindako kalkulua oinarrituta dago aurreko urteetan antzemandako jokabideen arabera finkatutako aldagai batzu</w:t>
      </w:r>
      <w:r>
        <w:t>e</w:t>
      </w:r>
      <w:r>
        <w:t>tan; aldagai horiek, funtsean, honakoak dira: pentsioa zein adinetan hasten den eta zein urtetan amaitzen den eta zenbatekoa den batez besteko erretiro-pentsioa. Aldagai horien arabera, pentsioengatiko urteko kostua finkatzen da, euro konstanteetan, 2013tik 2087ra arteko aldirako; izan ere, 2087a izanen da, kalkulatutakoaren arabera, Montepioak gastua sortuko duen azken urtea.</w:t>
      </w:r>
    </w:p>
    <w:p w:rsidR="004C7DC3" w:rsidRPr="0068518B" w:rsidRDefault="004C7DC3" w:rsidP="00542901">
      <w:pPr>
        <w:pStyle w:val="texto"/>
      </w:pPr>
      <w:r>
        <w:t>Azterlan horren arabera 2087ra bitarte kalkulatutako guztizko kostua 2.785,64 milioi euro konstanteena da; zenbateko horretatik, ehuneko 77 pents</w:t>
      </w:r>
      <w:r>
        <w:t>i</w:t>
      </w:r>
      <w:r>
        <w:t>odunei dagokie eta ehuneko 23, berriz, gainerako onuradunei.</w:t>
      </w:r>
    </w:p>
    <w:p w:rsidR="00165691" w:rsidRPr="0068518B" w:rsidRDefault="00165691" w:rsidP="00542901">
      <w:pPr>
        <w:pStyle w:val="texto"/>
      </w:pPr>
      <w:r>
        <w:t>2016-2087 aldirako, kalkulatutako kostuak 2.150 milioi euro konstante eg</w:t>
      </w:r>
      <w:r>
        <w:t>i</w:t>
      </w:r>
      <w:r>
        <w:t xml:space="preserve">ten du. </w:t>
      </w:r>
    </w:p>
    <w:p w:rsidR="00165691" w:rsidRPr="0068518B" w:rsidRDefault="00165691" w:rsidP="00542901">
      <w:pPr>
        <w:pStyle w:val="texto"/>
      </w:pPr>
      <w:r>
        <w:t>2015ean, pentsio horien benetako gastuak 82,5 milioi egin ditu guztira; ka</w:t>
      </w:r>
      <w:r>
        <w:t>l</w:t>
      </w:r>
      <w:r>
        <w:t>kulua, berriz, 75,29 milioi konstanteena zen.</w:t>
      </w:r>
    </w:p>
    <w:p w:rsidR="00D7616B" w:rsidRDefault="00991FDD" w:rsidP="00542901">
      <w:pPr>
        <w:pStyle w:val="texto"/>
        <w:spacing w:after="240"/>
        <w:rPr>
          <w:i/>
        </w:rPr>
      </w:pPr>
      <w:r>
        <w:rPr>
          <w:i/>
        </w:rPr>
        <w:lastRenderedPageBreak/>
        <w:t>Gomendatzen dugu kontu orokorretan jasotzea funtzionarioen montepiotik heldutako gorabeherak.</w:t>
      </w:r>
    </w:p>
    <w:p w:rsidR="00BD6BFF" w:rsidRDefault="00042056" w:rsidP="00BD6BFF">
      <w:pPr>
        <w:pStyle w:val="atitulo2"/>
        <w:spacing w:before="240"/>
      </w:pPr>
      <w:bookmarkStart w:id="69" w:name="_Toc463350255"/>
      <w:bookmarkStart w:id="70" w:name="_Toc467670332"/>
      <w:r>
        <w:t>IV.9. Zergen bidezko diru-sarrerak</w:t>
      </w:r>
      <w:bookmarkEnd w:id="69"/>
      <w:bookmarkEnd w:id="70"/>
    </w:p>
    <w:p w:rsidR="00E54B8B" w:rsidRPr="00CB2909" w:rsidRDefault="00CB2909" w:rsidP="00542901">
      <w:pPr>
        <w:pStyle w:val="texto"/>
      </w:pPr>
      <w:r>
        <w:t>Diru-sarreren 1. eta 2. kapituluek 3.109,75 milioi euroko aitortutako eskub</w:t>
      </w:r>
      <w:r>
        <w:t>i</w:t>
      </w:r>
      <w:r>
        <w:t>deak dituzte; hau da, ekitaldiko diru-sarrera guztien ehuneko 82.</w:t>
      </w:r>
    </w:p>
    <w:p w:rsidR="00CB2909" w:rsidRDefault="00CB2909" w:rsidP="00542901">
      <w:pPr>
        <w:pStyle w:val="texto"/>
      </w:pPr>
      <w:r>
        <w:t>Hurrengo taulan ikusten da zein izan den tributu-figura bakoitzaren bete</w:t>
      </w:r>
      <w:r>
        <w:t>a</w:t>
      </w:r>
      <w:r>
        <w:t>razpena, bai eta aurreko ekitaldiarekiko alderaketa ere.</w:t>
      </w:r>
    </w:p>
    <w:p w:rsidR="00CB2909" w:rsidRPr="00CB2909" w:rsidRDefault="00CB2909" w:rsidP="001E7B19">
      <w:pPr>
        <w:pStyle w:val="texto"/>
        <w:spacing w:after="40"/>
        <w:jc w:val="right"/>
      </w:pPr>
      <w:r>
        <w:rPr>
          <w:rFonts w:ascii="GillSans Light" w:hAnsi="GillSans Light"/>
          <w:sz w:val="18"/>
        </w:rPr>
        <w:t>(Euroak, milakotan)</w:t>
      </w:r>
    </w:p>
    <w:tbl>
      <w:tblPr>
        <w:tblW w:w="8815" w:type="dxa"/>
        <w:jc w:val="center"/>
        <w:tblCellMar>
          <w:left w:w="70" w:type="dxa"/>
          <w:right w:w="70" w:type="dxa"/>
        </w:tblCellMar>
        <w:tblLook w:val="04A0" w:firstRow="1" w:lastRow="0" w:firstColumn="1" w:lastColumn="0" w:noHBand="0" w:noVBand="1"/>
      </w:tblPr>
      <w:tblGrid>
        <w:gridCol w:w="2775"/>
        <w:gridCol w:w="994"/>
        <w:gridCol w:w="993"/>
        <w:gridCol w:w="993"/>
        <w:gridCol w:w="1058"/>
        <w:gridCol w:w="1058"/>
        <w:gridCol w:w="1058"/>
      </w:tblGrid>
      <w:tr w:rsidR="00BD6BFF" w:rsidRPr="00801987" w:rsidTr="00542901">
        <w:trPr>
          <w:trHeight w:val="284"/>
          <w:jc w:val="center"/>
        </w:trPr>
        <w:tc>
          <w:tcPr>
            <w:tcW w:w="2779" w:type="dxa"/>
            <w:vMerge w:val="restart"/>
            <w:tcBorders>
              <w:top w:val="single" w:sz="4" w:space="0" w:color="auto"/>
              <w:left w:val="nil"/>
              <w:right w:val="nil"/>
            </w:tcBorders>
            <w:shd w:val="clear" w:color="auto" w:fill="A8CBEE" w:themeFill="accent2" w:themeFillTint="66"/>
            <w:vAlign w:val="center"/>
          </w:tcPr>
          <w:p w:rsidR="00BD6BFF" w:rsidRPr="00801987" w:rsidRDefault="00BD6BFF" w:rsidP="00542901">
            <w:pPr>
              <w:pStyle w:val="cuadroCabe"/>
              <w:jc w:val="left"/>
              <w:rPr>
                <w:rFonts w:cs="Arial"/>
                <w:sz w:val="16"/>
                <w:szCs w:val="16"/>
              </w:rPr>
            </w:pPr>
            <w:r>
              <w:rPr>
                <w:sz w:val="16"/>
              </w:rPr>
              <w:t>Zergak</w:t>
            </w:r>
          </w:p>
        </w:tc>
        <w:tc>
          <w:tcPr>
            <w:tcW w:w="1510" w:type="dxa"/>
            <w:vMerge w:val="restart"/>
            <w:tcBorders>
              <w:top w:val="single" w:sz="4" w:space="0" w:color="auto"/>
              <w:left w:val="nil"/>
              <w:right w:val="nil"/>
            </w:tcBorders>
            <w:shd w:val="clear" w:color="auto" w:fill="A8CBEE" w:themeFill="accent2" w:themeFillTint="66"/>
            <w:vAlign w:val="center"/>
          </w:tcPr>
          <w:p w:rsidR="00542901" w:rsidRDefault="00BD6BFF" w:rsidP="00542901">
            <w:pPr>
              <w:pStyle w:val="cuadroCabe"/>
              <w:jc w:val="right"/>
              <w:rPr>
                <w:rFonts w:cs="Arial"/>
                <w:sz w:val="16"/>
                <w:szCs w:val="16"/>
              </w:rPr>
            </w:pPr>
            <w:r>
              <w:rPr>
                <w:sz w:val="16"/>
              </w:rPr>
              <w:t>Aitortutako eskubide</w:t>
            </w:r>
          </w:p>
          <w:p w:rsidR="00BD6BFF" w:rsidRPr="00801987" w:rsidRDefault="00BD6BFF" w:rsidP="00542901">
            <w:pPr>
              <w:pStyle w:val="cuadroCabe"/>
              <w:jc w:val="right"/>
              <w:rPr>
                <w:rFonts w:cs="Arial"/>
                <w:sz w:val="16"/>
                <w:szCs w:val="16"/>
              </w:rPr>
            </w:pPr>
            <w:r>
              <w:rPr>
                <w:sz w:val="16"/>
              </w:rPr>
              <w:t>garbiak, 2015</w:t>
            </w:r>
          </w:p>
        </w:tc>
        <w:tc>
          <w:tcPr>
            <w:tcW w:w="1180" w:type="dxa"/>
            <w:vMerge w:val="restart"/>
            <w:tcBorders>
              <w:top w:val="single" w:sz="4" w:space="0" w:color="auto"/>
              <w:left w:val="nil"/>
              <w:right w:val="nil"/>
            </w:tcBorders>
            <w:shd w:val="clear" w:color="auto" w:fill="A8CBEE" w:themeFill="accent2" w:themeFillTint="66"/>
            <w:vAlign w:val="center"/>
          </w:tcPr>
          <w:p w:rsidR="00BD6BFF" w:rsidRPr="00801987" w:rsidRDefault="00BD6BFF" w:rsidP="00542901">
            <w:pPr>
              <w:pStyle w:val="cuadroCabe"/>
              <w:jc w:val="right"/>
              <w:rPr>
                <w:rFonts w:cs="Arial"/>
                <w:sz w:val="16"/>
                <w:szCs w:val="16"/>
              </w:rPr>
            </w:pPr>
            <w:r>
              <w:rPr>
                <w:sz w:val="16"/>
              </w:rPr>
              <w:t>Diru-bilketa garbia, 2015</w:t>
            </w:r>
          </w:p>
        </w:tc>
        <w:tc>
          <w:tcPr>
            <w:tcW w:w="1140" w:type="dxa"/>
            <w:vMerge w:val="restart"/>
            <w:tcBorders>
              <w:top w:val="single" w:sz="4" w:space="0" w:color="auto"/>
              <w:left w:val="nil"/>
              <w:right w:val="nil"/>
            </w:tcBorders>
            <w:shd w:val="clear" w:color="auto" w:fill="A8CBEE" w:themeFill="accent2" w:themeFillTint="66"/>
            <w:vAlign w:val="center"/>
          </w:tcPr>
          <w:p w:rsidR="00BD6BFF" w:rsidRDefault="00BD6BFF" w:rsidP="00542901">
            <w:pPr>
              <w:pStyle w:val="cuadroCabe"/>
              <w:jc w:val="right"/>
              <w:rPr>
                <w:rFonts w:cs="Arial"/>
                <w:sz w:val="16"/>
                <w:szCs w:val="16"/>
              </w:rPr>
            </w:pPr>
            <w:r>
              <w:rPr>
                <w:sz w:val="16"/>
              </w:rPr>
              <w:t>Diru-bilketa likidoa, 2015</w:t>
            </w:r>
          </w:p>
        </w:tc>
        <w:tc>
          <w:tcPr>
            <w:tcW w:w="2206" w:type="dxa"/>
            <w:gridSpan w:val="3"/>
            <w:tcBorders>
              <w:top w:val="single" w:sz="4" w:space="0" w:color="auto"/>
              <w:left w:val="nil"/>
              <w:bottom w:val="single" w:sz="4" w:space="0" w:color="auto"/>
              <w:right w:val="nil"/>
            </w:tcBorders>
            <w:shd w:val="clear" w:color="auto" w:fill="A8CBEE" w:themeFill="accent2" w:themeFillTint="66"/>
            <w:vAlign w:val="center"/>
          </w:tcPr>
          <w:p w:rsidR="00BD6BFF" w:rsidRPr="00801987" w:rsidRDefault="00BD6BFF" w:rsidP="00542901">
            <w:pPr>
              <w:pStyle w:val="cuadroCabe"/>
              <w:jc w:val="right"/>
              <w:rPr>
                <w:rFonts w:cs="Arial"/>
                <w:sz w:val="16"/>
                <w:szCs w:val="16"/>
              </w:rPr>
            </w:pPr>
            <w:r>
              <w:rPr>
                <w:sz w:val="16"/>
              </w:rPr>
              <w:t>2015/2014 aldea (%)</w:t>
            </w:r>
          </w:p>
        </w:tc>
      </w:tr>
      <w:tr w:rsidR="00BD6BFF" w:rsidRPr="00801987" w:rsidTr="00542901">
        <w:trPr>
          <w:trHeight w:val="284"/>
          <w:jc w:val="center"/>
        </w:trPr>
        <w:tc>
          <w:tcPr>
            <w:tcW w:w="2779" w:type="dxa"/>
            <w:vMerge/>
            <w:tcBorders>
              <w:left w:val="nil"/>
              <w:bottom w:val="single" w:sz="4" w:space="0" w:color="auto"/>
              <w:right w:val="nil"/>
            </w:tcBorders>
            <w:shd w:val="clear" w:color="auto" w:fill="ACCBF9" w:themeFill="background2"/>
            <w:vAlign w:val="center"/>
            <w:hideMark/>
          </w:tcPr>
          <w:p w:rsidR="00BD6BFF" w:rsidRPr="00801987" w:rsidRDefault="00BD6BFF" w:rsidP="00542901">
            <w:pPr>
              <w:pStyle w:val="cuadroCabe"/>
              <w:jc w:val="left"/>
              <w:rPr>
                <w:rFonts w:cs="Arial"/>
                <w:sz w:val="16"/>
                <w:szCs w:val="16"/>
              </w:rPr>
            </w:pPr>
          </w:p>
        </w:tc>
        <w:tc>
          <w:tcPr>
            <w:tcW w:w="1510" w:type="dxa"/>
            <w:vMerge/>
            <w:tcBorders>
              <w:left w:val="nil"/>
              <w:bottom w:val="single" w:sz="4" w:space="0" w:color="auto"/>
              <w:right w:val="nil"/>
            </w:tcBorders>
            <w:shd w:val="clear" w:color="auto" w:fill="ACCBF9" w:themeFill="background2"/>
            <w:vAlign w:val="center"/>
            <w:hideMark/>
          </w:tcPr>
          <w:p w:rsidR="00BD6BFF" w:rsidRPr="00801987" w:rsidRDefault="00BD6BFF" w:rsidP="00542901">
            <w:pPr>
              <w:pStyle w:val="cuadroCabe"/>
              <w:jc w:val="right"/>
              <w:rPr>
                <w:rFonts w:cs="Arial"/>
                <w:sz w:val="16"/>
                <w:szCs w:val="16"/>
              </w:rPr>
            </w:pPr>
          </w:p>
        </w:tc>
        <w:tc>
          <w:tcPr>
            <w:tcW w:w="1180" w:type="dxa"/>
            <w:vMerge/>
            <w:tcBorders>
              <w:left w:val="nil"/>
              <w:bottom w:val="single" w:sz="4" w:space="0" w:color="auto"/>
              <w:right w:val="nil"/>
            </w:tcBorders>
            <w:shd w:val="clear" w:color="auto" w:fill="ACCBF9" w:themeFill="background2"/>
            <w:vAlign w:val="center"/>
            <w:hideMark/>
          </w:tcPr>
          <w:p w:rsidR="00BD6BFF" w:rsidRPr="00801987" w:rsidRDefault="00BD6BFF" w:rsidP="00542901">
            <w:pPr>
              <w:pStyle w:val="cuadroCabe"/>
              <w:jc w:val="right"/>
              <w:rPr>
                <w:rFonts w:cs="Arial"/>
                <w:sz w:val="16"/>
                <w:szCs w:val="16"/>
              </w:rPr>
            </w:pPr>
          </w:p>
        </w:tc>
        <w:tc>
          <w:tcPr>
            <w:tcW w:w="1140" w:type="dxa"/>
            <w:vMerge/>
            <w:tcBorders>
              <w:left w:val="nil"/>
              <w:bottom w:val="single" w:sz="4" w:space="0" w:color="auto"/>
              <w:right w:val="nil"/>
            </w:tcBorders>
            <w:shd w:val="clear" w:color="auto" w:fill="ACCBF9" w:themeFill="background2"/>
            <w:vAlign w:val="center"/>
            <w:hideMark/>
          </w:tcPr>
          <w:p w:rsidR="00BD6BFF" w:rsidRPr="00801987" w:rsidRDefault="00BD6BFF" w:rsidP="00542901">
            <w:pPr>
              <w:pStyle w:val="cuadroCabe"/>
              <w:jc w:val="right"/>
              <w:rPr>
                <w:rFonts w:cs="Arial"/>
                <w:sz w:val="16"/>
                <w:szCs w:val="16"/>
              </w:rPr>
            </w:pPr>
          </w:p>
        </w:tc>
        <w:tc>
          <w:tcPr>
            <w:tcW w:w="790" w:type="dxa"/>
            <w:tcBorders>
              <w:top w:val="single" w:sz="4" w:space="0" w:color="auto"/>
              <w:left w:val="nil"/>
              <w:bottom w:val="single" w:sz="4" w:space="0" w:color="auto"/>
              <w:right w:val="nil"/>
            </w:tcBorders>
            <w:shd w:val="clear" w:color="auto" w:fill="ACCBF9" w:themeFill="background2"/>
            <w:vAlign w:val="center"/>
          </w:tcPr>
          <w:p w:rsidR="00BD6BFF" w:rsidRPr="00801987" w:rsidRDefault="00BD6BFF" w:rsidP="00542901">
            <w:pPr>
              <w:pStyle w:val="cuadroCabe"/>
              <w:jc w:val="right"/>
              <w:rPr>
                <w:rFonts w:cs="Arial"/>
                <w:sz w:val="16"/>
                <w:szCs w:val="16"/>
              </w:rPr>
            </w:pPr>
            <w:r>
              <w:rPr>
                <w:sz w:val="16"/>
              </w:rPr>
              <w:t>Aitortutako eskubide garbiak</w:t>
            </w:r>
          </w:p>
        </w:tc>
        <w:tc>
          <w:tcPr>
            <w:tcW w:w="782" w:type="dxa"/>
            <w:tcBorders>
              <w:top w:val="single" w:sz="4" w:space="0" w:color="auto"/>
              <w:left w:val="nil"/>
              <w:bottom w:val="single" w:sz="4" w:space="0" w:color="auto"/>
              <w:right w:val="nil"/>
            </w:tcBorders>
            <w:shd w:val="clear" w:color="auto" w:fill="ACCBF9" w:themeFill="background2"/>
            <w:vAlign w:val="center"/>
          </w:tcPr>
          <w:p w:rsidR="00BD6BFF" w:rsidRPr="00801987" w:rsidRDefault="00BD6BFF" w:rsidP="00542901">
            <w:pPr>
              <w:pStyle w:val="cuadroCabe"/>
              <w:jc w:val="right"/>
              <w:rPr>
                <w:rFonts w:cs="Arial"/>
                <w:sz w:val="16"/>
                <w:szCs w:val="16"/>
              </w:rPr>
            </w:pPr>
            <w:r>
              <w:rPr>
                <w:sz w:val="16"/>
              </w:rPr>
              <w:t>Diru-bilketa garbia</w:t>
            </w:r>
          </w:p>
        </w:tc>
        <w:tc>
          <w:tcPr>
            <w:tcW w:w="634" w:type="dxa"/>
            <w:tcBorders>
              <w:top w:val="single" w:sz="4" w:space="0" w:color="auto"/>
              <w:left w:val="nil"/>
              <w:bottom w:val="single" w:sz="4" w:space="0" w:color="auto"/>
              <w:right w:val="nil"/>
            </w:tcBorders>
            <w:shd w:val="clear" w:color="auto" w:fill="ACCBF9" w:themeFill="background2"/>
            <w:vAlign w:val="center"/>
          </w:tcPr>
          <w:p w:rsidR="00BD6BFF" w:rsidRPr="00801987" w:rsidRDefault="00BD6BFF" w:rsidP="00542901">
            <w:pPr>
              <w:pStyle w:val="cuadroCabe"/>
              <w:jc w:val="right"/>
              <w:rPr>
                <w:rFonts w:cs="Arial"/>
                <w:sz w:val="16"/>
                <w:szCs w:val="16"/>
              </w:rPr>
            </w:pPr>
            <w:r>
              <w:rPr>
                <w:sz w:val="16"/>
              </w:rPr>
              <w:t>Diru-bilketa likidoa</w:t>
            </w:r>
          </w:p>
        </w:tc>
      </w:tr>
      <w:tr w:rsidR="004D52CC" w:rsidRPr="00542901" w:rsidTr="00F739C5">
        <w:trPr>
          <w:trHeight w:val="284"/>
          <w:jc w:val="center"/>
        </w:trPr>
        <w:tc>
          <w:tcPr>
            <w:tcW w:w="2779" w:type="dxa"/>
            <w:tcBorders>
              <w:top w:val="single" w:sz="4" w:space="0" w:color="auto"/>
              <w:left w:val="nil"/>
              <w:bottom w:val="single" w:sz="2" w:space="0" w:color="auto"/>
              <w:right w:val="nil"/>
            </w:tcBorders>
            <w:noWrap/>
            <w:vAlign w:val="center"/>
            <w:hideMark/>
          </w:tcPr>
          <w:p w:rsidR="004D52CC" w:rsidRPr="00542901" w:rsidRDefault="004D52CC" w:rsidP="00542901">
            <w:pPr>
              <w:pStyle w:val="cuatexto"/>
              <w:jc w:val="left"/>
              <w:rPr>
                <w:szCs w:val="20"/>
              </w:rPr>
            </w:pPr>
            <w:r>
              <w:t>PFEZa</w:t>
            </w:r>
          </w:p>
        </w:tc>
        <w:tc>
          <w:tcPr>
            <w:tcW w:w="1510" w:type="dxa"/>
            <w:tcBorders>
              <w:top w:val="single" w:sz="4" w:space="0" w:color="auto"/>
              <w:left w:val="nil"/>
              <w:bottom w:val="single" w:sz="2" w:space="0" w:color="auto"/>
              <w:right w:val="nil"/>
            </w:tcBorders>
            <w:vAlign w:val="center"/>
          </w:tcPr>
          <w:p w:rsidR="004D52CC" w:rsidRPr="00542901" w:rsidRDefault="004D52CC" w:rsidP="00542901">
            <w:pPr>
              <w:pStyle w:val="cuatexto"/>
              <w:jc w:val="right"/>
              <w:rPr>
                <w:szCs w:val="20"/>
              </w:rPr>
            </w:pPr>
            <w:r>
              <w:t>1.106.869</w:t>
            </w:r>
          </w:p>
        </w:tc>
        <w:tc>
          <w:tcPr>
            <w:tcW w:w="1180" w:type="dxa"/>
            <w:tcBorders>
              <w:top w:val="single" w:sz="4" w:space="0" w:color="auto"/>
              <w:left w:val="nil"/>
              <w:bottom w:val="single" w:sz="2" w:space="0" w:color="auto"/>
              <w:right w:val="nil"/>
            </w:tcBorders>
            <w:vAlign w:val="center"/>
          </w:tcPr>
          <w:p w:rsidR="004D52CC" w:rsidRPr="00542901" w:rsidRDefault="004D52CC" w:rsidP="00542901">
            <w:pPr>
              <w:pStyle w:val="cuatexto"/>
              <w:jc w:val="right"/>
              <w:rPr>
                <w:szCs w:val="20"/>
              </w:rPr>
            </w:pPr>
            <w:r>
              <w:t>1.088.670</w:t>
            </w:r>
          </w:p>
        </w:tc>
        <w:tc>
          <w:tcPr>
            <w:tcW w:w="1140" w:type="dxa"/>
            <w:tcBorders>
              <w:top w:val="single" w:sz="4" w:space="0" w:color="auto"/>
              <w:left w:val="nil"/>
              <w:bottom w:val="single" w:sz="2" w:space="0" w:color="auto"/>
              <w:right w:val="nil"/>
            </w:tcBorders>
            <w:vAlign w:val="center"/>
          </w:tcPr>
          <w:p w:rsidR="004D52CC" w:rsidRPr="00542901" w:rsidRDefault="004D52CC" w:rsidP="00542901">
            <w:pPr>
              <w:pStyle w:val="cuatexto"/>
              <w:jc w:val="right"/>
              <w:rPr>
                <w:szCs w:val="20"/>
              </w:rPr>
            </w:pPr>
            <w:r>
              <w:t>1.132.368</w:t>
            </w:r>
          </w:p>
        </w:tc>
        <w:tc>
          <w:tcPr>
            <w:tcW w:w="790" w:type="dxa"/>
            <w:tcBorders>
              <w:top w:val="single" w:sz="4" w:space="0" w:color="auto"/>
              <w:left w:val="nil"/>
              <w:bottom w:val="single" w:sz="2" w:space="0" w:color="auto"/>
              <w:right w:val="nil"/>
            </w:tcBorders>
            <w:vAlign w:val="center"/>
          </w:tcPr>
          <w:p w:rsidR="004D52CC" w:rsidRPr="00542901" w:rsidRDefault="004D52CC" w:rsidP="00542901">
            <w:pPr>
              <w:pStyle w:val="cuatexto"/>
              <w:jc w:val="right"/>
              <w:rPr>
                <w:szCs w:val="20"/>
              </w:rPr>
            </w:pPr>
            <w:r>
              <w:t>1</w:t>
            </w:r>
          </w:p>
        </w:tc>
        <w:tc>
          <w:tcPr>
            <w:tcW w:w="782" w:type="dxa"/>
            <w:tcBorders>
              <w:top w:val="single" w:sz="4" w:space="0" w:color="auto"/>
              <w:left w:val="nil"/>
              <w:bottom w:val="single" w:sz="2" w:space="0" w:color="auto"/>
              <w:right w:val="nil"/>
            </w:tcBorders>
            <w:vAlign w:val="center"/>
          </w:tcPr>
          <w:p w:rsidR="004D52CC" w:rsidRPr="00542901" w:rsidRDefault="004D52CC" w:rsidP="00542901">
            <w:pPr>
              <w:pStyle w:val="cuatexto"/>
              <w:jc w:val="right"/>
              <w:rPr>
                <w:szCs w:val="20"/>
              </w:rPr>
            </w:pPr>
            <w:r>
              <w:t>2</w:t>
            </w:r>
          </w:p>
        </w:tc>
        <w:tc>
          <w:tcPr>
            <w:tcW w:w="634" w:type="dxa"/>
            <w:tcBorders>
              <w:top w:val="single" w:sz="4" w:space="0" w:color="auto"/>
              <w:left w:val="nil"/>
              <w:bottom w:val="single" w:sz="2" w:space="0" w:color="auto"/>
              <w:right w:val="nil"/>
            </w:tcBorders>
            <w:vAlign w:val="center"/>
          </w:tcPr>
          <w:p w:rsidR="004D52CC" w:rsidRPr="00542901" w:rsidRDefault="004D52CC" w:rsidP="00542901">
            <w:pPr>
              <w:pStyle w:val="cuatexto"/>
              <w:jc w:val="right"/>
              <w:rPr>
                <w:szCs w:val="20"/>
              </w:rPr>
            </w:pPr>
            <w:r>
              <w:t>5</w:t>
            </w:r>
          </w:p>
        </w:tc>
      </w:tr>
      <w:tr w:rsidR="004D52CC" w:rsidRPr="00542901" w:rsidTr="00542901">
        <w:trPr>
          <w:trHeight w:val="284"/>
          <w:jc w:val="center"/>
        </w:trPr>
        <w:tc>
          <w:tcPr>
            <w:tcW w:w="2779" w:type="dxa"/>
            <w:tcBorders>
              <w:top w:val="single" w:sz="2" w:space="0" w:color="auto"/>
              <w:left w:val="nil"/>
              <w:bottom w:val="single" w:sz="2" w:space="0" w:color="auto"/>
              <w:right w:val="nil"/>
            </w:tcBorders>
            <w:noWrap/>
            <w:vAlign w:val="center"/>
            <w:hideMark/>
          </w:tcPr>
          <w:p w:rsidR="004D52CC" w:rsidRPr="00542901" w:rsidRDefault="004D52CC" w:rsidP="00542901">
            <w:pPr>
              <w:pStyle w:val="cuatexto"/>
              <w:jc w:val="left"/>
              <w:rPr>
                <w:szCs w:val="20"/>
              </w:rPr>
            </w:pPr>
            <w:r>
              <w:t>Sozietateak</w:t>
            </w:r>
          </w:p>
        </w:tc>
        <w:tc>
          <w:tcPr>
            <w:tcW w:w="1510" w:type="dxa"/>
            <w:tcBorders>
              <w:top w:val="single" w:sz="2" w:space="0" w:color="auto"/>
              <w:left w:val="nil"/>
              <w:bottom w:val="single" w:sz="2" w:space="0" w:color="auto"/>
              <w:right w:val="nil"/>
            </w:tcBorders>
            <w:vAlign w:val="center"/>
          </w:tcPr>
          <w:p w:rsidR="004D52CC" w:rsidRPr="00542901" w:rsidRDefault="004D52CC" w:rsidP="00542901">
            <w:pPr>
              <w:pStyle w:val="cuatexto"/>
              <w:jc w:val="right"/>
              <w:rPr>
                <w:szCs w:val="20"/>
              </w:rPr>
            </w:pPr>
            <w:r>
              <w:t>213.557</w:t>
            </w:r>
          </w:p>
        </w:tc>
        <w:tc>
          <w:tcPr>
            <w:tcW w:w="1180" w:type="dxa"/>
            <w:tcBorders>
              <w:top w:val="single" w:sz="2" w:space="0" w:color="auto"/>
              <w:left w:val="nil"/>
              <w:bottom w:val="single" w:sz="2" w:space="0" w:color="auto"/>
              <w:right w:val="nil"/>
            </w:tcBorders>
            <w:vAlign w:val="center"/>
          </w:tcPr>
          <w:p w:rsidR="004D52CC" w:rsidRPr="00542901" w:rsidRDefault="004D52CC" w:rsidP="00542901">
            <w:pPr>
              <w:pStyle w:val="cuatexto"/>
              <w:jc w:val="right"/>
              <w:rPr>
                <w:szCs w:val="20"/>
              </w:rPr>
            </w:pPr>
            <w:r>
              <w:t>150.872</w:t>
            </w:r>
          </w:p>
        </w:tc>
        <w:tc>
          <w:tcPr>
            <w:tcW w:w="1140" w:type="dxa"/>
            <w:tcBorders>
              <w:top w:val="single" w:sz="2" w:space="0" w:color="auto"/>
              <w:left w:val="nil"/>
              <w:bottom w:val="single" w:sz="2" w:space="0" w:color="auto"/>
              <w:right w:val="nil"/>
            </w:tcBorders>
            <w:vAlign w:val="center"/>
          </w:tcPr>
          <w:p w:rsidR="004D52CC" w:rsidRPr="00542901" w:rsidRDefault="004D52CC" w:rsidP="00542901">
            <w:pPr>
              <w:pStyle w:val="cuatexto"/>
              <w:jc w:val="right"/>
              <w:rPr>
                <w:szCs w:val="20"/>
              </w:rPr>
            </w:pPr>
            <w:r>
              <w:t>217.381</w:t>
            </w:r>
          </w:p>
        </w:tc>
        <w:tc>
          <w:tcPr>
            <w:tcW w:w="790" w:type="dxa"/>
            <w:tcBorders>
              <w:top w:val="single" w:sz="2" w:space="0" w:color="auto"/>
              <w:left w:val="nil"/>
              <w:bottom w:val="single" w:sz="2" w:space="0" w:color="auto"/>
              <w:right w:val="nil"/>
            </w:tcBorders>
            <w:vAlign w:val="center"/>
          </w:tcPr>
          <w:p w:rsidR="004D52CC" w:rsidRPr="00542901" w:rsidRDefault="004D52CC" w:rsidP="00542901">
            <w:pPr>
              <w:pStyle w:val="cuatexto"/>
              <w:jc w:val="right"/>
              <w:rPr>
                <w:szCs w:val="20"/>
              </w:rPr>
            </w:pPr>
            <w:r>
              <w:t>3</w:t>
            </w:r>
          </w:p>
        </w:tc>
        <w:tc>
          <w:tcPr>
            <w:tcW w:w="782" w:type="dxa"/>
            <w:tcBorders>
              <w:top w:val="single" w:sz="2" w:space="0" w:color="auto"/>
              <w:left w:val="nil"/>
              <w:bottom w:val="single" w:sz="2" w:space="0" w:color="auto"/>
              <w:right w:val="nil"/>
            </w:tcBorders>
            <w:vAlign w:val="center"/>
          </w:tcPr>
          <w:p w:rsidR="004D52CC" w:rsidRPr="00542901" w:rsidRDefault="004D52CC" w:rsidP="00542901">
            <w:pPr>
              <w:pStyle w:val="cuatexto"/>
              <w:jc w:val="right"/>
              <w:rPr>
                <w:szCs w:val="20"/>
              </w:rPr>
            </w:pPr>
            <w:r>
              <w:t>-23</w:t>
            </w:r>
          </w:p>
        </w:tc>
        <w:tc>
          <w:tcPr>
            <w:tcW w:w="634" w:type="dxa"/>
            <w:tcBorders>
              <w:top w:val="single" w:sz="2" w:space="0" w:color="auto"/>
              <w:left w:val="nil"/>
              <w:bottom w:val="single" w:sz="2" w:space="0" w:color="auto"/>
              <w:right w:val="nil"/>
            </w:tcBorders>
            <w:vAlign w:val="center"/>
          </w:tcPr>
          <w:p w:rsidR="004D52CC" w:rsidRPr="00542901" w:rsidRDefault="004D52CC" w:rsidP="00542901">
            <w:pPr>
              <w:pStyle w:val="cuatexto"/>
              <w:jc w:val="right"/>
              <w:rPr>
                <w:szCs w:val="20"/>
              </w:rPr>
            </w:pPr>
            <w:r>
              <w:t>6</w:t>
            </w:r>
          </w:p>
        </w:tc>
      </w:tr>
      <w:tr w:rsidR="004D52CC" w:rsidRPr="00542901" w:rsidTr="00542901">
        <w:trPr>
          <w:trHeight w:val="284"/>
          <w:jc w:val="center"/>
        </w:trPr>
        <w:tc>
          <w:tcPr>
            <w:tcW w:w="2779" w:type="dxa"/>
            <w:tcBorders>
              <w:top w:val="single" w:sz="2" w:space="0" w:color="auto"/>
              <w:left w:val="nil"/>
              <w:bottom w:val="single" w:sz="2" w:space="0" w:color="auto"/>
              <w:right w:val="nil"/>
            </w:tcBorders>
            <w:noWrap/>
            <w:vAlign w:val="center"/>
            <w:hideMark/>
          </w:tcPr>
          <w:p w:rsidR="004D52CC" w:rsidRPr="00542901" w:rsidRDefault="004D52CC" w:rsidP="00542901">
            <w:pPr>
              <w:pStyle w:val="cuatexto"/>
              <w:jc w:val="left"/>
              <w:rPr>
                <w:szCs w:val="20"/>
              </w:rPr>
            </w:pPr>
            <w:r>
              <w:t>Egoiliar ez direnen errenta</w:t>
            </w:r>
          </w:p>
        </w:tc>
        <w:tc>
          <w:tcPr>
            <w:tcW w:w="1510" w:type="dxa"/>
            <w:tcBorders>
              <w:top w:val="single" w:sz="2" w:space="0" w:color="auto"/>
              <w:left w:val="nil"/>
              <w:bottom w:val="single" w:sz="2" w:space="0" w:color="auto"/>
              <w:right w:val="nil"/>
            </w:tcBorders>
            <w:vAlign w:val="center"/>
          </w:tcPr>
          <w:p w:rsidR="004D52CC" w:rsidRPr="00542901" w:rsidRDefault="004D52CC" w:rsidP="00542901">
            <w:pPr>
              <w:pStyle w:val="cuatexto"/>
              <w:jc w:val="right"/>
              <w:rPr>
                <w:szCs w:val="20"/>
              </w:rPr>
            </w:pPr>
            <w:r>
              <w:t>7.093</w:t>
            </w:r>
          </w:p>
        </w:tc>
        <w:tc>
          <w:tcPr>
            <w:tcW w:w="1180" w:type="dxa"/>
            <w:tcBorders>
              <w:top w:val="single" w:sz="2" w:space="0" w:color="auto"/>
              <w:left w:val="nil"/>
              <w:bottom w:val="single" w:sz="2" w:space="0" w:color="auto"/>
              <w:right w:val="nil"/>
            </w:tcBorders>
            <w:vAlign w:val="center"/>
          </w:tcPr>
          <w:p w:rsidR="004D52CC" w:rsidRPr="00542901" w:rsidRDefault="004D52CC" w:rsidP="00542901">
            <w:pPr>
              <w:pStyle w:val="cuatexto"/>
              <w:jc w:val="right"/>
              <w:rPr>
                <w:szCs w:val="20"/>
              </w:rPr>
            </w:pPr>
            <w:r>
              <w:t>6.469</w:t>
            </w:r>
          </w:p>
        </w:tc>
        <w:tc>
          <w:tcPr>
            <w:tcW w:w="1140" w:type="dxa"/>
            <w:tcBorders>
              <w:top w:val="single" w:sz="2" w:space="0" w:color="auto"/>
              <w:left w:val="nil"/>
              <w:bottom w:val="single" w:sz="2" w:space="0" w:color="auto"/>
              <w:right w:val="nil"/>
            </w:tcBorders>
            <w:vAlign w:val="center"/>
          </w:tcPr>
          <w:p w:rsidR="004D52CC" w:rsidRPr="00542901" w:rsidRDefault="004D52CC" w:rsidP="00542901">
            <w:pPr>
              <w:pStyle w:val="cuatexto"/>
              <w:jc w:val="right"/>
              <w:rPr>
                <w:szCs w:val="20"/>
              </w:rPr>
            </w:pPr>
            <w:r>
              <w:t>6.610</w:t>
            </w:r>
          </w:p>
        </w:tc>
        <w:tc>
          <w:tcPr>
            <w:tcW w:w="790" w:type="dxa"/>
            <w:tcBorders>
              <w:top w:val="single" w:sz="2" w:space="0" w:color="auto"/>
              <w:left w:val="nil"/>
              <w:bottom w:val="single" w:sz="2" w:space="0" w:color="auto"/>
              <w:right w:val="nil"/>
            </w:tcBorders>
            <w:vAlign w:val="center"/>
          </w:tcPr>
          <w:p w:rsidR="004D52CC" w:rsidRPr="00542901" w:rsidRDefault="004D52CC" w:rsidP="00542901">
            <w:pPr>
              <w:pStyle w:val="cuatexto"/>
              <w:jc w:val="right"/>
              <w:rPr>
                <w:szCs w:val="20"/>
              </w:rPr>
            </w:pPr>
            <w:r>
              <w:t>20</w:t>
            </w:r>
          </w:p>
        </w:tc>
        <w:tc>
          <w:tcPr>
            <w:tcW w:w="782" w:type="dxa"/>
            <w:tcBorders>
              <w:top w:val="single" w:sz="2" w:space="0" w:color="auto"/>
              <w:left w:val="nil"/>
              <w:bottom w:val="single" w:sz="2" w:space="0" w:color="auto"/>
              <w:right w:val="nil"/>
            </w:tcBorders>
            <w:vAlign w:val="center"/>
          </w:tcPr>
          <w:p w:rsidR="004D52CC" w:rsidRPr="00542901" w:rsidRDefault="004D52CC" w:rsidP="00542901">
            <w:pPr>
              <w:pStyle w:val="cuatexto"/>
              <w:jc w:val="right"/>
              <w:rPr>
                <w:szCs w:val="20"/>
              </w:rPr>
            </w:pPr>
            <w:r>
              <w:t>16</w:t>
            </w:r>
          </w:p>
        </w:tc>
        <w:tc>
          <w:tcPr>
            <w:tcW w:w="634" w:type="dxa"/>
            <w:tcBorders>
              <w:top w:val="single" w:sz="2" w:space="0" w:color="auto"/>
              <w:left w:val="nil"/>
              <w:bottom w:val="single" w:sz="2" w:space="0" w:color="auto"/>
              <w:right w:val="nil"/>
            </w:tcBorders>
            <w:vAlign w:val="center"/>
          </w:tcPr>
          <w:p w:rsidR="004D52CC" w:rsidRPr="00542901" w:rsidRDefault="004D52CC" w:rsidP="00542901">
            <w:pPr>
              <w:pStyle w:val="cuatexto"/>
              <w:jc w:val="right"/>
              <w:rPr>
                <w:szCs w:val="20"/>
              </w:rPr>
            </w:pPr>
            <w:r>
              <w:t>15</w:t>
            </w:r>
          </w:p>
        </w:tc>
      </w:tr>
      <w:tr w:rsidR="004D52CC" w:rsidRPr="00542901" w:rsidTr="00542901">
        <w:trPr>
          <w:trHeight w:val="284"/>
          <w:jc w:val="center"/>
        </w:trPr>
        <w:tc>
          <w:tcPr>
            <w:tcW w:w="2779" w:type="dxa"/>
            <w:tcBorders>
              <w:top w:val="single" w:sz="2" w:space="0" w:color="auto"/>
              <w:left w:val="nil"/>
              <w:bottom w:val="single" w:sz="2" w:space="0" w:color="auto"/>
              <w:right w:val="nil"/>
            </w:tcBorders>
            <w:noWrap/>
            <w:vAlign w:val="center"/>
            <w:hideMark/>
          </w:tcPr>
          <w:p w:rsidR="004D52CC" w:rsidRPr="00542901" w:rsidRDefault="004D52CC" w:rsidP="00542901">
            <w:pPr>
              <w:pStyle w:val="cuatexto"/>
              <w:jc w:val="left"/>
              <w:rPr>
                <w:szCs w:val="20"/>
              </w:rPr>
            </w:pPr>
            <w:r>
              <w:t>Ondarea</w:t>
            </w:r>
          </w:p>
        </w:tc>
        <w:tc>
          <w:tcPr>
            <w:tcW w:w="1510" w:type="dxa"/>
            <w:tcBorders>
              <w:top w:val="single" w:sz="2" w:space="0" w:color="auto"/>
              <w:left w:val="nil"/>
              <w:bottom w:val="single" w:sz="2" w:space="0" w:color="auto"/>
              <w:right w:val="nil"/>
            </w:tcBorders>
            <w:vAlign w:val="center"/>
          </w:tcPr>
          <w:p w:rsidR="004D52CC" w:rsidRPr="00542901" w:rsidRDefault="004D52CC" w:rsidP="00542901">
            <w:pPr>
              <w:pStyle w:val="cuatexto"/>
              <w:jc w:val="right"/>
              <w:rPr>
                <w:szCs w:val="20"/>
              </w:rPr>
            </w:pPr>
            <w:r>
              <w:t>44.741</w:t>
            </w:r>
          </w:p>
        </w:tc>
        <w:tc>
          <w:tcPr>
            <w:tcW w:w="1180" w:type="dxa"/>
            <w:tcBorders>
              <w:top w:val="single" w:sz="2" w:space="0" w:color="auto"/>
              <w:left w:val="nil"/>
              <w:bottom w:val="single" w:sz="2" w:space="0" w:color="auto"/>
              <w:right w:val="nil"/>
            </w:tcBorders>
            <w:vAlign w:val="center"/>
          </w:tcPr>
          <w:p w:rsidR="004D52CC" w:rsidRPr="00542901" w:rsidRDefault="004D52CC" w:rsidP="00542901">
            <w:pPr>
              <w:pStyle w:val="cuatexto"/>
              <w:jc w:val="right"/>
              <w:rPr>
                <w:szCs w:val="20"/>
              </w:rPr>
            </w:pPr>
            <w:r>
              <w:t>48.390</w:t>
            </w:r>
          </w:p>
        </w:tc>
        <w:tc>
          <w:tcPr>
            <w:tcW w:w="1140" w:type="dxa"/>
            <w:tcBorders>
              <w:top w:val="single" w:sz="2" w:space="0" w:color="auto"/>
              <w:left w:val="nil"/>
              <w:bottom w:val="single" w:sz="2" w:space="0" w:color="auto"/>
              <w:right w:val="nil"/>
            </w:tcBorders>
            <w:vAlign w:val="center"/>
          </w:tcPr>
          <w:p w:rsidR="004D52CC" w:rsidRPr="00542901" w:rsidRDefault="004D52CC" w:rsidP="00542901">
            <w:pPr>
              <w:pStyle w:val="cuatexto"/>
              <w:jc w:val="right"/>
              <w:rPr>
                <w:szCs w:val="20"/>
              </w:rPr>
            </w:pPr>
            <w:r>
              <w:t>47.790</w:t>
            </w:r>
          </w:p>
        </w:tc>
        <w:tc>
          <w:tcPr>
            <w:tcW w:w="790" w:type="dxa"/>
            <w:tcBorders>
              <w:top w:val="single" w:sz="2" w:space="0" w:color="auto"/>
              <w:left w:val="nil"/>
              <w:bottom w:val="single" w:sz="2" w:space="0" w:color="auto"/>
              <w:right w:val="nil"/>
            </w:tcBorders>
            <w:vAlign w:val="center"/>
          </w:tcPr>
          <w:p w:rsidR="004D52CC" w:rsidRPr="00542901" w:rsidRDefault="004D52CC" w:rsidP="00542901">
            <w:pPr>
              <w:pStyle w:val="cuatexto"/>
              <w:jc w:val="right"/>
              <w:rPr>
                <w:szCs w:val="20"/>
              </w:rPr>
            </w:pPr>
            <w:r>
              <w:t>-8</w:t>
            </w:r>
          </w:p>
        </w:tc>
        <w:tc>
          <w:tcPr>
            <w:tcW w:w="782" w:type="dxa"/>
            <w:tcBorders>
              <w:top w:val="single" w:sz="2" w:space="0" w:color="auto"/>
              <w:left w:val="nil"/>
              <w:bottom w:val="single" w:sz="2" w:space="0" w:color="auto"/>
              <w:right w:val="nil"/>
            </w:tcBorders>
            <w:vAlign w:val="center"/>
          </w:tcPr>
          <w:p w:rsidR="004D52CC" w:rsidRPr="00542901" w:rsidRDefault="004D52CC" w:rsidP="00542901">
            <w:pPr>
              <w:pStyle w:val="cuatexto"/>
              <w:jc w:val="right"/>
              <w:rPr>
                <w:szCs w:val="20"/>
              </w:rPr>
            </w:pPr>
            <w:r>
              <w:t>1</w:t>
            </w:r>
          </w:p>
        </w:tc>
        <w:tc>
          <w:tcPr>
            <w:tcW w:w="634" w:type="dxa"/>
            <w:tcBorders>
              <w:top w:val="single" w:sz="2" w:space="0" w:color="auto"/>
              <w:left w:val="nil"/>
              <w:bottom w:val="single" w:sz="2" w:space="0" w:color="auto"/>
              <w:right w:val="nil"/>
            </w:tcBorders>
            <w:vAlign w:val="center"/>
          </w:tcPr>
          <w:p w:rsidR="004D52CC" w:rsidRPr="00542901" w:rsidRDefault="004D52CC" w:rsidP="00542901">
            <w:pPr>
              <w:pStyle w:val="cuatexto"/>
              <w:jc w:val="right"/>
              <w:rPr>
                <w:szCs w:val="20"/>
              </w:rPr>
            </w:pPr>
            <w:r>
              <w:t>-</w:t>
            </w:r>
          </w:p>
        </w:tc>
      </w:tr>
      <w:tr w:rsidR="004D52CC" w:rsidRPr="00542901" w:rsidTr="00542901">
        <w:trPr>
          <w:trHeight w:val="284"/>
          <w:jc w:val="center"/>
        </w:trPr>
        <w:tc>
          <w:tcPr>
            <w:tcW w:w="2779" w:type="dxa"/>
            <w:tcBorders>
              <w:top w:val="single" w:sz="2" w:space="0" w:color="auto"/>
              <w:left w:val="nil"/>
              <w:bottom w:val="single" w:sz="2" w:space="0" w:color="auto"/>
              <w:right w:val="nil"/>
            </w:tcBorders>
            <w:noWrap/>
            <w:vAlign w:val="center"/>
            <w:hideMark/>
          </w:tcPr>
          <w:p w:rsidR="004D52CC" w:rsidRPr="00542901" w:rsidRDefault="004D52CC" w:rsidP="00542901">
            <w:pPr>
              <w:pStyle w:val="cuatexto"/>
              <w:jc w:val="left"/>
              <w:rPr>
                <w:szCs w:val="20"/>
              </w:rPr>
            </w:pPr>
            <w:r>
              <w:t>Oinordetzak eta dohaintzak</w:t>
            </w:r>
          </w:p>
        </w:tc>
        <w:tc>
          <w:tcPr>
            <w:tcW w:w="1510" w:type="dxa"/>
            <w:tcBorders>
              <w:top w:val="single" w:sz="2" w:space="0" w:color="auto"/>
              <w:left w:val="nil"/>
              <w:bottom w:val="single" w:sz="2" w:space="0" w:color="auto"/>
              <w:right w:val="nil"/>
            </w:tcBorders>
            <w:vAlign w:val="center"/>
          </w:tcPr>
          <w:p w:rsidR="004D52CC" w:rsidRPr="00542901" w:rsidRDefault="004D52CC" w:rsidP="00542901">
            <w:pPr>
              <w:pStyle w:val="cuatexto"/>
              <w:jc w:val="right"/>
              <w:rPr>
                <w:szCs w:val="20"/>
              </w:rPr>
            </w:pPr>
            <w:r>
              <w:t>58.087</w:t>
            </w:r>
          </w:p>
        </w:tc>
        <w:tc>
          <w:tcPr>
            <w:tcW w:w="1180" w:type="dxa"/>
            <w:tcBorders>
              <w:top w:val="single" w:sz="2" w:space="0" w:color="auto"/>
              <w:left w:val="nil"/>
              <w:bottom w:val="single" w:sz="2" w:space="0" w:color="auto"/>
              <w:right w:val="nil"/>
            </w:tcBorders>
            <w:vAlign w:val="center"/>
          </w:tcPr>
          <w:p w:rsidR="004D52CC" w:rsidRPr="00542901" w:rsidRDefault="004D52CC" w:rsidP="00542901">
            <w:pPr>
              <w:pStyle w:val="cuatexto"/>
              <w:jc w:val="right"/>
              <w:rPr>
                <w:szCs w:val="20"/>
              </w:rPr>
            </w:pPr>
            <w:r>
              <w:t>54.947</w:t>
            </w:r>
          </w:p>
        </w:tc>
        <w:tc>
          <w:tcPr>
            <w:tcW w:w="1140" w:type="dxa"/>
            <w:tcBorders>
              <w:top w:val="single" w:sz="2" w:space="0" w:color="auto"/>
              <w:left w:val="nil"/>
              <w:bottom w:val="single" w:sz="2" w:space="0" w:color="auto"/>
              <w:right w:val="nil"/>
            </w:tcBorders>
            <w:vAlign w:val="center"/>
          </w:tcPr>
          <w:p w:rsidR="004D52CC" w:rsidRPr="00542901" w:rsidRDefault="004D52CC" w:rsidP="00542901">
            <w:pPr>
              <w:pStyle w:val="cuatexto"/>
              <w:jc w:val="right"/>
              <w:rPr>
                <w:szCs w:val="20"/>
              </w:rPr>
            </w:pPr>
            <w:r>
              <w:t>56.286</w:t>
            </w:r>
          </w:p>
        </w:tc>
        <w:tc>
          <w:tcPr>
            <w:tcW w:w="790" w:type="dxa"/>
            <w:tcBorders>
              <w:top w:val="single" w:sz="2" w:space="0" w:color="auto"/>
              <w:left w:val="nil"/>
              <w:bottom w:val="single" w:sz="2" w:space="0" w:color="auto"/>
              <w:right w:val="nil"/>
            </w:tcBorders>
            <w:vAlign w:val="center"/>
          </w:tcPr>
          <w:p w:rsidR="004D52CC" w:rsidRPr="00542901" w:rsidRDefault="004D52CC" w:rsidP="00542901">
            <w:pPr>
              <w:pStyle w:val="cuatexto"/>
              <w:jc w:val="right"/>
              <w:rPr>
                <w:szCs w:val="20"/>
              </w:rPr>
            </w:pPr>
            <w:r>
              <w:t>9</w:t>
            </w:r>
          </w:p>
        </w:tc>
        <w:tc>
          <w:tcPr>
            <w:tcW w:w="782" w:type="dxa"/>
            <w:tcBorders>
              <w:top w:val="single" w:sz="2" w:space="0" w:color="auto"/>
              <w:left w:val="nil"/>
              <w:bottom w:val="single" w:sz="2" w:space="0" w:color="auto"/>
              <w:right w:val="nil"/>
            </w:tcBorders>
            <w:vAlign w:val="center"/>
          </w:tcPr>
          <w:p w:rsidR="004D52CC" w:rsidRPr="00542901" w:rsidRDefault="004D52CC" w:rsidP="00542901">
            <w:pPr>
              <w:pStyle w:val="cuatexto"/>
              <w:jc w:val="right"/>
              <w:rPr>
                <w:szCs w:val="20"/>
              </w:rPr>
            </w:pPr>
            <w:r>
              <w:t>10</w:t>
            </w:r>
          </w:p>
        </w:tc>
        <w:tc>
          <w:tcPr>
            <w:tcW w:w="634" w:type="dxa"/>
            <w:tcBorders>
              <w:top w:val="single" w:sz="2" w:space="0" w:color="auto"/>
              <w:left w:val="nil"/>
              <w:bottom w:val="single" w:sz="2" w:space="0" w:color="auto"/>
              <w:right w:val="nil"/>
            </w:tcBorders>
            <w:vAlign w:val="center"/>
          </w:tcPr>
          <w:p w:rsidR="004D52CC" w:rsidRPr="00542901" w:rsidRDefault="004D52CC" w:rsidP="00542901">
            <w:pPr>
              <w:pStyle w:val="cuatexto"/>
              <w:jc w:val="right"/>
              <w:rPr>
                <w:szCs w:val="20"/>
              </w:rPr>
            </w:pPr>
            <w:r>
              <w:t>9</w:t>
            </w:r>
          </w:p>
        </w:tc>
      </w:tr>
      <w:tr w:rsidR="004D52CC" w:rsidRPr="00542901" w:rsidTr="00542901">
        <w:trPr>
          <w:trHeight w:val="284"/>
          <w:jc w:val="center"/>
        </w:trPr>
        <w:tc>
          <w:tcPr>
            <w:tcW w:w="2779" w:type="dxa"/>
            <w:tcBorders>
              <w:top w:val="single" w:sz="2" w:space="0" w:color="auto"/>
              <w:left w:val="nil"/>
              <w:bottom w:val="single" w:sz="2" w:space="0" w:color="auto"/>
              <w:right w:val="nil"/>
            </w:tcBorders>
            <w:noWrap/>
            <w:vAlign w:val="center"/>
          </w:tcPr>
          <w:p w:rsidR="004D52CC" w:rsidRPr="00542901" w:rsidRDefault="004D52CC" w:rsidP="00542901">
            <w:pPr>
              <w:pStyle w:val="cuatexto"/>
              <w:jc w:val="left"/>
              <w:rPr>
                <w:szCs w:val="20"/>
              </w:rPr>
            </w:pPr>
            <w:r>
              <w:t>Banku-gordailuen gainean</w:t>
            </w:r>
          </w:p>
        </w:tc>
        <w:tc>
          <w:tcPr>
            <w:tcW w:w="1510" w:type="dxa"/>
            <w:tcBorders>
              <w:top w:val="single" w:sz="2" w:space="0" w:color="auto"/>
              <w:left w:val="nil"/>
              <w:bottom w:val="single" w:sz="2" w:space="0" w:color="auto"/>
              <w:right w:val="nil"/>
            </w:tcBorders>
            <w:vAlign w:val="center"/>
          </w:tcPr>
          <w:p w:rsidR="004D52CC" w:rsidRPr="00542901" w:rsidRDefault="004D52CC" w:rsidP="00542901">
            <w:pPr>
              <w:pStyle w:val="cuatexto"/>
              <w:jc w:val="right"/>
              <w:rPr>
                <w:szCs w:val="20"/>
              </w:rPr>
            </w:pPr>
            <w:r>
              <w:t>4.594</w:t>
            </w:r>
          </w:p>
        </w:tc>
        <w:tc>
          <w:tcPr>
            <w:tcW w:w="1180" w:type="dxa"/>
            <w:tcBorders>
              <w:top w:val="single" w:sz="2" w:space="0" w:color="auto"/>
              <w:left w:val="nil"/>
              <w:bottom w:val="single" w:sz="2" w:space="0" w:color="auto"/>
              <w:right w:val="nil"/>
            </w:tcBorders>
            <w:vAlign w:val="center"/>
          </w:tcPr>
          <w:p w:rsidR="004D52CC" w:rsidRPr="00542901" w:rsidRDefault="004D52CC" w:rsidP="00542901">
            <w:pPr>
              <w:pStyle w:val="cuatexto"/>
              <w:jc w:val="right"/>
              <w:rPr>
                <w:szCs w:val="20"/>
              </w:rPr>
            </w:pPr>
            <w:r>
              <w:t>4.603</w:t>
            </w:r>
          </w:p>
        </w:tc>
        <w:tc>
          <w:tcPr>
            <w:tcW w:w="1140" w:type="dxa"/>
            <w:tcBorders>
              <w:top w:val="single" w:sz="2" w:space="0" w:color="auto"/>
              <w:left w:val="nil"/>
              <w:bottom w:val="single" w:sz="2" w:space="0" w:color="auto"/>
              <w:right w:val="nil"/>
            </w:tcBorders>
            <w:vAlign w:val="center"/>
          </w:tcPr>
          <w:p w:rsidR="004D52CC" w:rsidRPr="00542901" w:rsidRDefault="004D52CC" w:rsidP="00542901">
            <w:pPr>
              <w:pStyle w:val="cuatexto"/>
              <w:jc w:val="right"/>
              <w:rPr>
                <w:szCs w:val="20"/>
              </w:rPr>
            </w:pPr>
            <w:r>
              <w:t>4.603</w:t>
            </w:r>
          </w:p>
        </w:tc>
        <w:tc>
          <w:tcPr>
            <w:tcW w:w="790" w:type="dxa"/>
            <w:tcBorders>
              <w:top w:val="single" w:sz="2" w:space="0" w:color="auto"/>
              <w:left w:val="nil"/>
              <w:bottom w:val="single" w:sz="2" w:space="0" w:color="auto"/>
              <w:right w:val="nil"/>
            </w:tcBorders>
            <w:vAlign w:val="center"/>
          </w:tcPr>
          <w:p w:rsidR="004D52CC" w:rsidRPr="00542901" w:rsidRDefault="004D52CC" w:rsidP="00542901">
            <w:pPr>
              <w:pStyle w:val="cuatexto"/>
              <w:jc w:val="right"/>
              <w:rPr>
                <w:szCs w:val="20"/>
              </w:rPr>
            </w:pPr>
            <w:r>
              <w:t>Ez da apl</w:t>
            </w:r>
            <w:r>
              <w:t>i</w:t>
            </w:r>
            <w:r>
              <w:t>kagarria</w:t>
            </w:r>
          </w:p>
        </w:tc>
        <w:tc>
          <w:tcPr>
            <w:tcW w:w="782" w:type="dxa"/>
            <w:tcBorders>
              <w:top w:val="single" w:sz="2" w:space="0" w:color="auto"/>
              <w:left w:val="nil"/>
              <w:bottom w:val="single" w:sz="2" w:space="0" w:color="auto"/>
              <w:right w:val="nil"/>
            </w:tcBorders>
            <w:vAlign w:val="center"/>
          </w:tcPr>
          <w:p w:rsidR="004D52CC" w:rsidRPr="00542901" w:rsidRDefault="004D52CC" w:rsidP="00542901">
            <w:pPr>
              <w:pStyle w:val="cuatexto"/>
              <w:jc w:val="right"/>
              <w:rPr>
                <w:szCs w:val="20"/>
              </w:rPr>
            </w:pPr>
            <w:r>
              <w:t>Ez da apl</w:t>
            </w:r>
            <w:r>
              <w:t>i</w:t>
            </w:r>
            <w:r>
              <w:t>kagarria</w:t>
            </w:r>
          </w:p>
        </w:tc>
        <w:tc>
          <w:tcPr>
            <w:tcW w:w="634" w:type="dxa"/>
            <w:tcBorders>
              <w:top w:val="single" w:sz="2" w:space="0" w:color="auto"/>
              <w:left w:val="nil"/>
              <w:bottom w:val="single" w:sz="2" w:space="0" w:color="auto"/>
              <w:right w:val="nil"/>
            </w:tcBorders>
            <w:vAlign w:val="center"/>
          </w:tcPr>
          <w:p w:rsidR="004D52CC" w:rsidRPr="00542901" w:rsidRDefault="004D52CC" w:rsidP="00542901">
            <w:pPr>
              <w:pStyle w:val="cuatexto"/>
              <w:jc w:val="right"/>
              <w:rPr>
                <w:szCs w:val="20"/>
              </w:rPr>
            </w:pPr>
            <w:r>
              <w:t>Ez da apl</w:t>
            </w:r>
            <w:r>
              <w:t>i</w:t>
            </w:r>
            <w:r>
              <w:t>kagarria</w:t>
            </w:r>
          </w:p>
        </w:tc>
      </w:tr>
      <w:tr w:rsidR="004D52CC" w:rsidRPr="00542901" w:rsidTr="00542901">
        <w:trPr>
          <w:trHeight w:val="284"/>
          <w:jc w:val="center"/>
        </w:trPr>
        <w:tc>
          <w:tcPr>
            <w:tcW w:w="2779" w:type="dxa"/>
            <w:tcBorders>
              <w:top w:val="single" w:sz="2" w:space="0" w:color="auto"/>
              <w:left w:val="nil"/>
              <w:bottom w:val="single" w:sz="2" w:space="0" w:color="auto"/>
              <w:right w:val="nil"/>
            </w:tcBorders>
            <w:noWrap/>
            <w:vAlign w:val="center"/>
          </w:tcPr>
          <w:p w:rsidR="004D52CC" w:rsidRPr="00542901" w:rsidRDefault="004D52CC" w:rsidP="00542901">
            <w:pPr>
              <w:pStyle w:val="cuatexto"/>
              <w:jc w:val="left"/>
              <w:rPr>
                <w:szCs w:val="20"/>
              </w:rPr>
            </w:pPr>
            <w:r>
              <w:t>Energia-ekoizpenaren gainean</w:t>
            </w:r>
          </w:p>
        </w:tc>
        <w:tc>
          <w:tcPr>
            <w:tcW w:w="1510" w:type="dxa"/>
            <w:tcBorders>
              <w:top w:val="single" w:sz="2" w:space="0" w:color="auto"/>
              <w:left w:val="nil"/>
              <w:bottom w:val="single" w:sz="2" w:space="0" w:color="auto"/>
              <w:right w:val="nil"/>
            </w:tcBorders>
            <w:vAlign w:val="center"/>
          </w:tcPr>
          <w:p w:rsidR="004D52CC" w:rsidRPr="00542901" w:rsidRDefault="004D52CC" w:rsidP="00542901">
            <w:pPr>
              <w:pStyle w:val="cuatexto"/>
              <w:jc w:val="right"/>
              <w:rPr>
                <w:szCs w:val="20"/>
              </w:rPr>
            </w:pPr>
            <w:r>
              <w:t>14.034</w:t>
            </w:r>
          </w:p>
        </w:tc>
        <w:tc>
          <w:tcPr>
            <w:tcW w:w="1180" w:type="dxa"/>
            <w:tcBorders>
              <w:top w:val="single" w:sz="2" w:space="0" w:color="auto"/>
              <w:left w:val="nil"/>
              <w:bottom w:val="single" w:sz="2" w:space="0" w:color="auto"/>
              <w:right w:val="nil"/>
            </w:tcBorders>
            <w:vAlign w:val="center"/>
          </w:tcPr>
          <w:p w:rsidR="004D52CC" w:rsidRPr="00542901" w:rsidRDefault="004D52CC" w:rsidP="00542901">
            <w:pPr>
              <w:pStyle w:val="cuatexto"/>
              <w:jc w:val="right"/>
              <w:rPr>
                <w:szCs w:val="20"/>
              </w:rPr>
            </w:pPr>
            <w:r>
              <w:t>13.487</w:t>
            </w:r>
          </w:p>
        </w:tc>
        <w:tc>
          <w:tcPr>
            <w:tcW w:w="1140" w:type="dxa"/>
            <w:tcBorders>
              <w:top w:val="single" w:sz="2" w:space="0" w:color="auto"/>
              <w:left w:val="nil"/>
              <w:bottom w:val="single" w:sz="2" w:space="0" w:color="auto"/>
              <w:right w:val="nil"/>
            </w:tcBorders>
            <w:vAlign w:val="center"/>
          </w:tcPr>
          <w:p w:rsidR="004D52CC" w:rsidRPr="00542901" w:rsidRDefault="004D52CC" w:rsidP="00542901">
            <w:pPr>
              <w:pStyle w:val="cuatexto"/>
              <w:jc w:val="right"/>
              <w:rPr>
                <w:szCs w:val="20"/>
              </w:rPr>
            </w:pPr>
            <w:r>
              <w:t>13.546</w:t>
            </w:r>
          </w:p>
        </w:tc>
        <w:tc>
          <w:tcPr>
            <w:tcW w:w="790" w:type="dxa"/>
            <w:tcBorders>
              <w:top w:val="single" w:sz="2" w:space="0" w:color="auto"/>
              <w:left w:val="nil"/>
              <w:bottom w:val="single" w:sz="2" w:space="0" w:color="auto"/>
              <w:right w:val="nil"/>
            </w:tcBorders>
            <w:vAlign w:val="center"/>
          </w:tcPr>
          <w:p w:rsidR="004D52CC" w:rsidRPr="00542901" w:rsidRDefault="004D52CC" w:rsidP="00542901">
            <w:pPr>
              <w:pStyle w:val="cuatexto"/>
              <w:jc w:val="right"/>
              <w:rPr>
                <w:szCs w:val="20"/>
              </w:rPr>
            </w:pPr>
            <w:r>
              <w:t>5</w:t>
            </w:r>
          </w:p>
        </w:tc>
        <w:tc>
          <w:tcPr>
            <w:tcW w:w="782" w:type="dxa"/>
            <w:tcBorders>
              <w:top w:val="single" w:sz="2" w:space="0" w:color="auto"/>
              <w:left w:val="nil"/>
              <w:bottom w:val="single" w:sz="2" w:space="0" w:color="auto"/>
              <w:right w:val="nil"/>
            </w:tcBorders>
            <w:vAlign w:val="center"/>
          </w:tcPr>
          <w:p w:rsidR="004D52CC" w:rsidRPr="00542901" w:rsidRDefault="004D52CC" w:rsidP="00542901">
            <w:pPr>
              <w:pStyle w:val="cuatexto"/>
              <w:jc w:val="right"/>
              <w:rPr>
                <w:szCs w:val="20"/>
              </w:rPr>
            </w:pPr>
            <w:r>
              <w:t>5</w:t>
            </w:r>
          </w:p>
        </w:tc>
        <w:tc>
          <w:tcPr>
            <w:tcW w:w="634" w:type="dxa"/>
            <w:tcBorders>
              <w:top w:val="single" w:sz="2" w:space="0" w:color="auto"/>
              <w:left w:val="nil"/>
              <w:bottom w:val="single" w:sz="2" w:space="0" w:color="auto"/>
              <w:right w:val="nil"/>
            </w:tcBorders>
            <w:vAlign w:val="center"/>
          </w:tcPr>
          <w:p w:rsidR="004D52CC" w:rsidRPr="00542901" w:rsidRDefault="004D52CC" w:rsidP="00542901">
            <w:pPr>
              <w:pStyle w:val="cuatexto"/>
              <w:jc w:val="right"/>
              <w:rPr>
                <w:szCs w:val="20"/>
              </w:rPr>
            </w:pPr>
            <w:r>
              <w:t>5</w:t>
            </w:r>
          </w:p>
        </w:tc>
      </w:tr>
      <w:tr w:rsidR="004D52CC" w:rsidRPr="00542901" w:rsidTr="00F739C5">
        <w:trPr>
          <w:trHeight w:val="284"/>
          <w:jc w:val="center"/>
        </w:trPr>
        <w:tc>
          <w:tcPr>
            <w:tcW w:w="2779" w:type="dxa"/>
            <w:tcBorders>
              <w:top w:val="single" w:sz="2" w:space="0" w:color="auto"/>
              <w:left w:val="nil"/>
              <w:bottom w:val="single" w:sz="2" w:space="0" w:color="auto"/>
              <w:right w:val="nil"/>
            </w:tcBorders>
            <w:noWrap/>
            <w:vAlign w:val="center"/>
            <w:hideMark/>
          </w:tcPr>
          <w:p w:rsidR="004D52CC" w:rsidRPr="00542901" w:rsidRDefault="001973E0" w:rsidP="00542901">
            <w:pPr>
              <w:pStyle w:val="cuatexto"/>
              <w:jc w:val="left"/>
              <w:rPr>
                <w:szCs w:val="20"/>
              </w:rPr>
            </w:pPr>
            <w:r>
              <w:t>Loterietako eta apustuetako s</w:t>
            </w:r>
            <w:r>
              <w:t>a</w:t>
            </w:r>
            <w:r>
              <w:t>riak</w:t>
            </w:r>
          </w:p>
        </w:tc>
        <w:tc>
          <w:tcPr>
            <w:tcW w:w="1510" w:type="dxa"/>
            <w:tcBorders>
              <w:top w:val="single" w:sz="2" w:space="0" w:color="auto"/>
              <w:left w:val="nil"/>
              <w:bottom w:val="single" w:sz="2" w:space="0" w:color="auto"/>
              <w:right w:val="nil"/>
            </w:tcBorders>
            <w:vAlign w:val="center"/>
          </w:tcPr>
          <w:p w:rsidR="004D52CC" w:rsidRPr="00542901" w:rsidRDefault="004D52CC" w:rsidP="00542901">
            <w:pPr>
              <w:pStyle w:val="cuatexto"/>
              <w:jc w:val="right"/>
              <w:rPr>
                <w:szCs w:val="20"/>
              </w:rPr>
            </w:pPr>
            <w:r>
              <w:t>18.777</w:t>
            </w:r>
          </w:p>
        </w:tc>
        <w:tc>
          <w:tcPr>
            <w:tcW w:w="1180" w:type="dxa"/>
            <w:tcBorders>
              <w:top w:val="single" w:sz="2" w:space="0" w:color="auto"/>
              <w:left w:val="nil"/>
              <w:bottom w:val="single" w:sz="2" w:space="0" w:color="auto"/>
              <w:right w:val="nil"/>
            </w:tcBorders>
            <w:vAlign w:val="center"/>
          </w:tcPr>
          <w:p w:rsidR="004D52CC" w:rsidRPr="00542901" w:rsidRDefault="004D52CC" w:rsidP="00542901">
            <w:pPr>
              <w:pStyle w:val="cuatexto"/>
              <w:jc w:val="right"/>
              <w:rPr>
                <w:szCs w:val="20"/>
              </w:rPr>
            </w:pPr>
            <w:r>
              <w:t>18.777</w:t>
            </w:r>
          </w:p>
        </w:tc>
        <w:tc>
          <w:tcPr>
            <w:tcW w:w="1140" w:type="dxa"/>
            <w:tcBorders>
              <w:top w:val="single" w:sz="2" w:space="0" w:color="auto"/>
              <w:left w:val="nil"/>
              <w:bottom w:val="single" w:sz="2" w:space="0" w:color="auto"/>
              <w:right w:val="nil"/>
            </w:tcBorders>
            <w:vAlign w:val="center"/>
          </w:tcPr>
          <w:p w:rsidR="004D52CC" w:rsidRPr="00542901" w:rsidRDefault="004D52CC" w:rsidP="00542901">
            <w:pPr>
              <w:pStyle w:val="cuatexto"/>
              <w:jc w:val="right"/>
              <w:rPr>
                <w:szCs w:val="20"/>
              </w:rPr>
            </w:pPr>
            <w:r>
              <w:t>18.740</w:t>
            </w:r>
          </w:p>
        </w:tc>
        <w:tc>
          <w:tcPr>
            <w:tcW w:w="790" w:type="dxa"/>
            <w:tcBorders>
              <w:top w:val="single" w:sz="2" w:space="0" w:color="auto"/>
              <w:left w:val="nil"/>
              <w:bottom w:val="single" w:sz="2" w:space="0" w:color="auto"/>
              <w:right w:val="nil"/>
            </w:tcBorders>
            <w:vAlign w:val="center"/>
          </w:tcPr>
          <w:p w:rsidR="004D52CC" w:rsidRPr="00542901" w:rsidRDefault="004D52CC" w:rsidP="00542901">
            <w:pPr>
              <w:pStyle w:val="cuatexto"/>
              <w:jc w:val="right"/>
              <w:rPr>
                <w:szCs w:val="20"/>
              </w:rPr>
            </w:pPr>
            <w:r>
              <w:t>Ez da apl</w:t>
            </w:r>
            <w:r>
              <w:t>i</w:t>
            </w:r>
            <w:r>
              <w:t>kagarria</w:t>
            </w:r>
          </w:p>
        </w:tc>
        <w:tc>
          <w:tcPr>
            <w:tcW w:w="782" w:type="dxa"/>
            <w:tcBorders>
              <w:top w:val="single" w:sz="2" w:space="0" w:color="auto"/>
              <w:left w:val="nil"/>
              <w:bottom w:val="single" w:sz="2" w:space="0" w:color="auto"/>
              <w:right w:val="nil"/>
            </w:tcBorders>
            <w:vAlign w:val="center"/>
          </w:tcPr>
          <w:p w:rsidR="004D52CC" w:rsidRPr="00542901" w:rsidRDefault="004D52CC" w:rsidP="00542901">
            <w:pPr>
              <w:pStyle w:val="cuatexto"/>
              <w:jc w:val="right"/>
              <w:rPr>
                <w:szCs w:val="20"/>
              </w:rPr>
            </w:pPr>
            <w:r>
              <w:t>Ez da apl</w:t>
            </w:r>
            <w:r>
              <w:t>i</w:t>
            </w:r>
            <w:r>
              <w:t>kagarria</w:t>
            </w:r>
          </w:p>
        </w:tc>
        <w:tc>
          <w:tcPr>
            <w:tcW w:w="634" w:type="dxa"/>
            <w:tcBorders>
              <w:top w:val="single" w:sz="2" w:space="0" w:color="auto"/>
              <w:left w:val="nil"/>
              <w:bottom w:val="single" w:sz="2" w:space="0" w:color="auto"/>
              <w:right w:val="nil"/>
            </w:tcBorders>
            <w:vAlign w:val="center"/>
          </w:tcPr>
          <w:p w:rsidR="004D52CC" w:rsidRPr="00542901" w:rsidRDefault="004D52CC" w:rsidP="00542901">
            <w:pPr>
              <w:pStyle w:val="cuatexto"/>
              <w:jc w:val="right"/>
              <w:rPr>
                <w:szCs w:val="20"/>
              </w:rPr>
            </w:pPr>
            <w:r>
              <w:t>Ez da apl</w:t>
            </w:r>
            <w:r>
              <w:t>i</w:t>
            </w:r>
            <w:r>
              <w:t>kagarria</w:t>
            </w:r>
          </w:p>
        </w:tc>
      </w:tr>
      <w:tr w:rsidR="004D52CC" w:rsidRPr="00542901" w:rsidTr="00F739C5">
        <w:trPr>
          <w:trHeight w:val="284"/>
          <w:jc w:val="center"/>
        </w:trPr>
        <w:tc>
          <w:tcPr>
            <w:tcW w:w="2779" w:type="dxa"/>
            <w:tcBorders>
              <w:top w:val="single" w:sz="2" w:space="0" w:color="auto"/>
              <w:left w:val="nil"/>
              <w:bottom w:val="single" w:sz="2" w:space="0" w:color="auto"/>
              <w:right w:val="nil"/>
            </w:tcBorders>
            <w:noWrap/>
            <w:vAlign w:val="center"/>
          </w:tcPr>
          <w:p w:rsidR="004D52CC" w:rsidRPr="00542901" w:rsidRDefault="004D52CC" w:rsidP="00542901">
            <w:pPr>
              <w:pStyle w:val="cuatexto"/>
              <w:jc w:val="left"/>
              <w:rPr>
                <w:szCs w:val="20"/>
              </w:rPr>
            </w:pPr>
            <w:r>
              <w:t xml:space="preserve">Beste batzuk </w:t>
            </w:r>
          </w:p>
        </w:tc>
        <w:tc>
          <w:tcPr>
            <w:tcW w:w="1510" w:type="dxa"/>
            <w:tcBorders>
              <w:top w:val="single" w:sz="2" w:space="0" w:color="auto"/>
              <w:left w:val="nil"/>
              <w:bottom w:val="single" w:sz="2" w:space="0" w:color="auto"/>
              <w:right w:val="nil"/>
            </w:tcBorders>
            <w:vAlign w:val="center"/>
          </w:tcPr>
          <w:p w:rsidR="004D52CC" w:rsidRPr="00542901" w:rsidRDefault="004D52CC" w:rsidP="00542901">
            <w:pPr>
              <w:pStyle w:val="cuatexto"/>
              <w:jc w:val="right"/>
              <w:rPr>
                <w:szCs w:val="20"/>
              </w:rPr>
            </w:pPr>
            <w:r>
              <w:t>20</w:t>
            </w:r>
          </w:p>
        </w:tc>
        <w:tc>
          <w:tcPr>
            <w:tcW w:w="1180" w:type="dxa"/>
            <w:tcBorders>
              <w:top w:val="single" w:sz="2" w:space="0" w:color="auto"/>
              <w:left w:val="nil"/>
              <w:bottom w:val="single" w:sz="2" w:space="0" w:color="auto"/>
              <w:right w:val="nil"/>
            </w:tcBorders>
            <w:vAlign w:val="center"/>
          </w:tcPr>
          <w:p w:rsidR="004D52CC" w:rsidRPr="00542901" w:rsidRDefault="004D52CC" w:rsidP="00542901">
            <w:pPr>
              <w:pStyle w:val="cuatexto"/>
              <w:jc w:val="right"/>
              <w:rPr>
                <w:szCs w:val="20"/>
              </w:rPr>
            </w:pPr>
            <w:r>
              <w:t>20</w:t>
            </w:r>
          </w:p>
        </w:tc>
        <w:tc>
          <w:tcPr>
            <w:tcW w:w="1140" w:type="dxa"/>
            <w:tcBorders>
              <w:top w:val="single" w:sz="2" w:space="0" w:color="auto"/>
              <w:left w:val="nil"/>
              <w:bottom w:val="single" w:sz="2" w:space="0" w:color="auto"/>
              <w:right w:val="nil"/>
            </w:tcBorders>
            <w:vAlign w:val="center"/>
          </w:tcPr>
          <w:p w:rsidR="004D52CC" w:rsidRPr="00542901" w:rsidRDefault="004D52CC" w:rsidP="00542901">
            <w:pPr>
              <w:pStyle w:val="cuatexto"/>
              <w:jc w:val="right"/>
              <w:rPr>
                <w:szCs w:val="20"/>
              </w:rPr>
            </w:pPr>
            <w:r>
              <w:t>23</w:t>
            </w:r>
          </w:p>
        </w:tc>
        <w:tc>
          <w:tcPr>
            <w:tcW w:w="790" w:type="dxa"/>
            <w:tcBorders>
              <w:top w:val="single" w:sz="2" w:space="0" w:color="auto"/>
              <w:left w:val="nil"/>
              <w:bottom w:val="single" w:sz="2" w:space="0" w:color="auto"/>
              <w:right w:val="nil"/>
            </w:tcBorders>
            <w:vAlign w:val="center"/>
          </w:tcPr>
          <w:p w:rsidR="004D52CC" w:rsidRPr="00542901" w:rsidRDefault="004D52CC" w:rsidP="00542901">
            <w:pPr>
              <w:pStyle w:val="cuatexto"/>
              <w:jc w:val="right"/>
              <w:rPr>
                <w:szCs w:val="20"/>
              </w:rPr>
            </w:pPr>
            <w:r>
              <w:t>-</w:t>
            </w:r>
          </w:p>
        </w:tc>
        <w:tc>
          <w:tcPr>
            <w:tcW w:w="782" w:type="dxa"/>
            <w:tcBorders>
              <w:top w:val="single" w:sz="2" w:space="0" w:color="auto"/>
              <w:left w:val="nil"/>
              <w:bottom w:val="single" w:sz="2" w:space="0" w:color="auto"/>
              <w:right w:val="nil"/>
            </w:tcBorders>
            <w:vAlign w:val="center"/>
          </w:tcPr>
          <w:p w:rsidR="004D52CC" w:rsidRPr="00542901" w:rsidRDefault="004D52CC" w:rsidP="00542901">
            <w:pPr>
              <w:pStyle w:val="cuatexto"/>
              <w:jc w:val="right"/>
              <w:rPr>
                <w:szCs w:val="20"/>
              </w:rPr>
            </w:pPr>
            <w:r>
              <w:t>-</w:t>
            </w:r>
          </w:p>
        </w:tc>
        <w:tc>
          <w:tcPr>
            <w:tcW w:w="634" w:type="dxa"/>
            <w:tcBorders>
              <w:top w:val="single" w:sz="2" w:space="0" w:color="auto"/>
              <w:left w:val="nil"/>
              <w:bottom w:val="single" w:sz="2" w:space="0" w:color="auto"/>
              <w:right w:val="nil"/>
            </w:tcBorders>
            <w:vAlign w:val="center"/>
          </w:tcPr>
          <w:p w:rsidR="004D52CC" w:rsidRPr="00542901" w:rsidRDefault="004D52CC" w:rsidP="00542901">
            <w:pPr>
              <w:pStyle w:val="cuatexto"/>
              <w:jc w:val="right"/>
              <w:rPr>
                <w:szCs w:val="20"/>
              </w:rPr>
            </w:pPr>
            <w:r>
              <w:t>-99</w:t>
            </w:r>
          </w:p>
        </w:tc>
      </w:tr>
      <w:tr w:rsidR="004D52CC" w:rsidRPr="00542901" w:rsidTr="00F739C5">
        <w:trPr>
          <w:trHeight w:val="284"/>
          <w:jc w:val="center"/>
        </w:trPr>
        <w:tc>
          <w:tcPr>
            <w:tcW w:w="2779" w:type="dxa"/>
            <w:tcBorders>
              <w:top w:val="single" w:sz="2" w:space="0" w:color="auto"/>
              <w:left w:val="nil"/>
              <w:bottom w:val="single" w:sz="2" w:space="0" w:color="auto"/>
              <w:right w:val="nil"/>
            </w:tcBorders>
            <w:noWrap/>
            <w:vAlign w:val="center"/>
            <w:hideMark/>
          </w:tcPr>
          <w:p w:rsidR="004D52CC" w:rsidRPr="00542901" w:rsidRDefault="004D52CC" w:rsidP="00542901">
            <w:pPr>
              <w:pStyle w:val="cuatexto"/>
              <w:jc w:val="left"/>
              <w:rPr>
                <w:b/>
                <w:szCs w:val="20"/>
              </w:rPr>
            </w:pPr>
            <w:r>
              <w:rPr>
                <w:b/>
              </w:rPr>
              <w:t>1. Zuzeneko zergak</w:t>
            </w:r>
          </w:p>
        </w:tc>
        <w:tc>
          <w:tcPr>
            <w:tcW w:w="1510" w:type="dxa"/>
            <w:tcBorders>
              <w:top w:val="single" w:sz="2" w:space="0" w:color="auto"/>
              <w:left w:val="nil"/>
              <w:bottom w:val="single" w:sz="2" w:space="0" w:color="auto"/>
              <w:right w:val="nil"/>
            </w:tcBorders>
            <w:vAlign w:val="center"/>
          </w:tcPr>
          <w:p w:rsidR="004D52CC" w:rsidRPr="00542901" w:rsidRDefault="004D52CC" w:rsidP="00542901">
            <w:pPr>
              <w:pStyle w:val="cuatexto"/>
              <w:jc w:val="right"/>
              <w:rPr>
                <w:b/>
                <w:szCs w:val="20"/>
              </w:rPr>
            </w:pPr>
            <w:r>
              <w:rPr>
                <w:b/>
              </w:rPr>
              <w:t>1.467.772</w:t>
            </w:r>
          </w:p>
        </w:tc>
        <w:tc>
          <w:tcPr>
            <w:tcW w:w="1180" w:type="dxa"/>
            <w:tcBorders>
              <w:top w:val="single" w:sz="2" w:space="0" w:color="auto"/>
              <w:left w:val="nil"/>
              <w:bottom w:val="single" w:sz="2" w:space="0" w:color="auto"/>
              <w:right w:val="nil"/>
            </w:tcBorders>
            <w:vAlign w:val="center"/>
          </w:tcPr>
          <w:p w:rsidR="004D52CC" w:rsidRPr="00542901" w:rsidRDefault="004D52CC" w:rsidP="00542901">
            <w:pPr>
              <w:pStyle w:val="cuatexto"/>
              <w:jc w:val="right"/>
              <w:rPr>
                <w:b/>
                <w:szCs w:val="20"/>
              </w:rPr>
            </w:pPr>
            <w:r>
              <w:rPr>
                <w:b/>
              </w:rPr>
              <w:t>1.386.235</w:t>
            </w:r>
          </w:p>
        </w:tc>
        <w:tc>
          <w:tcPr>
            <w:tcW w:w="1140" w:type="dxa"/>
            <w:tcBorders>
              <w:top w:val="single" w:sz="2" w:space="0" w:color="auto"/>
              <w:left w:val="nil"/>
              <w:bottom w:val="single" w:sz="2" w:space="0" w:color="auto"/>
              <w:right w:val="nil"/>
            </w:tcBorders>
            <w:vAlign w:val="center"/>
          </w:tcPr>
          <w:p w:rsidR="004D52CC" w:rsidRPr="00542901" w:rsidRDefault="004D52CC" w:rsidP="00542901">
            <w:pPr>
              <w:pStyle w:val="cuatexto"/>
              <w:jc w:val="right"/>
              <w:rPr>
                <w:b/>
                <w:szCs w:val="20"/>
              </w:rPr>
            </w:pPr>
            <w:r>
              <w:rPr>
                <w:b/>
              </w:rPr>
              <w:t>1.497.345</w:t>
            </w:r>
          </w:p>
        </w:tc>
        <w:tc>
          <w:tcPr>
            <w:tcW w:w="790" w:type="dxa"/>
            <w:tcBorders>
              <w:top w:val="single" w:sz="2" w:space="0" w:color="auto"/>
              <w:left w:val="nil"/>
              <w:bottom w:val="single" w:sz="2" w:space="0" w:color="auto"/>
              <w:right w:val="nil"/>
            </w:tcBorders>
            <w:vAlign w:val="center"/>
          </w:tcPr>
          <w:p w:rsidR="004D52CC" w:rsidRPr="00542901" w:rsidRDefault="004D52CC" w:rsidP="00542901">
            <w:pPr>
              <w:pStyle w:val="cuatexto"/>
              <w:jc w:val="right"/>
              <w:rPr>
                <w:b/>
                <w:szCs w:val="20"/>
              </w:rPr>
            </w:pPr>
            <w:r>
              <w:rPr>
                <w:b/>
              </w:rPr>
              <w:t>3</w:t>
            </w:r>
          </w:p>
        </w:tc>
        <w:tc>
          <w:tcPr>
            <w:tcW w:w="782" w:type="dxa"/>
            <w:tcBorders>
              <w:top w:val="single" w:sz="2" w:space="0" w:color="auto"/>
              <w:left w:val="nil"/>
              <w:bottom w:val="single" w:sz="2" w:space="0" w:color="auto"/>
              <w:right w:val="nil"/>
            </w:tcBorders>
            <w:vAlign w:val="center"/>
          </w:tcPr>
          <w:p w:rsidR="004D52CC" w:rsidRPr="00542901" w:rsidRDefault="004D52CC" w:rsidP="00542901">
            <w:pPr>
              <w:pStyle w:val="cuatexto"/>
              <w:jc w:val="right"/>
              <w:rPr>
                <w:b/>
                <w:szCs w:val="20"/>
              </w:rPr>
            </w:pPr>
            <w:r>
              <w:rPr>
                <w:b/>
              </w:rPr>
              <w:t>1</w:t>
            </w:r>
          </w:p>
        </w:tc>
        <w:tc>
          <w:tcPr>
            <w:tcW w:w="634" w:type="dxa"/>
            <w:tcBorders>
              <w:top w:val="single" w:sz="2" w:space="0" w:color="auto"/>
              <w:left w:val="nil"/>
              <w:bottom w:val="single" w:sz="2" w:space="0" w:color="auto"/>
              <w:right w:val="nil"/>
            </w:tcBorders>
            <w:vAlign w:val="center"/>
          </w:tcPr>
          <w:p w:rsidR="004D52CC" w:rsidRPr="00542901" w:rsidRDefault="004D52CC" w:rsidP="00542901">
            <w:pPr>
              <w:pStyle w:val="cuatexto"/>
              <w:jc w:val="right"/>
              <w:rPr>
                <w:b/>
                <w:szCs w:val="20"/>
              </w:rPr>
            </w:pPr>
            <w:r>
              <w:rPr>
                <w:b/>
              </w:rPr>
              <w:t>7</w:t>
            </w:r>
          </w:p>
        </w:tc>
      </w:tr>
      <w:tr w:rsidR="004D52CC" w:rsidRPr="00542901" w:rsidTr="00542901">
        <w:trPr>
          <w:trHeight w:val="284"/>
          <w:jc w:val="center"/>
        </w:trPr>
        <w:tc>
          <w:tcPr>
            <w:tcW w:w="2779" w:type="dxa"/>
            <w:tcBorders>
              <w:top w:val="single" w:sz="2" w:space="0" w:color="auto"/>
              <w:left w:val="nil"/>
              <w:bottom w:val="single" w:sz="2" w:space="0" w:color="auto"/>
              <w:right w:val="nil"/>
            </w:tcBorders>
            <w:noWrap/>
            <w:vAlign w:val="center"/>
            <w:hideMark/>
          </w:tcPr>
          <w:p w:rsidR="004D52CC" w:rsidRPr="00542901" w:rsidRDefault="004D52CC" w:rsidP="00542901">
            <w:pPr>
              <w:pStyle w:val="cuatexto"/>
              <w:jc w:val="left"/>
              <w:rPr>
                <w:szCs w:val="20"/>
              </w:rPr>
            </w:pPr>
            <w:r>
              <w:t>BEZa</w:t>
            </w:r>
          </w:p>
        </w:tc>
        <w:tc>
          <w:tcPr>
            <w:tcW w:w="1510" w:type="dxa"/>
            <w:tcBorders>
              <w:top w:val="single" w:sz="2" w:space="0" w:color="auto"/>
              <w:left w:val="nil"/>
              <w:bottom w:val="single" w:sz="2" w:space="0" w:color="auto"/>
              <w:right w:val="nil"/>
            </w:tcBorders>
            <w:vAlign w:val="center"/>
          </w:tcPr>
          <w:p w:rsidR="004D52CC" w:rsidRPr="00542901" w:rsidRDefault="004D52CC" w:rsidP="00542901">
            <w:pPr>
              <w:pStyle w:val="cuatexto"/>
              <w:jc w:val="right"/>
              <w:rPr>
                <w:szCs w:val="20"/>
              </w:rPr>
            </w:pPr>
            <w:r>
              <w:t>1.184.257</w:t>
            </w:r>
          </w:p>
        </w:tc>
        <w:tc>
          <w:tcPr>
            <w:tcW w:w="1180" w:type="dxa"/>
            <w:tcBorders>
              <w:top w:val="single" w:sz="2" w:space="0" w:color="auto"/>
              <w:left w:val="nil"/>
              <w:bottom w:val="single" w:sz="2" w:space="0" w:color="auto"/>
              <w:right w:val="nil"/>
            </w:tcBorders>
            <w:vAlign w:val="center"/>
          </w:tcPr>
          <w:p w:rsidR="004D52CC" w:rsidRPr="00542901" w:rsidRDefault="004D52CC" w:rsidP="00542901">
            <w:pPr>
              <w:pStyle w:val="cuatexto"/>
              <w:jc w:val="right"/>
              <w:rPr>
                <w:szCs w:val="20"/>
              </w:rPr>
            </w:pPr>
            <w:r>
              <w:t>1.016.056</w:t>
            </w:r>
          </w:p>
        </w:tc>
        <w:tc>
          <w:tcPr>
            <w:tcW w:w="1140" w:type="dxa"/>
            <w:tcBorders>
              <w:top w:val="single" w:sz="2" w:space="0" w:color="auto"/>
              <w:left w:val="nil"/>
              <w:bottom w:val="single" w:sz="2" w:space="0" w:color="auto"/>
              <w:right w:val="nil"/>
            </w:tcBorders>
            <w:vAlign w:val="center"/>
          </w:tcPr>
          <w:p w:rsidR="004D52CC" w:rsidRPr="00542901" w:rsidRDefault="004D52CC" w:rsidP="00542901">
            <w:pPr>
              <w:pStyle w:val="cuatexto"/>
              <w:jc w:val="right"/>
              <w:rPr>
                <w:szCs w:val="20"/>
              </w:rPr>
            </w:pPr>
            <w:r>
              <w:t>1.213.493</w:t>
            </w:r>
          </w:p>
        </w:tc>
        <w:tc>
          <w:tcPr>
            <w:tcW w:w="790" w:type="dxa"/>
            <w:tcBorders>
              <w:top w:val="single" w:sz="2" w:space="0" w:color="auto"/>
              <w:left w:val="nil"/>
              <w:bottom w:val="single" w:sz="2" w:space="0" w:color="auto"/>
              <w:right w:val="nil"/>
            </w:tcBorders>
            <w:vAlign w:val="center"/>
          </w:tcPr>
          <w:p w:rsidR="004D52CC" w:rsidRPr="00542901" w:rsidRDefault="004D52CC" w:rsidP="00542901">
            <w:pPr>
              <w:pStyle w:val="cuatexto"/>
              <w:jc w:val="right"/>
              <w:rPr>
                <w:szCs w:val="20"/>
              </w:rPr>
            </w:pPr>
            <w:r>
              <w:t>6</w:t>
            </w:r>
          </w:p>
        </w:tc>
        <w:tc>
          <w:tcPr>
            <w:tcW w:w="782" w:type="dxa"/>
            <w:tcBorders>
              <w:top w:val="single" w:sz="2" w:space="0" w:color="auto"/>
              <w:left w:val="nil"/>
              <w:bottom w:val="single" w:sz="2" w:space="0" w:color="auto"/>
              <w:right w:val="nil"/>
            </w:tcBorders>
            <w:vAlign w:val="center"/>
          </w:tcPr>
          <w:p w:rsidR="004D52CC" w:rsidRPr="00542901" w:rsidRDefault="00676948" w:rsidP="00542901">
            <w:pPr>
              <w:pStyle w:val="cuatexto"/>
              <w:jc w:val="right"/>
              <w:rPr>
                <w:szCs w:val="20"/>
              </w:rPr>
            </w:pPr>
            <w:r>
              <w:t>0</w:t>
            </w:r>
          </w:p>
        </w:tc>
        <w:tc>
          <w:tcPr>
            <w:tcW w:w="634" w:type="dxa"/>
            <w:tcBorders>
              <w:top w:val="single" w:sz="2" w:space="0" w:color="auto"/>
              <w:left w:val="nil"/>
              <w:bottom w:val="single" w:sz="2" w:space="0" w:color="auto"/>
              <w:right w:val="nil"/>
            </w:tcBorders>
            <w:vAlign w:val="center"/>
          </w:tcPr>
          <w:p w:rsidR="004D52CC" w:rsidRPr="00542901" w:rsidRDefault="004D52CC" w:rsidP="00542901">
            <w:pPr>
              <w:pStyle w:val="cuatexto"/>
              <w:jc w:val="right"/>
              <w:rPr>
                <w:szCs w:val="20"/>
              </w:rPr>
            </w:pPr>
            <w:r>
              <w:t>11</w:t>
            </w:r>
          </w:p>
        </w:tc>
      </w:tr>
      <w:tr w:rsidR="004D52CC" w:rsidRPr="00542901" w:rsidTr="00542901">
        <w:trPr>
          <w:trHeight w:val="284"/>
          <w:jc w:val="center"/>
        </w:trPr>
        <w:tc>
          <w:tcPr>
            <w:tcW w:w="2779" w:type="dxa"/>
            <w:tcBorders>
              <w:top w:val="single" w:sz="2" w:space="0" w:color="auto"/>
              <w:left w:val="nil"/>
              <w:bottom w:val="single" w:sz="2" w:space="0" w:color="auto"/>
              <w:right w:val="nil"/>
            </w:tcBorders>
            <w:noWrap/>
            <w:vAlign w:val="center"/>
            <w:hideMark/>
          </w:tcPr>
          <w:p w:rsidR="004D52CC" w:rsidRPr="00542901" w:rsidRDefault="004D52CC" w:rsidP="00542901">
            <w:pPr>
              <w:pStyle w:val="cuatexto"/>
              <w:jc w:val="left"/>
              <w:rPr>
                <w:szCs w:val="20"/>
              </w:rPr>
            </w:pPr>
            <w:r>
              <w:t>Zerga bereziak</w:t>
            </w:r>
          </w:p>
        </w:tc>
        <w:tc>
          <w:tcPr>
            <w:tcW w:w="1510" w:type="dxa"/>
            <w:tcBorders>
              <w:top w:val="single" w:sz="2" w:space="0" w:color="auto"/>
              <w:left w:val="nil"/>
              <w:bottom w:val="single" w:sz="2" w:space="0" w:color="auto"/>
              <w:right w:val="nil"/>
            </w:tcBorders>
            <w:vAlign w:val="center"/>
          </w:tcPr>
          <w:p w:rsidR="004D52CC" w:rsidRPr="00542901" w:rsidRDefault="004D52CC" w:rsidP="00542901">
            <w:pPr>
              <w:pStyle w:val="cuatexto"/>
              <w:jc w:val="right"/>
              <w:rPr>
                <w:szCs w:val="20"/>
              </w:rPr>
            </w:pPr>
            <w:r>
              <w:t>394.647</w:t>
            </w:r>
          </w:p>
        </w:tc>
        <w:tc>
          <w:tcPr>
            <w:tcW w:w="1180" w:type="dxa"/>
            <w:tcBorders>
              <w:top w:val="single" w:sz="2" w:space="0" w:color="auto"/>
              <w:left w:val="nil"/>
              <w:bottom w:val="single" w:sz="2" w:space="0" w:color="auto"/>
              <w:right w:val="nil"/>
            </w:tcBorders>
            <w:vAlign w:val="center"/>
          </w:tcPr>
          <w:p w:rsidR="004D52CC" w:rsidRPr="00542901" w:rsidRDefault="004D52CC" w:rsidP="00542901">
            <w:pPr>
              <w:pStyle w:val="cuatexto"/>
              <w:jc w:val="right"/>
              <w:rPr>
                <w:szCs w:val="20"/>
              </w:rPr>
            </w:pPr>
            <w:r>
              <w:t>421.466</w:t>
            </w:r>
          </w:p>
        </w:tc>
        <w:tc>
          <w:tcPr>
            <w:tcW w:w="1140" w:type="dxa"/>
            <w:tcBorders>
              <w:top w:val="single" w:sz="2" w:space="0" w:color="auto"/>
              <w:left w:val="nil"/>
              <w:bottom w:val="single" w:sz="2" w:space="0" w:color="auto"/>
              <w:right w:val="nil"/>
            </w:tcBorders>
            <w:vAlign w:val="center"/>
          </w:tcPr>
          <w:p w:rsidR="004D52CC" w:rsidRPr="00542901" w:rsidRDefault="004D52CC" w:rsidP="00542901">
            <w:pPr>
              <w:pStyle w:val="cuatexto"/>
              <w:jc w:val="right"/>
              <w:rPr>
                <w:szCs w:val="20"/>
              </w:rPr>
            </w:pPr>
            <w:r>
              <w:t>393.165</w:t>
            </w:r>
          </w:p>
        </w:tc>
        <w:tc>
          <w:tcPr>
            <w:tcW w:w="790" w:type="dxa"/>
            <w:tcBorders>
              <w:top w:val="single" w:sz="2" w:space="0" w:color="auto"/>
              <w:left w:val="nil"/>
              <w:bottom w:val="single" w:sz="2" w:space="0" w:color="auto"/>
              <w:right w:val="nil"/>
            </w:tcBorders>
            <w:vAlign w:val="center"/>
          </w:tcPr>
          <w:p w:rsidR="004D52CC" w:rsidRPr="00542901" w:rsidRDefault="004D52CC" w:rsidP="00542901">
            <w:pPr>
              <w:pStyle w:val="cuatexto"/>
              <w:jc w:val="right"/>
              <w:rPr>
                <w:szCs w:val="20"/>
              </w:rPr>
            </w:pPr>
            <w:r>
              <w:t>-5</w:t>
            </w:r>
          </w:p>
        </w:tc>
        <w:tc>
          <w:tcPr>
            <w:tcW w:w="782" w:type="dxa"/>
            <w:tcBorders>
              <w:top w:val="single" w:sz="2" w:space="0" w:color="auto"/>
              <w:left w:val="nil"/>
              <w:bottom w:val="single" w:sz="2" w:space="0" w:color="auto"/>
              <w:right w:val="nil"/>
            </w:tcBorders>
            <w:vAlign w:val="center"/>
          </w:tcPr>
          <w:p w:rsidR="004D52CC" w:rsidRPr="00542901" w:rsidRDefault="00676948" w:rsidP="00542901">
            <w:pPr>
              <w:pStyle w:val="cuatexto"/>
              <w:jc w:val="right"/>
              <w:rPr>
                <w:szCs w:val="20"/>
              </w:rPr>
            </w:pPr>
            <w:r>
              <w:t>2</w:t>
            </w:r>
          </w:p>
        </w:tc>
        <w:tc>
          <w:tcPr>
            <w:tcW w:w="634" w:type="dxa"/>
            <w:tcBorders>
              <w:top w:val="single" w:sz="2" w:space="0" w:color="auto"/>
              <w:left w:val="nil"/>
              <w:bottom w:val="single" w:sz="2" w:space="0" w:color="auto"/>
              <w:right w:val="nil"/>
            </w:tcBorders>
            <w:vAlign w:val="center"/>
          </w:tcPr>
          <w:p w:rsidR="004D52CC" w:rsidRPr="00542901" w:rsidRDefault="004D52CC" w:rsidP="00542901">
            <w:pPr>
              <w:pStyle w:val="cuatexto"/>
              <w:jc w:val="right"/>
              <w:rPr>
                <w:szCs w:val="20"/>
              </w:rPr>
            </w:pPr>
            <w:r>
              <w:t>-5</w:t>
            </w:r>
          </w:p>
        </w:tc>
      </w:tr>
      <w:tr w:rsidR="004D52CC" w:rsidRPr="00542901" w:rsidTr="00542901">
        <w:trPr>
          <w:trHeight w:val="284"/>
          <w:jc w:val="center"/>
        </w:trPr>
        <w:tc>
          <w:tcPr>
            <w:tcW w:w="2779" w:type="dxa"/>
            <w:tcBorders>
              <w:top w:val="single" w:sz="2" w:space="0" w:color="auto"/>
              <w:left w:val="nil"/>
              <w:bottom w:val="single" w:sz="2" w:space="0" w:color="auto"/>
              <w:right w:val="nil"/>
            </w:tcBorders>
            <w:noWrap/>
            <w:vAlign w:val="center"/>
            <w:hideMark/>
          </w:tcPr>
          <w:p w:rsidR="004D52CC" w:rsidRPr="00542901" w:rsidRDefault="00542901" w:rsidP="00542901">
            <w:pPr>
              <w:pStyle w:val="cuatexto"/>
              <w:jc w:val="left"/>
              <w:rPr>
                <w:szCs w:val="20"/>
              </w:rPr>
            </w:pPr>
            <w:r>
              <w:t>Aseguru-primen gaineko zerga</w:t>
            </w:r>
          </w:p>
        </w:tc>
        <w:tc>
          <w:tcPr>
            <w:tcW w:w="1510" w:type="dxa"/>
            <w:tcBorders>
              <w:top w:val="single" w:sz="2" w:space="0" w:color="auto"/>
              <w:left w:val="nil"/>
              <w:bottom w:val="single" w:sz="2" w:space="0" w:color="auto"/>
              <w:right w:val="nil"/>
            </w:tcBorders>
            <w:vAlign w:val="center"/>
          </w:tcPr>
          <w:p w:rsidR="004D52CC" w:rsidRPr="00542901" w:rsidRDefault="004D52CC" w:rsidP="00542901">
            <w:pPr>
              <w:pStyle w:val="cuatexto"/>
              <w:jc w:val="right"/>
              <w:rPr>
                <w:szCs w:val="20"/>
              </w:rPr>
            </w:pPr>
            <w:r>
              <w:t>19.355</w:t>
            </w:r>
          </w:p>
        </w:tc>
        <w:tc>
          <w:tcPr>
            <w:tcW w:w="1180" w:type="dxa"/>
            <w:tcBorders>
              <w:top w:val="single" w:sz="2" w:space="0" w:color="auto"/>
              <w:left w:val="nil"/>
              <w:bottom w:val="single" w:sz="2" w:space="0" w:color="auto"/>
              <w:right w:val="nil"/>
            </w:tcBorders>
            <w:vAlign w:val="center"/>
          </w:tcPr>
          <w:p w:rsidR="004D52CC" w:rsidRPr="00542901" w:rsidRDefault="004D52CC" w:rsidP="00542901">
            <w:pPr>
              <w:pStyle w:val="cuatexto"/>
              <w:jc w:val="right"/>
              <w:rPr>
                <w:szCs w:val="20"/>
              </w:rPr>
            </w:pPr>
            <w:r>
              <w:t>19.365</w:t>
            </w:r>
          </w:p>
        </w:tc>
        <w:tc>
          <w:tcPr>
            <w:tcW w:w="1140" w:type="dxa"/>
            <w:tcBorders>
              <w:top w:val="single" w:sz="2" w:space="0" w:color="auto"/>
              <w:left w:val="nil"/>
              <w:bottom w:val="single" w:sz="2" w:space="0" w:color="auto"/>
              <w:right w:val="nil"/>
            </w:tcBorders>
            <w:vAlign w:val="center"/>
          </w:tcPr>
          <w:p w:rsidR="004D52CC" w:rsidRPr="00542901" w:rsidRDefault="004D52CC" w:rsidP="00542901">
            <w:pPr>
              <w:pStyle w:val="cuatexto"/>
              <w:jc w:val="right"/>
              <w:rPr>
                <w:szCs w:val="20"/>
              </w:rPr>
            </w:pPr>
            <w:r>
              <w:t>19.426</w:t>
            </w:r>
          </w:p>
        </w:tc>
        <w:tc>
          <w:tcPr>
            <w:tcW w:w="790" w:type="dxa"/>
            <w:tcBorders>
              <w:top w:val="single" w:sz="2" w:space="0" w:color="auto"/>
              <w:left w:val="nil"/>
              <w:bottom w:val="single" w:sz="2" w:space="0" w:color="auto"/>
              <w:right w:val="nil"/>
            </w:tcBorders>
            <w:vAlign w:val="center"/>
          </w:tcPr>
          <w:p w:rsidR="004D52CC" w:rsidRPr="00542901" w:rsidRDefault="004D52CC" w:rsidP="00542901">
            <w:pPr>
              <w:pStyle w:val="cuatexto"/>
              <w:jc w:val="right"/>
              <w:rPr>
                <w:szCs w:val="20"/>
              </w:rPr>
            </w:pPr>
            <w:r>
              <w:t>-1</w:t>
            </w:r>
          </w:p>
        </w:tc>
        <w:tc>
          <w:tcPr>
            <w:tcW w:w="782" w:type="dxa"/>
            <w:tcBorders>
              <w:top w:val="single" w:sz="2" w:space="0" w:color="auto"/>
              <w:left w:val="nil"/>
              <w:bottom w:val="single" w:sz="2" w:space="0" w:color="auto"/>
              <w:right w:val="nil"/>
            </w:tcBorders>
            <w:vAlign w:val="center"/>
          </w:tcPr>
          <w:p w:rsidR="004D52CC" w:rsidRPr="00542901" w:rsidRDefault="00676948" w:rsidP="00542901">
            <w:pPr>
              <w:pStyle w:val="cuatexto"/>
              <w:jc w:val="right"/>
              <w:rPr>
                <w:szCs w:val="20"/>
              </w:rPr>
            </w:pPr>
            <w:r>
              <w:t>-1</w:t>
            </w:r>
          </w:p>
        </w:tc>
        <w:tc>
          <w:tcPr>
            <w:tcW w:w="634" w:type="dxa"/>
            <w:tcBorders>
              <w:top w:val="single" w:sz="2" w:space="0" w:color="auto"/>
              <w:left w:val="nil"/>
              <w:bottom w:val="single" w:sz="2" w:space="0" w:color="auto"/>
              <w:right w:val="nil"/>
            </w:tcBorders>
            <w:vAlign w:val="center"/>
          </w:tcPr>
          <w:p w:rsidR="004D52CC" w:rsidRPr="00542901" w:rsidRDefault="004D52CC" w:rsidP="00542901">
            <w:pPr>
              <w:pStyle w:val="cuatexto"/>
              <w:jc w:val="right"/>
              <w:rPr>
                <w:szCs w:val="20"/>
              </w:rPr>
            </w:pPr>
            <w:r>
              <w:t>-1</w:t>
            </w:r>
          </w:p>
        </w:tc>
      </w:tr>
      <w:tr w:rsidR="004D52CC" w:rsidRPr="00542901" w:rsidTr="00542901">
        <w:trPr>
          <w:trHeight w:val="284"/>
          <w:jc w:val="center"/>
        </w:trPr>
        <w:tc>
          <w:tcPr>
            <w:tcW w:w="2779" w:type="dxa"/>
            <w:tcBorders>
              <w:top w:val="single" w:sz="2" w:space="0" w:color="auto"/>
              <w:left w:val="nil"/>
              <w:bottom w:val="single" w:sz="2" w:space="0" w:color="auto"/>
              <w:right w:val="nil"/>
            </w:tcBorders>
            <w:noWrap/>
            <w:vAlign w:val="center"/>
            <w:hideMark/>
          </w:tcPr>
          <w:p w:rsidR="004D52CC" w:rsidRPr="00542901" w:rsidRDefault="004D52CC" w:rsidP="00542901">
            <w:pPr>
              <w:pStyle w:val="cuatexto"/>
              <w:jc w:val="left"/>
              <w:rPr>
                <w:szCs w:val="20"/>
              </w:rPr>
            </w:pPr>
            <w:r>
              <w:t>Ondare eskualdaketak.</w:t>
            </w:r>
          </w:p>
        </w:tc>
        <w:tc>
          <w:tcPr>
            <w:tcW w:w="1510" w:type="dxa"/>
            <w:tcBorders>
              <w:top w:val="single" w:sz="2" w:space="0" w:color="auto"/>
              <w:left w:val="nil"/>
              <w:bottom w:val="single" w:sz="2" w:space="0" w:color="auto"/>
              <w:right w:val="nil"/>
            </w:tcBorders>
            <w:vAlign w:val="center"/>
          </w:tcPr>
          <w:p w:rsidR="004D52CC" w:rsidRPr="00542901" w:rsidRDefault="004D52CC" w:rsidP="00542901">
            <w:pPr>
              <w:pStyle w:val="cuatexto"/>
              <w:jc w:val="right"/>
              <w:rPr>
                <w:szCs w:val="20"/>
              </w:rPr>
            </w:pPr>
            <w:r>
              <w:t>38.763</w:t>
            </w:r>
          </w:p>
        </w:tc>
        <w:tc>
          <w:tcPr>
            <w:tcW w:w="1180" w:type="dxa"/>
            <w:tcBorders>
              <w:top w:val="single" w:sz="2" w:space="0" w:color="auto"/>
              <w:left w:val="nil"/>
              <w:bottom w:val="single" w:sz="2" w:space="0" w:color="auto"/>
              <w:right w:val="nil"/>
            </w:tcBorders>
            <w:vAlign w:val="center"/>
          </w:tcPr>
          <w:p w:rsidR="004D52CC" w:rsidRPr="00542901" w:rsidRDefault="004D52CC" w:rsidP="00542901">
            <w:pPr>
              <w:pStyle w:val="cuatexto"/>
              <w:jc w:val="right"/>
              <w:rPr>
                <w:szCs w:val="20"/>
              </w:rPr>
            </w:pPr>
            <w:r>
              <w:t>36.817</w:t>
            </w:r>
          </w:p>
        </w:tc>
        <w:tc>
          <w:tcPr>
            <w:tcW w:w="1140" w:type="dxa"/>
            <w:tcBorders>
              <w:top w:val="single" w:sz="2" w:space="0" w:color="auto"/>
              <w:left w:val="nil"/>
              <w:bottom w:val="single" w:sz="2" w:space="0" w:color="auto"/>
              <w:right w:val="nil"/>
            </w:tcBorders>
            <w:vAlign w:val="center"/>
          </w:tcPr>
          <w:p w:rsidR="004D52CC" w:rsidRPr="00542901" w:rsidRDefault="004D52CC" w:rsidP="00542901">
            <w:pPr>
              <w:pStyle w:val="cuatexto"/>
              <w:jc w:val="right"/>
              <w:rPr>
                <w:szCs w:val="20"/>
              </w:rPr>
            </w:pPr>
            <w:r>
              <w:t>37.920</w:t>
            </w:r>
          </w:p>
        </w:tc>
        <w:tc>
          <w:tcPr>
            <w:tcW w:w="790" w:type="dxa"/>
            <w:tcBorders>
              <w:top w:val="single" w:sz="2" w:space="0" w:color="auto"/>
              <w:left w:val="nil"/>
              <w:bottom w:val="single" w:sz="2" w:space="0" w:color="auto"/>
              <w:right w:val="nil"/>
            </w:tcBorders>
            <w:vAlign w:val="center"/>
          </w:tcPr>
          <w:p w:rsidR="004D52CC" w:rsidRPr="00542901" w:rsidRDefault="004D52CC" w:rsidP="00542901">
            <w:pPr>
              <w:pStyle w:val="cuatexto"/>
              <w:jc w:val="right"/>
              <w:rPr>
                <w:szCs w:val="20"/>
              </w:rPr>
            </w:pPr>
            <w:r>
              <w:t>16</w:t>
            </w:r>
          </w:p>
        </w:tc>
        <w:tc>
          <w:tcPr>
            <w:tcW w:w="782" w:type="dxa"/>
            <w:tcBorders>
              <w:top w:val="single" w:sz="2" w:space="0" w:color="auto"/>
              <w:left w:val="nil"/>
              <w:bottom w:val="single" w:sz="2" w:space="0" w:color="auto"/>
              <w:right w:val="nil"/>
            </w:tcBorders>
            <w:vAlign w:val="center"/>
          </w:tcPr>
          <w:p w:rsidR="004D52CC" w:rsidRPr="00542901" w:rsidRDefault="00676948" w:rsidP="00542901">
            <w:pPr>
              <w:pStyle w:val="cuatexto"/>
              <w:jc w:val="right"/>
              <w:rPr>
                <w:szCs w:val="20"/>
              </w:rPr>
            </w:pPr>
            <w:r>
              <w:t>19</w:t>
            </w:r>
          </w:p>
        </w:tc>
        <w:tc>
          <w:tcPr>
            <w:tcW w:w="634" w:type="dxa"/>
            <w:tcBorders>
              <w:top w:val="single" w:sz="2" w:space="0" w:color="auto"/>
              <w:left w:val="nil"/>
              <w:bottom w:val="single" w:sz="2" w:space="0" w:color="auto"/>
              <w:right w:val="nil"/>
            </w:tcBorders>
            <w:vAlign w:val="center"/>
          </w:tcPr>
          <w:p w:rsidR="004D52CC" w:rsidRPr="00542901" w:rsidRDefault="004D52CC" w:rsidP="00542901">
            <w:pPr>
              <w:pStyle w:val="cuatexto"/>
              <w:jc w:val="right"/>
              <w:rPr>
                <w:szCs w:val="20"/>
              </w:rPr>
            </w:pPr>
            <w:r>
              <w:t>20</w:t>
            </w:r>
          </w:p>
        </w:tc>
      </w:tr>
      <w:tr w:rsidR="004D52CC" w:rsidRPr="00542901" w:rsidTr="00F739C5">
        <w:trPr>
          <w:trHeight w:val="284"/>
          <w:jc w:val="center"/>
        </w:trPr>
        <w:tc>
          <w:tcPr>
            <w:tcW w:w="2779" w:type="dxa"/>
            <w:tcBorders>
              <w:top w:val="single" w:sz="2" w:space="0" w:color="auto"/>
              <w:left w:val="nil"/>
              <w:bottom w:val="single" w:sz="2" w:space="0" w:color="auto"/>
              <w:right w:val="nil"/>
            </w:tcBorders>
            <w:noWrap/>
            <w:vAlign w:val="center"/>
            <w:hideMark/>
          </w:tcPr>
          <w:p w:rsidR="004D52CC" w:rsidRPr="00542901" w:rsidRDefault="004D52CC" w:rsidP="00542901">
            <w:pPr>
              <w:pStyle w:val="cuatexto"/>
              <w:jc w:val="left"/>
              <w:rPr>
                <w:szCs w:val="20"/>
              </w:rPr>
            </w:pPr>
            <w:r>
              <w:t>Egintza juridiko dokumentatuak</w:t>
            </w:r>
          </w:p>
        </w:tc>
        <w:tc>
          <w:tcPr>
            <w:tcW w:w="1510" w:type="dxa"/>
            <w:tcBorders>
              <w:top w:val="single" w:sz="2" w:space="0" w:color="auto"/>
              <w:left w:val="nil"/>
              <w:bottom w:val="single" w:sz="2" w:space="0" w:color="auto"/>
              <w:right w:val="nil"/>
            </w:tcBorders>
            <w:vAlign w:val="center"/>
          </w:tcPr>
          <w:p w:rsidR="004D52CC" w:rsidRPr="00542901" w:rsidRDefault="004D52CC" w:rsidP="00542901">
            <w:pPr>
              <w:pStyle w:val="cuatexto"/>
              <w:jc w:val="right"/>
              <w:rPr>
                <w:szCs w:val="20"/>
              </w:rPr>
            </w:pPr>
            <w:r>
              <w:t>9.567</w:t>
            </w:r>
          </w:p>
        </w:tc>
        <w:tc>
          <w:tcPr>
            <w:tcW w:w="1180" w:type="dxa"/>
            <w:tcBorders>
              <w:top w:val="single" w:sz="2" w:space="0" w:color="auto"/>
              <w:left w:val="nil"/>
              <w:bottom w:val="single" w:sz="2" w:space="0" w:color="auto"/>
              <w:right w:val="nil"/>
            </w:tcBorders>
            <w:vAlign w:val="center"/>
          </w:tcPr>
          <w:p w:rsidR="004D52CC" w:rsidRPr="00542901" w:rsidRDefault="004D52CC" w:rsidP="00542901">
            <w:pPr>
              <w:pStyle w:val="cuatexto"/>
              <w:jc w:val="right"/>
              <w:rPr>
                <w:szCs w:val="20"/>
              </w:rPr>
            </w:pPr>
            <w:r>
              <w:t>9.332</w:t>
            </w:r>
          </w:p>
        </w:tc>
        <w:tc>
          <w:tcPr>
            <w:tcW w:w="1140" w:type="dxa"/>
            <w:tcBorders>
              <w:top w:val="single" w:sz="2" w:space="0" w:color="auto"/>
              <w:left w:val="nil"/>
              <w:bottom w:val="single" w:sz="2" w:space="0" w:color="auto"/>
              <w:right w:val="nil"/>
            </w:tcBorders>
            <w:vAlign w:val="center"/>
          </w:tcPr>
          <w:p w:rsidR="004D52CC" w:rsidRPr="00542901" w:rsidRDefault="004D52CC" w:rsidP="00542901">
            <w:pPr>
              <w:pStyle w:val="cuatexto"/>
              <w:jc w:val="right"/>
              <w:rPr>
                <w:szCs w:val="20"/>
              </w:rPr>
            </w:pPr>
            <w:r>
              <w:t>9.403</w:t>
            </w:r>
          </w:p>
        </w:tc>
        <w:tc>
          <w:tcPr>
            <w:tcW w:w="790" w:type="dxa"/>
            <w:tcBorders>
              <w:top w:val="single" w:sz="2" w:space="0" w:color="auto"/>
              <w:left w:val="nil"/>
              <w:bottom w:val="single" w:sz="2" w:space="0" w:color="auto"/>
              <w:right w:val="nil"/>
            </w:tcBorders>
            <w:vAlign w:val="center"/>
          </w:tcPr>
          <w:p w:rsidR="004D52CC" w:rsidRPr="00542901" w:rsidRDefault="004D52CC" w:rsidP="00542901">
            <w:pPr>
              <w:pStyle w:val="cuatexto"/>
              <w:jc w:val="right"/>
              <w:rPr>
                <w:szCs w:val="20"/>
              </w:rPr>
            </w:pPr>
            <w:r>
              <w:t>-6</w:t>
            </w:r>
          </w:p>
        </w:tc>
        <w:tc>
          <w:tcPr>
            <w:tcW w:w="782" w:type="dxa"/>
            <w:tcBorders>
              <w:top w:val="single" w:sz="2" w:space="0" w:color="auto"/>
              <w:left w:val="nil"/>
              <w:bottom w:val="single" w:sz="2" w:space="0" w:color="auto"/>
              <w:right w:val="nil"/>
            </w:tcBorders>
            <w:vAlign w:val="center"/>
          </w:tcPr>
          <w:p w:rsidR="004D52CC" w:rsidRPr="00542901" w:rsidRDefault="00676948" w:rsidP="00542901">
            <w:pPr>
              <w:pStyle w:val="cuatexto"/>
              <w:jc w:val="right"/>
              <w:rPr>
                <w:szCs w:val="20"/>
              </w:rPr>
            </w:pPr>
            <w:r>
              <w:t>-10</w:t>
            </w:r>
          </w:p>
        </w:tc>
        <w:tc>
          <w:tcPr>
            <w:tcW w:w="634" w:type="dxa"/>
            <w:tcBorders>
              <w:top w:val="single" w:sz="2" w:space="0" w:color="auto"/>
              <w:left w:val="nil"/>
              <w:bottom w:val="single" w:sz="2" w:space="0" w:color="auto"/>
              <w:right w:val="nil"/>
            </w:tcBorders>
            <w:vAlign w:val="center"/>
          </w:tcPr>
          <w:p w:rsidR="004D52CC" w:rsidRPr="00542901" w:rsidRDefault="004D52CC" w:rsidP="00542901">
            <w:pPr>
              <w:pStyle w:val="cuatexto"/>
              <w:jc w:val="right"/>
              <w:rPr>
                <w:szCs w:val="20"/>
              </w:rPr>
            </w:pPr>
            <w:r>
              <w:t>-6</w:t>
            </w:r>
          </w:p>
        </w:tc>
      </w:tr>
      <w:tr w:rsidR="004D52CC" w:rsidRPr="00542901" w:rsidTr="00F739C5">
        <w:trPr>
          <w:trHeight w:val="284"/>
          <w:jc w:val="center"/>
        </w:trPr>
        <w:tc>
          <w:tcPr>
            <w:tcW w:w="2779" w:type="dxa"/>
            <w:tcBorders>
              <w:top w:val="single" w:sz="2" w:space="0" w:color="auto"/>
              <w:left w:val="nil"/>
              <w:bottom w:val="single" w:sz="2" w:space="0" w:color="auto"/>
              <w:right w:val="nil"/>
            </w:tcBorders>
            <w:noWrap/>
            <w:vAlign w:val="center"/>
          </w:tcPr>
          <w:p w:rsidR="004D52CC" w:rsidRPr="00542901" w:rsidRDefault="00081261" w:rsidP="00542901">
            <w:pPr>
              <w:pStyle w:val="cuatexto"/>
              <w:jc w:val="left"/>
              <w:rPr>
                <w:szCs w:val="20"/>
              </w:rPr>
            </w:pPr>
            <w:r>
              <w:t xml:space="preserve">Beste batzuk </w:t>
            </w:r>
          </w:p>
        </w:tc>
        <w:tc>
          <w:tcPr>
            <w:tcW w:w="1510" w:type="dxa"/>
            <w:tcBorders>
              <w:top w:val="single" w:sz="2" w:space="0" w:color="auto"/>
              <w:left w:val="nil"/>
              <w:bottom w:val="single" w:sz="2" w:space="0" w:color="auto"/>
              <w:right w:val="nil"/>
            </w:tcBorders>
            <w:vAlign w:val="center"/>
          </w:tcPr>
          <w:p w:rsidR="004D52CC" w:rsidRPr="00542901" w:rsidRDefault="004D52CC" w:rsidP="00542901">
            <w:pPr>
              <w:pStyle w:val="cuatexto"/>
              <w:jc w:val="right"/>
              <w:rPr>
                <w:szCs w:val="20"/>
              </w:rPr>
            </w:pPr>
            <w:r>
              <w:t>-4.602</w:t>
            </w:r>
          </w:p>
        </w:tc>
        <w:tc>
          <w:tcPr>
            <w:tcW w:w="1180" w:type="dxa"/>
            <w:tcBorders>
              <w:top w:val="single" w:sz="2" w:space="0" w:color="auto"/>
              <w:left w:val="nil"/>
              <w:bottom w:val="single" w:sz="2" w:space="0" w:color="auto"/>
              <w:right w:val="nil"/>
            </w:tcBorders>
            <w:vAlign w:val="center"/>
          </w:tcPr>
          <w:p w:rsidR="004D52CC" w:rsidRPr="00542901" w:rsidRDefault="004D52CC" w:rsidP="00542901">
            <w:pPr>
              <w:pStyle w:val="cuatexto"/>
              <w:jc w:val="right"/>
              <w:rPr>
                <w:szCs w:val="20"/>
              </w:rPr>
            </w:pPr>
            <w:r>
              <w:t>-4.967</w:t>
            </w:r>
          </w:p>
        </w:tc>
        <w:tc>
          <w:tcPr>
            <w:tcW w:w="1140" w:type="dxa"/>
            <w:tcBorders>
              <w:top w:val="single" w:sz="2" w:space="0" w:color="auto"/>
              <w:left w:val="nil"/>
              <w:bottom w:val="single" w:sz="2" w:space="0" w:color="auto"/>
              <w:right w:val="nil"/>
            </w:tcBorders>
            <w:vAlign w:val="center"/>
          </w:tcPr>
          <w:p w:rsidR="004D52CC" w:rsidRPr="00542901" w:rsidRDefault="004D52CC" w:rsidP="00542901">
            <w:pPr>
              <w:pStyle w:val="cuatexto"/>
              <w:jc w:val="right"/>
              <w:rPr>
                <w:szCs w:val="20"/>
              </w:rPr>
            </w:pPr>
            <w:r>
              <w:t>-4.396</w:t>
            </w:r>
          </w:p>
        </w:tc>
        <w:tc>
          <w:tcPr>
            <w:tcW w:w="790" w:type="dxa"/>
            <w:tcBorders>
              <w:top w:val="single" w:sz="2" w:space="0" w:color="auto"/>
              <w:left w:val="nil"/>
              <w:bottom w:val="single" w:sz="2" w:space="0" w:color="auto"/>
              <w:right w:val="nil"/>
            </w:tcBorders>
            <w:vAlign w:val="center"/>
          </w:tcPr>
          <w:p w:rsidR="004D52CC" w:rsidRPr="00542901" w:rsidRDefault="004D52CC" w:rsidP="00542901">
            <w:pPr>
              <w:pStyle w:val="cuatexto"/>
              <w:jc w:val="right"/>
              <w:rPr>
                <w:szCs w:val="20"/>
              </w:rPr>
            </w:pPr>
            <w:r>
              <w:t>-</w:t>
            </w:r>
          </w:p>
        </w:tc>
        <w:tc>
          <w:tcPr>
            <w:tcW w:w="782" w:type="dxa"/>
            <w:tcBorders>
              <w:top w:val="single" w:sz="2" w:space="0" w:color="auto"/>
              <w:left w:val="nil"/>
              <w:bottom w:val="single" w:sz="2" w:space="0" w:color="auto"/>
              <w:right w:val="nil"/>
            </w:tcBorders>
            <w:vAlign w:val="center"/>
          </w:tcPr>
          <w:p w:rsidR="004D52CC" w:rsidRPr="00542901" w:rsidRDefault="00676948" w:rsidP="00542901">
            <w:pPr>
              <w:pStyle w:val="cuatexto"/>
              <w:jc w:val="right"/>
              <w:rPr>
                <w:szCs w:val="20"/>
              </w:rPr>
            </w:pPr>
            <w:r>
              <w:t>153</w:t>
            </w:r>
          </w:p>
        </w:tc>
        <w:tc>
          <w:tcPr>
            <w:tcW w:w="634" w:type="dxa"/>
            <w:tcBorders>
              <w:top w:val="single" w:sz="2" w:space="0" w:color="auto"/>
              <w:left w:val="nil"/>
              <w:bottom w:val="single" w:sz="2" w:space="0" w:color="auto"/>
              <w:right w:val="nil"/>
            </w:tcBorders>
            <w:vAlign w:val="center"/>
          </w:tcPr>
          <w:p w:rsidR="004D52CC" w:rsidRPr="00542901" w:rsidRDefault="004D52CC" w:rsidP="00542901">
            <w:pPr>
              <w:pStyle w:val="cuatexto"/>
              <w:jc w:val="right"/>
              <w:rPr>
                <w:szCs w:val="20"/>
              </w:rPr>
            </w:pPr>
            <w:r>
              <w:t>281</w:t>
            </w:r>
          </w:p>
        </w:tc>
      </w:tr>
      <w:tr w:rsidR="004D52CC" w:rsidRPr="00542901" w:rsidTr="00F739C5">
        <w:trPr>
          <w:trHeight w:val="284"/>
          <w:jc w:val="center"/>
        </w:trPr>
        <w:tc>
          <w:tcPr>
            <w:tcW w:w="2779" w:type="dxa"/>
            <w:tcBorders>
              <w:top w:val="single" w:sz="2" w:space="0" w:color="auto"/>
              <w:left w:val="nil"/>
              <w:bottom w:val="single" w:sz="4" w:space="0" w:color="auto"/>
              <w:right w:val="nil"/>
            </w:tcBorders>
            <w:noWrap/>
            <w:vAlign w:val="center"/>
            <w:hideMark/>
          </w:tcPr>
          <w:p w:rsidR="004D52CC" w:rsidRPr="00542901" w:rsidRDefault="004D52CC" w:rsidP="00542901">
            <w:pPr>
              <w:pStyle w:val="cuatexto"/>
              <w:jc w:val="left"/>
              <w:rPr>
                <w:b/>
                <w:szCs w:val="20"/>
              </w:rPr>
            </w:pPr>
            <w:r>
              <w:rPr>
                <w:b/>
              </w:rPr>
              <w:t>2. Zeharkako zergak</w:t>
            </w:r>
          </w:p>
        </w:tc>
        <w:tc>
          <w:tcPr>
            <w:tcW w:w="1510" w:type="dxa"/>
            <w:tcBorders>
              <w:top w:val="single" w:sz="2" w:space="0" w:color="auto"/>
              <w:left w:val="nil"/>
              <w:bottom w:val="single" w:sz="4" w:space="0" w:color="auto"/>
              <w:right w:val="nil"/>
            </w:tcBorders>
            <w:vAlign w:val="center"/>
          </w:tcPr>
          <w:p w:rsidR="004D52CC" w:rsidRPr="00542901" w:rsidRDefault="004D52CC" w:rsidP="00542901">
            <w:pPr>
              <w:pStyle w:val="cuatexto"/>
              <w:jc w:val="right"/>
              <w:rPr>
                <w:b/>
                <w:szCs w:val="20"/>
              </w:rPr>
            </w:pPr>
            <w:r>
              <w:rPr>
                <w:b/>
              </w:rPr>
              <w:t>1.641.986</w:t>
            </w:r>
          </w:p>
        </w:tc>
        <w:tc>
          <w:tcPr>
            <w:tcW w:w="1180" w:type="dxa"/>
            <w:tcBorders>
              <w:top w:val="single" w:sz="2" w:space="0" w:color="auto"/>
              <w:left w:val="nil"/>
              <w:bottom w:val="single" w:sz="4" w:space="0" w:color="auto"/>
              <w:right w:val="nil"/>
            </w:tcBorders>
            <w:vAlign w:val="center"/>
          </w:tcPr>
          <w:p w:rsidR="004D52CC" w:rsidRPr="00542901" w:rsidRDefault="004D52CC" w:rsidP="00542901">
            <w:pPr>
              <w:pStyle w:val="cuatexto"/>
              <w:jc w:val="right"/>
              <w:rPr>
                <w:b/>
                <w:szCs w:val="20"/>
              </w:rPr>
            </w:pPr>
            <w:r>
              <w:rPr>
                <w:b/>
              </w:rPr>
              <w:t>1.498.068</w:t>
            </w:r>
          </w:p>
        </w:tc>
        <w:tc>
          <w:tcPr>
            <w:tcW w:w="1140" w:type="dxa"/>
            <w:tcBorders>
              <w:top w:val="single" w:sz="2" w:space="0" w:color="auto"/>
              <w:left w:val="nil"/>
              <w:bottom w:val="single" w:sz="4" w:space="0" w:color="auto"/>
              <w:right w:val="nil"/>
            </w:tcBorders>
            <w:vAlign w:val="center"/>
          </w:tcPr>
          <w:p w:rsidR="004D52CC" w:rsidRPr="00542901" w:rsidRDefault="004D52CC" w:rsidP="00542901">
            <w:pPr>
              <w:pStyle w:val="cuatexto"/>
              <w:jc w:val="right"/>
              <w:rPr>
                <w:b/>
                <w:szCs w:val="20"/>
              </w:rPr>
            </w:pPr>
            <w:r>
              <w:rPr>
                <w:b/>
              </w:rPr>
              <w:t>1.669.011</w:t>
            </w:r>
          </w:p>
        </w:tc>
        <w:tc>
          <w:tcPr>
            <w:tcW w:w="790" w:type="dxa"/>
            <w:tcBorders>
              <w:top w:val="single" w:sz="2" w:space="0" w:color="auto"/>
              <w:left w:val="nil"/>
              <w:bottom w:val="single" w:sz="4" w:space="0" w:color="auto"/>
              <w:right w:val="nil"/>
            </w:tcBorders>
            <w:vAlign w:val="center"/>
          </w:tcPr>
          <w:p w:rsidR="004D52CC" w:rsidRPr="00542901" w:rsidRDefault="004D52CC" w:rsidP="00542901">
            <w:pPr>
              <w:pStyle w:val="cuatexto"/>
              <w:jc w:val="right"/>
              <w:rPr>
                <w:b/>
                <w:szCs w:val="20"/>
              </w:rPr>
            </w:pPr>
            <w:r>
              <w:rPr>
                <w:b/>
              </w:rPr>
              <w:t>3</w:t>
            </w:r>
          </w:p>
        </w:tc>
        <w:tc>
          <w:tcPr>
            <w:tcW w:w="782" w:type="dxa"/>
            <w:tcBorders>
              <w:top w:val="single" w:sz="2" w:space="0" w:color="auto"/>
              <w:left w:val="nil"/>
              <w:bottom w:val="single" w:sz="4" w:space="0" w:color="auto"/>
              <w:right w:val="nil"/>
            </w:tcBorders>
            <w:vAlign w:val="center"/>
          </w:tcPr>
          <w:p w:rsidR="004D52CC" w:rsidRPr="00542901" w:rsidRDefault="00676948" w:rsidP="00542901">
            <w:pPr>
              <w:pStyle w:val="cuatexto"/>
              <w:jc w:val="right"/>
              <w:rPr>
                <w:b/>
                <w:szCs w:val="20"/>
              </w:rPr>
            </w:pPr>
            <w:r>
              <w:rPr>
                <w:b/>
              </w:rPr>
              <w:t>1</w:t>
            </w:r>
          </w:p>
        </w:tc>
        <w:tc>
          <w:tcPr>
            <w:tcW w:w="634" w:type="dxa"/>
            <w:tcBorders>
              <w:top w:val="single" w:sz="2" w:space="0" w:color="auto"/>
              <w:left w:val="nil"/>
              <w:bottom w:val="single" w:sz="4" w:space="0" w:color="auto"/>
              <w:right w:val="nil"/>
            </w:tcBorders>
            <w:vAlign w:val="center"/>
          </w:tcPr>
          <w:p w:rsidR="004D52CC" w:rsidRPr="00542901" w:rsidRDefault="004D52CC" w:rsidP="00542901">
            <w:pPr>
              <w:pStyle w:val="cuatexto"/>
              <w:jc w:val="right"/>
              <w:rPr>
                <w:b/>
                <w:szCs w:val="20"/>
              </w:rPr>
            </w:pPr>
            <w:r>
              <w:rPr>
                <w:b/>
              </w:rPr>
              <w:t>6</w:t>
            </w:r>
          </w:p>
        </w:tc>
      </w:tr>
      <w:tr w:rsidR="00676948" w:rsidRPr="00542901" w:rsidTr="00542901">
        <w:trPr>
          <w:trHeight w:val="284"/>
          <w:jc w:val="center"/>
        </w:trPr>
        <w:tc>
          <w:tcPr>
            <w:tcW w:w="2779" w:type="dxa"/>
            <w:tcBorders>
              <w:top w:val="single" w:sz="4" w:space="0" w:color="auto"/>
              <w:left w:val="nil"/>
              <w:bottom w:val="single" w:sz="4" w:space="0" w:color="auto"/>
              <w:right w:val="nil"/>
            </w:tcBorders>
            <w:shd w:val="clear" w:color="auto" w:fill="A8CBEE" w:themeFill="accent2" w:themeFillTint="66"/>
            <w:noWrap/>
            <w:vAlign w:val="center"/>
            <w:hideMark/>
          </w:tcPr>
          <w:p w:rsidR="00676948" w:rsidRPr="00542901" w:rsidRDefault="00676948" w:rsidP="00542901">
            <w:pPr>
              <w:pStyle w:val="cuadroCabe"/>
              <w:jc w:val="left"/>
              <w:rPr>
                <w:rFonts w:cs="Arial"/>
                <w:szCs w:val="18"/>
              </w:rPr>
            </w:pPr>
            <w:r>
              <w:t>Zergak, guztira</w:t>
            </w:r>
          </w:p>
        </w:tc>
        <w:tc>
          <w:tcPr>
            <w:tcW w:w="1510" w:type="dxa"/>
            <w:tcBorders>
              <w:top w:val="single" w:sz="4" w:space="0" w:color="auto"/>
              <w:left w:val="nil"/>
              <w:bottom w:val="single" w:sz="4" w:space="0" w:color="auto"/>
              <w:right w:val="nil"/>
            </w:tcBorders>
            <w:shd w:val="clear" w:color="auto" w:fill="A8CBEE" w:themeFill="accent2" w:themeFillTint="66"/>
            <w:vAlign w:val="center"/>
          </w:tcPr>
          <w:p w:rsidR="00676948" w:rsidRPr="00542901" w:rsidRDefault="00676948" w:rsidP="00542901">
            <w:pPr>
              <w:pStyle w:val="cuatexto"/>
              <w:jc w:val="right"/>
              <w:rPr>
                <w:rFonts w:ascii="Arial" w:hAnsi="Arial" w:cs="Arial"/>
                <w:sz w:val="18"/>
                <w:szCs w:val="18"/>
              </w:rPr>
            </w:pPr>
            <w:r>
              <w:rPr>
                <w:rFonts w:ascii="Arial" w:hAnsi="Arial"/>
                <w:sz w:val="18"/>
              </w:rPr>
              <w:t>3.109.758</w:t>
            </w:r>
          </w:p>
        </w:tc>
        <w:tc>
          <w:tcPr>
            <w:tcW w:w="1180" w:type="dxa"/>
            <w:tcBorders>
              <w:top w:val="single" w:sz="4" w:space="0" w:color="auto"/>
              <w:left w:val="nil"/>
              <w:bottom w:val="single" w:sz="4" w:space="0" w:color="auto"/>
              <w:right w:val="nil"/>
            </w:tcBorders>
            <w:shd w:val="clear" w:color="auto" w:fill="A8CBEE" w:themeFill="accent2" w:themeFillTint="66"/>
            <w:vAlign w:val="center"/>
          </w:tcPr>
          <w:p w:rsidR="00676948" w:rsidRPr="00542901" w:rsidRDefault="00676948" w:rsidP="00542901">
            <w:pPr>
              <w:pStyle w:val="cuatexto"/>
              <w:jc w:val="right"/>
              <w:rPr>
                <w:rFonts w:ascii="Arial" w:hAnsi="Arial" w:cs="Arial"/>
                <w:sz w:val="18"/>
                <w:szCs w:val="18"/>
              </w:rPr>
            </w:pPr>
            <w:r>
              <w:rPr>
                <w:rFonts w:ascii="Arial" w:hAnsi="Arial"/>
                <w:sz w:val="18"/>
              </w:rPr>
              <w:t>2.884.303</w:t>
            </w:r>
          </w:p>
        </w:tc>
        <w:tc>
          <w:tcPr>
            <w:tcW w:w="1140" w:type="dxa"/>
            <w:tcBorders>
              <w:top w:val="single" w:sz="4" w:space="0" w:color="auto"/>
              <w:left w:val="nil"/>
              <w:bottom w:val="single" w:sz="4" w:space="0" w:color="auto"/>
              <w:right w:val="nil"/>
            </w:tcBorders>
            <w:shd w:val="clear" w:color="auto" w:fill="A8CBEE" w:themeFill="accent2" w:themeFillTint="66"/>
            <w:vAlign w:val="center"/>
          </w:tcPr>
          <w:p w:rsidR="00676948" w:rsidRPr="00542901" w:rsidRDefault="00676948" w:rsidP="00542901">
            <w:pPr>
              <w:pStyle w:val="cuatexto"/>
              <w:jc w:val="right"/>
              <w:rPr>
                <w:rFonts w:ascii="Arial" w:hAnsi="Arial" w:cs="Arial"/>
                <w:sz w:val="18"/>
                <w:szCs w:val="18"/>
              </w:rPr>
            </w:pPr>
            <w:r>
              <w:rPr>
                <w:rFonts w:ascii="Arial" w:hAnsi="Arial"/>
                <w:sz w:val="18"/>
              </w:rPr>
              <w:t>3.166.356</w:t>
            </w:r>
          </w:p>
        </w:tc>
        <w:tc>
          <w:tcPr>
            <w:tcW w:w="790" w:type="dxa"/>
            <w:tcBorders>
              <w:top w:val="single" w:sz="4" w:space="0" w:color="auto"/>
              <w:left w:val="nil"/>
              <w:bottom w:val="single" w:sz="4" w:space="0" w:color="auto"/>
              <w:right w:val="nil"/>
            </w:tcBorders>
            <w:shd w:val="clear" w:color="auto" w:fill="A8CBEE" w:themeFill="accent2" w:themeFillTint="66"/>
            <w:vAlign w:val="center"/>
          </w:tcPr>
          <w:p w:rsidR="00676948" w:rsidRPr="00542901" w:rsidRDefault="00676948" w:rsidP="00542901">
            <w:pPr>
              <w:pStyle w:val="cuatexto"/>
              <w:jc w:val="right"/>
              <w:rPr>
                <w:rFonts w:ascii="Arial" w:hAnsi="Arial" w:cs="Arial"/>
                <w:sz w:val="18"/>
                <w:szCs w:val="18"/>
              </w:rPr>
            </w:pPr>
            <w:r>
              <w:rPr>
                <w:rFonts w:ascii="Arial" w:hAnsi="Arial"/>
                <w:sz w:val="18"/>
              </w:rPr>
              <w:t>3</w:t>
            </w:r>
          </w:p>
        </w:tc>
        <w:tc>
          <w:tcPr>
            <w:tcW w:w="782" w:type="dxa"/>
            <w:tcBorders>
              <w:top w:val="single" w:sz="4" w:space="0" w:color="auto"/>
              <w:left w:val="nil"/>
              <w:bottom w:val="single" w:sz="4" w:space="0" w:color="auto"/>
              <w:right w:val="nil"/>
            </w:tcBorders>
            <w:shd w:val="clear" w:color="auto" w:fill="A8CBEE" w:themeFill="accent2" w:themeFillTint="66"/>
            <w:vAlign w:val="center"/>
          </w:tcPr>
          <w:p w:rsidR="00676948" w:rsidRPr="00542901" w:rsidRDefault="00676948" w:rsidP="00542901">
            <w:pPr>
              <w:pStyle w:val="cuatexto"/>
              <w:jc w:val="right"/>
              <w:rPr>
                <w:rFonts w:ascii="Arial" w:hAnsi="Arial" w:cs="Arial"/>
                <w:sz w:val="18"/>
                <w:szCs w:val="18"/>
              </w:rPr>
            </w:pPr>
            <w:r>
              <w:rPr>
                <w:rFonts w:ascii="Arial" w:hAnsi="Arial"/>
                <w:sz w:val="18"/>
              </w:rPr>
              <w:t>1</w:t>
            </w:r>
          </w:p>
        </w:tc>
        <w:tc>
          <w:tcPr>
            <w:tcW w:w="634" w:type="dxa"/>
            <w:tcBorders>
              <w:top w:val="single" w:sz="4" w:space="0" w:color="auto"/>
              <w:left w:val="nil"/>
              <w:bottom w:val="single" w:sz="4" w:space="0" w:color="auto"/>
              <w:right w:val="nil"/>
            </w:tcBorders>
            <w:shd w:val="clear" w:color="auto" w:fill="A8CBEE" w:themeFill="accent2" w:themeFillTint="66"/>
            <w:vAlign w:val="center"/>
          </w:tcPr>
          <w:p w:rsidR="00676948" w:rsidRPr="00542901" w:rsidRDefault="00676948" w:rsidP="00542901">
            <w:pPr>
              <w:pStyle w:val="cuatexto"/>
              <w:jc w:val="right"/>
              <w:rPr>
                <w:rFonts w:ascii="Arial" w:hAnsi="Arial" w:cs="Arial"/>
                <w:sz w:val="18"/>
                <w:szCs w:val="18"/>
              </w:rPr>
            </w:pPr>
            <w:r>
              <w:rPr>
                <w:rFonts w:ascii="Arial" w:hAnsi="Arial"/>
                <w:sz w:val="18"/>
              </w:rPr>
              <w:t>6</w:t>
            </w:r>
          </w:p>
        </w:tc>
      </w:tr>
    </w:tbl>
    <w:p w:rsidR="00DE61D1" w:rsidRDefault="00DE61D1">
      <w:pPr>
        <w:spacing w:after="0"/>
        <w:ind w:firstLine="0"/>
        <w:jc w:val="left"/>
      </w:pPr>
    </w:p>
    <w:p w:rsidR="00CB2909" w:rsidRPr="00542901" w:rsidRDefault="00CB2909" w:rsidP="00542901">
      <w:pPr>
        <w:pStyle w:val="texto"/>
        <w:rPr>
          <w:spacing w:val="0"/>
        </w:rPr>
      </w:pPr>
      <w:r>
        <w:t>Egin den azterketatik eta berrikuspenetatik, honako alderdiak azpimarratu behar ditugu:</w:t>
      </w:r>
    </w:p>
    <w:p w:rsidR="00CB2909" w:rsidRPr="006F62D7" w:rsidRDefault="00CB2909" w:rsidP="00542901">
      <w:pPr>
        <w:pStyle w:val="texto"/>
        <w:numPr>
          <w:ilvl w:val="0"/>
          <w:numId w:val="2"/>
        </w:numPr>
        <w:tabs>
          <w:tab w:val="clear" w:pos="1948"/>
          <w:tab w:val="clear" w:pos="2835"/>
          <w:tab w:val="clear" w:pos="3969"/>
          <w:tab w:val="clear" w:pos="5103"/>
          <w:tab w:val="clear" w:pos="6237"/>
          <w:tab w:val="clear" w:pos="7371"/>
          <w:tab w:val="num" w:pos="300"/>
          <w:tab w:val="left" w:pos="490"/>
          <w:tab w:val="num" w:pos="4920"/>
        </w:tabs>
        <w:ind w:left="0" w:firstLine="289"/>
      </w:pPr>
      <w:r>
        <w:t>2014arekin alderatuta, zergengatik aitortutako eskubide garbiek ehuneko hiru egin dute gora; hau da, 96 milioi inguru gehiago dira.</w:t>
      </w:r>
    </w:p>
    <w:p w:rsidR="004F6158" w:rsidRPr="00542901" w:rsidRDefault="00577F7E" w:rsidP="00542901">
      <w:pPr>
        <w:pStyle w:val="texto"/>
        <w:rPr>
          <w:spacing w:val="0"/>
        </w:rPr>
      </w:pPr>
      <w:r>
        <w:t>2015ean, hitzarmenaren aldaketaren ondorioz, bi zuzeneko zerga berri apl</w:t>
      </w:r>
      <w:r>
        <w:t>i</w:t>
      </w:r>
      <w:r>
        <w:t xml:space="preserve">katzen dira: loterietako eta apustuetako sarien gaineko karga </w:t>
      </w:r>
      <w:r w:rsidR="005B7677">
        <w:t>–</w:t>
      </w:r>
      <w:r>
        <w:t>18,78 milioiko eskubideak</w:t>
      </w:r>
      <w:r w:rsidR="005B7677">
        <w:t>–</w:t>
      </w:r>
      <w:r>
        <w:t xml:space="preserve"> eta banku-gordailuen gaineko zerga </w:t>
      </w:r>
      <w:r w:rsidR="005B7677">
        <w:t>–</w:t>
      </w:r>
      <w:r>
        <w:t>4,6 milioi</w:t>
      </w:r>
      <w:r w:rsidR="005B7677">
        <w:t>–</w:t>
      </w:r>
      <w:r>
        <w:t>; halaber, zeha</w:t>
      </w:r>
      <w:r>
        <w:t>r</w:t>
      </w:r>
      <w:r>
        <w:t>kako zergetan, beste bi berri aplikatu dira: Joko jardueren gaineko zerga, ze</w:t>
      </w:r>
      <w:r>
        <w:t>i</w:t>
      </w:r>
      <w:r>
        <w:lastRenderedPageBreak/>
        <w:t>nak 2,7 milioiko eskubideak baitauzka, eta berotegi-efektuko gas-isurketen gaineko zerga, 0,37 milioiko eskubideak dituena.</w:t>
      </w:r>
    </w:p>
    <w:p w:rsidR="00577F7E" w:rsidRDefault="00577F7E" w:rsidP="00542901">
      <w:pPr>
        <w:pStyle w:val="texto"/>
      </w:pPr>
      <w:r>
        <w:t>Zerga berri horiek kontuan hartu gabe, zergek 2015ean izan duten igoera orokorra, arestian aipatutakoa, 70 milioikoa izan da.</w:t>
      </w:r>
    </w:p>
    <w:p w:rsidR="00577F7E" w:rsidRPr="00081261" w:rsidRDefault="00577F7E" w:rsidP="00542901">
      <w:pPr>
        <w:pStyle w:val="texto"/>
      </w:pPr>
      <w:r>
        <w:t xml:space="preserve">Hiru zerga-figura handiek </w:t>
      </w:r>
      <w:r w:rsidR="005B7677">
        <w:t>–</w:t>
      </w:r>
      <w:r>
        <w:t>PFEZa, Sozietateak eta BEZa</w:t>
      </w:r>
      <w:r w:rsidR="005B7677">
        <w:t>–</w:t>
      </w:r>
      <w:r>
        <w:t xml:space="preserve"> igoerak izan d</w:t>
      </w:r>
      <w:r>
        <w:t>i</w:t>
      </w:r>
      <w:r>
        <w:t xml:space="preserve">tuzte, baina igoera hori era askotakoa da; hartara, PFEZak ehuneko bat egin du gora </w:t>
      </w:r>
      <w:r w:rsidR="005B7677">
        <w:t>–</w:t>
      </w:r>
      <w:r>
        <w:t>10 milioi</w:t>
      </w:r>
      <w:r w:rsidR="005B7677">
        <w:t>–</w:t>
      </w:r>
      <w:r>
        <w:t xml:space="preserve">, sozietateen gaineko zergak ehuneko hiru </w:t>
      </w:r>
      <w:r w:rsidR="005B7677">
        <w:t>–</w:t>
      </w:r>
      <w:r>
        <w:t>5 milioi</w:t>
      </w:r>
      <w:r w:rsidR="005B7677">
        <w:t>–</w:t>
      </w:r>
      <w:r>
        <w:t xml:space="preserve"> eta B</w:t>
      </w:r>
      <w:r>
        <w:t>E</w:t>
      </w:r>
      <w:r>
        <w:t xml:space="preserve">Zak ehuneko sei </w:t>
      </w:r>
      <w:r w:rsidR="005B7677">
        <w:t>–</w:t>
      </w:r>
      <w:r>
        <w:t>72 milioi</w:t>
      </w:r>
      <w:r w:rsidR="005B7677">
        <w:t>–</w:t>
      </w:r>
      <w:r>
        <w:t>.</w:t>
      </w:r>
    </w:p>
    <w:p w:rsidR="00CB2909" w:rsidRDefault="00577F7E" w:rsidP="00542901">
      <w:pPr>
        <w:pStyle w:val="texto"/>
      </w:pPr>
      <w:r>
        <w:t xml:space="preserve">Halaber, nabarmendu behar ditugu oinordetzen gaineko zergak izan duen igoera </w:t>
      </w:r>
      <w:r w:rsidR="005B7677">
        <w:t>–</w:t>
      </w:r>
      <w:r>
        <w:t>bost milioi gehiago</w:t>
      </w:r>
      <w:r w:rsidR="005B7677">
        <w:t>–</w:t>
      </w:r>
      <w:r>
        <w:t xml:space="preserve"> eta ondarearen gaineko zergak izandako jaits</w:t>
      </w:r>
      <w:r>
        <w:t>i</w:t>
      </w:r>
      <w:r>
        <w:t xml:space="preserve">era </w:t>
      </w:r>
      <w:r w:rsidR="005B7677">
        <w:t>–</w:t>
      </w:r>
      <w:r>
        <w:t>lau milioi gutxiago</w:t>
      </w:r>
      <w:r w:rsidR="005B7677">
        <w:t>–</w:t>
      </w:r>
      <w:r>
        <w:t xml:space="preserve">; zeharkako zergetan, zerga bereziek behera egin dute </w:t>
      </w:r>
      <w:r w:rsidR="005B7677">
        <w:t>–</w:t>
      </w:r>
      <w:r>
        <w:t>16 milioi behera</w:t>
      </w:r>
      <w:r w:rsidR="005B7677">
        <w:t>–</w:t>
      </w:r>
      <w:r>
        <w:t xml:space="preserve"> eta ondare-eskualdaketen gaineko zergek, berriz, gora egin dute </w:t>
      </w:r>
      <w:r w:rsidR="005B7677">
        <w:t>–</w:t>
      </w:r>
      <w:r>
        <w:t>6 milioi</w:t>
      </w:r>
      <w:r w:rsidR="005B7677">
        <w:t>–</w:t>
      </w:r>
      <w:r>
        <w:t>.</w:t>
      </w:r>
    </w:p>
    <w:p w:rsidR="006F62D7" w:rsidRPr="00081261" w:rsidRDefault="006F62D7" w:rsidP="00542901">
      <w:pPr>
        <w:pStyle w:val="texto"/>
      </w:pPr>
      <w:r>
        <w:t>Zeharkako beste zerga batzuen artean, zenbait hidrokarburoren txikizkako salmenten gaineko zerga jaso da, "osasunerako zentimoa" deitutakoa, zeinak 7,76 milioiko saldo negatiboa izan baitu; 2014an, berriz, saldo hori 2,15 milioi negatiboa zen. Haren justifikazioa zerga horren itzulketatik dator, Europar B</w:t>
      </w:r>
      <w:r>
        <w:t>a</w:t>
      </w:r>
      <w:r>
        <w:t>tasunaren Justizia Auzitegiaren epaiaren ondorioz. Ez da behar den zuzkidura egin zergak itzuli ahal izateko.</w:t>
      </w:r>
    </w:p>
    <w:p w:rsidR="0032664F" w:rsidRDefault="00CB2909" w:rsidP="00542901">
      <w:pPr>
        <w:pStyle w:val="texto"/>
        <w:numPr>
          <w:ilvl w:val="0"/>
          <w:numId w:val="2"/>
        </w:numPr>
        <w:tabs>
          <w:tab w:val="clear" w:pos="1948"/>
          <w:tab w:val="clear" w:pos="2835"/>
          <w:tab w:val="clear" w:pos="3969"/>
          <w:tab w:val="clear" w:pos="5103"/>
          <w:tab w:val="clear" w:pos="6237"/>
          <w:tab w:val="clear" w:pos="7371"/>
          <w:tab w:val="num" w:pos="300"/>
          <w:tab w:val="left" w:pos="490"/>
          <w:tab w:val="num" w:pos="4920"/>
        </w:tabs>
        <w:ind w:left="0" w:firstLine="289"/>
        <w:rPr>
          <w:rFonts w:ascii="Times New (W1)" w:hAnsi="Times New (W1)" w:cs="Arial"/>
        </w:rPr>
      </w:pPr>
      <w:r>
        <w:rPr>
          <w:rFonts w:ascii="Times New (W1)" w:hAnsi="Times New (W1)"/>
        </w:rPr>
        <w:t>BEZari dagokionez, hurrengo taulan xehakatzen dugu haren zenbatekoa, bere kudeaketa-moduari erreparatuta: Foru Ogasunaren bidezko zuzeneko k</w:t>
      </w:r>
      <w:r>
        <w:rPr>
          <w:rFonts w:ascii="Times New (W1)" w:hAnsi="Times New (W1)"/>
        </w:rPr>
        <w:t>u</w:t>
      </w:r>
      <w:r>
        <w:rPr>
          <w:rFonts w:ascii="Times New (W1)" w:hAnsi="Times New (W1)"/>
        </w:rPr>
        <w:t>deaketa eta Estatuarekiko hitzarmen ekonomikoaren bitartezkoa. 2013tik egi</w:t>
      </w:r>
      <w:r>
        <w:rPr>
          <w:rFonts w:ascii="Times New (W1)" w:hAnsi="Times New (W1)"/>
        </w:rPr>
        <w:t>n</w:t>
      </w:r>
      <w:r>
        <w:rPr>
          <w:rFonts w:ascii="Times New (W1)" w:hAnsi="Times New (W1)"/>
        </w:rPr>
        <w:t>dako alderaketa aurkezten dugu, hura izan baitzen BEZaren doikuntzak kalk</w:t>
      </w:r>
      <w:r>
        <w:rPr>
          <w:rFonts w:ascii="Times New (W1)" w:hAnsi="Times New (W1)"/>
        </w:rPr>
        <w:t>u</w:t>
      </w:r>
      <w:r>
        <w:rPr>
          <w:rFonts w:ascii="Times New (W1)" w:hAnsi="Times New (W1)"/>
        </w:rPr>
        <w:t>latzeko metodo berria aplikatu zen lehenengo ekitaldia, hitzarmenari jarraituz.</w:t>
      </w:r>
    </w:p>
    <w:p w:rsidR="00754984" w:rsidRPr="00F739C5" w:rsidRDefault="00754984" w:rsidP="00F739C5">
      <w:pPr>
        <w:pStyle w:val="texto"/>
        <w:tabs>
          <w:tab w:val="clear" w:pos="2835"/>
          <w:tab w:val="clear" w:pos="3969"/>
          <w:tab w:val="clear" w:pos="5103"/>
          <w:tab w:val="clear" w:pos="6237"/>
          <w:tab w:val="clear" w:pos="7371"/>
          <w:tab w:val="left" w:pos="490"/>
          <w:tab w:val="num" w:pos="4920"/>
        </w:tabs>
        <w:spacing w:after="40"/>
        <w:ind w:left="289" w:firstLine="0"/>
        <w:jc w:val="right"/>
        <w:rPr>
          <w:rFonts w:ascii="Arial Narrow" w:hAnsi="Arial Narrow" w:cs="Arial"/>
        </w:rPr>
      </w:pPr>
      <w:r>
        <w:rPr>
          <w:rFonts w:ascii="Arial Narrow" w:hAnsi="Arial Narrow"/>
          <w:sz w:val="18"/>
        </w:rPr>
        <w:t>(Euroak, milakotan)</w:t>
      </w:r>
    </w:p>
    <w:tbl>
      <w:tblPr>
        <w:tblW w:w="8836" w:type="dxa"/>
        <w:jc w:val="center"/>
        <w:tblCellMar>
          <w:left w:w="70" w:type="dxa"/>
          <w:right w:w="70" w:type="dxa"/>
        </w:tblCellMar>
        <w:tblLook w:val="0000" w:firstRow="0" w:lastRow="0" w:firstColumn="0" w:lastColumn="0" w:noHBand="0" w:noVBand="0"/>
      </w:tblPr>
      <w:tblGrid>
        <w:gridCol w:w="1624"/>
        <w:gridCol w:w="1200"/>
        <w:gridCol w:w="1197"/>
        <w:gridCol w:w="1320"/>
        <w:gridCol w:w="1320"/>
        <w:gridCol w:w="1151"/>
        <w:gridCol w:w="1095"/>
      </w:tblGrid>
      <w:tr w:rsidR="00754984" w:rsidRPr="00DB39FD" w:rsidTr="00542901">
        <w:trPr>
          <w:trHeight w:val="284"/>
          <w:jc w:val="center"/>
        </w:trPr>
        <w:tc>
          <w:tcPr>
            <w:tcW w:w="1624" w:type="dxa"/>
            <w:vMerge w:val="restart"/>
            <w:tcBorders>
              <w:top w:val="single" w:sz="4" w:space="0" w:color="auto"/>
            </w:tcBorders>
            <w:shd w:val="clear" w:color="auto" w:fill="ACCBF9" w:themeFill="background2"/>
            <w:noWrap/>
            <w:vAlign w:val="center"/>
          </w:tcPr>
          <w:p w:rsidR="00754984" w:rsidRPr="00EC30F8" w:rsidRDefault="00754984" w:rsidP="000754B7">
            <w:pPr>
              <w:pStyle w:val="cuadroCabe"/>
              <w:jc w:val="left"/>
              <w:rPr>
                <w:rFonts w:cs="Arial"/>
              </w:rPr>
            </w:pPr>
            <w:r>
              <w:t>Aitortutako BEZa</w:t>
            </w:r>
          </w:p>
        </w:tc>
        <w:tc>
          <w:tcPr>
            <w:tcW w:w="2397" w:type="dxa"/>
            <w:gridSpan w:val="2"/>
            <w:tcBorders>
              <w:top w:val="single" w:sz="4" w:space="0" w:color="auto"/>
              <w:bottom w:val="single" w:sz="4" w:space="0" w:color="auto"/>
            </w:tcBorders>
            <w:shd w:val="clear" w:color="auto" w:fill="ACCBF9" w:themeFill="background2"/>
            <w:noWrap/>
            <w:vAlign w:val="center"/>
          </w:tcPr>
          <w:p w:rsidR="00754984" w:rsidRPr="00EC30F8" w:rsidRDefault="00754984" w:rsidP="000754B7">
            <w:pPr>
              <w:pStyle w:val="cuadroCabe"/>
              <w:ind w:left="230"/>
              <w:jc w:val="center"/>
              <w:rPr>
                <w:rFonts w:cs="Arial"/>
              </w:rPr>
            </w:pPr>
            <w:r>
              <w:t>2013</w:t>
            </w:r>
          </w:p>
        </w:tc>
        <w:tc>
          <w:tcPr>
            <w:tcW w:w="2640" w:type="dxa"/>
            <w:gridSpan w:val="2"/>
            <w:tcBorders>
              <w:top w:val="single" w:sz="4" w:space="0" w:color="auto"/>
              <w:bottom w:val="single" w:sz="4" w:space="0" w:color="auto"/>
            </w:tcBorders>
            <w:shd w:val="clear" w:color="auto" w:fill="ACCBF9" w:themeFill="background2"/>
            <w:noWrap/>
            <w:vAlign w:val="center"/>
          </w:tcPr>
          <w:p w:rsidR="00754984" w:rsidRPr="00EC30F8" w:rsidRDefault="00754984" w:rsidP="000754B7">
            <w:pPr>
              <w:pStyle w:val="cuadroCabe"/>
              <w:ind w:left="290"/>
              <w:jc w:val="center"/>
              <w:rPr>
                <w:rFonts w:cs="Arial"/>
              </w:rPr>
            </w:pPr>
            <w:r>
              <w:t>2014</w:t>
            </w:r>
          </w:p>
        </w:tc>
        <w:tc>
          <w:tcPr>
            <w:tcW w:w="2175" w:type="dxa"/>
            <w:gridSpan w:val="2"/>
            <w:tcBorders>
              <w:top w:val="single" w:sz="4" w:space="0" w:color="auto"/>
              <w:bottom w:val="single" w:sz="4" w:space="0" w:color="auto"/>
            </w:tcBorders>
            <w:shd w:val="clear" w:color="auto" w:fill="ACCBF9" w:themeFill="background2"/>
            <w:vAlign w:val="center"/>
          </w:tcPr>
          <w:p w:rsidR="00754984" w:rsidRPr="003526BB" w:rsidRDefault="00754984" w:rsidP="000754B7">
            <w:pPr>
              <w:pStyle w:val="cuadroCabe"/>
              <w:ind w:left="290"/>
              <w:jc w:val="center"/>
              <w:rPr>
                <w:rFonts w:cs="Arial"/>
              </w:rPr>
            </w:pPr>
            <w:r>
              <w:t>2015</w:t>
            </w:r>
          </w:p>
        </w:tc>
      </w:tr>
      <w:tr w:rsidR="00754984" w:rsidRPr="00DB39FD" w:rsidTr="00542901">
        <w:trPr>
          <w:trHeight w:val="284"/>
          <w:jc w:val="center"/>
        </w:trPr>
        <w:tc>
          <w:tcPr>
            <w:tcW w:w="1624" w:type="dxa"/>
            <w:vMerge/>
            <w:tcBorders>
              <w:bottom w:val="single" w:sz="4" w:space="0" w:color="auto"/>
            </w:tcBorders>
            <w:shd w:val="clear" w:color="auto" w:fill="ACCBF9" w:themeFill="background2"/>
            <w:noWrap/>
            <w:vAlign w:val="center"/>
          </w:tcPr>
          <w:p w:rsidR="00754984" w:rsidRPr="00EC30F8" w:rsidRDefault="00754984" w:rsidP="000754B7">
            <w:pPr>
              <w:pStyle w:val="cuadroCabe"/>
              <w:jc w:val="center"/>
              <w:rPr>
                <w:rFonts w:cs="Arial"/>
              </w:rPr>
            </w:pPr>
          </w:p>
        </w:tc>
        <w:tc>
          <w:tcPr>
            <w:tcW w:w="1200" w:type="dxa"/>
            <w:tcBorders>
              <w:top w:val="single" w:sz="4" w:space="0" w:color="auto"/>
              <w:bottom w:val="single" w:sz="4" w:space="0" w:color="auto"/>
            </w:tcBorders>
            <w:shd w:val="clear" w:color="auto" w:fill="ACCBF9" w:themeFill="background2"/>
            <w:noWrap/>
            <w:vAlign w:val="center"/>
          </w:tcPr>
          <w:p w:rsidR="00754984" w:rsidRPr="00EC30F8" w:rsidRDefault="00754984" w:rsidP="000754B7">
            <w:pPr>
              <w:pStyle w:val="cuadroCabe"/>
              <w:jc w:val="right"/>
              <w:rPr>
                <w:rFonts w:cs="Arial"/>
              </w:rPr>
            </w:pPr>
            <w:r>
              <w:t>Zenbatekoa</w:t>
            </w:r>
          </w:p>
        </w:tc>
        <w:tc>
          <w:tcPr>
            <w:tcW w:w="1197" w:type="dxa"/>
            <w:tcBorders>
              <w:top w:val="single" w:sz="4" w:space="0" w:color="auto"/>
              <w:bottom w:val="single" w:sz="4" w:space="0" w:color="auto"/>
            </w:tcBorders>
            <w:shd w:val="clear" w:color="auto" w:fill="ACCBF9" w:themeFill="background2"/>
            <w:vAlign w:val="center"/>
          </w:tcPr>
          <w:p w:rsidR="00754984" w:rsidRPr="00EC30F8" w:rsidRDefault="00754984" w:rsidP="000754B7">
            <w:pPr>
              <w:pStyle w:val="cuadroCabe"/>
              <w:jc w:val="right"/>
              <w:rPr>
                <w:rFonts w:cs="Arial"/>
              </w:rPr>
            </w:pPr>
            <w:r>
              <w:t>Ehunekoa,</w:t>
            </w:r>
          </w:p>
        </w:tc>
        <w:tc>
          <w:tcPr>
            <w:tcW w:w="1320" w:type="dxa"/>
            <w:tcBorders>
              <w:top w:val="single" w:sz="4" w:space="0" w:color="auto"/>
              <w:bottom w:val="single" w:sz="4" w:space="0" w:color="auto"/>
            </w:tcBorders>
            <w:shd w:val="clear" w:color="auto" w:fill="ACCBF9" w:themeFill="background2"/>
            <w:vAlign w:val="center"/>
          </w:tcPr>
          <w:p w:rsidR="00754984" w:rsidRPr="00EC30F8" w:rsidRDefault="00754984" w:rsidP="000754B7">
            <w:pPr>
              <w:pStyle w:val="cuadroCabe"/>
              <w:jc w:val="right"/>
              <w:rPr>
                <w:rFonts w:cs="Arial"/>
              </w:rPr>
            </w:pPr>
            <w:r>
              <w:t>Zenbatekoa</w:t>
            </w:r>
          </w:p>
        </w:tc>
        <w:tc>
          <w:tcPr>
            <w:tcW w:w="1320" w:type="dxa"/>
            <w:tcBorders>
              <w:top w:val="single" w:sz="4" w:space="0" w:color="auto"/>
              <w:bottom w:val="single" w:sz="4" w:space="0" w:color="auto"/>
            </w:tcBorders>
            <w:shd w:val="clear" w:color="auto" w:fill="ACCBF9" w:themeFill="background2"/>
            <w:vAlign w:val="center"/>
          </w:tcPr>
          <w:p w:rsidR="00754984" w:rsidRPr="00EC30F8" w:rsidRDefault="00754984" w:rsidP="000754B7">
            <w:pPr>
              <w:pStyle w:val="cuadroCabe"/>
              <w:jc w:val="right"/>
              <w:rPr>
                <w:rFonts w:cs="Arial"/>
              </w:rPr>
            </w:pPr>
            <w:r>
              <w:t>Ehunekoa,</w:t>
            </w:r>
          </w:p>
        </w:tc>
        <w:tc>
          <w:tcPr>
            <w:tcW w:w="1080" w:type="dxa"/>
            <w:tcBorders>
              <w:top w:val="single" w:sz="4" w:space="0" w:color="auto"/>
              <w:bottom w:val="single" w:sz="4" w:space="0" w:color="auto"/>
            </w:tcBorders>
            <w:shd w:val="clear" w:color="auto" w:fill="ACCBF9" w:themeFill="background2"/>
            <w:vAlign w:val="center"/>
          </w:tcPr>
          <w:p w:rsidR="00754984" w:rsidRPr="00EC30F8" w:rsidRDefault="00754984" w:rsidP="000754B7">
            <w:pPr>
              <w:pStyle w:val="cuadroCabe"/>
              <w:jc w:val="right"/>
              <w:rPr>
                <w:rFonts w:cs="Arial"/>
              </w:rPr>
            </w:pPr>
            <w:r>
              <w:t>Zenbatekoa</w:t>
            </w:r>
          </w:p>
        </w:tc>
        <w:tc>
          <w:tcPr>
            <w:tcW w:w="1095" w:type="dxa"/>
            <w:tcBorders>
              <w:top w:val="single" w:sz="4" w:space="0" w:color="auto"/>
              <w:bottom w:val="single" w:sz="4" w:space="0" w:color="auto"/>
            </w:tcBorders>
            <w:shd w:val="clear" w:color="auto" w:fill="ACCBF9" w:themeFill="background2"/>
            <w:noWrap/>
            <w:vAlign w:val="center"/>
          </w:tcPr>
          <w:p w:rsidR="00754984" w:rsidRPr="00EC30F8" w:rsidRDefault="00754984" w:rsidP="000754B7">
            <w:pPr>
              <w:pStyle w:val="cuadroCabe"/>
              <w:jc w:val="right"/>
              <w:rPr>
                <w:rFonts w:cs="Arial"/>
              </w:rPr>
            </w:pPr>
            <w:r>
              <w:t>Ehunekoa,</w:t>
            </w:r>
          </w:p>
        </w:tc>
      </w:tr>
      <w:tr w:rsidR="00754984" w:rsidRPr="00AF0D58" w:rsidTr="00542901">
        <w:trPr>
          <w:trHeight w:val="284"/>
          <w:jc w:val="center"/>
        </w:trPr>
        <w:tc>
          <w:tcPr>
            <w:tcW w:w="1624" w:type="dxa"/>
            <w:tcBorders>
              <w:top w:val="single" w:sz="4" w:space="0" w:color="auto"/>
              <w:bottom w:val="single" w:sz="2" w:space="0" w:color="auto"/>
            </w:tcBorders>
            <w:shd w:val="clear" w:color="auto" w:fill="auto"/>
            <w:noWrap/>
            <w:vAlign w:val="center"/>
          </w:tcPr>
          <w:p w:rsidR="00754984" w:rsidRPr="00AF0D58" w:rsidRDefault="00754984" w:rsidP="000754B7">
            <w:pPr>
              <w:pStyle w:val="cuatexto"/>
              <w:ind w:right="-6"/>
              <w:jc w:val="left"/>
              <w:rPr>
                <w:rFonts w:cs="Arial"/>
                <w:szCs w:val="20"/>
              </w:rPr>
            </w:pPr>
            <w:r>
              <w:t>Zuzeneko kude</w:t>
            </w:r>
            <w:r>
              <w:t>a</w:t>
            </w:r>
            <w:r>
              <w:t>keta</w:t>
            </w:r>
          </w:p>
        </w:tc>
        <w:tc>
          <w:tcPr>
            <w:tcW w:w="1200" w:type="dxa"/>
            <w:tcBorders>
              <w:top w:val="single" w:sz="4" w:space="0" w:color="auto"/>
              <w:bottom w:val="single" w:sz="2" w:space="0" w:color="auto"/>
            </w:tcBorders>
            <w:shd w:val="clear" w:color="auto" w:fill="auto"/>
            <w:noWrap/>
            <w:vAlign w:val="center"/>
          </w:tcPr>
          <w:p w:rsidR="00754984" w:rsidRPr="00AF0D58" w:rsidRDefault="00754984" w:rsidP="000754B7">
            <w:pPr>
              <w:spacing w:after="0"/>
              <w:ind w:firstLine="0"/>
              <w:jc w:val="right"/>
              <w:rPr>
                <w:rFonts w:ascii="Arial Narrow" w:hAnsi="Arial Narrow" w:cs="Arial"/>
              </w:rPr>
            </w:pPr>
            <w:r>
              <w:rPr>
                <w:rFonts w:ascii="Arial Narrow" w:hAnsi="Arial Narrow"/>
              </w:rPr>
              <w:t>338.896</w:t>
            </w:r>
          </w:p>
        </w:tc>
        <w:tc>
          <w:tcPr>
            <w:tcW w:w="1197" w:type="dxa"/>
            <w:tcBorders>
              <w:top w:val="single" w:sz="4" w:space="0" w:color="auto"/>
              <w:bottom w:val="single" w:sz="2" w:space="0" w:color="auto"/>
            </w:tcBorders>
            <w:vAlign w:val="center"/>
          </w:tcPr>
          <w:p w:rsidR="00754984" w:rsidRPr="00AF0D58" w:rsidRDefault="00754984" w:rsidP="000754B7">
            <w:pPr>
              <w:spacing w:after="0"/>
              <w:ind w:firstLine="0"/>
              <w:jc w:val="right"/>
              <w:rPr>
                <w:rFonts w:ascii="Arial Narrow" w:hAnsi="Arial Narrow" w:cs="Arial"/>
              </w:rPr>
            </w:pPr>
            <w:r>
              <w:rPr>
                <w:rFonts w:ascii="Arial Narrow" w:hAnsi="Arial Narrow"/>
              </w:rPr>
              <w:t>34</w:t>
            </w:r>
          </w:p>
        </w:tc>
        <w:tc>
          <w:tcPr>
            <w:tcW w:w="1320" w:type="dxa"/>
            <w:tcBorders>
              <w:top w:val="single" w:sz="4" w:space="0" w:color="auto"/>
              <w:bottom w:val="single" w:sz="2" w:space="0" w:color="auto"/>
            </w:tcBorders>
            <w:vAlign w:val="center"/>
          </w:tcPr>
          <w:p w:rsidR="00754984" w:rsidRPr="00AF0D58" w:rsidRDefault="00754984" w:rsidP="000754B7">
            <w:pPr>
              <w:spacing w:after="0"/>
              <w:ind w:firstLine="0"/>
              <w:jc w:val="right"/>
              <w:rPr>
                <w:rFonts w:ascii="Arial Narrow" w:hAnsi="Arial Narrow" w:cs="Arial"/>
              </w:rPr>
            </w:pPr>
            <w:r>
              <w:rPr>
                <w:rFonts w:ascii="Arial Narrow" w:hAnsi="Arial Narrow"/>
              </w:rPr>
              <w:t>361.073</w:t>
            </w:r>
          </w:p>
        </w:tc>
        <w:tc>
          <w:tcPr>
            <w:tcW w:w="1320" w:type="dxa"/>
            <w:tcBorders>
              <w:top w:val="single" w:sz="4" w:space="0" w:color="auto"/>
              <w:bottom w:val="single" w:sz="2" w:space="0" w:color="auto"/>
            </w:tcBorders>
            <w:vAlign w:val="center"/>
          </w:tcPr>
          <w:p w:rsidR="00754984" w:rsidRPr="00AF0D58" w:rsidRDefault="00754984" w:rsidP="000754B7">
            <w:pPr>
              <w:spacing w:after="0"/>
              <w:ind w:firstLine="0"/>
              <w:jc w:val="right"/>
              <w:rPr>
                <w:rFonts w:ascii="Arial Narrow" w:hAnsi="Arial Narrow" w:cs="Arial"/>
              </w:rPr>
            </w:pPr>
            <w:r>
              <w:rPr>
                <w:rFonts w:ascii="Arial Narrow" w:hAnsi="Arial Narrow"/>
              </w:rPr>
              <w:t>32</w:t>
            </w:r>
          </w:p>
        </w:tc>
        <w:tc>
          <w:tcPr>
            <w:tcW w:w="1080" w:type="dxa"/>
            <w:tcBorders>
              <w:top w:val="single" w:sz="4" w:space="0" w:color="auto"/>
              <w:bottom w:val="single" w:sz="2" w:space="0" w:color="auto"/>
            </w:tcBorders>
            <w:vAlign w:val="center"/>
          </w:tcPr>
          <w:p w:rsidR="00754984" w:rsidRPr="00AF0D58" w:rsidRDefault="00754984" w:rsidP="000754B7">
            <w:pPr>
              <w:spacing w:after="0"/>
              <w:ind w:firstLine="0"/>
              <w:jc w:val="right"/>
              <w:rPr>
                <w:rFonts w:ascii="Arial Narrow" w:hAnsi="Arial Narrow" w:cs="Arial"/>
              </w:rPr>
            </w:pPr>
            <w:r>
              <w:rPr>
                <w:rFonts w:ascii="Arial Narrow" w:hAnsi="Arial Narrow"/>
              </w:rPr>
              <w:t>372.609</w:t>
            </w:r>
          </w:p>
        </w:tc>
        <w:tc>
          <w:tcPr>
            <w:tcW w:w="1095" w:type="dxa"/>
            <w:tcBorders>
              <w:top w:val="single" w:sz="4" w:space="0" w:color="auto"/>
              <w:bottom w:val="single" w:sz="2" w:space="0" w:color="auto"/>
            </w:tcBorders>
            <w:shd w:val="clear" w:color="auto" w:fill="auto"/>
            <w:noWrap/>
            <w:vAlign w:val="center"/>
          </w:tcPr>
          <w:p w:rsidR="00754984" w:rsidRPr="00AF0D58" w:rsidRDefault="00754984" w:rsidP="000754B7">
            <w:pPr>
              <w:spacing w:after="0"/>
              <w:ind w:firstLine="0"/>
              <w:jc w:val="right"/>
              <w:rPr>
                <w:rFonts w:ascii="Arial Narrow" w:hAnsi="Arial Narrow" w:cs="Arial"/>
              </w:rPr>
            </w:pPr>
            <w:r>
              <w:rPr>
                <w:rFonts w:ascii="Arial Narrow" w:hAnsi="Arial Narrow"/>
              </w:rPr>
              <w:t>31</w:t>
            </w:r>
          </w:p>
        </w:tc>
      </w:tr>
      <w:tr w:rsidR="00754984" w:rsidRPr="00AF0D58" w:rsidTr="00542901">
        <w:trPr>
          <w:trHeight w:val="284"/>
          <w:jc w:val="center"/>
        </w:trPr>
        <w:tc>
          <w:tcPr>
            <w:tcW w:w="1624" w:type="dxa"/>
            <w:tcBorders>
              <w:top w:val="single" w:sz="2" w:space="0" w:color="auto"/>
              <w:bottom w:val="single" w:sz="4" w:space="0" w:color="auto"/>
            </w:tcBorders>
            <w:shd w:val="clear" w:color="auto" w:fill="auto"/>
            <w:noWrap/>
            <w:vAlign w:val="center"/>
          </w:tcPr>
          <w:p w:rsidR="00754984" w:rsidRPr="00AF0D58" w:rsidRDefault="00754984" w:rsidP="000754B7">
            <w:pPr>
              <w:pStyle w:val="cuatexto"/>
              <w:ind w:right="-6"/>
              <w:jc w:val="left"/>
              <w:rPr>
                <w:rFonts w:cs="Arial"/>
                <w:szCs w:val="20"/>
              </w:rPr>
            </w:pPr>
            <w:r>
              <w:t>Hitzarmenaren doitzea</w:t>
            </w:r>
          </w:p>
        </w:tc>
        <w:tc>
          <w:tcPr>
            <w:tcW w:w="1200" w:type="dxa"/>
            <w:tcBorders>
              <w:top w:val="single" w:sz="2" w:space="0" w:color="auto"/>
              <w:bottom w:val="single" w:sz="4" w:space="0" w:color="auto"/>
            </w:tcBorders>
            <w:shd w:val="clear" w:color="auto" w:fill="auto"/>
            <w:noWrap/>
            <w:vAlign w:val="center"/>
          </w:tcPr>
          <w:p w:rsidR="00754984" w:rsidRPr="00AF0D58" w:rsidRDefault="00754984" w:rsidP="000754B7">
            <w:pPr>
              <w:spacing w:after="0"/>
              <w:ind w:firstLine="0"/>
              <w:jc w:val="right"/>
              <w:rPr>
                <w:rFonts w:ascii="Arial Narrow" w:hAnsi="Arial Narrow" w:cs="Arial"/>
              </w:rPr>
            </w:pPr>
            <w:r>
              <w:rPr>
                <w:rFonts w:ascii="Arial Narrow" w:hAnsi="Arial Narrow"/>
              </w:rPr>
              <w:t>646.767</w:t>
            </w:r>
          </w:p>
        </w:tc>
        <w:tc>
          <w:tcPr>
            <w:tcW w:w="1197" w:type="dxa"/>
            <w:tcBorders>
              <w:top w:val="single" w:sz="2" w:space="0" w:color="auto"/>
              <w:bottom w:val="single" w:sz="4" w:space="0" w:color="auto"/>
            </w:tcBorders>
            <w:vAlign w:val="center"/>
          </w:tcPr>
          <w:p w:rsidR="00754984" w:rsidRPr="00AF0D58" w:rsidRDefault="00754984" w:rsidP="000754B7">
            <w:pPr>
              <w:spacing w:after="0"/>
              <w:ind w:firstLine="0"/>
              <w:jc w:val="right"/>
              <w:rPr>
                <w:rFonts w:ascii="Arial Narrow" w:hAnsi="Arial Narrow" w:cs="Arial"/>
              </w:rPr>
            </w:pPr>
            <w:r>
              <w:rPr>
                <w:rFonts w:ascii="Arial Narrow" w:hAnsi="Arial Narrow"/>
              </w:rPr>
              <w:t>66</w:t>
            </w:r>
          </w:p>
        </w:tc>
        <w:tc>
          <w:tcPr>
            <w:tcW w:w="1320" w:type="dxa"/>
            <w:tcBorders>
              <w:top w:val="single" w:sz="2" w:space="0" w:color="auto"/>
              <w:bottom w:val="single" w:sz="4" w:space="0" w:color="auto"/>
            </w:tcBorders>
            <w:vAlign w:val="center"/>
          </w:tcPr>
          <w:p w:rsidR="00754984" w:rsidRPr="00AF0D58" w:rsidRDefault="00754984" w:rsidP="000754B7">
            <w:pPr>
              <w:spacing w:after="0"/>
              <w:ind w:firstLine="0"/>
              <w:jc w:val="right"/>
              <w:rPr>
                <w:rFonts w:ascii="Arial Narrow" w:hAnsi="Arial Narrow" w:cs="Arial"/>
              </w:rPr>
            </w:pPr>
            <w:r>
              <w:rPr>
                <w:rFonts w:ascii="Arial Narrow" w:hAnsi="Arial Narrow"/>
              </w:rPr>
              <w:t>750.869</w:t>
            </w:r>
          </w:p>
        </w:tc>
        <w:tc>
          <w:tcPr>
            <w:tcW w:w="1320" w:type="dxa"/>
            <w:tcBorders>
              <w:top w:val="single" w:sz="2" w:space="0" w:color="auto"/>
              <w:bottom w:val="single" w:sz="4" w:space="0" w:color="auto"/>
            </w:tcBorders>
            <w:vAlign w:val="center"/>
          </w:tcPr>
          <w:p w:rsidR="00754984" w:rsidRPr="00AF0D58" w:rsidRDefault="00754984" w:rsidP="000754B7">
            <w:pPr>
              <w:spacing w:after="0"/>
              <w:ind w:firstLine="0"/>
              <w:jc w:val="right"/>
              <w:rPr>
                <w:rFonts w:ascii="Arial Narrow" w:hAnsi="Arial Narrow" w:cs="Arial"/>
              </w:rPr>
            </w:pPr>
            <w:r>
              <w:rPr>
                <w:rFonts w:ascii="Arial Narrow" w:hAnsi="Arial Narrow"/>
              </w:rPr>
              <w:t>68</w:t>
            </w:r>
          </w:p>
        </w:tc>
        <w:tc>
          <w:tcPr>
            <w:tcW w:w="1080" w:type="dxa"/>
            <w:tcBorders>
              <w:top w:val="single" w:sz="2" w:space="0" w:color="auto"/>
              <w:bottom w:val="single" w:sz="4" w:space="0" w:color="auto"/>
            </w:tcBorders>
            <w:vAlign w:val="center"/>
          </w:tcPr>
          <w:p w:rsidR="00754984" w:rsidRPr="00AF0D58" w:rsidRDefault="00754984" w:rsidP="000754B7">
            <w:pPr>
              <w:spacing w:after="0"/>
              <w:ind w:firstLine="0"/>
              <w:jc w:val="right"/>
              <w:rPr>
                <w:rFonts w:ascii="Arial Narrow" w:hAnsi="Arial Narrow" w:cs="Arial"/>
              </w:rPr>
            </w:pPr>
            <w:r>
              <w:rPr>
                <w:rFonts w:ascii="Arial Narrow" w:hAnsi="Arial Narrow"/>
              </w:rPr>
              <w:t>811.648</w:t>
            </w:r>
          </w:p>
        </w:tc>
        <w:tc>
          <w:tcPr>
            <w:tcW w:w="1095" w:type="dxa"/>
            <w:tcBorders>
              <w:top w:val="single" w:sz="2" w:space="0" w:color="auto"/>
              <w:bottom w:val="single" w:sz="4" w:space="0" w:color="auto"/>
            </w:tcBorders>
            <w:shd w:val="clear" w:color="auto" w:fill="auto"/>
            <w:noWrap/>
            <w:vAlign w:val="center"/>
          </w:tcPr>
          <w:p w:rsidR="00754984" w:rsidRPr="00AF0D58" w:rsidRDefault="00754984" w:rsidP="000754B7">
            <w:pPr>
              <w:spacing w:after="0"/>
              <w:ind w:firstLine="0"/>
              <w:jc w:val="right"/>
              <w:rPr>
                <w:rFonts w:ascii="Arial Narrow" w:hAnsi="Arial Narrow" w:cs="Arial"/>
              </w:rPr>
            </w:pPr>
            <w:r>
              <w:rPr>
                <w:rFonts w:ascii="Arial Narrow" w:hAnsi="Arial Narrow"/>
              </w:rPr>
              <w:t>69</w:t>
            </w:r>
          </w:p>
        </w:tc>
      </w:tr>
      <w:tr w:rsidR="00754984" w:rsidRPr="00414D9D" w:rsidTr="00542901">
        <w:trPr>
          <w:trHeight w:val="284"/>
          <w:jc w:val="center"/>
        </w:trPr>
        <w:tc>
          <w:tcPr>
            <w:tcW w:w="1624" w:type="dxa"/>
            <w:tcBorders>
              <w:top w:val="single" w:sz="4" w:space="0" w:color="auto"/>
              <w:bottom w:val="single" w:sz="4" w:space="0" w:color="auto"/>
            </w:tcBorders>
            <w:shd w:val="clear" w:color="auto" w:fill="ACCBF9" w:themeFill="background2"/>
            <w:noWrap/>
            <w:vAlign w:val="center"/>
          </w:tcPr>
          <w:p w:rsidR="00754984" w:rsidRPr="00414D9D" w:rsidRDefault="00754984" w:rsidP="000754B7">
            <w:pPr>
              <w:pStyle w:val="cuadroCabe"/>
            </w:pPr>
            <w:r>
              <w:t>BEZa, guztira</w:t>
            </w:r>
          </w:p>
        </w:tc>
        <w:tc>
          <w:tcPr>
            <w:tcW w:w="1200" w:type="dxa"/>
            <w:tcBorders>
              <w:top w:val="single" w:sz="4" w:space="0" w:color="auto"/>
              <w:bottom w:val="single" w:sz="4" w:space="0" w:color="auto"/>
            </w:tcBorders>
            <w:shd w:val="clear" w:color="auto" w:fill="ACCBF9" w:themeFill="background2"/>
            <w:noWrap/>
            <w:vAlign w:val="center"/>
          </w:tcPr>
          <w:p w:rsidR="00754984" w:rsidRPr="00414D9D" w:rsidRDefault="00754984" w:rsidP="000754B7">
            <w:pPr>
              <w:pStyle w:val="cuadroCabe"/>
              <w:jc w:val="right"/>
              <w:rPr>
                <w:szCs w:val="18"/>
              </w:rPr>
            </w:pPr>
            <w:r>
              <w:t>985.663</w:t>
            </w:r>
          </w:p>
        </w:tc>
        <w:tc>
          <w:tcPr>
            <w:tcW w:w="1197" w:type="dxa"/>
            <w:tcBorders>
              <w:top w:val="single" w:sz="4" w:space="0" w:color="auto"/>
              <w:bottom w:val="single" w:sz="4" w:space="0" w:color="auto"/>
            </w:tcBorders>
            <w:shd w:val="clear" w:color="auto" w:fill="ACCBF9" w:themeFill="background2"/>
            <w:vAlign w:val="center"/>
          </w:tcPr>
          <w:p w:rsidR="00754984" w:rsidRPr="00414D9D" w:rsidRDefault="00754984" w:rsidP="000754B7">
            <w:pPr>
              <w:pStyle w:val="cuadroCabe"/>
              <w:jc w:val="right"/>
              <w:rPr>
                <w:szCs w:val="18"/>
              </w:rPr>
            </w:pPr>
            <w:r>
              <w:t>100</w:t>
            </w:r>
          </w:p>
        </w:tc>
        <w:tc>
          <w:tcPr>
            <w:tcW w:w="1320" w:type="dxa"/>
            <w:tcBorders>
              <w:top w:val="single" w:sz="4" w:space="0" w:color="auto"/>
              <w:bottom w:val="single" w:sz="4" w:space="0" w:color="auto"/>
            </w:tcBorders>
            <w:shd w:val="clear" w:color="auto" w:fill="ACCBF9" w:themeFill="background2"/>
            <w:vAlign w:val="center"/>
          </w:tcPr>
          <w:p w:rsidR="00754984" w:rsidRPr="00414D9D" w:rsidRDefault="00754984" w:rsidP="000754B7">
            <w:pPr>
              <w:pStyle w:val="cuadroCabe"/>
              <w:jc w:val="right"/>
              <w:rPr>
                <w:szCs w:val="18"/>
              </w:rPr>
            </w:pPr>
            <w:r>
              <w:t>1.111.942</w:t>
            </w:r>
          </w:p>
        </w:tc>
        <w:tc>
          <w:tcPr>
            <w:tcW w:w="1320" w:type="dxa"/>
            <w:tcBorders>
              <w:top w:val="single" w:sz="4" w:space="0" w:color="auto"/>
              <w:bottom w:val="single" w:sz="4" w:space="0" w:color="auto"/>
            </w:tcBorders>
            <w:shd w:val="clear" w:color="auto" w:fill="ACCBF9" w:themeFill="background2"/>
            <w:vAlign w:val="center"/>
          </w:tcPr>
          <w:p w:rsidR="00754984" w:rsidRPr="00D01D0A" w:rsidRDefault="00754984" w:rsidP="000754B7">
            <w:pPr>
              <w:pStyle w:val="cuadroCabe"/>
              <w:jc w:val="right"/>
              <w:rPr>
                <w:szCs w:val="18"/>
              </w:rPr>
            </w:pPr>
            <w:r>
              <w:t>100</w:t>
            </w:r>
          </w:p>
        </w:tc>
        <w:tc>
          <w:tcPr>
            <w:tcW w:w="1080" w:type="dxa"/>
            <w:tcBorders>
              <w:top w:val="single" w:sz="4" w:space="0" w:color="auto"/>
              <w:bottom w:val="single" w:sz="4" w:space="0" w:color="auto"/>
            </w:tcBorders>
            <w:shd w:val="clear" w:color="auto" w:fill="ACCBF9" w:themeFill="background2"/>
            <w:vAlign w:val="center"/>
          </w:tcPr>
          <w:p w:rsidR="00754984" w:rsidRPr="00414D9D" w:rsidRDefault="00754984" w:rsidP="000754B7">
            <w:pPr>
              <w:pStyle w:val="cuadroCabe"/>
              <w:jc w:val="right"/>
              <w:rPr>
                <w:szCs w:val="18"/>
              </w:rPr>
            </w:pPr>
            <w:r>
              <w:t>1.184.257</w:t>
            </w:r>
          </w:p>
        </w:tc>
        <w:tc>
          <w:tcPr>
            <w:tcW w:w="1095" w:type="dxa"/>
            <w:tcBorders>
              <w:top w:val="single" w:sz="4" w:space="0" w:color="auto"/>
              <w:bottom w:val="single" w:sz="4" w:space="0" w:color="auto"/>
            </w:tcBorders>
            <w:shd w:val="clear" w:color="auto" w:fill="ACCBF9" w:themeFill="background2"/>
            <w:noWrap/>
            <w:vAlign w:val="center"/>
          </w:tcPr>
          <w:p w:rsidR="00754984" w:rsidRPr="00414D9D" w:rsidRDefault="00754984" w:rsidP="000754B7">
            <w:pPr>
              <w:pStyle w:val="cuadroCabe"/>
              <w:jc w:val="right"/>
              <w:rPr>
                <w:szCs w:val="18"/>
              </w:rPr>
            </w:pPr>
            <w:r>
              <w:t>100</w:t>
            </w:r>
          </w:p>
        </w:tc>
      </w:tr>
    </w:tbl>
    <w:p w:rsidR="005E0239" w:rsidRDefault="005E0239" w:rsidP="005E0239">
      <w:pPr>
        <w:pStyle w:val="texto"/>
        <w:spacing w:after="0"/>
        <w:rPr>
          <w:rFonts w:cs="Arial"/>
        </w:rPr>
      </w:pPr>
    </w:p>
    <w:p w:rsidR="006E593E" w:rsidRPr="006E593E" w:rsidRDefault="00754984" w:rsidP="00542901">
      <w:pPr>
        <w:pStyle w:val="texto"/>
      </w:pPr>
      <w:r>
        <w:t>Ikusten den bezala, zerga hori dela-eta aitortutako eskubideak goranzko m</w:t>
      </w:r>
      <w:r>
        <w:t>o</w:t>
      </w:r>
      <w:r>
        <w:t>duan sortzen dira hitzarmenetik heldutako doikuntzetan, eta Foru Ogasunak zerga horren guztizko eskubideen herena-edo kudeatzen du.</w:t>
      </w:r>
    </w:p>
    <w:p w:rsidR="006E593E" w:rsidRDefault="006E593E" w:rsidP="00542901">
      <w:pPr>
        <w:pStyle w:val="texto"/>
      </w:pPr>
      <w:r>
        <w:t xml:space="preserve">Bestalde, 2015eko ekitaldiaren itxieran konpentsatzekoa den BEZa </w:t>
      </w:r>
      <w:r w:rsidR="005B7677">
        <w:t>–</w:t>
      </w:r>
      <w:r>
        <w:t>haren itzulketa hurrengo ekitaldiko urtarriletik aurrera eskatu ahalko da</w:t>
      </w:r>
      <w:r w:rsidR="005B7677">
        <w:t>–</w:t>
      </w:r>
      <w:r>
        <w:t xml:space="preserve"> 157,16 m</w:t>
      </w:r>
      <w:r>
        <w:t>i</w:t>
      </w:r>
      <w:r>
        <w:t>lioi eurokoa zen, eta 13.500 zergadun ingururi dagokie; 2014an, berriz, 149,16 milioi izan ziren. Itzulketa eskatzeko eskubidea, edo konpentsazioa eskatzekoa, bost urteren buruan iraungitzen da. Konpentsatu beharreko BEZ hori hirugarr</w:t>
      </w:r>
      <w:r>
        <w:t>e</w:t>
      </w:r>
      <w:r>
        <w:lastRenderedPageBreak/>
        <w:t xml:space="preserve">nentzako kontabilitate lagungarriko kontu batean jasotzen da. "BEZ orokorra" izena dauka kontuak, eta ez da kontabilitate orokorrean islatzen. Aurrekontuari egozten zaio itzultzen do konpentsatzen denean, baldin eta konpentsaziotik Zerga Ogasunari ordaindu beharreko saldo bat ateratzen bada. Oroitidazkian ez da kontu horri buruzko informaziorik eman. </w:t>
      </w:r>
    </w:p>
    <w:p w:rsidR="00F94686" w:rsidRDefault="00AE3D8F" w:rsidP="00542901">
      <w:pPr>
        <w:pStyle w:val="texto"/>
        <w:numPr>
          <w:ilvl w:val="0"/>
          <w:numId w:val="2"/>
        </w:numPr>
        <w:tabs>
          <w:tab w:val="clear" w:pos="1948"/>
          <w:tab w:val="clear" w:pos="2835"/>
          <w:tab w:val="clear" w:pos="3969"/>
          <w:tab w:val="clear" w:pos="5103"/>
          <w:tab w:val="clear" w:pos="6237"/>
          <w:tab w:val="clear" w:pos="7371"/>
          <w:tab w:val="num" w:pos="300"/>
          <w:tab w:val="left" w:pos="490"/>
          <w:tab w:val="num" w:pos="4920"/>
        </w:tabs>
        <w:ind w:left="0" w:firstLine="289"/>
        <w:rPr>
          <w:rFonts w:ascii="Times New (W1)" w:hAnsi="Times New (W1)" w:cs="Arial"/>
        </w:rPr>
      </w:pPr>
      <w:r>
        <w:rPr>
          <w:rFonts w:ascii="Times New (W1)" w:hAnsi="Times New (W1)"/>
        </w:rPr>
        <w:t>Zergen diru-bilketa likidoa 3.166,36 milioikoa da, eta 2014aren aldean ehuneko seiko igoera egon da; hau da, 190 milioi gehiago izan dira. Zerga-figura nagusiek batez besteko horren inguruko igoerak izan dituzte; honako hauek nabarmendu behar ditugu:</w:t>
      </w:r>
    </w:p>
    <w:p w:rsidR="00F94686" w:rsidRDefault="003D40BB" w:rsidP="00542901">
      <w:pPr>
        <w:pStyle w:val="texto"/>
        <w:tabs>
          <w:tab w:val="num" w:pos="300"/>
        </w:tabs>
        <w:rPr>
          <w:rFonts w:ascii="Times New (W1)" w:hAnsi="Times New (W1)" w:cs="Arial"/>
        </w:rPr>
      </w:pPr>
      <w:r>
        <w:rPr>
          <w:rFonts w:ascii="Times New (W1)" w:hAnsi="Times New (W1)"/>
        </w:rPr>
        <w:t xml:space="preserve">a) BEZaren gehikuntzak, bai zuzeneko kudeaketari dagozkionak, ehuneko 16koak </w:t>
      </w:r>
      <w:r w:rsidR="005B7677">
        <w:rPr>
          <w:rFonts w:ascii="Times New (W1)" w:hAnsi="Times New (W1)"/>
        </w:rPr>
        <w:t>–</w:t>
      </w:r>
      <w:r>
        <w:rPr>
          <w:rFonts w:ascii="Times New (W1)" w:hAnsi="Times New (W1)"/>
        </w:rPr>
        <w:t>57 milioi gehiago</w:t>
      </w:r>
      <w:r w:rsidR="005B7677">
        <w:rPr>
          <w:rFonts w:ascii="Times New (W1)" w:hAnsi="Times New (W1)"/>
        </w:rPr>
        <w:t>–</w:t>
      </w:r>
      <w:r>
        <w:rPr>
          <w:rFonts w:ascii="Times New (W1)" w:hAnsi="Times New (W1)"/>
        </w:rPr>
        <w:t xml:space="preserve"> bai hitzarmenaren doikuntzengatikoak, ehuneko zortzikoak </w:t>
      </w:r>
      <w:r w:rsidR="005B7677">
        <w:rPr>
          <w:rFonts w:ascii="Times New (W1)" w:hAnsi="Times New (W1)"/>
        </w:rPr>
        <w:t>–</w:t>
      </w:r>
      <w:r>
        <w:rPr>
          <w:rFonts w:ascii="Times New (W1)" w:hAnsi="Times New (W1)"/>
        </w:rPr>
        <w:t>61 milioi gehiago</w:t>
      </w:r>
      <w:r w:rsidR="005B7677">
        <w:rPr>
          <w:rFonts w:ascii="Times New (W1)" w:hAnsi="Times New (W1)"/>
        </w:rPr>
        <w:t>–</w:t>
      </w:r>
      <w:r>
        <w:rPr>
          <w:rFonts w:ascii="Times New (W1)" w:hAnsi="Times New (W1)"/>
        </w:rPr>
        <w:t>. Zerga horren guztizko diru-bilketa likidoa 1.213,49 milioikoa izan zen, aurreko ekitaldian baino ehuneko 11 gehiago; hau da, 117 milioi gehiago.</w:t>
      </w:r>
    </w:p>
    <w:p w:rsidR="00F94686" w:rsidRPr="00542901" w:rsidRDefault="003D40BB" w:rsidP="00542901">
      <w:pPr>
        <w:pStyle w:val="texto"/>
        <w:tabs>
          <w:tab w:val="num" w:pos="300"/>
        </w:tabs>
        <w:rPr>
          <w:rFonts w:ascii="Times New (W1)" w:hAnsi="Times New (W1)" w:cs="Arial"/>
          <w:spacing w:val="4"/>
        </w:rPr>
      </w:pPr>
      <w:r>
        <w:rPr>
          <w:rFonts w:ascii="Times New (W1)" w:hAnsi="Times New (W1)"/>
        </w:rPr>
        <w:t>b) PFEZaren diru-bilketa likidoak 1.132,37 milioi egin zituen, ehuneko bo</w:t>
      </w:r>
      <w:r>
        <w:rPr>
          <w:rFonts w:ascii="Times New (W1)" w:hAnsi="Times New (W1)"/>
        </w:rPr>
        <w:t>s</w:t>
      </w:r>
      <w:r>
        <w:rPr>
          <w:rFonts w:ascii="Times New (W1)" w:hAnsi="Times New (W1)"/>
        </w:rPr>
        <w:t xml:space="preserve">teko </w:t>
      </w:r>
      <w:r w:rsidR="005B7677">
        <w:rPr>
          <w:rFonts w:ascii="Times New (W1)" w:hAnsi="Times New (W1)"/>
        </w:rPr>
        <w:t>–</w:t>
      </w:r>
      <w:r>
        <w:rPr>
          <w:rFonts w:ascii="Times New (W1)" w:hAnsi="Times New (W1)"/>
        </w:rPr>
        <w:t>hau da, 53 milioiko</w:t>
      </w:r>
      <w:r w:rsidR="005B7677">
        <w:rPr>
          <w:rFonts w:ascii="Times New (W1)" w:hAnsi="Times New (W1)"/>
        </w:rPr>
        <w:t>–</w:t>
      </w:r>
      <w:r>
        <w:rPr>
          <w:rFonts w:ascii="Times New (W1)" w:hAnsi="Times New (W1)"/>
        </w:rPr>
        <w:t xml:space="preserve"> hazkundearekin. Igoera horren ia erdia lan-atxikipenengatiko diru-sarreratik heldu da. Datu hori garrantzitsua da kontuan hartzen badugu 2015ean atxikipen horien tasak jaitsi egin direla.</w:t>
      </w:r>
    </w:p>
    <w:p w:rsidR="00315545" w:rsidRDefault="008F1567" w:rsidP="00F739C5">
      <w:pPr>
        <w:pStyle w:val="texto"/>
        <w:numPr>
          <w:ilvl w:val="0"/>
          <w:numId w:val="2"/>
        </w:numPr>
        <w:tabs>
          <w:tab w:val="clear" w:pos="1948"/>
          <w:tab w:val="clear" w:pos="2835"/>
          <w:tab w:val="clear" w:pos="3969"/>
          <w:tab w:val="clear" w:pos="5103"/>
          <w:tab w:val="clear" w:pos="6237"/>
          <w:tab w:val="clear" w:pos="7371"/>
          <w:tab w:val="num" w:pos="300"/>
          <w:tab w:val="left" w:pos="490"/>
          <w:tab w:val="num" w:pos="4920"/>
        </w:tabs>
        <w:ind w:left="0" w:firstLine="289"/>
      </w:pPr>
      <w:r>
        <w:t xml:space="preserve">CATetik kudeatutako itzulketak </w:t>
      </w:r>
      <w:r w:rsidR="005B7677">
        <w:t>–</w:t>
      </w:r>
      <w:r>
        <w:t>bai eskudirukoak, bai konpentsazio b</w:t>
      </w:r>
      <w:r>
        <w:t>i</w:t>
      </w:r>
      <w:r>
        <w:t>dezkoak</w:t>
      </w:r>
      <w:r w:rsidR="005B7677">
        <w:t>–</w:t>
      </w:r>
      <w:r>
        <w:t>, orokorrean aurrekontu-likidaziora aldatu direnak hartutakoekin b</w:t>
      </w:r>
      <w:r>
        <w:t>a</w:t>
      </w:r>
      <w:r>
        <w:t xml:space="preserve">tera, 1.198,74 milioikoak izan dira, aurreko urtean baino ehuneko lau gutxiago; zenbateko horretan hitzarmenaren doikuntzetatik heldu diren 89 milioi daude. Itzulketaren izaerari erreparatuta, ehuneko 85 eskudiruan egiten da. </w:t>
      </w:r>
    </w:p>
    <w:p w:rsidR="00315545" w:rsidRDefault="008F1567" w:rsidP="001E7B19">
      <w:pPr>
        <w:pStyle w:val="texto"/>
        <w:spacing w:after="0"/>
      </w:pPr>
      <w:r>
        <w:t xml:space="preserve">Zerga-moten arabera, honako hauek eta haien eta aurreko ekitaldikoen arteko alderaketa nabarmentzen dira: </w:t>
      </w:r>
    </w:p>
    <w:p w:rsidR="00F739C5" w:rsidRPr="00846EDC" w:rsidRDefault="00465B76" w:rsidP="00F739C5">
      <w:pPr>
        <w:pStyle w:val="recomen"/>
        <w:numPr>
          <w:ilvl w:val="0"/>
          <w:numId w:val="0"/>
        </w:numPr>
        <w:spacing w:after="40"/>
        <w:ind w:left="1588"/>
        <w:jc w:val="right"/>
        <w:rPr>
          <w:rFonts w:ascii="Arial Narrow" w:hAnsi="Arial Narrow"/>
          <w:i w:val="0"/>
          <w:sz w:val="18"/>
          <w:szCs w:val="18"/>
        </w:rPr>
      </w:pPr>
      <w:r>
        <w:rPr>
          <w:rFonts w:ascii="Arial Narrow" w:hAnsi="Arial Narrow"/>
          <w:i w:val="0"/>
          <w:sz w:val="18"/>
        </w:rPr>
        <w:t xml:space="preserve"> Euroak, milakotan</w:t>
      </w:r>
    </w:p>
    <w:tbl>
      <w:tblPr>
        <w:tblW w:w="8880" w:type="dxa"/>
        <w:jc w:val="center"/>
        <w:tblCellMar>
          <w:left w:w="70" w:type="dxa"/>
          <w:right w:w="70" w:type="dxa"/>
        </w:tblCellMar>
        <w:tblLook w:val="04A0" w:firstRow="1" w:lastRow="0" w:firstColumn="1" w:lastColumn="0" w:noHBand="0" w:noVBand="1"/>
      </w:tblPr>
      <w:tblGrid>
        <w:gridCol w:w="6118"/>
        <w:gridCol w:w="1459"/>
        <w:gridCol w:w="1303"/>
      </w:tblGrid>
      <w:tr w:rsidR="004A2B3E" w:rsidRPr="00801987" w:rsidTr="00542901">
        <w:trPr>
          <w:trHeight w:val="284"/>
          <w:jc w:val="center"/>
        </w:trPr>
        <w:tc>
          <w:tcPr>
            <w:tcW w:w="6118" w:type="dxa"/>
            <w:tcBorders>
              <w:top w:val="single" w:sz="4" w:space="0" w:color="auto"/>
              <w:left w:val="nil"/>
              <w:right w:val="nil"/>
            </w:tcBorders>
            <w:shd w:val="clear" w:color="auto" w:fill="ACCBF9" w:themeFill="background2"/>
            <w:vAlign w:val="center"/>
          </w:tcPr>
          <w:p w:rsidR="004A2B3E" w:rsidRPr="00F17123" w:rsidRDefault="004A2B3E" w:rsidP="00542901">
            <w:pPr>
              <w:pStyle w:val="cuadroCabe"/>
              <w:jc w:val="left"/>
              <w:rPr>
                <w:rFonts w:cs="Arial"/>
              </w:rPr>
            </w:pPr>
            <w:r>
              <w:t>Zergen itzulketa</w:t>
            </w:r>
          </w:p>
        </w:tc>
        <w:tc>
          <w:tcPr>
            <w:tcW w:w="1459" w:type="dxa"/>
            <w:tcBorders>
              <w:top w:val="single" w:sz="4" w:space="0" w:color="auto"/>
              <w:left w:val="nil"/>
              <w:right w:val="nil"/>
            </w:tcBorders>
            <w:shd w:val="clear" w:color="auto" w:fill="ACCBF9" w:themeFill="background2"/>
            <w:vAlign w:val="center"/>
          </w:tcPr>
          <w:p w:rsidR="004A2B3E" w:rsidRPr="00F17123" w:rsidRDefault="004A2B3E" w:rsidP="00F57CFF">
            <w:pPr>
              <w:pStyle w:val="cuadroCabe"/>
              <w:jc w:val="right"/>
              <w:rPr>
                <w:rFonts w:cs="Arial"/>
              </w:rPr>
            </w:pPr>
            <w:r>
              <w:t>2014</w:t>
            </w:r>
          </w:p>
        </w:tc>
        <w:tc>
          <w:tcPr>
            <w:tcW w:w="1303" w:type="dxa"/>
            <w:tcBorders>
              <w:top w:val="single" w:sz="4" w:space="0" w:color="auto"/>
              <w:left w:val="nil"/>
              <w:right w:val="nil"/>
            </w:tcBorders>
            <w:shd w:val="clear" w:color="auto" w:fill="ACCBF9" w:themeFill="background2"/>
            <w:vAlign w:val="center"/>
          </w:tcPr>
          <w:p w:rsidR="004A2B3E" w:rsidRPr="00F17123" w:rsidRDefault="004A2B3E" w:rsidP="00F57CFF">
            <w:pPr>
              <w:pStyle w:val="cuadroCabe"/>
              <w:jc w:val="right"/>
              <w:rPr>
                <w:rFonts w:cs="Arial"/>
              </w:rPr>
            </w:pPr>
            <w:r>
              <w:t>2015</w:t>
            </w:r>
          </w:p>
        </w:tc>
      </w:tr>
      <w:tr w:rsidR="004A2B3E" w:rsidRPr="00542901" w:rsidTr="00542901">
        <w:trPr>
          <w:trHeight w:val="284"/>
          <w:jc w:val="center"/>
        </w:trPr>
        <w:tc>
          <w:tcPr>
            <w:tcW w:w="6118" w:type="dxa"/>
            <w:tcBorders>
              <w:top w:val="single" w:sz="4" w:space="0" w:color="auto"/>
              <w:left w:val="nil"/>
              <w:bottom w:val="single" w:sz="2" w:space="0" w:color="auto"/>
              <w:right w:val="nil"/>
            </w:tcBorders>
            <w:noWrap/>
            <w:vAlign w:val="center"/>
            <w:hideMark/>
          </w:tcPr>
          <w:p w:rsidR="004A2B3E" w:rsidRPr="00542901" w:rsidRDefault="004A2B3E" w:rsidP="00F57CFF">
            <w:pPr>
              <w:pStyle w:val="cuatexto"/>
              <w:jc w:val="left"/>
              <w:rPr>
                <w:szCs w:val="20"/>
              </w:rPr>
            </w:pPr>
            <w:r>
              <w:t>PFEZa</w:t>
            </w:r>
          </w:p>
        </w:tc>
        <w:tc>
          <w:tcPr>
            <w:tcW w:w="1459" w:type="dxa"/>
            <w:tcBorders>
              <w:top w:val="single" w:sz="4" w:space="0" w:color="auto"/>
              <w:left w:val="nil"/>
              <w:bottom w:val="single" w:sz="2" w:space="0" w:color="auto"/>
              <w:right w:val="nil"/>
            </w:tcBorders>
            <w:vAlign w:val="center"/>
          </w:tcPr>
          <w:p w:rsidR="004A2B3E" w:rsidRPr="00542901" w:rsidRDefault="00315545" w:rsidP="00F57CFF">
            <w:pPr>
              <w:pStyle w:val="cuatexto"/>
              <w:jc w:val="right"/>
              <w:rPr>
                <w:szCs w:val="20"/>
              </w:rPr>
            </w:pPr>
            <w:r>
              <w:t>226.433</w:t>
            </w:r>
          </w:p>
        </w:tc>
        <w:tc>
          <w:tcPr>
            <w:tcW w:w="1303" w:type="dxa"/>
            <w:tcBorders>
              <w:top w:val="single" w:sz="4" w:space="0" w:color="auto"/>
              <w:left w:val="nil"/>
              <w:bottom w:val="single" w:sz="2" w:space="0" w:color="auto"/>
              <w:right w:val="nil"/>
            </w:tcBorders>
            <w:vAlign w:val="center"/>
          </w:tcPr>
          <w:p w:rsidR="004A2B3E" w:rsidRPr="00542901" w:rsidRDefault="00315545" w:rsidP="00F57CFF">
            <w:pPr>
              <w:pStyle w:val="cuatexto"/>
              <w:jc w:val="right"/>
              <w:rPr>
                <w:szCs w:val="20"/>
              </w:rPr>
            </w:pPr>
            <w:r>
              <w:t>211.068</w:t>
            </w:r>
          </w:p>
        </w:tc>
      </w:tr>
      <w:tr w:rsidR="004A2B3E" w:rsidRPr="00542901" w:rsidTr="00542901">
        <w:trPr>
          <w:trHeight w:val="284"/>
          <w:jc w:val="center"/>
        </w:trPr>
        <w:tc>
          <w:tcPr>
            <w:tcW w:w="6118" w:type="dxa"/>
            <w:tcBorders>
              <w:top w:val="single" w:sz="2" w:space="0" w:color="auto"/>
              <w:left w:val="nil"/>
              <w:bottom w:val="single" w:sz="2" w:space="0" w:color="auto"/>
              <w:right w:val="nil"/>
            </w:tcBorders>
            <w:noWrap/>
            <w:vAlign w:val="center"/>
            <w:hideMark/>
          </w:tcPr>
          <w:p w:rsidR="004A2B3E" w:rsidRPr="00542901" w:rsidRDefault="004A2B3E" w:rsidP="00F57CFF">
            <w:pPr>
              <w:pStyle w:val="cuatexto"/>
              <w:jc w:val="left"/>
              <w:rPr>
                <w:szCs w:val="20"/>
              </w:rPr>
            </w:pPr>
            <w:r>
              <w:t>Sozietateak</w:t>
            </w:r>
          </w:p>
        </w:tc>
        <w:tc>
          <w:tcPr>
            <w:tcW w:w="1459" w:type="dxa"/>
            <w:tcBorders>
              <w:top w:val="single" w:sz="2" w:space="0" w:color="auto"/>
              <w:left w:val="nil"/>
              <w:bottom w:val="single" w:sz="2" w:space="0" w:color="auto"/>
              <w:right w:val="nil"/>
            </w:tcBorders>
            <w:vAlign w:val="center"/>
          </w:tcPr>
          <w:p w:rsidR="004A2B3E" w:rsidRPr="00542901" w:rsidRDefault="00315545" w:rsidP="00F57CFF">
            <w:pPr>
              <w:pStyle w:val="cuatexto"/>
              <w:jc w:val="right"/>
              <w:rPr>
                <w:szCs w:val="20"/>
              </w:rPr>
            </w:pPr>
            <w:r>
              <w:t>93.356</w:t>
            </w:r>
          </w:p>
        </w:tc>
        <w:tc>
          <w:tcPr>
            <w:tcW w:w="1303" w:type="dxa"/>
            <w:tcBorders>
              <w:top w:val="single" w:sz="2" w:space="0" w:color="auto"/>
              <w:left w:val="nil"/>
              <w:bottom w:val="single" w:sz="2" w:space="0" w:color="auto"/>
              <w:right w:val="nil"/>
            </w:tcBorders>
            <w:vAlign w:val="center"/>
          </w:tcPr>
          <w:p w:rsidR="004A2B3E" w:rsidRPr="00542901" w:rsidRDefault="00315545" w:rsidP="00F57CFF">
            <w:pPr>
              <w:pStyle w:val="cuatexto"/>
              <w:jc w:val="right"/>
              <w:rPr>
                <w:szCs w:val="20"/>
              </w:rPr>
            </w:pPr>
            <w:r>
              <w:t>78.053</w:t>
            </w:r>
          </w:p>
        </w:tc>
      </w:tr>
      <w:tr w:rsidR="004A2B3E" w:rsidRPr="00542901" w:rsidTr="00542901">
        <w:trPr>
          <w:trHeight w:val="284"/>
          <w:jc w:val="center"/>
        </w:trPr>
        <w:tc>
          <w:tcPr>
            <w:tcW w:w="6118" w:type="dxa"/>
            <w:tcBorders>
              <w:top w:val="single" w:sz="2" w:space="0" w:color="auto"/>
              <w:left w:val="nil"/>
              <w:bottom w:val="single" w:sz="2" w:space="0" w:color="auto"/>
              <w:right w:val="nil"/>
            </w:tcBorders>
            <w:noWrap/>
            <w:vAlign w:val="center"/>
          </w:tcPr>
          <w:p w:rsidR="004A2B3E" w:rsidRPr="00542901" w:rsidRDefault="004A2B3E" w:rsidP="00F57CFF">
            <w:pPr>
              <w:pStyle w:val="cuatexto"/>
              <w:jc w:val="left"/>
              <w:rPr>
                <w:szCs w:val="20"/>
              </w:rPr>
            </w:pPr>
            <w:r>
              <w:t>BEZ zuzeneko kudeaketa</w:t>
            </w:r>
          </w:p>
        </w:tc>
        <w:tc>
          <w:tcPr>
            <w:tcW w:w="1459" w:type="dxa"/>
            <w:tcBorders>
              <w:top w:val="single" w:sz="2" w:space="0" w:color="auto"/>
              <w:left w:val="nil"/>
              <w:bottom w:val="single" w:sz="2" w:space="0" w:color="auto"/>
              <w:right w:val="nil"/>
            </w:tcBorders>
            <w:vAlign w:val="center"/>
          </w:tcPr>
          <w:p w:rsidR="004A2B3E" w:rsidRPr="00542901" w:rsidRDefault="00315545" w:rsidP="00F57CFF">
            <w:pPr>
              <w:pStyle w:val="cuatexto"/>
              <w:jc w:val="right"/>
              <w:rPr>
                <w:szCs w:val="20"/>
              </w:rPr>
            </w:pPr>
            <w:r>
              <w:t>809.657</w:t>
            </w:r>
          </w:p>
        </w:tc>
        <w:tc>
          <w:tcPr>
            <w:tcW w:w="1303" w:type="dxa"/>
            <w:tcBorders>
              <w:top w:val="single" w:sz="2" w:space="0" w:color="auto"/>
              <w:left w:val="nil"/>
              <w:bottom w:val="single" w:sz="2" w:space="0" w:color="auto"/>
              <w:right w:val="nil"/>
            </w:tcBorders>
            <w:vAlign w:val="center"/>
          </w:tcPr>
          <w:p w:rsidR="004A2B3E" w:rsidRPr="00542901" w:rsidRDefault="00315545" w:rsidP="00F57CFF">
            <w:pPr>
              <w:pStyle w:val="cuatexto"/>
              <w:jc w:val="right"/>
              <w:rPr>
                <w:szCs w:val="20"/>
              </w:rPr>
            </w:pPr>
            <w:r>
              <w:t>806.042</w:t>
            </w:r>
          </w:p>
        </w:tc>
      </w:tr>
    </w:tbl>
    <w:p w:rsidR="004A2B3E" w:rsidRDefault="004A2B3E" w:rsidP="001E7B19">
      <w:pPr>
        <w:pStyle w:val="texto"/>
        <w:spacing w:after="0"/>
      </w:pPr>
    </w:p>
    <w:p w:rsidR="008F1567" w:rsidRDefault="004A2B3E" w:rsidP="00542901">
      <w:pPr>
        <w:pStyle w:val="texto"/>
      </w:pPr>
      <w:r>
        <w:t>Hau da, zuzenean kudeatutako BEZa da, alde handiz, itzulketa bolumen ha</w:t>
      </w:r>
      <w:r>
        <w:t>n</w:t>
      </w:r>
      <w:r>
        <w:t>diena sortzen duena; guztizkoaren ehuneko 67, alegia. 2014arekin alderatuta, itzulketa horiek jaitsi egin dira; bereziki sozietateen gaineko zergan, non eh</w:t>
      </w:r>
      <w:r>
        <w:t>u</w:t>
      </w:r>
      <w:r>
        <w:t xml:space="preserve">neko 16 jaitsi baitira. </w:t>
      </w:r>
    </w:p>
    <w:p w:rsidR="009264B9" w:rsidRPr="008D66A6" w:rsidRDefault="008D66A6" w:rsidP="00542901">
      <w:pPr>
        <w:pStyle w:val="texto"/>
      </w:pPr>
      <w:r>
        <w:t>Bestalde, aitortutako eskubideetatik zuzenean deskontatutako zergen itzulk</w:t>
      </w:r>
      <w:r>
        <w:t>e</w:t>
      </w:r>
      <w:r>
        <w:t>tak 33,04 milioikoak izan dira; aurreko ekitaldikoak, berriz, 0,63 milioikoak izan dira. Igoera hori heldu da, funtsean, hidrokarburoen gaineko zergaren itzulketatik, 2013tik 2014ra doazen ekitaldiei dagozkien likidazioengatik, eta 32,75 milioi euro egiten du. Itzulketa hori hitzarmenetik dator.</w:t>
      </w:r>
    </w:p>
    <w:p w:rsidR="00685C1D" w:rsidRDefault="00171B1C" w:rsidP="001E7B19">
      <w:pPr>
        <w:pStyle w:val="texto"/>
        <w:numPr>
          <w:ilvl w:val="0"/>
          <w:numId w:val="2"/>
        </w:numPr>
        <w:tabs>
          <w:tab w:val="clear" w:pos="1948"/>
          <w:tab w:val="clear" w:pos="2835"/>
          <w:tab w:val="clear" w:pos="3969"/>
          <w:tab w:val="clear" w:pos="5103"/>
          <w:tab w:val="clear" w:pos="6237"/>
          <w:tab w:val="clear" w:pos="7371"/>
          <w:tab w:val="num" w:pos="300"/>
          <w:tab w:val="left" w:pos="490"/>
          <w:tab w:val="num" w:pos="4920"/>
        </w:tabs>
        <w:spacing w:after="0"/>
        <w:ind w:left="0" w:firstLine="289"/>
      </w:pPr>
      <w:r>
        <w:lastRenderedPageBreak/>
        <w:t xml:space="preserve">Zergengatik aitortutako eskubideen bilakaera 2010etik 2015era bitartekoa, hurrengo taulan erakusten dugu: </w:t>
      </w:r>
    </w:p>
    <w:p w:rsidR="00465B76" w:rsidRPr="00465B76" w:rsidRDefault="00465B76" w:rsidP="00465B76">
      <w:pPr>
        <w:tabs>
          <w:tab w:val="left" w:pos="480"/>
          <w:tab w:val="num" w:pos="4920"/>
          <w:tab w:val="center" w:pos="5103"/>
          <w:tab w:val="center" w:pos="6237"/>
          <w:tab w:val="center" w:pos="7371"/>
        </w:tabs>
        <w:spacing w:after="40"/>
        <w:ind w:firstLine="284"/>
        <w:jc w:val="right"/>
        <w:rPr>
          <w:rFonts w:ascii="Arial Narrow" w:hAnsi="Arial Narrow"/>
          <w:spacing w:val="6"/>
          <w:sz w:val="18"/>
          <w:szCs w:val="18"/>
        </w:rPr>
      </w:pPr>
      <w:r>
        <w:rPr>
          <w:rFonts w:ascii="Arial Narrow" w:hAnsi="Arial Narrow"/>
          <w:spacing w:val="6"/>
          <w:sz w:val="18"/>
        </w:rPr>
        <w:t>Euroak, milioitan</w:t>
      </w:r>
    </w:p>
    <w:tbl>
      <w:tblPr>
        <w:tblW w:w="8896" w:type="dxa"/>
        <w:jc w:val="center"/>
        <w:tblInd w:w="107" w:type="dxa"/>
        <w:tblBorders>
          <w:top w:val="single" w:sz="4" w:space="0" w:color="auto"/>
          <w:bottom w:val="single" w:sz="4" w:space="0" w:color="auto"/>
          <w:insideH w:val="single" w:sz="4" w:space="0" w:color="auto"/>
        </w:tblBorders>
        <w:tblCellMar>
          <w:left w:w="70" w:type="dxa"/>
          <w:right w:w="70" w:type="dxa"/>
        </w:tblCellMar>
        <w:tblLook w:val="0000" w:firstRow="0" w:lastRow="0" w:firstColumn="0" w:lastColumn="0" w:noHBand="0" w:noVBand="0"/>
      </w:tblPr>
      <w:tblGrid>
        <w:gridCol w:w="2092"/>
        <w:gridCol w:w="937"/>
        <w:gridCol w:w="1216"/>
        <w:gridCol w:w="1216"/>
        <w:gridCol w:w="1216"/>
        <w:gridCol w:w="1216"/>
        <w:gridCol w:w="1003"/>
      </w:tblGrid>
      <w:tr w:rsidR="00171B1C" w:rsidRPr="001A3A81" w:rsidTr="00934343">
        <w:trPr>
          <w:trHeight w:val="284"/>
          <w:jc w:val="center"/>
        </w:trPr>
        <w:tc>
          <w:tcPr>
            <w:tcW w:w="2092" w:type="dxa"/>
            <w:shd w:val="clear" w:color="auto" w:fill="A8CBEE" w:themeFill="accent2" w:themeFillTint="66"/>
            <w:noWrap/>
            <w:vAlign w:val="center"/>
          </w:tcPr>
          <w:p w:rsidR="00171B1C" w:rsidRPr="001A3A81" w:rsidRDefault="00171B1C" w:rsidP="00F57CFF">
            <w:pPr>
              <w:pStyle w:val="cuadroCabe"/>
              <w:jc w:val="left"/>
              <w:rPr>
                <w:rFonts w:cs="Arial"/>
              </w:rPr>
            </w:pPr>
            <w:r>
              <w:t>Zergak (milioiak)</w:t>
            </w:r>
          </w:p>
        </w:tc>
        <w:tc>
          <w:tcPr>
            <w:tcW w:w="937" w:type="dxa"/>
            <w:shd w:val="clear" w:color="auto" w:fill="A8CBEE" w:themeFill="accent2" w:themeFillTint="66"/>
            <w:vAlign w:val="center"/>
          </w:tcPr>
          <w:p w:rsidR="00171B1C" w:rsidRPr="001A3A81" w:rsidRDefault="00171B1C" w:rsidP="00F57CFF">
            <w:pPr>
              <w:pStyle w:val="cuadroCabe"/>
              <w:jc w:val="right"/>
              <w:rPr>
                <w:rFonts w:cs="Arial"/>
              </w:rPr>
            </w:pPr>
            <w:r>
              <w:t>2010</w:t>
            </w:r>
          </w:p>
        </w:tc>
        <w:tc>
          <w:tcPr>
            <w:tcW w:w="1216" w:type="dxa"/>
            <w:shd w:val="clear" w:color="auto" w:fill="A8CBEE" w:themeFill="accent2" w:themeFillTint="66"/>
            <w:vAlign w:val="center"/>
          </w:tcPr>
          <w:p w:rsidR="00171B1C" w:rsidRPr="001A3A81" w:rsidRDefault="00171B1C" w:rsidP="00F57CFF">
            <w:pPr>
              <w:pStyle w:val="cuadroCabe"/>
              <w:jc w:val="right"/>
              <w:rPr>
                <w:rFonts w:cs="Arial"/>
              </w:rPr>
            </w:pPr>
            <w:r>
              <w:t>2011</w:t>
            </w:r>
          </w:p>
        </w:tc>
        <w:tc>
          <w:tcPr>
            <w:tcW w:w="1216" w:type="dxa"/>
            <w:shd w:val="clear" w:color="auto" w:fill="A8CBEE" w:themeFill="accent2" w:themeFillTint="66"/>
            <w:vAlign w:val="center"/>
          </w:tcPr>
          <w:p w:rsidR="00171B1C" w:rsidRPr="001A3A81" w:rsidRDefault="00171B1C" w:rsidP="00F57CFF">
            <w:pPr>
              <w:pStyle w:val="cuadroCabe"/>
              <w:jc w:val="right"/>
              <w:rPr>
                <w:rFonts w:cs="Arial"/>
              </w:rPr>
            </w:pPr>
            <w:r>
              <w:t>2012</w:t>
            </w:r>
          </w:p>
        </w:tc>
        <w:tc>
          <w:tcPr>
            <w:tcW w:w="1216" w:type="dxa"/>
            <w:shd w:val="clear" w:color="auto" w:fill="A8CBEE" w:themeFill="accent2" w:themeFillTint="66"/>
            <w:vAlign w:val="center"/>
          </w:tcPr>
          <w:p w:rsidR="00171B1C" w:rsidRPr="001A3A81" w:rsidRDefault="00171B1C" w:rsidP="00F57CFF">
            <w:pPr>
              <w:pStyle w:val="cuadroCabe"/>
              <w:jc w:val="right"/>
              <w:rPr>
                <w:rFonts w:cs="Arial"/>
              </w:rPr>
            </w:pPr>
            <w:r>
              <w:t>2013</w:t>
            </w:r>
          </w:p>
        </w:tc>
        <w:tc>
          <w:tcPr>
            <w:tcW w:w="1216" w:type="dxa"/>
            <w:shd w:val="clear" w:color="auto" w:fill="A8CBEE" w:themeFill="accent2" w:themeFillTint="66"/>
            <w:noWrap/>
            <w:vAlign w:val="center"/>
          </w:tcPr>
          <w:p w:rsidR="00171B1C" w:rsidRPr="001A3A81" w:rsidRDefault="00171B1C" w:rsidP="00F57CFF">
            <w:pPr>
              <w:pStyle w:val="cuadroCabe"/>
              <w:jc w:val="right"/>
              <w:rPr>
                <w:rFonts w:cs="Arial"/>
              </w:rPr>
            </w:pPr>
            <w:r>
              <w:t>2014</w:t>
            </w:r>
          </w:p>
        </w:tc>
        <w:tc>
          <w:tcPr>
            <w:tcW w:w="1003" w:type="dxa"/>
            <w:shd w:val="clear" w:color="auto" w:fill="A8CBEE" w:themeFill="accent2" w:themeFillTint="66"/>
            <w:noWrap/>
            <w:vAlign w:val="center"/>
          </w:tcPr>
          <w:p w:rsidR="00171B1C" w:rsidRPr="001A3A81" w:rsidRDefault="00171B1C" w:rsidP="00F57CFF">
            <w:pPr>
              <w:pStyle w:val="cuadroCabe"/>
              <w:jc w:val="right"/>
              <w:rPr>
                <w:rFonts w:cs="Arial"/>
              </w:rPr>
            </w:pPr>
            <w:r>
              <w:t>2015</w:t>
            </w:r>
          </w:p>
        </w:tc>
      </w:tr>
      <w:tr w:rsidR="00171B1C" w:rsidRPr="00AF0D58" w:rsidTr="00081FE3">
        <w:trPr>
          <w:trHeight w:val="284"/>
          <w:jc w:val="center"/>
        </w:trPr>
        <w:tc>
          <w:tcPr>
            <w:tcW w:w="2092" w:type="dxa"/>
            <w:shd w:val="clear" w:color="auto" w:fill="auto"/>
            <w:noWrap/>
            <w:vAlign w:val="center"/>
          </w:tcPr>
          <w:p w:rsidR="00171B1C" w:rsidRPr="00AF0D58" w:rsidRDefault="00171B1C" w:rsidP="00F57CFF">
            <w:pPr>
              <w:pStyle w:val="cuatexto"/>
              <w:ind w:right="-6"/>
              <w:jc w:val="left"/>
              <w:rPr>
                <w:rFonts w:cs="Arial"/>
                <w:szCs w:val="20"/>
              </w:rPr>
            </w:pPr>
            <w:r>
              <w:t>Zuzeneko zergak</w:t>
            </w:r>
          </w:p>
        </w:tc>
        <w:tc>
          <w:tcPr>
            <w:tcW w:w="937" w:type="dxa"/>
            <w:vAlign w:val="center"/>
          </w:tcPr>
          <w:p w:rsidR="00171B1C" w:rsidRPr="00AF0D58" w:rsidRDefault="00171B1C" w:rsidP="00F57CFF">
            <w:pPr>
              <w:spacing w:after="0"/>
              <w:ind w:firstLine="0"/>
              <w:jc w:val="right"/>
              <w:rPr>
                <w:rFonts w:ascii="Arial Narrow" w:hAnsi="Arial Narrow" w:cs="Arial"/>
              </w:rPr>
            </w:pPr>
            <w:r>
              <w:rPr>
                <w:rFonts w:ascii="Arial Narrow" w:hAnsi="Arial Narrow"/>
              </w:rPr>
              <w:t>1.280</w:t>
            </w:r>
          </w:p>
        </w:tc>
        <w:tc>
          <w:tcPr>
            <w:tcW w:w="1216" w:type="dxa"/>
            <w:vAlign w:val="center"/>
          </w:tcPr>
          <w:p w:rsidR="00171B1C" w:rsidRPr="00AF0D58" w:rsidRDefault="00171B1C" w:rsidP="00F57CFF">
            <w:pPr>
              <w:spacing w:after="0"/>
              <w:ind w:firstLine="0"/>
              <w:jc w:val="right"/>
              <w:rPr>
                <w:rFonts w:ascii="Arial Narrow" w:hAnsi="Arial Narrow" w:cs="Arial"/>
              </w:rPr>
            </w:pPr>
            <w:r>
              <w:rPr>
                <w:rFonts w:ascii="Arial Narrow" w:hAnsi="Arial Narrow"/>
              </w:rPr>
              <w:t>1.309</w:t>
            </w:r>
          </w:p>
        </w:tc>
        <w:tc>
          <w:tcPr>
            <w:tcW w:w="1216" w:type="dxa"/>
            <w:vAlign w:val="center"/>
          </w:tcPr>
          <w:p w:rsidR="00171B1C" w:rsidRPr="00AF0D58" w:rsidRDefault="00171B1C" w:rsidP="00F57CFF">
            <w:pPr>
              <w:spacing w:after="0"/>
              <w:ind w:firstLine="0"/>
              <w:jc w:val="right"/>
              <w:rPr>
                <w:rFonts w:ascii="Arial Narrow" w:hAnsi="Arial Narrow" w:cs="Arial"/>
              </w:rPr>
            </w:pPr>
            <w:r>
              <w:rPr>
                <w:rFonts w:ascii="Arial Narrow" w:hAnsi="Arial Narrow"/>
              </w:rPr>
              <w:t>1.421</w:t>
            </w:r>
          </w:p>
        </w:tc>
        <w:tc>
          <w:tcPr>
            <w:tcW w:w="1216" w:type="dxa"/>
            <w:vAlign w:val="center"/>
          </w:tcPr>
          <w:p w:rsidR="00171B1C" w:rsidRPr="00AF0D58" w:rsidRDefault="00171B1C" w:rsidP="00F57CFF">
            <w:pPr>
              <w:spacing w:after="0"/>
              <w:ind w:firstLine="0"/>
              <w:jc w:val="right"/>
              <w:rPr>
                <w:rFonts w:ascii="Arial Narrow" w:hAnsi="Arial Narrow" w:cs="Arial"/>
              </w:rPr>
            </w:pPr>
            <w:r>
              <w:rPr>
                <w:rFonts w:ascii="Arial Narrow" w:hAnsi="Arial Narrow"/>
              </w:rPr>
              <w:t>1.423</w:t>
            </w:r>
          </w:p>
        </w:tc>
        <w:tc>
          <w:tcPr>
            <w:tcW w:w="1216" w:type="dxa"/>
            <w:shd w:val="clear" w:color="auto" w:fill="auto"/>
            <w:noWrap/>
            <w:vAlign w:val="center"/>
          </w:tcPr>
          <w:p w:rsidR="00171B1C" w:rsidRPr="00AF0D58" w:rsidRDefault="00171B1C" w:rsidP="00F57CFF">
            <w:pPr>
              <w:spacing w:after="0"/>
              <w:ind w:firstLine="0"/>
              <w:jc w:val="right"/>
              <w:rPr>
                <w:rFonts w:ascii="Arial Narrow" w:hAnsi="Arial Narrow" w:cs="Arial"/>
              </w:rPr>
            </w:pPr>
            <w:r>
              <w:rPr>
                <w:rFonts w:ascii="Arial Narrow" w:hAnsi="Arial Narrow"/>
              </w:rPr>
              <w:t>1.428</w:t>
            </w:r>
          </w:p>
        </w:tc>
        <w:tc>
          <w:tcPr>
            <w:tcW w:w="1003" w:type="dxa"/>
            <w:shd w:val="clear" w:color="auto" w:fill="auto"/>
            <w:noWrap/>
            <w:vAlign w:val="center"/>
          </w:tcPr>
          <w:p w:rsidR="00171B1C" w:rsidRPr="00AF0D58" w:rsidRDefault="00171B1C" w:rsidP="00F57CFF">
            <w:pPr>
              <w:spacing w:after="0"/>
              <w:ind w:firstLine="0"/>
              <w:jc w:val="right"/>
              <w:rPr>
                <w:rFonts w:ascii="Arial Narrow" w:hAnsi="Arial Narrow" w:cs="Arial"/>
              </w:rPr>
            </w:pPr>
            <w:r>
              <w:rPr>
                <w:rFonts w:ascii="Arial Narrow" w:hAnsi="Arial Narrow"/>
              </w:rPr>
              <w:t>1.468</w:t>
            </w:r>
          </w:p>
        </w:tc>
      </w:tr>
      <w:tr w:rsidR="00171B1C" w:rsidRPr="00AF0D58" w:rsidTr="00081FE3">
        <w:trPr>
          <w:trHeight w:val="284"/>
          <w:jc w:val="center"/>
        </w:trPr>
        <w:tc>
          <w:tcPr>
            <w:tcW w:w="2092" w:type="dxa"/>
            <w:shd w:val="clear" w:color="auto" w:fill="auto"/>
            <w:noWrap/>
            <w:vAlign w:val="center"/>
          </w:tcPr>
          <w:p w:rsidR="00171B1C" w:rsidRPr="00AF0D58" w:rsidRDefault="00171B1C" w:rsidP="00F57CFF">
            <w:pPr>
              <w:pStyle w:val="cuatexto"/>
              <w:ind w:right="-6"/>
              <w:jc w:val="left"/>
              <w:rPr>
                <w:rFonts w:cs="Arial"/>
                <w:szCs w:val="20"/>
              </w:rPr>
            </w:pPr>
            <w:r>
              <w:t>Zeharkako zergak</w:t>
            </w:r>
          </w:p>
        </w:tc>
        <w:tc>
          <w:tcPr>
            <w:tcW w:w="937" w:type="dxa"/>
            <w:vAlign w:val="center"/>
          </w:tcPr>
          <w:p w:rsidR="00171B1C" w:rsidRPr="00AF0D58" w:rsidRDefault="00171B1C" w:rsidP="00F57CFF">
            <w:pPr>
              <w:spacing w:after="0"/>
              <w:ind w:firstLine="0"/>
              <w:jc w:val="right"/>
              <w:rPr>
                <w:rFonts w:ascii="Arial Narrow" w:hAnsi="Arial Narrow" w:cs="Arial"/>
              </w:rPr>
            </w:pPr>
            <w:r>
              <w:rPr>
                <w:rFonts w:ascii="Arial Narrow" w:hAnsi="Arial Narrow"/>
              </w:rPr>
              <w:t>1.655</w:t>
            </w:r>
          </w:p>
        </w:tc>
        <w:tc>
          <w:tcPr>
            <w:tcW w:w="1216" w:type="dxa"/>
            <w:vAlign w:val="center"/>
          </w:tcPr>
          <w:p w:rsidR="00171B1C" w:rsidRPr="00AF0D58" w:rsidRDefault="00171B1C" w:rsidP="00F57CFF">
            <w:pPr>
              <w:spacing w:after="0"/>
              <w:ind w:firstLine="0"/>
              <w:jc w:val="right"/>
              <w:rPr>
                <w:rFonts w:ascii="Arial Narrow" w:hAnsi="Arial Narrow" w:cs="Arial"/>
              </w:rPr>
            </w:pPr>
            <w:r>
              <w:rPr>
                <w:rFonts w:ascii="Arial Narrow" w:hAnsi="Arial Narrow"/>
              </w:rPr>
              <w:t>1.645</w:t>
            </w:r>
          </w:p>
        </w:tc>
        <w:tc>
          <w:tcPr>
            <w:tcW w:w="1216" w:type="dxa"/>
            <w:vAlign w:val="center"/>
          </w:tcPr>
          <w:p w:rsidR="00171B1C" w:rsidRPr="00AF0D58" w:rsidRDefault="00171B1C" w:rsidP="00F57CFF">
            <w:pPr>
              <w:spacing w:after="0"/>
              <w:ind w:firstLine="0"/>
              <w:jc w:val="right"/>
              <w:rPr>
                <w:rFonts w:ascii="Arial Narrow" w:hAnsi="Arial Narrow" w:cs="Arial"/>
              </w:rPr>
            </w:pPr>
            <w:r>
              <w:rPr>
                <w:rFonts w:ascii="Arial Narrow" w:hAnsi="Arial Narrow"/>
              </w:rPr>
              <w:t>1.515</w:t>
            </w:r>
          </w:p>
        </w:tc>
        <w:tc>
          <w:tcPr>
            <w:tcW w:w="1216" w:type="dxa"/>
            <w:vAlign w:val="center"/>
          </w:tcPr>
          <w:p w:rsidR="00171B1C" w:rsidRPr="00AF0D58" w:rsidRDefault="00171B1C" w:rsidP="00F57CFF">
            <w:pPr>
              <w:spacing w:after="0"/>
              <w:ind w:firstLine="0"/>
              <w:jc w:val="right"/>
              <w:rPr>
                <w:rFonts w:ascii="Arial Narrow" w:hAnsi="Arial Narrow" w:cs="Arial"/>
              </w:rPr>
            </w:pPr>
            <w:r>
              <w:rPr>
                <w:rFonts w:ascii="Arial Narrow" w:hAnsi="Arial Narrow"/>
              </w:rPr>
              <w:t>1.522</w:t>
            </w:r>
          </w:p>
        </w:tc>
        <w:tc>
          <w:tcPr>
            <w:tcW w:w="1216" w:type="dxa"/>
            <w:shd w:val="clear" w:color="auto" w:fill="auto"/>
            <w:noWrap/>
            <w:vAlign w:val="center"/>
          </w:tcPr>
          <w:p w:rsidR="00171B1C" w:rsidRPr="00AF0D58" w:rsidRDefault="00171B1C" w:rsidP="00F57CFF">
            <w:pPr>
              <w:spacing w:after="0"/>
              <w:ind w:firstLine="0"/>
              <w:jc w:val="right"/>
              <w:rPr>
                <w:rFonts w:ascii="Arial Narrow" w:hAnsi="Arial Narrow" w:cs="Arial"/>
              </w:rPr>
            </w:pPr>
            <w:r>
              <w:rPr>
                <w:rFonts w:ascii="Arial Narrow" w:hAnsi="Arial Narrow"/>
              </w:rPr>
              <w:t>1.586</w:t>
            </w:r>
          </w:p>
        </w:tc>
        <w:tc>
          <w:tcPr>
            <w:tcW w:w="1003" w:type="dxa"/>
            <w:shd w:val="clear" w:color="auto" w:fill="auto"/>
            <w:noWrap/>
            <w:vAlign w:val="center"/>
          </w:tcPr>
          <w:p w:rsidR="00171B1C" w:rsidRPr="00AF0D58" w:rsidRDefault="00171B1C" w:rsidP="00F57CFF">
            <w:pPr>
              <w:spacing w:after="0"/>
              <w:ind w:firstLine="0"/>
              <w:jc w:val="right"/>
              <w:rPr>
                <w:rFonts w:ascii="Arial Narrow" w:hAnsi="Arial Narrow" w:cs="Arial"/>
              </w:rPr>
            </w:pPr>
            <w:r>
              <w:rPr>
                <w:rFonts w:ascii="Arial Narrow" w:hAnsi="Arial Narrow"/>
              </w:rPr>
              <w:t>1.641</w:t>
            </w:r>
          </w:p>
        </w:tc>
      </w:tr>
    </w:tbl>
    <w:p w:rsidR="00171B1C" w:rsidRPr="00AE3D8F" w:rsidRDefault="00171B1C" w:rsidP="00F739C5">
      <w:pPr>
        <w:pStyle w:val="texto"/>
        <w:spacing w:before="240"/>
      </w:pPr>
      <w:r>
        <w:t xml:space="preserve">Azken batean, zuzeneko zergek 188 milioi inguru egin dute gora, eta igoera arin eta jarraitu bat izan dute aztertutako aldi guztian zehar. Zeharkako zergak, ordea, egonkor mantendu dira, jaitsierarako nolabaiteko joerarekin. </w:t>
      </w:r>
    </w:p>
    <w:p w:rsidR="000103C1" w:rsidRDefault="00081261" w:rsidP="00465B76">
      <w:pPr>
        <w:pStyle w:val="texto"/>
        <w:numPr>
          <w:ilvl w:val="0"/>
          <w:numId w:val="2"/>
        </w:numPr>
        <w:tabs>
          <w:tab w:val="clear" w:pos="1948"/>
          <w:tab w:val="clear" w:pos="2835"/>
          <w:tab w:val="clear" w:pos="3969"/>
          <w:tab w:val="clear" w:pos="5103"/>
          <w:tab w:val="clear" w:pos="6237"/>
          <w:tab w:val="clear" w:pos="7371"/>
          <w:tab w:val="num" w:pos="300"/>
          <w:tab w:val="left" w:pos="490"/>
          <w:tab w:val="num" w:pos="4920"/>
        </w:tabs>
        <w:spacing w:after="0"/>
        <w:ind w:left="0" w:firstLine="289"/>
        <w:rPr>
          <w:spacing w:val="2"/>
        </w:rPr>
      </w:pPr>
      <w:r>
        <w:t>Ekitaldiko kontu orokorrak ez du informaziorik ematen onura fiskalen b</w:t>
      </w:r>
      <w:r>
        <w:t>e</w:t>
      </w:r>
      <w:r>
        <w:t>tearazpenari buruz. Hala eta guztiz ere Nafarroako Zerga Ogasunaren webg</w:t>
      </w:r>
      <w:r>
        <w:t>u</w:t>
      </w:r>
      <w:r>
        <w:t>nean 2015eko onura fiskalen aurrekontua ematen da, bai eta ekitaldi horren amaierarako kalkulua ere. Hartara, informazio-eraginetarako, hurrengo taulan informazio hori ematen dugu, zergen arabera banatua:</w:t>
      </w:r>
    </w:p>
    <w:p w:rsidR="00F739C5" w:rsidRPr="00846EDC" w:rsidRDefault="00465B76" w:rsidP="00F739C5">
      <w:pPr>
        <w:pStyle w:val="recomen"/>
        <w:numPr>
          <w:ilvl w:val="0"/>
          <w:numId w:val="0"/>
        </w:numPr>
        <w:spacing w:after="40"/>
        <w:ind w:left="1588"/>
        <w:jc w:val="right"/>
        <w:rPr>
          <w:rFonts w:ascii="Arial Narrow" w:hAnsi="Arial Narrow"/>
          <w:i w:val="0"/>
          <w:sz w:val="18"/>
          <w:szCs w:val="18"/>
        </w:rPr>
      </w:pPr>
      <w:r>
        <w:rPr>
          <w:rFonts w:ascii="Arial Narrow" w:hAnsi="Arial Narrow"/>
          <w:i w:val="0"/>
          <w:sz w:val="18"/>
        </w:rPr>
        <w:t>Euroak, milakotan</w:t>
      </w:r>
    </w:p>
    <w:tbl>
      <w:tblPr>
        <w:tblW w:w="8759" w:type="dxa"/>
        <w:jc w:val="center"/>
        <w:tblCellMar>
          <w:left w:w="70" w:type="dxa"/>
          <w:right w:w="70" w:type="dxa"/>
        </w:tblCellMar>
        <w:tblLook w:val="04A0" w:firstRow="1" w:lastRow="0" w:firstColumn="1" w:lastColumn="0" w:noHBand="0" w:noVBand="1"/>
      </w:tblPr>
      <w:tblGrid>
        <w:gridCol w:w="5043"/>
        <w:gridCol w:w="1784"/>
        <w:gridCol w:w="1932"/>
      </w:tblGrid>
      <w:tr w:rsidR="000103C1" w:rsidRPr="00801987" w:rsidTr="00465B76">
        <w:trPr>
          <w:trHeight w:val="255"/>
          <w:jc w:val="center"/>
        </w:trPr>
        <w:tc>
          <w:tcPr>
            <w:tcW w:w="5043" w:type="dxa"/>
            <w:vMerge w:val="restart"/>
            <w:tcBorders>
              <w:top w:val="single" w:sz="4" w:space="0" w:color="auto"/>
              <w:left w:val="nil"/>
              <w:bottom w:val="single" w:sz="4" w:space="0" w:color="auto"/>
              <w:right w:val="nil"/>
            </w:tcBorders>
            <w:shd w:val="clear" w:color="auto" w:fill="A8CBEE" w:themeFill="accent2" w:themeFillTint="66"/>
            <w:vAlign w:val="center"/>
          </w:tcPr>
          <w:p w:rsidR="000103C1" w:rsidRPr="000103C1" w:rsidRDefault="000103C1" w:rsidP="00DF3C81">
            <w:pPr>
              <w:pStyle w:val="cuadroCabe"/>
              <w:jc w:val="left"/>
              <w:rPr>
                <w:rFonts w:cs="Arial"/>
              </w:rPr>
            </w:pPr>
            <w:r>
              <w:t>Zergak</w:t>
            </w:r>
          </w:p>
        </w:tc>
        <w:tc>
          <w:tcPr>
            <w:tcW w:w="1784" w:type="dxa"/>
            <w:vMerge w:val="restart"/>
            <w:tcBorders>
              <w:top w:val="single" w:sz="4" w:space="0" w:color="auto"/>
              <w:left w:val="nil"/>
              <w:bottom w:val="single" w:sz="4" w:space="0" w:color="auto"/>
              <w:right w:val="nil"/>
            </w:tcBorders>
            <w:shd w:val="clear" w:color="auto" w:fill="A8CBEE" w:themeFill="accent2" w:themeFillTint="66"/>
            <w:vAlign w:val="center"/>
          </w:tcPr>
          <w:p w:rsidR="000103C1" w:rsidRPr="000103C1" w:rsidRDefault="000103C1" w:rsidP="00F739C5">
            <w:pPr>
              <w:pStyle w:val="cuadroCabe"/>
              <w:jc w:val="right"/>
              <w:rPr>
                <w:rFonts w:cs="Arial"/>
              </w:rPr>
            </w:pPr>
            <w:r>
              <w:t>2015eko onura fiskalen aurreko</w:t>
            </w:r>
            <w:r>
              <w:t>n</w:t>
            </w:r>
            <w:r>
              <w:t>tua</w:t>
            </w:r>
          </w:p>
        </w:tc>
        <w:tc>
          <w:tcPr>
            <w:tcW w:w="1932" w:type="dxa"/>
            <w:vMerge w:val="restart"/>
            <w:tcBorders>
              <w:top w:val="single" w:sz="4" w:space="0" w:color="auto"/>
              <w:left w:val="nil"/>
              <w:bottom w:val="single" w:sz="4" w:space="0" w:color="auto"/>
              <w:right w:val="nil"/>
            </w:tcBorders>
            <w:shd w:val="clear" w:color="auto" w:fill="A8CBEE" w:themeFill="accent2" w:themeFillTint="66"/>
            <w:vAlign w:val="center"/>
          </w:tcPr>
          <w:p w:rsidR="000103C1" w:rsidRPr="000103C1" w:rsidRDefault="000103C1" w:rsidP="00F739C5">
            <w:pPr>
              <w:pStyle w:val="cuadroCabe"/>
              <w:jc w:val="right"/>
              <w:rPr>
                <w:rFonts w:cs="Arial"/>
              </w:rPr>
            </w:pPr>
            <w:r>
              <w:t>2015eko itxierari buruzko kalkulua</w:t>
            </w:r>
          </w:p>
        </w:tc>
      </w:tr>
      <w:tr w:rsidR="000103C1" w:rsidRPr="00801987" w:rsidTr="00465B76">
        <w:trPr>
          <w:trHeight w:val="255"/>
          <w:jc w:val="center"/>
        </w:trPr>
        <w:tc>
          <w:tcPr>
            <w:tcW w:w="5043" w:type="dxa"/>
            <w:vMerge/>
            <w:tcBorders>
              <w:left w:val="nil"/>
              <w:bottom w:val="single" w:sz="4" w:space="0" w:color="auto"/>
              <w:right w:val="nil"/>
            </w:tcBorders>
            <w:shd w:val="clear" w:color="auto" w:fill="A8CBEE" w:themeFill="accent2" w:themeFillTint="66"/>
            <w:vAlign w:val="center"/>
            <w:hideMark/>
          </w:tcPr>
          <w:p w:rsidR="000103C1" w:rsidRPr="00801987" w:rsidRDefault="000103C1" w:rsidP="00DF3C81">
            <w:pPr>
              <w:pStyle w:val="cuadroCabe"/>
              <w:jc w:val="left"/>
              <w:rPr>
                <w:rFonts w:cs="Arial"/>
                <w:sz w:val="16"/>
                <w:szCs w:val="16"/>
              </w:rPr>
            </w:pPr>
          </w:p>
        </w:tc>
        <w:tc>
          <w:tcPr>
            <w:tcW w:w="1784" w:type="dxa"/>
            <w:vMerge/>
            <w:tcBorders>
              <w:left w:val="nil"/>
              <w:bottom w:val="single" w:sz="4" w:space="0" w:color="auto"/>
              <w:right w:val="nil"/>
            </w:tcBorders>
            <w:shd w:val="clear" w:color="auto" w:fill="A8CBEE" w:themeFill="accent2" w:themeFillTint="66"/>
            <w:vAlign w:val="center"/>
            <w:hideMark/>
          </w:tcPr>
          <w:p w:rsidR="000103C1" w:rsidRPr="00801987" w:rsidRDefault="000103C1" w:rsidP="00DF3C81">
            <w:pPr>
              <w:pStyle w:val="cuadroCabe"/>
              <w:jc w:val="right"/>
              <w:rPr>
                <w:rFonts w:cs="Arial"/>
                <w:sz w:val="16"/>
                <w:szCs w:val="16"/>
              </w:rPr>
            </w:pPr>
          </w:p>
        </w:tc>
        <w:tc>
          <w:tcPr>
            <w:tcW w:w="1932" w:type="dxa"/>
            <w:vMerge/>
            <w:tcBorders>
              <w:left w:val="nil"/>
              <w:bottom w:val="single" w:sz="4" w:space="0" w:color="auto"/>
              <w:right w:val="nil"/>
            </w:tcBorders>
            <w:shd w:val="clear" w:color="auto" w:fill="A8CBEE" w:themeFill="accent2" w:themeFillTint="66"/>
            <w:vAlign w:val="center"/>
            <w:hideMark/>
          </w:tcPr>
          <w:p w:rsidR="000103C1" w:rsidRPr="00801987" w:rsidRDefault="000103C1" w:rsidP="00DF3C81">
            <w:pPr>
              <w:pStyle w:val="cuadroCabe"/>
              <w:jc w:val="right"/>
              <w:rPr>
                <w:rFonts w:cs="Arial"/>
                <w:sz w:val="16"/>
                <w:szCs w:val="16"/>
              </w:rPr>
            </w:pPr>
          </w:p>
        </w:tc>
      </w:tr>
      <w:tr w:rsidR="000103C1" w:rsidRPr="00FA3B66" w:rsidTr="00465B76">
        <w:trPr>
          <w:trHeight w:val="284"/>
          <w:jc w:val="center"/>
        </w:trPr>
        <w:tc>
          <w:tcPr>
            <w:tcW w:w="5043" w:type="dxa"/>
            <w:tcBorders>
              <w:top w:val="single" w:sz="4" w:space="0" w:color="auto"/>
              <w:left w:val="nil"/>
              <w:bottom w:val="single" w:sz="2" w:space="0" w:color="auto"/>
              <w:right w:val="nil"/>
            </w:tcBorders>
            <w:noWrap/>
            <w:vAlign w:val="center"/>
            <w:hideMark/>
          </w:tcPr>
          <w:p w:rsidR="000103C1" w:rsidRPr="000103C1" w:rsidRDefault="000103C1" w:rsidP="00DF3C81">
            <w:pPr>
              <w:pStyle w:val="cuatexto"/>
              <w:jc w:val="left"/>
              <w:rPr>
                <w:szCs w:val="20"/>
              </w:rPr>
            </w:pPr>
            <w:r>
              <w:t>PFEZa</w:t>
            </w:r>
          </w:p>
        </w:tc>
        <w:tc>
          <w:tcPr>
            <w:tcW w:w="1784" w:type="dxa"/>
            <w:tcBorders>
              <w:top w:val="single" w:sz="4" w:space="0" w:color="auto"/>
              <w:left w:val="nil"/>
              <w:bottom w:val="single" w:sz="2" w:space="0" w:color="auto"/>
              <w:right w:val="nil"/>
            </w:tcBorders>
            <w:vAlign w:val="center"/>
          </w:tcPr>
          <w:p w:rsidR="000103C1" w:rsidRPr="000103C1" w:rsidRDefault="000103C1" w:rsidP="00DF3C81">
            <w:pPr>
              <w:pStyle w:val="cuatexto"/>
              <w:jc w:val="right"/>
              <w:rPr>
                <w:szCs w:val="20"/>
              </w:rPr>
            </w:pPr>
            <w:r>
              <w:t>405</w:t>
            </w:r>
          </w:p>
        </w:tc>
        <w:tc>
          <w:tcPr>
            <w:tcW w:w="1932" w:type="dxa"/>
            <w:tcBorders>
              <w:top w:val="single" w:sz="4" w:space="0" w:color="auto"/>
              <w:left w:val="nil"/>
              <w:bottom w:val="single" w:sz="2" w:space="0" w:color="auto"/>
              <w:right w:val="nil"/>
            </w:tcBorders>
            <w:vAlign w:val="center"/>
          </w:tcPr>
          <w:p w:rsidR="000103C1" w:rsidRPr="000103C1" w:rsidRDefault="000103C1" w:rsidP="00DF3C81">
            <w:pPr>
              <w:pStyle w:val="cuatexto"/>
              <w:jc w:val="right"/>
              <w:rPr>
                <w:szCs w:val="20"/>
              </w:rPr>
            </w:pPr>
            <w:r>
              <w:t>399</w:t>
            </w:r>
          </w:p>
        </w:tc>
      </w:tr>
      <w:tr w:rsidR="000103C1" w:rsidRPr="00FA3B66" w:rsidTr="00465B76">
        <w:trPr>
          <w:trHeight w:val="284"/>
          <w:jc w:val="center"/>
        </w:trPr>
        <w:tc>
          <w:tcPr>
            <w:tcW w:w="5043" w:type="dxa"/>
            <w:tcBorders>
              <w:top w:val="single" w:sz="2" w:space="0" w:color="auto"/>
              <w:left w:val="nil"/>
              <w:bottom w:val="single" w:sz="2" w:space="0" w:color="auto"/>
              <w:right w:val="nil"/>
            </w:tcBorders>
            <w:noWrap/>
            <w:vAlign w:val="center"/>
            <w:hideMark/>
          </w:tcPr>
          <w:p w:rsidR="000103C1" w:rsidRPr="000103C1" w:rsidRDefault="000103C1" w:rsidP="00DF3C81">
            <w:pPr>
              <w:pStyle w:val="cuatexto"/>
              <w:jc w:val="left"/>
              <w:rPr>
                <w:szCs w:val="20"/>
              </w:rPr>
            </w:pPr>
            <w:r>
              <w:t>Sozietateak</w:t>
            </w:r>
          </w:p>
        </w:tc>
        <w:tc>
          <w:tcPr>
            <w:tcW w:w="1784" w:type="dxa"/>
            <w:tcBorders>
              <w:top w:val="single" w:sz="2" w:space="0" w:color="auto"/>
              <w:left w:val="nil"/>
              <w:bottom w:val="single" w:sz="2" w:space="0" w:color="auto"/>
              <w:right w:val="nil"/>
            </w:tcBorders>
            <w:vAlign w:val="center"/>
          </w:tcPr>
          <w:p w:rsidR="000103C1" w:rsidRPr="000103C1" w:rsidRDefault="000103C1" w:rsidP="00DF3C81">
            <w:pPr>
              <w:pStyle w:val="cuatexto"/>
              <w:jc w:val="right"/>
              <w:rPr>
                <w:szCs w:val="20"/>
              </w:rPr>
            </w:pPr>
            <w:r>
              <w:t>88</w:t>
            </w:r>
          </w:p>
        </w:tc>
        <w:tc>
          <w:tcPr>
            <w:tcW w:w="1932" w:type="dxa"/>
            <w:tcBorders>
              <w:top w:val="single" w:sz="2" w:space="0" w:color="auto"/>
              <w:left w:val="nil"/>
              <w:bottom w:val="single" w:sz="2" w:space="0" w:color="auto"/>
              <w:right w:val="nil"/>
            </w:tcBorders>
            <w:vAlign w:val="center"/>
          </w:tcPr>
          <w:p w:rsidR="000103C1" w:rsidRPr="000103C1" w:rsidRDefault="000103C1" w:rsidP="00DF3C81">
            <w:pPr>
              <w:pStyle w:val="cuatexto"/>
              <w:jc w:val="right"/>
              <w:rPr>
                <w:szCs w:val="20"/>
              </w:rPr>
            </w:pPr>
            <w:r>
              <w:t>110</w:t>
            </w:r>
          </w:p>
        </w:tc>
      </w:tr>
      <w:tr w:rsidR="000103C1" w:rsidRPr="00FA3B66" w:rsidTr="00465B76">
        <w:trPr>
          <w:trHeight w:val="284"/>
          <w:jc w:val="center"/>
        </w:trPr>
        <w:tc>
          <w:tcPr>
            <w:tcW w:w="5043" w:type="dxa"/>
            <w:tcBorders>
              <w:top w:val="single" w:sz="2" w:space="0" w:color="auto"/>
              <w:left w:val="nil"/>
              <w:bottom w:val="single" w:sz="2" w:space="0" w:color="auto"/>
              <w:right w:val="nil"/>
            </w:tcBorders>
            <w:noWrap/>
            <w:vAlign w:val="center"/>
            <w:hideMark/>
          </w:tcPr>
          <w:p w:rsidR="000103C1" w:rsidRPr="000103C1" w:rsidRDefault="000103C1" w:rsidP="00DF3C81">
            <w:pPr>
              <w:pStyle w:val="cuatexto"/>
              <w:jc w:val="left"/>
              <w:rPr>
                <w:szCs w:val="20"/>
              </w:rPr>
            </w:pPr>
            <w:r>
              <w:t>Egoiliar ez direnen errenta</w:t>
            </w:r>
          </w:p>
        </w:tc>
        <w:tc>
          <w:tcPr>
            <w:tcW w:w="1784" w:type="dxa"/>
            <w:tcBorders>
              <w:top w:val="single" w:sz="2" w:space="0" w:color="auto"/>
              <w:left w:val="nil"/>
              <w:bottom w:val="single" w:sz="2" w:space="0" w:color="auto"/>
              <w:right w:val="nil"/>
            </w:tcBorders>
            <w:vAlign w:val="center"/>
          </w:tcPr>
          <w:p w:rsidR="000103C1" w:rsidRPr="000103C1" w:rsidRDefault="000103C1" w:rsidP="00DF3C81">
            <w:pPr>
              <w:pStyle w:val="cuatexto"/>
              <w:jc w:val="right"/>
              <w:rPr>
                <w:szCs w:val="20"/>
              </w:rPr>
            </w:pPr>
            <w:r>
              <w:t>5</w:t>
            </w:r>
          </w:p>
        </w:tc>
        <w:tc>
          <w:tcPr>
            <w:tcW w:w="1932" w:type="dxa"/>
            <w:tcBorders>
              <w:top w:val="single" w:sz="2" w:space="0" w:color="auto"/>
              <w:left w:val="nil"/>
              <w:bottom w:val="single" w:sz="2" w:space="0" w:color="auto"/>
              <w:right w:val="nil"/>
            </w:tcBorders>
            <w:vAlign w:val="center"/>
          </w:tcPr>
          <w:p w:rsidR="000103C1" w:rsidRPr="000103C1" w:rsidRDefault="000103C1" w:rsidP="00DF3C81">
            <w:pPr>
              <w:pStyle w:val="cuatexto"/>
              <w:jc w:val="right"/>
              <w:rPr>
                <w:szCs w:val="20"/>
              </w:rPr>
            </w:pPr>
            <w:r>
              <w:t>5</w:t>
            </w:r>
          </w:p>
        </w:tc>
      </w:tr>
      <w:tr w:rsidR="000103C1" w:rsidRPr="00FA3B66" w:rsidTr="00465B76">
        <w:trPr>
          <w:trHeight w:val="284"/>
          <w:jc w:val="center"/>
        </w:trPr>
        <w:tc>
          <w:tcPr>
            <w:tcW w:w="5043" w:type="dxa"/>
            <w:tcBorders>
              <w:top w:val="single" w:sz="2" w:space="0" w:color="auto"/>
              <w:left w:val="nil"/>
              <w:bottom w:val="single" w:sz="2" w:space="0" w:color="auto"/>
              <w:right w:val="nil"/>
            </w:tcBorders>
            <w:noWrap/>
            <w:vAlign w:val="center"/>
            <w:hideMark/>
          </w:tcPr>
          <w:p w:rsidR="000103C1" w:rsidRPr="000103C1" w:rsidRDefault="000103C1" w:rsidP="00DF3C81">
            <w:pPr>
              <w:pStyle w:val="cuatexto"/>
              <w:jc w:val="left"/>
              <w:rPr>
                <w:szCs w:val="20"/>
              </w:rPr>
            </w:pPr>
            <w:r>
              <w:t>Ondarea</w:t>
            </w:r>
          </w:p>
        </w:tc>
        <w:tc>
          <w:tcPr>
            <w:tcW w:w="1784" w:type="dxa"/>
            <w:tcBorders>
              <w:top w:val="single" w:sz="2" w:space="0" w:color="auto"/>
              <w:left w:val="nil"/>
              <w:bottom w:val="single" w:sz="2" w:space="0" w:color="auto"/>
              <w:right w:val="nil"/>
            </w:tcBorders>
            <w:vAlign w:val="center"/>
          </w:tcPr>
          <w:p w:rsidR="000103C1" w:rsidRPr="000103C1" w:rsidRDefault="000103C1" w:rsidP="00DF3C81">
            <w:pPr>
              <w:pStyle w:val="cuatexto"/>
              <w:jc w:val="right"/>
              <w:rPr>
                <w:szCs w:val="20"/>
              </w:rPr>
            </w:pPr>
            <w:r>
              <w:t>48</w:t>
            </w:r>
          </w:p>
        </w:tc>
        <w:tc>
          <w:tcPr>
            <w:tcW w:w="1932" w:type="dxa"/>
            <w:tcBorders>
              <w:top w:val="single" w:sz="2" w:space="0" w:color="auto"/>
              <w:left w:val="nil"/>
              <w:bottom w:val="single" w:sz="2" w:space="0" w:color="auto"/>
              <w:right w:val="nil"/>
            </w:tcBorders>
            <w:vAlign w:val="center"/>
          </w:tcPr>
          <w:p w:rsidR="000103C1" w:rsidRPr="000103C1" w:rsidRDefault="000103C1" w:rsidP="00DF3C81">
            <w:pPr>
              <w:pStyle w:val="cuatexto"/>
              <w:jc w:val="right"/>
              <w:rPr>
                <w:szCs w:val="20"/>
              </w:rPr>
            </w:pPr>
            <w:r>
              <w:t>43</w:t>
            </w:r>
          </w:p>
        </w:tc>
      </w:tr>
      <w:tr w:rsidR="000103C1" w:rsidRPr="00FA3B66" w:rsidTr="00465B76">
        <w:trPr>
          <w:trHeight w:val="284"/>
          <w:jc w:val="center"/>
        </w:trPr>
        <w:tc>
          <w:tcPr>
            <w:tcW w:w="5043" w:type="dxa"/>
            <w:tcBorders>
              <w:top w:val="single" w:sz="2" w:space="0" w:color="auto"/>
              <w:left w:val="nil"/>
              <w:bottom w:val="single" w:sz="2" w:space="0" w:color="auto"/>
              <w:right w:val="nil"/>
            </w:tcBorders>
            <w:noWrap/>
            <w:vAlign w:val="center"/>
            <w:hideMark/>
          </w:tcPr>
          <w:p w:rsidR="000103C1" w:rsidRPr="000103C1" w:rsidRDefault="000103C1" w:rsidP="00DF3C81">
            <w:pPr>
              <w:pStyle w:val="cuatexto"/>
              <w:jc w:val="left"/>
              <w:rPr>
                <w:szCs w:val="20"/>
              </w:rPr>
            </w:pPr>
            <w:r>
              <w:t>Oinordetzak eta dohaintzak</w:t>
            </w:r>
          </w:p>
        </w:tc>
        <w:tc>
          <w:tcPr>
            <w:tcW w:w="1784" w:type="dxa"/>
            <w:tcBorders>
              <w:top w:val="single" w:sz="2" w:space="0" w:color="auto"/>
              <w:left w:val="nil"/>
              <w:bottom w:val="single" w:sz="2" w:space="0" w:color="auto"/>
              <w:right w:val="nil"/>
            </w:tcBorders>
            <w:vAlign w:val="center"/>
          </w:tcPr>
          <w:p w:rsidR="000103C1" w:rsidRPr="000103C1" w:rsidRDefault="000103C1" w:rsidP="00DF3C81">
            <w:pPr>
              <w:pStyle w:val="cuatexto"/>
              <w:jc w:val="right"/>
              <w:rPr>
                <w:szCs w:val="20"/>
              </w:rPr>
            </w:pPr>
            <w:r>
              <w:t>9</w:t>
            </w:r>
          </w:p>
        </w:tc>
        <w:tc>
          <w:tcPr>
            <w:tcW w:w="1932" w:type="dxa"/>
            <w:tcBorders>
              <w:top w:val="single" w:sz="2" w:space="0" w:color="auto"/>
              <w:left w:val="nil"/>
              <w:bottom w:val="single" w:sz="2" w:space="0" w:color="auto"/>
              <w:right w:val="nil"/>
            </w:tcBorders>
            <w:vAlign w:val="center"/>
          </w:tcPr>
          <w:p w:rsidR="000103C1" w:rsidRPr="000103C1" w:rsidRDefault="000103C1" w:rsidP="00DF3C81">
            <w:pPr>
              <w:pStyle w:val="cuatexto"/>
              <w:jc w:val="right"/>
              <w:rPr>
                <w:szCs w:val="20"/>
              </w:rPr>
            </w:pPr>
            <w:r>
              <w:t>10</w:t>
            </w:r>
          </w:p>
        </w:tc>
      </w:tr>
      <w:tr w:rsidR="000103C1" w:rsidRPr="00F739C5" w:rsidTr="00465B76">
        <w:trPr>
          <w:trHeight w:val="284"/>
          <w:jc w:val="center"/>
        </w:trPr>
        <w:tc>
          <w:tcPr>
            <w:tcW w:w="5043" w:type="dxa"/>
            <w:tcBorders>
              <w:top w:val="single" w:sz="4" w:space="0" w:color="auto"/>
              <w:left w:val="nil"/>
              <w:bottom w:val="single" w:sz="4" w:space="0" w:color="auto"/>
              <w:right w:val="nil"/>
            </w:tcBorders>
            <w:noWrap/>
            <w:vAlign w:val="center"/>
            <w:hideMark/>
          </w:tcPr>
          <w:p w:rsidR="000103C1" w:rsidRPr="00F739C5" w:rsidRDefault="000103C1" w:rsidP="00DF3C81">
            <w:pPr>
              <w:pStyle w:val="cuatexto"/>
              <w:jc w:val="left"/>
              <w:rPr>
                <w:b/>
                <w:szCs w:val="20"/>
              </w:rPr>
            </w:pPr>
            <w:r>
              <w:rPr>
                <w:b/>
              </w:rPr>
              <w:t>1. Zuzeneko zergak</w:t>
            </w:r>
          </w:p>
        </w:tc>
        <w:tc>
          <w:tcPr>
            <w:tcW w:w="1784" w:type="dxa"/>
            <w:tcBorders>
              <w:top w:val="single" w:sz="4" w:space="0" w:color="auto"/>
              <w:left w:val="nil"/>
              <w:bottom w:val="single" w:sz="4" w:space="0" w:color="auto"/>
              <w:right w:val="nil"/>
            </w:tcBorders>
            <w:vAlign w:val="center"/>
          </w:tcPr>
          <w:p w:rsidR="000103C1" w:rsidRPr="00F739C5" w:rsidRDefault="000103C1" w:rsidP="00DF3C81">
            <w:pPr>
              <w:pStyle w:val="cuatexto"/>
              <w:jc w:val="right"/>
              <w:rPr>
                <w:b/>
                <w:szCs w:val="20"/>
              </w:rPr>
            </w:pPr>
            <w:r>
              <w:rPr>
                <w:b/>
              </w:rPr>
              <w:t>555</w:t>
            </w:r>
          </w:p>
        </w:tc>
        <w:tc>
          <w:tcPr>
            <w:tcW w:w="1932" w:type="dxa"/>
            <w:tcBorders>
              <w:top w:val="single" w:sz="4" w:space="0" w:color="auto"/>
              <w:left w:val="nil"/>
              <w:bottom w:val="single" w:sz="4" w:space="0" w:color="auto"/>
              <w:right w:val="nil"/>
            </w:tcBorders>
            <w:vAlign w:val="center"/>
          </w:tcPr>
          <w:p w:rsidR="000103C1" w:rsidRPr="00F739C5" w:rsidRDefault="000103C1" w:rsidP="00DF3C81">
            <w:pPr>
              <w:pStyle w:val="cuatexto"/>
              <w:jc w:val="right"/>
              <w:rPr>
                <w:b/>
                <w:szCs w:val="20"/>
              </w:rPr>
            </w:pPr>
            <w:r>
              <w:rPr>
                <w:b/>
              </w:rPr>
              <w:t>567</w:t>
            </w:r>
          </w:p>
        </w:tc>
      </w:tr>
      <w:tr w:rsidR="000103C1" w:rsidRPr="00FA3B66" w:rsidTr="00465B76">
        <w:trPr>
          <w:trHeight w:val="284"/>
          <w:jc w:val="center"/>
        </w:trPr>
        <w:tc>
          <w:tcPr>
            <w:tcW w:w="5043" w:type="dxa"/>
            <w:tcBorders>
              <w:top w:val="single" w:sz="2" w:space="0" w:color="auto"/>
              <w:left w:val="nil"/>
              <w:bottom w:val="single" w:sz="2" w:space="0" w:color="auto"/>
              <w:right w:val="nil"/>
            </w:tcBorders>
            <w:noWrap/>
            <w:vAlign w:val="center"/>
            <w:hideMark/>
          </w:tcPr>
          <w:p w:rsidR="000103C1" w:rsidRPr="000103C1" w:rsidRDefault="000103C1" w:rsidP="00DF3C81">
            <w:pPr>
              <w:pStyle w:val="cuatexto"/>
              <w:jc w:val="left"/>
              <w:rPr>
                <w:szCs w:val="20"/>
              </w:rPr>
            </w:pPr>
            <w:r>
              <w:t>BEZa</w:t>
            </w:r>
          </w:p>
        </w:tc>
        <w:tc>
          <w:tcPr>
            <w:tcW w:w="1784" w:type="dxa"/>
            <w:tcBorders>
              <w:top w:val="single" w:sz="2" w:space="0" w:color="auto"/>
              <w:left w:val="nil"/>
              <w:bottom w:val="single" w:sz="2" w:space="0" w:color="auto"/>
              <w:right w:val="nil"/>
            </w:tcBorders>
            <w:vAlign w:val="center"/>
          </w:tcPr>
          <w:p w:rsidR="000103C1" w:rsidRPr="000103C1" w:rsidRDefault="000103C1" w:rsidP="00DF3C81">
            <w:pPr>
              <w:pStyle w:val="cuatexto"/>
              <w:jc w:val="right"/>
              <w:rPr>
                <w:szCs w:val="20"/>
              </w:rPr>
            </w:pPr>
            <w:r>
              <w:t>728</w:t>
            </w:r>
          </w:p>
        </w:tc>
        <w:tc>
          <w:tcPr>
            <w:tcW w:w="1932" w:type="dxa"/>
            <w:tcBorders>
              <w:top w:val="single" w:sz="2" w:space="0" w:color="auto"/>
              <w:left w:val="nil"/>
              <w:bottom w:val="single" w:sz="2" w:space="0" w:color="auto"/>
              <w:right w:val="nil"/>
            </w:tcBorders>
            <w:vAlign w:val="center"/>
          </w:tcPr>
          <w:p w:rsidR="000103C1" w:rsidRPr="000103C1" w:rsidRDefault="000103C1" w:rsidP="00DF3C81">
            <w:pPr>
              <w:pStyle w:val="cuatexto"/>
              <w:jc w:val="right"/>
              <w:rPr>
                <w:szCs w:val="20"/>
              </w:rPr>
            </w:pPr>
            <w:r>
              <w:t>751</w:t>
            </w:r>
          </w:p>
        </w:tc>
      </w:tr>
      <w:tr w:rsidR="000103C1" w:rsidRPr="00FA3B66" w:rsidTr="00465B76">
        <w:trPr>
          <w:trHeight w:val="284"/>
          <w:jc w:val="center"/>
        </w:trPr>
        <w:tc>
          <w:tcPr>
            <w:tcW w:w="5043" w:type="dxa"/>
            <w:tcBorders>
              <w:top w:val="single" w:sz="2" w:space="0" w:color="auto"/>
              <w:left w:val="nil"/>
              <w:bottom w:val="single" w:sz="2" w:space="0" w:color="auto"/>
              <w:right w:val="nil"/>
            </w:tcBorders>
            <w:noWrap/>
            <w:vAlign w:val="center"/>
            <w:hideMark/>
          </w:tcPr>
          <w:p w:rsidR="000103C1" w:rsidRPr="000103C1" w:rsidRDefault="000103C1" w:rsidP="00DF3C81">
            <w:pPr>
              <w:pStyle w:val="cuatexto"/>
              <w:jc w:val="left"/>
              <w:rPr>
                <w:szCs w:val="20"/>
              </w:rPr>
            </w:pPr>
            <w:r>
              <w:t>Zerga bereziak</w:t>
            </w:r>
          </w:p>
        </w:tc>
        <w:tc>
          <w:tcPr>
            <w:tcW w:w="1784" w:type="dxa"/>
            <w:tcBorders>
              <w:top w:val="single" w:sz="2" w:space="0" w:color="auto"/>
              <w:left w:val="nil"/>
              <w:bottom w:val="single" w:sz="2" w:space="0" w:color="auto"/>
              <w:right w:val="nil"/>
            </w:tcBorders>
            <w:vAlign w:val="center"/>
          </w:tcPr>
          <w:p w:rsidR="000103C1" w:rsidRPr="000103C1" w:rsidRDefault="000103C1" w:rsidP="00DF3C81">
            <w:pPr>
              <w:pStyle w:val="cuatexto"/>
              <w:jc w:val="right"/>
              <w:rPr>
                <w:szCs w:val="20"/>
              </w:rPr>
            </w:pPr>
            <w:r>
              <w:t>47</w:t>
            </w:r>
          </w:p>
        </w:tc>
        <w:tc>
          <w:tcPr>
            <w:tcW w:w="1932" w:type="dxa"/>
            <w:tcBorders>
              <w:top w:val="single" w:sz="2" w:space="0" w:color="auto"/>
              <w:left w:val="nil"/>
              <w:bottom w:val="single" w:sz="2" w:space="0" w:color="auto"/>
              <w:right w:val="nil"/>
            </w:tcBorders>
            <w:vAlign w:val="center"/>
          </w:tcPr>
          <w:p w:rsidR="000103C1" w:rsidRPr="000103C1" w:rsidRDefault="000103C1" w:rsidP="00DF3C81">
            <w:pPr>
              <w:pStyle w:val="cuatexto"/>
              <w:jc w:val="right"/>
              <w:rPr>
                <w:szCs w:val="20"/>
              </w:rPr>
            </w:pPr>
            <w:r>
              <w:t>42</w:t>
            </w:r>
          </w:p>
        </w:tc>
      </w:tr>
      <w:tr w:rsidR="000103C1" w:rsidRPr="00FA3B66" w:rsidTr="00465B76">
        <w:trPr>
          <w:trHeight w:val="284"/>
          <w:jc w:val="center"/>
        </w:trPr>
        <w:tc>
          <w:tcPr>
            <w:tcW w:w="5043" w:type="dxa"/>
            <w:tcBorders>
              <w:top w:val="single" w:sz="2" w:space="0" w:color="auto"/>
              <w:left w:val="nil"/>
              <w:bottom w:val="single" w:sz="2" w:space="0" w:color="auto"/>
              <w:right w:val="nil"/>
            </w:tcBorders>
            <w:noWrap/>
            <w:vAlign w:val="center"/>
            <w:hideMark/>
          </w:tcPr>
          <w:p w:rsidR="000103C1" w:rsidRPr="000103C1" w:rsidRDefault="000103C1" w:rsidP="00DF3C81">
            <w:pPr>
              <w:pStyle w:val="cuatexto"/>
              <w:jc w:val="left"/>
              <w:rPr>
                <w:szCs w:val="20"/>
              </w:rPr>
            </w:pPr>
            <w:r>
              <w:t>Aseguru primen gaineko zerga</w:t>
            </w:r>
          </w:p>
        </w:tc>
        <w:tc>
          <w:tcPr>
            <w:tcW w:w="1784" w:type="dxa"/>
            <w:tcBorders>
              <w:top w:val="single" w:sz="2" w:space="0" w:color="auto"/>
              <w:left w:val="nil"/>
              <w:bottom w:val="single" w:sz="2" w:space="0" w:color="auto"/>
              <w:right w:val="nil"/>
            </w:tcBorders>
            <w:vAlign w:val="center"/>
          </w:tcPr>
          <w:p w:rsidR="000103C1" w:rsidRPr="000103C1" w:rsidRDefault="000103C1" w:rsidP="00DF3C81">
            <w:pPr>
              <w:pStyle w:val="cuatexto"/>
              <w:jc w:val="right"/>
              <w:rPr>
                <w:szCs w:val="20"/>
              </w:rPr>
            </w:pPr>
            <w:r>
              <w:t>9</w:t>
            </w:r>
          </w:p>
        </w:tc>
        <w:tc>
          <w:tcPr>
            <w:tcW w:w="1932" w:type="dxa"/>
            <w:tcBorders>
              <w:top w:val="single" w:sz="2" w:space="0" w:color="auto"/>
              <w:left w:val="nil"/>
              <w:bottom w:val="single" w:sz="2" w:space="0" w:color="auto"/>
              <w:right w:val="nil"/>
            </w:tcBorders>
            <w:vAlign w:val="center"/>
          </w:tcPr>
          <w:p w:rsidR="000103C1" w:rsidRPr="000103C1" w:rsidRDefault="000103C1" w:rsidP="00DF3C81">
            <w:pPr>
              <w:pStyle w:val="cuatexto"/>
              <w:jc w:val="right"/>
              <w:rPr>
                <w:szCs w:val="20"/>
              </w:rPr>
            </w:pPr>
            <w:r>
              <w:t>8</w:t>
            </w:r>
          </w:p>
        </w:tc>
      </w:tr>
      <w:tr w:rsidR="000103C1" w:rsidRPr="00FA3B66" w:rsidTr="00465B76">
        <w:trPr>
          <w:trHeight w:val="284"/>
          <w:jc w:val="center"/>
        </w:trPr>
        <w:tc>
          <w:tcPr>
            <w:tcW w:w="5043" w:type="dxa"/>
            <w:tcBorders>
              <w:top w:val="single" w:sz="2" w:space="0" w:color="auto"/>
              <w:left w:val="nil"/>
              <w:bottom w:val="single" w:sz="2" w:space="0" w:color="auto"/>
              <w:right w:val="nil"/>
            </w:tcBorders>
            <w:noWrap/>
            <w:vAlign w:val="center"/>
            <w:hideMark/>
          </w:tcPr>
          <w:p w:rsidR="000103C1" w:rsidRPr="000103C1" w:rsidRDefault="000103C1" w:rsidP="000103C1">
            <w:pPr>
              <w:pStyle w:val="cuatexto"/>
              <w:jc w:val="left"/>
              <w:rPr>
                <w:szCs w:val="20"/>
              </w:rPr>
            </w:pPr>
            <w:r>
              <w:t>Ondare eskualdaketak eta egintza juridiko dokumentatuak</w:t>
            </w:r>
          </w:p>
        </w:tc>
        <w:tc>
          <w:tcPr>
            <w:tcW w:w="1784" w:type="dxa"/>
            <w:tcBorders>
              <w:top w:val="single" w:sz="2" w:space="0" w:color="auto"/>
              <w:left w:val="nil"/>
              <w:bottom w:val="single" w:sz="2" w:space="0" w:color="auto"/>
              <w:right w:val="nil"/>
            </w:tcBorders>
            <w:vAlign w:val="center"/>
          </w:tcPr>
          <w:p w:rsidR="000103C1" w:rsidRPr="000103C1" w:rsidRDefault="000103C1" w:rsidP="00DF3C81">
            <w:pPr>
              <w:pStyle w:val="cuatexto"/>
              <w:jc w:val="right"/>
              <w:rPr>
                <w:szCs w:val="20"/>
              </w:rPr>
            </w:pPr>
            <w:r>
              <w:t>4</w:t>
            </w:r>
          </w:p>
        </w:tc>
        <w:tc>
          <w:tcPr>
            <w:tcW w:w="1932" w:type="dxa"/>
            <w:tcBorders>
              <w:top w:val="single" w:sz="2" w:space="0" w:color="auto"/>
              <w:left w:val="nil"/>
              <w:bottom w:val="single" w:sz="2" w:space="0" w:color="auto"/>
              <w:right w:val="nil"/>
            </w:tcBorders>
            <w:vAlign w:val="center"/>
          </w:tcPr>
          <w:p w:rsidR="000103C1" w:rsidRPr="000103C1" w:rsidRDefault="000103C1" w:rsidP="00DF3C81">
            <w:pPr>
              <w:pStyle w:val="cuatexto"/>
              <w:jc w:val="right"/>
              <w:rPr>
                <w:szCs w:val="20"/>
              </w:rPr>
            </w:pPr>
            <w:r>
              <w:t>5</w:t>
            </w:r>
          </w:p>
        </w:tc>
      </w:tr>
      <w:tr w:rsidR="000103C1" w:rsidRPr="00F739C5" w:rsidTr="00465B76">
        <w:trPr>
          <w:trHeight w:val="284"/>
          <w:jc w:val="center"/>
        </w:trPr>
        <w:tc>
          <w:tcPr>
            <w:tcW w:w="5043" w:type="dxa"/>
            <w:tcBorders>
              <w:top w:val="single" w:sz="4" w:space="0" w:color="auto"/>
              <w:left w:val="nil"/>
              <w:bottom w:val="single" w:sz="4" w:space="0" w:color="auto"/>
              <w:right w:val="nil"/>
            </w:tcBorders>
            <w:noWrap/>
            <w:vAlign w:val="center"/>
            <w:hideMark/>
          </w:tcPr>
          <w:p w:rsidR="000103C1" w:rsidRPr="00F739C5" w:rsidRDefault="000103C1" w:rsidP="00DF3C81">
            <w:pPr>
              <w:pStyle w:val="cuatexto"/>
              <w:jc w:val="left"/>
              <w:rPr>
                <w:b/>
                <w:szCs w:val="20"/>
              </w:rPr>
            </w:pPr>
            <w:r>
              <w:rPr>
                <w:b/>
              </w:rPr>
              <w:t>2. Zeharkako zergak</w:t>
            </w:r>
          </w:p>
        </w:tc>
        <w:tc>
          <w:tcPr>
            <w:tcW w:w="1784" w:type="dxa"/>
            <w:tcBorders>
              <w:top w:val="single" w:sz="4" w:space="0" w:color="auto"/>
              <w:left w:val="nil"/>
              <w:bottom w:val="single" w:sz="4" w:space="0" w:color="auto"/>
              <w:right w:val="nil"/>
            </w:tcBorders>
            <w:vAlign w:val="center"/>
          </w:tcPr>
          <w:p w:rsidR="000103C1" w:rsidRPr="00F739C5" w:rsidRDefault="000103C1" w:rsidP="00DF3C81">
            <w:pPr>
              <w:pStyle w:val="cuatexto"/>
              <w:jc w:val="right"/>
              <w:rPr>
                <w:b/>
                <w:szCs w:val="20"/>
              </w:rPr>
            </w:pPr>
            <w:r>
              <w:rPr>
                <w:b/>
              </w:rPr>
              <w:t>788</w:t>
            </w:r>
          </w:p>
        </w:tc>
        <w:tc>
          <w:tcPr>
            <w:tcW w:w="1932" w:type="dxa"/>
            <w:tcBorders>
              <w:top w:val="single" w:sz="4" w:space="0" w:color="auto"/>
              <w:left w:val="nil"/>
              <w:bottom w:val="single" w:sz="4" w:space="0" w:color="auto"/>
              <w:right w:val="nil"/>
            </w:tcBorders>
            <w:vAlign w:val="center"/>
          </w:tcPr>
          <w:p w:rsidR="000103C1" w:rsidRPr="00F739C5" w:rsidRDefault="000103C1" w:rsidP="00DF3C81">
            <w:pPr>
              <w:pStyle w:val="cuatexto"/>
              <w:jc w:val="right"/>
              <w:rPr>
                <w:b/>
                <w:szCs w:val="20"/>
              </w:rPr>
            </w:pPr>
            <w:r>
              <w:rPr>
                <w:b/>
              </w:rPr>
              <w:t>806</w:t>
            </w:r>
          </w:p>
        </w:tc>
      </w:tr>
      <w:tr w:rsidR="000103C1" w:rsidRPr="00676948" w:rsidTr="00465B76">
        <w:trPr>
          <w:trHeight w:val="312"/>
          <w:jc w:val="center"/>
        </w:trPr>
        <w:tc>
          <w:tcPr>
            <w:tcW w:w="5043" w:type="dxa"/>
            <w:tcBorders>
              <w:top w:val="single" w:sz="4" w:space="0" w:color="auto"/>
              <w:left w:val="nil"/>
              <w:bottom w:val="single" w:sz="4" w:space="0" w:color="auto"/>
              <w:right w:val="nil"/>
            </w:tcBorders>
            <w:shd w:val="clear" w:color="auto" w:fill="A8CBEE" w:themeFill="accent2" w:themeFillTint="66"/>
            <w:noWrap/>
            <w:vAlign w:val="center"/>
            <w:hideMark/>
          </w:tcPr>
          <w:p w:rsidR="000103C1" w:rsidRPr="000103C1" w:rsidRDefault="000103C1" w:rsidP="00DF3C81">
            <w:pPr>
              <w:pStyle w:val="cuadroCabe"/>
              <w:jc w:val="left"/>
              <w:rPr>
                <w:rFonts w:cs="Arial"/>
              </w:rPr>
            </w:pPr>
            <w:r>
              <w:t>Onura fiskalak, guztira</w:t>
            </w:r>
          </w:p>
        </w:tc>
        <w:tc>
          <w:tcPr>
            <w:tcW w:w="1784" w:type="dxa"/>
            <w:tcBorders>
              <w:top w:val="single" w:sz="4" w:space="0" w:color="auto"/>
              <w:left w:val="nil"/>
              <w:bottom w:val="single" w:sz="4" w:space="0" w:color="auto"/>
              <w:right w:val="nil"/>
            </w:tcBorders>
            <w:shd w:val="clear" w:color="auto" w:fill="A8CBEE" w:themeFill="accent2" w:themeFillTint="66"/>
            <w:vAlign w:val="center"/>
          </w:tcPr>
          <w:p w:rsidR="000103C1" w:rsidRPr="000103C1" w:rsidRDefault="000103C1" w:rsidP="000103C1">
            <w:pPr>
              <w:pStyle w:val="cuadroCabe"/>
              <w:jc w:val="right"/>
              <w:rPr>
                <w:szCs w:val="18"/>
              </w:rPr>
            </w:pPr>
            <w:r>
              <w:t>1.343</w:t>
            </w:r>
          </w:p>
        </w:tc>
        <w:tc>
          <w:tcPr>
            <w:tcW w:w="1932" w:type="dxa"/>
            <w:tcBorders>
              <w:top w:val="single" w:sz="4" w:space="0" w:color="auto"/>
              <w:left w:val="nil"/>
              <w:bottom w:val="single" w:sz="4" w:space="0" w:color="auto"/>
              <w:right w:val="nil"/>
            </w:tcBorders>
            <w:shd w:val="clear" w:color="auto" w:fill="A8CBEE" w:themeFill="accent2" w:themeFillTint="66"/>
            <w:vAlign w:val="center"/>
          </w:tcPr>
          <w:p w:rsidR="000103C1" w:rsidRPr="000103C1" w:rsidRDefault="000103C1" w:rsidP="000103C1">
            <w:pPr>
              <w:pStyle w:val="cuadroCabe"/>
              <w:jc w:val="right"/>
              <w:rPr>
                <w:szCs w:val="18"/>
              </w:rPr>
            </w:pPr>
            <w:r>
              <w:t>1.373</w:t>
            </w:r>
          </w:p>
        </w:tc>
      </w:tr>
    </w:tbl>
    <w:p w:rsidR="00E2074D" w:rsidRDefault="000103C1" w:rsidP="006D1534">
      <w:pPr>
        <w:pStyle w:val="texto"/>
        <w:spacing w:before="240"/>
      </w:pPr>
      <w:r>
        <w:t>Itxieran kalkulatutako onura horiek 2015eko ekitaldiko zergengatik aitort</w:t>
      </w:r>
      <w:r>
        <w:t>u</w:t>
      </w:r>
      <w:r>
        <w:t>tako eskubide garbien ehuneko 43 dira.</w:t>
      </w:r>
    </w:p>
    <w:p w:rsidR="00DE61D1" w:rsidRPr="001E7B19" w:rsidRDefault="00E2074D" w:rsidP="00BC00B6">
      <w:pPr>
        <w:pStyle w:val="texto"/>
        <w:spacing w:after="120"/>
        <w:rPr>
          <w:b/>
          <w:spacing w:val="2"/>
        </w:rPr>
      </w:pPr>
      <w:r>
        <w:rPr>
          <w:b/>
          <w:spacing w:val="2"/>
        </w:rPr>
        <w:t>Zenbait loteria eta apustutako sarien gaineko karga berezia.</w:t>
      </w:r>
    </w:p>
    <w:p w:rsidR="000754B7" w:rsidRPr="000D2954" w:rsidRDefault="00B646F3" w:rsidP="00081FE3">
      <w:pPr>
        <w:pStyle w:val="texto"/>
      </w:pPr>
      <w:r>
        <w:t>Karga hori abenduaren 27ko 16/2012 Legearen bitartez sortu zen; haren b</w:t>
      </w:r>
      <w:r>
        <w:t>i</w:t>
      </w:r>
      <w:r>
        <w:t>dez, zenbait tributu-neurri hartzen dira finantza publikoak sendotu eta jarduera ekonomikoa bultzatzeko. Lege horren bidez, PFEZaren estatuko araudia ald</w:t>
      </w:r>
      <w:r>
        <w:t>a</w:t>
      </w:r>
      <w:r>
        <w:t>tzen da, eta karga hori sortzen da. 2013ko urtarrilaren 1etik aurrera, Estatuko Loteria eta Apustuetako Estatu Sozietateak (SELAE), Gurutze Gorriak, ONCEk eta Europako antzeko izaerako entitateek antolatutako loteria, apustu eta zozk</w:t>
      </w:r>
      <w:r>
        <w:t>e</w:t>
      </w:r>
      <w:r>
        <w:t xml:space="preserve">tek salbuetsita egoteari uzten diote. </w:t>
      </w:r>
    </w:p>
    <w:p w:rsidR="00C625F8" w:rsidRDefault="00C625F8" w:rsidP="00081FE3">
      <w:pPr>
        <w:pStyle w:val="texto"/>
      </w:pPr>
      <w:r>
        <w:lastRenderedPageBreak/>
        <w:t xml:space="preserve">Nafarroan, Estatuak karga hori 2013tuk kudeatu eta bildu izan du, Hitzarmen Ekonomikoa aldatzen duen ekainaren 24ko 14/2015 Legea onetsi zen arte. Lege horren bidez, Foru Komunitatea eskudun bilakatzen da </w:t>
      </w:r>
      <w:r w:rsidR="005B7677">
        <w:t>–</w:t>
      </w:r>
      <w:r>
        <w:t>2015eko ekainetik</w:t>
      </w:r>
      <w:r w:rsidR="005B7677">
        <w:t>–</w:t>
      </w:r>
      <w:r>
        <w:t xml:space="preserve"> karga berezi horren atxikipenak eta konturako diru-sarrerak eskatzeko, jas</w:t>
      </w:r>
      <w:r>
        <w:t>o</w:t>
      </w:r>
      <w:r>
        <w:t>tzaiileak ohiko bizilekua edo helbide fiskala Nafarroako lurraldean duenean, eta haiek ordainarazteko lurralde komuneko tasa berdin-berdinak aplikatu behar ditu; halaber, Nafarroari eskumena aitortzen zaio 2013ko urtarrilaren 1etik h</w:t>
      </w:r>
      <w:r>
        <w:t>a</w:t>
      </w:r>
      <w:r>
        <w:t>ren diru-bilketa jasotzeko. Karga hori araututa dago Pertsona Fisikoen Errent</w:t>
      </w:r>
      <w:r>
        <w:t>a</w:t>
      </w:r>
      <w:r>
        <w:t>ren gaineko Zergari buruzko Foru Legearen testu bategineko hogeita hamaza</w:t>
      </w:r>
      <w:r>
        <w:t>z</w:t>
      </w:r>
      <w:r>
        <w:t>pigarren xedapen gehigarrian.</w:t>
      </w:r>
    </w:p>
    <w:p w:rsidR="002F10F1" w:rsidRPr="001E7B19" w:rsidRDefault="00C23207" w:rsidP="00081FE3">
      <w:pPr>
        <w:pStyle w:val="texto"/>
        <w:rPr>
          <w:spacing w:val="2"/>
        </w:rPr>
      </w:pPr>
      <w:r>
        <w:t>Zerga horren kudeaketaren oinarrizko alderdiak honela laburbiltzen dira, funtsean:</w:t>
      </w:r>
    </w:p>
    <w:p w:rsidR="002F10F1" w:rsidRPr="000D2954" w:rsidRDefault="002F10F1" w:rsidP="00081FE3">
      <w:pPr>
        <w:pStyle w:val="texto"/>
        <w:numPr>
          <w:ilvl w:val="0"/>
          <w:numId w:val="2"/>
        </w:numPr>
        <w:tabs>
          <w:tab w:val="clear" w:pos="1948"/>
          <w:tab w:val="clear" w:pos="2835"/>
          <w:tab w:val="clear" w:pos="3969"/>
          <w:tab w:val="clear" w:pos="5103"/>
          <w:tab w:val="clear" w:pos="6237"/>
          <w:tab w:val="clear" w:pos="7371"/>
          <w:tab w:val="num" w:pos="300"/>
          <w:tab w:val="left" w:pos="490"/>
          <w:tab w:val="num" w:pos="4920"/>
        </w:tabs>
        <w:ind w:left="0" w:firstLine="290"/>
      </w:pPr>
      <w:r>
        <w:t>Karga bereziaren kuota osoa zerga-oinarriari ehuneko 20ko tasa aplikatuz zehaztuko da.</w:t>
      </w:r>
    </w:p>
    <w:p w:rsidR="002F10F1" w:rsidRPr="000D2954" w:rsidRDefault="002F10F1" w:rsidP="00081FE3">
      <w:pPr>
        <w:pStyle w:val="texto"/>
        <w:numPr>
          <w:ilvl w:val="0"/>
          <w:numId w:val="2"/>
        </w:numPr>
        <w:tabs>
          <w:tab w:val="clear" w:pos="1948"/>
          <w:tab w:val="clear" w:pos="2835"/>
          <w:tab w:val="clear" w:pos="3969"/>
          <w:tab w:val="clear" w:pos="5103"/>
          <w:tab w:val="clear" w:pos="6237"/>
          <w:tab w:val="clear" w:pos="7371"/>
          <w:tab w:val="num" w:pos="300"/>
          <w:tab w:val="left" w:pos="490"/>
          <w:tab w:val="num" w:pos="4920"/>
        </w:tabs>
        <w:ind w:left="0" w:firstLine="290"/>
      </w:pPr>
      <w:r>
        <w:t>Karga bereziaren zerga-oinarria zenbateko salbuetsia gainditzen duen sari zenbatekoak osatuko du.</w:t>
      </w:r>
    </w:p>
    <w:p w:rsidR="002F10F1" w:rsidRDefault="002F10F1" w:rsidP="00081FE3">
      <w:pPr>
        <w:pStyle w:val="texto"/>
        <w:numPr>
          <w:ilvl w:val="0"/>
          <w:numId w:val="2"/>
        </w:numPr>
        <w:tabs>
          <w:tab w:val="clear" w:pos="1948"/>
          <w:tab w:val="clear" w:pos="2835"/>
          <w:tab w:val="clear" w:pos="3969"/>
          <w:tab w:val="clear" w:pos="5103"/>
          <w:tab w:val="clear" w:pos="6237"/>
          <w:tab w:val="clear" w:pos="7371"/>
          <w:tab w:val="num" w:pos="300"/>
          <w:tab w:val="left" w:pos="490"/>
          <w:tab w:val="num" w:pos="4920"/>
        </w:tabs>
        <w:ind w:left="0" w:firstLine="290"/>
      </w:pPr>
      <w:r>
        <w:t>Karga berezitik salbuetsita egonen dira zenbateko osoa 2.500 eurokoa edo horretatik beherakoa duten sariak; zenbateko osoa 2.500 eurotik gorakoa duten sariak, aldiz, karga bereziari lotuta egonen dira, zenbateko horretatik gorako zatiari dagokionez.</w:t>
      </w:r>
    </w:p>
    <w:p w:rsidR="002F10F1" w:rsidRDefault="002F10F1" w:rsidP="00081FE3">
      <w:pPr>
        <w:pStyle w:val="texto"/>
        <w:numPr>
          <w:ilvl w:val="0"/>
          <w:numId w:val="2"/>
        </w:numPr>
        <w:tabs>
          <w:tab w:val="clear" w:pos="1948"/>
          <w:tab w:val="clear" w:pos="2835"/>
          <w:tab w:val="clear" w:pos="3969"/>
          <w:tab w:val="clear" w:pos="5103"/>
          <w:tab w:val="clear" w:pos="6237"/>
          <w:tab w:val="clear" w:pos="7371"/>
          <w:tab w:val="num" w:pos="300"/>
          <w:tab w:val="left" w:pos="490"/>
          <w:tab w:val="num" w:pos="4920"/>
        </w:tabs>
        <w:ind w:left="0" w:firstLine="290"/>
      </w:pPr>
      <w:r>
        <w:t>Karga duten sariak jaso dituzten subjektu pasiboek karga horren autolik</w:t>
      </w:r>
      <w:r>
        <w:t>i</w:t>
      </w:r>
      <w:r>
        <w:t>dazio bat aurkeztu beharko dute, kasuko tributu-zorraren zenbatekoa eta haren diru-sarrera zehaztuta.</w:t>
      </w:r>
    </w:p>
    <w:p w:rsidR="000754B7" w:rsidRPr="002F10F1" w:rsidRDefault="002F10F1" w:rsidP="00081FE3">
      <w:pPr>
        <w:pStyle w:val="texto"/>
        <w:numPr>
          <w:ilvl w:val="0"/>
          <w:numId w:val="2"/>
        </w:numPr>
        <w:tabs>
          <w:tab w:val="clear" w:pos="1948"/>
          <w:tab w:val="clear" w:pos="2835"/>
          <w:tab w:val="clear" w:pos="3969"/>
          <w:tab w:val="clear" w:pos="5103"/>
          <w:tab w:val="clear" w:pos="6237"/>
          <w:tab w:val="clear" w:pos="7371"/>
          <w:tab w:val="num" w:pos="300"/>
          <w:tab w:val="left" w:pos="490"/>
          <w:tab w:val="num" w:pos="4920"/>
        </w:tabs>
        <w:ind w:left="0" w:firstLine="290"/>
      </w:pPr>
      <w:r>
        <w:t>Karga duten zozketak antolatzen dituzten entitateek egindako atxikipenen hileko aitorpena bat aurkeztu beharko dute. Aitorpen hori aurkezteko epea lik</w:t>
      </w:r>
      <w:r>
        <w:t>i</w:t>
      </w:r>
      <w:r>
        <w:t>dazioaren hilabetearen hurrengo 20 egunekoa da. Ekitaldiaren amaieran, atxik</w:t>
      </w:r>
      <w:r>
        <w:t>i</w:t>
      </w:r>
      <w:r>
        <w:t>penen urteko laburpen bat aurkeztu beharko dute, jasotzaileei, oinarriari eta u</w:t>
      </w:r>
      <w:r>
        <w:t>r</w:t>
      </w:r>
      <w:r>
        <w:t>tean egindako atxikipenaren informazioarekin, eta hurrengo urteko urtarrilean aurkeztu beharko dute.</w:t>
      </w:r>
    </w:p>
    <w:p w:rsidR="002F10F1" w:rsidRDefault="00963DE4" w:rsidP="001E7B19">
      <w:pPr>
        <w:pStyle w:val="texto"/>
        <w:spacing w:after="0"/>
      </w:pPr>
      <w:r>
        <w:t>2015ean, karga hori dela-eta 18,78 milioiko eskubideak aitortu dira, eta gu</w:t>
      </w:r>
      <w:r>
        <w:t>z</w:t>
      </w:r>
      <w:r>
        <w:t>tiz kobratu dira. Urte horretako hasierako aurrekontuan, berriz, zerga hori bost milioiko zenbatekoarekin zegoen jasota. Aitortutako eskubideak honako taula honetan xehakatu dira:</w:t>
      </w:r>
    </w:p>
    <w:p w:rsidR="00465B76" w:rsidRPr="00C625F8" w:rsidRDefault="00465B76" w:rsidP="00465B76">
      <w:pPr>
        <w:tabs>
          <w:tab w:val="left" w:pos="480"/>
          <w:tab w:val="num" w:pos="4920"/>
          <w:tab w:val="center" w:pos="5103"/>
          <w:tab w:val="center" w:pos="6237"/>
          <w:tab w:val="center" w:pos="7371"/>
        </w:tabs>
        <w:spacing w:after="40"/>
        <w:ind w:firstLine="284"/>
        <w:jc w:val="right"/>
      </w:pPr>
      <w:r>
        <w:rPr>
          <w:rFonts w:ascii="Arial Narrow" w:hAnsi="Arial Narrow"/>
          <w:spacing w:val="6"/>
          <w:sz w:val="18"/>
        </w:rPr>
        <w:t>Euroak, milakotan</w:t>
      </w:r>
    </w:p>
    <w:tbl>
      <w:tblPr>
        <w:tblpPr w:leftFromText="141" w:rightFromText="141" w:vertAnchor="text" w:tblpXSpec="center" w:tblpY="1"/>
        <w:tblOverlap w:val="never"/>
        <w:tblW w:w="8809" w:type="dxa"/>
        <w:tblCellMar>
          <w:left w:w="70" w:type="dxa"/>
          <w:right w:w="70" w:type="dxa"/>
        </w:tblCellMar>
        <w:tblLook w:val="04A0" w:firstRow="1" w:lastRow="0" w:firstColumn="1" w:lastColumn="0" w:noHBand="0" w:noVBand="1"/>
      </w:tblPr>
      <w:tblGrid>
        <w:gridCol w:w="2136"/>
        <w:gridCol w:w="3393"/>
        <w:gridCol w:w="1422"/>
        <w:gridCol w:w="1858"/>
      </w:tblGrid>
      <w:tr w:rsidR="00963DE4" w:rsidTr="00934343">
        <w:trPr>
          <w:trHeight w:val="227"/>
        </w:trPr>
        <w:tc>
          <w:tcPr>
            <w:tcW w:w="2136" w:type="dxa"/>
            <w:vMerge w:val="restart"/>
            <w:tcBorders>
              <w:top w:val="single" w:sz="4" w:space="0" w:color="auto"/>
              <w:left w:val="nil"/>
              <w:right w:val="nil"/>
            </w:tcBorders>
            <w:shd w:val="clear" w:color="auto" w:fill="A8CBEE" w:themeFill="accent2" w:themeFillTint="66"/>
            <w:vAlign w:val="center"/>
          </w:tcPr>
          <w:p w:rsidR="00963DE4" w:rsidRPr="00F17123" w:rsidRDefault="00D445B9" w:rsidP="00F17123">
            <w:pPr>
              <w:pStyle w:val="cuadroCabe"/>
              <w:jc w:val="left"/>
              <w:rPr>
                <w:rFonts w:cs="Arial"/>
              </w:rPr>
            </w:pPr>
            <w:r>
              <w:t>Likidazio-aldia</w:t>
            </w:r>
          </w:p>
        </w:tc>
        <w:tc>
          <w:tcPr>
            <w:tcW w:w="3393" w:type="dxa"/>
            <w:vMerge w:val="restart"/>
            <w:tcBorders>
              <w:top w:val="single" w:sz="4" w:space="0" w:color="auto"/>
              <w:left w:val="nil"/>
              <w:right w:val="nil"/>
            </w:tcBorders>
            <w:shd w:val="clear" w:color="auto" w:fill="A8CBEE" w:themeFill="accent2" w:themeFillTint="66"/>
            <w:vAlign w:val="center"/>
          </w:tcPr>
          <w:p w:rsidR="00963DE4" w:rsidRPr="00F17123" w:rsidRDefault="00F066B1" w:rsidP="00081FE3">
            <w:pPr>
              <w:pStyle w:val="cuadroCabe"/>
              <w:jc w:val="right"/>
              <w:rPr>
                <w:rFonts w:cs="Arial"/>
              </w:rPr>
            </w:pPr>
            <w:r>
              <w:t>Egozpenaren aldia</w:t>
            </w:r>
          </w:p>
          <w:p w:rsidR="00963DE4" w:rsidRPr="00F17123" w:rsidRDefault="00963DE4" w:rsidP="00934343">
            <w:pPr>
              <w:pStyle w:val="cuadroCabe"/>
              <w:jc w:val="right"/>
              <w:rPr>
                <w:rFonts w:cs="Arial"/>
              </w:rPr>
            </w:pPr>
            <w:r>
              <w:t>Nafarroako Gobernuaren aurrekontua</w:t>
            </w:r>
          </w:p>
        </w:tc>
        <w:tc>
          <w:tcPr>
            <w:tcW w:w="1422" w:type="dxa"/>
            <w:vMerge w:val="restart"/>
            <w:tcBorders>
              <w:top w:val="single" w:sz="4" w:space="0" w:color="auto"/>
              <w:left w:val="nil"/>
              <w:right w:val="nil"/>
            </w:tcBorders>
            <w:shd w:val="clear" w:color="auto" w:fill="A8CBEE" w:themeFill="accent2" w:themeFillTint="66"/>
            <w:vAlign w:val="center"/>
          </w:tcPr>
          <w:p w:rsidR="00963DE4" w:rsidRPr="00F17123" w:rsidRDefault="00963DE4" w:rsidP="00081FE3">
            <w:pPr>
              <w:pStyle w:val="cuadroCabe"/>
              <w:jc w:val="right"/>
              <w:rPr>
                <w:rFonts w:cs="Arial"/>
              </w:rPr>
            </w:pPr>
            <w:r>
              <w:t>Estatuak lik</w:t>
            </w:r>
            <w:r>
              <w:t>i</w:t>
            </w:r>
            <w:r>
              <w:t>datutakoa</w:t>
            </w:r>
          </w:p>
        </w:tc>
        <w:tc>
          <w:tcPr>
            <w:tcW w:w="1858" w:type="dxa"/>
            <w:vMerge w:val="restart"/>
            <w:tcBorders>
              <w:top w:val="single" w:sz="4" w:space="0" w:color="auto"/>
              <w:left w:val="nil"/>
              <w:right w:val="nil"/>
            </w:tcBorders>
            <w:shd w:val="clear" w:color="auto" w:fill="A8CBEE" w:themeFill="accent2" w:themeFillTint="66"/>
            <w:vAlign w:val="center"/>
          </w:tcPr>
          <w:p w:rsidR="00963DE4" w:rsidRPr="00F17123" w:rsidRDefault="00963DE4" w:rsidP="00081FE3">
            <w:pPr>
              <w:pStyle w:val="cuadroCabe"/>
              <w:jc w:val="right"/>
              <w:rPr>
                <w:rFonts w:cs="Arial"/>
              </w:rPr>
            </w:pPr>
            <w:r>
              <w:t>Foru Ogasunak kudeatutakoa</w:t>
            </w:r>
          </w:p>
        </w:tc>
      </w:tr>
      <w:tr w:rsidR="00963DE4" w:rsidRPr="00801987" w:rsidTr="00934343">
        <w:trPr>
          <w:trHeight w:val="227"/>
        </w:trPr>
        <w:tc>
          <w:tcPr>
            <w:tcW w:w="2136" w:type="dxa"/>
            <w:vMerge/>
            <w:tcBorders>
              <w:left w:val="nil"/>
              <w:bottom w:val="single" w:sz="4" w:space="0" w:color="auto"/>
              <w:right w:val="nil"/>
            </w:tcBorders>
            <w:shd w:val="clear" w:color="auto" w:fill="A8CBEE" w:themeFill="accent2" w:themeFillTint="66"/>
            <w:vAlign w:val="center"/>
          </w:tcPr>
          <w:p w:rsidR="00963DE4" w:rsidRPr="00801987" w:rsidRDefault="00963DE4" w:rsidP="00F17123">
            <w:pPr>
              <w:pStyle w:val="cuadroCabe"/>
              <w:jc w:val="left"/>
              <w:rPr>
                <w:rFonts w:cs="Arial"/>
                <w:sz w:val="16"/>
                <w:szCs w:val="16"/>
              </w:rPr>
            </w:pPr>
          </w:p>
        </w:tc>
        <w:tc>
          <w:tcPr>
            <w:tcW w:w="3393" w:type="dxa"/>
            <w:vMerge/>
            <w:tcBorders>
              <w:left w:val="nil"/>
              <w:bottom w:val="single" w:sz="4" w:space="0" w:color="auto"/>
              <w:right w:val="nil"/>
            </w:tcBorders>
            <w:shd w:val="clear" w:color="auto" w:fill="A8CBEE" w:themeFill="accent2" w:themeFillTint="66"/>
            <w:vAlign w:val="center"/>
          </w:tcPr>
          <w:p w:rsidR="00963DE4" w:rsidRPr="00801987" w:rsidRDefault="00963DE4" w:rsidP="00F17123">
            <w:pPr>
              <w:pStyle w:val="cuadroCabe"/>
              <w:jc w:val="right"/>
              <w:rPr>
                <w:rFonts w:cs="Arial"/>
                <w:sz w:val="16"/>
                <w:szCs w:val="16"/>
              </w:rPr>
            </w:pPr>
          </w:p>
        </w:tc>
        <w:tc>
          <w:tcPr>
            <w:tcW w:w="1422" w:type="dxa"/>
            <w:vMerge/>
            <w:tcBorders>
              <w:left w:val="nil"/>
              <w:bottom w:val="single" w:sz="4" w:space="0" w:color="auto"/>
              <w:right w:val="nil"/>
            </w:tcBorders>
            <w:shd w:val="clear" w:color="auto" w:fill="A8CBEE" w:themeFill="accent2" w:themeFillTint="66"/>
            <w:vAlign w:val="center"/>
          </w:tcPr>
          <w:p w:rsidR="00963DE4" w:rsidRPr="00801987" w:rsidRDefault="00963DE4" w:rsidP="00F17123">
            <w:pPr>
              <w:pStyle w:val="cuadroCabe"/>
              <w:jc w:val="right"/>
              <w:rPr>
                <w:rFonts w:cs="Arial"/>
                <w:sz w:val="16"/>
                <w:szCs w:val="16"/>
              </w:rPr>
            </w:pPr>
          </w:p>
        </w:tc>
        <w:tc>
          <w:tcPr>
            <w:tcW w:w="1858" w:type="dxa"/>
            <w:vMerge/>
            <w:tcBorders>
              <w:left w:val="nil"/>
              <w:bottom w:val="single" w:sz="4" w:space="0" w:color="auto"/>
              <w:right w:val="nil"/>
            </w:tcBorders>
            <w:shd w:val="clear" w:color="auto" w:fill="A8CBEE" w:themeFill="accent2" w:themeFillTint="66"/>
            <w:vAlign w:val="center"/>
          </w:tcPr>
          <w:p w:rsidR="00963DE4" w:rsidRPr="00801987" w:rsidRDefault="00963DE4" w:rsidP="00F17123">
            <w:pPr>
              <w:pStyle w:val="cuadroCabe"/>
              <w:jc w:val="right"/>
              <w:rPr>
                <w:rFonts w:cs="Arial"/>
                <w:sz w:val="16"/>
                <w:szCs w:val="16"/>
              </w:rPr>
            </w:pPr>
          </w:p>
        </w:tc>
      </w:tr>
      <w:tr w:rsidR="00963DE4" w:rsidRPr="00FA3B66" w:rsidTr="00934343">
        <w:trPr>
          <w:trHeight w:val="284"/>
        </w:trPr>
        <w:tc>
          <w:tcPr>
            <w:tcW w:w="2136" w:type="dxa"/>
            <w:tcBorders>
              <w:top w:val="single" w:sz="4" w:space="0" w:color="auto"/>
              <w:left w:val="nil"/>
              <w:bottom w:val="single" w:sz="2" w:space="0" w:color="auto"/>
              <w:right w:val="nil"/>
            </w:tcBorders>
            <w:noWrap/>
            <w:vAlign w:val="center"/>
          </w:tcPr>
          <w:p w:rsidR="00963DE4" w:rsidRPr="002D0DFA" w:rsidRDefault="00963DE4" w:rsidP="002D0DFA">
            <w:pPr>
              <w:pStyle w:val="cuatexto"/>
              <w:ind w:right="-6"/>
              <w:jc w:val="left"/>
              <w:rPr>
                <w:rFonts w:cs="Arial"/>
                <w:szCs w:val="20"/>
              </w:rPr>
            </w:pPr>
            <w:r>
              <w:t>2013</w:t>
            </w:r>
          </w:p>
        </w:tc>
        <w:tc>
          <w:tcPr>
            <w:tcW w:w="3393" w:type="dxa"/>
            <w:tcBorders>
              <w:top w:val="single" w:sz="4" w:space="0" w:color="auto"/>
              <w:left w:val="nil"/>
              <w:bottom w:val="single" w:sz="2" w:space="0" w:color="auto"/>
              <w:right w:val="nil"/>
            </w:tcBorders>
            <w:vAlign w:val="center"/>
          </w:tcPr>
          <w:p w:rsidR="00963DE4" w:rsidRPr="002D0DFA" w:rsidRDefault="00963DE4" w:rsidP="002D0DFA">
            <w:pPr>
              <w:spacing w:after="0"/>
              <w:ind w:firstLine="0"/>
              <w:jc w:val="right"/>
              <w:rPr>
                <w:rFonts w:ascii="Arial Narrow" w:hAnsi="Arial Narrow" w:cs="Arial"/>
              </w:rPr>
            </w:pPr>
            <w:r>
              <w:rPr>
                <w:rFonts w:ascii="Arial Narrow" w:hAnsi="Arial Narrow"/>
              </w:rPr>
              <w:t>2015</w:t>
            </w:r>
          </w:p>
        </w:tc>
        <w:tc>
          <w:tcPr>
            <w:tcW w:w="1422" w:type="dxa"/>
            <w:tcBorders>
              <w:top w:val="single" w:sz="4" w:space="0" w:color="auto"/>
              <w:left w:val="nil"/>
              <w:bottom w:val="single" w:sz="2" w:space="0" w:color="auto"/>
              <w:right w:val="nil"/>
            </w:tcBorders>
            <w:vAlign w:val="center"/>
          </w:tcPr>
          <w:p w:rsidR="00963DE4" w:rsidRPr="002D0DFA" w:rsidRDefault="00963DE4" w:rsidP="002D0DFA">
            <w:pPr>
              <w:spacing w:after="0"/>
              <w:ind w:firstLine="0"/>
              <w:jc w:val="right"/>
              <w:rPr>
                <w:rFonts w:ascii="Arial Narrow" w:hAnsi="Arial Narrow" w:cs="Arial"/>
              </w:rPr>
            </w:pPr>
            <w:r>
              <w:rPr>
                <w:rFonts w:ascii="Arial Narrow" w:hAnsi="Arial Narrow"/>
              </w:rPr>
              <w:t>9.006</w:t>
            </w:r>
          </w:p>
        </w:tc>
        <w:tc>
          <w:tcPr>
            <w:tcW w:w="1858" w:type="dxa"/>
            <w:tcBorders>
              <w:top w:val="single" w:sz="4" w:space="0" w:color="auto"/>
              <w:left w:val="nil"/>
              <w:bottom w:val="single" w:sz="2" w:space="0" w:color="auto"/>
              <w:right w:val="nil"/>
            </w:tcBorders>
            <w:vAlign w:val="center"/>
          </w:tcPr>
          <w:p w:rsidR="00963DE4" w:rsidRPr="002D0DFA" w:rsidRDefault="00963DE4" w:rsidP="002D0DFA">
            <w:pPr>
              <w:spacing w:after="0"/>
              <w:ind w:firstLine="0"/>
              <w:jc w:val="right"/>
              <w:rPr>
                <w:rFonts w:ascii="Arial Narrow" w:hAnsi="Arial Narrow" w:cs="Arial"/>
              </w:rPr>
            </w:pPr>
          </w:p>
        </w:tc>
      </w:tr>
      <w:tr w:rsidR="00963DE4" w:rsidRPr="00FA3B66" w:rsidTr="00934343">
        <w:trPr>
          <w:trHeight w:val="284"/>
        </w:trPr>
        <w:tc>
          <w:tcPr>
            <w:tcW w:w="2136" w:type="dxa"/>
            <w:tcBorders>
              <w:top w:val="single" w:sz="2" w:space="0" w:color="auto"/>
              <w:left w:val="nil"/>
              <w:bottom w:val="single" w:sz="2" w:space="0" w:color="auto"/>
              <w:right w:val="nil"/>
            </w:tcBorders>
            <w:noWrap/>
            <w:vAlign w:val="center"/>
          </w:tcPr>
          <w:p w:rsidR="00963DE4" w:rsidRPr="002D0DFA" w:rsidRDefault="00963DE4" w:rsidP="002D0DFA">
            <w:pPr>
              <w:pStyle w:val="cuatexto"/>
              <w:ind w:right="-6"/>
              <w:jc w:val="left"/>
              <w:rPr>
                <w:rFonts w:cs="Arial"/>
                <w:szCs w:val="20"/>
              </w:rPr>
            </w:pPr>
            <w:r>
              <w:t>2014</w:t>
            </w:r>
          </w:p>
        </w:tc>
        <w:tc>
          <w:tcPr>
            <w:tcW w:w="3393" w:type="dxa"/>
            <w:tcBorders>
              <w:top w:val="single" w:sz="2" w:space="0" w:color="auto"/>
              <w:left w:val="nil"/>
              <w:bottom w:val="single" w:sz="2" w:space="0" w:color="auto"/>
              <w:right w:val="nil"/>
            </w:tcBorders>
            <w:vAlign w:val="center"/>
          </w:tcPr>
          <w:p w:rsidR="00963DE4" w:rsidRPr="002D0DFA" w:rsidRDefault="00963DE4" w:rsidP="002D0DFA">
            <w:pPr>
              <w:spacing w:after="0"/>
              <w:ind w:firstLine="0"/>
              <w:jc w:val="right"/>
              <w:rPr>
                <w:rFonts w:ascii="Arial Narrow" w:hAnsi="Arial Narrow" w:cs="Arial"/>
              </w:rPr>
            </w:pPr>
            <w:r>
              <w:rPr>
                <w:rFonts w:ascii="Arial Narrow" w:hAnsi="Arial Narrow"/>
              </w:rPr>
              <w:t>2015</w:t>
            </w:r>
          </w:p>
        </w:tc>
        <w:tc>
          <w:tcPr>
            <w:tcW w:w="1422" w:type="dxa"/>
            <w:tcBorders>
              <w:top w:val="single" w:sz="2" w:space="0" w:color="auto"/>
              <w:left w:val="nil"/>
              <w:bottom w:val="single" w:sz="2" w:space="0" w:color="auto"/>
              <w:right w:val="nil"/>
            </w:tcBorders>
            <w:vAlign w:val="center"/>
          </w:tcPr>
          <w:p w:rsidR="00963DE4" w:rsidRPr="002D0DFA" w:rsidRDefault="00963DE4" w:rsidP="002D0DFA">
            <w:pPr>
              <w:spacing w:after="0"/>
              <w:ind w:firstLine="0"/>
              <w:jc w:val="right"/>
              <w:rPr>
                <w:rFonts w:ascii="Arial Narrow" w:hAnsi="Arial Narrow" w:cs="Arial"/>
              </w:rPr>
            </w:pPr>
            <w:r>
              <w:rPr>
                <w:rFonts w:ascii="Arial Narrow" w:hAnsi="Arial Narrow"/>
              </w:rPr>
              <w:t>8.909</w:t>
            </w:r>
          </w:p>
        </w:tc>
        <w:tc>
          <w:tcPr>
            <w:tcW w:w="1858" w:type="dxa"/>
            <w:tcBorders>
              <w:top w:val="single" w:sz="2" w:space="0" w:color="auto"/>
              <w:left w:val="nil"/>
              <w:bottom w:val="single" w:sz="2" w:space="0" w:color="auto"/>
              <w:right w:val="nil"/>
            </w:tcBorders>
            <w:vAlign w:val="center"/>
          </w:tcPr>
          <w:p w:rsidR="00963DE4" w:rsidRPr="002D0DFA" w:rsidRDefault="00963DE4" w:rsidP="002D0DFA">
            <w:pPr>
              <w:spacing w:after="0"/>
              <w:ind w:firstLine="0"/>
              <w:jc w:val="right"/>
              <w:rPr>
                <w:rFonts w:ascii="Arial Narrow" w:hAnsi="Arial Narrow" w:cs="Arial"/>
              </w:rPr>
            </w:pPr>
          </w:p>
        </w:tc>
      </w:tr>
      <w:tr w:rsidR="00963DE4" w:rsidRPr="00FA3B66" w:rsidTr="00934343">
        <w:trPr>
          <w:trHeight w:val="284"/>
        </w:trPr>
        <w:tc>
          <w:tcPr>
            <w:tcW w:w="2136" w:type="dxa"/>
            <w:tcBorders>
              <w:top w:val="single" w:sz="2" w:space="0" w:color="auto"/>
              <w:left w:val="nil"/>
              <w:bottom w:val="single" w:sz="2" w:space="0" w:color="auto"/>
              <w:right w:val="nil"/>
            </w:tcBorders>
            <w:noWrap/>
            <w:vAlign w:val="center"/>
          </w:tcPr>
          <w:p w:rsidR="00963DE4" w:rsidRPr="002D0DFA" w:rsidRDefault="00963DE4" w:rsidP="002D0DFA">
            <w:pPr>
              <w:pStyle w:val="cuatexto"/>
              <w:ind w:right="-6"/>
              <w:jc w:val="left"/>
              <w:rPr>
                <w:rFonts w:cs="Arial"/>
                <w:szCs w:val="20"/>
              </w:rPr>
            </w:pPr>
            <w:r>
              <w:t>2015eko urtarriletik maiatzera</w:t>
            </w:r>
          </w:p>
        </w:tc>
        <w:tc>
          <w:tcPr>
            <w:tcW w:w="3393" w:type="dxa"/>
            <w:tcBorders>
              <w:top w:val="single" w:sz="2" w:space="0" w:color="auto"/>
              <w:left w:val="nil"/>
              <w:bottom w:val="single" w:sz="2" w:space="0" w:color="auto"/>
              <w:right w:val="nil"/>
            </w:tcBorders>
            <w:vAlign w:val="center"/>
          </w:tcPr>
          <w:p w:rsidR="00963DE4" w:rsidRPr="002D0DFA" w:rsidRDefault="00963DE4" w:rsidP="002D0DFA">
            <w:pPr>
              <w:spacing w:after="0"/>
              <w:ind w:firstLine="0"/>
              <w:jc w:val="right"/>
              <w:rPr>
                <w:rFonts w:ascii="Arial Narrow" w:hAnsi="Arial Narrow" w:cs="Arial"/>
              </w:rPr>
            </w:pPr>
            <w:r>
              <w:rPr>
                <w:rFonts w:ascii="Arial Narrow" w:hAnsi="Arial Narrow"/>
              </w:rPr>
              <w:t>2016</w:t>
            </w:r>
          </w:p>
        </w:tc>
        <w:tc>
          <w:tcPr>
            <w:tcW w:w="1422" w:type="dxa"/>
            <w:tcBorders>
              <w:top w:val="single" w:sz="2" w:space="0" w:color="auto"/>
              <w:left w:val="nil"/>
              <w:bottom w:val="single" w:sz="2" w:space="0" w:color="auto"/>
              <w:right w:val="nil"/>
            </w:tcBorders>
            <w:vAlign w:val="center"/>
          </w:tcPr>
          <w:p w:rsidR="00963DE4" w:rsidRPr="002D0DFA" w:rsidRDefault="00963DE4" w:rsidP="002D0DFA">
            <w:pPr>
              <w:spacing w:after="0"/>
              <w:ind w:firstLine="0"/>
              <w:jc w:val="right"/>
              <w:rPr>
                <w:rFonts w:ascii="Arial Narrow" w:hAnsi="Arial Narrow" w:cs="Arial"/>
              </w:rPr>
            </w:pPr>
            <w:r>
              <w:rPr>
                <w:rFonts w:ascii="Arial Narrow" w:hAnsi="Arial Narrow"/>
              </w:rPr>
              <w:t>3.096</w:t>
            </w:r>
          </w:p>
        </w:tc>
        <w:tc>
          <w:tcPr>
            <w:tcW w:w="1858" w:type="dxa"/>
            <w:tcBorders>
              <w:top w:val="single" w:sz="2" w:space="0" w:color="auto"/>
              <w:left w:val="nil"/>
              <w:bottom w:val="single" w:sz="2" w:space="0" w:color="auto"/>
              <w:right w:val="nil"/>
            </w:tcBorders>
            <w:vAlign w:val="center"/>
          </w:tcPr>
          <w:p w:rsidR="00963DE4" w:rsidRPr="002D0DFA" w:rsidRDefault="00963DE4" w:rsidP="002D0DFA">
            <w:pPr>
              <w:spacing w:after="0"/>
              <w:ind w:firstLine="0"/>
              <w:jc w:val="right"/>
              <w:rPr>
                <w:rFonts w:ascii="Arial Narrow" w:hAnsi="Arial Narrow" w:cs="Arial"/>
              </w:rPr>
            </w:pPr>
          </w:p>
        </w:tc>
      </w:tr>
      <w:tr w:rsidR="00963DE4" w:rsidRPr="00FA3B66" w:rsidTr="00934343">
        <w:trPr>
          <w:trHeight w:val="284"/>
        </w:trPr>
        <w:tc>
          <w:tcPr>
            <w:tcW w:w="2136" w:type="dxa"/>
            <w:tcBorders>
              <w:top w:val="single" w:sz="2" w:space="0" w:color="auto"/>
              <w:left w:val="nil"/>
              <w:bottom w:val="single" w:sz="2" w:space="0" w:color="auto"/>
              <w:right w:val="nil"/>
            </w:tcBorders>
            <w:noWrap/>
            <w:vAlign w:val="center"/>
          </w:tcPr>
          <w:p w:rsidR="00963DE4" w:rsidRPr="002D0DFA" w:rsidRDefault="00963DE4" w:rsidP="002D0DFA">
            <w:pPr>
              <w:pStyle w:val="cuatexto"/>
              <w:ind w:right="-6"/>
              <w:jc w:val="left"/>
              <w:rPr>
                <w:rFonts w:cs="Arial"/>
                <w:szCs w:val="20"/>
              </w:rPr>
            </w:pPr>
            <w:r>
              <w:t>2015eko ekainetik az</w:t>
            </w:r>
            <w:r>
              <w:t>a</w:t>
            </w:r>
            <w:r>
              <w:t>rora</w:t>
            </w:r>
          </w:p>
        </w:tc>
        <w:tc>
          <w:tcPr>
            <w:tcW w:w="3393" w:type="dxa"/>
            <w:tcBorders>
              <w:top w:val="single" w:sz="2" w:space="0" w:color="auto"/>
              <w:left w:val="nil"/>
              <w:bottom w:val="single" w:sz="2" w:space="0" w:color="auto"/>
              <w:right w:val="nil"/>
            </w:tcBorders>
            <w:vAlign w:val="center"/>
          </w:tcPr>
          <w:p w:rsidR="00963DE4" w:rsidRPr="002D0DFA" w:rsidRDefault="00963DE4" w:rsidP="002D0DFA">
            <w:pPr>
              <w:spacing w:after="0"/>
              <w:ind w:firstLine="0"/>
              <w:jc w:val="right"/>
              <w:rPr>
                <w:rFonts w:ascii="Arial Narrow" w:hAnsi="Arial Narrow" w:cs="Arial"/>
              </w:rPr>
            </w:pPr>
            <w:r>
              <w:rPr>
                <w:rFonts w:ascii="Arial Narrow" w:hAnsi="Arial Narrow"/>
              </w:rPr>
              <w:t>2015</w:t>
            </w:r>
          </w:p>
        </w:tc>
        <w:tc>
          <w:tcPr>
            <w:tcW w:w="1422" w:type="dxa"/>
            <w:tcBorders>
              <w:top w:val="single" w:sz="2" w:space="0" w:color="auto"/>
              <w:left w:val="nil"/>
              <w:bottom w:val="single" w:sz="2" w:space="0" w:color="auto"/>
              <w:right w:val="nil"/>
            </w:tcBorders>
            <w:vAlign w:val="center"/>
          </w:tcPr>
          <w:p w:rsidR="00963DE4" w:rsidRPr="002D0DFA" w:rsidRDefault="00963DE4" w:rsidP="002D0DFA">
            <w:pPr>
              <w:spacing w:after="0"/>
              <w:ind w:firstLine="0"/>
              <w:jc w:val="right"/>
              <w:rPr>
                <w:rFonts w:ascii="Arial Narrow" w:hAnsi="Arial Narrow" w:cs="Arial"/>
              </w:rPr>
            </w:pPr>
          </w:p>
        </w:tc>
        <w:tc>
          <w:tcPr>
            <w:tcW w:w="1858" w:type="dxa"/>
            <w:tcBorders>
              <w:top w:val="single" w:sz="2" w:space="0" w:color="auto"/>
              <w:left w:val="nil"/>
              <w:bottom w:val="single" w:sz="2" w:space="0" w:color="auto"/>
              <w:right w:val="nil"/>
            </w:tcBorders>
            <w:vAlign w:val="center"/>
          </w:tcPr>
          <w:p w:rsidR="00963DE4" w:rsidRPr="002D0DFA" w:rsidRDefault="00963DE4" w:rsidP="002D0DFA">
            <w:pPr>
              <w:spacing w:after="0"/>
              <w:ind w:firstLine="0"/>
              <w:jc w:val="right"/>
              <w:rPr>
                <w:rFonts w:ascii="Arial Narrow" w:hAnsi="Arial Narrow" w:cs="Arial"/>
              </w:rPr>
            </w:pPr>
            <w:r>
              <w:rPr>
                <w:rFonts w:ascii="Arial Narrow" w:hAnsi="Arial Narrow"/>
              </w:rPr>
              <w:t>862</w:t>
            </w:r>
          </w:p>
        </w:tc>
      </w:tr>
      <w:tr w:rsidR="00FE7418" w:rsidRPr="00FA3B66" w:rsidTr="00934343">
        <w:trPr>
          <w:trHeight w:val="284"/>
        </w:trPr>
        <w:tc>
          <w:tcPr>
            <w:tcW w:w="2136" w:type="dxa"/>
            <w:tcBorders>
              <w:top w:val="single" w:sz="2" w:space="0" w:color="auto"/>
              <w:left w:val="nil"/>
              <w:bottom w:val="single" w:sz="2" w:space="0" w:color="auto"/>
              <w:right w:val="nil"/>
            </w:tcBorders>
            <w:noWrap/>
            <w:vAlign w:val="center"/>
          </w:tcPr>
          <w:p w:rsidR="00FE7418" w:rsidRPr="002D0DFA" w:rsidRDefault="00FE7418" w:rsidP="002D0DFA">
            <w:pPr>
              <w:pStyle w:val="cuatexto"/>
              <w:ind w:right="-6"/>
              <w:jc w:val="left"/>
              <w:rPr>
                <w:rFonts w:cs="Arial"/>
                <w:szCs w:val="20"/>
              </w:rPr>
            </w:pPr>
            <w:r>
              <w:lastRenderedPageBreak/>
              <w:t>2015-abendua</w:t>
            </w:r>
          </w:p>
        </w:tc>
        <w:tc>
          <w:tcPr>
            <w:tcW w:w="3393" w:type="dxa"/>
            <w:tcBorders>
              <w:top w:val="single" w:sz="2" w:space="0" w:color="auto"/>
              <w:left w:val="nil"/>
              <w:bottom w:val="single" w:sz="2" w:space="0" w:color="auto"/>
              <w:right w:val="nil"/>
            </w:tcBorders>
            <w:vAlign w:val="center"/>
          </w:tcPr>
          <w:p w:rsidR="00FE7418" w:rsidRPr="002D0DFA" w:rsidRDefault="00FE7418" w:rsidP="002D0DFA">
            <w:pPr>
              <w:spacing w:after="0"/>
              <w:ind w:firstLine="0"/>
              <w:jc w:val="right"/>
              <w:rPr>
                <w:rFonts w:ascii="Arial Narrow" w:hAnsi="Arial Narrow" w:cs="Arial"/>
              </w:rPr>
            </w:pPr>
            <w:r>
              <w:rPr>
                <w:rFonts w:ascii="Arial Narrow" w:hAnsi="Arial Narrow"/>
              </w:rPr>
              <w:t>2016</w:t>
            </w:r>
          </w:p>
        </w:tc>
        <w:tc>
          <w:tcPr>
            <w:tcW w:w="1422" w:type="dxa"/>
            <w:tcBorders>
              <w:top w:val="single" w:sz="2" w:space="0" w:color="auto"/>
              <w:left w:val="nil"/>
              <w:bottom w:val="single" w:sz="2" w:space="0" w:color="auto"/>
              <w:right w:val="nil"/>
            </w:tcBorders>
            <w:vAlign w:val="center"/>
          </w:tcPr>
          <w:p w:rsidR="00FE7418" w:rsidRPr="002D0DFA" w:rsidRDefault="00FE7418" w:rsidP="002D0DFA">
            <w:pPr>
              <w:spacing w:after="0"/>
              <w:ind w:firstLine="0"/>
              <w:jc w:val="right"/>
              <w:rPr>
                <w:rFonts w:ascii="Arial Narrow" w:hAnsi="Arial Narrow" w:cs="Arial"/>
              </w:rPr>
            </w:pPr>
          </w:p>
        </w:tc>
        <w:tc>
          <w:tcPr>
            <w:tcW w:w="1858" w:type="dxa"/>
            <w:tcBorders>
              <w:top w:val="single" w:sz="2" w:space="0" w:color="auto"/>
              <w:left w:val="nil"/>
              <w:bottom w:val="single" w:sz="2" w:space="0" w:color="auto"/>
              <w:right w:val="nil"/>
            </w:tcBorders>
            <w:vAlign w:val="center"/>
          </w:tcPr>
          <w:p w:rsidR="00FE7418" w:rsidRPr="002D0DFA" w:rsidRDefault="00FE7418" w:rsidP="002D0DFA">
            <w:pPr>
              <w:spacing w:after="0"/>
              <w:ind w:firstLine="0"/>
              <w:jc w:val="right"/>
              <w:rPr>
                <w:rFonts w:ascii="Arial Narrow" w:hAnsi="Arial Narrow" w:cs="Arial"/>
              </w:rPr>
            </w:pPr>
            <w:r>
              <w:rPr>
                <w:rFonts w:ascii="Arial Narrow" w:hAnsi="Arial Narrow"/>
              </w:rPr>
              <w:t>178</w:t>
            </w:r>
          </w:p>
        </w:tc>
      </w:tr>
      <w:tr w:rsidR="004877F2" w:rsidRPr="00FA3B66" w:rsidTr="00934343">
        <w:trPr>
          <w:trHeight w:val="284"/>
        </w:trPr>
        <w:tc>
          <w:tcPr>
            <w:tcW w:w="5529" w:type="dxa"/>
            <w:gridSpan w:val="2"/>
            <w:tcBorders>
              <w:top w:val="single" w:sz="2" w:space="0" w:color="auto"/>
              <w:left w:val="nil"/>
              <w:bottom w:val="single" w:sz="2" w:space="0" w:color="auto"/>
              <w:right w:val="nil"/>
            </w:tcBorders>
            <w:shd w:val="clear" w:color="auto" w:fill="A8CBEE" w:themeFill="accent2" w:themeFillTint="66"/>
            <w:noWrap/>
            <w:vAlign w:val="center"/>
          </w:tcPr>
          <w:p w:rsidR="004877F2" w:rsidRPr="00081FE3" w:rsidRDefault="004877F2" w:rsidP="004877F2">
            <w:pPr>
              <w:spacing w:after="0"/>
              <w:ind w:firstLine="0"/>
              <w:jc w:val="left"/>
              <w:rPr>
                <w:rFonts w:ascii="Arial Narrow" w:hAnsi="Arial Narrow" w:cs="Arial"/>
                <w:sz w:val="18"/>
                <w:szCs w:val="18"/>
              </w:rPr>
            </w:pPr>
            <w:r>
              <w:rPr>
                <w:rFonts w:ascii="Arial" w:hAnsi="Arial"/>
                <w:sz w:val="18"/>
              </w:rPr>
              <w:t>Karga, guztira</w:t>
            </w:r>
          </w:p>
        </w:tc>
        <w:tc>
          <w:tcPr>
            <w:tcW w:w="1422" w:type="dxa"/>
            <w:tcBorders>
              <w:top w:val="single" w:sz="2" w:space="0" w:color="auto"/>
              <w:left w:val="nil"/>
              <w:bottom w:val="single" w:sz="2" w:space="0" w:color="auto"/>
              <w:right w:val="nil"/>
            </w:tcBorders>
            <w:shd w:val="clear" w:color="auto" w:fill="A8CBEE" w:themeFill="accent2" w:themeFillTint="66"/>
            <w:vAlign w:val="center"/>
          </w:tcPr>
          <w:p w:rsidR="004877F2" w:rsidRPr="00081FE3" w:rsidRDefault="004877F2" w:rsidP="004877F2">
            <w:pPr>
              <w:pStyle w:val="cuadroCabe"/>
              <w:jc w:val="right"/>
              <w:rPr>
                <w:szCs w:val="18"/>
              </w:rPr>
            </w:pPr>
            <w:r>
              <w:t>21.011</w:t>
            </w:r>
          </w:p>
        </w:tc>
        <w:tc>
          <w:tcPr>
            <w:tcW w:w="1858" w:type="dxa"/>
            <w:tcBorders>
              <w:top w:val="single" w:sz="2" w:space="0" w:color="auto"/>
              <w:left w:val="nil"/>
              <w:bottom w:val="single" w:sz="2" w:space="0" w:color="auto"/>
              <w:right w:val="nil"/>
            </w:tcBorders>
            <w:shd w:val="clear" w:color="auto" w:fill="A8CBEE" w:themeFill="accent2" w:themeFillTint="66"/>
            <w:vAlign w:val="center"/>
          </w:tcPr>
          <w:p w:rsidR="004877F2" w:rsidRPr="00081FE3" w:rsidRDefault="004877F2" w:rsidP="004877F2">
            <w:pPr>
              <w:pStyle w:val="cuadroCabe"/>
              <w:jc w:val="right"/>
              <w:rPr>
                <w:szCs w:val="18"/>
              </w:rPr>
            </w:pPr>
            <w:r>
              <w:t>1.040</w:t>
            </w:r>
          </w:p>
        </w:tc>
      </w:tr>
    </w:tbl>
    <w:p w:rsidR="00252FC1" w:rsidRDefault="00FE7418" w:rsidP="00081FE3">
      <w:pPr>
        <w:pStyle w:val="texto"/>
        <w:spacing w:before="360"/>
      </w:pPr>
      <w:r>
        <w:t>Azken batez, 2015eko aurrekontuari Estatuak 2013ko eta 2014ko ekitaldi</w:t>
      </w:r>
      <w:r>
        <w:t>e</w:t>
      </w:r>
      <w:r>
        <w:t xml:space="preserve">tan bildutakoa egozten zaio </w:t>
      </w:r>
      <w:r w:rsidR="005B7677">
        <w:t>–</w:t>
      </w:r>
      <w:r>
        <w:t>Tributu Administrazioaren Estatu Agentziaren (AEAT) ziurtatze orokorretan babestuta</w:t>
      </w:r>
      <w:r w:rsidR="005B7677">
        <w:t>–</w:t>
      </w:r>
      <w:r>
        <w:t>, bai eta Foru Ogasunak urte horr</w:t>
      </w:r>
      <w:r>
        <w:t>e</w:t>
      </w:r>
      <w:r>
        <w:t xml:space="preserve">tako ekainetik azarora bildutakoa ere, SELAEk </w:t>
      </w:r>
      <w:r w:rsidR="005B7677">
        <w:t>–</w:t>
      </w:r>
      <w:r>
        <w:t>0,38 milioi</w:t>
      </w:r>
      <w:r w:rsidR="005B7677">
        <w:t>–</w:t>
      </w:r>
      <w:r>
        <w:t xml:space="preserve"> eta ONCEk </w:t>
      </w:r>
      <w:r w:rsidR="005B7677">
        <w:t>–</w:t>
      </w:r>
      <w:r>
        <w:t>0,44 m</w:t>
      </w:r>
      <w:r>
        <w:t>i</w:t>
      </w:r>
      <w:r>
        <w:t>lioi</w:t>
      </w:r>
      <w:r w:rsidR="005B7677">
        <w:t>–</w:t>
      </w:r>
      <w:r>
        <w:t xml:space="preserve"> hilabete horiek direla-eta aurkeztutako hileroko likidazioen ar</w:t>
      </w:r>
      <w:r>
        <w:t>a</w:t>
      </w:r>
      <w:r>
        <w:t xml:space="preserve">bera. </w:t>
      </w:r>
    </w:p>
    <w:p w:rsidR="003D72B0" w:rsidRDefault="00FE7418" w:rsidP="00081FE3">
      <w:pPr>
        <w:pStyle w:val="texto"/>
      </w:pPr>
      <w:r>
        <w:t>2015eko abenduari dagokiona 2016ko aurrekontuari egozten zaio, eta haren zenbatekoa, 0.17 milioi, SELAEk aurkeztutako hileroko likidazioari dagokio, zeren eta ONCEk likidazio deuseza aurkeztu baitzuen. Halaber, 2016ko aurr</w:t>
      </w:r>
      <w:r>
        <w:t>e</w:t>
      </w:r>
      <w:r>
        <w:t>kontuari Estatuak 2015eko urtarriletik maiatzera kudeatutako zatia egozten zaio, AEATek jaulkitako ziurtatze orokorraren arabera.</w:t>
      </w:r>
    </w:p>
    <w:p w:rsidR="005C6601" w:rsidRDefault="005C6601" w:rsidP="00081FE3">
      <w:pPr>
        <w:pStyle w:val="texto"/>
      </w:pPr>
      <w:r>
        <w:t>Oro har, ondorioztatzen dugu kargaren kudeaketa zuzena dela. Alabaina, n</w:t>
      </w:r>
      <w:r>
        <w:t>a</w:t>
      </w:r>
      <w:r>
        <w:t>barmendu beharra daukagu 2013ko eta 2014ko likidazioen artean sartutako zenbatekoen eta Nafarroak 2015eko zazpi hilabetetan, hain zuzen ere karga hori kudeatu dituenetan, bildutakoaren artean dagoen aldea. Nafarroako Zerga Ogasunetik informatu digute 2013an eta 2014an Foru Komunitatean bi sari g</w:t>
      </w:r>
      <w:r>
        <w:t>a</w:t>
      </w:r>
      <w:r>
        <w:t>rrantzitsu jaso zirela 32 eta 30 milioikoak; hori dela eta, zozketa horiei dag</w:t>
      </w:r>
      <w:r>
        <w:t>o</w:t>
      </w:r>
      <w:r>
        <w:t>kien karga 12 milioi baino gehiagokoa da. Halaber, adierazi digute behin eta berriz errekerimenduak egin zaizkiola AEATi karga horri buruzko informazio garrantzitsuari buruz bai eta foru lurraldean helbidea duten zozketen onurad</w:t>
      </w:r>
      <w:r>
        <w:t>u</w:t>
      </w:r>
      <w:r>
        <w:t xml:space="preserve">nei buruz ere. </w:t>
      </w:r>
    </w:p>
    <w:p w:rsidR="00934343" w:rsidRDefault="009568CE" w:rsidP="00D74577">
      <w:pPr>
        <w:pStyle w:val="texto"/>
      </w:pPr>
      <w:r>
        <w:t>Azken batean, karga hori dela eta, foru herritar batek ausaz saria jasotzen baldin badu, Foru Ogasunak onura eskuratuko du.</w:t>
      </w:r>
    </w:p>
    <w:p w:rsidR="00791D12" w:rsidRPr="00EF39B8" w:rsidRDefault="00791D12" w:rsidP="00EF39B8">
      <w:pPr>
        <w:pStyle w:val="texto"/>
        <w:spacing w:after="120"/>
        <w:rPr>
          <w:spacing w:val="-3"/>
        </w:rPr>
      </w:pPr>
      <w:r>
        <w:t>Gure gomendioak:</w:t>
      </w:r>
    </w:p>
    <w:p w:rsidR="00791D12" w:rsidRPr="00791D12" w:rsidRDefault="00791D12" w:rsidP="00791D12">
      <w:pPr>
        <w:pStyle w:val="texto"/>
        <w:numPr>
          <w:ilvl w:val="0"/>
          <w:numId w:val="2"/>
        </w:numPr>
        <w:tabs>
          <w:tab w:val="clear" w:pos="1948"/>
          <w:tab w:val="clear" w:pos="2835"/>
          <w:tab w:val="clear" w:pos="3969"/>
          <w:tab w:val="clear" w:pos="5103"/>
          <w:tab w:val="clear" w:pos="6237"/>
          <w:tab w:val="clear" w:pos="7371"/>
          <w:tab w:val="num" w:pos="300"/>
          <w:tab w:val="left" w:pos="490"/>
          <w:tab w:val="num" w:pos="4920"/>
        </w:tabs>
        <w:ind w:left="0" w:firstLine="290"/>
        <w:rPr>
          <w:i/>
        </w:rPr>
      </w:pPr>
      <w:r>
        <w:rPr>
          <w:i/>
        </w:rPr>
        <w:t>Hornikuntza ba jartzea ekitaldiaren amaieran aitortu ez diren zergen itzulketetak direla eta.</w:t>
      </w:r>
    </w:p>
    <w:p w:rsidR="00791D12" w:rsidRDefault="00791D12" w:rsidP="00791D12">
      <w:pPr>
        <w:pStyle w:val="texto"/>
        <w:numPr>
          <w:ilvl w:val="0"/>
          <w:numId w:val="2"/>
        </w:numPr>
        <w:tabs>
          <w:tab w:val="clear" w:pos="1948"/>
          <w:tab w:val="clear" w:pos="2835"/>
          <w:tab w:val="clear" w:pos="3969"/>
          <w:tab w:val="clear" w:pos="5103"/>
          <w:tab w:val="clear" w:pos="6237"/>
          <w:tab w:val="clear" w:pos="7371"/>
          <w:tab w:val="num" w:pos="300"/>
          <w:tab w:val="left" w:pos="490"/>
          <w:tab w:val="num" w:pos="4920"/>
        </w:tabs>
        <w:ind w:left="0" w:firstLine="290"/>
        <w:rPr>
          <w:i/>
        </w:rPr>
      </w:pPr>
      <w:r>
        <w:rPr>
          <w:i/>
        </w:rPr>
        <w:t>Urteko oroitidazkian azterketa bat jasotzea onura fiskalen exekuzioari b</w:t>
      </w:r>
      <w:r>
        <w:rPr>
          <w:i/>
        </w:rPr>
        <w:t>u</w:t>
      </w:r>
      <w:r>
        <w:rPr>
          <w:i/>
        </w:rPr>
        <w:t>ruz eta haiek ezarritako helbururako egiten duten ekarpenari buruz.</w:t>
      </w:r>
    </w:p>
    <w:p w:rsidR="005D2476" w:rsidRPr="00EB0650" w:rsidRDefault="00894A04" w:rsidP="00894A04">
      <w:pPr>
        <w:pStyle w:val="texto"/>
        <w:numPr>
          <w:ilvl w:val="0"/>
          <w:numId w:val="2"/>
        </w:numPr>
        <w:tabs>
          <w:tab w:val="clear" w:pos="1948"/>
          <w:tab w:val="clear" w:pos="2835"/>
          <w:tab w:val="clear" w:pos="3969"/>
          <w:tab w:val="clear" w:pos="5103"/>
          <w:tab w:val="clear" w:pos="6237"/>
          <w:tab w:val="clear" w:pos="7371"/>
          <w:tab w:val="num" w:pos="300"/>
          <w:tab w:val="left" w:pos="490"/>
          <w:tab w:val="num" w:pos="4920"/>
        </w:tabs>
        <w:ind w:left="0" w:firstLine="290"/>
        <w:rPr>
          <w:i/>
        </w:rPr>
      </w:pPr>
      <w:r>
        <w:rPr>
          <w:i/>
        </w:rPr>
        <w:t>Aukera gisa aztertzea Nafarroako Zerga Ogasunak zuzenean jo ahal dezan sarien gaineko kargak dituzten loterietako eta apustuetako zozketak antolatzen dituzten entitateengana, Nafarroan helbide fiskala duten subjektu pasiboei b</w:t>
      </w:r>
      <w:r>
        <w:rPr>
          <w:i/>
        </w:rPr>
        <w:t>u</w:t>
      </w:r>
      <w:r>
        <w:rPr>
          <w:i/>
        </w:rPr>
        <w:t xml:space="preserve">ruzko informazioa eskatzeko. </w:t>
      </w:r>
    </w:p>
    <w:p w:rsidR="00563BD9" w:rsidRDefault="00894A04" w:rsidP="00974230">
      <w:pPr>
        <w:pStyle w:val="texto"/>
        <w:numPr>
          <w:ilvl w:val="0"/>
          <w:numId w:val="2"/>
        </w:numPr>
        <w:tabs>
          <w:tab w:val="clear" w:pos="1948"/>
          <w:tab w:val="clear" w:pos="2835"/>
          <w:tab w:val="clear" w:pos="3969"/>
          <w:tab w:val="clear" w:pos="5103"/>
          <w:tab w:val="clear" w:pos="6237"/>
          <w:tab w:val="clear" w:pos="7371"/>
          <w:tab w:val="num" w:pos="300"/>
          <w:tab w:val="left" w:pos="490"/>
          <w:tab w:val="num" w:pos="4920"/>
        </w:tabs>
        <w:ind w:left="0" w:firstLine="290"/>
        <w:rPr>
          <w:i/>
        </w:rPr>
      </w:pPr>
      <w:r>
        <w:rPr>
          <w:i/>
        </w:rPr>
        <w:t>Hitzarmenaren esparruan, sarien gaineko karga dela eta, bi zerga adm</w:t>
      </w:r>
      <w:r>
        <w:rPr>
          <w:i/>
        </w:rPr>
        <w:t>i</w:t>
      </w:r>
      <w:r>
        <w:rPr>
          <w:i/>
        </w:rPr>
        <w:t>nistrazioen arteko informazio-bideak hobetzeko aukera jasotzea.</w:t>
      </w:r>
    </w:p>
    <w:p w:rsidR="001E7B19" w:rsidRPr="00974230" w:rsidRDefault="001E7B19" w:rsidP="001E7B19">
      <w:pPr>
        <w:pStyle w:val="texto"/>
        <w:tabs>
          <w:tab w:val="clear" w:pos="2835"/>
          <w:tab w:val="clear" w:pos="3969"/>
          <w:tab w:val="clear" w:pos="5103"/>
          <w:tab w:val="clear" w:pos="6237"/>
          <w:tab w:val="clear" w:pos="7371"/>
          <w:tab w:val="left" w:pos="490"/>
          <w:tab w:val="num" w:pos="4920"/>
        </w:tabs>
        <w:rPr>
          <w:i/>
        </w:rPr>
      </w:pPr>
    </w:p>
    <w:p w:rsidR="007E7062" w:rsidRPr="00336738" w:rsidRDefault="007E7062" w:rsidP="00071FC3">
      <w:pPr>
        <w:pStyle w:val="atitulo3"/>
        <w:rPr>
          <w:color w:val="auto"/>
        </w:rPr>
      </w:pPr>
      <w:r>
        <w:rPr>
          <w:color w:val="auto"/>
        </w:rPr>
        <w:lastRenderedPageBreak/>
        <w:t>Zerga iruzurraren kontrako borroka</w:t>
      </w:r>
    </w:p>
    <w:p w:rsidR="00563BD9" w:rsidRDefault="006F10AD" w:rsidP="001E7B19">
      <w:pPr>
        <w:pStyle w:val="texto"/>
        <w:spacing w:after="120"/>
      </w:pPr>
      <w:r>
        <w:t>Nafarroako Zerga Ogasunak emandako datuen arabera, 2008tik 2015era zerga-iruzurraren aurkako borrokak sortutako diru-sarrera hauek eragin ditu:</w:t>
      </w:r>
    </w:p>
    <w:p w:rsidR="00F739C5" w:rsidRPr="00846EDC" w:rsidRDefault="00465B76" w:rsidP="001E7B19">
      <w:pPr>
        <w:pStyle w:val="recomen"/>
        <w:numPr>
          <w:ilvl w:val="0"/>
          <w:numId w:val="0"/>
        </w:numPr>
        <w:spacing w:after="40"/>
        <w:ind w:left="1588" w:right="142"/>
        <w:jc w:val="right"/>
        <w:rPr>
          <w:rFonts w:ascii="Arial Narrow" w:hAnsi="Arial Narrow"/>
          <w:i w:val="0"/>
          <w:sz w:val="18"/>
          <w:szCs w:val="18"/>
        </w:rPr>
      </w:pPr>
      <w:r>
        <w:rPr>
          <w:rFonts w:ascii="Arial Narrow" w:hAnsi="Arial Narrow"/>
          <w:i w:val="0"/>
          <w:sz w:val="18"/>
        </w:rPr>
        <w:t>Euroak, milakotan</w:t>
      </w:r>
    </w:p>
    <w:tbl>
      <w:tblPr>
        <w:tblW w:w="8650" w:type="dxa"/>
        <w:jc w:val="center"/>
        <w:tblInd w:w="-156" w:type="dxa"/>
        <w:tblCellMar>
          <w:left w:w="70" w:type="dxa"/>
          <w:right w:w="70" w:type="dxa"/>
        </w:tblCellMar>
        <w:tblLook w:val="04A0" w:firstRow="1" w:lastRow="0" w:firstColumn="1" w:lastColumn="0" w:noHBand="0" w:noVBand="1"/>
      </w:tblPr>
      <w:tblGrid>
        <w:gridCol w:w="1545"/>
        <w:gridCol w:w="1856"/>
        <w:gridCol w:w="1275"/>
        <w:gridCol w:w="1524"/>
        <w:gridCol w:w="1465"/>
        <w:gridCol w:w="1051"/>
      </w:tblGrid>
      <w:tr w:rsidR="006943F0" w:rsidRPr="00081FE3" w:rsidTr="00934343">
        <w:trPr>
          <w:trHeight w:val="284"/>
          <w:jc w:val="center"/>
        </w:trPr>
        <w:tc>
          <w:tcPr>
            <w:tcW w:w="1545" w:type="dxa"/>
            <w:tcBorders>
              <w:top w:val="single" w:sz="4" w:space="0" w:color="auto"/>
              <w:bottom w:val="single" w:sz="4" w:space="0" w:color="auto"/>
            </w:tcBorders>
            <w:shd w:val="clear" w:color="auto" w:fill="A8CBEE" w:themeFill="accent2" w:themeFillTint="66"/>
            <w:vAlign w:val="center"/>
            <w:hideMark/>
          </w:tcPr>
          <w:p w:rsidR="007E7062" w:rsidRPr="00081FE3" w:rsidRDefault="007E7062" w:rsidP="00081FE3">
            <w:pPr>
              <w:pStyle w:val="cuadroCabe"/>
              <w:jc w:val="left"/>
              <w:rPr>
                <w:szCs w:val="18"/>
              </w:rPr>
            </w:pPr>
            <w:r>
              <w:t>Ekitaldia</w:t>
            </w:r>
          </w:p>
        </w:tc>
        <w:tc>
          <w:tcPr>
            <w:tcW w:w="1856" w:type="dxa"/>
            <w:tcBorders>
              <w:top w:val="single" w:sz="4" w:space="0" w:color="auto"/>
              <w:bottom w:val="single" w:sz="4" w:space="0" w:color="auto"/>
            </w:tcBorders>
            <w:shd w:val="clear" w:color="auto" w:fill="A8CBEE" w:themeFill="accent2" w:themeFillTint="66"/>
            <w:vAlign w:val="center"/>
            <w:hideMark/>
          </w:tcPr>
          <w:p w:rsidR="007E7062" w:rsidRPr="00081FE3" w:rsidRDefault="007E7062" w:rsidP="00081FE3">
            <w:pPr>
              <w:pStyle w:val="cuadroCabe"/>
              <w:jc w:val="right"/>
              <w:rPr>
                <w:szCs w:val="18"/>
              </w:rPr>
            </w:pPr>
            <w:r>
              <w:t>Zergen kudeaketa</w:t>
            </w:r>
          </w:p>
        </w:tc>
        <w:tc>
          <w:tcPr>
            <w:tcW w:w="1275" w:type="dxa"/>
            <w:tcBorders>
              <w:top w:val="single" w:sz="4" w:space="0" w:color="auto"/>
              <w:bottom w:val="single" w:sz="4" w:space="0" w:color="auto"/>
            </w:tcBorders>
            <w:shd w:val="clear" w:color="auto" w:fill="A8CBEE" w:themeFill="accent2" w:themeFillTint="66"/>
            <w:vAlign w:val="center"/>
            <w:hideMark/>
          </w:tcPr>
          <w:p w:rsidR="007E7062" w:rsidRPr="00081FE3" w:rsidRDefault="007E7062" w:rsidP="00081FE3">
            <w:pPr>
              <w:pStyle w:val="cuadroCabe"/>
              <w:jc w:val="right"/>
              <w:rPr>
                <w:szCs w:val="18"/>
              </w:rPr>
            </w:pPr>
            <w:r>
              <w:t>Ikuskapena</w:t>
            </w:r>
          </w:p>
        </w:tc>
        <w:tc>
          <w:tcPr>
            <w:tcW w:w="1524" w:type="dxa"/>
            <w:tcBorders>
              <w:top w:val="single" w:sz="4" w:space="0" w:color="auto"/>
              <w:bottom w:val="single" w:sz="4" w:space="0" w:color="auto"/>
            </w:tcBorders>
            <w:shd w:val="clear" w:color="auto" w:fill="A8CBEE" w:themeFill="accent2" w:themeFillTint="66"/>
            <w:vAlign w:val="center"/>
            <w:hideMark/>
          </w:tcPr>
          <w:p w:rsidR="007E7062" w:rsidRPr="00081FE3" w:rsidRDefault="007E7062" w:rsidP="00081FE3">
            <w:pPr>
              <w:pStyle w:val="cuadroCabe"/>
              <w:jc w:val="right"/>
              <w:rPr>
                <w:szCs w:val="18"/>
              </w:rPr>
            </w:pPr>
            <w:r>
              <w:t>Delitu fiskalak</w:t>
            </w:r>
          </w:p>
        </w:tc>
        <w:tc>
          <w:tcPr>
            <w:tcW w:w="1465" w:type="dxa"/>
            <w:tcBorders>
              <w:top w:val="single" w:sz="4" w:space="0" w:color="auto"/>
              <w:bottom w:val="single" w:sz="4" w:space="0" w:color="auto"/>
            </w:tcBorders>
            <w:shd w:val="clear" w:color="auto" w:fill="A8CBEE" w:themeFill="accent2" w:themeFillTint="66"/>
            <w:vAlign w:val="center"/>
            <w:hideMark/>
          </w:tcPr>
          <w:p w:rsidR="007E7062" w:rsidRPr="00081FE3" w:rsidRDefault="00C42403" w:rsidP="00081FE3">
            <w:pPr>
              <w:pStyle w:val="cuadroCabe"/>
              <w:jc w:val="right"/>
              <w:rPr>
                <w:rFonts w:cs="Arial"/>
                <w:szCs w:val="18"/>
              </w:rPr>
            </w:pPr>
            <w:r>
              <w:t>Kopurua, gu</w:t>
            </w:r>
            <w:r>
              <w:t>z</w:t>
            </w:r>
            <w:r>
              <w:t>tira</w:t>
            </w:r>
          </w:p>
        </w:tc>
        <w:tc>
          <w:tcPr>
            <w:tcW w:w="985" w:type="dxa"/>
            <w:tcBorders>
              <w:top w:val="single" w:sz="4" w:space="0" w:color="auto"/>
              <w:bottom w:val="single" w:sz="4" w:space="0" w:color="auto"/>
            </w:tcBorders>
            <w:shd w:val="clear" w:color="auto" w:fill="A8CBEE" w:themeFill="accent2" w:themeFillTint="66"/>
            <w:vAlign w:val="center"/>
          </w:tcPr>
          <w:p w:rsidR="007E7062" w:rsidRPr="00081FE3" w:rsidRDefault="007E7062" w:rsidP="00081FE3">
            <w:pPr>
              <w:pStyle w:val="cuadroCabe"/>
              <w:jc w:val="right"/>
              <w:rPr>
                <w:rFonts w:cs="Arial"/>
                <w:szCs w:val="18"/>
              </w:rPr>
            </w:pPr>
            <w:r>
              <w:t>Aurkibidea</w:t>
            </w:r>
          </w:p>
        </w:tc>
      </w:tr>
      <w:tr w:rsidR="006943F0" w:rsidRPr="00081FE3" w:rsidTr="00934343">
        <w:trPr>
          <w:trHeight w:val="284"/>
          <w:jc w:val="center"/>
        </w:trPr>
        <w:tc>
          <w:tcPr>
            <w:tcW w:w="1545" w:type="dxa"/>
            <w:tcBorders>
              <w:top w:val="single" w:sz="4" w:space="0" w:color="auto"/>
              <w:bottom w:val="single" w:sz="2" w:space="0" w:color="auto"/>
            </w:tcBorders>
            <w:shd w:val="clear" w:color="auto" w:fill="auto"/>
            <w:noWrap/>
            <w:vAlign w:val="center"/>
          </w:tcPr>
          <w:p w:rsidR="006943F0" w:rsidRPr="00081FE3" w:rsidRDefault="006943F0" w:rsidP="00335EF7">
            <w:pPr>
              <w:pStyle w:val="cuatexto"/>
              <w:jc w:val="left"/>
              <w:rPr>
                <w:szCs w:val="20"/>
              </w:rPr>
            </w:pPr>
            <w:r>
              <w:t>2008</w:t>
            </w:r>
          </w:p>
        </w:tc>
        <w:tc>
          <w:tcPr>
            <w:tcW w:w="1856" w:type="dxa"/>
            <w:tcBorders>
              <w:top w:val="single" w:sz="4" w:space="0" w:color="auto"/>
              <w:bottom w:val="single" w:sz="2" w:space="0" w:color="auto"/>
            </w:tcBorders>
            <w:shd w:val="clear" w:color="auto" w:fill="auto"/>
            <w:noWrap/>
            <w:vAlign w:val="center"/>
          </w:tcPr>
          <w:p w:rsidR="006943F0" w:rsidRPr="00081FE3" w:rsidRDefault="006943F0" w:rsidP="00335EF7">
            <w:pPr>
              <w:pStyle w:val="cuatexto"/>
              <w:jc w:val="right"/>
              <w:rPr>
                <w:szCs w:val="20"/>
              </w:rPr>
            </w:pPr>
            <w:r>
              <w:t>83.930</w:t>
            </w:r>
          </w:p>
        </w:tc>
        <w:tc>
          <w:tcPr>
            <w:tcW w:w="1275" w:type="dxa"/>
            <w:tcBorders>
              <w:top w:val="single" w:sz="4" w:space="0" w:color="auto"/>
              <w:bottom w:val="single" w:sz="2" w:space="0" w:color="auto"/>
            </w:tcBorders>
            <w:shd w:val="clear" w:color="auto" w:fill="auto"/>
            <w:noWrap/>
            <w:vAlign w:val="center"/>
          </w:tcPr>
          <w:p w:rsidR="006943F0" w:rsidRPr="00081FE3" w:rsidRDefault="006943F0" w:rsidP="00335EF7">
            <w:pPr>
              <w:pStyle w:val="cuatexto"/>
              <w:jc w:val="right"/>
              <w:rPr>
                <w:szCs w:val="20"/>
              </w:rPr>
            </w:pPr>
            <w:r>
              <w:t>40.620</w:t>
            </w:r>
          </w:p>
        </w:tc>
        <w:tc>
          <w:tcPr>
            <w:tcW w:w="1524" w:type="dxa"/>
            <w:tcBorders>
              <w:top w:val="single" w:sz="4" w:space="0" w:color="auto"/>
              <w:bottom w:val="single" w:sz="2" w:space="0" w:color="auto"/>
            </w:tcBorders>
            <w:shd w:val="clear" w:color="auto" w:fill="auto"/>
            <w:noWrap/>
            <w:vAlign w:val="center"/>
          </w:tcPr>
          <w:p w:rsidR="006943F0" w:rsidRPr="00081FE3" w:rsidRDefault="006943F0" w:rsidP="00335EF7">
            <w:pPr>
              <w:pStyle w:val="cuatexto"/>
              <w:jc w:val="right"/>
              <w:rPr>
                <w:szCs w:val="20"/>
              </w:rPr>
            </w:pPr>
            <w:r>
              <w:t>7.016</w:t>
            </w:r>
          </w:p>
        </w:tc>
        <w:tc>
          <w:tcPr>
            <w:tcW w:w="1465" w:type="dxa"/>
            <w:tcBorders>
              <w:top w:val="single" w:sz="4" w:space="0" w:color="auto"/>
              <w:bottom w:val="single" w:sz="2" w:space="0" w:color="auto"/>
            </w:tcBorders>
            <w:shd w:val="clear" w:color="auto" w:fill="auto"/>
            <w:noWrap/>
            <w:vAlign w:val="center"/>
          </w:tcPr>
          <w:p w:rsidR="006943F0" w:rsidRPr="00081FE3" w:rsidRDefault="006943F0" w:rsidP="00081FE3">
            <w:pPr>
              <w:pStyle w:val="cuatexto"/>
              <w:jc w:val="right"/>
              <w:rPr>
                <w:rFonts w:ascii="Arial" w:hAnsi="Arial" w:cs="Arial"/>
                <w:sz w:val="18"/>
                <w:szCs w:val="18"/>
              </w:rPr>
            </w:pPr>
            <w:r>
              <w:rPr>
                <w:rFonts w:ascii="Arial" w:hAnsi="Arial"/>
                <w:sz w:val="18"/>
              </w:rPr>
              <w:t>131.566</w:t>
            </w:r>
          </w:p>
        </w:tc>
        <w:tc>
          <w:tcPr>
            <w:tcW w:w="985" w:type="dxa"/>
            <w:tcBorders>
              <w:top w:val="single" w:sz="4" w:space="0" w:color="auto"/>
              <w:bottom w:val="single" w:sz="2" w:space="0" w:color="auto"/>
            </w:tcBorders>
            <w:vAlign w:val="center"/>
          </w:tcPr>
          <w:p w:rsidR="006943F0" w:rsidRPr="00081FE3" w:rsidRDefault="006943F0" w:rsidP="00081FE3">
            <w:pPr>
              <w:pStyle w:val="cuatexto"/>
              <w:jc w:val="right"/>
              <w:rPr>
                <w:rFonts w:ascii="Arial" w:hAnsi="Arial" w:cs="Arial"/>
                <w:sz w:val="18"/>
                <w:szCs w:val="18"/>
              </w:rPr>
            </w:pPr>
            <w:r>
              <w:rPr>
                <w:rFonts w:ascii="Arial" w:hAnsi="Arial"/>
                <w:sz w:val="18"/>
              </w:rPr>
              <w:t>100</w:t>
            </w:r>
          </w:p>
        </w:tc>
      </w:tr>
      <w:tr w:rsidR="006943F0" w:rsidRPr="00081FE3" w:rsidTr="00934343">
        <w:trPr>
          <w:trHeight w:val="284"/>
          <w:jc w:val="center"/>
        </w:trPr>
        <w:tc>
          <w:tcPr>
            <w:tcW w:w="1545" w:type="dxa"/>
            <w:tcBorders>
              <w:top w:val="single" w:sz="2" w:space="0" w:color="auto"/>
              <w:bottom w:val="single" w:sz="2" w:space="0" w:color="auto"/>
            </w:tcBorders>
            <w:shd w:val="clear" w:color="auto" w:fill="auto"/>
            <w:noWrap/>
            <w:vAlign w:val="center"/>
          </w:tcPr>
          <w:p w:rsidR="006943F0" w:rsidRPr="00081FE3" w:rsidRDefault="006943F0" w:rsidP="00335EF7">
            <w:pPr>
              <w:pStyle w:val="cuatexto"/>
              <w:jc w:val="left"/>
              <w:rPr>
                <w:szCs w:val="20"/>
              </w:rPr>
            </w:pPr>
            <w:r>
              <w:t>2009</w:t>
            </w:r>
          </w:p>
        </w:tc>
        <w:tc>
          <w:tcPr>
            <w:tcW w:w="1856" w:type="dxa"/>
            <w:tcBorders>
              <w:top w:val="single" w:sz="2" w:space="0" w:color="auto"/>
              <w:bottom w:val="single" w:sz="2" w:space="0" w:color="auto"/>
            </w:tcBorders>
            <w:shd w:val="clear" w:color="auto" w:fill="auto"/>
            <w:noWrap/>
            <w:vAlign w:val="center"/>
          </w:tcPr>
          <w:p w:rsidR="006943F0" w:rsidRPr="00081FE3" w:rsidRDefault="006943F0" w:rsidP="00335EF7">
            <w:pPr>
              <w:pStyle w:val="cuatexto"/>
              <w:jc w:val="right"/>
              <w:rPr>
                <w:szCs w:val="20"/>
              </w:rPr>
            </w:pPr>
            <w:r>
              <w:t>81.404</w:t>
            </w:r>
          </w:p>
        </w:tc>
        <w:tc>
          <w:tcPr>
            <w:tcW w:w="1275" w:type="dxa"/>
            <w:tcBorders>
              <w:top w:val="single" w:sz="2" w:space="0" w:color="auto"/>
              <w:bottom w:val="single" w:sz="2" w:space="0" w:color="auto"/>
            </w:tcBorders>
            <w:shd w:val="clear" w:color="auto" w:fill="auto"/>
            <w:noWrap/>
            <w:vAlign w:val="center"/>
          </w:tcPr>
          <w:p w:rsidR="006943F0" w:rsidRPr="00081FE3" w:rsidRDefault="006943F0" w:rsidP="00335EF7">
            <w:pPr>
              <w:pStyle w:val="cuatexto"/>
              <w:jc w:val="right"/>
              <w:rPr>
                <w:szCs w:val="20"/>
              </w:rPr>
            </w:pPr>
            <w:r>
              <w:t>51.535</w:t>
            </w:r>
          </w:p>
        </w:tc>
        <w:tc>
          <w:tcPr>
            <w:tcW w:w="1524" w:type="dxa"/>
            <w:tcBorders>
              <w:top w:val="single" w:sz="2" w:space="0" w:color="auto"/>
              <w:bottom w:val="single" w:sz="2" w:space="0" w:color="auto"/>
            </w:tcBorders>
            <w:shd w:val="clear" w:color="auto" w:fill="auto"/>
            <w:noWrap/>
            <w:vAlign w:val="center"/>
          </w:tcPr>
          <w:p w:rsidR="006943F0" w:rsidRPr="00081FE3" w:rsidRDefault="006943F0" w:rsidP="00335EF7">
            <w:pPr>
              <w:pStyle w:val="cuatexto"/>
              <w:jc w:val="right"/>
              <w:rPr>
                <w:szCs w:val="20"/>
              </w:rPr>
            </w:pPr>
            <w:r>
              <w:t>5.095</w:t>
            </w:r>
          </w:p>
        </w:tc>
        <w:tc>
          <w:tcPr>
            <w:tcW w:w="1465" w:type="dxa"/>
            <w:tcBorders>
              <w:top w:val="single" w:sz="2" w:space="0" w:color="auto"/>
              <w:bottom w:val="single" w:sz="2" w:space="0" w:color="auto"/>
            </w:tcBorders>
            <w:shd w:val="clear" w:color="auto" w:fill="auto"/>
            <w:noWrap/>
            <w:vAlign w:val="center"/>
          </w:tcPr>
          <w:p w:rsidR="006943F0" w:rsidRPr="00081FE3" w:rsidRDefault="006943F0" w:rsidP="00081FE3">
            <w:pPr>
              <w:pStyle w:val="cuatexto"/>
              <w:jc w:val="right"/>
              <w:rPr>
                <w:rFonts w:ascii="Arial" w:hAnsi="Arial" w:cs="Arial"/>
                <w:sz w:val="18"/>
                <w:szCs w:val="18"/>
              </w:rPr>
            </w:pPr>
            <w:r>
              <w:rPr>
                <w:rFonts w:ascii="Arial" w:hAnsi="Arial"/>
                <w:sz w:val="18"/>
              </w:rPr>
              <w:t>138.034</w:t>
            </w:r>
          </w:p>
        </w:tc>
        <w:tc>
          <w:tcPr>
            <w:tcW w:w="985" w:type="dxa"/>
            <w:tcBorders>
              <w:top w:val="single" w:sz="2" w:space="0" w:color="auto"/>
              <w:bottom w:val="single" w:sz="2" w:space="0" w:color="auto"/>
            </w:tcBorders>
            <w:vAlign w:val="center"/>
          </w:tcPr>
          <w:p w:rsidR="006943F0" w:rsidRPr="00081FE3" w:rsidRDefault="006943F0" w:rsidP="00081FE3">
            <w:pPr>
              <w:pStyle w:val="cuatexto"/>
              <w:jc w:val="right"/>
              <w:rPr>
                <w:rFonts w:ascii="Arial" w:hAnsi="Arial" w:cs="Arial"/>
                <w:sz w:val="18"/>
                <w:szCs w:val="18"/>
              </w:rPr>
            </w:pPr>
            <w:r>
              <w:rPr>
                <w:rFonts w:ascii="Arial" w:hAnsi="Arial"/>
                <w:sz w:val="18"/>
              </w:rPr>
              <w:t>105</w:t>
            </w:r>
          </w:p>
        </w:tc>
      </w:tr>
      <w:tr w:rsidR="006943F0" w:rsidRPr="00081FE3" w:rsidTr="00934343">
        <w:trPr>
          <w:trHeight w:val="284"/>
          <w:jc w:val="center"/>
        </w:trPr>
        <w:tc>
          <w:tcPr>
            <w:tcW w:w="1545" w:type="dxa"/>
            <w:tcBorders>
              <w:top w:val="single" w:sz="2" w:space="0" w:color="auto"/>
              <w:bottom w:val="single" w:sz="2" w:space="0" w:color="auto"/>
            </w:tcBorders>
            <w:shd w:val="clear" w:color="auto" w:fill="auto"/>
            <w:noWrap/>
            <w:vAlign w:val="center"/>
          </w:tcPr>
          <w:p w:rsidR="006943F0" w:rsidRPr="00081FE3" w:rsidRDefault="006943F0" w:rsidP="00335EF7">
            <w:pPr>
              <w:pStyle w:val="cuatexto"/>
              <w:jc w:val="left"/>
              <w:rPr>
                <w:szCs w:val="20"/>
              </w:rPr>
            </w:pPr>
            <w:r>
              <w:t>2010</w:t>
            </w:r>
          </w:p>
        </w:tc>
        <w:tc>
          <w:tcPr>
            <w:tcW w:w="1856" w:type="dxa"/>
            <w:tcBorders>
              <w:top w:val="single" w:sz="2" w:space="0" w:color="auto"/>
              <w:bottom w:val="single" w:sz="2" w:space="0" w:color="auto"/>
            </w:tcBorders>
            <w:shd w:val="clear" w:color="auto" w:fill="auto"/>
            <w:noWrap/>
            <w:vAlign w:val="center"/>
          </w:tcPr>
          <w:p w:rsidR="006943F0" w:rsidRPr="00081FE3" w:rsidRDefault="006943F0" w:rsidP="00335EF7">
            <w:pPr>
              <w:pStyle w:val="cuatexto"/>
              <w:jc w:val="right"/>
              <w:rPr>
                <w:szCs w:val="20"/>
              </w:rPr>
            </w:pPr>
            <w:r>
              <w:t>67.518</w:t>
            </w:r>
          </w:p>
        </w:tc>
        <w:tc>
          <w:tcPr>
            <w:tcW w:w="1275" w:type="dxa"/>
            <w:tcBorders>
              <w:top w:val="single" w:sz="2" w:space="0" w:color="auto"/>
              <w:bottom w:val="single" w:sz="2" w:space="0" w:color="auto"/>
            </w:tcBorders>
            <w:shd w:val="clear" w:color="auto" w:fill="auto"/>
            <w:noWrap/>
            <w:vAlign w:val="center"/>
          </w:tcPr>
          <w:p w:rsidR="006943F0" w:rsidRPr="00081FE3" w:rsidRDefault="006943F0" w:rsidP="00335EF7">
            <w:pPr>
              <w:pStyle w:val="cuatexto"/>
              <w:jc w:val="right"/>
              <w:rPr>
                <w:szCs w:val="20"/>
              </w:rPr>
            </w:pPr>
            <w:r>
              <w:t>52.581</w:t>
            </w:r>
          </w:p>
        </w:tc>
        <w:tc>
          <w:tcPr>
            <w:tcW w:w="1524" w:type="dxa"/>
            <w:tcBorders>
              <w:top w:val="single" w:sz="2" w:space="0" w:color="auto"/>
              <w:bottom w:val="single" w:sz="2" w:space="0" w:color="auto"/>
            </w:tcBorders>
            <w:shd w:val="clear" w:color="auto" w:fill="auto"/>
            <w:noWrap/>
            <w:vAlign w:val="center"/>
          </w:tcPr>
          <w:p w:rsidR="006943F0" w:rsidRPr="00081FE3" w:rsidRDefault="006943F0" w:rsidP="00335EF7">
            <w:pPr>
              <w:pStyle w:val="cuatexto"/>
              <w:jc w:val="right"/>
              <w:rPr>
                <w:szCs w:val="20"/>
              </w:rPr>
            </w:pPr>
            <w:r>
              <w:t>2.271</w:t>
            </w:r>
          </w:p>
        </w:tc>
        <w:tc>
          <w:tcPr>
            <w:tcW w:w="1465" w:type="dxa"/>
            <w:tcBorders>
              <w:top w:val="single" w:sz="2" w:space="0" w:color="auto"/>
              <w:bottom w:val="single" w:sz="2" w:space="0" w:color="auto"/>
            </w:tcBorders>
            <w:shd w:val="clear" w:color="auto" w:fill="auto"/>
            <w:noWrap/>
            <w:vAlign w:val="center"/>
          </w:tcPr>
          <w:p w:rsidR="006943F0" w:rsidRPr="00081FE3" w:rsidRDefault="006943F0" w:rsidP="00081FE3">
            <w:pPr>
              <w:pStyle w:val="cuatexto"/>
              <w:jc w:val="right"/>
              <w:rPr>
                <w:rFonts w:ascii="Arial" w:hAnsi="Arial" w:cs="Arial"/>
                <w:sz w:val="18"/>
                <w:szCs w:val="18"/>
              </w:rPr>
            </w:pPr>
            <w:r>
              <w:rPr>
                <w:rFonts w:ascii="Arial" w:hAnsi="Arial"/>
                <w:sz w:val="18"/>
              </w:rPr>
              <w:t>122.370</w:t>
            </w:r>
          </w:p>
        </w:tc>
        <w:tc>
          <w:tcPr>
            <w:tcW w:w="985" w:type="dxa"/>
            <w:tcBorders>
              <w:top w:val="single" w:sz="2" w:space="0" w:color="auto"/>
              <w:bottom w:val="single" w:sz="2" w:space="0" w:color="auto"/>
            </w:tcBorders>
            <w:vAlign w:val="center"/>
          </w:tcPr>
          <w:p w:rsidR="006943F0" w:rsidRPr="00081FE3" w:rsidRDefault="006943F0" w:rsidP="00081FE3">
            <w:pPr>
              <w:pStyle w:val="cuatexto"/>
              <w:jc w:val="right"/>
              <w:rPr>
                <w:rFonts w:ascii="Arial" w:hAnsi="Arial" w:cs="Arial"/>
                <w:sz w:val="18"/>
                <w:szCs w:val="18"/>
              </w:rPr>
            </w:pPr>
            <w:r>
              <w:rPr>
                <w:rFonts w:ascii="Arial" w:hAnsi="Arial"/>
                <w:sz w:val="18"/>
              </w:rPr>
              <w:t>93</w:t>
            </w:r>
          </w:p>
        </w:tc>
      </w:tr>
      <w:tr w:rsidR="006943F0" w:rsidRPr="00081FE3" w:rsidTr="00934343">
        <w:trPr>
          <w:trHeight w:val="284"/>
          <w:jc w:val="center"/>
        </w:trPr>
        <w:tc>
          <w:tcPr>
            <w:tcW w:w="1545" w:type="dxa"/>
            <w:tcBorders>
              <w:top w:val="single" w:sz="2" w:space="0" w:color="auto"/>
              <w:bottom w:val="single" w:sz="2" w:space="0" w:color="auto"/>
            </w:tcBorders>
            <w:shd w:val="clear" w:color="auto" w:fill="auto"/>
            <w:noWrap/>
            <w:vAlign w:val="center"/>
          </w:tcPr>
          <w:p w:rsidR="006943F0" w:rsidRPr="00081FE3" w:rsidRDefault="006943F0" w:rsidP="00335EF7">
            <w:pPr>
              <w:pStyle w:val="cuatexto"/>
              <w:jc w:val="left"/>
              <w:rPr>
                <w:szCs w:val="20"/>
              </w:rPr>
            </w:pPr>
            <w:r>
              <w:t>2011</w:t>
            </w:r>
          </w:p>
        </w:tc>
        <w:tc>
          <w:tcPr>
            <w:tcW w:w="1856" w:type="dxa"/>
            <w:tcBorders>
              <w:top w:val="single" w:sz="2" w:space="0" w:color="auto"/>
              <w:bottom w:val="single" w:sz="2" w:space="0" w:color="auto"/>
            </w:tcBorders>
            <w:shd w:val="clear" w:color="auto" w:fill="auto"/>
            <w:noWrap/>
            <w:vAlign w:val="center"/>
          </w:tcPr>
          <w:p w:rsidR="006943F0" w:rsidRPr="00081FE3" w:rsidRDefault="006943F0" w:rsidP="00335EF7">
            <w:pPr>
              <w:pStyle w:val="cuatexto"/>
              <w:jc w:val="right"/>
              <w:rPr>
                <w:szCs w:val="20"/>
              </w:rPr>
            </w:pPr>
            <w:r>
              <w:t>52.045</w:t>
            </w:r>
          </w:p>
        </w:tc>
        <w:tc>
          <w:tcPr>
            <w:tcW w:w="1275" w:type="dxa"/>
            <w:tcBorders>
              <w:top w:val="single" w:sz="2" w:space="0" w:color="auto"/>
              <w:bottom w:val="single" w:sz="2" w:space="0" w:color="auto"/>
            </w:tcBorders>
            <w:shd w:val="clear" w:color="auto" w:fill="auto"/>
            <w:noWrap/>
            <w:vAlign w:val="center"/>
          </w:tcPr>
          <w:p w:rsidR="006943F0" w:rsidRPr="00081FE3" w:rsidRDefault="006943F0" w:rsidP="00335EF7">
            <w:pPr>
              <w:pStyle w:val="cuatexto"/>
              <w:jc w:val="right"/>
              <w:rPr>
                <w:szCs w:val="20"/>
              </w:rPr>
            </w:pPr>
            <w:r>
              <w:t>32.193</w:t>
            </w:r>
          </w:p>
        </w:tc>
        <w:tc>
          <w:tcPr>
            <w:tcW w:w="1524" w:type="dxa"/>
            <w:tcBorders>
              <w:top w:val="single" w:sz="2" w:space="0" w:color="auto"/>
              <w:bottom w:val="single" w:sz="2" w:space="0" w:color="auto"/>
            </w:tcBorders>
            <w:shd w:val="clear" w:color="auto" w:fill="auto"/>
            <w:noWrap/>
            <w:vAlign w:val="center"/>
          </w:tcPr>
          <w:p w:rsidR="006943F0" w:rsidRPr="00081FE3" w:rsidRDefault="006943F0" w:rsidP="00335EF7">
            <w:pPr>
              <w:pStyle w:val="cuatexto"/>
              <w:jc w:val="right"/>
              <w:rPr>
                <w:szCs w:val="20"/>
              </w:rPr>
            </w:pPr>
            <w:r>
              <w:t>6.616</w:t>
            </w:r>
          </w:p>
        </w:tc>
        <w:tc>
          <w:tcPr>
            <w:tcW w:w="1465" w:type="dxa"/>
            <w:tcBorders>
              <w:top w:val="single" w:sz="2" w:space="0" w:color="auto"/>
              <w:bottom w:val="single" w:sz="2" w:space="0" w:color="auto"/>
            </w:tcBorders>
            <w:shd w:val="clear" w:color="auto" w:fill="auto"/>
            <w:noWrap/>
            <w:vAlign w:val="center"/>
          </w:tcPr>
          <w:p w:rsidR="006943F0" w:rsidRPr="00081FE3" w:rsidRDefault="006943F0" w:rsidP="00081FE3">
            <w:pPr>
              <w:pStyle w:val="cuatexto"/>
              <w:jc w:val="right"/>
              <w:rPr>
                <w:rFonts w:ascii="Arial" w:hAnsi="Arial" w:cs="Arial"/>
                <w:sz w:val="18"/>
                <w:szCs w:val="18"/>
              </w:rPr>
            </w:pPr>
            <w:r>
              <w:rPr>
                <w:rFonts w:ascii="Arial" w:hAnsi="Arial"/>
                <w:sz w:val="18"/>
              </w:rPr>
              <w:t>90.853</w:t>
            </w:r>
          </w:p>
        </w:tc>
        <w:tc>
          <w:tcPr>
            <w:tcW w:w="985" w:type="dxa"/>
            <w:tcBorders>
              <w:top w:val="single" w:sz="2" w:space="0" w:color="auto"/>
              <w:bottom w:val="single" w:sz="2" w:space="0" w:color="auto"/>
            </w:tcBorders>
            <w:vAlign w:val="center"/>
          </w:tcPr>
          <w:p w:rsidR="006943F0" w:rsidRPr="00081FE3" w:rsidRDefault="006943F0" w:rsidP="00081FE3">
            <w:pPr>
              <w:pStyle w:val="cuatexto"/>
              <w:jc w:val="right"/>
              <w:rPr>
                <w:rFonts w:ascii="Arial" w:hAnsi="Arial" w:cs="Arial"/>
                <w:sz w:val="18"/>
                <w:szCs w:val="18"/>
              </w:rPr>
            </w:pPr>
            <w:r>
              <w:rPr>
                <w:rFonts w:ascii="Arial" w:hAnsi="Arial"/>
                <w:sz w:val="18"/>
              </w:rPr>
              <w:t>69</w:t>
            </w:r>
          </w:p>
        </w:tc>
      </w:tr>
      <w:tr w:rsidR="006943F0" w:rsidRPr="00081FE3" w:rsidTr="00934343">
        <w:trPr>
          <w:trHeight w:val="284"/>
          <w:jc w:val="center"/>
        </w:trPr>
        <w:tc>
          <w:tcPr>
            <w:tcW w:w="1545" w:type="dxa"/>
            <w:tcBorders>
              <w:top w:val="single" w:sz="2" w:space="0" w:color="auto"/>
              <w:bottom w:val="single" w:sz="2" w:space="0" w:color="auto"/>
            </w:tcBorders>
            <w:shd w:val="clear" w:color="auto" w:fill="auto"/>
            <w:noWrap/>
            <w:vAlign w:val="center"/>
          </w:tcPr>
          <w:p w:rsidR="006943F0" w:rsidRPr="00081FE3" w:rsidRDefault="006943F0" w:rsidP="00335EF7">
            <w:pPr>
              <w:pStyle w:val="cuatexto"/>
              <w:jc w:val="left"/>
              <w:rPr>
                <w:szCs w:val="20"/>
              </w:rPr>
            </w:pPr>
            <w:r>
              <w:t>2012</w:t>
            </w:r>
          </w:p>
        </w:tc>
        <w:tc>
          <w:tcPr>
            <w:tcW w:w="1856" w:type="dxa"/>
            <w:tcBorders>
              <w:top w:val="single" w:sz="2" w:space="0" w:color="auto"/>
              <w:bottom w:val="single" w:sz="2" w:space="0" w:color="auto"/>
            </w:tcBorders>
            <w:shd w:val="clear" w:color="auto" w:fill="auto"/>
            <w:noWrap/>
            <w:vAlign w:val="center"/>
          </w:tcPr>
          <w:p w:rsidR="006943F0" w:rsidRPr="00081FE3" w:rsidRDefault="006943F0" w:rsidP="00335EF7">
            <w:pPr>
              <w:pStyle w:val="cuatexto"/>
              <w:jc w:val="right"/>
              <w:rPr>
                <w:szCs w:val="20"/>
              </w:rPr>
            </w:pPr>
            <w:r>
              <w:t>58.648</w:t>
            </w:r>
          </w:p>
        </w:tc>
        <w:tc>
          <w:tcPr>
            <w:tcW w:w="1275" w:type="dxa"/>
            <w:tcBorders>
              <w:top w:val="single" w:sz="2" w:space="0" w:color="auto"/>
              <w:bottom w:val="single" w:sz="2" w:space="0" w:color="auto"/>
            </w:tcBorders>
            <w:shd w:val="clear" w:color="auto" w:fill="auto"/>
            <w:noWrap/>
            <w:vAlign w:val="center"/>
          </w:tcPr>
          <w:p w:rsidR="006943F0" w:rsidRPr="00081FE3" w:rsidRDefault="006943F0" w:rsidP="00335EF7">
            <w:pPr>
              <w:pStyle w:val="cuatexto"/>
              <w:jc w:val="right"/>
              <w:rPr>
                <w:szCs w:val="20"/>
              </w:rPr>
            </w:pPr>
            <w:r>
              <w:t>38.602</w:t>
            </w:r>
          </w:p>
        </w:tc>
        <w:tc>
          <w:tcPr>
            <w:tcW w:w="1524" w:type="dxa"/>
            <w:tcBorders>
              <w:top w:val="single" w:sz="2" w:space="0" w:color="auto"/>
              <w:bottom w:val="single" w:sz="2" w:space="0" w:color="auto"/>
            </w:tcBorders>
            <w:shd w:val="clear" w:color="auto" w:fill="auto"/>
            <w:noWrap/>
            <w:vAlign w:val="center"/>
          </w:tcPr>
          <w:p w:rsidR="006943F0" w:rsidRPr="00081FE3" w:rsidRDefault="006943F0" w:rsidP="00335EF7">
            <w:pPr>
              <w:pStyle w:val="cuatexto"/>
              <w:jc w:val="right"/>
              <w:rPr>
                <w:szCs w:val="20"/>
              </w:rPr>
            </w:pPr>
            <w:r>
              <w:t>30.897</w:t>
            </w:r>
          </w:p>
        </w:tc>
        <w:tc>
          <w:tcPr>
            <w:tcW w:w="1465" w:type="dxa"/>
            <w:tcBorders>
              <w:top w:val="single" w:sz="2" w:space="0" w:color="auto"/>
              <w:bottom w:val="single" w:sz="2" w:space="0" w:color="auto"/>
            </w:tcBorders>
            <w:shd w:val="clear" w:color="auto" w:fill="auto"/>
            <w:noWrap/>
            <w:vAlign w:val="center"/>
          </w:tcPr>
          <w:p w:rsidR="006943F0" w:rsidRPr="00081FE3" w:rsidRDefault="006943F0" w:rsidP="00081FE3">
            <w:pPr>
              <w:pStyle w:val="cuatexto"/>
              <w:jc w:val="right"/>
              <w:rPr>
                <w:rFonts w:ascii="Arial" w:hAnsi="Arial" w:cs="Arial"/>
                <w:sz w:val="18"/>
                <w:szCs w:val="18"/>
              </w:rPr>
            </w:pPr>
            <w:r>
              <w:rPr>
                <w:rFonts w:ascii="Arial" w:hAnsi="Arial"/>
                <w:sz w:val="18"/>
              </w:rPr>
              <w:t>128.147</w:t>
            </w:r>
          </w:p>
        </w:tc>
        <w:tc>
          <w:tcPr>
            <w:tcW w:w="985" w:type="dxa"/>
            <w:tcBorders>
              <w:top w:val="single" w:sz="2" w:space="0" w:color="auto"/>
              <w:bottom w:val="single" w:sz="2" w:space="0" w:color="auto"/>
            </w:tcBorders>
            <w:vAlign w:val="center"/>
          </w:tcPr>
          <w:p w:rsidR="006943F0" w:rsidRPr="00081FE3" w:rsidRDefault="006943F0" w:rsidP="00081FE3">
            <w:pPr>
              <w:pStyle w:val="cuatexto"/>
              <w:jc w:val="right"/>
              <w:rPr>
                <w:rFonts w:ascii="Arial" w:hAnsi="Arial" w:cs="Arial"/>
                <w:sz w:val="18"/>
                <w:szCs w:val="18"/>
              </w:rPr>
            </w:pPr>
            <w:r>
              <w:rPr>
                <w:rFonts w:ascii="Arial" w:hAnsi="Arial"/>
                <w:sz w:val="18"/>
              </w:rPr>
              <w:t>97</w:t>
            </w:r>
          </w:p>
        </w:tc>
      </w:tr>
      <w:tr w:rsidR="006943F0" w:rsidRPr="00081FE3" w:rsidTr="00934343">
        <w:trPr>
          <w:trHeight w:val="284"/>
          <w:jc w:val="center"/>
        </w:trPr>
        <w:tc>
          <w:tcPr>
            <w:tcW w:w="1545" w:type="dxa"/>
            <w:tcBorders>
              <w:top w:val="single" w:sz="2" w:space="0" w:color="auto"/>
              <w:bottom w:val="single" w:sz="2" w:space="0" w:color="auto"/>
            </w:tcBorders>
            <w:shd w:val="clear" w:color="auto" w:fill="auto"/>
            <w:noWrap/>
            <w:vAlign w:val="center"/>
          </w:tcPr>
          <w:p w:rsidR="006943F0" w:rsidRPr="00081FE3" w:rsidRDefault="006943F0" w:rsidP="00335EF7">
            <w:pPr>
              <w:pStyle w:val="cuatexto"/>
              <w:jc w:val="left"/>
              <w:rPr>
                <w:szCs w:val="20"/>
              </w:rPr>
            </w:pPr>
            <w:r>
              <w:t>2013</w:t>
            </w:r>
          </w:p>
        </w:tc>
        <w:tc>
          <w:tcPr>
            <w:tcW w:w="1856" w:type="dxa"/>
            <w:tcBorders>
              <w:top w:val="single" w:sz="2" w:space="0" w:color="auto"/>
              <w:bottom w:val="single" w:sz="2" w:space="0" w:color="auto"/>
            </w:tcBorders>
            <w:shd w:val="clear" w:color="auto" w:fill="auto"/>
            <w:noWrap/>
            <w:vAlign w:val="center"/>
          </w:tcPr>
          <w:p w:rsidR="006943F0" w:rsidRPr="00081FE3" w:rsidRDefault="006943F0" w:rsidP="00335EF7">
            <w:pPr>
              <w:pStyle w:val="cuatexto"/>
              <w:jc w:val="right"/>
              <w:rPr>
                <w:szCs w:val="20"/>
              </w:rPr>
            </w:pPr>
            <w:r>
              <w:t>57.326</w:t>
            </w:r>
          </w:p>
        </w:tc>
        <w:tc>
          <w:tcPr>
            <w:tcW w:w="1275" w:type="dxa"/>
            <w:tcBorders>
              <w:top w:val="single" w:sz="2" w:space="0" w:color="auto"/>
              <w:bottom w:val="single" w:sz="2" w:space="0" w:color="auto"/>
            </w:tcBorders>
            <w:shd w:val="clear" w:color="auto" w:fill="auto"/>
            <w:noWrap/>
            <w:vAlign w:val="center"/>
          </w:tcPr>
          <w:p w:rsidR="006943F0" w:rsidRPr="00081FE3" w:rsidRDefault="006943F0" w:rsidP="00335EF7">
            <w:pPr>
              <w:pStyle w:val="cuatexto"/>
              <w:jc w:val="right"/>
              <w:rPr>
                <w:szCs w:val="20"/>
              </w:rPr>
            </w:pPr>
            <w:r>
              <w:t>37.176</w:t>
            </w:r>
          </w:p>
        </w:tc>
        <w:tc>
          <w:tcPr>
            <w:tcW w:w="1524" w:type="dxa"/>
            <w:tcBorders>
              <w:top w:val="single" w:sz="2" w:space="0" w:color="auto"/>
              <w:bottom w:val="single" w:sz="2" w:space="0" w:color="auto"/>
            </w:tcBorders>
            <w:shd w:val="clear" w:color="auto" w:fill="auto"/>
            <w:noWrap/>
            <w:vAlign w:val="center"/>
          </w:tcPr>
          <w:p w:rsidR="006943F0" w:rsidRPr="00081FE3" w:rsidRDefault="006943F0" w:rsidP="00335EF7">
            <w:pPr>
              <w:pStyle w:val="cuatexto"/>
              <w:jc w:val="right"/>
              <w:rPr>
                <w:szCs w:val="20"/>
              </w:rPr>
            </w:pPr>
            <w:r>
              <w:t>650</w:t>
            </w:r>
          </w:p>
        </w:tc>
        <w:tc>
          <w:tcPr>
            <w:tcW w:w="1465" w:type="dxa"/>
            <w:tcBorders>
              <w:top w:val="single" w:sz="2" w:space="0" w:color="auto"/>
              <w:bottom w:val="single" w:sz="2" w:space="0" w:color="auto"/>
            </w:tcBorders>
            <w:shd w:val="clear" w:color="auto" w:fill="auto"/>
            <w:noWrap/>
            <w:vAlign w:val="center"/>
          </w:tcPr>
          <w:p w:rsidR="006943F0" w:rsidRPr="00081FE3" w:rsidRDefault="006943F0" w:rsidP="00081FE3">
            <w:pPr>
              <w:pStyle w:val="cuatexto"/>
              <w:jc w:val="right"/>
              <w:rPr>
                <w:rFonts w:ascii="Arial" w:hAnsi="Arial" w:cs="Arial"/>
                <w:sz w:val="18"/>
                <w:szCs w:val="18"/>
              </w:rPr>
            </w:pPr>
            <w:r>
              <w:rPr>
                <w:rFonts w:ascii="Arial" w:hAnsi="Arial"/>
                <w:sz w:val="18"/>
              </w:rPr>
              <w:t>95.152</w:t>
            </w:r>
          </w:p>
        </w:tc>
        <w:tc>
          <w:tcPr>
            <w:tcW w:w="985" w:type="dxa"/>
            <w:tcBorders>
              <w:top w:val="single" w:sz="2" w:space="0" w:color="auto"/>
              <w:bottom w:val="single" w:sz="2" w:space="0" w:color="auto"/>
            </w:tcBorders>
            <w:vAlign w:val="center"/>
          </w:tcPr>
          <w:p w:rsidR="006943F0" w:rsidRPr="00081FE3" w:rsidRDefault="006943F0" w:rsidP="00081FE3">
            <w:pPr>
              <w:pStyle w:val="cuatexto"/>
              <w:jc w:val="right"/>
              <w:rPr>
                <w:rFonts w:ascii="Arial" w:hAnsi="Arial" w:cs="Arial"/>
                <w:sz w:val="18"/>
                <w:szCs w:val="18"/>
              </w:rPr>
            </w:pPr>
            <w:r>
              <w:rPr>
                <w:rFonts w:ascii="Arial" w:hAnsi="Arial"/>
                <w:sz w:val="18"/>
              </w:rPr>
              <w:t>72</w:t>
            </w:r>
          </w:p>
        </w:tc>
      </w:tr>
      <w:tr w:rsidR="006943F0" w:rsidRPr="00081FE3" w:rsidTr="00934343">
        <w:trPr>
          <w:trHeight w:val="284"/>
          <w:jc w:val="center"/>
        </w:trPr>
        <w:tc>
          <w:tcPr>
            <w:tcW w:w="1545" w:type="dxa"/>
            <w:tcBorders>
              <w:top w:val="single" w:sz="2" w:space="0" w:color="auto"/>
              <w:bottom w:val="single" w:sz="2" w:space="0" w:color="auto"/>
            </w:tcBorders>
            <w:shd w:val="clear" w:color="auto" w:fill="auto"/>
            <w:noWrap/>
            <w:vAlign w:val="center"/>
          </w:tcPr>
          <w:p w:rsidR="006943F0" w:rsidRPr="00081FE3" w:rsidRDefault="006943F0" w:rsidP="00335EF7">
            <w:pPr>
              <w:pStyle w:val="cuatexto"/>
              <w:jc w:val="left"/>
              <w:rPr>
                <w:szCs w:val="20"/>
              </w:rPr>
            </w:pPr>
            <w:r>
              <w:t>2014</w:t>
            </w:r>
          </w:p>
        </w:tc>
        <w:tc>
          <w:tcPr>
            <w:tcW w:w="1856" w:type="dxa"/>
            <w:tcBorders>
              <w:top w:val="single" w:sz="2" w:space="0" w:color="auto"/>
              <w:bottom w:val="single" w:sz="2" w:space="0" w:color="auto"/>
            </w:tcBorders>
            <w:shd w:val="clear" w:color="auto" w:fill="auto"/>
            <w:noWrap/>
            <w:vAlign w:val="center"/>
          </w:tcPr>
          <w:p w:rsidR="006943F0" w:rsidRPr="00081FE3" w:rsidRDefault="006943F0" w:rsidP="00335EF7">
            <w:pPr>
              <w:pStyle w:val="cuatexto"/>
              <w:jc w:val="right"/>
              <w:rPr>
                <w:szCs w:val="20"/>
              </w:rPr>
            </w:pPr>
            <w:r>
              <w:t>56.061</w:t>
            </w:r>
          </w:p>
        </w:tc>
        <w:tc>
          <w:tcPr>
            <w:tcW w:w="1275" w:type="dxa"/>
            <w:tcBorders>
              <w:top w:val="single" w:sz="2" w:space="0" w:color="auto"/>
              <w:bottom w:val="single" w:sz="2" w:space="0" w:color="auto"/>
            </w:tcBorders>
            <w:shd w:val="clear" w:color="auto" w:fill="auto"/>
            <w:noWrap/>
            <w:vAlign w:val="center"/>
          </w:tcPr>
          <w:p w:rsidR="006943F0" w:rsidRPr="00081FE3" w:rsidRDefault="006943F0" w:rsidP="00335EF7">
            <w:pPr>
              <w:pStyle w:val="cuatexto"/>
              <w:jc w:val="right"/>
              <w:rPr>
                <w:szCs w:val="20"/>
              </w:rPr>
            </w:pPr>
            <w:r>
              <w:t>27.135</w:t>
            </w:r>
          </w:p>
        </w:tc>
        <w:tc>
          <w:tcPr>
            <w:tcW w:w="1524" w:type="dxa"/>
            <w:tcBorders>
              <w:top w:val="single" w:sz="2" w:space="0" w:color="auto"/>
              <w:bottom w:val="single" w:sz="2" w:space="0" w:color="auto"/>
            </w:tcBorders>
            <w:shd w:val="clear" w:color="auto" w:fill="auto"/>
            <w:noWrap/>
            <w:vAlign w:val="center"/>
          </w:tcPr>
          <w:p w:rsidR="006943F0" w:rsidRPr="00081FE3" w:rsidRDefault="006943F0" w:rsidP="00335EF7">
            <w:pPr>
              <w:pStyle w:val="cuatexto"/>
              <w:jc w:val="right"/>
              <w:rPr>
                <w:szCs w:val="20"/>
              </w:rPr>
            </w:pPr>
            <w:r>
              <w:t>1.546</w:t>
            </w:r>
          </w:p>
        </w:tc>
        <w:tc>
          <w:tcPr>
            <w:tcW w:w="1465" w:type="dxa"/>
            <w:tcBorders>
              <w:top w:val="single" w:sz="2" w:space="0" w:color="auto"/>
              <w:bottom w:val="single" w:sz="2" w:space="0" w:color="auto"/>
            </w:tcBorders>
            <w:shd w:val="clear" w:color="auto" w:fill="auto"/>
            <w:noWrap/>
            <w:vAlign w:val="center"/>
          </w:tcPr>
          <w:p w:rsidR="006943F0" w:rsidRPr="00081FE3" w:rsidRDefault="006943F0" w:rsidP="00081FE3">
            <w:pPr>
              <w:pStyle w:val="cuatexto"/>
              <w:jc w:val="right"/>
              <w:rPr>
                <w:rFonts w:ascii="Arial" w:hAnsi="Arial" w:cs="Arial"/>
                <w:sz w:val="18"/>
                <w:szCs w:val="18"/>
              </w:rPr>
            </w:pPr>
            <w:r>
              <w:rPr>
                <w:rFonts w:ascii="Arial" w:hAnsi="Arial"/>
                <w:sz w:val="18"/>
              </w:rPr>
              <w:t>84.742</w:t>
            </w:r>
          </w:p>
        </w:tc>
        <w:tc>
          <w:tcPr>
            <w:tcW w:w="985" w:type="dxa"/>
            <w:tcBorders>
              <w:top w:val="single" w:sz="2" w:space="0" w:color="auto"/>
              <w:bottom w:val="single" w:sz="2" w:space="0" w:color="auto"/>
            </w:tcBorders>
            <w:vAlign w:val="center"/>
          </w:tcPr>
          <w:p w:rsidR="006943F0" w:rsidRPr="00081FE3" w:rsidRDefault="006943F0" w:rsidP="00081FE3">
            <w:pPr>
              <w:pStyle w:val="cuatexto"/>
              <w:jc w:val="right"/>
              <w:rPr>
                <w:rFonts w:ascii="Arial" w:hAnsi="Arial" w:cs="Arial"/>
                <w:sz w:val="18"/>
                <w:szCs w:val="18"/>
              </w:rPr>
            </w:pPr>
            <w:r>
              <w:rPr>
                <w:rFonts w:ascii="Arial" w:hAnsi="Arial"/>
                <w:sz w:val="18"/>
              </w:rPr>
              <w:t>64</w:t>
            </w:r>
          </w:p>
        </w:tc>
      </w:tr>
      <w:tr w:rsidR="006943F0" w:rsidRPr="00081FE3" w:rsidTr="00934343">
        <w:trPr>
          <w:trHeight w:val="284"/>
          <w:jc w:val="center"/>
        </w:trPr>
        <w:tc>
          <w:tcPr>
            <w:tcW w:w="1545" w:type="dxa"/>
            <w:tcBorders>
              <w:top w:val="single" w:sz="2" w:space="0" w:color="auto"/>
              <w:bottom w:val="single" w:sz="4" w:space="0" w:color="auto"/>
            </w:tcBorders>
            <w:shd w:val="clear" w:color="auto" w:fill="auto"/>
            <w:noWrap/>
            <w:vAlign w:val="center"/>
            <w:hideMark/>
          </w:tcPr>
          <w:p w:rsidR="006943F0" w:rsidRPr="00081FE3" w:rsidRDefault="006943F0" w:rsidP="00B71C21">
            <w:pPr>
              <w:pStyle w:val="cuatexto"/>
              <w:jc w:val="left"/>
              <w:rPr>
                <w:szCs w:val="20"/>
              </w:rPr>
            </w:pPr>
            <w:r>
              <w:t>2015</w:t>
            </w:r>
          </w:p>
        </w:tc>
        <w:tc>
          <w:tcPr>
            <w:tcW w:w="1856" w:type="dxa"/>
            <w:tcBorders>
              <w:top w:val="single" w:sz="2" w:space="0" w:color="auto"/>
              <w:bottom w:val="single" w:sz="4" w:space="0" w:color="auto"/>
            </w:tcBorders>
            <w:shd w:val="clear" w:color="auto" w:fill="auto"/>
            <w:noWrap/>
            <w:vAlign w:val="center"/>
            <w:hideMark/>
          </w:tcPr>
          <w:p w:rsidR="006943F0" w:rsidRPr="00081FE3" w:rsidRDefault="006943F0" w:rsidP="00B71C21">
            <w:pPr>
              <w:pStyle w:val="cuatexto"/>
              <w:jc w:val="right"/>
              <w:rPr>
                <w:szCs w:val="20"/>
              </w:rPr>
            </w:pPr>
            <w:r>
              <w:t>38.133</w:t>
            </w:r>
          </w:p>
        </w:tc>
        <w:tc>
          <w:tcPr>
            <w:tcW w:w="1275" w:type="dxa"/>
            <w:tcBorders>
              <w:top w:val="single" w:sz="2" w:space="0" w:color="auto"/>
              <w:bottom w:val="single" w:sz="4" w:space="0" w:color="auto"/>
            </w:tcBorders>
            <w:shd w:val="clear" w:color="auto" w:fill="auto"/>
            <w:noWrap/>
            <w:vAlign w:val="center"/>
            <w:hideMark/>
          </w:tcPr>
          <w:p w:rsidR="006943F0" w:rsidRPr="00081FE3" w:rsidRDefault="006943F0" w:rsidP="00B71C21">
            <w:pPr>
              <w:pStyle w:val="cuatexto"/>
              <w:jc w:val="right"/>
              <w:rPr>
                <w:szCs w:val="20"/>
              </w:rPr>
            </w:pPr>
            <w:r>
              <w:t>35.060</w:t>
            </w:r>
          </w:p>
        </w:tc>
        <w:tc>
          <w:tcPr>
            <w:tcW w:w="1524" w:type="dxa"/>
            <w:tcBorders>
              <w:top w:val="single" w:sz="2" w:space="0" w:color="auto"/>
              <w:bottom w:val="single" w:sz="4" w:space="0" w:color="auto"/>
            </w:tcBorders>
            <w:shd w:val="clear" w:color="auto" w:fill="auto"/>
            <w:noWrap/>
            <w:vAlign w:val="center"/>
            <w:hideMark/>
          </w:tcPr>
          <w:p w:rsidR="006943F0" w:rsidRPr="00081FE3" w:rsidRDefault="006943F0" w:rsidP="00B71C21">
            <w:pPr>
              <w:pStyle w:val="cuatexto"/>
              <w:jc w:val="right"/>
              <w:rPr>
                <w:szCs w:val="20"/>
              </w:rPr>
            </w:pPr>
            <w:r>
              <w:t>1.993</w:t>
            </w:r>
          </w:p>
        </w:tc>
        <w:tc>
          <w:tcPr>
            <w:tcW w:w="1465" w:type="dxa"/>
            <w:tcBorders>
              <w:top w:val="single" w:sz="2" w:space="0" w:color="auto"/>
              <w:bottom w:val="single" w:sz="4" w:space="0" w:color="auto"/>
            </w:tcBorders>
            <w:shd w:val="clear" w:color="auto" w:fill="auto"/>
            <w:noWrap/>
            <w:vAlign w:val="center"/>
            <w:hideMark/>
          </w:tcPr>
          <w:p w:rsidR="006943F0" w:rsidRPr="00081FE3" w:rsidRDefault="006943F0" w:rsidP="00081FE3">
            <w:pPr>
              <w:pStyle w:val="cuatexto"/>
              <w:jc w:val="right"/>
              <w:rPr>
                <w:rFonts w:ascii="Arial" w:hAnsi="Arial" w:cs="Arial"/>
                <w:sz w:val="18"/>
                <w:szCs w:val="18"/>
              </w:rPr>
            </w:pPr>
            <w:r>
              <w:rPr>
                <w:rFonts w:ascii="Arial" w:hAnsi="Arial"/>
                <w:sz w:val="18"/>
              </w:rPr>
              <w:t>75.186</w:t>
            </w:r>
          </w:p>
        </w:tc>
        <w:tc>
          <w:tcPr>
            <w:tcW w:w="985" w:type="dxa"/>
            <w:tcBorders>
              <w:top w:val="single" w:sz="2" w:space="0" w:color="auto"/>
              <w:bottom w:val="single" w:sz="4" w:space="0" w:color="auto"/>
            </w:tcBorders>
            <w:vAlign w:val="center"/>
          </w:tcPr>
          <w:p w:rsidR="006943F0" w:rsidRPr="00081FE3" w:rsidRDefault="006943F0" w:rsidP="00081FE3">
            <w:pPr>
              <w:pStyle w:val="cuatexto"/>
              <w:jc w:val="right"/>
              <w:rPr>
                <w:rFonts w:ascii="Arial" w:hAnsi="Arial" w:cs="Arial"/>
                <w:sz w:val="18"/>
                <w:szCs w:val="18"/>
              </w:rPr>
            </w:pPr>
            <w:r>
              <w:rPr>
                <w:rFonts w:ascii="Arial" w:hAnsi="Arial"/>
                <w:sz w:val="18"/>
              </w:rPr>
              <w:t>57</w:t>
            </w:r>
          </w:p>
        </w:tc>
      </w:tr>
    </w:tbl>
    <w:p w:rsidR="006943F0" w:rsidRDefault="00465B76" w:rsidP="00081FE3">
      <w:pPr>
        <w:pStyle w:val="texto"/>
        <w:spacing w:before="240"/>
      </w:pPr>
      <w:r>
        <w:t>Ikusten den bezala, 2012tik, nabarmen jaitsi dira Foru Ogasunak iruzur fi</w:t>
      </w:r>
      <w:r>
        <w:t>s</w:t>
      </w:r>
      <w:r>
        <w:t>kalaren aurkako planaren barruan lortutako diru-sarrerak. 2015eko ekitaldia da sortzapenaren datu orokor txikienak ematen dituena, 2008koak baino ehuneko 43 txikiagoak izan baitira.</w:t>
      </w:r>
    </w:p>
    <w:p w:rsidR="00934343" w:rsidRDefault="004C1186" w:rsidP="00D74577">
      <w:pPr>
        <w:pStyle w:val="texto"/>
      </w:pPr>
      <w:r>
        <w:t>Logikoa den bezala, aurreko datuek krisi ekonomikoak eragindako jarduera-murrizketa erakusten dute.</w:t>
      </w:r>
    </w:p>
    <w:p w:rsidR="00BF5C0B" w:rsidRDefault="006F10AD" w:rsidP="001E7B19">
      <w:pPr>
        <w:pStyle w:val="texto"/>
        <w:spacing w:after="0"/>
      </w:pPr>
      <w:r>
        <w:t>Hurrengo taulan, 2014ko eta 2015eko ekitaldietako iruzurraren aurkako ja</w:t>
      </w:r>
      <w:r>
        <w:t>r</w:t>
      </w:r>
      <w:r>
        <w:t>duketak erakusten ditugu xehetasun gehiagorekin:</w:t>
      </w:r>
    </w:p>
    <w:p w:rsidR="00A67E1B" w:rsidRPr="00846EDC" w:rsidRDefault="00465B76" w:rsidP="00A67E1B">
      <w:pPr>
        <w:pStyle w:val="recomen"/>
        <w:numPr>
          <w:ilvl w:val="0"/>
          <w:numId w:val="0"/>
        </w:numPr>
        <w:spacing w:after="40"/>
        <w:ind w:left="1588"/>
        <w:jc w:val="right"/>
        <w:rPr>
          <w:rFonts w:ascii="Arial Narrow" w:hAnsi="Arial Narrow"/>
          <w:i w:val="0"/>
          <w:sz w:val="18"/>
          <w:szCs w:val="18"/>
        </w:rPr>
      </w:pPr>
      <w:r>
        <w:rPr>
          <w:rFonts w:ascii="Arial Narrow" w:hAnsi="Arial Narrow"/>
          <w:i w:val="0"/>
          <w:sz w:val="18"/>
        </w:rPr>
        <w:t>Euroak, milakotan</w:t>
      </w:r>
    </w:p>
    <w:tbl>
      <w:tblPr>
        <w:tblW w:w="8755" w:type="dxa"/>
        <w:jc w:val="center"/>
        <w:tblBorders>
          <w:top w:val="single" w:sz="2" w:space="0" w:color="auto"/>
          <w:bottom w:val="single" w:sz="2" w:space="0" w:color="auto"/>
          <w:insideH w:val="single" w:sz="2" w:space="0" w:color="auto"/>
        </w:tblBorders>
        <w:tblCellMar>
          <w:left w:w="70" w:type="dxa"/>
          <w:right w:w="70" w:type="dxa"/>
        </w:tblCellMar>
        <w:tblLook w:val="04A0" w:firstRow="1" w:lastRow="0" w:firstColumn="1" w:lastColumn="0" w:noHBand="0" w:noVBand="1"/>
      </w:tblPr>
      <w:tblGrid>
        <w:gridCol w:w="3010"/>
        <w:gridCol w:w="1560"/>
        <w:gridCol w:w="1139"/>
        <w:gridCol w:w="2081"/>
        <w:gridCol w:w="1139"/>
      </w:tblGrid>
      <w:tr w:rsidR="00934343" w:rsidRPr="00081FE3" w:rsidTr="00934343">
        <w:trPr>
          <w:trHeight w:val="255"/>
          <w:jc w:val="center"/>
        </w:trPr>
        <w:tc>
          <w:tcPr>
            <w:tcW w:w="3045" w:type="dxa"/>
            <w:tcBorders>
              <w:top w:val="single" w:sz="4" w:space="0" w:color="auto"/>
              <w:bottom w:val="single" w:sz="4" w:space="0" w:color="auto"/>
            </w:tcBorders>
            <w:shd w:val="clear" w:color="auto" w:fill="A8CBEE" w:themeFill="accent2" w:themeFillTint="66"/>
            <w:noWrap/>
            <w:vAlign w:val="center"/>
            <w:hideMark/>
          </w:tcPr>
          <w:p w:rsidR="00934343" w:rsidRPr="00081FE3" w:rsidRDefault="00934343" w:rsidP="00081FE3">
            <w:pPr>
              <w:pStyle w:val="cuadroCabe"/>
              <w:jc w:val="left"/>
              <w:rPr>
                <w:szCs w:val="18"/>
              </w:rPr>
            </w:pPr>
            <w:r>
              <w:t>Zerga iruzurraren kontrako b</w:t>
            </w:r>
            <w:r>
              <w:t>o</w:t>
            </w:r>
            <w:r>
              <w:t>rroka</w:t>
            </w:r>
          </w:p>
        </w:tc>
        <w:tc>
          <w:tcPr>
            <w:tcW w:w="2611" w:type="dxa"/>
            <w:gridSpan w:val="2"/>
            <w:tcBorders>
              <w:top w:val="single" w:sz="4" w:space="0" w:color="auto"/>
              <w:bottom w:val="single" w:sz="4" w:space="0" w:color="auto"/>
            </w:tcBorders>
            <w:shd w:val="clear" w:color="auto" w:fill="A8CBEE" w:themeFill="accent2" w:themeFillTint="66"/>
            <w:vAlign w:val="center"/>
            <w:hideMark/>
          </w:tcPr>
          <w:p w:rsidR="00934343" w:rsidRPr="00081FE3" w:rsidRDefault="00934343" w:rsidP="006943F0">
            <w:pPr>
              <w:pStyle w:val="cuadroCabe"/>
              <w:jc w:val="center"/>
              <w:rPr>
                <w:szCs w:val="18"/>
              </w:rPr>
            </w:pPr>
            <w:r>
              <w:t xml:space="preserve">2015 </w:t>
            </w:r>
          </w:p>
        </w:tc>
        <w:tc>
          <w:tcPr>
            <w:tcW w:w="3099" w:type="dxa"/>
            <w:gridSpan w:val="2"/>
            <w:tcBorders>
              <w:top w:val="single" w:sz="4" w:space="0" w:color="auto"/>
              <w:bottom w:val="single" w:sz="4" w:space="0" w:color="auto"/>
            </w:tcBorders>
            <w:shd w:val="clear" w:color="auto" w:fill="A8CBEE" w:themeFill="accent2" w:themeFillTint="66"/>
            <w:vAlign w:val="center"/>
            <w:hideMark/>
          </w:tcPr>
          <w:p w:rsidR="00934343" w:rsidRPr="00081FE3" w:rsidRDefault="00934343" w:rsidP="00934343">
            <w:pPr>
              <w:pStyle w:val="cuadroCabe"/>
              <w:jc w:val="center"/>
              <w:rPr>
                <w:szCs w:val="18"/>
              </w:rPr>
            </w:pPr>
            <w:r>
              <w:t>2014</w:t>
            </w:r>
          </w:p>
        </w:tc>
      </w:tr>
      <w:tr w:rsidR="006943F0" w:rsidRPr="00081FE3" w:rsidTr="00934343">
        <w:trPr>
          <w:trHeight w:val="255"/>
          <w:jc w:val="center"/>
        </w:trPr>
        <w:tc>
          <w:tcPr>
            <w:tcW w:w="3045" w:type="dxa"/>
            <w:tcBorders>
              <w:top w:val="single" w:sz="4" w:space="0" w:color="auto"/>
              <w:bottom w:val="single" w:sz="4" w:space="0" w:color="auto"/>
            </w:tcBorders>
            <w:shd w:val="clear" w:color="auto" w:fill="A8CBEE" w:themeFill="accent2" w:themeFillTint="66"/>
            <w:vAlign w:val="center"/>
            <w:hideMark/>
          </w:tcPr>
          <w:p w:rsidR="006943F0" w:rsidRPr="00081FE3" w:rsidRDefault="006F10AD" w:rsidP="00081FE3">
            <w:pPr>
              <w:pStyle w:val="cuadroCabe"/>
              <w:jc w:val="left"/>
              <w:rPr>
                <w:szCs w:val="18"/>
              </w:rPr>
            </w:pPr>
            <w:r>
              <w:t>Ikuskapena</w:t>
            </w:r>
          </w:p>
        </w:tc>
        <w:tc>
          <w:tcPr>
            <w:tcW w:w="1577" w:type="dxa"/>
            <w:tcBorders>
              <w:top w:val="single" w:sz="4" w:space="0" w:color="auto"/>
              <w:bottom w:val="single" w:sz="4" w:space="0" w:color="auto"/>
            </w:tcBorders>
            <w:shd w:val="clear" w:color="auto" w:fill="A8CBEE" w:themeFill="accent2" w:themeFillTint="66"/>
            <w:vAlign w:val="center"/>
            <w:hideMark/>
          </w:tcPr>
          <w:p w:rsidR="006943F0" w:rsidRPr="00081FE3" w:rsidRDefault="006943F0" w:rsidP="00081FE3">
            <w:pPr>
              <w:pStyle w:val="cuadroCabe"/>
              <w:jc w:val="right"/>
              <w:rPr>
                <w:szCs w:val="18"/>
              </w:rPr>
            </w:pPr>
            <w:r>
              <w:t>Jarduketen kop.</w:t>
            </w:r>
          </w:p>
        </w:tc>
        <w:tc>
          <w:tcPr>
            <w:tcW w:w="1034" w:type="dxa"/>
            <w:tcBorders>
              <w:top w:val="single" w:sz="4" w:space="0" w:color="auto"/>
              <w:bottom w:val="single" w:sz="4" w:space="0" w:color="auto"/>
            </w:tcBorders>
            <w:shd w:val="clear" w:color="auto" w:fill="A8CBEE" w:themeFill="accent2" w:themeFillTint="66"/>
            <w:vAlign w:val="center"/>
            <w:hideMark/>
          </w:tcPr>
          <w:p w:rsidR="006943F0" w:rsidRPr="00081FE3" w:rsidRDefault="006943F0" w:rsidP="00081FE3">
            <w:pPr>
              <w:pStyle w:val="cuadroCabe"/>
              <w:jc w:val="right"/>
              <w:rPr>
                <w:szCs w:val="18"/>
              </w:rPr>
            </w:pPr>
            <w:r>
              <w:t>Zenbat</w:t>
            </w:r>
            <w:r>
              <w:t>e</w:t>
            </w:r>
            <w:r>
              <w:t>koa</w:t>
            </w:r>
          </w:p>
        </w:tc>
        <w:tc>
          <w:tcPr>
            <w:tcW w:w="2105" w:type="dxa"/>
            <w:tcBorders>
              <w:top w:val="single" w:sz="4" w:space="0" w:color="auto"/>
              <w:bottom w:val="single" w:sz="4" w:space="0" w:color="auto"/>
            </w:tcBorders>
            <w:shd w:val="clear" w:color="auto" w:fill="A8CBEE" w:themeFill="accent2" w:themeFillTint="66"/>
            <w:vAlign w:val="center"/>
            <w:hideMark/>
          </w:tcPr>
          <w:p w:rsidR="006943F0" w:rsidRPr="00081FE3" w:rsidRDefault="006943F0" w:rsidP="00081FE3">
            <w:pPr>
              <w:pStyle w:val="cuadroCabe"/>
              <w:jc w:val="right"/>
              <w:rPr>
                <w:szCs w:val="18"/>
              </w:rPr>
            </w:pPr>
            <w:r>
              <w:t>Jarduketen kop.</w:t>
            </w:r>
          </w:p>
        </w:tc>
        <w:tc>
          <w:tcPr>
            <w:tcW w:w="994" w:type="dxa"/>
            <w:tcBorders>
              <w:top w:val="single" w:sz="4" w:space="0" w:color="auto"/>
              <w:bottom w:val="single" w:sz="4" w:space="0" w:color="auto"/>
            </w:tcBorders>
            <w:shd w:val="clear" w:color="auto" w:fill="A8CBEE" w:themeFill="accent2" w:themeFillTint="66"/>
            <w:vAlign w:val="center"/>
            <w:hideMark/>
          </w:tcPr>
          <w:p w:rsidR="006943F0" w:rsidRPr="00081FE3" w:rsidRDefault="006943F0" w:rsidP="00081FE3">
            <w:pPr>
              <w:pStyle w:val="cuadroCabe"/>
              <w:jc w:val="right"/>
              <w:rPr>
                <w:szCs w:val="18"/>
              </w:rPr>
            </w:pPr>
            <w:r>
              <w:t>Zenbat</w:t>
            </w:r>
            <w:r>
              <w:t>e</w:t>
            </w:r>
            <w:r>
              <w:t>koa</w:t>
            </w:r>
          </w:p>
        </w:tc>
      </w:tr>
      <w:tr w:rsidR="0033770F" w:rsidRPr="006943F0" w:rsidTr="00934343">
        <w:trPr>
          <w:trHeight w:val="255"/>
          <w:jc w:val="center"/>
        </w:trPr>
        <w:tc>
          <w:tcPr>
            <w:tcW w:w="3045" w:type="dxa"/>
            <w:tcBorders>
              <w:top w:val="single" w:sz="4" w:space="0" w:color="auto"/>
            </w:tcBorders>
            <w:shd w:val="clear" w:color="auto" w:fill="auto"/>
            <w:noWrap/>
            <w:vAlign w:val="center"/>
            <w:hideMark/>
          </w:tcPr>
          <w:p w:rsidR="006943F0" w:rsidRPr="006943F0" w:rsidRDefault="006943F0" w:rsidP="00081FE3">
            <w:pPr>
              <w:pStyle w:val="cuatexto"/>
              <w:jc w:val="left"/>
              <w:rPr>
                <w:sz w:val="18"/>
                <w:szCs w:val="18"/>
              </w:rPr>
            </w:pPr>
            <w:r>
              <w:rPr>
                <w:sz w:val="18"/>
              </w:rPr>
              <w:t>Ikuskapen aktak</w:t>
            </w:r>
          </w:p>
        </w:tc>
        <w:tc>
          <w:tcPr>
            <w:tcW w:w="1577" w:type="dxa"/>
            <w:tcBorders>
              <w:top w:val="single" w:sz="4" w:space="0" w:color="auto"/>
            </w:tcBorders>
            <w:shd w:val="clear" w:color="auto" w:fill="auto"/>
            <w:noWrap/>
            <w:vAlign w:val="center"/>
            <w:hideMark/>
          </w:tcPr>
          <w:p w:rsidR="006943F0" w:rsidRPr="006943F0" w:rsidRDefault="006943F0" w:rsidP="00081FE3">
            <w:pPr>
              <w:pStyle w:val="cuatexto"/>
              <w:jc w:val="right"/>
              <w:rPr>
                <w:sz w:val="18"/>
                <w:szCs w:val="18"/>
              </w:rPr>
            </w:pPr>
            <w:r>
              <w:rPr>
                <w:sz w:val="18"/>
              </w:rPr>
              <w:t>692</w:t>
            </w:r>
          </w:p>
        </w:tc>
        <w:tc>
          <w:tcPr>
            <w:tcW w:w="1034" w:type="dxa"/>
            <w:tcBorders>
              <w:top w:val="single" w:sz="4" w:space="0" w:color="auto"/>
            </w:tcBorders>
            <w:shd w:val="clear" w:color="auto" w:fill="auto"/>
            <w:noWrap/>
            <w:vAlign w:val="center"/>
            <w:hideMark/>
          </w:tcPr>
          <w:p w:rsidR="006943F0" w:rsidRPr="006943F0" w:rsidRDefault="006943F0" w:rsidP="00081FE3">
            <w:pPr>
              <w:pStyle w:val="cuatexto"/>
              <w:jc w:val="right"/>
              <w:rPr>
                <w:sz w:val="18"/>
                <w:szCs w:val="18"/>
              </w:rPr>
            </w:pPr>
            <w:r>
              <w:rPr>
                <w:sz w:val="18"/>
              </w:rPr>
              <w:t>35.060</w:t>
            </w:r>
          </w:p>
        </w:tc>
        <w:tc>
          <w:tcPr>
            <w:tcW w:w="2105" w:type="dxa"/>
            <w:tcBorders>
              <w:top w:val="single" w:sz="4" w:space="0" w:color="auto"/>
            </w:tcBorders>
            <w:shd w:val="clear" w:color="auto" w:fill="auto"/>
            <w:noWrap/>
            <w:vAlign w:val="center"/>
            <w:hideMark/>
          </w:tcPr>
          <w:p w:rsidR="006943F0" w:rsidRPr="006943F0" w:rsidRDefault="006943F0" w:rsidP="00081FE3">
            <w:pPr>
              <w:pStyle w:val="cuatexto"/>
              <w:jc w:val="right"/>
              <w:rPr>
                <w:sz w:val="18"/>
                <w:szCs w:val="18"/>
              </w:rPr>
            </w:pPr>
            <w:r>
              <w:rPr>
                <w:sz w:val="18"/>
              </w:rPr>
              <w:t>986</w:t>
            </w:r>
          </w:p>
        </w:tc>
        <w:tc>
          <w:tcPr>
            <w:tcW w:w="994" w:type="dxa"/>
            <w:tcBorders>
              <w:top w:val="single" w:sz="4" w:space="0" w:color="auto"/>
            </w:tcBorders>
            <w:shd w:val="clear" w:color="auto" w:fill="auto"/>
            <w:noWrap/>
            <w:vAlign w:val="center"/>
            <w:hideMark/>
          </w:tcPr>
          <w:p w:rsidR="006943F0" w:rsidRPr="006943F0" w:rsidRDefault="006943F0" w:rsidP="00081FE3">
            <w:pPr>
              <w:pStyle w:val="cuatexto"/>
              <w:jc w:val="right"/>
              <w:rPr>
                <w:sz w:val="18"/>
                <w:szCs w:val="18"/>
              </w:rPr>
            </w:pPr>
            <w:r>
              <w:rPr>
                <w:sz w:val="18"/>
              </w:rPr>
              <w:t>27.135</w:t>
            </w:r>
          </w:p>
        </w:tc>
      </w:tr>
      <w:tr w:rsidR="0033770F" w:rsidRPr="006943F0" w:rsidTr="00934343">
        <w:trPr>
          <w:trHeight w:val="255"/>
          <w:jc w:val="center"/>
        </w:trPr>
        <w:tc>
          <w:tcPr>
            <w:tcW w:w="3045" w:type="dxa"/>
            <w:shd w:val="clear" w:color="auto" w:fill="auto"/>
            <w:noWrap/>
            <w:vAlign w:val="center"/>
            <w:hideMark/>
          </w:tcPr>
          <w:p w:rsidR="006943F0" w:rsidRPr="006943F0" w:rsidRDefault="006943F0" w:rsidP="00081FE3">
            <w:pPr>
              <w:pStyle w:val="cuatexto"/>
              <w:jc w:val="left"/>
              <w:rPr>
                <w:sz w:val="18"/>
                <w:szCs w:val="18"/>
              </w:rPr>
            </w:pPr>
            <w:r>
              <w:rPr>
                <w:sz w:val="18"/>
              </w:rPr>
              <w:t>Delitu fiskalak</w:t>
            </w:r>
          </w:p>
        </w:tc>
        <w:tc>
          <w:tcPr>
            <w:tcW w:w="1577" w:type="dxa"/>
            <w:shd w:val="clear" w:color="auto" w:fill="auto"/>
            <w:noWrap/>
            <w:vAlign w:val="center"/>
            <w:hideMark/>
          </w:tcPr>
          <w:p w:rsidR="006943F0" w:rsidRPr="006943F0" w:rsidRDefault="006943F0" w:rsidP="00081FE3">
            <w:pPr>
              <w:pStyle w:val="cuatexto"/>
              <w:jc w:val="right"/>
              <w:rPr>
                <w:sz w:val="18"/>
                <w:szCs w:val="18"/>
              </w:rPr>
            </w:pPr>
            <w:r>
              <w:rPr>
                <w:sz w:val="18"/>
              </w:rPr>
              <w:t>5</w:t>
            </w:r>
          </w:p>
        </w:tc>
        <w:tc>
          <w:tcPr>
            <w:tcW w:w="1034" w:type="dxa"/>
            <w:shd w:val="clear" w:color="auto" w:fill="auto"/>
            <w:noWrap/>
            <w:vAlign w:val="center"/>
            <w:hideMark/>
          </w:tcPr>
          <w:p w:rsidR="006943F0" w:rsidRPr="006943F0" w:rsidRDefault="006943F0" w:rsidP="00081FE3">
            <w:pPr>
              <w:pStyle w:val="cuatexto"/>
              <w:jc w:val="right"/>
              <w:rPr>
                <w:sz w:val="18"/>
                <w:szCs w:val="18"/>
              </w:rPr>
            </w:pPr>
            <w:r>
              <w:rPr>
                <w:sz w:val="18"/>
              </w:rPr>
              <w:t>1.993</w:t>
            </w:r>
          </w:p>
        </w:tc>
        <w:tc>
          <w:tcPr>
            <w:tcW w:w="2105" w:type="dxa"/>
            <w:shd w:val="clear" w:color="auto" w:fill="auto"/>
            <w:noWrap/>
            <w:vAlign w:val="center"/>
            <w:hideMark/>
          </w:tcPr>
          <w:p w:rsidR="006943F0" w:rsidRPr="006943F0" w:rsidRDefault="006943F0" w:rsidP="00081FE3">
            <w:pPr>
              <w:pStyle w:val="cuatexto"/>
              <w:jc w:val="right"/>
              <w:rPr>
                <w:sz w:val="18"/>
                <w:szCs w:val="18"/>
              </w:rPr>
            </w:pPr>
            <w:r>
              <w:rPr>
                <w:sz w:val="18"/>
              </w:rPr>
              <w:t>5</w:t>
            </w:r>
          </w:p>
        </w:tc>
        <w:tc>
          <w:tcPr>
            <w:tcW w:w="994" w:type="dxa"/>
            <w:shd w:val="clear" w:color="auto" w:fill="auto"/>
            <w:noWrap/>
            <w:vAlign w:val="center"/>
            <w:hideMark/>
          </w:tcPr>
          <w:p w:rsidR="006943F0" w:rsidRPr="006943F0" w:rsidRDefault="006943F0" w:rsidP="00081FE3">
            <w:pPr>
              <w:pStyle w:val="cuatexto"/>
              <w:jc w:val="right"/>
              <w:rPr>
                <w:sz w:val="18"/>
                <w:szCs w:val="18"/>
              </w:rPr>
            </w:pPr>
            <w:r>
              <w:rPr>
                <w:sz w:val="18"/>
              </w:rPr>
              <w:t>1.546</w:t>
            </w:r>
          </w:p>
        </w:tc>
      </w:tr>
      <w:tr w:rsidR="0033770F" w:rsidRPr="006943F0" w:rsidTr="00934343">
        <w:trPr>
          <w:trHeight w:val="255"/>
          <w:jc w:val="center"/>
        </w:trPr>
        <w:tc>
          <w:tcPr>
            <w:tcW w:w="3045" w:type="dxa"/>
            <w:shd w:val="clear" w:color="auto" w:fill="auto"/>
            <w:noWrap/>
            <w:vAlign w:val="center"/>
            <w:hideMark/>
          </w:tcPr>
          <w:p w:rsidR="006943F0" w:rsidRPr="006943F0" w:rsidRDefault="006943F0" w:rsidP="00081FE3">
            <w:pPr>
              <w:pStyle w:val="cuatexto"/>
              <w:jc w:val="left"/>
              <w:rPr>
                <w:b/>
                <w:sz w:val="18"/>
                <w:szCs w:val="18"/>
              </w:rPr>
            </w:pPr>
            <w:r>
              <w:rPr>
                <w:b/>
                <w:sz w:val="18"/>
              </w:rPr>
              <w:t xml:space="preserve">Ikuskapena, guztira </w:t>
            </w:r>
          </w:p>
        </w:tc>
        <w:tc>
          <w:tcPr>
            <w:tcW w:w="1577" w:type="dxa"/>
            <w:shd w:val="clear" w:color="auto" w:fill="auto"/>
            <w:noWrap/>
            <w:vAlign w:val="center"/>
            <w:hideMark/>
          </w:tcPr>
          <w:p w:rsidR="006943F0" w:rsidRPr="006943F0" w:rsidRDefault="006943F0" w:rsidP="00081FE3">
            <w:pPr>
              <w:pStyle w:val="cuatexto"/>
              <w:jc w:val="right"/>
              <w:rPr>
                <w:b/>
                <w:sz w:val="18"/>
                <w:szCs w:val="18"/>
              </w:rPr>
            </w:pPr>
            <w:r>
              <w:rPr>
                <w:b/>
                <w:sz w:val="18"/>
              </w:rPr>
              <w:t>697</w:t>
            </w:r>
          </w:p>
        </w:tc>
        <w:tc>
          <w:tcPr>
            <w:tcW w:w="1034" w:type="dxa"/>
            <w:shd w:val="clear" w:color="auto" w:fill="auto"/>
            <w:noWrap/>
            <w:vAlign w:val="center"/>
            <w:hideMark/>
          </w:tcPr>
          <w:p w:rsidR="006943F0" w:rsidRPr="006943F0" w:rsidRDefault="006943F0" w:rsidP="00081FE3">
            <w:pPr>
              <w:pStyle w:val="cuatexto"/>
              <w:jc w:val="right"/>
              <w:rPr>
                <w:b/>
                <w:sz w:val="18"/>
                <w:szCs w:val="18"/>
              </w:rPr>
            </w:pPr>
            <w:r>
              <w:rPr>
                <w:b/>
                <w:sz w:val="18"/>
              </w:rPr>
              <w:t>37.053</w:t>
            </w:r>
          </w:p>
        </w:tc>
        <w:tc>
          <w:tcPr>
            <w:tcW w:w="2105" w:type="dxa"/>
            <w:shd w:val="clear" w:color="auto" w:fill="auto"/>
            <w:noWrap/>
            <w:vAlign w:val="center"/>
            <w:hideMark/>
          </w:tcPr>
          <w:p w:rsidR="006943F0" w:rsidRPr="006943F0" w:rsidRDefault="006943F0" w:rsidP="00081FE3">
            <w:pPr>
              <w:pStyle w:val="cuatexto"/>
              <w:jc w:val="right"/>
              <w:rPr>
                <w:b/>
                <w:sz w:val="18"/>
                <w:szCs w:val="18"/>
              </w:rPr>
            </w:pPr>
            <w:r>
              <w:rPr>
                <w:b/>
                <w:sz w:val="18"/>
              </w:rPr>
              <w:t>991</w:t>
            </w:r>
          </w:p>
        </w:tc>
        <w:tc>
          <w:tcPr>
            <w:tcW w:w="994" w:type="dxa"/>
            <w:shd w:val="clear" w:color="auto" w:fill="auto"/>
            <w:noWrap/>
            <w:vAlign w:val="center"/>
            <w:hideMark/>
          </w:tcPr>
          <w:p w:rsidR="006943F0" w:rsidRPr="006943F0" w:rsidRDefault="006943F0" w:rsidP="00081FE3">
            <w:pPr>
              <w:pStyle w:val="cuatexto"/>
              <w:jc w:val="right"/>
              <w:rPr>
                <w:b/>
                <w:sz w:val="18"/>
                <w:szCs w:val="18"/>
              </w:rPr>
            </w:pPr>
            <w:r>
              <w:rPr>
                <w:b/>
                <w:sz w:val="18"/>
              </w:rPr>
              <w:t>28.681</w:t>
            </w:r>
          </w:p>
        </w:tc>
      </w:tr>
      <w:tr w:rsidR="006943F0" w:rsidRPr="00081FE3" w:rsidTr="00934343">
        <w:trPr>
          <w:trHeight w:val="255"/>
          <w:jc w:val="center"/>
        </w:trPr>
        <w:tc>
          <w:tcPr>
            <w:tcW w:w="3045" w:type="dxa"/>
            <w:shd w:val="clear" w:color="auto" w:fill="A8CBEE" w:themeFill="accent2" w:themeFillTint="66"/>
            <w:vAlign w:val="center"/>
            <w:hideMark/>
          </w:tcPr>
          <w:p w:rsidR="006943F0" w:rsidRPr="00081FE3" w:rsidRDefault="006F10AD" w:rsidP="00081FE3">
            <w:pPr>
              <w:pStyle w:val="cuadroCabe"/>
              <w:jc w:val="left"/>
              <w:rPr>
                <w:szCs w:val="18"/>
              </w:rPr>
            </w:pPr>
            <w:r>
              <w:t>Zergen kudeaketa</w:t>
            </w:r>
          </w:p>
        </w:tc>
        <w:tc>
          <w:tcPr>
            <w:tcW w:w="1577" w:type="dxa"/>
            <w:shd w:val="clear" w:color="auto" w:fill="A8CBEE" w:themeFill="accent2" w:themeFillTint="66"/>
            <w:vAlign w:val="center"/>
            <w:hideMark/>
          </w:tcPr>
          <w:p w:rsidR="006943F0" w:rsidRPr="00081FE3" w:rsidRDefault="006943F0" w:rsidP="00081FE3">
            <w:pPr>
              <w:pStyle w:val="cuadroCabe"/>
              <w:jc w:val="right"/>
              <w:rPr>
                <w:szCs w:val="18"/>
              </w:rPr>
            </w:pPr>
            <w:r>
              <w:t>Likidazioen kop.</w:t>
            </w:r>
          </w:p>
        </w:tc>
        <w:tc>
          <w:tcPr>
            <w:tcW w:w="1034" w:type="dxa"/>
            <w:shd w:val="clear" w:color="auto" w:fill="A8CBEE" w:themeFill="accent2" w:themeFillTint="66"/>
            <w:vAlign w:val="center"/>
            <w:hideMark/>
          </w:tcPr>
          <w:p w:rsidR="006943F0" w:rsidRPr="00081FE3" w:rsidRDefault="006943F0" w:rsidP="00081FE3">
            <w:pPr>
              <w:pStyle w:val="cuadroCabe"/>
              <w:jc w:val="right"/>
              <w:rPr>
                <w:szCs w:val="18"/>
              </w:rPr>
            </w:pPr>
            <w:r>
              <w:t>Zenbat</w:t>
            </w:r>
            <w:r>
              <w:t>e</w:t>
            </w:r>
            <w:r>
              <w:t>koa</w:t>
            </w:r>
          </w:p>
        </w:tc>
        <w:tc>
          <w:tcPr>
            <w:tcW w:w="2105" w:type="dxa"/>
            <w:shd w:val="clear" w:color="auto" w:fill="A8CBEE" w:themeFill="accent2" w:themeFillTint="66"/>
            <w:vAlign w:val="center"/>
            <w:hideMark/>
          </w:tcPr>
          <w:p w:rsidR="006943F0" w:rsidRPr="00081FE3" w:rsidRDefault="006943F0" w:rsidP="00081FE3">
            <w:pPr>
              <w:pStyle w:val="cuadroCabe"/>
              <w:jc w:val="right"/>
              <w:rPr>
                <w:szCs w:val="18"/>
              </w:rPr>
            </w:pPr>
            <w:r>
              <w:t>Likidazioen kop.</w:t>
            </w:r>
          </w:p>
        </w:tc>
        <w:tc>
          <w:tcPr>
            <w:tcW w:w="994" w:type="dxa"/>
            <w:shd w:val="clear" w:color="auto" w:fill="A8CBEE" w:themeFill="accent2" w:themeFillTint="66"/>
            <w:vAlign w:val="center"/>
            <w:hideMark/>
          </w:tcPr>
          <w:p w:rsidR="006943F0" w:rsidRPr="00081FE3" w:rsidRDefault="006943F0" w:rsidP="00081FE3">
            <w:pPr>
              <w:pStyle w:val="cuadroCabe"/>
              <w:jc w:val="right"/>
              <w:rPr>
                <w:szCs w:val="18"/>
              </w:rPr>
            </w:pPr>
            <w:r>
              <w:t>Zenbat</w:t>
            </w:r>
            <w:r>
              <w:t>e</w:t>
            </w:r>
            <w:r>
              <w:t>koa</w:t>
            </w:r>
          </w:p>
        </w:tc>
      </w:tr>
      <w:tr w:rsidR="0033770F" w:rsidRPr="006943F0" w:rsidTr="00934343">
        <w:trPr>
          <w:trHeight w:val="255"/>
          <w:jc w:val="center"/>
        </w:trPr>
        <w:tc>
          <w:tcPr>
            <w:tcW w:w="3045" w:type="dxa"/>
            <w:shd w:val="clear" w:color="auto" w:fill="auto"/>
            <w:noWrap/>
            <w:vAlign w:val="center"/>
            <w:hideMark/>
          </w:tcPr>
          <w:p w:rsidR="006943F0" w:rsidRPr="006943F0" w:rsidRDefault="006943F0" w:rsidP="00081FE3">
            <w:pPr>
              <w:pStyle w:val="cuatexto"/>
              <w:jc w:val="left"/>
              <w:rPr>
                <w:sz w:val="18"/>
                <w:szCs w:val="18"/>
              </w:rPr>
            </w:pPr>
            <w:r>
              <w:rPr>
                <w:sz w:val="18"/>
              </w:rPr>
              <w:t>BEZa</w:t>
            </w:r>
          </w:p>
        </w:tc>
        <w:tc>
          <w:tcPr>
            <w:tcW w:w="1577" w:type="dxa"/>
            <w:shd w:val="clear" w:color="auto" w:fill="auto"/>
            <w:noWrap/>
            <w:vAlign w:val="center"/>
            <w:hideMark/>
          </w:tcPr>
          <w:p w:rsidR="006943F0" w:rsidRPr="006943F0" w:rsidRDefault="006943F0" w:rsidP="00081FE3">
            <w:pPr>
              <w:pStyle w:val="cuatexto"/>
              <w:jc w:val="right"/>
              <w:rPr>
                <w:sz w:val="18"/>
                <w:szCs w:val="18"/>
              </w:rPr>
            </w:pPr>
            <w:r>
              <w:rPr>
                <w:sz w:val="18"/>
              </w:rPr>
              <w:t>2.559</w:t>
            </w:r>
          </w:p>
        </w:tc>
        <w:tc>
          <w:tcPr>
            <w:tcW w:w="1034" w:type="dxa"/>
            <w:shd w:val="clear" w:color="auto" w:fill="auto"/>
            <w:noWrap/>
            <w:vAlign w:val="center"/>
            <w:hideMark/>
          </w:tcPr>
          <w:p w:rsidR="006943F0" w:rsidRPr="006943F0" w:rsidRDefault="006943F0" w:rsidP="00081FE3">
            <w:pPr>
              <w:pStyle w:val="cuatexto"/>
              <w:jc w:val="right"/>
              <w:rPr>
                <w:sz w:val="18"/>
                <w:szCs w:val="18"/>
              </w:rPr>
            </w:pPr>
            <w:r>
              <w:rPr>
                <w:sz w:val="18"/>
              </w:rPr>
              <w:t>15.244</w:t>
            </w:r>
          </w:p>
        </w:tc>
        <w:tc>
          <w:tcPr>
            <w:tcW w:w="2105" w:type="dxa"/>
            <w:shd w:val="clear" w:color="auto" w:fill="auto"/>
            <w:noWrap/>
            <w:vAlign w:val="center"/>
            <w:hideMark/>
          </w:tcPr>
          <w:p w:rsidR="006943F0" w:rsidRPr="006943F0" w:rsidRDefault="006943F0" w:rsidP="00081FE3">
            <w:pPr>
              <w:pStyle w:val="cuatexto"/>
              <w:jc w:val="right"/>
              <w:rPr>
                <w:sz w:val="18"/>
                <w:szCs w:val="18"/>
              </w:rPr>
            </w:pPr>
            <w:r>
              <w:rPr>
                <w:sz w:val="18"/>
              </w:rPr>
              <w:t>3.369</w:t>
            </w:r>
          </w:p>
        </w:tc>
        <w:tc>
          <w:tcPr>
            <w:tcW w:w="994" w:type="dxa"/>
            <w:shd w:val="clear" w:color="auto" w:fill="auto"/>
            <w:noWrap/>
            <w:vAlign w:val="center"/>
            <w:hideMark/>
          </w:tcPr>
          <w:p w:rsidR="006943F0" w:rsidRPr="006943F0" w:rsidRDefault="006943F0" w:rsidP="00081FE3">
            <w:pPr>
              <w:pStyle w:val="cuatexto"/>
              <w:jc w:val="right"/>
              <w:rPr>
                <w:sz w:val="18"/>
                <w:szCs w:val="18"/>
              </w:rPr>
            </w:pPr>
            <w:r>
              <w:rPr>
                <w:sz w:val="18"/>
              </w:rPr>
              <w:t>27.248</w:t>
            </w:r>
          </w:p>
        </w:tc>
      </w:tr>
      <w:tr w:rsidR="0033770F" w:rsidRPr="006943F0" w:rsidTr="00934343">
        <w:trPr>
          <w:trHeight w:val="255"/>
          <w:jc w:val="center"/>
        </w:trPr>
        <w:tc>
          <w:tcPr>
            <w:tcW w:w="3045" w:type="dxa"/>
            <w:shd w:val="clear" w:color="auto" w:fill="auto"/>
            <w:noWrap/>
            <w:vAlign w:val="center"/>
            <w:hideMark/>
          </w:tcPr>
          <w:p w:rsidR="006943F0" w:rsidRPr="006943F0" w:rsidRDefault="006943F0" w:rsidP="00081FE3">
            <w:pPr>
              <w:pStyle w:val="cuatexto"/>
              <w:jc w:val="left"/>
              <w:rPr>
                <w:sz w:val="18"/>
                <w:szCs w:val="18"/>
              </w:rPr>
            </w:pPr>
            <w:r>
              <w:rPr>
                <w:sz w:val="18"/>
              </w:rPr>
              <w:t>PFEZa</w:t>
            </w:r>
          </w:p>
        </w:tc>
        <w:tc>
          <w:tcPr>
            <w:tcW w:w="1577" w:type="dxa"/>
            <w:shd w:val="clear" w:color="auto" w:fill="auto"/>
            <w:noWrap/>
            <w:vAlign w:val="center"/>
            <w:hideMark/>
          </w:tcPr>
          <w:p w:rsidR="006943F0" w:rsidRPr="006943F0" w:rsidRDefault="006943F0" w:rsidP="00081FE3">
            <w:pPr>
              <w:pStyle w:val="cuatexto"/>
              <w:jc w:val="right"/>
              <w:rPr>
                <w:sz w:val="18"/>
                <w:szCs w:val="18"/>
              </w:rPr>
            </w:pPr>
            <w:r>
              <w:rPr>
                <w:sz w:val="18"/>
              </w:rPr>
              <w:t>3.258</w:t>
            </w:r>
          </w:p>
        </w:tc>
        <w:tc>
          <w:tcPr>
            <w:tcW w:w="1034" w:type="dxa"/>
            <w:shd w:val="clear" w:color="auto" w:fill="auto"/>
            <w:noWrap/>
            <w:vAlign w:val="center"/>
            <w:hideMark/>
          </w:tcPr>
          <w:p w:rsidR="006943F0" w:rsidRPr="006943F0" w:rsidRDefault="006943F0" w:rsidP="00081FE3">
            <w:pPr>
              <w:pStyle w:val="cuatexto"/>
              <w:jc w:val="right"/>
              <w:rPr>
                <w:sz w:val="18"/>
                <w:szCs w:val="18"/>
              </w:rPr>
            </w:pPr>
            <w:r>
              <w:rPr>
                <w:sz w:val="18"/>
              </w:rPr>
              <w:t>5.852</w:t>
            </w:r>
          </w:p>
        </w:tc>
        <w:tc>
          <w:tcPr>
            <w:tcW w:w="2105" w:type="dxa"/>
            <w:shd w:val="clear" w:color="auto" w:fill="auto"/>
            <w:noWrap/>
            <w:vAlign w:val="center"/>
            <w:hideMark/>
          </w:tcPr>
          <w:p w:rsidR="006943F0" w:rsidRPr="006943F0" w:rsidRDefault="006943F0" w:rsidP="00081FE3">
            <w:pPr>
              <w:pStyle w:val="cuatexto"/>
              <w:jc w:val="right"/>
              <w:rPr>
                <w:sz w:val="18"/>
                <w:szCs w:val="18"/>
              </w:rPr>
            </w:pPr>
            <w:r>
              <w:rPr>
                <w:sz w:val="18"/>
              </w:rPr>
              <w:t>4.424</w:t>
            </w:r>
          </w:p>
        </w:tc>
        <w:tc>
          <w:tcPr>
            <w:tcW w:w="994" w:type="dxa"/>
            <w:shd w:val="clear" w:color="auto" w:fill="auto"/>
            <w:noWrap/>
            <w:vAlign w:val="center"/>
            <w:hideMark/>
          </w:tcPr>
          <w:p w:rsidR="006943F0" w:rsidRPr="006943F0" w:rsidRDefault="006943F0" w:rsidP="00081FE3">
            <w:pPr>
              <w:pStyle w:val="cuatexto"/>
              <w:jc w:val="right"/>
              <w:rPr>
                <w:sz w:val="18"/>
                <w:szCs w:val="18"/>
              </w:rPr>
            </w:pPr>
            <w:r>
              <w:rPr>
                <w:sz w:val="18"/>
              </w:rPr>
              <w:t>6.252</w:t>
            </w:r>
          </w:p>
        </w:tc>
      </w:tr>
      <w:tr w:rsidR="0033770F" w:rsidRPr="006943F0" w:rsidTr="00934343">
        <w:trPr>
          <w:trHeight w:val="255"/>
          <w:jc w:val="center"/>
        </w:trPr>
        <w:tc>
          <w:tcPr>
            <w:tcW w:w="3045" w:type="dxa"/>
            <w:shd w:val="clear" w:color="auto" w:fill="auto"/>
            <w:noWrap/>
            <w:vAlign w:val="center"/>
            <w:hideMark/>
          </w:tcPr>
          <w:p w:rsidR="006943F0" w:rsidRPr="006943F0" w:rsidRDefault="006F10AD" w:rsidP="00081FE3">
            <w:pPr>
              <w:pStyle w:val="cuatexto"/>
              <w:jc w:val="left"/>
              <w:rPr>
                <w:sz w:val="18"/>
                <w:szCs w:val="18"/>
              </w:rPr>
            </w:pPr>
            <w:r>
              <w:rPr>
                <w:sz w:val="18"/>
              </w:rPr>
              <w:t>Sozietateak</w:t>
            </w:r>
          </w:p>
        </w:tc>
        <w:tc>
          <w:tcPr>
            <w:tcW w:w="1577" w:type="dxa"/>
            <w:shd w:val="clear" w:color="auto" w:fill="auto"/>
            <w:noWrap/>
            <w:vAlign w:val="center"/>
            <w:hideMark/>
          </w:tcPr>
          <w:p w:rsidR="006943F0" w:rsidRPr="006943F0" w:rsidRDefault="006943F0" w:rsidP="00081FE3">
            <w:pPr>
              <w:pStyle w:val="cuatexto"/>
              <w:jc w:val="right"/>
              <w:rPr>
                <w:sz w:val="18"/>
                <w:szCs w:val="18"/>
              </w:rPr>
            </w:pPr>
            <w:r>
              <w:rPr>
                <w:sz w:val="18"/>
              </w:rPr>
              <w:t>274</w:t>
            </w:r>
          </w:p>
        </w:tc>
        <w:tc>
          <w:tcPr>
            <w:tcW w:w="1034" w:type="dxa"/>
            <w:shd w:val="clear" w:color="auto" w:fill="auto"/>
            <w:noWrap/>
            <w:vAlign w:val="center"/>
            <w:hideMark/>
          </w:tcPr>
          <w:p w:rsidR="006943F0" w:rsidRPr="006943F0" w:rsidRDefault="006943F0" w:rsidP="00081FE3">
            <w:pPr>
              <w:pStyle w:val="cuatexto"/>
              <w:jc w:val="right"/>
              <w:rPr>
                <w:sz w:val="18"/>
                <w:szCs w:val="18"/>
              </w:rPr>
            </w:pPr>
            <w:r>
              <w:rPr>
                <w:sz w:val="18"/>
              </w:rPr>
              <w:t>3.385</w:t>
            </w:r>
          </w:p>
        </w:tc>
        <w:tc>
          <w:tcPr>
            <w:tcW w:w="2105" w:type="dxa"/>
            <w:shd w:val="clear" w:color="auto" w:fill="auto"/>
            <w:noWrap/>
            <w:vAlign w:val="center"/>
            <w:hideMark/>
          </w:tcPr>
          <w:p w:rsidR="006943F0" w:rsidRPr="006943F0" w:rsidRDefault="006943F0" w:rsidP="00081FE3">
            <w:pPr>
              <w:pStyle w:val="cuatexto"/>
              <w:jc w:val="right"/>
              <w:rPr>
                <w:sz w:val="18"/>
                <w:szCs w:val="18"/>
              </w:rPr>
            </w:pPr>
            <w:r>
              <w:rPr>
                <w:sz w:val="18"/>
              </w:rPr>
              <w:t>262</w:t>
            </w:r>
          </w:p>
        </w:tc>
        <w:tc>
          <w:tcPr>
            <w:tcW w:w="994" w:type="dxa"/>
            <w:shd w:val="clear" w:color="auto" w:fill="auto"/>
            <w:noWrap/>
            <w:vAlign w:val="center"/>
            <w:hideMark/>
          </w:tcPr>
          <w:p w:rsidR="006943F0" w:rsidRPr="006943F0" w:rsidRDefault="006943F0" w:rsidP="00081FE3">
            <w:pPr>
              <w:pStyle w:val="cuatexto"/>
              <w:jc w:val="right"/>
              <w:rPr>
                <w:sz w:val="18"/>
                <w:szCs w:val="18"/>
              </w:rPr>
            </w:pPr>
            <w:r>
              <w:rPr>
                <w:sz w:val="18"/>
              </w:rPr>
              <w:t>3.786</w:t>
            </w:r>
          </w:p>
        </w:tc>
      </w:tr>
      <w:tr w:rsidR="0033770F" w:rsidRPr="006943F0" w:rsidTr="00934343">
        <w:trPr>
          <w:trHeight w:val="255"/>
          <w:jc w:val="center"/>
        </w:trPr>
        <w:tc>
          <w:tcPr>
            <w:tcW w:w="3045" w:type="dxa"/>
            <w:shd w:val="clear" w:color="auto" w:fill="auto"/>
            <w:noWrap/>
            <w:vAlign w:val="center"/>
            <w:hideMark/>
          </w:tcPr>
          <w:p w:rsidR="006943F0" w:rsidRPr="006943F0" w:rsidRDefault="006943F0" w:rsidP="00081FE3">
            <w:pPr>
              <w:pStyle w:val="cuatexto"/>
              <w:jc w:val="left"/>
              <w:rPr>
                <w:sz w:val="18"/>
                <w:szCs w:val="18"/>
              </w:rPr>
            </w:pPr>
            <w:r>
              <w:rPr>
                <w:sz w:val="18"/>
              </w:rPr>
              <w:t>Errekerimenduak</w:t>
            </w:r>
          </w:p>
        </w:tc>
        <w:tc>
          <w:tcPr>
            <w:tcW w:w="1577" w:type="dxa"/>
            <w:shd w:val="clear" w:color="auto" w:fill="auto"/>
            <w:noWrap/>
            <w:vAlign w:val="center"/>
            <w:hideMark/>
          </w:tcPr>
          <w:p w:rsidR="006943F0" w:rsidRPr="006943F0" w:rsidRDefault="006943F0" w:rsidP="00081FE3">
            <w:pPr>
              <w:pStyle w:val="cuatexto"/>
              <w:jc w:val="right"/>
              <w:rPr>
                <w:sz w:val="18"/>
                <w:szCs w:val="18"/>
              </w:rPr>
            </w:pPr>
            <w:r>
              <w:rPr>
                <w:sz w:val="18"/>
              </w:rPr>
              <w:t>3.520</w:t>
            </w:r>
          </w:p>
        </w:tc>
        <w:tc>
          <w:tcPr>
            <w:tcW w:w="1034" w:type="dxa"/>
            <w:shd w:val="clear" w:color="auto" w:fill="auto"/>
            <w:noWrap/>
            <w:vAlign w:val="center"/>
            <w:hideMark/>
          </w:tcPr>
          <w:p w:rsidR="006943F0" w:rsidRPr="006943F0" w:rsidRDefault="006943F0" w:rsidP="00081FE3">
            <w:pPr>
              <w:pStyle w:val="cuatexto"/>
              <w:jc w:val="right"/>
              <w:rPr>
                <w:sz w:val="18"/>
                <w:szCs w:val="18"/>
              </w:rPr>
            </w:pPr>
            <w:r>
              <w:rPr>
                <w:sz w:val="18"/>
              </w:rPr>
              <w:t>4.101</w:t>
            </w:r>
          </w:p>
        </w:tc>
        <w:tc>
          <w:tcPr>
            <w:tcW w:w="2105" w:type="dxa"/>
            <w:shd w:val="clear" w:color="auto" w:fill="auto"/>
            <w:noWrap/>
            <w:vAlign w:val="center"/>
            <w:hideMark/>
          </w:tcPr>
          <w:p w:rsidR="006943F0" w:rsidRPr="006943F0" w:rsidRDefault="006943F0" w:rsidP="00081FE3">
            <w:pPr>
              <w:pStyle w:val="cuatexto"/>
              <w:jc w:val="right"/>
              <w:rPr>
                <w:sz w:val="18"/>
                <w:szCs w:val="18"/>
              </w:rPr>
            </w:pPr>
            <w:r>
              <w:rPr>
                <w:sz w:val="18"/>
              </w:rPr>
              <w:t>4.094</w:t>
            </w:r>
          </w:p>
        </w:tc>
        <w:tc>
          <w:tcPr>
            <w:tcW w:w="994" w:type="dxa"/>
            <w:shd w:val="clear" w:color="auto" w:fill="auto"/>
            <w:noWrap/>
            <w:vAlign w:val="center"/>
            <w:hideMark/>
          </w:tcPr>
          <w:p w:rsidR="006943F0" w:rsidRPr="006943F0" w:rsidRDefault="006943F0" w:rsidP="00081FE3">
            <w:pPr>
              <w:pStyle w:val="cuatexto"/>
              <w:jc w:val="right"/>
              <w:rPr>
                <w:sz w:val="18"/>
                <w:szCs w:val="18"/>
              </w:rPr>
            </w:pPr>
            <w:r>
              <w:rPr>
                <w:sz w:val="18"/>
              </w:rPr>
              <w:t>5.248</w:t>
            </w:r>
          </w:p>
        </w:tc>
      </w:tr>
      <w:tr w:rsidR="0033770F" w:rsidRPr="006943F0" w:rsidTr="00934343">
        <w:trPr>
          <w:trHeight w:val="255"/>
          <w:jc w:val="center"/>
        </w:trPr>
        <w:tc>
          <w:tcPr>
            <w:tcW w:w="3045" w:type="dxa"/>
            <w:shd w:val="clear" w:color="auto" w:fill="auto"/>
            <w:noWrap/>
            <w:vAlign w:val="center"/>
            <w:hideMark/>
          </w:tcPr>
          <w:p w:rsidR="006943F0" w:rsidRPr="006943F0" w:rsidRDefault="006943F0" w:rsidP="00081FE3">
            <w:pPr>
              <w:pStyle w:val="cuatexto"/>
              <w:jc w:val="left"/>
              <w:rPr>
                <w:sz w:val="18"/>
                <w:szCs w:val="18"/>
              </w:rPr>
            </w:pPr>
            <w:r>
              <w:rPr>
                <w:sz w:val="18"/>
              </w:rPr>
              <w:t>Zehapenak</w:t>
            </w:r>
          </w:p>
        </w:tc>
        <w:tc>
          <w:tcPr>
            <w:tcW w:w="1577" w:type="dxa"/>
            <w:shd w:val="clear" w:color="auto" w:fill="auto"/>
            <w:noWrap/>
            <w:vAlign w:val="center"/>
            <w:hideMark/>
          </w:tcPr>
          <w:p w:rsidR="006943F0" w:rsidRPr="006943F0" w:rsidRDefault="006943F0" w:rsidP="00081FE3">
            <w:pPr>
              <w:pStyle w:val="cuatexto"/>
              <w:jc w:val="right"/>
              <w:rPr>
                <w:sz w:val="18"/>
                <w:szCs w:val="18"/>
              </w:rPr>
            </w:pPr>
            <w:r>
              <w:rPr>
                <w:sz w:val="18"/>
              </w:rPr>
              <w:t>18.953</w:t>
            </w:r>
          </w:p>
        </w:tc>
        <w:tc>
          <w:tcPr>
            <w:tcW w:w="1034" w:type="dxa"/>
            <w:shd w:val="clear" w:color="auto" w:fill="auto"/>
            <w:noWrap/>
            <w:vAlign w:val="center"/>
            <w:hideMark/>
          </w:tcPr>
          <w:p w:rsidR="006943F0" w:rsidRPr="006943F0" w:rsidRDefault="006943F0" w:rsidP="00081FE3">
            <w:pPr>
              <w:pStyle w:val="cuatexto"/>
              <w:jc w:val="right"/>
              <w:rPr>
                <w:sz w:val="18"/>
                <w:szCs w:val="18"/>
              </w:rPr>
            </w:pPr>
            <w:r>
              <w:rPr>
                <w:sz w:val="18"/>
              </w:rPr>
              <w:t>4.766</w:t>
            </w:r>
          </w:p>
        </w:tc>
        <w:tc>
          <w:tcPr>
            <w:tcW w:w="2105" w:type="dxa"/>
            <w:shd w:val="clear" w:color="auto" w:fill="auto"/>
            <w:noWrap/>
            <w:vAlign w:val="center"/>
            <w:hideMark/>
          </w:tcPr>
          <w:p w:rsidR="006943F0" w:rsidRPr="006943F0" w:rsidRDefault="006943F0" w:rsidP="00081FE3">
            <w:pPr>
              <w:pStyle w:val="cuatexto"/>
              <w:jc w:val="right"/>
              <w:rPr>
                <w:sz w:val="18"/>
                <w:szCs w:val="18"/>
              </w:rPr>
            </w:pPr>
            <w:r>
              <w:rPr>
                <w:sz w:val="18"/>
              </w:rPr>
              <w:t>25.789</w:t>
            </w:r>
          </w:p>
        </w:tc>
        <w:tc>
          <w:tcPr>
            <w:tcW w:w="994" w:type="dxa"/>
            <w:shd w:val="clear" w:color="auto" w:fill="auto"/>
            <w:noWrap/>
            <w:vAlign w:val="center"/>
            <w:hideMark/>
          </w:tcPr>
          <w:p w:rsidR="006943F0" w:rsidRPr="006943F0" w:rsidRDefault="006943F0" w:rsidP="00081FE3">
            <w:pPr>
              <w:pStyle w:val="cuatexto"/>
              <w:jc w:val="right"/>
              <w:rPr>
                <w:sz w:val="18"/>
                <w:szCs w:val="18"/>
              </w:rPr>
            </w:pPr>
            <w:r>
              <w:rPr>
                <w:sz w:val="18"/>
              </w:rPr>
              <w:t>5.415</w:t>
            </w:r>
          </w:p>
        </w:tc>
      </w:tr>
      <w:tr w:rsidR="0033770F" w:rsidRPr="006943F0" w:rsidTr="00934343">
        <w:trPr>
          <w:trHeight w:val="255"/>
          <w:jc w:val="center"/>
        </w:trPr>
        <w:tc>
          <w:tcPr>
            <w:tcW w:w="3045" w:type="dxa"/>
            <w:shd w:val="clear" w:color="auto" w:fill="auto"/>
            <w:noWrap/>
            <w:vAlign w:val="center"/>
            <w:hideMark/>
          </w:tcPr>
          <w:p w:rsidR="006943F0" w:rsidRPr="006943F0" w:rsidRDefault="006943F0" w:rsidP="00081FE3">
            <w:pPr>
              <w:pStyle w:val="cuatexto"/>
              <w:jc w:val="left"/>
              <w:rPr>
                <w:sz w:val="18"/>
                <w:szCs w:val="18"/>
              </w:rPr>
            </w:pPr>
            <w:r>
              <w:rPr>
                <w:sz w:val="18"/>
              </w:rPr>
              <w:t>Epez kanpoko aitorpenen errekarguak</w:t>
            </w:r>
          </w:p>
        </w:tc>
        <w:tc>
          <w:tcPr>
            <w:tcW w:w="1577" w:type="dxa"/>
            <w:shd w:val="clear" w:color="auto" w:fill="auto"/>
            <w:noWrap/>
            <w:vAlign w:val="center"/>
            <w:hideMark/>
          </w:tcPr>
          <w:p w:rsidR="006943F0" w:rsidRPr="006943F0" w:rsidRDefault="006943F0" w:rsidP="00081FE3">
            <w:pPr>
              <w:pStyle w:val="cuatexto"/>
              <w:jc w:val="right"/>
              <w:rPr>
                <w:sz w:val="18"/>
                <w:szCs w:val="18"/>
              </w:rPr>
            </w:pPr>
            <w:r>
              <w:rPr>
                <w:sz w:val="18"/>
              </w:rPr>
              <w:t>5.525</w:t>
            </w:r>
          </w:p>
        </w:tc>
        <w:tc>
          <w:tcPr>
            <w:tcW w:w="1034" w:type="dxa"/>
            <w:shd w:val="clear" w:color="auto" w:fill="auto"/>
            <w:noWrap/>
            <w:vAlign w:val="center"/>
            <w:hideMark/>
          </w:tcPr>
          <w:p w:rsidR="006943F0" w:rsidRPr="006943F0" w:rsidRDefault="006943F0" w:rsidP="00081FE3">
            <w:pPr>
              <w:pStyle w:val="cuatexto"/>
              <w:jc w:val="right"/>
              <w:rPr>
                <w:sz w:val="18"/>
                <w:szCs w:val="18"/>
              </w:rPr>
            </w:pPr>
            <w:r>
              <w:rPr>
                <w:sz w:val="18"/>
              </w:rPr>
              <w:t>1.984</w:t>
            </w:r>
          </w:p>
        </w:tc>
        <w:tc>
          <w:tcPr>
            <w:tcW w:w="2105" w:type="dxa"/>
            <w:shd w:val="clear" w:color="auto" w:fill="auto"/>
            <w:noWrap/>
            <w:vAlign w:val="center"/>
            <w:hideMark/>
          </w:tcPr>
          <w:p w:rsidR="006943F0" w:rsidRPr="006943F0" w:rsidRDefault="006943F0" w:rsidP="00081FE3">
            <w:pPr>
              <w:pStyle w:val="cuatexto"/>
              <w:jc w:val="right"/>
              <w:rPr>
                <w:sz w:val="18"/>
                <w:szCs w:val="18"/>
              </w:rPr>
            </w:pPr>
            <w:r>
              <w:rPr>
                <w:sz w:val="18"/>
              </w:rPr>
              <w:t>3.688</w:t>
            </w:r>
          </w:p>
        </w:tc>
        <w:tc>
          <w:tcPr>
            <w:tcW w:w="994" w:type="dxa"/>
            <w:shd w:val="clear" w:color="auto" w:fill="auto"/>
            <w:noWrap/>
            <w:vAlign w:val="center"/>
            <w:hideMark/>
          </w:tcPr>
          <w:p w:rsidR="006943F0" w:rsidRPr="006943F0" w:rsidRDefault="006943F0" w:rsidP="00081FE3">
            <w:pPr>
              <w:pStyle w:val="cuatexto"/>
              <w:jc w:val="right"/>
              <w:rPr>
                <w:sz w:val="18"/>
                <w:szCs w:val="18"/>
              </w:rPr>
            </w:pPr>
            <w:r>
              <w:rPr>
                <w:sz w:val="18"/>
              </w:rPr>
              <w:t>1.593</w:t>
            </w:r>
          </w:p>
        </w:tc>
      </w:tr>
      <w:tr w:rsidR="0033770F" w:rsidRPr="006943F0" w:rsidTr="00D40542">
        <w:trPr>
          <w:trHeight w:val="255"/>
          <w:jc w:val="center"/>
        </w:trPr>
        <w:tc>
          <w:tcPr>
            <w:tcW w:w="3045" w:type="dxa"/>
            <w:tcBorders>
              <w:bottom w:val="single" w:sz="2" w:space="0" w:color="auto"/>
            </w:tcBorders>
            <w:shd w:val="clear" w:color="auto" w:fill="auto"/>
            <w:noWrap/>
            <w:vAlign w:val="center"/>
            <w:hideMark/>
          </w:tcPr>
          <w:p w:rsidR="006943F0" w:rsidRPr="006943F0" w:rsidRDefault="006943F0" w:rsidP="00081FE3">
            <w:pPr>
              <w:pStyle w:val="cuatexto"/>
              <w:jc w:val="left"/>
              <w:rPr>
                <w:sz w:val="18"/>
                <w:szCs w:val="18"/>
              </w:rPr>
            </w:pPr>
            <w:r>
              <w:rPr>
                <w:sz w:val="18"/>
              </w:rPr>
              <w:t>Gainerako zergak</w:t>
            </w:r>
          </w:p>
        </w:tc>
        <w:tc>
          <w:tcPr>
            <w:tcW w:w="1577" w:type="dxa"/>
            <w:tcBorders>
              <w:bottom w:val="single" w:sz="2" w:space="0" w:color="auto"/>
            </w:tcBorders>
            <w:shd w:val="clear" w:color="auto" w:fill="auto"/>
            <w:noWrap/>
            <w:vAlign w:val="center"/>
            <w:hideMark/>
          </w:tcPr>
          <w:p w:rsidR="006943F0" w:rsidRPr="006943F0" w:rsidRDefault="006943F0" w:rsidP="00081FE3">
            <w:pPr>
              <w:pStyle w:val="cuatexto"/>
              <w:jc w:val="right"/>
              <w:rPr>
                <w:sz w:val="18"/>
                <w:szCs w:val="18"/>
              </w:rPr>
            </w:pPr>
            <w:r>
              <w:rPr>
                <w:sz w:val="18"/>
              </w:rPr>
              <w:t>1.239</w:t>
            </w:r>
          </w:p>
        </w:tc>
        <w:tc>
          <w:tcPr>
            <w:tcW w:w="1034" w:type="dxa"/>
            <w:tcBorders>
              <w:bottom w:val="single" w:sz="2" w:space="0" w:color="auto"/>
            </w:tcBorders>
            <w:shd w:val="clear" w:color="auto" w:fill="auto"/>
            <w:noWrap/>
            <w:vAlign w:val="center"/>
            <w:hideMark/>
          </w:tcPr>
          <w:p w:rsidR="006943F0" w:rsidRPr="006943F0" w:rsidRDefault="006943F0" w:rsidP="00081FE3">
            <w:pPr>
              <w:pStyle w:val="cuatexto"/>
              <w:jc w:val="right"/>
              <w:rPr>
                <w:sz w:val="18"/>
                <w:szCs w:val="18"/>
              </w:rPr>
            </w:pPr>
            <w:r>
              <w:rPr>
                <w:sz w:val="18"/>
              </w:rPr>
              <w:t>2.801</w:t>
            </w:r>
          </w:p>
        </w:tc>
        <w:tc>
          <w:tcPr>
            <w:tcW w:w="2105" w:type="dxa"/>
            <w:tcBorders>
              <w:bottom w:val="single" w:sz="2" w:space="0" w:color="auto"/>
            </w:tcBorders>
            <w:shd w:val="clear" w:color="auto" w:fill="auto"/>
            <w:noWrap/>
            <w:vAlign w:val="center"/>
            <w:hideMark/>
          </w:tcPr>
          <w:p w:rsidR="006943F0" w:rsidRPr="006943F0" w:rsidRDefault="006943F0" w:rsidP="00081FE3">
            <w:pPr>
              <w:pStyle w:val="cuatexto"/>
              <w:jc w:val="right"/>
              <w:rPr>
                <w:sz w:val="18"/>
                <w:szCs w:val="18"/>
              </w:rPr>
            </w:pPr>
            <w:r>
              <w:rPr>
                <w:sz w:val="18"/>
              </w:rPr>
              <w:t>2.467</w:t>
            </w:r>
          </w:p>
        </w:tc>
        <w:tc>
          <w:tcPr>
            <w:tcW w:w="994" w:type="dxa"/>
            <w:tcBorders>
              <w:bottom w:val="single" w:sz="2" w:space="0" w:color="auto"/>
            </w:tcBorders>
            <w:shd w:val="clear" w:color="auto" w:fill="auto"/>
            <w:noWrap/>
            <w:vAlign w:val="center"/>
            <w:hideMark/>
          </w:tcPr>
          <w:p w:rsidR="006943F0" w:rsidRPr="006943F0" w:rsidRDefault="006943F0" w:rsidP="00081FE3">
            <w:pPr>
              <w:pStyle w:val="cuatexto"/>
              <w:jc w:val="right"/>
              <w:rPr>
                <w:sz w:val="18"/>
                <w:szCs w:val="18"/>
              </w:rPr>
            </w:pPr>
            <w:r>
              <w:rPr>
                <w:sz w:val="18"/>
              </w:rPr>
              <w:t>6.519</w:t>
            </w:r>
          </w:p>
        </w:tc>
      </w:tr>
      <w:tr w:rsidR="0033770F" w:rsidRPr="00081FE3" w:rsidTr="00D40542">
        <w:trPr>
          <w:trHeight w:val="255"/>
          <w:jc w:val="center"/>
        </w:trPr>
        <w:tc>
          <w:tcPr>
            <w:tcW w:w="3045" w:type="dxa"/>
            <w:shd w:val="clear" w:color="auto" w:fill="auto"/>
            <w:noWrap/>
            <w:vAlign w:val="center"/>
            <w:hideMark/>
          </w:tcPr>
          <w:p w:rsidR="006943F0" w:rsidRPr="00081FE3" w:rsidRDefault="006943F0" w:rsidP="00081FE3">
            <w:pPr>
              <w:pStyle w:val="cuatexto"/>
              <w:jc w:val="left"/>
              <w:rPr>
                <w:rFonts w:ascii="Arial" w:hAnsi="Arial" w:cs="Arial"/>
                <w:sz w:val="18"/>
                <w:szCs w:val="18"/>
              </w:rPr>
            </w:pPr>
            <w:r>
              <w:rPr>
                <w:b/>
                <w:sz w:val="18"/>
              </w:rPr>
              <w:t>Kudeaketa, guztira</w:t>
            </w:r>
          </w:p>
        </w:tc>
        <w:tc>
          <w:tcPr>
            <w:tcW w:w="1577" w:type="dxa"/>
            <w:shd w:val="clear" w:color="auto" w:fill="auto"/>
            <w:noWrap/>
            <w:vAlign w:val="center"/>
            <w:hideMark/>
          </w:tcPr>
          <w:p w:rsidR="006943F0" w:rsidRPr="00D40542" w:rsidRDefault="006943F0" w:rsidP="00081FE3">
            <w:pPr>
              <w:pStyle w:val="cuatexto"/>
              <w:jc w:val="right"/>
              <w:rPr>
                <w:b/>
                <w:sz w:val="18"/>
                <w:szCs w:val="18"/>
              </w:rPr>
            </w:pPr>
            <w:r>
              <w:rPr>
                <w:b/>
                <w:sz w:val="18"/>
              </w:rPr>
              <w:t>35.328</w:t>
            </w:r>
          </w:p>
        </w:tc>
        <w:tc>
          <w:tcPr>
            <w:tcW w:w="1034" w:type="dxa"/>
            <w:shd w:val="clear" w:color="auto" w:fill="auto"/>
            <w:noWrap/>
            <w:vAlign w:val="center"/>
            <w:hideMark/>
          </w:tcPr>
          <w:p w:rsidR="006943F0" w:rsidRPr="00D40542" w:rsidRDefault="006943F0" w:rsidP="00081FE3">
            <w:pPr>
              <w:pStyle w:val="cuatexto"/>
              <w:jc w:val="right"/>
              <w:rPr>
                <w:b/>
                <w:sz w:val="18"/>
                <w:szCs w:val="18"/>
              </w:rPr>
            </w:pPr>
            <w:r>
              <w:rPr>
                <w:b/>
                <w:sz w:val="18"/>
              </w:rPr>
              <w:t>38.133</w:t>
            </w:r>
          </w:p>
        </w:tc>
        <w:tc>
          <w:tcPr>
            <w:tcW w:w="2105" w:type="dxa"/>
            <w:shd w:val="clear" w:color="auto" w:fill="auto"/>
            <w:noWrap/>
            <w:vAlign w:val="center"/>
            <w:hideMark/>
          </w:tcPr>
          <w:p w:rsidR="006943F0" w:rsidRPr="00D40542" w:rsidRDefault="006943F0" w:rsidP="00081FE3">
            <w:pPr>
              <w:pStyle w:val="cuatexto"/>
              <w:jc w:val="right"/>
              <w:rPr>
                <w:b/>
                <w:sz w:val="18"/>
                <w:szCs w:val="18"/>
              </w:rPr>
            </w:pPr>
            <w:r>
              <w:rPr>
                <w:b/>
                <w:sz w:val="18"/>
              </w:rPr>
              <w:t>44.093</w:t>
            </w:r>
          </w:p>
        </w:tc>
        <w:tc>
          <w:tcPr>
            <w:tcW w:w="994" w:type="dxa"/>
            <w:shd w:val="clear" w:color="auto" w:fill="auto"/>
            <w:noWrap/>
            <w:vAlign w:val="center"/>
            <w:hideMark/>
          </w:tcPr>
          <w:p w:rsidR="006943F0" w:rsidRPr="00D40542" w:rsidRDefault="006943F0" w:rsidP="00081FE3">
            <w:pPr>
              <w:pStyle w:val="cuatexto"/>
              <w:jc w:val="right"/>
              <w:rPr>
                <w:b/>
                <w:sz w:val="18"/>
                <w:szCs w:val="18"/>
              </w:rPr>
            </w:pPr>
            <w:r>
              <w:rPr>
                <w:b/>
                <w:sz w:val="18"/>
              </w:rPr>
              <w:t>56.061</w:t>
            </w:r>
          </w:p>
        </w:tc>
      </w:tr>
    </w:tbl>
    <w:p w:rsidR="003859FD" w:rsidRDefault="003859FD">
      <w:pPr>
        <w:spacing w:after="0"/>
        <w:ind w:firstLine="0"/>
        <w:jc w:val="left"/>
      </w:pPr>
    </w:p>
    <w:p w:rsidR="002228E8" w:rsidRDefault="003859FD" w:rsidP="00CD6468">
      <w:pPr>
        <w:pStyle w:val="texto"/>
        <w:spacing w:after="120"/>
      </w:pPr>
      <w:r>
        <w:t>Oro har, 2015ean, jarduketa/likidazio gutxiago egin dira, 36.000 inguru; 2014an, berriz, 45.000 egin ziren. Sortutako zenbatekoari erreparatuta, ikusk</w:t>
      </w:r>
      <w:r>
        <w:t>a</w:t>
      </w:r>
      <w:r>
        <w:t>ritzatik datorrenak ehuneko 29ko igoera izan du; kudeaketari dagokionak, b</w:t>
      </w:r>
      <w:r>
        <w:t>e</w:t>
      </w:r>
      <w:r>
        <w:t xml:space="preserve">rriz, ehuneko 32 egin du behera. </w:t>
      </w:r>
    </w:p>
    <w:p w:rsidR="00042056" w:rsidRDefault="00C42403" w:rsidP="00934343">
      <w:pPr>
        <w:pStyle w:val="texto"/>
        <w:spacing w:after="240"/>
      </w:pPr>
      <w:r>
        <w:lastRenderedPageBreak/>
        <w:t xml:space="preserve">2016ko maiatzean, Iruzurraren aurkako neurriei buruzko apirilaren 17ko </w:t>
      </w:r>
      <w:bookmarkStart w:id="71" w:name="9420D8AAEE024705A7B6CBE4E827CE21"/>
      <w:r>
        <w:t>14/2013 Foru Legearen 6. artikulua aplikatuta</w:t>
      </w:r>
      <w:bookmarkEnd w:id="71"/>
      <w:r>
        <w:t>, iruzur fiskalaren eta ezkutuko ekonomiaren kontrako borrokaren jarraipenerako eta ebaluaziorako lan b</w:t>
      </w:r>
      <w:r>
        <w:t>a</w:t>
      </w:r>
      <w:r>
        <w:t xml:space="preserve">tzorde iraunkor bat sortu zen, </w:t>
      </w:r>
      <w:r>
        <w:rPr>
          <w:i/>
        </w:rPr>
        <w:t>"esparru horretako jarduketak aztertzeko, prop</w:t>
      </w:r>
      <w:r>
        <w:rPr>
          <w:i/>
        </w:rPr>
        <w:t>o</w:t>
      </w:r>
      <w:r>
        <w:rPr>
          <w:i/>
        </w:rPr>
        <w:t>samenak egiteko eta iruzur fiskalaren kontra egiteko diseinatutako jarduketa planen eta neurrien jarraipena egiteko"</w:t>
      </w:r>
      <w:r>
        <w:t>;</w:t>
      </w:r>
      <w:r>
        <w:rPr>
          <w:i/>
        </w:rPr>
        <w:t xml:space="preserve"> </w:t>
      </w:r>
      <w:r>
        <w:t>haren lehenengo jarduketen artean dago 2016-2019 urteetarako iruzur fiskalaren kontrako plan berri baterako z</w:t>
      </w:r>
      <w:r>
        <w:t>i</w:t>
      </w:r>
      <w:r>
        <w:t>rriborroa aztertzea. Plan hori behin betiko onetsi du Nafarroako gobernuak 2016ko urriaren 26an egindako saioan.</w:t>
      </w:r>
    </w:p>
    <w:p w:rsidR="00A421D5" w:rsidRPr="00934343" w:rsidRDefault="00171B1C" w:rsidP="00934343">
      <w:pPr>
        <w:pStyle w:val="atitulo2"/>
      </w:pPr>
      <w:bookmarkStart w:id="72" w:name="_Toc463350256"/>
      <w:bookmarkStart w:id="73" w:name="_Toc467670333"/>
      <w:r>
        <w:t>IV.10. Zordunak</w:t>
      </w:r>
      <w:bookmarkEnd w:id="72"/>
      <w:bookmarkEnd w:id="73"/>
    </w:p>
    <w:p w:rsidR="00CE6000" w:rsidRDefault="00CE6000" w:rsidP="00A421D5">
      <w:pPr>
        <w:pStyle w:val="texto"/>
        <w:spacing w:after="0"/>
      </w:pPr>
      <w:r>
        <w:t>2015eko abenduaren 31ko zordunen saldoa 349,62 milioikoa da, aurreko u</w:t>
      </w:r>
      <w:r>
        <w:t>r</w:t>
      </w:r>
      <w:r>
        <w:t xml:space="preserve">tekoa baino ehuneko hiru handiagoa; honako xehekatzea eta aurreko ekitaldiko saldoekiko alderaketa egin daiteke: </w:t>
      </w:r>
    </w:p>
    <w:p w:rsidR="00A67E1B" w:rsidRPr="00846EDC" w:rsidRDefault="00465B76" w:rsidP="00A67E1B">
      <w:pPr>
        <w:pStyle w:val="recomen"/>
        <w:numPr>
          <w:ilvl w:val="0"/>
          <w:numId w:val="0"/>
        </w:numPr>
        <w:spacing w:after="40"/>
        <w:ind w:left="1588"/>
        <w:jc w:val="right"/>
        <w:rPr>
          <w:rFonts w:ascii="Arial Narrow" w:hAnsi="Arial Narrow"/>
          <w:i w:val="0"/>
          <w:sz w:val="18"/>
          <w:szCs w:val="18"/>
        </w:rPr>
      </w:pPr>
      <w:r>
        <w:rPr>
          <w:rFonts w:ascii="Arial Narrow" w:hAnsi="Arial Narrow"/>
          <w:i w:val="0"/>
          <w:sz w:val="18"/>
        </w:rPr>
        <w:t>Euroak, milakotan</w:t>
      </w:r>
    </w:p>
    <w:tbl>
      <w:tblPr>
        <w:tblW w:w="8746" w:type="dxa"/>
        <w:jc w:val="center"/>
        <w:tblBorders>
          <w:top w:val="single" w:sz="2" w:space="0" w:color="auto"/>
          <w:bottom w:val="single" w:sz="2" w:space="0" w:color="auto"/>
          <w:insideH w:val="single" w:sz="2" w:space="0" w:color="auto"/>
        </w:tblBorders>
        <w:tblCellMar>
          <w:left w:w="70" w:type="dxa"/>
          <w:right w:w="70" w:type="dxa"/>
        </w:tblCellMar>
        <w:tblLook w:val="04A0" w:firstRow="1" w:lastRow="0" w:firstColumn="1" w:lastColumn="0" w:noHBand="0" w:noVBand="1"/>
      </w:tblPr>
      <w:tblGrid>
        <w:gridCol w:w="4010"/>
        <w:gridCol w:w="1477"/>
        <w:gridCol w:w="1519"/>
        <w:gridCol w:w="1740"/>
      </w:tblGrid>
      <w:tr w:rsidR="002F0012" w:rsidTr="00811B6D">
        <w:trPr>
          <w:trHeight w:val="284"/>
          <w:jc w:val="center"/>
        </w:trPr>
        <w:tc>
          <w:tcPr>
            <w:tcW w:w="4010" w:type="dxa"/>
            <w:tcBorders>
              <w:top w:val="single" w:sz="4" w:space="0" w:color="auto"/>
              <w:bottom w:val="single" w:sz="4" w:space="0" w:color="auto"/>
            </w:tcBorders>
            <w:shd w:val="clear" w:color="auto" w:fill="A8CBEE" w:themeFill="accent2" w:themeFillTint="66"/>
            <w:noWrap/>
            <w:vAlign w:val="center"/>
            <w:hideMark/>
          </w:tcPr>
          <w:p w:rsidR="002F0012" w:rsidRPr="00CD6468" w:rsidRDefault="002F0012" w:rsidP="002F0012">
            <w:pPr>
              <w:pStyle w:val="cuadroCabe"/>
              <w:jc w:val="left"/>
            </w:pPr>
            <w:r>
              <w:t>Zordunak</w:t>
            </w:r>
          </w:p>
        </w:tc>
        <w:tc>
          <w:tcPr>
            <w:tcW w:w="1477" w:type="dxa"/>
            <w:tcBorders>
              <w:top w:val="single" w:sz="4" w:space="0" w:color="auto"/>
              <w:bottom w:val="single" w:sz="4" w:space="0" w:color="auto"/>
            </w:tcBorders>
            <w:shd w:val="clear" w:color="auto" w:fill="A8CBEE" w:themeFill="accent2" w:themeFillTint="66"/>
            <w:vAlign w:val="center"/>
          </w:tcPr>
          <w:p w:rsidR="002F0012" w:rsidRPr="00CD6468" w:rsidRDefault="005E5745" w:rsidP="007D3BC3">
            <w:pPr>
              <w:pStyle w:val="cuadroCabe"/>
              <w:jc w:val="right"/>
            </w:pPr>
            <w:r>
              <w:t>2014-12-31</w:t>
            </w:r>
          </w:p>
        </w:tc>
        <w:tc>
          <w:tcPr>
            <w:tcW w:w="1519" w:type="dxa"/>
            <w:tcBorders>
              <w:top w:val="single" w:sz="4" w:space="0" w:color="auto"/>
              <w:bottom w:val="single" w:sz="4" w:space="0" w:color="auto"/>
            </w:tcBorders>
            <w:shd w:val="clear" w:color="auto" w:fill="A8CBEE" w:themeFill="accent2" w:themeFillTint="66"/>
            <w:noWrap/>
            <w:vAlign w:val="center"/>
            <w:hideMark/>
          </w:tcPr>
          <w:p w:rsidR="002F0012" w:rsidRPr="00CD6468" w:rsidRDefault="005E5745" w:rsidP="007D3BC3">
            <w:pPr>
              <w:pStyle w:val="cuadroCabe"/>
              <w:jc w:val="right"/>
            </w:pPr>
            <w:r>
              <w:t>2015-12-31</w:t>
            </w:r>
          </w:p>
        </w:tc>
        <w:tc>
          <w:tcPr>
            <w:tcW w:w="1740" w:type="dxa"/>
            <w:tcBorders>
              <w:top w:val="single" w:sz="4" w:space="0" w:color="auto"/>
              <w:bottom w:val="single" w:sz="4" w:space="0" w:color="auto"/>
            </w:tcBorders>
            <w:shd w:val="clear" w:color="auto" w:fill="A8CBEE" w:themeFill="accent2" w:themeFillTint="66"/>
            <w:noWrap/>
            <w:vAlign w:val="center"/>
            <w:hideMark/>
          </w:tcPr>
          <w:p w:rsidR="002F0012" w:rsidRPr="00CD6468" w:rsidRDefault="002F0012" w:rsidP="00694C96">
            <w:pPr>
              <w:pStyle w:val="cuadroCabe"/>
              <w:jc w:val="right"/>
            </w:pPr>
            <w:r>
              <w:t>15/14 aldea (%)</w:t>
            </w:r>
          </w:p>
        </w:tc>
      </w:tr>
      <w:tr w:rsidR="002F0012" w:rsidTr="00811B6D">
        <w:trPr>
          <w:trHeight w:val="284"/>
          <w:jc w:val="center"/>
        </w:trPr>
        <w:tc>
          <w:tcPr>
            <w:tcW w:w="4010" w:type="dxa"/>
            <w:tcBorders>
              <w:top w:val="single" w:sz="4" w:space="0" w:color="auto"/>
            </w:tcBorders>
            <w:noWrap/>
            <w:vAlign w:val="center"/>
            <w:hideMark/>
          </w:tcPr>
          <w:p w:rsidR="002F0012" w:rsidRPr="00CD6468" w:rsidRDefault="002F0012" w:rsidP="002F0012">
            <w:pPr>
              <w:pStyle w:val="cuatexto"/>
              <w:jc w:val="left"/>
              <w:rPr>
                <w:szCs w:val="20"/>
              </w:rPr>
            </w:pPr>
            <w:r>
              <w:t>Aurrekontuko zordunak</w:t>
            </w:r>
          </w:p>
        </w:tc>
        <w:tc>
          <w:tcPr>
            <w:tcW w:w="1477" w:type="dxa"/>
            <w:tcBorders>
              <w:top w:val="single" w:sz="4" w:space="0" w:color="auto"/>
            </w:tcBorders>
            <w:vAlign w:val="center"/>
          </w:tcPr>
          <w:p w:rsidR="002F0012" w:rsidRPr="00CD6468" w:rsidRDefault="002F0012" w:rsidP="00694C96">
            <w:pPr>
              <w:pStyle w:val="cuatexto"/>
              <w:jc w:val="right"/>
              <w:rPr>
                <w:szCs w:val="20"/>
              </w:rPr>
            </w:pPr>
            <w:r>
              <w:t>834.531</w:t>
            </w:r>
          </w:p>
        </w:tc>
        <w:tc>
          <w:tcPr>
            <w:tcW w:w="1519" w:type="dxa"/>
            <w:tcBorders>
              <w:top w:val="single" w:sz="4" w:space="0" w:color="auto"/>
            </w:tcBorders>
            <w:noWrap/>
            <w:vAlign w:val="center"/>
            <w:hideMark/>
          </w:tcPr>
          <w:p w:rsidR="002F0012" w:rsidRPr="00CD6468" w:rsidRDefault="002F0012" w:rsidP="00694C96">
            <w:pPr>
              <w:pStyle w:val="cuatexto"/>
              <w:jc w:val="right"/>
              <w:rPr>
                <w:szCs w:val="20"/>
              </w:rPr>
            </w:pPr>
            <w:r>
              <w:t>837.496</w:t>
            </w:r>
          </w:p>
        </w:tc>
        <w:tc>
          <w:tcPr>
            <w:tcW w:w="1740" w:type="dxa"/>
            <w:tcBorders>
              <w:top w:val="single" w:sz="4" w:space="0" w:color="auto"/>
            </w:tcBorders>
            <w:noWrap/>
            <w:vAlign w:val="center"/>
            <w:hideMark/>
          </w:tcPr>
          <w:p w:rsidR="002F0012" w:rsidRPr="00CD6468" w:rsidRDefault="002F0012" w:rsidP="00694C96">
            <w:pPr>
              <w:pStyle w:val="cuatexto"/>
              <w:jc w:val="right"/>
              <w:rPr>
                <w:szCs w:val="20"/>
              </w:rPr>
            </w:pPr>
            <w:r>
              <w:t>-</w:t>
            </w:r>
          </w:p>
        </w:tc>
      </w:tr>
      <w:tr w:rsidR="002F0012" w:rsidTr="00811B6D">
        <w:trPr>
          <w:trHeight w:val="284"/>
          <w:jc w:val="center"/>
        </w:trPr>
        <w:tc>
          <w:tcPr>
            <w:tcW w:w="4010" w:type="dxa"/>
            <w:noWrap/>
            <w:vAlign w:val="center"/>
            <w:hideMark/>
          </w:tcPr>
          <w:p w:rsidR="002F0012" w:rsidRPr="00CD6468" w:rsidRDefault="002F0012" w:rsidP="002F0012">
            <w:pPr>
              <w:pStyle w:val="cuatexto"/>
              <w:jc w:val="left"/>
              <w:rPr>
                <w:szCs w:val="20"/>
              </w:rPr>
            </w:pPr>
            <w:r>
              <w:t>Aurrekontukoak ez diren zordunak</w:t>
            </w:r>
          </w:p>
        </w:tc>
        <w:tc>
          <w:tcPr>
            <w:tcW w:w="1477" w:type="dxa"/>
            <w:vAlign w:val="center"/>
          </w:tcPr>
          <w:p w:rsidR="002F0012" w:rsidRPr="00CD6468" w:rsidRDefault="002F0012" w:rsidP="00694C96">
            <w:pPr>
              <w:pStyle w:val="cuatexto"/>
              <w:jc w:val="right"/>
              <w:rPr>
                <w:szCs w:val="20"/>
              </w:rPr>
            </w:pPr>
            <w:r>
              <w:t>17.053</w:t>
            </w:r>
          </w:p>
        </w:tc>
        <w:tc>
          <w:tcPr>
            <w:tcW w:w="1519" w:type="dxa"/>
            <w:noWrap/>
            <w:vAlign w:val="center"/>
            <w:hideMark/>
          </w:tcPr>
          <w:p w:rsidR="002F0012" w:rsidRPr="00CD6468" w:rsidRDefault="002F0012" w:rsidP="00694C96">
            <w:pPr>
              <w:pStyle w:val="cuatexto"/>
              <w:jc w:val="right"/>
              <w:rPr>
                <w:szCs w:val="20"/>
              </w:rPr>
            </w:pPr>
            <w:r>
              <w:t>5.983</w:t>
            </w:r>
          </w:p>
        </w:tc>
        <w:tc>
          <w:tcPr>
            <w:tcW w:w="1740" w:type="dxa"/>
            <w:noWrap/>
            <w:vAlign w:val="center"/>
            <w:hideMark/>
          </w:tcPr>
          <w:p w:rsidR="002F0012" w:rsidRPr="00CD6468" w:rsidRDefault="002F0012" w:rsidP="00694C96">
            <w:pPr>
              <w:pStyle w:val="cuatexto"/>
              <w:jc w:val="right"/>
              <w:rPr>
                <w:szCs w:val="20"/>
              </w:rPr>
            </w:pPr>
            <w:r>
              <w:t>-65</w:t>
            </w:r>
          </w:p>
        </w:tc>
      </w:tr>
      <w:tr w:rsidR="00711AF7" w:rsidTr="00811B6D">
        <w:trPr>
          <w:trHeight w:val="284"/>
          <w:jc w:val="center"/>
        </w:trPr>
        <w:tc>
          <w:tcPr>
            <w:tcW w:w="4010" w:type="dxa"/>
            <w:noWrap/>
            <w:vAlign w:val="center"/>
          </w:tcPr>
          <w:p w:rsidR="00711AF7" w:rsidRPr="00CD6468" w:rsidRDefault="00711AF7" w:rsidP="002F0012">
            <w:pPr>
              <w:pStyle w:val="cuatexto"/>
              <w:jc w:val="left"/>
              <w:rPr>
                <w:szCs w:val="20"/>
              </w:rPr>
            </w:pPr>
            <w:r>
              <w:t>Beste ente publiko batzuen baliabideetako zo</w:t>
            </w:r>
            <w:r>
              <w:t>r</w:t>
            </w:r>
            <w:r>
              <w:t>dunak</w:t>
            </w:r>
          </w:p>
        </w:tc>
        <w:tc>
          <w:tcPr>
            <w:tcW w:w="1477" w:type="dxa"/>
            <w:vAlign w:val="center"/>
          </w:tcPr>
          <w:p w:rsidR="00711AF7" w:rsidRPr="00CD6468" w:rsidRDefault="00711AF7" w:rsidP="00694C96">
            <w:pPr>
              <w:pStyle w:val="cuatexto"/>
              <w:jc w:val="right"/>
              <w:rPr>
                <w:szCs w:val="20"/>
              </w:rPr>
            </w:pPr>
            <w:r>
              <w:t>82</w:t>
            </w:r>
          </w:p>
        </w:tc>
        <w:tc>
          <w:tcPr>
            <w:tcW w:w="1519" w:type="dxa"/>
            <w:noWrap/>
            <w:vAlign w:val="center"/>
          </w:tcPr>
          <w:p w:rsidR="00711AF7" w:rsidRPr="00CD6468" w:rsidRDefault="00711AF7" w:rsidP="00694C96">
            <w:pPr>
              <w:pStyle w:val="cuatexto"/>
              <w:jc w:val="right"/>
              <w:rPr>
                <w:szCs w:val="20"/>
              </w:rPr>
            </w:pPr>
            <w:r>
              <w:t>311</w:t>
            </w:r>
          </w:p>
        </w:tc>
        <w:tc>
          <w:tcPr>
            <w:tcW w:w="1740" w:type="dxa"/>
            <w:noWrap/>
            <w:vAlign w:val="center"/>
          </w:tcPr>
          <w:p w:rsidR="00711AF7" w:rsidRPr="00CD6468" w:rsidRDefault="00A64536" w:rsidP="00694C96">
            <w:pPr>
              <w:pStyle w:val="cuatexto"/>
              <w:jc w:val="right"/>
              <w:rPr>
                <w:szCs w:val="20"/>
              </w:rPr>
            </w:pPr>
            <w:r>
              <w:t>277</w:t>
            </w:r>
          </w:p>
        </w:tc>
      </w:tr>
      <w:tr w:rsidR="002F0012" w:rsidTr="00811B6D">
        <w:trPr>
          <w:trHeight w:val="284"/>
          <w:jc w:val="center"/>
        </w:trPr>
        <w:tc>
          <w:tcPr>
            <w:tcW w:w="4010" w:type="dxa"/>
            <w:noWrap/>
            <w:vAlign w:val="center"/>
            <w:hideMark/>
          </w:tcPr>
          <w:p w:rsidR="002F0012" w:rsidRPr="00CD6468" w:rsidRDefault="002F0012" w:rsidP="002F0012">
            <w:pPr>
              <w:pStyle w:val="cuatexto"/>
              <w:jc w:val="left"/>
              <w:rPr>
                <w:szCs w:val="20"/>
              </w:rPr>
            </w:pPr>
            <w:r>
              <w:t>Bestelako zordunak</w:t>
            </w:r>
          </w:p>
        </w:tc>
        <w:tc>
          <w:tcPr>
            <w:tcW w:w="1477" w:type="dxa"/>
            <w:vAlign w:val="center"/>
          </w:tcPr>
          <w:p w:rsidR="002F0012" w:rsidRPr="00CD6468" w:rsidRDefault="00711AF7" w:rsidP="00694C96">
            <w:pPr>
              <w:pStyle w:val="cuatexto"/>
              <w:jc w:val="right"/>
              <w:rPr>
                <w:szCs w:val="20"/>
              </w:rPr>
            </w:pPr>
            <w:r>
              <w:t>15.179</w:t>
            </w:r>
          </w:p>
        </w:tc>
        <w:tc>
          <w:tcPr>
            <w:tcW w:w="1519" w:type="dxa"/>
            <w:noWrap/>
            <w:vAlign w:val="center"/>
          </w:tcPr>
          <w:p w:rsidR="002F0012" w:rsidRPr="00CD6468" w:rsidRDefault="00711AF7" w:rsidP="00694C96">
            <w:pPr>
              <w:pStyle w:val="cuatexto"/>
              <w:jc w:val="right"/>
              <w:rPr>
                <w:szCs w:val="20"/>
              </w:rPr>
            </w:pPr>
            <w:r>
              <w:t>4.001</w:t>
            </w:r>
          </w:p>
        </w:tc>
        <w:tc>
          <w:tcPr>
            <w:tcW w:w="1740" w:type="dxa"/>
            <w:noWrap/>
            <w:vAlign w:val="center"/>
            <w:hideMark/>
          </w:tcPr>
          <w:p w:rsidR="002F0012" w:rsidRPr="00CD6468" w:rsidRDefault="002F0012" w:rsidP="00694C96">
            <w:pPr>
              <w:pStyle w:val="cuatexto"/>
              <w:jc w:val="right"/>
              <w:rPr>
                <w:szCs w:val="20"/>
              </w:rPr>
            </w:pPr>
            <w:r>
              <w:t>-74</w:t>
            </w:r>
          </w:p>
        </w:tc>
      </w:tr>
      <w:tr w:rsidR="002F0012" w:rsidTr="00811B6D">
        <w:trPr>
          <w:trHeight w:val="284"/>
          <w:jc w:val="center"/>
        </w:trPr>
        <w:tc>
          <w:tcPr>
            <w:tcW w:w="4010" w:type="dxa"/>
            <w:tcBorders>
              <w:bottom w:val="single" w:sz="4" w:space="0" w:color="auto"/>
            </w:tcBorders>
            <w:noWrap/>
            <w:vAlign w:val="center"/>
            <w:hideMark/>
          </w:tcPr>
          <w:p w:rsidR="002F0012" w:rsidRPr="00CD6468" w:rsidRDefault="002F0012" w:rsidP="002F0012">
            <w:pPr>
              <w:pStyle w:val="cuatexto"/>
              <w:jc w:val="left"/>
              <w:rPr>
                <w:szCs w:val="20"/>
              </w:rPr>
            </w:pPr>
            <w:r>
              <w:t>Kaudimen gabezietarako probisioa</w:t>
            </w:r>
          </w:p>
        </w:tc>
        <w:tc>
          <w:tcPr>
            <w:tcW w:w="1477" w:type="dxa"/>
            <w:tcBorders>
              <w:bottom w:val="single" w:sz="4" w:space="0" w:color="auto"/>
            </w:tcBorders>
            <w:vAlign w:val="center"/>
          </w:tcPr>
          <w:p w:rsidR="002F0012" w:rsidRPr="00CD6468" w:rsidRDefault="002F0012" w:rsidP="00694C96">
            <w:pPr>
              <w:pStyle w:val="cuatexto"/>
              <w:jc w:val="right"/>
              <w:rPr>
                <w:szCs w:val="20"/>
              </w:rPr>
            </w:pPr>
            <w:r>
              <w:t>(528.650)</w:t>
            </w:r>
          </w:p>
        </w:tc>
        <w:tc>
          <w:tcPr>
            <w:tcW w:w="1519" w:type="dxa"/>
            <w:tcBorders>
              <w:bottom w:val="single" w:sz="4" w:space="0" w:color="auto"/>
            </w:tcBorders>
            <w:noWrap/>
            <w:vAlign w:val="center"/>
            <w:hideMark/>
          </w:tcPr>
          <w:p w:rsidR="002F0012" w:rsidRPr="00CD6468" w:rsidRDefault="002F0012" w:rsidP="00694C96">
            <w:pPr>
              <w:pStyle w:val="cuatexto"/>
              <w:jc w:val="right"/>
              <w:rPr>
                <w:szCs w:val="20"/>
              </w:rPr>
            </w:pPr>
            <w:r>
              <w:t>(498.169)</w:t>
            </w:r>
          </w:p>
        </w:tc>
        <w:tc>
          <w:tcPr>
            <w:tcW w:w="1740" w:type="dxa"/>
            <w:tcBorders>
              <w:bottom w:val="single" w:sz="4" w:space="0" w:color="auto"/>
            </w:tcBorders>
            <w:noWrap/>
            <w:vAlign w:val="center"/>
            <w:hideMark/>
          </w:tcPr>
          <w:p w:rsidR="002F0012" w:rsidRPr="00CD6468" w:rsidRDefault="002F0012" w:rsidP="00694C96">
            <w:pPr>
              <w:pStyle w:val="cuatexto"/>
              <w:jc w:val="right"/>
              <w:rPr>
                <w:szCs w:val="20"/>
              </w:rPr>
            </w:pPr>
            <w:r>
              <w:t>-6</w:t>
            </w:r>
          </w:p>
        </w:tc>
      </w:tr>
      <w:tr w:rsidR="002F0012" w:rsidRPr="00694C96" w:rsidTr="00811B6D">
        <w:trPr>
          <w:trHeight w:val="284"/>
          <w:jc w:val="center"/>
        </w:trPr>
        <w:tc>
          <w:tcPr>
            <w:tcW w:w="4010" w:type="dxa"/>
            <w:tcBorders>
              <w:top w:val="single" w:sz="4" w:space="0" w:color="auto"/>
              <w:bottom w:val="single" w:sz="4" w:space="0" w:color="auto"/>
            </w:tcBorders>
            <w:shd w:val="clear" w:color="auto" w:fill="A8CBEE" w:themeFill="accent2" w:themeFillTint="66"/>
            <w:noWrap/>
            <w:vAlign w:val="center"/>
            <w:hideMark/>
          </w:tcPr>
          <w:p w:rsidR="002F0012" w:rsidRPr="00694C96" w:rsidRDefault="002F0012" w:rsidP="002F0012">
            <w:pPr>
              <w:pStyle w:val="cuadroCabe"/>
              <w:jc w:val="left"/>
              <w:rPr>
                <w:rFonts w:cs="Arial"/>
                <w:szCs w:val="18"/>
              </w:rPr>
            </w:pPr>
            <w:r>
              <w:t>Zordunak, guztira</w:t>
            </w:r>
          </w:p>
        </w:tc>
        <w:tc>
          <w:tcPr>
            <w:tcW w:w="1477" w:type="dxa"/>
            <w:tcBorders>
              <w:top w:val="single" w:sz="4" w:space="0" w:color="auto"/>
              <w:bottom w:val="single" w:sz="4" w:space="0" w:color="auto"/>
            </w:tcBorders>
            <w:shd w:val="clear" w:color="auto" w:fill="A8CBEE" w:themeFill="accent2" w:themeFillTint="66"/>
            <w:vAlign w:val="center"/>
          </w:tcPr>
          <w:p w:rsidR="002F0012" w:rsidRPr="00694C96" w:rsidRDefault="002F0012" w:rsidP="00694C96">
            <w:pPr>
              <w:pStyle w:val="cuatexto"/>
              <w:jc w:val="right"/>
              <w:rPr>
                <w:rFonts w:ascii="Arial" w:hAnsi="Arial" w:cs="Arial"/>
                <w:sz w:val="18"/>
                <w:szCs w:val="18"/>
              </w:rPr>
            </w:pPr>
            <w:r>
              <w:rPr>
                <w:rFonts w:ascii="Arial" w:hAnsi="Arial"/>
                <w:sz w:val="18"/>
              </w:rPr>
              <w:t>338.195</w:t>
            </w:r>
          </w:p>
        </w:tc>
        <w:tc>
          <w:tcPr>
            <w:tcW w:w="1519" w:type="dxa"/>
            <w:tcBorders>
              <w:top w:val="single" w:sz="4" w:space="0" w:color="auto"/>
              <w:bottom w:val="single" w:sz="4" w:space="0" w:color="auto"/>
            </w:tcBorders>
            <w:shd w:val="clear" w:color="auto" w:fill="A8CBEE" w:themeFill="accent2" w:themeFillTint="66"/>
            <w:noWrap/>
            <w:vAlign w:val="center"/>
            <w:hideMark/>
          </w:tcPr>
          <w:p w:rsidR="002F0012" w:rsidRPr="00694C96" w:rsidRDefault="002F0012" w:rsidP="00694C96">
            <w:pPr>
              <w:pStyle w:val="cuatexto"/>
              <w:jc w:val="right"/>
              <w:rPr>
                <w:rFonts w:ascii="Arial" w:hAnsi="Arial" w:cs="Arial"/>
                <w:sz w:val="18"/>
                <w:szCs w:val="18"/>
              </w:rPr>
            </w:pPr>
            <w:r>
              <w:rPr>
                <w:rFonts w:ascii="Arial" w:hAnsi="Arial"/>
                <w:sz w:val="18"/>
              </w:rPr>
              <w:t>349.622</w:t>
            </w:r>
          </w:p>
        </w:tc>
        <w:tc>
          <w:tcPr>
            <w:tcW w:w="1740" w:type="dxa"/>
            <w:tcBorders>
              <w:top w:val="single" w:sz="4" w:space="0" w:color="auto"/>
              <w:bottom w:val="single" w:sz="4" w:space="0" w:color="auto"/>
            </w:tcBorders>
            <w:shd w:val="clear" w:color="auto" w:fill="A8CBEE" w:themeFill="accent2" w:themeFillTint="66"/>
            <w:noWrap/>
            <w:vAlign w:val="center"/>
            <w:hideMark/>
          </w:tcPr>
          <w:p w:rsidR="002F0012" w:rsidRPr="00694C96" w:rsidRDefault="002F0012" w:rsidP="00694C96">
            <w:pPr>
              <w:pStyle w:val="cuatexto"/>
              <w:jc w:val="right"/>
              <w:rPr>
                <w:rFonts w:ascii="Arial" w:hAnsi="Arial" w:cs="Arial"/>
                <w:sz w:val="18"/>
                <w:szCs w:val="18"/>
              </w:rPr>
            </w:pPr>
            <w:r>
              <w:rPr>
                <w:rFonts w:ascii="Arial" w:hAnsi="Arial"/>
                <w:sz w:val="18"/>
              </w:rPr>
              <w:t>3</w:t>
            </w:r>
          </w:p>
        </w:tc>
      </w:tr>
    </w:tbl>
    <w:p w:rsidR="00B26488" w:rsidRDefault="00592917" w:rsidP="00694C96">
      <w:pPr>
        <w:pStyle w:val="texto"/>
        <w:spacing w:before="240" w:after="240"/>
      </w:pPr>
      <w:r>
        <w:t>Nabarmentzekoa da aurrekontuz kanpoko zordunen eta bestelako zordunen saldoak gutxitu egin direla, eta kaudimen gabetasunarengatiko hornikuntza ere gutxitu dela.</w:t>
      </w:r>
    </w:p>
    <w:p w:rsidR="00B26488" w:rsidRPr="00934343" w:rsidRDefault="00B26488" w:rsidP="00934343">
      <w:pPr>
        <w:pStyle w:val="atitulo3"/>
      </w:pPr>
      <w:r>
        <w:t>Aurrekontuko zordunak</w:t>
      </w:r>
    </w:p>
    <w:p w:rsidR="00F57CFF" w:rsidRDefault="00672249" w:rsidP="001E7B19">
      <w:pPr>
        <w:pStyle w:val="texto"/>
        <w:spacing w:after="0"/>
      </w:pPr>
      <w:r>
        <w:t>Aurrekontuko zordunetan zentratuta, honako taula honetan azaltzen ditugu haren xehakatzea eta bilakaera:</w:t>
      </w:r>
    </w:p>
    <w:p w:rsidR="00A67E1B" w:rsidRPr="00846EDC" w:rsidRDefault="00465B76" w:rsidP="00A67E1B">
      <w:pPr>
        <w:pStyle w:val="recomen"/>
        <w:numPr>
          <w:ilvl w:val="0"/>
          <w:numId w:val="0"/>
        </w:numPr>
        <w:spacing w:after="40"/>
        <w:ind w:left="1588"/>
        <w:jc w:val="right"/>
        <w:rPr>
          <w:rFonts w:ascii="Arial Narrow" w:hAnsi="Arial Narrow"/>
          <w:i w:val="0"/>
          <w:sz w:val="18"/>
          <w:szCs w:val="18"/>
        </w:rPr>
      </w:pPr>
      <w:r>
        <w:rPr>
          <w:rFonts w:ascii="Arial Narrow" w:hAnsi="Arial Narrow"/>
          <w:i w:val="0"/>
          <w:sz w:val="18"/>
        </w:rPr>
        <w:t>Euroak, milakotan</w:t>
      </w:r>
    </w:p>
    <w:tbl>
      <w:tblPr>
        <w:tblW w:w="8761" w:type="dxa"/>
        <w:jc w:val="center"/>
        <w:tblCellMar>
          <w:left w:w="70" w:type="dxa"/>
          <w:right w:w="70" w:type="dxa"/>
        </w:tblCellMar>
        <w:tblLook w:val="0000" w:firstRow="0" w:lastRow="0" w:firstColumn="0" w:lastColumn="0" w:noHBand="0" w:noVBand="0"/>
      </w:tblPr>
      <w:tblGrid>
        <w:gridCol w:w="3882"/>
        <w:gridCol w:w="1829"/>
        <w:gridCol w:w="1329"/>
        <w:gridCol w:w="1721"/>
      </w:tblGrid>
      <w:tr w:rsidR="00B76666" w:rsidRPr="00E45B54" w:rsidTr="00465B76">
        <w:trPr>
          <w:trHeight w:val="284"/>
          <w:jc w:val="center"/>
        </w:trPr>
        <w:tc>
          <w:tcPr>
            <w:tcW w:w="3882" w:type="dxa"/>
            <w:tcBorders>
              <w:top w:val="single" w:sz="4" w:space="0" w:color="auto"/>
              <w:bottom w:val="single" w:sz="4" w:space="0" w:color="auto"/>
            </w:tcBorders>
            <w:shd w:val="clear" w:color="auto" w:fill="A8CBEE" w:themeFill="accent2" w:themeFillTint="66"/>
            <w:noWrap/>
            <w:vAlign w:val="center"/>
          </w:tcPr>
          <w:p w:rsidR="00B76666" w:rsidRPr="00C57014" w:rsidRDefault="00B76666" w:rsidP="00F57CFF">
            <w:pPr>
              <w:pStyle w:val="cuadroCabe"/>
              <w:jc w:val="left"/>
            </w:pPr>
            <w:r>
              <w:t>Aurrekontuko zordunak</w:t>
            </w:r>
          </w:p>
        </w:tc>
        <w:tc>
          <w:tcPr>
            <w:tcW w:w="1829" w:type="dxa"/>
            <w:tcBorders>
              <w:top w:val="single" w:sz="4" w:space="0" w:color="auto"/>
              <w:bottom w:val="single" w:sz="4" w:space="0" w:color="auto"/>
            </w:tcBorders>
            <w:shd w:val="clear" w:color="auto" w:fill="A8CBEE" w:themeFill="accent2" w:themeFillTint="66"/>
            <w:vAlign w:val="center"/>
          </w:tcPr>
          <w:p w:rsidR="00B76666" w:rsidRPr="002F0012" w:rsidRDefault="00B76666" w:rsidP="007D3BC3">
            <w:pPr>
              <w:pStyle w:val="cuadroCabe"/>
              <w:jc w:val="right"/>
            </w:pPr>
            <w:r>
              <w:t>2014-12-31</w:t>
            </w:r>
          </w:p>
        </w:tc>
        <w:tc>
          <w:tcPr>
            <w:tcW w:w="1329" w:type="dxa"/>
            <w:tcBorders>
              <w:top w:val="single" w:sz="4" w:space="0" w:color="auto"/>
              <w:bottom w:val="single" w:sz="4" w:space="0" w:color="auto"/>
            </w:tcBorders>
            <w:shd w:val="clear" w:color="auto" w:fill="A8CBEE" w:themeFill="accent2" w:themeFillTint="66"/>
            <w:vAlign w:val="center"/>
          </w:tcPr>
          <w:p w:rsidR="00B76666" w:rsidRPr="002F0012" w:rsidRDefault="00B76666" w:rsidP="007D3BC3">
            <w:pPr>
              <w:pStyle w:val="cuadroCabe"/>
              <w:jc w:val="right"/>
            </w:pPr>
            <w:r>
              <w:t>2015-12-31</w:t>
            </w:r>
          </w:p>
        </w:tc>
        <w:tc>
          <w:tcPr>
            <w:tcW w:w="1721" w:type="dxa"/>
            <w:tcBorders>
              <w:top w:val="single" w:sz="4" w:space="0" w:color="auto"/>
              <w:bottom w:val="single" w:sz="4" w:space="0" w:color="auto"/>
            </w:tcBorders>
            <w:shd w:val="clear" w:color="auto" w:fill="A8CBEE" w:themeFill="accent2" w:themeFillTint="66"/>
            <w:vAlign w:val="center"/>
          </w:tcPr>
          <w:p w:rsidR="00B76666" w:rsidRPr="00C57014" w:rsidRDefault="00811B6D" w:rsidP="00811B6D">
            <w:pPr>
              <w:pStyle w:val="cuadroCabe"/>
              <w:jc w:val="right"/>
            </w:pPr>
            <w:r>
              <w:t>15/14 aldea (%)</w:t>
            </w:r>
          </w:p>
        </w:tc>
      </w:tr>
      <w:tr w:rsidR="00B76666" w:rsidRPr="00C57014" w:rsidTr="00811B6D">
        <w:trPr>
          <w:trHeight w:val="284"/>
          <w:jc w:val="center"/>
        </w:trPr>
        <w:tc>
          <w:tcPr>
            <w:tcW w:w="3882" w:type="dxa"/>
            <w:tcBorders>
              <w:top w:val="single" w:sz="4" w:space="0" w:color="auto"/>
              <w:bottom w:val="single" w:sz="2" w:space="0" w:color="auto"/>
            </w:tcBorders>
            <w:noWrap/>
            <w:vAlign w:val="center"/>
          </w:tcPr>
          <w:p w:rsidR="00B76666" w:rsidRPr="00C57014" w:rsidRDefault="00B76666" w:rsidP="00F57CFF">
            <w:pPr>
              <w:pStyle w:val="cuatexto"/>
              <w:jc w:val="left"/>
              <w:rPr>
                <w:szCs w:val="20"/>
              </w:rPr>
            </w:pPr>
            <w:r>
              <w:t>Departamentuetako zordunak</w:t>
            </w:r>
          </w:p>
        </w:tc>
        <w:tc>
          <w:tcPr>
            <w:tcW w:w="1829" w:type="dxa"/>
            <w:tcBorders>
              <w:top w:val="single" w:sz="4" w:space="0" w:color="auto"/>
              <w:bottom w:val="single" w:sz="2" w:space="0" w:color="auto"/>
            </w:tcBorders>
            <w:noWrap/>
            <w:vAlign w:val="center"/>
          </w:tcPr>
          <w:p w:rsidR="00B76666" w:rsidRPr="00C57014" w:rsidRDefault="00B76666" w:rsidP="00F57CFF">
            <w:pPr>
              <w:pStyle w:val="cuatexto"/>
              <w:jc w:val="right"/>
              <w:rPr>
                <w:szCs w:val="20"/>
              </w:rPr>
            </w:pPr>
            <w:r>
              <w:t>8.637</w:t>
            </w:r>
          </w:p>
        </w:tc>
        <w:tc>
          <w:tcPr>
            <w:tcW w:w="1329" w:type="dxa"/>
            <w:tcBorders>
              <w:top w:val="single" w:sz="4" w:space="0" w:color="auto"/>
              <w:bottom w:val="single" w:sz="2" w:space="0" w:color="auto"/>
            </w:tcBorders>
            <w:noWrap/>
            <w:vAlign w:val="center"/>
          </w:tcPr>
          <w:p w:rsidR="00B76666" w:rsidRPr="00F57CFF" w:rsidRDefault="00B76666" w:rsidP="00F57CFF">
            <w:pPr>
              <w:pStyle w:val="cuatexto"/>
              <w:jc w:val="right"/>
              <w:rPr>
                <w:szCs w:val="20"/>
              </w:rPr>
            </w:pPr>
            <w:r>
              <w:t>41.469</w:t>
            </w:r>
          </w:p>
        </w:tc>
        <w:tc>
          <w:tcPr>
            <w:tcW w:w="1721" w:type="dxa"/>
            <w:tcBorders>
              <w:top w:val="single" w:sz="4" w:space="0" w:color="auto"/>
              <w:bottom w:val="single" w:sz="2" w:space="0" w:color="auto"/>
            </w:tcBorders>
            <w:noWrap/>
            <w:vAlign w:val="center"/>
          </w:tcPr>
          <w:p w:rsidR="00B76666" w:rsidRPr="00F57CFF" w:rsidRDefault="00B76666" w:rsidP="00F57CFF">
            <w:pPr>
              <w:pStyle w:val="cuatexto"/>
              <w:jc w:val="right"/>
              <w:rPr>
                <w:szCs w:val="20"/>
              </w:rPr>
            </w:pPr>
            <w:r>
              <w:t>380</w:t>
            </w:r>
          </w:p>
        </w:tc>
      </w:tr>
      <w:tr w:rsidR="00B76666" w:rsidRPr="00C57014" w:rsidTr="00811B6D">
        <w:trPr>
          <w:trHeight w:val="284"/>
          <w:jc w:val="center"/>
        </w:trPr>
        <w:tc>
          <w:tcPr>
            <w:tcW w:w="3882" w:type="dxa"/>
            <w:tcBorders>
              <w:top w:val="single" w:sz="2" w:space="0" w:color="auto"/>
              <w:bottom w:val="single" w:sz="2" w:space="0" w:color="auto"/>
            </w:tcBorders>
            <w:noWrap/>
            <w:vAlign w:val="center"/>
          </w:tcPr>
          <w:p w:rsidR="00B76666" w:rsidRPr="00C57014" w:rsidRDefault="00B76666" w:rsidP="00F57CFF">
            <w:pPr>
              <w:pStyle w:val="cuatexto"/>
              <w:jc w:val="left"/>
              <w:rPr>
                <w:szCs w:val="20"/>
              </w:rPr>
            </w:pPr>
            <w:r>
              <w:t>Zordunak: ohiko kudeaketa</w:t>
            </w:r>
          </w:p>
        </w:tc>
        <w:tc>
          <w:tcPr>
            <w:tcW w:w="1829" w:type="dxa"/>
            <w:tcBorders>
              <w:top w:val="single" w:sz="2" w:space="0" w:color="auto"/>
              <w:bottom w:val="single" w:sz="2" w:space="0" w:color="auto"/>
            </w:tcBorders>
            <w:noWrap/>
            <w:vAlign w:val="center"/>
          </w:tcPr>
          <w:p w:rsidR="00B76666" w:rsidRPr="00C57014" w:rsidRDefault="00B76666" w:rsidP="00F57CFF">
            <w:pPr>
              <w:pStyle w:val="cuatexto"/>
              <w:jc w:val="right"/>
              <w:rPr>
                <w:szCs w:val="20"/>
              </w:rPr>
            </w:pPr>
            <w:r>
              <w:t>158.220</w:t>
            </w:r>
          </w:p>
        </w:tc>
        <w:tc>
          <w:tcPr>
            <w:tcW w:w="1329" w:type="dxa"/>
            <w:tcBorders>
              <w:top w:val="single" w:sz="2" w:space="0" w:color="auto"/>
              <w:bottom w:val="single" w:sz="2" w:space="0" w:color="auto"/>
            </w:tcBorders>
            <w:noWrap/>
            <w:vAlign w:val="center"/>
          </w:tcPr>
          <w:p w:rsidR="00B76666" w:rsidRPr="00F57CFF" w:rsidRDefault="00B76666" w:rsidP="00F57CFF">
            <w:pPr>
              <w:pStyle w:val="cuatexto"/>
              <w:jc w:val="right"/>
              <w:rPr>
                <w:szCs w:val="20"/>
              </w:rPr>
            </w:pPr>
            <w:r>
              <w:t>135.930</w:t>
            </w:r>
          </w:p>
        </w:tc>
        <w:tc>
          <w:tcPr>
            <w:tcW w:w="1721" w:type="dxa"/>
            <w:tcBorders>
              <w:top w:val="single" w:sz="2" w:space="0" w:color="auto"/>
              <w:bottom w:val="single" w:sz="2" w:space="0" w:color="auto"/>
            </w:tcBorders>
            <w:noWrap/>
            <w:vAlign w:val="center"/>
          </w:tcPr>
          <w:p w:rsidR="00B76666" w:rsidRPr="00F57CFF" w:rsidRDefault="00B76666" w:rsidP="00F57CFF">
            <w:pPr>
              <w:pStyle w:val="cuatexto"/>
              <w:jc w:val="right"/>
              <w:rPr>
                <w:szCs w:val="20"/>
              </w:rPr>
            </w:pPr>
            <w:r>
              <w:t>-14</w:t>
            </w:r>
          </w:p>
        </w:tc>
      </w:tr>
      <w:tr w:rsidR="00B76666" w:rsidRPr="00C57014" w:rsidTr="00811B6D">
        <w:trPr>
          <w:trHeight w:val="284"/>
          <w:jc w:val="center"/>
        </w:trPr>
        <w:tc>
          <w:tcPr>
            <w:tcW w:w="3882" w:type="dxa"/>
            <w:tcBorders>
              <w:top w:val="single" w:sz="2" w:space="0" w:color="auto"/>
              <w:bottom w:val="single" w:sz="2" w:space="0" w:color="auto"/>
            </w:tcBorders>
            <w:noWrap/>
            <w:vAlign w:val="center"/>
          </w:tcPr>
          <w:p w:rsidR="00B76666" w:rsidRPr="00C57014" w:rsidRDefault="00B76666" w:rsidP="00F57CFF">
            <w:pPr>
              <w:pStyle w:val="cuatexto"/>
              <w:jc w:val="left"/>
              <w:rPr>
                <w:szCs w:val="20"/>
              </w:rPr>
            </w:pPr>
            <w:r>
              <w:t>Geroratutako zordunak</w:t>
            </w:r>
          </w:p>
        </w:tc>
        <w:tc>
          <w:tcPr>
            <w:tcW w:w="1829" w:type="dxa"/>
            <w:tcBorders>
              <w:top w:val="single" w:sz="2" w:space="0" w:color="auto"/>
              <w:bottom w:val="single" w:sz="2" w:space="0" w:color="auto"/>
            </w:tcBorders>
            <w:noWrap/>
            <w:vAlign w:val="center"/>
          </w:tcPr>
          <w:p w:rsidR="00B76666" w:rsidRPr="00C57014" w:rsidRDefault="00B76666" w:rsidP="00F57CFF">
            <w:pPr>
              <w:pStyle w:val="cuatexto"/>
              <w:jc w:val="right"/>
              <w:rPr>
                <w:szCs w:val="20"/>
              </w:rPr>
            </w:pPr>
            <w:r>
              <w:t>172.628</w:t>
            </w:r>
          </w:p>
        </w:tc>
        <w:tc>
          <w:tcPr>
            <w:tcW w:w="1329" w:type="dxa"/>
            <w:tcBorders>
              <w:top w:val="single" w:sz="2" w:space="0" w:color="auto"/>
              <w:bottom w:val="single" w:sz="2" w:space="0" w:color="auto"/>
            </w:tcBorders>
            <w:noWrap/>
            <w:vAlign w:val="center"/>
          </w:tcPr>
          <w:p w:rsidR="00B76666" w:rsidRPr="00F57CFF" w:rsidRDefault="00B76666" w:rsidP="00F57CFF">
            <w:pPr>
              <w:pStyle w:val="cuatexto"/>
              <w:jc w:val="right"/>
              <w:rPr>
                <w:szCs w:val="20"/>
              </w:rPr>
            </w:pPr>
            <w:r>
              <w:t>163.760</w:t>
            </w:r>
          </w:p>
        </w:tc>
        <w:tc>
          <w:tcPr>
            <w:tcW w:w="1721" w:type="dxa"/>
            <w:tcBorders>
              <w:top w:val="single" w:sz="2" w:space="0" w:color="auto"/>
              <w:bottom w:val="single" w:sz="2" w:space="0" w:color="auto"/>
            </w:tcBorders>
            <w:noWrap/>
            <w:vAlign w:val="center"/>
          </w:tcPr>
          <w:p w:rsidR="00B76666" w:rsidRPr="00F57CFF" w:rsidRDefault="00B76666" w:rsidP="00F57CFF">
            <w:pPr>
              <w:pStyle w:val="cuatexto"/>
              <w:jc w:val="right"/>
              <w:rPr>
                <w:szCs w:val="20"/>
              </w:rPr>
            </w:pPr>
            <w:r>
              <w:t>-5</w:t>
            </w:r>
          </w:p>
        </w:tc>
      </w:tr>
      <w:tr w:rsidR="00B76666" w:rsidRPr="00C57014" w:rsidTr="00811B6D">
        <w:trPr>
          <w:trHeight w:val="284"/>
          <w:jc w:val="center"/>
        </w:trPr>
        <w:tc>
          <w:tcPr>
            <w:tcW w:w="3882" w:type="dxa"/>
            <w:tcBorders>
              <w:top w:val="single" w:sz="2" w:space="0" w:color="auto"/>
              <w:bottom w:val="single" w:sz="2" w:space="0" w:color="auto"/>
            </w:tcBorders>
            <w:shd w:val="clear" w:color="auto" w:fill="auto"/>
            <w:noWrap/>
            <w:vAlign w:val="center"/>
          </w:tcPr>
          <w:p w:rsidR="00B76666" w:rsidRPr="00C57014" w:rsidRDefault="00B76666" w:rsidP="00F57CFF">
            <w:pPr>
              <w:pStyle w:val="cuatexto"/>
              <w:jc w:val="left"/>
              <w:rPr>
                <w:szCs w:val="20"/>
              </w:rPr>
            </w:pPr>
            <w:r>
              <w:t>Premiamendu bideko zordunak</w:t>
            </w:r>
          </w:p>
        </w:tc>
        <w:tc>
          <w:tcPr>
            <w:tcW w:w="1829" w:type="dxa"/>
            <w:tcBorders>
              <w:top w:val="single" w:sz="2" w:space="0" w:color="auto"/>
              <w:bottom w:val="single" w:sz="2" w:space="0" w:color="auto"/>
            </w:tcBorders>
            <w:shd w:val="clear" w:color="auto" w:fill="auto"/>
            <w:noWrap/>
            <w:vAlign w:val="center"/>
          </w:tcPr>
          <w:p w:rsidR="00B76666" w:rsidRPr="00C57014" w:rsidRDefault="00B76666" w:rsidP="00F57CFF">
            <w:pPr>
              <w:pStyle w:val="cuatexto"/>
              <w:jc w:val="right"/>
              <w:rPr>
                <w:szCs w:val="20"/>
              </w:rPr>
            </w:pPr>
            <w:r>
              <w:t>514.075</w:t>
            </w:r>
          </w:p>
        </w:tc>
        <w:tc>
          <w:tcPr>
            <w:tcW w:w="1329" w:type="dxa"/>
            <w:tcBorders>
              <w:top w:val="single" w:sz="2" w:space="0" w:color="auto"/>
              <w:bottom w:val="single" w:sz="2" w:space="0" w:color="auto"/>
            </w:tcBorders>
            <w:shd w:val="clear" w:color="auto" w:fill="auto"/>
            <w:noWrap/>
            <w:vAlign w:val="center"/>
          </w:tcPr>
          <w:p w:rsidR="00B76666" w:rsidRPr="00F57CFF" w:rsidRDefault="00B76666" w:rsidP="00F57CFF">
            <w:pPr>
              <w:pStyle w:val="cuatexto"/>
              <w:jc w:val="right"/>
              <w:rPr>
                <w:szCs w:val="20"/>
              </w:rPr>
            </w:pPr>
            <w:r>
              <w:t>496.780</w:t>
            </w:r>
          </w:p>
        </w:tc>
        <w:tc>
          <w:tcPr>
            <w:tcW w:w="1721" w:type="dxa"/>
            <w:tcBorders>
              <w:top w:val="single" w:sz="2" w:space="0" w:color="auto"/>
              <w:bottom w:val="single" w:sz="2" w:space="0" w:color="auto"/>
            </w:tcBorders>
            <w:shd w:val="clear" w:color="auto" w:fill="auto"/>
            <w:noWrap/>
            <w:vAlign w:val="center"/>
          </w:tcPr>
          <w:p w:rsidR="00B76666" w:rsidRPr="00F57CFF" w:rsidRDefault="00B76666" w:rsidP="00F57CFF">
            <w:pPr>
              <w:pStyle w:val="cuatexto"/>
              <w:jc w:val="right"/>
              <w:rPr>
                <w:szCs w:val="20"/>
              </w:rPr>
            </w:pPr>
            <w:r>
              <w:t>-3</w:t>
            </w:r>
          </w:p>
        </w:tc>
      </w:tr>
      <w:tr w:rsidR="00B76666" w:rsidRPr="00C57014" w:rsidTr="00811B6D">
        <w:trPr>
          <w:trHeight w:val="284"/>
          <w:jc w:val="center"/>
        </w:trPr>
        <w:tc>
          <w:tcPr>
            <w:tcW w:w="3882" w:type="dxa"/>
            <w:tcBorders>
              <w:top w:val="single" w:sz="2" w:space="0" w:color="auto"/>
              <w:bottom w:val="single" w:sz="2" w:space="0" w:color="auto"/>
            </w:tcBorders>
            <w:noWrap/>
            <w:vAlign w:val="center"/>
          </w:tcPr>
          <w:p w:rsidR="00B76666" w:rsidRPr="00C57014" w:rsidRDefault="00B76666" w:rsidP="00F57CFF">
            <w:pPr>
              <w:pStyle w:val="cuatexto"/>
              <w:jc w:val="left"/>
              <w:rPr>
                <w:szCs w:val="20"/>
              </w:rPr>
            </w:pPr>
            <w:r>
              <w:t>Egoera berezietako zordunak</w:t>
            </w:r>
          </w:p>
        </w:tc>
        <w:tc>
          <w:tcPr>
            <w:tcW w:w="1829" w:type="dxa"/>
            <w:tcBorders>
              <w:top w:val="single" w:sz="2" w:space="0" w:color="auto"/>
              <w:bottom w:val="single" w:sz="2" w:space="0" w:color="auto"/>
            </w:tcBorders>
            <w:noWrap/>
            <w:vAlign w:val="center"/>
          </w:tcPr>
          <w:p w:rsidR="00B76666" w:rsidRPr="00C57014" w:rsidRDefault="00B76666" w:rsidP="00F57CFF">
            <w:pPr>
              <w:pStyle w:val="cuatexto"/>
              <w:jc w:val="right"/>
              <w:rPr>
                <w:szCs w:val="20"/>
              </w:rPr>
            </w:pPr>
            <w:r>
              <w:t>20.428</w:t>
            </w:r>
          </w:p>
        </w:tc>
        <w:tc>
          <w:tcPr>
            <w:tcW w:w="1329" w:type="dxa"/>
            <w:tcBorders>
              <w:top w:val="single" w:sz="2" w:space="0" w:color="auto"/>
              <w:bottom w:val="single" w:sz="2" w:space="0" w:color="auto"/>
            </w:tcBorders>
            <w:noWrap/>
            <w:vAlign w:val="center"/>
          </w:tcPr>
          <w:p w:rsidR="00B76666" w:rsidRPr="00F57CFF" w:rsidRDefault="00B76666" w:rsidP="00F57CFF">
            <w:pPr>
              <w:pStyle w:val="cuatexto"/>
              <w:jc w:val="right"/>
              <w:rPr>
                <w:szCs w:val="20"/>
              </w:rPr>
            </w:pPr>
            <w:r>
              <w:t>24.018</w:t>
            </w:r>
          </w:p>
        </w:tc>
        <w:tc>
          <w:tcPr>
            <w:tcW w:w="1721" w:type="dxa"/>
            <w:tcBorders>
              <w:top w:val="single" w:sz="2" w:space="0" w:color="auto"/>
              <w:bottom w:val="single" w:sz="2" w:space="0" w:color="auto"/>
            </w:tcBorders>
            <w:noWrap/>
            <w:vAlign w:val="center"/>
          </w:tcPr>
          <w:p w:rsidR="00B76666" w:rsidRPr="00F57CFF" w:rsidRDefault="00B76666" w:rsidP="00F57CFF">
            <w:pPr>
              <w:pStyle w:val="cuatexto"/>
              <w:jc w:val="right"/>
              <w:rPr>
                <w:szCs w:val="20"/>
              </w:rPr>
            </w:pPr>
            <w:r>
              <w:t>18</w:t>
            </w:r>
          </w:p>
        </w:tc>
      </w:tr>
      <w:tr w:rsidR="00A64536" w:rsidRPr="00C57014" w:rsidTr="00811B6D">
        <w:trPr>
          <w:trHeight w:val="284"/>
          <w:jc w:val="center"/>
        </w:trPr>
        <w:tc>
          <w:tcPr>
            <w:tcW w:w="3882" w:type="dxa"/>
            <w:tcBorders>
              <w:top w:val="single" w:sz="2" w:space="0" w:color="auto"/>
              <w:bottom w:val="single" w:sz="2" w:space="0" w:color="auto"/>
            </w:tcBorders>
            <w:noWrap/>
            <w:vAlign w:val="center"/>
          </w:tcPr>
          <w:p w:rsidR="00A64536" w:rsidRPr="00A64536" w:rsidRDefault="00A64536" w:rsidP="00F57CFF">
            <w:pPr>
              <w:pStyle w:val="cuatexto"/>
              <w:jc w:val="left"/>
              <w:rPr>
                <w:i/>
                <w:szCs w:val="20"/>
              </w:rPr>
            </w:pPr>
            <w:r>
              <w:rPr>
                <w:i/>
              </w:rPr>
              <w:t>Zordunak</w:t>
            </w:r>
          </w:p>
        </w:tc>
        <w:tc>
          <w:tcPr>
            <w:tcW w:w="1829" w:type="dxa"/>
            <w:tcBorders>
              <w:top w:val="single" w:sz="2" w:space="0" w:color="auto"/>
              <w:bottom w:val="single" w:sz="2" w:space="0" w:color="auto"/>
            </w:tcBorders>
            <w:noWrap/>
            <w:vAlign w:val="center"/>
          </w:tcPr>
          <w:p w:rsidR="00A64536" w:rsidRPr="00A64536" w:rsidRDefault="00A64536" w:rsidP="00F57CFF">
            <w:pPr>
              <w:pStyle w:val="cuatexto"/>
              <w:jc w:val="right"/>
              <w:rPr>
                <w:i/>
                <w:szCs w:val="20"/>
              </w:rPr>
            </w:pPr>
            <w:r>
              <w:rPr>
                <w:i/>
              </w:rPr>
              <w:t>873.987</w:t>
            </w:r>
          </w:p>
        </w:tc>
        <w:tc>
          <w:tcPr>
            <w:tcW w:w="1329" w:type="dxa"/>
            <w:tcBorders>
              <w:top w:val="single" w:sz="2" w:space="0" w:color="auto"/>
              <w:bottom w:val="single" w:sz="2" w:space="0" w:color="auto"/>
            </w:tcBorders>
            <w:noWrap/>
            <w:vAlign w:val="center"/>
          </w:tcPr>
          <w:p w:rsidR="00A64536" w:rsidRPr="00A64536" w:rsidRDefault="00A64536" w:rsidP="00F57CFF">
            <w:pPr>
              <w:pStyle w:val="cuatexto"/>
              <w:jc w:val="right"/>
              <w:rPr>
                <w:i/>
                <w:szCs w:val="20"/>
              </w:rPr>
            </w:pPr>
            <w:r>
              <w:rPr>
                <w:i/>
              </w:rPr>
              <w:t>861.956</w:t>
            </w:r>
          </w:p>
        </w:tc>
        <w:tc>
          <w:tcPr>
            <w:tcW w:w="1721" w:type="dxa"/>
            <w:tcBorders>
              <w:top w:val="single" w:sz="2" w:space="0" w:color="auto"/>
              <w:bottom w:val="single" w:sz="2" w:space="0" w:color="auto"/>
            </w:tcBorders>
            <w:noWrap/>
            <w:vAlign w:val="center"/>
          </w:tcPr>
          <w:p w:rsidR="00A64536" w:rsidRPr="00A64536" w:rsidRDefault="00A64536" w:rsidP="00F57CFF">
            <w:pPr>
              <w:pStyle w:val="cuatexto"/>
              <w:jc w:val="right"/>
              <w:rPr>
                <w:i/>
                <w:szCs w:val="20"/>
              </w:rPr>
            </w:pPr>
            <w:r>
              <w:rPr>
                <w:i/>
              </w:rPr>
              <w:t>0</w:t>
            </w:r>
          </w:p>
        </w:tc>
      </w:tr>
      <w:tr w:rsidR="00B76666" w:rsidRPr="00C57014" w:rsidTr="00811B6D">
        <w:trPr>
          <w:trHeight w:val="284"/>
          <w:jc w:val="center"/>
        </w:trPr>
        <w:tc>
          <w:tcPr>
            <w:tcW w:w="3882" w:type="dxa"/>
            <w:tcBorders>
              <w:top w:val="single" w:sz="2" w:space="0" w:color="auto"/>
              <w:bottom w:val="single" w:sz="2" w:space="0" w:color="auto"/>
            </w:tcBorders>
            <w:noWrap/>
            <w:vAlign w:val="center"/>
          </w:tcPr>
          <w:p w:rsidR="00B76666" w:rsidRPr="00C57014" w:rsidRDefault="00B76666" w:rsidP="00F57CFF">
            <w:pPr>
              <w:pStyle w:val="cuatexto"/>
              <w:jc w:val="left"/>
              <w:rPr>
                <w:szCs w:val="20"/>
              </w:rPr>
            </w:pPr>
            <w:r>
              <w:t>Sortu ez diren korrituak eta gainkarguak</w:t>
            </w:r>
          </w:p>
        </w:tc>
        <w:tc>
          <w:tcPr>
            <w:tcW w:w="1829" w:type="dxa"/>
            <w:tcBorders>
              <w:top w:val="single" w:sz="2" w:space="0" w:color="auto"/>
              <w:bottom w:val="single" w:sz="2" w:space="0" w:color="auto"/>
            </w:tcBorders>
            <w:noWrap/>
            <w:vAlign w:val="center"/>
          </w:tcPr>
          <w:p w:rsidR="00B76666" w:rsidRPr="00C57014" w:rsidRDefault="00B76666" w:rsidP="00F57CFF">
            <w:pPr>
              <w:pStyle w:val="cuatexto"/>
              <w:jc w:val="right"/>
              <w:rPr>
                <w:szCs w:val="20"/>
              </w:rPr>
            </w:pPr>
            <w:r>
              <w:t>(38.337)</w:t>
            </w:r>
          </w:p>
        </w:tc>
        <w:tc>
          <w:tcPr>
            <w:tcW w:w="1329" w:type="dxa"/>
            <w:tcBorders>
              <w:top w:val="single" w:sz="2" w:space="0" w:color="auto"/>
              <w:bottom w:val="single" w:sz="2" w:space="0" w:color="auto"/>
            </w:tcBorders>
            <w:noWrap/>
            <w:vAlign w:val="center"/>
          </w:tcPr>
          <w:p w:rsidR="00B76666" w:rsidRPr="00F57CFF" w:rsidRDefault="00B76666" w:rsidP="00F57CFF">
            <w:pPr>
              <w:pStyle w:val="cuatexto"/>
              <w:jc w:val="right"/>
              <w:rPr>
                <w:szCs w:val="20"/>
              </w:rPr>
            </w:pPr>
            <w:r>
              <w:t>(23.257)</w:t>
            </w:r>
          </w:p>
        </w:tc>
        <w:tc>
          <w:tcPr>
            <w:tcW w:w="1721" w:type="dxa"/>
            <w:tcBorders>
              <w:top w:val="single" w:sz="2" w:space="0" w:color="auto"/>
              <w:bottom w:val="single" w:sz="2" w:space="0" w:color="auto"/>
            </w:tcBorders>
            <w:noWrap/>
            <w:vAlign w:val="center"/>
          </w:tcPr>
          <w:p w:rsidR="00B76666" w:rsidRPr="00F57CFF" w:rsidRDefault="00B76666" w:rsidP="00F57CFF">
            <w:pPr>
              <w:pStyle w:val="cuatexto"/>
              <w:jc w:val="right"/>
              <w:rPr>
                <w:szCs w:val="20"/>
              </w:rPr>
            </w:pPr>
            <w:r>
              <w:t>-39</w:t>
            </w:r>
          </w:p>
        </w:tc>
      </w:tr>
      <w:tr w:rsidR="00B76666" w:rsidRPr="00C57014" w:rsidTr="00811B6D">
        <w:trPr>
          <w:trHeight w:val="284"/>
          <w:jc w:val="center"/>
        </w:trPr>
        <w:tc>
          <w:tcPr>
            <w:tcW w:w="3882" w:type="dxa"/>
            <w:tcBorders>
              <w:top w:val="single" w:sz="2" w:space="0" w:color="auto"/>
              <w:bottom w:val="single" w:sz="4" w:space="0" w:color="auto"/>
            </w:tcBorders>
            <w:noWrap/>
            <w:vAlign w:val="center"/>
          </w:tcPr>
          <w:p w:rsidR="00B76666" w:rsidRPr="00C57014" w:rsidRDefault="00B76666" w:rsidP="00F57CFF">
            <w:pPr>
              <w:pStyle w:val="cuatexto"/>
              <w:jc w:val="left"/>
              <w:rPr>
                <w:szCs w:val="20"/>
              </w:rPr>
            </w:pPr>
            <w:r>
              <w:t>Kobrantzak eta aplikatzeko dauden sortak</w:t>
            </w:r>
          </w:p>
        </w:tc>
        <w:tc>
          <w:tcPr>
            <w:tcW w:w="1829" w:type="dxa"/>
            <w:tcBorders>
              <w:top w:val="single" w:sz="2" w:space="0" w:color="auto"/>
              <w:bottom w:val="single" w:sz="4" w:space="0" w:color="auto"/>
            </w:tcBorders>
            <w:noWrap/>
            <w:vAlign w:val="center"/>
          </w:tcPr>
          <w:p w:rsidR="00B76666" w:rsidRPr="00C57014" w:rsidRDefault="00B76666" w:rsidP="00F57CFF">
            <w:pPr>
              <w:pStyle w:val="cuatexto"/>
              <w:jc w:val="right"/>
              <w:rPr>
                <w:szCs w:val="20"/>
              </w:rPr>
            </w:pPr>
            <w:r>
              <w:t>(1.120)</w:t>
            </w:r>
          </w:p>
        </w:tc>
        <w:tc>
          <w:tcPr>
            <w:tcW w:w="1329" w:type="dxa"/>
            <w:tcBorders>
              <w:top w:val="single" w:sz="2" w:space="0" w:color="auto"/>
              <w:bottom w:val="single" w:sz="4" w:space="0" w:color="auto"/>
            </w:tcBorders>
            <w:noWrap/>
            <w:vAlign w:val="center"/>
          </w:tcPr>
          <w:p w:rsidR="00B76666" w:rsidRPr="00F57CFF" w:rsidRDefault="00B76666" w:rsidP="00F57CFF">
            <w:pPr>
              <w:pStyle w:val="cuatexto"/>
              <w:jc w:val="right"/>
              <w:rPr>
                <w:szCs w:val="20"/>
              </w:rPr>
            </w:pPr>
            <w:r>
              <w:t>(1.203)</w:t>
            </w:r>
          </w:p>
        </w:tc>
        <w:tc>
          <w:tcPr>
            <w:tcW w:w="1721" w:type="dxa"/>
            <w:tcBorders>
              <w:top w:val="single" w:sz="2" w:space="0" w:color="auto"/>
              <w:bottom w:val="single" w:sz="4" w:space="0" w:color="auto"/>
            </w:tcBorders>
            <w:noWrap/>
            <w:vAlign w:val="center"/>
          </w:tcPr>
          <w:p w:rsidR="00B76666" w:rsidRPr="00F57CFF" w:rsidRDefault="00B76666" w:rsidP="00F57CFF">
            <w:pPr>
              <w:pStyle w:val="cuatexto"/>
              <w:jc w:val="right"/>
              <w:rPr>
                <w:szCs w:val="20"/>
              </w:rPr>
            </w:pPr>
            <w:r>
              <w:t>-7</w:t>
            </w:r>
          </w:p>
        </w:tc>
      </w:tr>
      <w:tr w:rsidR="00B76666" w:rsidRPr="00811B6D" w:rsidTr="00465B76">
        <w:trPr>
          <w:trHeight w:val="284"/>
          <w:jc w:val="center"/>
        </w:trPr>
        <w:tc>
          <w:tcPr>
            <w:tcW w:w="3882" w:type="dxa"/>
            <w:tcBorders>
              <w:top w:val="single" w:sz="4" w:space="0" w:color="auto"/>
              <w:bottom w:val="single" w:sz="4" w:space="0" w:color="auto"/>
            </w:tcBorders>
            <w:shd w:val="clear" w:color="auto" w:fill="A8CBEE" w:themeFill="accent2" w:themeFillTint="66"/>
            <w:noWrap/>
            <w:vAlign w:val="center"/>
          </w:tcPr>
          <w:p w:rsidR="00B76666" w:rsidRPr="00811B6D" w:rsidRDefault="00B76666" w:rsidP="00F57CFF">
            <w:pPr>
              <w:pStyle w:val="cuatexto"/>
              <w:jc w:val="left"/>
              <w:rPr>
                <w:rFonts w:ascii="Arial" w:hAnsi="Arial" w:cs="Arial"/>
                <w:sz w:val="18"/>
                <w:szCs w:val="18"/>
              </w:rPr>
            </w:pPr>
            <w:r>
              <w:rPr>
                <w:rFonts w:ascii="Arial" w:hAnsi="Arial"/>
                <w:sz w:val="18"/>
              </w:rPr>
              <w:t>Aurrekontuko zordunak, guztira</w:t>
            </w:r>
          </w:p>
        </w:tc>
        <w:tc>
          <w:tcPr>
            <w:tcW w:w="1829" w:type="dxa"/>
            <w:tcBorders>
              <w:top w:val="single" w:sz="4" w:space="0" w:color="auto"/>
              <w:bottom w:val="single" w:sz="4" w:space="0" w:color="auto"/>
            </w:tcBorders>
            <w:shd w:val="clear" w:color="auto" w:fill="A8CBEE" w:themeFill="accent2" w:themeFillTint="66"/>
            <w:noWrap/>
            <w:vAlign w:val="center"/>
          </w:tcPr>
          <w:p w:rsidR="00B76666" w:rsidRPr="00811B6D" w:rsidRDefault="00B76666" w:rsidP="00F57CFF">
            <w:pPr>
              <w:pStyle w:val="cuatexto"/>
              <w:jc w:val="right"/>
              <w:rPr>
                <w:rFonts w:ascii="Arial" w:hAnsi="Arial" w:cs="Arial"/>
                <w:sz w:val="18"/>
                <w:szCs w:val="18"/>
              </w:rPr>
            </w:pPr>
            <w:r w:rsidRPr="00811B6D">
              <w:rPr>
                <w:rFonts w:ascii="Arial" w:hAnsi="Arial" w:cs="Arial"/>
                <w:sz w:val="18"/>
                <w:szCs w:val="18"/>
              </w:rPr>
              <w:fldChar w:fldCharType="begin"/>
            </w:r>
            <w:r w:rsidRPr="00811B6D">
              <w:rPr>
                <w:rFonts w:ascii="Arial" w:hAnsi="Arial" w:cs="Arial"/>
                <w:sz w:val="18"/>
                <w:szCs w:val="18"/>
              </w:rPr>
              <w:instrText xml:space="preserve"> =SUM(ABOVE) </w:instrText>
            </w:r>
            <w:r w:rsidRPr="00811B6D">
              <w:rPr>
                <w:rFonts w:ascii="Arial" w:hAnsi="Arial" w:cs="Arial"/>
                <w:sz w:val="18"/>
                <w:szCs w:val="18"/>
              </w:rPr>
              <w:fldChar w:fldCharType="separate"/>
            </w:r>
            <w:r w:rsidRPr="00811B6D">
              <w:rPr>
                <w:rFonts w:ascii="Arial" w:hAnsi="Arial" w:cs="Arial"/>
                <w:sz w:val="18"/>
                <w:szCs w:val="18"/>
              </w:rPr>
              <w:t>834.531</w:t>
            </w:r>
            <w:r w:rsidRPr="00811B6D">
              <w:rPr>
                <w:rFonts w:ascii="Arial" w:hAnsi="Arial" w:cs="Arial"/>
                <w:sz w:val="18"/>
                <w:szCs w:val="18"/>
              </w:rPr>
              <w:fldChar w:fldCharType="end"/>
            </w:r>
          </w:p>
        </w:tc>
        <w:tc>
          <w:tcPr>
            <w:tcW w:w="1329" w:type="dxa"/>
            <w:tcBorders>
              <w:top w:val="single" w:sz="4" w:space="0" w:color="auto"/>
              <w:bottom w:val="single" w:sz="4" w:space="0" w:color="auto"/>
            </w:tcBorders>
            <w:shd w:val="clear" w:color="auto" w:fill="A8CBEE" w:themeFill="accent2" w:themeFillTint="66"/>
            <w:noWrap/>
            <w:vAlign w:val="center"/>
          </w:tcPr>
          <w:p w:rsidR="00B76666" w:rsidRPr="00811B6D" w:rsidRDefault="00B76666" w:rsidP="00F57CFF">
            <w:pPr>
              <w:pStyle w:val="cuatexto"/>
              <w:jc w:val="right"/>
              <w:rPr>
                <w:rFonts w:ascii="Arial" w:hAnsi="Arial" w:cs="Arial"/>
                <w:sz w:val="18"/>
                <w:szCs w:val="18"/>
              </w:rPr>
            </w:pPr>
            <w:r>
              <w:rPr>
                <w:rFonts w:ascii="Arial" w:hAnsi="Arial"/>
                <w:sz w:val="18"/>
              </w:rPr>
              <w:t>837.496</w:t>
            </w:r>
          </w:p>
        </w:tc>
        <w:tc>
          <w:tcPr>
            <w:tcW w:w="1721" w:type="dxa"/>
            <w:tcBorders>
              <w:top w:val="single" w:sz="4" w:space="0" w:color="auto"/>
              <w:bottom w:val="single" w:sz="4" w:space="0" w:color="auto"/>
            </w:tcBorders>
            <w:shd w:val="clear" w:color="auto" w:fill="A8CBEE" w:themeFill="accent2" w:themeFillTint="66"/>
            <w:noWrap/>
            <w:vAlign w:val="center"/>
          </w:tcPr>
          <w:p w:rsidR="00B76666" w:rsidRPr="00811B6D" w:rsidRDefault="00B76666" w:rsidP="00F57CFF">
            <w:pPr>
              <w:pStyle w:val="cuatexto"/>
              <w:jc w:val="right"/>
              <w:rPr>
                <w:rFonts w:ascii="Arial" w:hAnsi="Arial" w:cs="Arial"/>
                <w:sz w:val="18"/>
                <w:szCs w:val="18"/>
              </w:rPr>
            </w:pPr>
            <w:r>
              <w:rPr>
                <w:rFonts w:ascii="Arial" w:hAnsi="Arial"/>
                <w:sz w:val="18"/>
              </w:rPr>
              <w:t>0</w:t>
            </w:r>
          </w:p>
        </w:tc>
      </w:tr>
    </w:tbl>
    <w:p w:rsidR="00B26488" w:rsidRPr="003079B4" w:rsidRDefault="00B26488" w:rsidP="00A67E1B">
      <w:pPr>
        <w:pStyle w:val="texto"/>
        <w:spacing w:before="300"/>
      </w:pPr>
      <w:r>
        <w:lastRenderedPageBreak/>
        <w:t>2015eko saldo orokorrak ia ez du alderik izan aurreko ekitaldikoarekin ald</w:t>
      </w:r>
      <w:r>
        <w:t>e</w:t>
      </w:r>
      <w:r>
        <w:t xml:space="preserve">ratuta, hiru milioiko igoera izan baita. Nabarmentzekoa da departamentuetako zordunen igoera; horietatik, 30 milioi AHTaren obrak direla-eta ADIFengandik kobratzeko dauden zorretatik heldu dira. </w:t>
      </w:r>
    </w:p>
    <w:p w:rsidR="00B26488" w:rsidRDefault="007B0195" w:rsidP="00655C25">
      <w:pPr>
        <w:pStyle w:val="texto"/>
      </w:pPr>
      <w:r>
        <w:t>Aurrekontuko zordunak, funtsean, hainbat egoeratako tributu-zordunak dira (kudeaketa arrunta, premiamendu-bidea, geroratzeak eta beste). Tributuen a</w:t>
      </w:r>
      <w:r>
        <w:t>u</w:t>
      </w:r>
      <w:r>
        <w:t xml:space="preserve">rrekontu-likidazioaren, diru-bilketaren eta itzulketaren eta zuzenbide publikoko zenbait diru-sarreren kudeaketa </w:t>
      </w:r>
      <w:r w:rsidR="005B7677">
        <w:t>–</w:t>
      </w:r>
      <w:r>
        <w:t>esate baterako, interesak eta errekarguak</w:t>
      </w:r>
      <w:r w:rsidR="005B7677">
        <w:t>–</w:t>
      </w:r>
      <w:r>
        <w:t xml:space="preserve"> H</w:t>
      </w:r>
      <w:r>
        <w:t>i</w:t>
      </w:r>
      <w:r>
        <w:t xml:space="preserve">rugarrenen Kontabilitate Laguntzailearen aplikazio informatikoaren bitartez egiten da; hartatik, informazioa G-21 kontabilitate-aplikaziora aldatzen da. </w:t>
      </w:r>
    </w:p>
    <w:p w:rsidR="00592917" w:rsidRDefault="00262F79" w:rsidP="001E7B19">
      <w:pPr>
        <w:pStyle w:val="texto"/>
        <w:spacing w:after="0"/>
      </w:pPr>
      <w:r>
        <w:t xml:space="preserve">Kudeaketa arruntaren arloko tributu-zordunen barruan, saldoaren ehuneko 68 zerga garrantzitsuenetatik heldutako zorrak dira, hurrengo taulan ikus daitekeen bezala: </w:t>
      </w:r>
    </w:p>
    <w:p w:rsidR="00A67E1B" w:rsidRPr="00846EDC" w:rsidRDefault="00465B76" w:rsidP="00A67E1B">
      <w:pPr>
        <w:pStyle w:val="recomen"/>
        <w:numPr>
          <w:ilvl w:val="0"/>
          <w:numId w:val="0"/>
        </w:numPr>
        <w:spacing w:after="40"/>
        <w:ind w:left="1588"/>
        <w:jc w:val="right"/>
        <w:rPr>
          <w:rFonts w:ascii="Arial Narrow" w:hAnsi="Arial Narrow"/>
          <w:i w:val="0"/>
          <w:sz w:val="18"/>
          <w:szCs w:val="18"/>
        </w:rPr>
      </w:pPr>
      <w:r>
        <w:rPr>
          <w:rFonts w:ascii="Arial Narrow" w:hAnsi="Arial Narrow"/>
          <w:i w:val="0"/>
          <w:sz w:val="18"/>
        </w:rPr>
        <w:t>Euroak, milakotan</w:t>
      </w:r>
    </w:p>
    <w:tbl>
      <w:tblPr>
        <w:tblW w:w="8720" w:type="dxa"/>
        <w:jc w:val="center"/>
        <w:tblCellMar>
          <w:left w:w="70" w:type="dxa"/>
          <w:right w:w="70" w:type="dxa"/>
        </w:tblCellMar>
        <w:tblLook w:val="04A0" w:firstRow="1" w:lastRow="0" w:firstColumn="1" w:lastColumn="0" w:noHBand="0" w:noVBand="1"/>
      </w:tblPr>
      <w:tblGrid>
        <w:gridCol w:w="7019"/>
        <w:gridCol w:w="1701"/>
      </w:tblGrid>
      <w:tr w:rsidR="00013752" w:rsidRPr="00013752" w:rsidTr="00811B6D">
        <w:trPr>
          <w:trHeight w:val="284"/>
          <w:jc w:val="center"/>
        </w:trPr>
        <w:tc>
          <w:tcPr>
            <w:tcW w:w="7019" w:type="dxa"/>
            <w:tcBorders>
              <w:top w:val="single" w:sz="4" w:space="0" w:color="auto"/>
              <w:bottom w:val="single" w:sz="4" w:space="0" w:color="auto"/>
            </w:tcBorders>
            <w:shd w:val="clear" w:color="auto" w:fill="A8CBEE" w:themeFill="accent2" w:themeFillTint="66"/>
            <w:noWrap/>
            <w:vAlign w:val="center"/>
            <w:hideMark/>
          </w:tcPr>
          <w:p w:rsidR="00013752" w:rsidRPr="00013752" w:rsidRDefault="00013752" w:rsidP="00013752">
            <w:pPr>
              <w:pStyle w:val="cuadroCabe"/>
              <w:jc w:val="left"/>
            </w:pPr>
            <w:r>
              <w:t>Zordunak: ohiko kudeaketa</w:t>
            </w:r>
          </w:p>
        </w:tc>
        <w:tc>
          <w:tcPr>
            <w:tcW w:w="1701" w:type="dxa"/>
            <w:tcBorders>
              <w:top w:val="single" w:sz="4" w:space="0" w:color="auto"/>
              <w:bottom w:val="single" w:sz="4" w:space="0" w:color="auto"/>
            </w:tcBorders>
            <w:shd w:val="clear" w:color="auto" w:fill="A8CBEE" w:themeFill="accent2" w:themeFillTint="66"/>
            <w:noWrap/>
            <w:vAlign w:val="center"/>
            <w:hideMark/>
          </w:tcPr>
          <w:p w:rsidR="00013752" w:rsidRPr="00013752" w:rsidRDefault="00013752" w:rsidP="00811B6D">
            <w:pPr>
              <w:pStyle w:val="cuadroCabe"/>
              <w:jc w:val="right"/>
            </w:pPr>
            <w:r>
              <w:t>2015</w:t>
            </w:r>
          </w:p>
        </w:tc>
      </w:tr>
      <w:tr w:rsidR="00013752" w:rsidRPr="00013752" w:rsidTr="00811B6D">
        <w:trPr>
          <w:trHeight w:val="284"/>
          <w:jc w:val="center"/>
        </w:trPr>
        <w:tc>
          <w:tcPr>
            <w:tcW w:w="7019" w:type="dxa"/>
            <w:tcBorders>
              <w:top w:val="single" w:sz="4" w:space="0" w:color="auto"/>
              <w:bottom w:val="single" w:sz="2" w:space="0" w:color="auto"/>
            </w:tcBorders>
            <w:shd w:val="clear" w:color="auto" w:fill="auto"/>
            <w:noWrap/>
            <w:vAlign w:val="center"/>
            <w:hideMark/>
          </w:tcPr>
          <w:p w:rsidR="00013752" w:rsidRPr="00013752" w:rsidRDefault="00013752" w:rsidP="00013752">
            <w:pPr>
              <w:pStyle w:val="cuatexto"/>
              <w:jc w:val="left"/>
              <w:rPr>
                <w:szCs w:val="20"/>
              </w:rPr>
            </w:pPr>
            <w:r>
              <w:t>Errentaren gaineko zerga</w:t>
            </w:r>
          </w:p>
        </w:tc>
        <w:tc>
          <w:tcPr>
            <w:tcW w:w="1701" w:type="dxa"/>
            <w:tcBorders>
              <w:top w:val="single" w:sz="4" w:space="0" w:color="auto"/>
              <w:bottom w:val="single" w:sz="2" w:space="0" w:color="auto"/>
            </w:tcBorders>
            <w:shd w:val="clear" w:color="auto" w:fill="auto"/>
            <w:noWrap/>
            <w:vAlign w:val="center"/>
            <w:hideMark/>
          </w:tcPr>
          <w:p w:rsidR="00013752" w:rsidRPr="00013752" w:rsidRDefault="00013752" w:rsidP="00013752">
            <w:pPr>
              <w:pStyle w:val="cuatexto"/>
              <w:jc w:val="right"/>
              <w:rPr>
                <w:szCs w:val="20"/>
              </w:rPr>
            </w:pPr>
            <w:r>
              <w:t>16.469</w:t>
            </w:r>
          </w:p>
        </w:tc>
      </w:tr>
      <w:tr w:rsidR="00013752" w:rsidRPr="00013752" w:rsidTr="00811B6D">
        <w:trPr>
          <w:trHeight w:val="284"/>
          <w:jc w:val="center"/>
        </w:trPr>
        <w:tc>
          <w:tcPr>
            <w:tcW w:w="7019" w:type="dxa"/>
            <w:tcBorders>
              <w:top w:val="single" w:sz="2" w:space="0" w:color="auto"/>
              <w:bottom w:val="single" w:sz="2" w:space="0" w:color="auto"/>
            </w:tcBorders>
            <w:shd w:val="clear" w:color="auto" w:fill="auto"/>
            <w:noWrap/>
            <w:vAlign w:val="center"/>
            <w:hideMark/>
          </w:tcPr>
          <w:p w:rsidR="00013752" w:rsidRPr="00013752" w:rsidRDefault="00013752" w:rsidP="00013752">
            <w:pPr>
              <w:pStyle w:val="cuatexto"/>
              <w:jc w:val="left"/>
              <w:rPr>
                <w:szCs w:val="20"/>
              </w:rPr>
            </w:pPr>
            <w:r>
              <w:t>Sozietateen gaineko zerga</w:t>
            </w:r>
          </w:p>
        </w:tc>
        <w:tc>
          <w:tcPr>
            <w:tcW w:w="1701" w:type="dxa"/>
            <w:tcBorders>
              <w:top w:val="single" w:sz="2" w:space="0" w:color="auto"/>
              <w:bottom w:val="single" w:sz="2" w:space="0" w:color="auto"/>
            </w:tcBorders>
            <w:shd w:val="clear" w:color="auto" w:fill="auto"/>
            <w:noWrap/>
            <w:vAlign w:val="center"/>
            <w:hideMark/>
          </w:tcPr>
          <w:p w:rsidR="00013752" w:rsidRPr="00013752" w:rsidRDefault="00013752" w:rsidP="00013752">
            <w:pPr>
              <w:pStyle w:val="cuatexto"/>
              <w:jc w:val="right"/>
              <w:rPr>
                <w:szCs w:val="20"/>
              </w:rPr>
            </w:pPr>
            <w:r>
              <w:t>11.992</w:t>
            </w:r>
          </w:p>
        </w:tc>
      </w:tr>
      <w:tr w:rsidR="00013752" w:rsidRPr="00013752" w:rsidTr="00811B6D">
        <w:trPr>
          <w:trHeight w:val="284"/>
          <w:jc w:val="center"/>
        </w:trPr>
        <w:tc>
          <w:tcPr>
            <w:tcW w:w="7019" w:type="dxa"/>
            <w:tcBorders>
              <w:top w:val="single" w:sz="2" w:space="0" w:color="auto"/>
              <w:bottom w:val="single" w:sz="4" w:space="0" w:color="auto"/>
            </w:tcBorders>
            <w:shd w:val="clear" w:color="auto" w:fill="auto"/>
            <w:noWrap/>
            <w:vAlign w:val="center"/>
            <w:hideMark/>
          </w:tcPr>
          <w:p w:rsidR="00013752" w:rsidRPr="00013752" w:rsidRDefault="00013752" w:rsidP="00013752">
            <w:pPr>
              <w:pStyle w:val="cuatexto"/>
              <w:jc w:val="left"/>
              <w:rPr>
                <w:szCs w:val="20"/>
              </w:rPr>
            </w:pPr>
            <w:r>
              <w:t>Balio erantsiaren gaineko zerga</w:t>
            </w:r>
          </w:p>
        </w:tc>
        <w:tc>
          <w:tcPr>
            <w:tcW w:w="1701" w:type="dxa"/>
            <w:tcBorders>
              <w:top w:val="single" w:sz="2" w:space="0" w:color="auto"/>
              <w:bottom w:val="single" w:sz="4" w:space="0" w:color="auto"/>
            </w:tcBorders>
            <w:shd w:val="clear" w:color="auto" w:fill="auto"/>
            <w:noWrap/>
            <w:vAlign w:val="center"/>
            <w:hideMark/>
          </w:tcPr>
          <w:p w:rsidR="00013752" w:rsidRPr="00013752" w:rsidRDefault="00013752" w:rsidP="00013752">
            <w:pPr>
              <w:pStyle w:val="cuatexto"/>
              <w:jc w:val="right"/>
              <w:rPr>
                <w:szCs w:val="20"/>
              </w:rPr>
            </w:pPr>
            <w:r>
              <w:t>44.469</w:t>
            </w:r>
          </w:p>
        </w:tc>
      </w:tr>
    </w:tbl>
    <w:p w:rsidR="00934343" w:rsidRDefault="009F12A5" w:rsidP="001E7B19">
      <w:pPr>
        <w:pStyle w:val="texto"/>
        <w:spacing w:before="240"/>
      </w:pPr>
      <w:r>
        <w:t xml:space="preserve">Geroratzeengatiko zordunek, 2015ean, 163,76 milioiko saldoa egiten dute, aurreko ekitaldikoa baino ehuneko bost txikiagoa. </w:t>
      </w:r>
    </w:p>
    <w:p w:rsidR="00A67E1B" w:rsidRDefault="009F12A5" w:rsidP="001E7B19">
      <w:pPr>
        <w:pStyle w:val="texto"/>
        <w:spacing w:after="0"/>
      </w:pPr>
      <w:r>
        <w:t>Hurrengo taulan xehakatzen ditugu horiek beren egoeraren eta epeen muga-egunaren arabera:</w:t>
      </w:r>
    </w:p>
    <w:p w:rsidR="00A67E1B" w:rsidRPr="00846EDC" w:rsidRDefault="00465B76" w:rsidP="00A67E1B">
      <w:pPr>
        <w:pStyle w:val="recomen"/>
        <w:numPr>
          <w:ilvl w:val="0"/>
          <w:numId w:val="0"/>
        </w:numPr>
        <w:spacing w:after="40"/>
        <w:ind w:left="1588"/>
        <w:jc w:val="right"/>
        <w:rPr>
          <w:rFonts w:ascii="Arial Narrow" w:hAnsi="Arial Narrow"/>
          <w:i w:val="0"/>
          <w:sz w:val="18"/>
          <w:szCs w:val="18"/>
        </w:rPr>
      </w:pPr>
      <w:r>
        <w:rPr>
          <w:rFonts w:ascii="Arial Narrow" w:hAnsi="Arial Narrow"/>
          <w:i w:val="0"/>
          <w:sz w:val="18"/>
        </w:rPr>
        <w:t>Euroak, milakotan</w:t>
      </w:r>
    </w:p>
    <w:tbl>
      <w:tblPr>
        <w:tblW w:w="8744" w:type="dxa"/>
        <w:jc w:val="center"/>
        <w:tblCellMar>
          <w:left w:w="70" w:type="dxa"/>
          <w:right w:w="70" w:type="dxa"/>
        </w:tblCellMar>
        <w:tblLook w:val="0000" w:firstRow="0" w:lastRow="0" w:firstColumn="0" w:lastColumn="0" w:noHBand="0" w:noVBand="0"/>
      </w:tblPr>
      <w:tblGrid>
        <w:gridCol w:w="2672"/>
        <w:gridCol w:w="1275"/>
        <w:gridCol w:w="1276"/>
        <w:gridCol w:w="1559"/>
        <w:gridCol w:w="1962"/>
      </w:tblGrid>
      <w:tr w:rsidR="009F12A5" w:rsidRPr="00E45B54" w:rsidTr="00811B6D">
        <w:trPr>
          <w:trHeight w:val="284"/>
          <w:jc w:val="center"/>
        </w:trPr>
        <w:tc>
          <w:tcPr>
            <w:tcW w:w="2672" w:type="dxa"/>
            <w:tcBorders>
              <w:top w:val="single" w:sz="4" w:space="0" w:color="auto"/>
              <w:bottom w:val="single" w:sz="4" w:space="0" w:color="auto"/>
            </w:tcBorders>
            <w:shd w:val="clear" w:color="auto" w:fill="A8CBEE" w:themeFill="accent2" w:themeFillTint="66"/>
            <w:noWrap/>
            <w:vAlign w:val="center"/>
          </w:tcPr>
          <w:p w:rsidR="009F12A5" w:rsidRPr="00C57014" w:rsidRDefault="009F12A5" w:rsidP="0080028B">
            <w:pPr>
              <w:pStyle w:val="cuadroCabe"/>
              <w:jc w:val="left"/>
            </w:pPr>
            <w:r>
              <w:t>Zorra dela-eta luzapena eman zaien zordunak</w:t>
            </w:r>
          </w:p>
        </w:tc>
        <w:tc>
          <w:tcPr>
            <w:tcW w:w="1275" w:type="dxa"/>
            <w:tcBorders>
              <w:top w:val="single" w:sz="4" w:space="0" w:color="auto"/>
              <w:bottom w:val="single" w:sz="4" w:space="0" w:color="auto"/>
            </w:tcBorders>
            <w:shd w:val="clear" w:color="auto" w:fill="A8CBEE" w:themeFill="accent2" w:themeFillTint="66"/>
            <w:vAlign w:val="center"/>
          </w:tcPr>
          <w:p w:rsidR="007D3BC3" w:rsidRDefault="009F12A5" w:rsidP="007D3BC3">
            <w:pPr>
              <w:pStyle w:val="cuadroCabe"/>
              <w:jc w:val="right"/>
            </w:pPr>
            <w:r>
              <w:t xml:space="preserve">Saldoa </w:t>
            </w:r>
          </w:p>
          <w:p w:rsidR="009F12A5" w:rsidRPr="002F0012" w:rsidRDefault="009F12A5" w:rsidP="007D3BC3">
            <w:pPr>
              <w:pStyle w:val="cuadroCabe"/>
              <w:jc w:val="right"/>
            </w:pPr>
            <w:r>
              <w:t>2015-12-31</w:t>
            </w:r>
          </w:p>
        </w:tc>
        <w:tc>
          <w:tcPr>
            <w:tcW w:w="1276" w:type="dxa"/>
            <w:tcBorders>
              <w:top w:val="single" w:sz="4" w:space="0" w:color="auto"/>
              <w:bottom w:val="single" w:sz="4" w:space="0" w:color="auto"/>
            </w:tcBorders>
            <w:shd w:val="clear" w:color="auto" w:fill="A8CBEE" w:themeFill="accent2" w:themeFillTint="66"/>
            <w:vAlign w:val="center"/>
          </w:tcPr>
          <w:p w:rsidR="009F12A5" w:rsidRPr="002F0012" w:rsidRDefault="009F12A5" w:rsidP="00811B6D">
            <w:pPr>
              <w:pStyle w:val="cuadroCabe"/>
              <w:jc w:val="right"/>
            </w:pPr>
            <w:r>
              <w:t>Zenbatekoa, muga-egunera ir</w:t>
            </w:r>
            <w:r>
              <w:t>i</w:t>
            </w:r>
            <w:r>
              <w:t>tsitako epe</w:t>
            </w:r>
            <w:r>
              <w:t>e</w:t>
            </w:r>
            <w:r>
              <w:t>tan</w:t>
            </w:r>
          </w:p>
        </w:tc>
        <w:tc>
          <w:tcPr>
            <w:tcW w:w="1559" w:type="dxa"/>
            <w:tcBorders>
              <w:top w:val="single" w:sz="4" w:space="0" w:color="auto"/>
              <w:bottom w:val="single" w:sz="4" w:space="0" w:color="auto"/>
            </w:tcBorders>
            <w:shd w:val="clear" w:color="auto" w:fill="A8CBEE" w:themeFill="accent2" w:themeFillTint="66"/>
            <w:vAlign w:val="center"/>
          </w:tcPr>
          <w:p w:rsidR="009F12A5" w:rsidRPr="00C57014" w:rsidRDefault="009F12A5" w:rsidP="00811B6D">
            <w:pPr>
              <w:pStyle w:val="cuadroCabe"/>
              <w:jc w:val="right"/>
            </w:pPr>
            <w:r>
              <w:t>Zenbatekoa, muga-egunera iritsi ez diren epeetan</w:t>
            </w:r>
          </w:p>
        </w:tc>
        <w:tc>
          <w:tcPr>
            <w:tcW w:w="1962" w:type="dxa"/>
            <w:tcBorders>
              <w:top w:val="single" w:sz="4" w:space="0" w:color="auto"/>
              <w:bottom w:val="single" w:sz="4" w:space="0" w:color="auto"/>
            </w:tcBorders>
            <w:shd w:val="clear" w:color="auto" w:fill="A8CBEE" w:themeFill="accent2" w:themeFillTint="66"/>
            <w:vAlign w:val="center"/>
          </w:tcPr>
          <w:p w:rsidR="00811B6D" w:rsidRDefault="00811B6D" w:rsidP="00811B6D">
            <w:pPr>
              <w:pStyle w:val="cuadroCabe"/>
              <w:jc w:val="right"/>
            </w:pPr>
            <w:r>
              <w:t>Epeetako zenbat</w:t>
            </w:r>
            <w:r>
              <w:t>e</w:t>
            </w:r>
            <w:r>
              <w:t>koa</w:t>
            </w:r>
          </w:p>
          <w:p w:rsidR="009F12A5" w:rsidRPr="00C57014" w:rsidRDefault="00811B6D" w:rsidP="00811B6D">
            <w:pPr>
              <w:pStyle w:val="cuadroCabe"/>
              <w:jc w:val="right"/>
            </w:pPr>
            <w:r>
              <w:t>Epe laburreko muga-eguna</w:t>
            </w:r>
          </w:p>
        </w:tc>
      </w:tr>
      <w:tr w:rsidR="009F12A5" w:rsidRPr="00C57014" w:rsidTr="00811B6D">
        <w:trPr>
          <w:trHeight w:val="284"/>
          <w:jc w:val="center"/>
        </w:trPr>
        <w:tc>
          <w:tcPr>
            <w:tcW w:w="2672" w:type="dxa"/>
            <w:tcBorders>
              <w:top w:val="single" w:sz="4" w:space="0" w:color="auto"/>
              <w:bottom w:val="single" w:sz="2" w:space="0" w:color="auto"/>
            </w:tcBorders>
            <w:noWrap/>
            <w:vAlign w:val="center"/>
          </w:tcPr>
          <w:p w:rsidR="009F12A5" w:rsidRPr="00C57014" w:rsidRDefault="009F12A5" w:rsidP="0080028B">
            <w:pPr>
              <w:pStyle w:val="cuatexto"/>
              <w:jc w:val="left"/>
              <w:rPr>
                <w:szCs w:val="20"/>
              </w:rPr>
            </w:pPr>
            <w:r>
              <w:t>Ohiko Kudeaketan</w:t>
            </w:r>
          </w:p>
        </w:tc>
        <w:tc>
          <w:tcPr>
            <w:tcW w:w="1275" w:type="dxa"/>
            <w:tcBorders>
              <w:top w:val="single" w:sz="4" w:space="0" w:color="auto"/>
              <w:bottom w:val="single" w:sz="2" w:space="0" w:color="auto"/>
            </w:tcBorders>
            <w:noWrap/>
            <w:vAlign w:val="center"/>
          </w:tcPr>
          <w:p w:rsidR="009F12A5" w:rsidRPr="009F12A5" w:rsidRDefault="009F12A5" w:rsidP="00811B6D">
            <w:pPr>
              <w:pStyle w:val="cuatexto"/>
              <w:jc w:val="right"/>
              <w:rPr>
                <w:szCs w:val="20"/>
              </w:rPr>
            </w:pPr>
            <w:r>
              <w:t>144.480</w:t>
            </w:r>
          </w:p>
        </w:tc>
        <w:tc>
          <w:tcPr>
            <w:tcW w:w="1276" w:type="dxa"/>
            <w:tcBorders>
              <w:top w:val="single" w:sz="4" w:space="0" w:color="auto"/>
              <w:bottom w:val="single" w:sz="2" w:space="0" w:color="auto"/>
            </w:tcBorders>
            <w:noWrap/>
            <w:vAlign w:val="center"/>
          </w:tcPr>
          <w:p w:rsidR="009F12A5" w:rsidRPr="009F12A5" w:rsidRDefault="009F12A5" w:rsidP="00811B6D">
            <w:pPr>
              <w:pStyle w:val="cuatexto"/>
              <w:jc w:val="right"/>
              <w:rPr>
                <w:szCs w:val="20"/>
              </w:rPr>
            </w:pPr>
            <w:r>
              <w:t>1.439</w:t>
            </w:r>
          </w:p>
        </w:tc>
        <w:tc>
          <w:tcPr>
            <w:tcW w:w="1559" w:type="dxa"/>
            <w:tcBorders>
              <w:top w:val="single" w:sz="4" w:space="0" w:color="auto"/>
              <w:bottom w:val="single" w:sz="2" w:space="0" w:color="auto"/>
            </w:tcBorders>
            <w:noWrap/>
            <w:vAlign w:val="center"/>
          </w:tcPr>
          <w:p w:rsidR="009F12A5" w:rsidRPr="009F12A5" w:rsidRDefault="009F12A5" w:rsidP="00811B6D">
            <w:pPr>
              <w:pStyle w:val="cuatexto"/>
              <w:jc w:val="right"/>
              <w:rPr>
                <w:szCs w:val="20"/>
              </w:rPr>
            </w:pPr>
            <w:r>
              <w:t>143.042</w:t>
            </w:r>
          </w:p>
        </w:tc>
        <w:tc>
          <w:tcPr>
            <w:tcW w:w="1962" w:type="dxa"/>
            <w:tcBorders>
              <w:top w:val="single" w:sz="4" w:space="0" w:color="auto"/>
              <w:bottom w:val="single" w:sz="2" w:space="0" w:color="auto"/>
            </w:tcBorders>
            <w:vAlign w:val="center"/>
          </w:tcPr>
          <w:p w:rsidR="009F12A5" w:rsidRPr="009F12A5" w:rsidRDefault="009F12A5" w:rsidP="00811B6D">
            <w:pPr>
              <w:pStyle w:val="cuatexto"/>
              <w:jc w:val="right"/>
              <w:rPr>
                <w:szCs w:val="20"/>
              </w:rPr>
            </w:pPr>
            <w:r>
              <w:t>55.668</w:t>
            </w:r>
          </w:p>
        </w:tc>
      </w:tr>
      <w:tr w:rsidR="009F12A5" w:rsidRPr="00C57014" w:rsidTr="00811B6D">
        <w:trPr>
          <w:trHeight w:val="284"/>
          <w:jc w:val="center"/>
        </w:trPr>
        <w:tc>
          <w:tcPr>
            <w:tcW w:w="2672" w:type="dxa"/>
            <w:tcBorders>
              <w:top w:val="single" w:sz="2" w:space="0" w:color="auto"/>
              <w:bottom w:val="single" w:sz="2" w:space="0" w:color="auto"/>
            </w:tcBorders>
            <w:noWrap/>
            <w:vAlign w:val="center"/>
          </w:tcPr>
          <w:p w:rsidR="009F12A5" w:rsidRPr="00C57014" w:rsidRDefault="009F12A5" w:rsidP="0080028B">
            <w:pPr>
              <w:pStyle w:val="cuatexto"/>
              <w:jc w:val="left"/>
              <w:rPr>
                <w:szCs w:val="20"/>
              </w:rPr>
            </w:pPr>
            <w:r>
              <w:t>Premiamendu-bidean</w:t>
            </w:r>
          </w:p>
        </w:tc>
        <w:tc>
          <w:tcPr>
            <w:tcW w:w="1275" w:type="dxa"/>
            <w:tcBorders>
              <w:top w:val="single" w:sz="2" w:space="0" w:color="auto"/>
              <w:bottom w:val="single" w:sz="2" w:space="0" w:color="auto"/>
            </w:tcBorders>
            <w:noWrap/>
            <w:vAlign w:val="center"/>
          </w:tcPr>
          <w:p w:rsidR="009F12A5" w:rsidRPr="009F12A5" w:rsidRDefault="009F12A5" w:rsidP="00811B6D">
            <w:pPr>
              <w:pStyle w:val="cuatexto"/>
              <w:jc w:val="right"/>
              <w:rPr>
                <w:szCs w:val="20"/>
              </w:rPr>
            </w:pPr>
            <w:r>
              <w:t>19.280</w:t>
            </w:r>
          </w:p>
        </w:tc>
        <w:tc>
          <w:tcPr>
            <w:tcW w:w="1276" w:type="dxa"/>
            <w:tcBorders>
              <w:top w:val="single" w:sz="2" w:space="0" w:color="auto"/>
              <w:bottom w:val="single" w:sz="2" w:space="0" w:color="auto"/>
            </w:tcBorders>
            <w:noWrap/>
            <w:vAlign w:val="center"/>
          </w:tcPr>
          <w:p w:rsidR="009F12A5" w:rsidRPr="009F12A5" w:rsidRDefault="009F12A5" w:rsidP="00811B6D">
            <w:pPr>
              <w:pStyle w:val="cuatexto"/>
              <w:jc w:val="right"/>
              <w:rPr>
                <w:szCs w:val="20"/>
              </w:rPr>
            </w:pPr>
            <w:r>
              <w:t>506</w:t>
            </w:r>
          </w:p>
        </w:tc>
        <w:tc>
          <w:tcPr>
            <w:tcW w:w="1559" w:type="dxa"/>
            <w:tcBorders>
              <w:top w:val="single" w:sz="2" w:space="0" w:color="auto"/>
              <w:bottom w:val="single" w:sz="2" w:space="0" w:color="auto"/>
            </w:tcBorders>
            <w:noWrap/>
            <w:vAlign w:val="center"/>
          </w:tcPr>
          <w:p w:rsidR="009F12A5" w:rsidRPr="009F12A5" w:rsidRDefault="009F12A5" w:rsidP="00811B6D">
            <w:pPr>
              <w:pStyle w:val="cuatexto"/>
              <w:jc w:val="right"/>
              <w:rPr>
                <w:szCs w:val="20"/>
              </w:rPr>
            </w:pPr>
            <w:r>
              <w:t>18.774</w:t>
            </w:r>
          </w:p>
        </w:tc>
        <w:tc>
          <w:tcPr>
            <w:tcW w:w="1962" w:type="dxa"/>
            <w:tcBorders>
              <w:top w:val="single" w:sz="2" w:space="0" w:color="auto"/>
              <w:bottom w:val="single" w:sz="2" w:space="0" w:color="auto"/>
            </w:tcBorders>
            <w:vAlign w:val="center"/>
          </w:tcPr>
          <w:p w:rsidR="009F12A5" w:rsidRPr="009F12A5" w:rsidRDefault="009F12A5" w:rsidP="00811B6D">
            <w:pPr>
              <w:pStyle w:val="cuatexto"/>
              <w:jc w:val="right"/>
              <w:rPr>
                <w:szCs w:val="20"/>
              </w:rPr>
            </w:pPr>
            <w:r>
              <w:t>19.280</w:t>
            </w:r>
          </w:p>
        </w:tc>
      </w:tr>
      <w:tr w:rsidR="009F12A5" w:rsidRPr="00811B6D" w:rsidTr="00811B6D">
        <w:trPr>
          <w:trHeight w:val="284"/>
          <w:jc w:val="center"/>
        </w:trPr>
        <w:tc>
          <w:tcPr>
            <w:tcW w:w="2672" w:type="dxa"/>
            <w:tcBorders>
              <w:top w:val="single" w:sz="4" w:space="0" w:color="auto"/>
              <w:bottom w:val="single" w:sz="4" w:space="0" w:color="auto"/>
            </w:tcBorders>
            <w:shd w:val="clear" w:color="auto" w:fill="A8CBEE" w:themeFill="accent2" w:themeFillTint="66"/>
            <w:noWrap/>
            <w:vAlign w:val="center"/>
          </w:tcPr>
          <w:p w:rsidR="009F12A5" w:rsidRPr="00811B6D" w:rsidRDefault="009F12A5" w:rsidP="0080028B">
            <w:pPr>
              <w:pStyle w:val="cuatexto"/>
              <w:jc w:val="left"/>
              <w:rPr>
                <w:rFonts w:ascii="Arial" w:hAnsi="Arial" w:cs="Arial"/>
                <w:sz w:val="18"/>
                <w:szCs w:val="18"/>
              </w:rPr>
            </w:pPr>
            <w:r>
              <w:rPr>
                <w:rFonts w:ascii="Arial" w:hAnsi="Arial"/>
                <w:sz w:val="18"/>
              </w:rPr>
              <w:t>Guztira</w:t>
            </w:r>
          </w:p>
        </w:tc>
        <w:tc>
          <w:tcPr>
            <w:tcW w:w="1275" w:type="dxa"/>
            <w:tcBorders>
              <w:top w:val="single" w:sz="4" w:space="0" w:color="auto"/>
              <w:bottom w:val="single" w:sz="4" w:space="0" w:color="auto"/>
            </w:tcBorders>
            <w:shd w:val="clear" w:color="auto" w:fill="A8CBEE" w:themeFill="accent2" w:themeFillTint="66"/>
            <w:noWrap/>
            <w:vAlign w:val="center"/>
          </w:tcPr>
          <w:p w:rsidR="009F12A5" w:rsidRPr="00811B6D" w:rsidRDefault="009F12A5" w:rsidP="00811B6D">
            <w:pPr>
              <w:pStyle w:val="cuatexto"/>
              <w:jc w:val="right"/>
              <w:rPr>
                <w:rFonts w:ascii="Arial" w:hAnsi="Arial" w:cs="Arial"/>
                <w:sz w:val="18"/>
                <w:szCs w:val="18"/>
              </w:rPr>
            </w:pPr>
            <w:r>
              <w:rPr>
                <w:rFonts w:ascii="Arial" w:hAnsi="Arial"/>
                <w:sz w:val="18"/>
              </w:rPr>
              <w:t>163.760</w:t>
            </w:r>
          </w:p>
        </w:tc>
        <w:tc>
          <w:tcPr>
            <w:tcW w:w="1276" w:type="dxa"/>
            <w:tcBorders>
              <w:top w:val="single" w:sz="4" w:space="0" w:color="auto"/>
              <w:bottom w:val="single" w:sz="4" w:space="0" w:color="auto"/>
            </w:tcBorders>
            <w:shd w:val="clear" w:color="auto" w:fill="A8CBEE" w:themeFill="accent2" w:themeFillTint="66"/>
            <w:noWrap/>
            <w:vAlign w:val="center"/>
          </w:tcPr>
          <w:p w:rsidR="009F12A5" w:rsidRPr="00811B6D" w:rsidRDefault="009F12A5" w:rsidP="00811B6D">
            <w:pPr>
              <w:pStyle w:val="cuatexto"/>
              <w:jc w:val="right"/>
              <w:rPr>
                <w:rFonts w:ascii="Arial" w:hAnsi="Arial" w:cs="Arial"/>
                <w:sz w:val="18"/>
                <w:szCs w:val="18"/>
              </w:rPr>
            </w:pPr>
            <w:r>
              <w:rPr>
                <w:rFonts w:ascii="Arial" w:hAnsi="Arial"/>
                <w:sz w:val="18"/>
              </w:rPr>
              <w:t>1.945</w:t>
            </w:r>
          </w:p>
        </w:tc>
        <w:tc>
          <w:tcPr>
            <w:tcW w:w="1559" w:type="dxa"/>
            <w:tcBorders>
              <w:top w:val="single" w:sz="4" w:space="0" w:color="auto"/>
              <w:bottom w:val="single" w:sz="4" w:space="0" w:color="auto"/>
            </w:tcBorders>
            <w:shd w:val="clear" w:color="auto" w:fill="A8CBEE" w:themeFill="accent2" w:themeFillTint="66"/>
            <w:noWrap/>
            <w:vAlign w:val="center"/>
          </w:tcPr>
          <w:p w:rsidR="009F12A5" w:rsidRPr="00811B6D" w:rsidRDefault="009F12A5" w:rsidP="00811B6D">
            <w:pPr>
              <w:pStyle w:val="cuatexto"/>
              <w:jc w:val="right"/>
              <w:rPr>
                <w:rFonts w:ascii="Arial" w:hAnsi="Arial" w:cs="Arial"/>
                <w:sz w:val="18"/>
                <w:szCs w:val="18"/>
              </w:rPr>
            </w:pPr>
            <w:r>
              <w:rPr>
                <w:rFonts w:ascii="Arial" w:hAnsi="Arial"/>
                <w:sz w:val="18"/>
              </w:rPr>
              <w:t>161.816</w:t>
            </w:r>
          </w:p>
        </w:tc>
        <w:tc>
          <w:tcPr>
            <w:tcW w:w="1962" w:type="dxa"/>
            <w:tcBorders>
              <w:top w:val="single" w:sz="4" w:space="0" w:color="auto"/>
              <w:bottom w:val="single" w:sz="4" w:space="0" w:color="auto"/>
            </w:tcBorders>
            <w:shd w:val="clear" w:color="auto" w:fill="A8CBEE" w:themeFill="accent2" w:themeFillTint="66"/>
            <w:vAlign w:val="center"/>
          </w:tcPr>
          <w:p w:rsidR="009F12A5" w:rsidRPr="00811B6D" w:rsidRDefault="009F12A5" w:rsidP="00811B6D">
            <w:pPr>
              <w:pStyle w:val="cuatexto"/>
              <w:jc w:val="right"/>
              <w:rPr>
                <w:rFonts w:ascii="Arial" w:hAnsi="Arial" w:cs="Arial"/>
                <w:sz w:val="18"/>
                <w:szCs w:val="18"/>
              </w:rPr>
            </w:pPr>
            <w:r>
              <w:rPr>
                <w:rFonts w:ascii="Arial" w:hAnsi="Arial"/>
                <w:sz w:val="18"/>
              </w:rPr>
              <w:t>74.948</w:t>
            </w:r>
          </w:p>
        </w:tc>
      </w:tr>
    </w:tbl>
    <w:p w:rsidR="00F83C73" w:rsidRDefault="00CD6468" w:rsidP="00811B6D">
      <w:pPr>
        <w:pStyle w:val="texto"/>
        <w:spacing w:before="240"/>
      </w:pPr>
      <w:r>
        <w:t>2015ean, bere berezitasunarengatik eta bitxitasunarengatik, aipatu behar dugu Club Atlético Osasunaren tributu zorraren bi geroratze eman direla, Foru Ogasunarekiko tributu zorra berregituratzeari buruzko 26/2014 Foru Legea aplikatuta. Geroratze horiek ondoren zehazten diren ezaugarriak dituzte:</w:t>
      </w:r>
    </w:p>
    <w:p w:rsidR="00F83C73" w:rsidRDefault="00F83C73" w:rsidP="000930A1">
      <w:pPr>
        <w:pStyle w:val="texto"/>
        <w:numPr>
          <w:ilvl w:val="0"/>
          <w:numId w:val="2"/>
        </w:numPr>
        <w:tabs>
          <w:tab w:val="clear" w:pos="1948"/>
          <w:tab w:val="clear" w:pos="2835"/>
          <w:tab w:val="clear" w:pos="3969"/>
          <w:tab w:val="clear" w:pos="5103"/>
          <w:tab w:val="clear" w:pos="6237"/>
          <w:tab w:val="clear" w:pos="7371"/>
          <w:tab w:val="num" w:pos="300"/>
          <w:tab w:val="left" w:pos="490"/>
          <w:tab w:val="num" w:pos="4920"/>
        </w:tabs>
        <w:ind w:left="0" w:firstLine="290"/>
      </w:pPr>
      <w:r>
        <w:t xml:space="preserve">9,77 milioiko geroratzea, klubaren tributu-zorraren </w:t>
      </w:r>
      <w:r w:rsidR="005B7677">
        <w:t>–</w:t>
      </w:r>
      <w:r>
        <w:t>52,82 milioi</w:t>
      </w:r>
      <w:r w:rsidR="005B7677">
        <w:t>–</w:t>
      </w:r>
      <w:r>
        <w:t xml:space="preserve"> eta hark ordainketan emandako ondasunen tasazioaren balioaren </w:t>
      </w:r>
      <w:r w:rsidR="005B7677">
        <w:t>–</w:t>
      </w:r>
      <w:r>
        <w:t>43,05 milioi</w:t>
      </w:r>
      <w:r w:rsidR="005B7677">
        <w:t>–</w:t>
      </w:r>
      <w:r>
        <w:t xml:space="preserve"> artean dagoen aldeari dagokiona.</w:t>
      </w:r>
    </w:p>
    <w:p w:rsidR="00F83C73" w:rsidRDefault="00F83C73" w:rsidP="000930A1">
      <w:pPr>
        <w:pStyle w:val="texto"/>
        <w:numPr>
          <w:ilvl w:val="0"/>
          <w:numId w:val="2"/>
        </w:numPr>
        <w:tabs>
          <w:tab w:val="clear" w:pos="1948"/>
          <w:tab w:val="clear" w:pos="2835"/>
          <w:tab w:val="clear" w:pos="3969"/>
          <w:tab w:val="clear" w:pos="5103"/>
          <w:tab w:val="clear" w:pos="6237"/>
          <w:tab w:val="clear" w:pos="7371"/>
          <w:tab w:val="num" w:pos="300"/>
          <w:tab w:val="left" w:pos="490"/>
          <w:tab w:val="num" w:pos="4920"/>
        </w:tabs>
        <w:ind w:left="0" w:firstLine="290"/>
      </w:pPr>
      <w:r>
        <w:t>Klubak hirugarrenen aurka hartutako betebeharren ordainketatik ordai</w:t>
      </w:r>
      <w:r>
        <w:t>n</w:t>
      </w:r>
      <w:r>
        <w:t xml:space="preserve">tzeko dagoen saldotik heldu den 10,87 milioiko geroratzea; zenbateko hori </w:t>
      </w:r>
      <w:r>
        <w:lastRenderedPageBreak/>
        <w:t>bermatuta dago entregatutako ondasunen zati batekin eta Foru Komunitateak emandako abalekin.</w:t>
      </w:r>
    </w:p>
    <w:p w:rsidR="000930A1" w:rsidRDefault="000930A1" w:rsidP="000930A1">
      <w:pPr>
        <w:pStyle w:val="texto"/>
        <w:numPr>
          <w:ilvl w:val="0"/>
          <w:numId w:val="2"/>
        </w:numPr>
        <w:tabs>
          <w:tab w:val="clear" w:pos="1948"/>
          <w:tab w:val="clear" w:pos="2835"/>
          <w:tab w:val="clear" w:pos="3969"/>
          <w:tab w:val="clear" w:pos="5103"/>
          <w:tab w:val="clear" w:pos="6237"/>
          <w:tab w:val="clear" w:pos="7371"/>
          <w:tab w:val="num" w:pos="300"/>
          <w:tab w:val="left" w:pos="490"/>
          <w:tab w:val="num" w:pos="4920"/>
        </w:tabs>
        <w:ind w:left="0" w:firstLine="290"/>
      </w:pPr>
      <w:r>
        <w:t xml:space="preserve">Bi geroratzeen epea 30 urtekoa da, 2015eko urtarrilaren 1etik kontatzen hasita </w:t>
      </w:r>
      <w:r w:rsidR="005B7677">
        <w:t>–</w:t>
      </w:r>
      <w:r>
        <w:t>2045eko urtarrilera arte</w:t>
      </w:r>
      <w:r w:rsidR="005B7677">
        <w:t>–</w:t>
      </w:r>
      <w:r>
        <w:t xml:space="preserve"> eta hiru urteko moratoria bat ematen da, int</w:t>
      </w:r>
      <w:r>
        <w:t>e</w:t>
      </w:r>
      <w:r>
        <w:t>resik gabea, salbu eta kluba lehenengo mailara igotzen bada, orduan morat</w:t>
      </w:r>
      <w:r>
        <w:t>o</w:t>
      </w:r>
      <w:r>
        <w:t>ria hori eraginik gabe geratuko baita. Kluba 2016ko ekainean 1. dibisiora igo d</w:t>
      </w:r>
      <w:r>
        <w:t>e</w:t>
      </w:r>
      <w:r>
        <w:t xml:space="preserve">nez, moratoria hori eraginik gabe geratu da. </w:t>
      </w:r>
    </w:p>
    <w:p w:rsidR="00013752" w:rsidRPr="00013752" w:rsidRDefault="000930A1" w:rsidP="001E7B19">
      <w:pPr>
        <w:pStyle w:val="texto"/>
        <w:numPr>
          <w:ilvl w:val="0"/>
          <w:numId w:val="2"/>
        </w:numPr>
        <w:tabs>
          <w:tab w:val="clear" w:pos="1948"/>
          <w:tab w:val="clear" w:pos="2835"/>
          <w:tab w:val="clear" w:pos="3969"/>
          <w:tab w:val="clear" w:pos="5103"/>
          <w:tab w:val="clear" w:pos="6237"/>
          <w:tab w:val="clear" w:pos="7371"/>
          <w:tab w:val="num" w:pos="300"/>
          <w:tab w:val="left" w:pos="490"/>
          <w:tab w:val="num" w:pos="4920"/>
        </w:tabs>
        <w:ind w:left="0" w:firstLine="289"/>
      </w:pPr>
      <w:r>
        <w:t>Lehen geroratzea, 9,77 milioikoa, diru-bilketari buruzko erregelamenduan jasotako arau orokorren arabera kudeatuko da; aurrez kalkulatu dira zenbateko interesak izanen dituen muga-egunean, eta guztira 10,40 milioi izanen dira. B</w:t>
      </w:r>
      <w:r>
        <w:t>i</w:t>
      </w:r>
      <w:r>
        <w:t>garren geroratzeari dagokionez, baldin eta klubak hirugarren horiekiko beteb</w:t>
      </w:r>
      <w:r>
        <w:t>e</w:t>
      </w:r>
      <w:r>
        <w:t>harrak urratzen baditu, Foru Ogasunari eragindako ondarezko kaltearen zenb</w:t>
      </w:r>
      <w:r>
        <w:t>a</w:t>
      </w:r>
      <w:r>
        <w:t>tekoa premiamendu-bidez exigituko da, sortutako beranduntza-interesekin b</w:t>
      </w:r>
      <w:r>
        <w:t>a</w:t>
      </w:r>
      <w:r>
        <w:t>tera.</w:t>
      </w:r>
    </w:p>
    <w:p w:rsidR="00971486" w:rsidRPr="00971486" w:rsidRDefault="00971486" w:rsidP="001E7B19">
      <w:pPr>
        <w:pStyle w:val="texto"/>
        <w:tabs>
          <w:tab w:val="num" w:pos="300"/>
        </w:tabs>
      </w:pPr>
      <w:r>
        <w:t>Lehenengo geroratze horri dagokionez, gogoratu behar dugu aipatutako 26/2014 Foru Legearen arabaera aipatzen zuela klubaren honako diru-sarrera hauek atxikitzen zitzaizkiola haren ordainketari:</w:t>
      </w:r>
    </w:p>
    <w:p w:rsidR="00971486" w:rsidRPr="00971486" w:rsidRDefault="00971486" w:rsidP="00971486">
      <w:pPr>
        <w:pStyle w:val="texto"/>
      </w:pPr>
      <w:r>
        <w:t>a) Ikus-entzunezkoen eskubideen ehuneko 25.</w:t>
      </w:r>
    </w:p>
    <w:p w:rsidR="00971486" w:rsidRPr="00971486" w:rsidRDefault="00971486" w:rsidP="00971486">
      <w:pPr>
        <w:pStyle w:val="texto"/>
      </w:pPr>
      <w:r>
        <w:t>b) Jokalarien traspaso-eskubideen ehuneko 25.</w:t>
      </w:r>
    </w:p>
    <w:p w:rsidR="00971486" w:rsidRPr="00695E60" w:rsidRDefault="00971486" w:rsidP="00695E60">
      <w:pPr>
        <w:pStyle w:val="texto"/>
      </w:pPr>
      <w:r>
        <w:t>c) Klubak Nafarroako Gobernutik babes-kontratuak direla-eta jasotako ze</w:t>
      </w:r>
      <w:r>
        <w:t>n</w:t>
      </w:r>
      <w:r>
        <w:t>batekoen % 100.</w:t>
      </w:r>
    </w:p>
    <w:p w:rsidR="00683E17" w:rsidRPr="0054038F" w:rsidRDefault="00E2074D" w:rsidP="00934343">
      <w:pPr>
        <w:pStyle w:val="atitulo3"/>
      </w:pPr>
      <w:r>
        <w:t>Saldo hartzekodunak</w:t>
      </w:r>
    </w:p>
    <w:p w:rsidR="00E40C32" w:rsidRDefault="00683E17" w:rsidP="00B07A4C">
      <w:pPr>
        <w:pStyle w:val="texto"/>
        <w:spacing w:after="0"/>
      </w:pPr>
      <w:r>
        <w:t>Balantzearen pasiboan, eta epe laburreko hartzekodunen izenburupean, h</w:t>
      </w:r>
      <w:r>
        <w:t>o</w:t>
      </w:r>
      <w:r>
        <w:t xml:space="preserve">nako kontu hauek islatzen dira: </w:t>
      </w:r>
    </w:p>
    <w:p w:rsidR="00E40C32" w:rsidRPr="00846EDC" w:rsidRDefault="00B07A4C" w:rsidP="00E40C32">
      <w:pPr>
        <w:pStyle w:val="recomen"/>
        <w:numPr>
          <w:ilvl w:val="0"/>
          <w:numId w:val="0"/>
        </w:numPr>
        <w:spacing w:after="40"/>
        <w:ind w:left="1588"/>
        <w:jc w:val="right"/>
        <w:rPr>
          <w:rFonts w:ascii="Arial Narrow" w:hAnsi="Arial Narrow"/>
          <w:i w:val="0"/>
          <w:sz w:val="18"/>
          <w:szCs w:val="18"/>
        </w:rPr>
      </w:pPr>
      <w:r>
        <w:rPr>
          <w:rFonts w:ascii="Arial Narrow" w:hAnsi="Arial Narrow"/>
          <w:i w:val="0"/>
          <w:sz w:val="18"/>
        </w:rPr>
        <w:t>Euroak, milakotan</w:t>
      </w:r>
    </w:p>
    <w:tbl>
      <w:tblPr>
        <w:tblW w:w="8878" w:type="dxa"/>
        <w:jc w:val="center"/>
        <w:tblCellMar>
          <w:left w:w="70" w:type="dxa"/>
          <w:right w:w="70" w:type="dxa"/>
        </w:tblCellMar>
        <w:tblLook w:val="0000" w:firstRow="0" w:lastRow="0" w:firstColumn="0" w:lastColumn="0" w:noHBand="0" w:noVBand="0"/>
      </w:tblPr>
      <w:tblGrid>
        <w:gridCol w:w="5830"/>
        <w:gridCol w:w="1577"/>
        <w:gridCol w:w="1471"/>
      </w:tblGrid>
      <w:tr w:rsidR="007D3BC3" w:rsidRPr="00E2074D" w:rsidTr="00811B6D">
        <w:trPr>
          <w:trHeight w:val="284"/>
          <w:jc w:val="center"/>
        </w:trPr>
        <w:tc>
          <w:tcPr>
            <w:tcW w:w="5830" w:type="dxa"/>
            <w:tcBorders>
              <w:top w:val="single" w:sz="4" w:space="0" w:color="auto"/>
              <w:bottom w:val="single" w:sz="4" w:space="0" w:color="auto"/>
            </w:tcBorders>
            <w:shd w:val="clear" w:color="auto" w:fill="A8CBEE" w:themeFill="accent2" w:themeFillTint="66"/>
            <w:noWrap/>
            <w:vAlign w:val="center"/>
          </w:tcPr>
          <w:p w:rsidR="007D3BC3" w:rsidRPr="00E2074D" w:rsidRDefault="007D3BC3" w:rsidP="003C51AE">
            <w:pPr>
              <w:pStyle w:val="cuadroCabe"/>
              <w:jc w:val="left"/>
            </w:pPr>
            <w:r>
              <w:t>Saldo hartzekodunak</w:t>
            </w:r>
          </w:p>
        </w:tc>
        <w:tc>
          <w:tcPr>
            <w:tcW w:w="1577" w:type="dxa"/>
            <w:tcBorders>
              <w:top w:val="single" w:sz="4" w:space="0" w:color="auto"/>
              <w:bottom w:val="single" w:sz="4" w:space="0" w:color="auto"/>
            </w:tcBorders>
            <w:shd w:val="clear" w:color="auto" w:fill="A8CBEE" w:themeFill="accent2" w:themeFillTint="66"/>
            <w:vAlign w:val="center"/>
          </w:tcPr>
          <w:p w:rsidR="007D3BC3" w:rsidRPr="002F0012" w:rsidRDefault="007D3BC3" w:rsidP="00B10FC2">
            <w:pPr>
              <w:pStyle w:val="cuadroCabe"/>
              <w:jc w:val="right"/>
            </w:pPr>
            <w:r>
              <w:t>2014-12-31</w:t>
            </w:r>
          </w:p>
        </w:tc>
        <w:tc>
          <w:tcPr>
            <w:tcW w:w="1471" w:type="dxa"/>
            <w:tcBorders>
              <w:top w:val="single" w:sz="4" w:space="0" w:color="auto"/>
              <w:bottom w:val="single" w:sz="4" w:space="0" w:color="auto"/>
            </w:tcBorders>
            <w:shd w:val="clear" w:color="auto" w:fill="A8CBEE" w:themeFill="accent2" w:themeFillTint="66"/>
            <w:vAlign w:val="center"/>
          </w:tcPr>
          <w:p w:rsidR="007D3BC3" w:rsidRPr="002F0012" w:rsidRDefault="007D3BC3" w:rsidP="00B10FC2">
            <w:pPr>
              <w:pStyle w:val="cuadroCabe"/>
              <w:jc w:val="right"/>
            </w:pPr>
            <w:r>
              <w:t>2015-12-31</w:t>
            </w:r>
          </w:p>
        </w:tc>
      </w:tr>
      <w:tr w:rsidR="007D3BC3" w:rsidRPr="00E2074D" w:rsidTr="00811B6D">
        <w:trPr>
          <w:trHeight w:val="284"/>
          <w:jc w:val="center"/>
        </w:trPr>
        <w:tc>
          <w:tcPr>
            <w:tcW w:w="5830" w:type="dxa"/>
            <w:tcBorders>
              <w:top w:val="single" w:sz="4" w:space="0" w:color="auto"/>
              <w:bottom w:val="single" w:sz="2" w:space="0" w:color="auto"/>
            </w:tcBorders>
            <w:noWrap/>
            <w:vAlign w:val="center"/>
          </w:tcPr>
          <w:p w:rsidR="007D3BC3" w:rsidRPr="00E2074D" w:rsidRDefault="007D3BC3" w:rsidP="003C51AE">
            <w:pPr>
              <w:pStyle w:val="cuatexto"/>
              <w:jc w:val="left"/>
              <w:rPr>
                <w:szCs w:val="20"/>
              </w:rPr>
            </w:pPr>
            <w:r>
              <w:t>Diru-sarreren itzulketaren hartzekodunak</w:t>
            </w:r>
          </w:p>
        </w:tc>
        <w:tc>
          <w:tcPr>
            <w:tcW w:w="1577" w:type="dxa"/>
            <w:tcBorders>
              <w:top w:val="single" w:sz="4" w:space="0" w:color="auto"/>
              <w:bottom w:val="single" w:sz="2" w:space="0" w:color="auto"/>
            </w:tcBorders>
            <w:noWrap/>
            <w:vAlign w:val="center"/>
          </w:tcPr>
          <w:p w:rsidR="007D3BC3" w:rsidRPr="00E2074D" w:rsidRDefault="007D3BC3" w:rsidP="003C51AE">
            <w:pPr>
              <w:pStyle w:val="cuatexto"/>
              <w:jc w:val="right"/>
              <w:rPr>
                <w:szCs w:val="20"/>
              </w:rPr>
            </w:pPr>
            <w:r>
              <w:t>27</w:t>
            </w:r>
          </w:p>
        </w:tc>
        <w:tc>
          <w:tcPr>
            <w:tcW w:w="1471" w:type="dxa"/>
            <w:tcBorders>
              <w:top w:val="single" w:sz="4" w:space="0" w:color="auto"/>
              <w:bottom w:val="single" w:sz="2" w:space="0" w:color="auto"/>
            </w:tcBorders>
            <w:noWrap/>
            <w:vAlign w:val="center"/>
          </w:tcPr>
          <w:p w:rsidR="007D3BC3" w:rsidRPr="00E2074D" w:rsidRDefault="007D3BC3" w:rsidP="003C51AE">
            <w:pPr>
              <w:pStyle w:val="cuatexto"/>
              <w:jc w:val="right"/>
              <w:rPr>
                <w:szCs w:val="20"/>
              </w:rPr>
            </w:pPr>
            <w:r>
              <w:t>165.064</w:t>
            </w:r>
          </w:p>
        </w:tc>
      </w:tr>
      <w:tr w:rsidR="007D3BC3" w:rsidRPr="00E2074D" w:rsidTr="00811B6D">
        <w:trPr>
          <w:trHeight w:val="284"/>
          <w:jc w:val="center"/>
        </w:trPr>
        <w:tc>
          <w:tcPr>
            <w:tcW w:w="5830" w:type="dxa"/>
            <w:tcBorders>
              <w:top w:val="single" w:sz="2" w:space="0" w:color="auto"/>
              <w:bottom w:val="single" w:sz="2" w:space="0" w:color="auto"/>
            </w:tcBorders>
            <w:noWrap/>
            <w:vAlign w:val="center"/>
          </w:tcPr>
          <w:p w:rsidR="007D3BC3" w:rsidRPr="00E2074D" w:rsidRDefault="007D3BC3" w:rsidP="003C51AE">
            <w:pPr>
              <w:pStyle w:val="cuatexto"/>
              <w:jc w:val="left"/>
              <w:rPr>
                <w:szCs w:val="20"/>
              </w:rPr>
            </w:pPr>
            <w:r>
              <w:t>Zerga-zordunak (saldo hartzekodunak)</w:t>
            </w:r>
          </w:p>
        </w:tc>
        <w:tc>
          <w:tcPr>
            <w:tcW w:w="1577" w:type="dxa"/>
            <w:tcBorders>
              <w:top w:val="single" w:sz="2" w:space="0" w:color="auto"/>
              <w:bottom w:val="single" w:sz="2" w:space="0" w:color="auto"/>
            </w:tcBorders>
            <w:noWrap/>
            <w:vAlign w:val="center"/>
          </w:tcPr>
          <w:p w:rsidR="007D3BC3" w:rsidRPr="00E2074D" w:rsidRDefault="007D3BC3" w:rsidP="003C51AE">
            <w:pPr>
              <w:pStyle w:val="cuatexto"/>
              <w:jc w:val="right"/>
              <w:rPr>
                <w:szCs w:val="20"/>
              </w:rPr>
            </w:pPr>
            <w:r>
              <w:t>264.355</w:t>
            </w:r>
          </w:p>
        </w:tc>
        <w:tc>
          <w:tcPr>
            <w:tcW w:w="1471" w:type="dxa"/>
            <w:tcBorders>
              <w:top w:val="single" w:sz="2" w:space="0" w:color="auto"/>
              <w:bottom w:val="single" w:sz="2" w:space="0" w:color="auto"/>
            </w:tcBorders>
            <w:noWrap/>
            <w:vAlign w:val="center"/>
          </w:tcPr>
          <w:p w:rsidR="007D3BC3" w:rsidRPr="00E2074D" w:rsidRDefault="007D3BC3" w:rsidP="003C51AE">
            <w:pPr>
              <w:pStyle w:val="cuatexto"/>
              <w:jc w:val="right"/>
              <w:rPr>
                <w:szCs w:val="20"/>
              </w:rPr>
            </w:pPr>
            <w:r>
              <w:t>136.385</w:t>
            </w:r>
          </w:p>
        </w:tc>
      </w:tr>
    </w:tbl>
    <w:p w:rsidR="003C51AE" w:rsidRDefault="00B21854" w:rsidP="00811B6D">
      <w:pPr>
        <w:pStyle w:val="texto"/>
        <w:spacing w:before="240"/>
      </w:pPr>
      <w:r>
        <w:t>Zergen itzulketarengatiko hartzekodunen saldoan gertatutako igoera honako honi dagokio: zergen itzulketarengatiko multzo baten 165,02 milioiren kontab</w:t>
      </w:r>
      <w:r>
        <w:t>i</w:t>
      </w:r>
      <w:r>
        <w:t xml:space="preserve">litate doikuntza </w:t>
      </w:r>
      <w:r w:rsidR="005B7677">
        <w:t>–</w:t>
      </w:r>
      <w:r>
        <w:t>funtsan, BEZa eta sozietateen gaineko zerga</w:t>
      </w:r>
      <w:r w:rsidR="005B7677">
        <w:t>–</w:t>
      </w:r>
      <w:r>
        <w:t>, zeinak, C</w:t>
      </w:r>
      <w:r>
        <w:t>A</w:t>
      </w:r>
      <w:r>
        <w:t>Ten arabera, 2015eko ekitaldiari egozten baitzaizkio, nahiz eta itzulketa hori mat</w:t>
      </w:r>
      <w:r>
        <w:t>e</w:t>
      </w:r>
      <w:r>
        <w:t xml:space="preserve">rialki diruzaintzak egin zuen 2016an. </w:t>
      </w:r>
    </w:p>
    <w:p w:rsidR="00A421D5" w:rsidRDefault="000E6404" w:rsidP="00E40C32">
      <w:pPr>
        <w:pStyle w:val="texto"/>
        <w:spacing w:after="120"/>
      </w:pPr>
      <w:r>
        <w:t>Tributu-zordunen saldoaren eta hartzekodunen saldoaren artekoa ehuneko 52 murriztu da, eta ordainketa agintzeko dauden zerga-itzulketak islatzen ditu; saldoaren ehuneko 86, 2015ean, hurrengo zergetatik ordaintzeko gelditu diren itzulketei dagozkie. Hauxe da taula, aurreko ekitaldiarekiko alderaketa ere bi</w:t>
      </w:r>
      <w:r>
        <w:t>l</w:t>
      </w:r>
      <w:r>
        <w:t>tzen duena:</w:t>
      </w:r>
    </w:p>
    <w:p w:rsidR="00E40C32" w:rsidRPr="00846EDC" w:rsidRDefault="00B07A4C" w:rsidP="00E40C32">
      <w:pPr>
        <w:pStyle w:val="recomen"/>
        <w:numPr>
          <w:ilvl w:val="0"/>
          <w:numId w:val="0"/>
        </w:numPr>
        <w:spacing w:after="40"/>
        <w:ind w:left="1588"/>
        <w:jc w:val="right"/>
        <w:rPr>
          <w:rFonts w:ascii="Arial Narrow" w:hAnsi="Arial Narrow"/>
          <w:i w:val="0"/>
          <w:sz w:val="18"/>
          <w:szCs w:val="18"/>
        </w:rPr>
      </w:pPr>
      <w:r>
        <w:rPr>
          <w:rFonts w:ascii="Arial Narrow" w:hAnsi="Arial Narrow"/>
          <w:i w:val="0"/>
          <w:sz w:val="18"/>
        </w:rPr>
        <w:lastRenderedPageBreak/>
        <w:t>Euroak, milakotan</w:t>
      </w:r>
    </w:p>
    <w:tbl>
      <w:tblPr>
        <w:tblW w:w="8865" w:type="dxa"/>
        <w:jc w:val="center"/>
        <w:tblBorders>
          <w:top w:val="single" w:sz="4" w:space="0" w:color="auto"/>
          <w:bottom w:val="single" w:sz="4" w:space="0" w:color="auto"/>
          <w:insideH w:val="single" w:sz="4" w:space="0" w:color="auto"/>
        </w:tblBorders>
        <w:tblCellMar>
          <w:left w:w="70" w:type="dxa"/>
          <w:right w:w="70" w:type="dxa"/>
        </w:tblCellMar>
        <w:tblLook w:val="04A0" w:firstRow="1" w:lastRow="0" w:firstColumn="1" w:lastColumn="0" w:noHBand="0" w:noVBand="1"/>
      </w:tblPr>
      <w:tblGrid>
        <w:gridCol w:w="5921"/>
        <w:gridCol w:w="1461"/>
        <w:gridCol w:w="1483"/>
      </w:tblGrid>
      <w:tr w:rsidR="007D3BC3" w:rsidRPr="00013752" w:rsidTr="007D3BC3">
        <w:trPr>
          <w:trHeight w:val="284"/>
          <w:jc w:val="center"/>
        </w:trPr>
        <w:tc>
          <w:tcPr>
            <w:tcW w:w="5921" w:type="dxa"/>
            <w:shd w:val="clear" w:color="auto" w:fill="A8CBEE" w:themeFill="accent2" w:themeFillTint="66"/>
            <w:noWrap/>
            <w:vAlign w:val="center"/>
            <w:hideMark/>
          </w:tcPr>
          <w:p w:rsidR="007D3BC3" w:rsidRPr="00013752" w:rsidRDefault="007D3BC3" w:rsidP="00E2074D">
            <w:pPr>
              <w:pStyle w:val="cuadroCabe"/>
              <w:jc w:val="left"/>
            </w:pPr>
            <w:r>
              <w:t>Zerga-zordunak (saldo hartzekodunak)</w:t>
            </w:r>
          </w:p>
        </w:tc>
        <w:tc>
          <w:tcPr>
            <w:tcW w:w="1461" w:type="dxa"/>
            <w:shd w:val="clear" w:color="auto" w:fill="A8CBEE" w:themeFill="accent2" w:themeFillTint="66"/>
            <w:vAlign w:val="center"/>
          </w:tcPr>
          <w:p w:rsidR="007D3BC3" w:rsidRPr="002F0012" w:rsidRDefault="007D3BC3" w:rsidP="00B10FC2">
            <w:pPr>
              <w:pStyle w:val="cuadroCabe"/>
              <w:jc w:val="right"/>
            </w:pPr>
            <w:r>
              <w:t>2014-12-31</w:t>
            </w:r>
          </w:p>
        </w:tc>
        <w:tc>
          <w:tcPr>
            <w:tcW w:w="1483" w:type="dxa"/>
            <w:shd w:val="clear" w:color="auto" w:fill="A8CBEE" w:themeFill="accent2" w:themeFillTint="66"/>
            <w:noWrap/>
            <w:vAlign w:val="center"/>
          </w:tcPr>
          <w:p w:rsidR="007D3BC3" w:rsidRPr="002F0012" w:rsidRDefault="007D3BC3" w:rsidP="00B10FC2">
            <w:pPr>
              <w:pStyle w:val="cuadroCabe"/>
              <w:jc w:val="right"/>
            </w:pPr>
            <w:r>
              <w:t>2015-12-31</w:t>
            </w:r>
          </w:p>
        </w:tc>
      </w:tr>
      <w:tr w:rsidR="007D3BC3" w:rsidRPr="00013752" w:rsidTr="00F7024A">
        <w:trPr>
          <w:trHeight w:val="284"/>
          <w:jc w:val="center"/>
        </w:trPr>
        <w:tc>
          <w:tcPr>
            <w:tcW w:w="5921" w:type="dxa"/>
            <w:shd w:val="clear" w:color="auto" w:fill="auto"/>
            <w:noWrap/>
            <w:vAlign w:val="center"/>
            <w:hideMark/>
          </w:tcPr>
          <w:p w:rsidR="007D3BC3" w:rsidRPr="00013752" w:rsidRDefault="007D3BC3" w:rsidP="000E1A1D">
            <w:pPr>
              <w:pStyle w:val="cuatexto"/>
              <w:jc w:val="left"/>
              <w:rPr>
                <w:szCs w:val="20"/>
              </w:rPr>
            </w:pPr>
            <w:r>
              <w:t>Errentaren gaineko zerga</w:t>
            </w:r>
          </w:p>
        </w:tc>
        <w:tc>
          <w:tcPr>
            <w:tcW w:w="1461" w:type="dxa"/>
            <w:vAlign w:val="center"/>
          </w:tcPr>
          <w:p w:rsidR="007D3BC3" w:rsidRDefault="007D3BC3" w:rsidP="00F7024A">
            <w:pPr>
              <w:pStyle w:val="cuatexto"/>
              <w:jc w:val="right"/>
              <w:rPr>
                <w:szCs w:val="20"/>
              </w:rPr>
            </w:pPr>
            <w:r>
              <w:t>3.950</w:t>
            </w:r>
          </w:p>
        </w:tc>
        <w:tc>
          <w:tcPr>
            <w:tcW w:w="1483" w:type="dxa"/>
            <w:shd w:val="clear" w:color="auto" w:fill="auto"/>
            <w:noWrap/>
            <w:vAlign w:val="center"/>
          </w:tcPr>
          <w:p w:rsidR="007D3BC3" w:rsidRPr="00013752" w:rsidRDefault="007D3BC3" w:rsidP="00F7024A">
            <w:pPr>
              <w:pStyle w:val="cuatexto"/>
              <w:jc w:val="right"/>
              <w:rPr>
                <w:szCs w:val="20"/>
              </w:rPr>
            </w:pPr>
            <w:r>
              <w:t>3.680</w:t>
            </w:r>
          </w:p>
        </w:tc>
      </w:tr>
      <w:tr w:rsidR="007D3BC3" w:rsidRPr="00013752" w:rsidTr="00F7024A">
        <w:trPr>
          <w:trHeight w:val="284"/>
          <w:jc w:val="center"/>
        </w:trPr>
        <w:tc>
          <w:tcPr>
            <w:tcW w:w="5921" w:type="dxa"/>
            <w:shd w:val="clear" w:color="auto" w:fill="auto"/>
            <w:noWrap/>
            <w:vAlign w:val="center"/>
            <w:hideMark/>
          </w:tcPr>
          <w:p w:rsidR="007D3BC3" w:rsidRPr="00013752" w:rsidRDefault="007D3BC3" w:rsidP="000E1A1D">
            <w:pPr>
              <w:pStyle w:val="cuatexto"/>
              <w:jc w:val="left"/>
              <w:rPr>
                <w:szCs w:val="20"/>
              </w:rPr>
            </w:pPr>
            <w:r>
              <w:t>Sozietateen gaineko zerga</w:t>
            </w:r>
          </w:p>
        </w:tc>
        <w:tc>
          <w:tcPr>
            <w:tcW w:w="1461" w:type="dxa"/>
            <w:vAlign w:val="center"/>
          </w:tcPr>
          <w:p w:rsidR="007D3BC3" w:rsidRDefault="007D3BC3" w:rsidP="00F7024A">
            <w:pPr>
              <w:pStyle w:val="cuatexto"/>
              <w:jc w:val="right"/>
              <w:rPr>
                <w:szCs w:val="20"/>
              </w:rPr>
            </w:pPr>
            <w:r>
              <w:t>67.628</w:t>
            </w:r>
          </w:p>
        </w:tc>
        <w:tc>
          <w:tcPr>
            <w:tcW w:w="1483" w:type="dxa"/>
            <w:shd w:val="clear" w:color="auto" w:fill="auto"/>
            <w:noWrap/>
            <w:vAlign w:val="center"/>
          </w:tcPr>
          <w:p w:rsidR="007D3BC3" w:rsidRPr="00013752" w:rsidRDefault="007D3BC3" w:rsidP="00F7024A">
            <w:pPr>
              <w:pStyle w:val="cuatexto"/>
              <w:jc w:val="right"/>
              <w:rPr>
                <w:szCs w:val="20"/>
              </w:rPr>
            </w:pPr>
            <w:r>
              <w:t>11.379</w:t>
            </w:r>
          </w:p>
        </w:tc>
      </w:tr>
      <w:tr w:rsidR="007D3BC3" w:rsidRPr="00013752" w:rsidTr="00F7024A">
        <w:trPr>
          <w:trHeight w:val="284"/>
          <w:jc w:val="center"/>
        </w:trPr>
        <w:tc>
          <w:tcPr>
            <w:tcW w:w="5921" w:type="dxa"/>
            <w:shd w:val="clear" w:color="auto" w:fill="auto"/>
            <w:noWrap/>
            <w:vAlign w:val="center"/>
            <w:hideMark/>
          </w:tcPr>
          <w:p w:rsidR="007D3BC3" w:rsidRPr="00013752" w:rsidRDefault="007D3BC3" w:rsidP="000E1A1D">
            <w:pPr>
              <w:pStyle w:val="cuatexto"/>
              <w:jc w:val="left"/>
              <w:rPr>
                <w:szCs w:val="20"/>
              </w:rPr>
            </w:pPr>
            <w:r>
              <w:t>Balio erantsiaren gaineko zerga</w:t>
            </w:r>
          </w:p>
        </w:tc>
        <w:tc>
          <w:tcPr>
            <w:tcW w:w="1461" w:type="dxa"/>
            <w:vAlign w:val="center"/>
          </w:tcPr>
          <w:p w:rsidR="007D3BC3" w:rsidRDefault="007D3BC3" w:rsidP="00F7024A">
            <w:pPr>
              <w:pStyle w:val="cuatexto"/>
              <w:jc w:val="right"/>
              <w:rPr>
                <w:szCs w:val="20"/>
              </w:rPr>
            </w:pPr>
            <w:r>
              <w:t>174.020</w:t>
            </w:r>
          </w:p>
        </w:tc>
        <w:tc>
          <w:tcPr>
            <w:tcW w:w="1483" w:type="dxa"/>
            <w:shd w:val="clear" w:color="auto" w:fill="auto"/>
            <w:noWrap/>
            <w:vAlign w:val="center"/>
          </w:tcPr>
          <w:p w:rsidR="007D3BC3" w:rsidRPr="00013752" w:rsidRDefault="007D3BC3" w:rsidP="00F7024A">
            <w:pPr>
              <w:pStyle w:val="cuatexto"/>
              <w:jc w:val="right"/>
              <w:rPr>
                <w:szCs w:val="20"/>
              </w:rPr>
            </w:pPr>
            <w:r>
              <w:t>99.828</w:t>
            </w:r>
          </w:p>
        </w:tc>
      </w:tr>
    </w:tbl>
    <w:p w:rsidR="00D74577" w:rsidRDefault="00C2037D" w:rsidP="00B07A4C">
      <w:pPr>
        <w:pStyle w:val="texto"/>
        <w:spacing w:before="240"/>
      </w:pPr>
      <w:r>
        <w:t>Ikusten den bezala, nabarmen jaitsi dira ordainketa agintzeko dagoen sozi</w:t>
      </w:r>
      <w:r>
        <w:t>e</w:t>
      </w:r>
      <w:r>
        <w:t xml:space="preserve">tateen gaineko zergaren eta BEZaren itzulketak. </w:t>
      </w:r>
    </w:p>
    <w:p w:rsidR="00C2037D" w:rsidRPr="00C2037D" w:rsidRDefault="00D74577" w:rsidP="00B07A4C">
      <w:pPr>
        <w:pStyle w:val="texto"/>
        <w:spacing w:after="240"/>
      </w:pPr>
      <w:r>
        <w:t>Hala eta guztiz ere, esan beharra dago 2014ko ekitaldiaren kontabilitate-itxiera 2015eko urtarrilaren 12an egin zela; 2015ekoa, berriz, 2016ko urtarril</w:t>
      </w:r>
      <w:r>
        <w:t>a</w:t>
      </w:r>
      <w:r>
        <w:t>ren 25ean egin zen. Itxiera-datetan dagoen aldeak eragina izan du saldo hori</w:t>
      </w:r>
      <w:r>
        <w:t>e</w:t>
      </w:r>
      <w:r>
        <w:t>tan.</w:t>
      </w:r>
    </w:p>
    <w:p w:rsidR="00E94B1C" w:rsidRPr="00B07A4C" w:rsidRDefault="00E94B1C" w:rsidP="00071FC3">
      <w:pPr>
        <w:pStyle w:val="atitulo3"/>
        <w:rPr>
          <w:spacing w:val="2"/>
        </w:rPr>
      </w:pPr>
      <w:r>
        <w:t>Aurrekontuz kanpoko zordunak, beste zordun batzuk eta kaudimen g</w:t>
      </w:r>
      <w:r>
        <w:t>a</w:t>
      </w:r>
      <w:r>
        <w:t>betasunetarako hornikuntza</w:t>
      </w:r>
    </w:p>
    <w:p w:rsidR="00E94B1C" w:rsidRPr="00E94B1C" w:rsidRDefault="00E94B1C" w:rsidP="00E94B1C">
      <w:pPr>
        <w:pStyle w:val="texto"/>
      </w:pPr>
      <w:r>
        <w:t>Aurrekontuz kanpoko zordunen barruan 5,86 milioi ssartzen dira, AHTaren Nafarroako korridoreari dagokion gastuaren kontzeptuan; izan ere, ADIFen e</w:t>
      </w:r>
      <w:r>
        <w:t>s</w:t>
      </w:r>
      <w:r>
        <w:t xml:space="preserve">kutik kobratu beharrekoak dira. 2014an, 16,79 milioi ziren. </w:t>
      </w:r>
    </w:p>
    <w:p w:rsidR="00E94B1C" w:rsidRDefault="00E94B1C" w:rsidP="003C209B">
      <w:pPr>
        <w:pStyle w:val="texto"/>
      </w:pPr>
      <w:r>
        <w:t xml:space="preserve">Beste zordunen artean, nabarmentzekoa da CATen formalizatzeko dauden eragiketen kontua </w:t>
      </w:r>
      <w:r w:rsidR="005B7677">
        <w:t>–</w:t>
      </w:r>
      <w:r>
        <w:t>CATen eta kontabilitate orokorraren arteko lotura-kontua</w:t>
      </w:r>
      <w:r w:rsidR="005B7677">
        <w:t>–</w:t>
      </w:r>
      <w:r>
        <w:t>, zeinak 3,37 milioiko saldoa baitu; 2014an, ordea, 14,52 milioi z</w:t>
      </w:r>
      <w:r>
        <w:t>i</w:t>
      </w:r>
      <w:r>
        <w:t>tuen. Ganbera honen aurreko txosten batzuetan aipatzen zen bezala, zenbateko horrek ez du behar besteko euskarririk; gainera, ez ez dira ezagutzen ez haren jatorria ez a</w:t>
      </w:r>
      <w:r>
        <w:t>u</w:t>
      </w:r>
      <w:r>
        <w:t xml:space="preserve">rreko ekitaldiarekiko </w:t>
      </w:r>
      <w:r w:rsidR="005B7677">
        <w:t>–</w:t>
      </w:r>
      <w:r>
        <w:t>11,50 milioi</w:t>
      </w:r>
      <w:r w:rsidR="005B7677">
        <w:t>–</w:t>
      </w:r>
      <w:r>
        <w:t xml:space="preserve"> jaitsieraren justifikazioa ere. Kontu horren saldoa guztiz hornituta dago.</w:t>
      </w:r>
    </w:p>
    <w:p w:rsidR="003C209B" w:rsidRDefault="003C209B" w:rsidP="00F7024A">
      <w:pPr>
        <w:pStyle w:val="texto"/>
        <w:spacing w:after="240"/>
      </w:pPr>
      <w:r>
        <w:t xml:space="preserve">Kaudimen gabetasunetarako hornikuntzaren saldoa 498,17 milioikoa da 2015eko abenduaren 31n, eta ehuneko 98 tributu-zordunei dagokie. </w:t>
      </w:r>
    </w:p>
    <w:p w:rsidR="00FF436A" w:rsidRPr="00E2074D" w:rsidRDefault="00FF436A" w:rsidP="00FF436A">
      <w:pPr>
        <w:pStyle w:val="atitulo3"/>
      </w:pPr>
      <w:r>
        <w:t>Kontabilitate tratamendua</w:t>
      </w:r>
    </w:p>
    <w:p w:rsidR="00FF436A" w:rsidRPr="00E2074D" w:rsidRDefault="00FF436A" w:rsidP="00FF436A">
      <w:pPr>
        <w:pStyle w:val="texto"/>
      </w:pPr>
      <w:r>
        <w:t>Zergen eta gainerako diru-sarreren kontabilitate-tratamenduari eta eskuald</w:t>
      </w:r>
      <w:r>
        <w:t>a</w:t>
      </w:r>
      <w:r>
        <w:t>ketari eta hirugarrenen kontabilitate lagungarriaren (CAT) eta GE'21 kontabil</w:t>
      </w:r>
      <w:r>
        <w:t>i</w:t>
      </w:r>
      <w:r>
        <w:t>tate-sistemaren arteko loturari dagokienez, aurreko txosten batzuetan adieraz</w:t>
      </w:r>
      <w:r>
        <w:t>i</w:t>
      </w:r>
      <w:r>
        <w:t>takoa errepikatu behar dugu, bi sistemen artean dauden disfuntzioei dagoki</w:t>
      </w:r>
      <w:r>
        <w:t>e</w:t>
      </w:r>
      <w:r>
        <w:t>nez; izan ere, horri konponbidea emateko, Ganbera honek gomendatu izan duen bezala, premiazkoa da kontabilitate-informazioaren trazabilitatea handiena bermatzea; halaber, aipatzen da zergen eta zordunen eta tributu-hartzekodunen kontabilitate-tratamendu egokirako Kontabilitate Publikoaren Plan Orokorrak dauzkan kontu eta irizpideak beren zabaltasun guztiarekin aplikatu behar direla.</w:t>
      </w:r>
    </w:p>
    <w:p w:rsidR="00FF436A" w:rsidRPr="003303C0" w:rsidRDefault="00FF436A" w:rsidP="00FF436A">
      <w:pPr>
        <w:pStyle w:val="texto"/>
      </w:pPr>
      <w:r>
        <w:t>Aurrekontu-likidazioak eta egoerari buruzko balantzeak ez dute zuzen jas</w:t>
      </w:r>
      <w:r>
        <w:t>o</w:t>
      </w:r>
      <w:r>
        <w:t>tzen tributuei buruzko informazioa. Hartara, ez da bereizten ekitaldi arrunt</w:t>
      </w:r>
      <w:r>
        <w:t>e</w:t>
      </w:r>
      <w:r>
        <w:t>tako zordunen eta itxitako ekitaldietako zordunen artean, eta ez dira deusezt</w:t>
      </w:r>
      <w:r>
        <w:t>a</w:t>
      </w:r>
      <w:r>
        <w:lastRenderedPageBreak/>
        <w:t>tzen, ezta ere, aitortutako eskubideak, zorraren geroratzea ematen zaien zord</w:t>
      </w:r>
      <w:r>
        <w:t>u</w:t>
      </w:r>
      <w:r>
        <w:t>nei dagozkienak, kontabilitate-plan orokor indardunean ezarritako irizpideez bestera.</w:t>
      </w:r>
    </w:p>
    <w:p w:rsidR="00FF436A" w:rsidRPr="003303C0" w:rsidRDefault="00FF436A" w:rsidP="00FF436A">
      <w:pPr>
        <w:pStyle w:val="texto"/>
      </w:pPr>
      <w:r>
        <w:t>Zordunak ez dira balantzean jasotzen, kontabilitate publikoko plan orok</w:t>
      </w:r>
      <w:r>
        <w:t>o</w:t>
      </w:r>
      <w:r>
        <w:t>rrean ezarritako sailkapenaren arabera, ez eta likidatu gabeko interes eta gai</w:t>
      </w:r>
      <w:r>
        <w:t>n</w:t>
      </w:r>
      <w:r>
        <w:t>karguak eta aplikatzeko dauden kobrantzak ere; izan ere, horiek zordunen sa</w:t>
      </w:r>
      <w:r>
        <w:t>l</w:t>
      </w:r>
      <w:r>
        <w:t>dotik kentzen dira, eta balantzearen pasiboan erregistratu beharko  lirateke, a</w:t>
      </w:r>
      <w:r>
        <w:t>u</w:t>
      </w:r>
      <w:r>
        <w:t>rreratutako diru-sarrera eta zordun gisa, hurrenez hurren.</w:t>
      </w:r>
    </w:p>
    <w:p w:rsidR="00B07A4C" w:rsidRDefault="00B07A4C" w:rsidP="00FF436A">
      <w:pPr>
        <w:pStyle w:val="texto"/>
      </w:pPr>
    </w:p>
    <w:p w:rsidR="00FF436A" w:rsidRPr="006B52F9" w:rsidRDefault="00FF436A" w:rsidP="00FF436A">
      <w:pPr>
        <w:pStyle w:val="texto"/>
      </w:pPr>
      <w:r>
        <w:t>Balantzearen pasiboan, eta zergen itzulketa dela-eta dauden aurrekontu-hartzekodunen eta beste hartzekodunen barruan, tributu-zordunen saldo hartz</w:t>
      </w:r>
      <w:r>
        <w:t>e</w:t>
      </w:r>
      <w:r>
        <w:t>kodunak erregistratzen dira CATen informazioaren doikuntza baten bitartez. 2015ean, doikuntza orokorra 152,33 milioikoa izan da.</w:t>
      </w:r>
    </w:p>
    <w:p w:rsidR="00FF436A" w:rsidRPr="003303C0" w:rsidRDefault="00FF436A" w:rsidP="00FF436A">
      <w:pPr>
        <w:pStyle w:val="texto"/>
      </w:pPr>
      <w:r>
        <w:t>Kontu orokorraren egoerari buruzko balantzea lortzen da kontabilitateko aplikazio informatikoko egoerari buruzko balantzean oinarrituta, kontabilitatez besteko doikuntza bat eginez hirugarrenen kontabilitate laguntzaileko zordunei eta hartzekodunei buruzko zerga-informazioarekin.</w:t>
      </w:r>
    </w:p>
    <w:p w:rsidR="00FF436A" w:rsidRPr="00040FE1" w:rsidRDefault="00B0621E" w:rsidP="00FF436A">
      <w:pPr>
        <w:pStyle w:val="texto"/>
      </w:pPr>
      <w:r>
        <w:t xml:space="preserve">Aurreikusita dago CATen eta GE'21 sistemaren arteko lotura berria 2018ko ekitaldian aplikatzea. </w:t>
      </w:r>
    </w:p>
    <w:p w:rsidR="00FF436A" w:rsidRDefault="00FF436A" w:rsidP="00FF436A">
      <w:pPr>
        <w:pStyle w:val="texto"/>
      </w:pPr>
      <w:r>
        <w:t>Azkenik, emaitzen kontuak 50,61 milioi euroko kargu bat jasotzen du, zerga-zorren preskripzioei eta kitei dagokiena</w:t>
      </w:r>
      <w:r>
        <w:rPr>
          <w:rStyle w:val="Refdenotaalpie"/>
        </w:rPr>
        <w:footnoteReference w:id="14"/>
      </w:r>
      <w:r>
        <w:t xml:space="preserve"> </w:t>
      </w:r>
    </w:p>
    <w:p w:rsidR="00FF436A" w:rsidRDefault="006362BE" w:rsidP="00FF436A">
      <w:pPr>
        <w:pStyle w:val="texto"/>
      </w:pPr>
      <w:r>
        <w:t xml:space="preserve">Nafarroako Gobernuak zergen-itzulketan berandutze-interesengatiko eta oker egindako diru-sarrerengatiko 0,5 milioiko gastu bat aitortu du. </w:t>
      </w:r>
    </w:p>
    <w:p w:rsidR="00171B1C" w:rsidRPr="00040FE1" w:rsidRDefault="00040FE1" w:rsidP="00040FE1">
      <w:pPr>
        <w:pStyle w:val="texto"/>
        <w:spacing w:after="300"/>
      </w:pPr>
      <w:r>
        <w:t>Gure gomendioak:</w:t>
      </w:r>
    </w:p>
    <w:p w:rsidR="00EF39B8" w:rsidRPr="00040FE1" w:rsidRDefault="00EF39B8" w:rsidP="00EF39B8">
      <w:pPr>
        <w:pStyle w:val="texto"/>
        <w:numPr>
          <w:ilvl w:val="0"/>
          <w:numId w:val="2"/>
        </w:numPr>
        <w:tabs>
          <w:tab w:val="clear" w:pos="1948"/>
          <w:tab w:val="clear" w:pos="2835"/>
          <w:tab w:val="clear" w:pos="3969"/>
          <w:tab w:val="clear" w:pos="5103"/>
          <w:tab w:val="clear" w:pos="6237"/>
          <w:tab w:val="clear" w:pos="7371"/>
          <w:tab w:val="num" w:pos="300"/>
          <w:tab w:val="left" w:pos="490"/>
          <w:tab w:val="num" w:pos="4920"/>
        </w:tabs>
        <w:ind w:left="0" w:firstLine="290"/>
        <w:rPr>
          <w:i/>
        </w:rPr>
      </w:pPr>
      <w:r>
        <w:rPr>
          <w:i/>
        </w:rPr>
        <w:t>Hirugarrenen kontabilitate laguntzailearen (CAT) sistemaren eta kontab</w:t>
      </w:r>
      <w:r>
        <w:rPr>
          <w:i/>
        </w:rPr>
        <w:t>i</w:t>
      </w:r>
      <w:r>
        <w:rPr>
          <w:i/>
        </w:rPr>
        <w:t>litate orokorraren sistemaren arteko koordinazioa hobetzeko prozesua ama</w:t>
      </w:r>
      <w:r>
        <w:rPr>
          <w:i/>
        </w:rPr>
        <w:t>i</w:t>
      </w:r>
      <w:r>
        <w:rPr>
          <w:i/>
        </w:rPr>
        <w:t xml:space="preserve">tzea. </w:t>
      </w:r>
    </w:p>
    <w:p w:rsidR="009264B9" w:rsidRPr="00040FE1" w:rsidRDefault="00EF39B8" w:rsidP="00EF39B8">
      <w:pPr>
        <w:pStyle w:val="texto"/>
        <w:numPr>
          <w:ilvl w:val="0"/>
          <w:numId w:val="2"/>
        </w:numPr>
        <w:tabs>
          <w:tab w:val="clear" w:pos="1948"/>
          <w:tab w:val="clear" w:pos="2835"/>
          <w:tab w:val="clear" w:pos="3969"/>
          <w:tab w:val="clear" w:pos="5103"/>
          <w:tab w:val="clear" w:pos="6237"/>
          <w:tab w:val="clear" w:pos="7371"/>
          <w:tab w:val="num" w:pos="300"/>
          <w:tab w:val="left" w:pos="490"/>
          <w:tab w:val="num" w:pos="4920"/>
        </w:tabs>
        <w:ind w:left="0" w:firstLine="290"/>
      </w:pPr>
      <w:r>
        <w:rPr>
          <w:i/>
        </w:rPr>
        <w:t>Kontabilitate Publikoaren Plan Orokorrean tributu-zordunei eta -hartzekodunei ezarritako irizpideak eta kontabilitate-kontuak beren zabaltasun guztiarekin aplikatzea.</w:t>
      </w:r>
    </w:p>
    <w:p w:rsidR="0034477F" w:rsidRPr="00F7024A" w:rsidRDefault="009264B9" w:rsidP="00B07A4C">
      <w:pPr>
        <w:pStyle w:val="texto"/>
        <w:numPr>
          <w:ilvl w:val="0"/>
          <w:numId w:val="2"/>
        </w:numPr>
        <w:tabs>
          <w:tab w:val="clear" w:pos="1948"/>
          <w:tab w:val="clear" w:pos="2835"/>
          <w:tab w:val="clear" w:pos="3969"/>
          <w:tab w:val="clear" w:pos="5103"/>
          <w:tab w:val="clear" w:pos="6237"/>
          <w:tab w:val="clear" w:pos="7371"/>
          <w:tab w:val="num" w:pos="300"/>
          <w:tab w:val="left" w:pos="490"/>
          <w:tab w:val="num" w:pos="4920"/>
        </w:tabs>
        <w:spacing w:after="240"/>
        <w:ind w:left="0" w:firstLine="289"/>
      </w:pPr>
      <w:r>
        <w:rPr>
          <w:i/>
        </w:rPr>
        <w:t>Zerga-zordunen saldo justifikatu gabeak aztertzea eta, kasua bada, haiek erregularizatzea.</w:t>
      </w:r>
    </w:p>
    <w:p w:rsidR="00C97847" w:rsidRDefault="00C97847" w:rsidP="00C97847">
      <w:pPr>
        <w:pStyle w:val="atitulo2"/>
        <w:spacing w:before="240"/>
      </w:pPr>
      <w:bookmarkStart w:id="74" w:name="_Toc463350257"/>
      <w:bookmarkStart w:id="75" w:name="_Toc467670334"/>
      <w:r>
        <w:lastRenderedPageBreak/>
        <w:t>IV.11. Bestelako kudeaketa-arloak</w:t>
      </w:r>
      <w:bookmarkEnd w:id="74"/>
      <w:bookmarkEnd w:id="75"/>
    </w:p>
    <w:p w:rsidR="008D4FAE" w:rsidRPr="008D4FAE" w:rsidRDefault="008D4FAE" w:rsidP="00071FC3">
      <w:pPr>
        <w:pStyle w:val="atitulo3"/>
      </w:pPr>
      <w:r>
        <w:t>Transferentzien ondoriozko gastuak</w:t>
      </w:r>
    </w:p>
    <w:p w:rsidR="0009240A" w:rsidRDefault="0009240A" w:rsidP="008D4FAE">
      <w:pPr>
        <w:pStyle w:val="texto"/>
        <w:spacing w:after="120"/>
      </w:pPr>
      <w:r>
        <w:t>Transferentzien ondoriozko gastuen lagin bat aztertuta, hauxe nabarmentzen dugu:</w:t>
      </w:r>
    </w:p>
    <w:p w:rsidR="00F7024A" w:rsidRDefault="0009240A" w:rsidP="00E40C32">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spacing w:after="120"/>
        <w:ind w:left="0" w:firstLine="289"/>
      </w:pPr>
      <w:r>
        <w:t>Abintestato gisako edo testamenturik gabeko legezko oinordetzen ban</w:t>
      </w:r>
      <w:r>
        <w:t>a</w:t>
      </w:r>
      <w:r>
        <w:t>keta. Guztira 0,85 milioi banatu dira irabazi asmorik gabeko entitateen artean, 2013ko testamenturik gabeko eta deklaratutako oinorderik gabeko oinordetzei dagozkienak, foru araubideari jarraituz Foru Komunitateko Administrazioaren ondarerako likidatu beharrekoak likidatu ondoren. Banaketa hori, oinordetzaren 11 kausatzaileren bidez gertatu dena, egin beharra dago Nafarroako eta haren udaletako erakunde sozialei zati berdinak emanez. Horren ehuneko 75 honako erakunde hauei egokitu zaie:</w:t>
      </w:r>
    </w:p>
    <w:p w:rsidR="00B07A4C" w:rsidRDefault="00B07A4C" w:rsidP="00B07A4C">
      <w:pPr>
        <w:pStyle w:val="texto"/>
        <w:tabs>
          <w:tab w:val="clear" w:pos="2835"/>
          <w:tab w:val="clear" w:pos="3969"/>
          <w:tab w:val="clear" w:pos="5103"/>
          <w:tab w:val="clear" w:pos="6237"/>
          <w:tab w:val="clear" w:pos="7371"/>
          <w:tab w:val="left" w:pos="480"/>
          <w:tab w:val="num" w:pos="4920"/>
        </w:tabs>
        <w:spacing w:after="120"/>
        <w:ind w:left="289" w:firstLine="0"/>
      </w:pPr>
    </w:p>
    <w:p w:rsidR="00B07A4C" w:rsidRDefault="00B07A4C" w:rsidP="00E40C32">
      <w:pPr>
        <w:pStyle w:val="recomen"/>
        <w:numPr>
          <w:ilvl w:val="0"/>
          <w:numId w:val="0"/>
        </w:numPr>
        <w:spacing w:after="40"/>
        <w:ind w:left="1588"/>
        <w:jc w:val="right"/>
        <w:rPr>
          <w:rFonts w:ascii="Arial Narrow" w:hAnsi="Arial Narrow"/>
          <w:i w:val="0"/>
          <w:sz w:val="18"/>
          <w:szCs w:val="18"/>
        </w:rPr>
      </w:pPr>
    </w:p>
    <w:p w:rsidR="00E40C32" w:rsidRPr="00E40C32" w:rsidRDefault="00B07A4C" w:rsidP="00E40C32">
      <w:pPr>
        <w:pStyle w:val="recomen"/>
        <w:numPr>
          <w:ilvl w:val="0"/>
          <w:numId w:val="0"/>
        </w:numPr>
        <w:spacing w:after="40"/>
        <w:ind w:left="1588"/>
        <w:jc w:val="right"/>
        <w:rPr>
          <w:rFonts w:ascii="Arial Narrow" w:hAnsi="Arial Narrow"/>
          <w:i w:val="0"/>
          <w:sz w:val="18"/>
          <w:szCs w:val="18"/>
        </w:rPr>
      </w:pPr>
      <w:r>
        <w:rPr>
          <w:rFonts w:ascii="Arial Narrow" w:hAnsi="Arial Narrow"/>
          <w:i w:val="0"/>
          <w:sz w:val="18"/>
        </w:rPr>
        <w:t>Euroak, milakotan</w:t>
      </w:r>
    </w:p>
    <w:tbl>
      <w:tblPr>
        <w:tblW w:w="4961" w:type="pct"/>
        <w:jc w:val="center"/>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7596"/>
        <w:gridCol w:w="1263"/>
      </w:tblGrid>
      <w:tr w:rsidR="00E40C32" w:rsidRPr="00185C62" w:rsidTr="00E40C32">
        <w:trPr>
          <w:trHeight w:hRule="exact" w:val="284"/>
          <w:jc w:val="center"/>
        </w:trPr>
        <w:tc>
          <w:tcPr>
            <w:tcW w:w="4287" w:type="pct"/>
            <w:tcBorders>
              <w:top w:val="single" w:sz="4" w:space="0" w:color="auto"/>
              <w:left w:val="nil"/>
              <w:bottom w:val="single" w:sz="4" w:space="0" w:color="auto"/>
              <w:right w:val="nil"/>
            </w:tcBorders>
            <w:shd w:val="clear" w:color="auto" w:fill="A8CBEE" w:themeFill="accent2" w:themeFillTint="66"/>
            <w:vAlign w:val="center"/>
          </w:tcPr>
          <w:p w:rsidR="00E40C32" w:rsidRPr="00A64F58" w:rsidRDefault="00E40C32" w:rsidP="00A67E1B">
            <w:pPr>
              <w:pStyle w:val="cuadroCabe"/>
              <w:jc w:val="left"/>
              <w:rPr>
                <w:rFonts w:cs="Arial"/>
              </w:rPr>
            </w:pPr>
            <w:r>
              <w:t>Abintestato oinordetzen banaketa</w:t>
            </w:r>
          </w:p>
        </w:tc>
        <w:tc>
          <w:tcPr>
            <w:tcW w:w="713" w:type="pct"/>
            <w:tcBorders>
              <w:top w:val="single" w:sz="4" w:space="0" w:color="auto"/>
              <w:left w:val="nil"/>
              <w:bottom w:val="single" w:sz="4" w:space="0" w:color="auto"/>
              <w:right w:val="nil"/>
            </w:tcBorders>
            <w:shd w:val="clear" w:color="auto" w:fill="A8CBEE" w:themeFill="accent2" w:themeFillTint="66"/>
            <w:vAlign w:val="center"/>
            <w:hideMark/>
          </w:tcPr>
          <w:p w:rsidR="00E40C32" w:rsidRPr="00A64F58" w:rsidRDefault="00E40C32" w:rsidP="00A67E1B">
            <w:pPr>
              <w:pStyle w:val="cuadroCabe"/>
              <w:jc w:val="right"/>
              <w:rPr>
                <w:rFonts w:cs="Arial"/>
              </w:rPr>
            </w:pPr>
            <w:r>
              <w:t>Zenbatekoa</w:t>
            </w:r>
          </w:p>
        </w:tc>
      </w:tr>
      <w:tr w:rsidR="00E40C32" w:rsidRPr="00185C62" w:rsidTr="00E40C32">
        <w:trPr>
          <w:trHeight w:hRule="exact" w:val="284"/>
          <w:jc w:val="center"/>
        </w:trPr>
        <w:tc>
          <w:tcPr>
            <w:tcW w:w="4287" w:type="pct"/>
            <w:tcBorders>
              <w:top w:val="single" w:sz="4" w:space="0" w:color="auto"/>
              <w:left w:val="nil"/>
              <w:bottom w:val="single" w:sz="2" w:space="0" w:color="auto"/>
              <w:right w:val="nil"/>
            </w:tcBorders>
            <w:noWrap/>
            <w:vAlign w:val="center"/>
          </w:tcPr>
          <w:p w:rsidR="00E40C32" w:rsidRPr="00CD0E5B" w:rsidRDefault="00E40C32" w:rsidP="00E40C32">
            <w:pPr>
              <w:spacing w:after="0"/>
              <w:ind w:firstLine="0"/>
              <w:jc w:val="left"/>
              <w:rPr>
                <w:rFonts w:ascii="Arial Narrow" w:hAnsi="Arial Narrow" w:cs="Arial"/>
              </w:rPr>
            </w:pPr>
            <w:r>
              <w:rPr>
                <w:rFonts w:ascii="Arial Narrow" w:hAnsi="Arial Narrow"/>
              </w:rPr>
              <w:t>Iruñeko Erruki Etxea</w:t>
            </w:r>
          </w:p>
        </w:tc>
        <w:tc>
          <w:tcPr>
            <w:tcW w:w="713" w:type="pct"/>
            <w:tcBorders>
              <w:top w:val="single" w:sz="4" w:space="0" w:color="auto"/>
              <w:left w:val="nil"/>
              <w:bottom w:val="single" w:sz="2" w:space="0" w:color="auto"/>
              <w:right w:val="nil"/>
            </w:tcBorders>
            <w:vAlign w:val="center"/>
          </w:tcPr>
          <w:p w:rsidR="00E40C32" w:rsidRPr="00CD0E5B" w:rsidRDefault="00E40C32" w:rsidP="00A67E1B">
            <w:pPr>
              <w:spacing w:after="0"/>
              <w:ind w:right="26" w:firstLine="0"/>
              <w:jc w:val="right"/>
              <w:rPr>
                <w:rFonts w:ascii="Arial Narrow" w:hAnsi="Arial Narrow" w:cs="Arial"/>
              </w:rPr>
            </w:pPr>
            <w:r>
              <w:rPr>
                <w:rFonts w:ascii="Arial Narrow" w:hAnsi="Arial Narrow"/>
              </w:rPr>
              <w:t>297</w:t>
            </w:r>
          </w:p>
        </w:tc>
      </w:tr>
      <w:tr w:rsidR="00E40C32" w:rsidRPr="00185C62" w:rsidTr="00E40C32">
        <w:trPr>
          <w:trHeight w:hRule="exact" w:val="284"/>
          <w:jc w:val="center"/>
        </w:trPr>
        <w:tc>
          <w:tcPr>
            <w:tcW w:w="4287" w:type="pct"/>
            <w:tcBorders>
              <w:top w:val="single" w:sz="2" w:space="0" w:color="auto"/>
              <w:left w:val="nil"/>
              <w:bottom w:val="single" w:sz="2" w:space="0" w:color="auto"/>
              <w:right w:val="nil"/>
            </w:tcBorders>
            <w:noWrap/>
            <w:vAlign w:val="center"/>
          </w:tcPr>
          <w:p w:rsidR="00E40C32" w:rsidRPr="00CD0E5B" w:rsidRDefault="00E40C32" w:rsidP="00E40C32">
            <w:pPr>
              <w:spacing w:after="0"/>
              <w:ind w:firstLine="0"/>
              <w:jc w:val="left"/>
              <w:rPr>
                <w:rFonts w:ascii="Arial Narrow" w:hAnsi="Arial Narrow" w:cs="Arial"/>
              </w:rPr>
            </w:pPr>
            <w:r>
              <w:rPr>
                <w:rFonts w:ascii="Arial Narrow" w:hAnsi="Arial Narrow"/>
              </w:rPr>
              <w:t>Ilundain Haritz Berri fundazioa</w:t>
            </w:r>
          </w:p>
        </w:tc>
        <w:tc>
          <w:tcPr>
            <w:tcW w:w="713" w:type="pct"/>
            <w:tcBorders>
              <w:top w:val="single" w:sz="2" w:space="0" w:color="auto"/>
              <w:left w:val="nil"/>
              <w:bottom w:val="single" w:sz="2" w:space="0" w:color="auto"/>
              <w:right w:val="nil"/>
            </w:tcBorders>
            <w:vAlign w:val="center"/>
          </w:tcPr>
          <w:p w:rsidR="00E40C32" w:rsidRPr="00CD0E5B" w:rsidRDefault="00E40C32" w:rsidP="00A67E1B">
            <w:pPr>
              <w:spacing w:after="0"/>
              <w:ind w:right="26" w:firstLine="0"/>
              <w:jc w:val="right"/>
              <w:rPr>
                <w:rFonts w:ascii="Arial Narrow" w:hAnsi="Arial Narrow" w:cs="Arial"/>
              </w:rPr>
            </w:pPr>
            <w:r>
              <w:rPr>
                <w:rFonts w:ascii="Arial Narrow" w:hAnsi="Arial Narrow"/>
              </w:rPr>
              <w:t>72</w:t>
            </w:r>
          </w:p>
        </w:tc>
      </w:tr>
      <w:tr w:rsidR="00E40C32" w:rsidRPr="00185C62" w:rsidTr="00E40C32">
        <w:trPr>
          <w:trHeight w:hRule="exact" w:val="284"/>
          <w:jc w:val="center"/>
        </w:trPr>
        <w:tc>
          <w:tcPr>
            <w:tcW w:w="4287" w:type="pct"/>
            <w:tcBorders>
              <w:top w:val="single" w:sz="2" w:space="0" w:color="auto"/>
              <w:left w:val="nil"/>
              <w:bottom w:val="single" w:sz="2" w:space="0" w:color="auto"/>
              <w:right w:val="nil"/>
            </w:tcBorders>
            <w:noWrap/>
            <w:vAlign w:val="center"/>
          </w:tcPr>
          <w:p w:rsidR="00E40C32" w:rsidRPr="00CD0E5B" w:rsidRDefault="00E40C32" w:rsidP="00E40C32">
            <w:pPr>
              <w:spacing w:after="0"/>
              <w:ind w:firstLine="0"/>
              <w:jc w:val="left"/>
              <w:rPr>
                <w:rFonts w:ascii="Arial Narrow" w:hAnsi="Arial Narrow" w:cs="Arial"/>
              </w:rPr>
            </w:pPr>
            <w:r>
              <w:rPr>
                <w:rFonts w:ascii="Arial Narrow" w:hAnsi="Arial Narrow"/>
              </w:rPr>
              <w:t>Xilema Fundazioa</w:t>
            </w:r>
          </w:p>
        </w:tc>
        <w:tc>
          <w:tcPr>
            <w:tcW w:w="713" w:type="pct"/>
            <w:tcBorders>
              <w:top w:val="single" w:sz="2" w:space="0" w:color="auto"/>
              <w:left w:val="nil"/>
              <w:bottom w:val="single" w:sz="2" w:space="0" w:color="auto"/>
              <w:right w:val="nil"/>
            </w:tcBorders>
            <w:vAlign w:val="center"/>
          </w:tcPr>
          <w:p w:rsidR="00E40C32" w:rsidRPr="00CD0E5B" w:rsidRDefault="00E40C32" w:rsidP="00A67E1B">
            <w:pPr>
              <w:spacing w:after="0"/>
              <w:ind w:right="26" w:firstLine="0"/>
              <w:jc w:val="right"/>
              <w:rPr>
                <w:rFonts w:ascii="Arial Narrow" w:hAnsi="Arial Narrow" w:cs="Arial"/>
              </w:rPr>
            </w:pPr>
            <w:r>
              <w:rPr>
                <w:rFonts w:ascii="Arial Narrow" w:hAnsi="Arial Narrow"/>
              </w:rPr>
              <w:t>53</w:t>
            </w:r>
          </w:p>
        </w:tc>
      </w:tr>
      <w:tr w:rsidR="00E40C32" w:rsidRPr="00185C62" w:rsidTr="00E40C32">
        <w:trPr>
          <w:trHeight w:hRule="exact" w:val="284"/>
          <w:jc w:val="center"/>
        </w:trPr>
        <w:tc>
          <w:tcPr>
            <w:tcW w:w="4287" w:type="pct"/>
            <w:tcBorders>
              <w:top w:val="single" w:sz="2" w:space="0" w:color="auto"/>
              <w:left w:val="nil"/>
              <w:bottom w:val="single" w:sz="2" w:space="0" w:color="auto"/>
              <w:right w:val="nil"/>
            </w:tcBorders>
            <w:noWrap/>
            <w:vAlign w:val="center"/>
          </w:tcPr>
          <w:p w:rsidR="00E40C32" w:rsidRPr="00CD0E5B" w:rsidRDefault="00E40C32" w:rsidP="00E40C32">
            <w:pPr>
              <w:spacing w:after="0"/>
              <w:ind w:firstLine="0"/>
              <w:jc w:val="left"/>
              <w:rPr>
                <w:rFonts w:ascii="Arial Narrow" w:hAnsi="Arial Narrow" w:cs="Arial"/>
              </w:rPr>
            </w:pPr>
            <w:r>
              <w:rPr>
                <w:rFonts w:ascii="Arial Narrow" w:hAnsi="Arial Narrow"/>
              </w:rPr>
              <w:t>Hermanitas de los Pobres</w:t>
            </w:r>
          </w:p>
        </w:tc>
        <w:tc>
          <w:tcPr>
            <w:tcW w:w="713" w:type="pct"/>
            <w:tcBorders>
              <w:top w:val="single" w:sz="2" w:space="0" w:color="auto"/>
              <w:left w:val="nil"/>
              <w:bottom w:val="single" w:sz="2" w:space="0" w:color="auto"/>
              <w:right w:val="nil"/>
            </w:tcBorders>
            <w:vAlign w:val="center"/>
          </w:tcPr>
          <w:p w:rsidR="00E40C32" w:rsidRPr="00CD0E5B" w:rsidRDefault="00E40C32" w:rsidP="00A67E1B">
            <w:pPr>
              <w:spacing w:after="0"/>
              <w:ind w:right="26" w:firstLine="0"/>
              <w:jc w:val="right"/>
              <w:rPr>
                <w:rFonts w:ascii="Arial Narrow" w:hAnsi="Arial Narrow" w:cs="Arial"/>
              </w:rPr>
            </w:pPr>
            <w:r>
              <w:rPr>
                <w:rFonts w:ascii="Arial Narrow" w:hAnsi="Arial Narrow"/>
              </w:rPr>
              <w:t>50</w:t>
            </w:r>
          </w:p>
        </w:tc>
      </w:tr>
      <w:tr w:rsidR="00E40C32" w:rsidRPr="00185C62" w:rsidTr="00E40C32">
        <w:trPr>
          <w:trHeight w:hRule="exact" w:val="284"/>
          <w:jc w:val="center"/>
        </w:trPr>
        <w:tc>
          <w:tcPr>
            <w:tcW w:w="4287" w:type="pct"/>
            <w:tcBorders>
              <w:top w:val="single" w:sz="2" w:space="0" w:color="auto"/>
              <w:left w:val="nil"/>
              <w:bottom w:val="single" w:sz="2" w:space="0" w:color="auto"/>
              <w:right w:val="nil"/>
            </w:tcBorders>
            <w:noWrap/>
            <w:vAlign w:val="center"/>
          </w:tcPr>
          <w:p w:rsidR="00E40C32" w:rsidRPr="00CD0E5B" w:rsidRDefault="00E40C32" w:rsidP="00E40C32">
            <w:pPr>
              <w:spacing w:after="0"/>
              <w:ind w:firstLine="0"/>
              <w:jc w:val="left"/>
              <w:rPr>
                <w:rFonts w:ascii="Arial Narrow" w:hAnsi="Arial Narrow" w:cs="Arial"/>
              </w:rPr>
            </w:pPr>
            <w:r>
              <w:rPr>
                <w:rFonts w:ascii="Arial Narrow" w:hAnsi="Arial Narrow"/>
              </w:rPr>
              <w:t>Iruñeko eta Tuterako Elizbarrutiko Cáritas</w:t>
            </w:r>
          </w:p>
        </w:tc>
        <w:tc>
          <w:tcPr>
            <w:tcW w:w="713" w:type="pct"/>
            <w:tcBorders>
              <w:top w:val="single" w:sz="2" w:space="0" w:color="auto"/>
              <w:left w:val="nil"/>
              <w:bottom w:val="single" w:sz="2" w:space="0" w:color="auto"/>
              <w:right w:val="nil"/>
            </w:tcBorders>
            <w:vAlign w:val="center"/>
          </w:tcPr>
          <w:p w:rsidR="00E40C32" w:rsidRPr="00CD0E5B" w:rsidRDefault="00E40C32" w:rsidP="00A67E1B">
            <w:pPr>
              <w:spacing w:after="0"/>
              <w:ind w:right="26" w:firstLine="0"/>
              <w:jc w:val="right"/>
              <w:rPr>
                <w:rFonts w:ascii="Arial Narrow" w:hAnsi="Arial Narrow" w:cs="Arial"/>
              </w:rPr>
            </w:pPr>
            <w:r>
              <w:rPr>
                <w:rFonts w:ascii="Arial Narrow" w:hAnsi="Arial Narrow"/>
              </w:rPr>
              <w:t xml:space="preserve">36 </w:t>
            </w:r>
          </w:p>
        </w:tc>
      </w:tr>
      <w:tr w:rsidR="00E40C32" w:rsidRPr="00185C62" w:rsidTr="00E40C32">
        <w:trPr>
          <w:trHeight w:hRule="exact" w:val="284"/>
          <w:jc w:val="center"/>
        </w:trPr>
        <w:tc>
          <w:tcPr>
            <w:tcW w:w="4287" w:type="pct"/>
            <w:tcBorders>
              <w:top w:val="single" w:sz="2" w:space="0" w:color="auto"/>
              <w:left w:val="nil"/>
              <w:bottom w:val="single" w:sz="2" w:space="0" w:color="auto"/>
              <w:right w:val="nil"/>
            </w:tcBorders>
            <w:noWrap/>
            <w:vAlign w:val="center"/>
          </w:tcPr>
          <w:p w:rsidR="00E40C32" w:rsidRPr="00CD0E5B" w:rsidRDefault="00E40C32" w:rsidP="002A4AE8">
            <w:pPr>
              <w:spacing w:after="0"/>
              <w:ind w:firstLine="0"/>
              <w:jc w:val="left"/>
              <w:rPr>
                <w:rFonts w:ascii="Arial Narrow" w:hAnsi="Arial Narrow" w:cs="Arial"/>
              </w:rPr>
            </w:pPr>
            <w:r>
              <w:rPr>
                <w:rFonts w:ascii="Arial Narrow" w:hAnsi="Arial Narrow"/>
              </w:rPr>
              <w:t>- Nafarroako “Nuevo Futuro” elkartea</w:t>
            </w:r>
          </w:p>
        </w:tc>
        <w:tc>
          <w:tcPr>
            <w:tcW w:w="713" w:type="pct"/>
            <w:tcBorders>
              <w:top w:val="single" w:sz="2" w:space="0" w:color="auto"/>
              <w:left w:val="nil"/>
              <w:bottom w:val="single" w:sz="2" w:space="0" w:color="auto"/>
              <w:right w:val="nil"/>
            </w:tcBorders>
            <w:vAlign w:val="center"/>
          </w:tcPr>
          <w:p w:rsidR="00E40C32" w:rsidRPr="00CD0E5B" w:rsidRDefault="00E40C32" w:rsidP="00A67E1B">
            <w:pPr>
              <w:spacing w:after="0"/>
              <w:ind w:right="26" w:firstLine="0"/>
              <w:jc w:val="right"/>
              <w:rPr>
                <w:rFonts w:ascii="Arial Narrow" w:hAnsi="Arial Narrow" w:cs="Arial"/>
              </w:rPr>
            </w:pPr>
            <w:r>
              <w:rPr>
                <w:rFonts w:ascii="Arial Narrow" w:hAnsi="Arial Narrow"/>
              </w:rPr>
              <w:t xml:space="preserve">35 </w:t>
            </w:r>
          </w:p>
        </w:tc>
      </w:tr>
      <w:tr w:rsidR="00E40C32" w:rsidRPr="00185C62" w:rsidTr="00E40C32">
        <w:trPr>
          <w:trHeight w:hRule="exact" w:val="284"/>
          <w:jc w:val="center"/>
        </w:trPr>
        <w:tc>
          <w:tcPr>
            <w:tcW w:w="4287" w:type="pct"/>
            <w:tcBorders>
              <w:top w:val="single" w:sz="2" w:space="0" w:color="auto"/>
              <w:left w:val="nil"/>
              <w:bottom w:val="single" w:sz="2" w:space="0" w:color="auto"/>
              <w:right w:val="nil"/>
            </w:tcBorders>
            <w:noWrap/>
            <w:vAlign w:val="center"/>
          </w:tcPr>
          <w:p w:rsidR="00E40C32" w:rsidRPr="00CD0E5B" w:rsidRDefault="00E40C32" w:rsidP="002A4AE8">
            <w:pPr>
              <w:spacing w:after="0"/>
              <w:ind w:firstLine="0"/>
              <w:jc w:val="left"/>
              <w:rPr>
                <w:rFonts w:ascii="Arial Narrow" w:hAnsi="Arial Narrow" w:cs="Arial"/>
              </w:rPr>
            </w:pPr>
            <w:r>
              <w:rPr>
                <w:rFonts w:ascii="Arial Narrow" w:hAnsi="Arial Narrow"/>
              </w:rPr>
              <w:t>ANFAS</w:t>
            </w:r>
          </w:p>
        </w:tc>
        <w:tc>
          <w:tcPr>
            <w:tcW w:w="713" w:type="pct"/>
            <w:tcBorders>
              <w:top w:val="single" w:sz="2" w:space="0" w:color="auto"/>
              <w:left w:val="nil"/>
              <w:bottom w:val="single" w:sz="2" w:space="0" w:color="auto"/>
              <w:right w:val="nil"/>
            </w:tcBorders>
            <w:vAlign w:val="center"/>
          </w:tcPr>
          <w:p w:rsidR="00E40C32" w:rsidRPr="00CD0E5B" w:rsidRDefault="00E40C32" w:rsidP="00A67E1B">
            <w:pPr>
              <w:spacing w:after="0"/>
              <w:ind w:right="26" w:firstLine="0"/>
              <w:jc w:val="right"/>
              <w:rPr>
                <w:rFonts w:ascii="Arial Narrow" w:hAnsi="Arial Narrow" w:cs="Arial"/>
              </w:rPr>
            </w:pPr>
            <w:r>
              <w:rPr>
                <w:rFonts w:ascii="Arial Narrow" w:hAnsi="Arial Narrow"/>
              </w:rPr>
              <w:t>34</w:t>
            </w:r>
          </w:p>
        </w:tc>
      </w:tr>
      <w:tr w:rsidR="00E40C32" w:rsidRPr="00185C62" w:rsidTr="00E40C32">
        <w:trPr>
          <w:trHeight w:hRule="exact" w:val="284"/>
          <w:jc w:val="center"/>
        </w:trPr>
        <w:tc>
          <w:tcPr>
            <w:tcW w:w="4287" w:type="pct"/>
            <w:tcBorders>
              <w:top w:val="single" w:sz="2" w:space="0" w:color="auto"/>
              <w:left w:val="nil"/>
              <w:bottom w:val="single" w:sz="2" w:space="0" w:color="auto"/>
              <w:right w:val="nil"/>
            </w:tcBorders>
            <w:noWrap/>
            <w:vAlign w:val="center"/>
          </w:tcPr>
          <w:p w:rsidR="00E40C32" w:rsidRPr="00CD0E5B" w:rsidRDefault="00E40C32" w:rsidP="002A4AE8">
            <w:pPr>
              <w:spacing w:after="0"/>
              <w:ind w:firstLine="0"/>
              <w:jc w:val="left"/>
              <w:rPr>
                <w:rFonts w:ascii="Arial Narrow" w:hAnsi="Arial Narrow" w:cs="Arial"/>
              </w:rPr>
            </w:pPr>
            <w:r>
              <w:rPr>
                <w:rFonts w:ascii="Arial Narrow" w:hAnsi="Arial Narrow"/>
              </w:rPr>
              <w:t>Nafarroako Kutxa Banku-fundazioa</w:t>
            </w:r>
          </w:p>
        </w:tc>
        <w:tc>
          <w:tcPr>
            <w:tcW w:w="713" w:type="pct"/>
            <w:tcBorders>
              <w:top w:val="single" w:sz="2" w:space="0" w:color="auto"/>
              <w:left w:val="nil"/>
              <w:bottom w:val="single" w:sz="2" w:space="0" w:color="auto"/>
              <w:right w:val="nil"/>
            </w:tcBorders>
            <w:vAlign w:val="center"/>
          </w:tcPr>
          <w:p w:rsidR="00E40C32" w:rsidRPr="00CD0E5B" w:rsidRDefault="00E40C32" w:rsidP="00A67E1B">
            <w:pPr>
              <w:spacing w:after="0"/>
              <w:ind w:right="26" w:firstLine="0"/>
              <w:jc w:val="right"/>
              <w:rPr>
                <w:rFonts w:ascii="Arial Narrow" w:hAnsi="Arial Narrow" w:cs="Arial"/>
              </w:rPr>
            </w:pPr>
            <w:r>
              <w:rPr>
                <w:rFonts w:ascii="Arial Narrow" w:hAnsi="Arial Narrow"/>
              </w:rPr>
              <w:t>33</w:t>
            </w:r>
          </w:p>
        </w:tc>
      </w:tr>
      <w:tr w:rsidR="00E40C32" w:rsidRPr="00185C62" w:rsidTr="00E40C32">
        <w:trPr>
          <w:trHeight w:hRule="exact" w:val="284"/>
          <w:jc w:val="center"/>
        </w:trPr>
        <w:tc>
          <w:tcPr>
            <w:tcW w:w="4287" w:type="pct"/>
            <w:tcBorders>
              <w:top w:val="single" w:sz="2" w:space="0" w:color="auto"/>
              <w:left w:val="nil"/>
              <w:bottom w:val="single" w:sz="4" w:space="0" w:color="auto"/>
              <w:right w:val="nil"/>
            </w:tcBorders>
            <w:noWrap/>
            <w:vAlign w:val="center"/>
          </w:tcPr>
          <w:p w:rsidR="00E40C32" w:rsidRPr="00CD0E5B" w:rsidRDefault="00E40C32" w:rsidP="002A4AE8">
            <w:pPr>
              <w:spacing w:after="0"/>
              <w:ind w:firstLine="0"/>
              <w:jc w:val="left"/>
              <w:rPr>
                <w:rFonts w:ascii="Arial Narrow" w:hAnsi="Arial Narrow" w:cs="Arial"/>
              </w:rPr>
            </w:pPr>
            <w:r>
              <w:rPr>
                <w:rFonts w:ascii="Arial Narrow" w:hAnsi="Arial Narrow"/>
              </w:rPr>
              <w:t>Espainiako Gurutze Gorria</w:t>
            </w:r>
          </w:p>
        </w:tc>
        <w:tc>
          <w:tcPr>
            <w:tcW w:w="713" w:type="pct"/>
            <w:tcBorders>
              <w:top w:val="single" w:sz="2" w:space="0" w:color="auto"/>
              <w:left w:val="nil"/>
              <w:bottom w:val="single" w:sz="4" w:space="0" w:color="auto"/>
              <w:right w:val="nil"/>
            </w:tcBorders>
            <w:vAlign w:val="center"/>
          </w:tcPr>
          <w:p w:rsidR="00E40C32" w:rsidRPr="00A10C76" w:rsidRDefault="00E40C32" w:rsidP="00A67E1B">
            <w:pPr>
              <w:spacing w:after="0"/>
              <w:ind w:right="26" w:firstLine="0"/>
              <w:jc w:val="right"/>
              <w:rPr>
                <w:rFonts w:ascii="Arial Narrow" w:hAnsi="Arial Narrow" w:cs="Arial"/>
              </w:rPr>
            </w:pPr>
            <w:r>
              <w:rPr>
                <w:rFonts w:ascii="Arial Narrow" w:hAnsi="Arial Narrow"/>
              </w:rPr>
              <w:t>32</w:t>
            </w:r>
          </w:p>
        </w:tc>
      </w:tr>
    </w:tbl>
    <w:p w:rsidR="00E40C32" w:rsidRDefault="00E40C32" w:rsidP="00E40C32">
      <w:pPr>
        <w:pStyle w:val="texto"/>
        <w:spacing w:after="0"/>
      </w:pPr>
    </w:p>
    <w:p w:rsidR="00E55C3E" w:rsidRDefault="00120085" w:rsidP="00F7024A">
      <w:pPr>
        <w:pStyle w:val="texto"/>
      </w:pPr>
      <w:r>
        <w:t xml:space="preserve">Espedientea aztertuta, ikusi da erregulazio-aradiaren arabera izapidetu dela. </w:t>
      </w:r>
    </w:p>
    <w:p w:rsidR="00F66361" w:rsidRDefault="00120085" w:rsidP="00F7024A">
      <w:pPr>
        <w:pStyle w:val="texto"/>
      </w:pPr>
      <w:r>
        <w:t>Bestalde, zehaztu beharra dago uztailaren 1eko 10/2016 Foru Legeak, Naf</w:t>
      </w:r>
      <w:r>
        <w:t>a</w:t>
      </w:r>
      <w:r>
        <w:t xml:space="preserve">rroako Foru Komunitatearen aldeko legezko oinordetzaren gaineko araubidea ezartzen duenak, besteak beste ezarri duela oinordetza horien emaitza Foru Administraziaoren diruzaintzan sartuko dela eta gastu soziala finantzatzeko erabiliko dela.  </w:t>
      </w:r>
    </w:p>
    <w:p w:rsidR="00F66361" w:rsidRDefault="00F66361" w:rsidP="00F7024A">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ind w:left="0" w:firstLine="290"/>
      </w:pPr>
      <w:r>
        <w:t>Audenasaren merkataritza-politikarengatiko transferentzia, 12,85 milioiko gastua duena. 2014ko abendutik 2015eko azarora bitarteko hilabeteei dagokie. 2014ko eta 2015eko abenduko fakturak 1,30 eta 1,41 milioikoak izan ziren, h</w:t>
      </w:r>
      <w:r>
        <w:t>u</w:t>
      </w:r>
      <w:r>
        <w:t>rrenez hurren.</w:t>
      </w:r>
    </w:p>
    <w:p w:rsidR="00682597" w:rsidRDefault="00A07559" w:rsidP="00F7024A">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ind w:left="0" w:firstLine="290"/>
      </w:pPr>
      <w:r>
        <w:t>Nafarroako Unibertsitate Publikoari egindako transferentzia, 52,44 milio</w:t>
      </w:r>
      <w:r>
        <w:t>i</w:t>
      </w:r>
      <w:r>
        <w:t>koa, Nafarroako Gobernuarekin sinatutako urteko hitzarmenaren arabera ga</w:t>
      </w:r>
      <w:r>
        <w:t>u</w:t>
      </w:r>
      <w:r>
        <w:t>zatu zen. Nabarmendu beharra daukagu 2016an oso aurreratuta dagoela 2017-2020 aldirako finantzaketa egonkor bat bermatuko duen urte anitzeko hitza</w:t>
      </w:r>
      <w:r>
        <w:t>r</w:t>
      </w:r>
      <w:r>
        <w:lastRenderedPageBreak/>
        <w:t>menaren definizioa. Aurreikusita dago finantzaketa hori lotuta egotea haren egiturarekin eta irakaskuntzaren eta ikerketaren arloko helburuak edo emaitzak lortzearekin.</w:t>
      </w:r>
    </w:p>
    <w:p w:rsidR="006B75FC" w:rsidRPr="00086A1F" w:rsidRDefault="006B75FC" w:rsidP="00F7024A">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ind w:left="0" w:firstLine="290"/>
      </w:pPr>
      <w:r>
        <w:t xml:space="preserve">Ekintzailetza planaren lineetatik, enpresa txiki eta ertainen lehiakortasuna sustatzera bideratutakoak </w:t>
      </w:r>
      <w:r w:rsidR="005B7677">
        <w:t>–</w:t>
      </w:r>
      <w:r>
        <w:t>26 milioi</w:t>
      </w:r>
      <w:r w:rsidR="005B7677">
        <w:t>–</w:t>
      </w:r>
      <w:r>
        <w:t xml:space="preserve"> eta enpresa berriak sortzeko laguntz</w:t>
      </w:r>
      <w:r>
        <w:t>e</w:t>
      </w:r>
      <w:r>
        <w:t xml:space="preserve">koa </w:t>
      </w:r>
      <w:r w:rsidR="005B7677">
        <w:t>–</w:t>
      </w:r>
      <w:r>
        <w:t>19 milioi</w:t>
      </w:r>
      <w:r w:rsidR="005B7677">
        <w:t>–</w:t>
      </w:r>
      <w:r>
        <w:t xml:space="preserve"> berrikusi ditugu. Oro har, emateko eta justifikatzeko esped</w:t>
      </w:r>
      <w:r>
        <w:t>i</w:t>
      </w:r>
      <w:r>
        <w:t>entea aplikatzekoa den araudiaren araberakoak dira. Halaber, enpresak sortzeko l</w:t>
      </w:r>
      <w:r>
        <w:t>a</w:t>
      </w:r>
      <w:r>
        <w:t>guntzei dagokienez, 118 onuraduni eman zaizkio, 3.000 euroko gehienekoar</w:t>
      </w:r>
      <w:r>
        <w:t>e</w:t>
      </w:r>
      <w:r>
        <w:t>kin. Nabarmendu nahi dugu nolako administrazio- eta kudeaketa-zama dauk</w:t>
      </w:r>
      <w:r>
        <w:t>a</w:t>
      </w:r>
      <w:r>
        <w:t>ten halako zenbatekoa duten diru-laguntzak emateak, jarraitzeak eta kontrol</w:t>
      </w:r>
      <w:r>
        <w:t>a</w:t>
      </w:r>
      <w:r>
        <w:t xml:space="preserve">tzeak. </w:t>
      </w:r>
    </w:p>
    <w:p w:rsidR="0043373F" w:rsidRDefault="0043373F" w:rsidP="007C6BCB">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spacing w:after="240"/>
        <w:ind w:left="0" w:firstLine="289"/>
      </w:pPr>
      <w:r>
        <w:t xml:space="preserve">Halaber, diru-sarreren aurrekontuari egotzitako diru-laguntzen itzulketen lagin bat berrikusi dugu, eta ondorioztatu dugu itzulitako zenbatekoak </w:t>
      </w:r>
      <w:r w:rsidR="005B7677">
        <w:t>–</w:t>
      </w:r>
      <w:r>
        <w:t>printzipala eta interesak</w:t>
      </w:r>
      <w:r w:rsidR="005B7677">
        <w:t>–</w:t>
      </w:r>
      <w:r>
        <w:t xml:space="preserve"> araudi indardunaren babesean eman direla.</w:t>
      </w:r>
    </w:p>
    <w:p w:rsidR="008D4FAE" w:rsidRPr="008D4FAE" w:rsidRDefault="008D4FAE" w:rsidP="00071FC3">
      <w:pPr>
        <w:pStyle w:val="atitulo3"/>
      </w:pPr>
      <w:r>
        <w:t>Inbertsioetako gastuak</w:t>
      </w:r>
    </w:p>
    <w:p w:rsidR="007253A2" w:rsidRDefault="007253A2" w:rsidP="008D4FAE">
      <w:pPr>
        <w:pStyle w:val="texto"/>
        <w:spacing w:after="120"/>
      </w:pPr>
      <w:r>
        <w:t>Inbertsioetan egindako gastuaren berrikuspena egin ondoren, honakoak n</w:t>
      </w:r>
      <w:r>
        <w:t>a</w:t>
      </w:r>
      <w:r>
        <w:t>barmentzen ditugu:</w:t>
      </w:r>
    </w:p>
    <w:p w:rsidR="006B3080" w:rsidRDefault="007253A2" w:rsidP="00F05298">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ind w:left="0" w:firstLine="290"/>
      </w:pPr>
      <w:r>
        <w:t>Inbertsioetan egindako gastua 91,86 milioikoa izan da, aurreko ekitaldian baino ehuneko bi gutxiago. Aurrekontuak 131,50 milioiko hasierako kredituak eman zituen, baina beherantz aldatu ziren eta 35,70 milioitan ezarri ziren; hor</w:t>
      </w:r>
      <w:r>
        <w:t>i</w:t>
      </w:r>
      <w:r>
        <w:t>etatik 29 milioi AHTaren obrei zegozkien.</w:t>
      </w:r>
    </w:p>
    <w:p w:rsidR="007253A2" w:rsidRDefault="007253A2" w:rsidP="00F05298">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ind w:left="0" w:firstLine="290"/>
      </w:pPr>
      <w:r>
        <w:t xml:space="preserve">2008tik kapitulu honetan egindako gastua aztertuta, ikusten dugu ehuneko 70 egin duela behera, 205 milioitik 92 milioira. </w:t>
      </w:r>
    </w:p>
    <w:p w:rsidR="00C0253F" w:rsidRDefault="007253A2" w:rsidP="00C0253F">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ind w:left="0" w:firstLine="290"/>
      </w:pPr>
      <w:r>
        <w:t xml:space="preserve">2015eko ekitaldiko inbertsio nagusiak honako hauei dagozkie: errepideak </w:t>
      </w:r>
      <w:r w:rsidR="005B7677">
        <w:t>–</w:t>
      </w:r>
      <w:r>
        <w:t>35,85 milioi</w:t>
      </w:r>
      <w:r w:rsidR="005B7677">
        <w:t>–</w:t>
      </w:r>
      <w:r>
        <w:t xml:space="preserve">, lantalde medikoak </w:t>
      </w:r>
      <w:r w:rsidR="005B7677">
        <w:t>–</w:t>
      </w:r>
      <w:r>
        <w:t>8,90 milioi</w:t>
      </w:r>
      <w:r w:rsidR="005B7677">
        <w:t>–</w:t>
      </w:r>
      <w:r>
        <w:t xml:space="preserve">, aplikazio informatikoak </w:t>
      </w:r>
      <w:r w:rsidR="005B7677">
        <w:t>–</w:t>
      </w:r>
      <w:r>
        <w:t>8,47 milioi</w:t>
      </w:r>
      <w:r w:rsidR="005B7677">
        <w:t>–</w:t>
      </w:r>
      <w:r>
        <w:t xml:space="preserve"> eta AHTaren obrak </w:t>
      </w:r>
      <w:r w:rsidR="005B7677">
        <w:t>–</w:t>
      </w:r>
      <w:r>
        <w:t>8,60 milioi</w:t>
      </w:r>
      <w:r w:rsidR="005B7677">
        <w:t>–</w:t>
      </w:r>
      <w:r>
        <w:t>.</w:t>
      </w:r>
    </w:p>
    <w:p w:rsidR="005E15C7" w:rsidRDefault="00C0253F" w:rsidP="00846EDC">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spacing w:after="120"/>
        <w:ind w:left="0" w:firstLine="289"/>
      </w:pPr>
      <w:r>
        <w:t xml:space="preserve">Berariaz, honako kontratu hauek berrikusi ditugu berariaz: </w:t>
      </w:r>
    </w:p>
    <w:p w:rsidR="00846EDC" w:rsidRPr="00846EDC" w:rsidRDefault="006362BE" w:rsidP="00846EDC">
      <w:pPr>
        <w:pStyle w:val="recomen"/>
        <w:numPr>
          <w:ilvl w:val="0"/>
          <w:numId w:val="0"/>
        </w:numPr>
        <w:spacing w:after="40"/>
        <w:ind w:left="1588"/>
        <w:jc w:val="right"/>
        <w:rPr>
          <w:rFonts w:ascii="Arial Narrow" w:hAnsi="Arial Narrow"/>
          <w:i w:val="0"/>
          <w:sz w:val="18"/>
          <w:szCs w:val="18"/>
        </w:rPr>
      </w:pPr>
      <w:r>
        <w:rPr>
          <w:rFonts w:ascii="Arial Narrow" w:hAnsi="Arial Narrow"/>
          <w:i w:val="0"/>
          <w:sz w:val="18"/>
        </w:rPr>
        <w:t>Euroak, milakotan</w:t>
      </w:r>
    </w:p>
    <w:tbl>
      <w:tblPr>
        <w:tblW w:w="8760" w:type="dxa"/>
        <w:jc w:val="center"/>
        <w:tblBorders>
          <w:top w:val="single" w:sz="4" w:space="0" w:color="auto"/>
          <w:bottom w:val="single" w:sz="4" w:space="0" w:color="auto"/>
        </w:tblBorders>
        <w:tblLayout w:type="fixed"/>
        <w:tblLook w:val="01E0" w:firstRow="1" w:lastRow="1" w:firstColumn="1" w:lastColumn="1" w:noHBand="0" w:noVBand="0"/>
      </w:tblPr>
      <w:tblGrid>
        <w:gridCol w:w="2101"/>
        <w:gridCol w:w="1029"/>
        <w:gridCol w:w="1443"/>
        <w:gridCol w:w="1058"/>
        <w:gridCol w:w="1034"/>
        <w:gridCol w:w="953"/>
        <w:gridCol w:w="1142"/>
      </w:tblGrid>
      <w:tr w:rsidR="00732EA7" w:rsidRPr="00F7024A" w:rsidTr="00CA4665">
        <w:trPr>
          <w:trHeight w:val="284"/>
          <w:jc w:val="center"/>
        </w:trPr>
        <w:tc>
          <w:tcPr>
            <w:tcW w:w="2101" w:type="dxa"/>
            <w:tcBorders>
              <w:top w:val="single" w:sz="4" w:space="0" w:color="auto"/>
              <w:bottom w:val="single" w:sz="4" w:space="0" w:color="auto"/>
            </w:tcBorders>
            <w:shd w:val="clear" w:color="auto" w:fill="ACCBF9" w:themeFill="background2"/>
            <w:vAlign w:val="center"/>
            <w:hideMark/>
          </w:tcPr>
          <w:p w:rsidR="00732EA7" w:rsidRPr="00F7024A" w:rsidRDefault="00732EA7" w:rsidP="00F7024A">
            <w:pPr>
              <w:pStyle w:val="cuadroCabe"/>
              <w:tabs>
                <w:tab w:val="clear" w:pos="2835"/>
                <w:tab w:val="clear" w:pos="3969"/>
                <w:tab w:val="clear" w:pos="5103"/>
                <w:tab w:val="clear" w:pos="6237"/>
                <w:tab w:val="clear" w:pos="7371"/>
              </w:tabs>
              <w:jc w:val="left"/>
              <w:rPr>
                <w:rFonts w:cs="Arial"/>
                <w:sz w:val="17"/>
                <w:szCs w:val="17"/>
              </w:rPr>
            </w:pPr>
            <w:r>
              <w:rPr>
                <w:sz w:val="17"/>
              </w:rPr>
              <w:t>Xedea</w:t>
            </w:r>
          </w:p>
        </w:tc>
        <w:tc>
          <w:tcPr>
            <w:tcW w:w="1029" w:type="dxa"/>
            <w:tcBorders>
              <w:top w:val="single" w:sz="4" w:space="0" w:color="auto"/>
              <w:bottom w:val="single" w:sz="4" w:space="0" w:color="auto"/>
            </w:tcBorders>
            <w:shd w:val="clear" w:color="auto" w:fill="ACCBF9" w:themeFill="background2"/>
            <w:vAlign w:val="center"/>
            <w:hideMark/>
          </w:tcPr>
          <w:p w:rsidR="00732EA7" w:rsidRPr="00F7024A" w:rsidRDefault="00732EA7" w:rsidP="00E434DE">
            <w:pPr>
              <w:pStyle w:val="cuadroCabe"/>
              <w:jc w:val="left"/>
              <w:rPr>
                <w:rFonts w:cs="Arial"/>
                <w:sz w:val="17"/>
                <w:szCs w:val="17"/>
              </w:rPr>
            </w:pPr>
            <w:r>
              <w:rPr>
                <w:sz w:val="17"/>
              </w:rPr>
              <w:t>Mota</w:t>
            </w:r>
          </w:p>
        </w:tc>
        <w:tc>
          <w:tcPr>
            <w:tcW w:w="1443" w:type="dxa"/>
            <w:tcBorders>
              <w:top w:val="single" w:sz="4" w:space="0" w:color="auto"/>
              <w:bottom w:val="single" w:sz="4" w:space="0" w:color="auto"/>
            </w:tcBorders>
            <w:shd w:val="clear" w:color="auto" w:fill="ACCBF9" w:themeFill="background2"/>
            <w:vAlign w:val="center"/>
            <w:hideMark/>
          </w:tcPr>
          <w:p w:rsidR="00732EA7" w:rsidRPr="00F7024A" w:rsidRDefault="00732EA7" w:rsidP="00E434DE">
            <w:pPr>
              <w:pStyle w:val="cuadroCabe"/>
              <w:jc w:val="left"/>
              <w:rPr>
                <w:rFonts w:cs="Arial"/>
                <w:sz w:val="17"/>
                <w:szCs w:val="17"/>
              </w:rPr>
            </w:pPr>
            <w:r>
              <w:rPr>
                <w:sz w:val="17"/>
              </w:rPr>
              <w:t>Prozedura</w:t>
            </w:r>
          </w:p>
        </w:tc>
        <w:tc>
          <w:tcPr>
            <w:tcW w:w="1058" w:type="dxa"/>
            <w:tcBorders>
              <w:top w:val="single" w:sz="4" w:space="0" w:color="auto"/>
              <w:bottom w:val="single" w:sz="4" w:space="0" w:color="auto"/>
            </w:tcBorders>
            <w:shd w:val="clear" w:color="auto" w:fill="ACCBF9" w:themeFill="background2"/>
            <w:vAlign w:val="center"/>
          </w:tcPr>
          <w:p w:rsidR="00732EA7" w:rsidRPr="00F7024A" w:rsidRDefault="00732EA7" w:rsidP="00E40C32">
            <w:pPr>
              <w:pStyle w:val="cuadroCabe"/>
              <w:jc w:val="right"/>
              <w:rPr>
                <w:rFonts w:cs="Arial"/>
                <w:sz w:val="17"/>
                <w:szCs w:val="17"/>
              </w:rPr>
            </w:pPr>
            <w:r>
              <w:rPr>
                <w:sz w:val="17"/>
              </w:rPr>
              <w:t>Lizit</w:t>
            </w:r>
            <w:r>
              <w:rPr>
                <w:sz w:val="17"/>
              </w:rPr>
              <w:t>a</w:t>
            </w:r>
            <w:r>
              <w:rPr>
                <w:sz w:val="17"/>
              </w:rPr>
              <w:t>tzaile kopurua</w:t>
            </w:r>
          </w:p>
        </w:tc>
        <w:tc>
          <w:tcPr>
            <w:tcW w:w="1034" w:type="dxa"/>
            <w:tcBorders>
              <w:top w:val="single" w:sz="4" w:space="0" w:color="auto"/>
              <w:bottom w:val="single" w:sz="4" w:space="0" w:color="auto"/>
            </w:tcBorders>
            <w:shd w:val="clear" w:color="auto" w:fill="ACCBF9" w:themeFill="background2"/>
            <w:vAlign w:val="center"/>
            <w:hideMark/>
          </w:tcPr>
          <w:p w:rsidR="00732EA7" w:rsidRPr="00F7024A" w:rsidRDefault="00732EA7" w:rsidP="00E40C32">
            <w:pPr>
              <w:pStyle w:val="cuadroCabe"/>
              <w:jc w:val="right"/>
              <w:rPr>
                <w:rFonts w:cs="Arial"/>
                <w:sz w:val="17"/>
                <w:szCs w:val="17"/>
              </w:rPr>
            </w:pPr>
            <w:r>
              <w:rPr>
                <w:sz w:val="17"/>
              </w:rPr>
              <w:t xml:space="preserve">Lizitazio-prezioa </w:t>
            </w:r>
          </w:p>
        </w:tc>
        <w:tc>
          <w:tcPr>
            <w:tcW w:w="953" w:type="dxa"/>
            <w:tcBorders>
              <w:top w:val="single" w:sz="4" w:space="0" w:color="auto"/>
              <w:bottom w:val="single" w:sz="4" w:space="0" w:color="auto"/>
            </w:tcBorders>
            <w:shd w:val="clear" w:color="auto" w:fill="ACCBF9" w:themeFill="background2"/>
            <w:vAlign w:val="center"/>
            <w:hideMark/>
          </w:tcPr>
          <w:p w:rsidR="00732EA7" w:rsidRPr="00F7024A" w:rsidRDefault="00732EA7" w:rsidP="00E40C32">
            <w:pPr>
              <w:pStyle w:val="cuadroCabe"/>
              <w:jc w:val="right"/>
              <w:rPr>
                <w:rFonts w:cs="Arial"/>
                <w:sz w:val="17"/>
                <w:szCs w:val="17"/>
              </w:rPr>
            </w:pPr>
            <w:r>
              <w:rPr>
                <w:sz w:val="17"/>
              </w:rPr>
              <w:t>Zenb</w:t>
            </w:r>
            <w:r>
              <w:rPr>
                <w:sz w:val="17"/>
              </w:rPr>
              <w:t>a</w:t>
            </w:r>
            <w:r>
              <w:rPr>
                <w:sz w:val="17"/>
              </w:rPr>
              <w:t xml:space="preserve">tekoa </w:t>
            </w:r>
          </w:p>
          <w:p w:rsidR="00732EA7" w:rsidRPr="00F7024A" w:rsidRDefault="00732EA7" w:rsidP="00E40C32">
            <w:pPr>
              <w:pStyle w:val="cuadroCabe"/>
              <w:jc w:val="right"/>
              <w:rPr>
                <w:rFonts w:cs="Arial"/>
                <w:sz w:val="17"/>
                <w:szCs w:val="17"/>
              </w:rPr>
            </w:pPr>
            <w:r>
              <w:rPr>
                <w:sz w:val="17"/>
              </w:rPr>
              <w:t>esleip</w:t>
            </w:r>
            <w:r>
              <w:rPr>
                <w:sz w:val="17"/>
              </w:rPr>
              <w:t>e</w:t>
            </w:r>
            <w:r>
              <w:rPr>
                <w:sz w:val="17"/>
              </w:rPr>
              <w:t xml:space="preserve">narena </w:t>
            </w:r>
          </w:p>
        </w:tc>
        <w:tc>
          <w:tcPr>
            <w:tcW w:w="1142" w:type="dxa"/>
            <w:tcBorders>
              <w:top w:val="single" w:sz="4" w:space="0" w:color="auto"/>
              <w:bottom w:val="single" w:sz="4" w:space="0" w:color="auto"/>
            </w:tcBorders>
            <w:shd w:val="clear" w:color="auto" w:fill="ACCBF9" w:themeFill="background2"/>
            <w:vAlign w:val="center"/>
          </w:tcPr>
          <w:p w:rsidR="00732EA7" w:rsidRPr="00F7024A" w:rsidRDefault="00732EA7" w:rsidP="00E40C32">
            <w:pPr>
              <w:pStyle w:val="cuadroCabe"/>
              <w:jc w:val="right"/>
              <w:rPr>
                <w:rFonts w:cs="Arial"/>
                <w:sz w:val="17"/>
                <w:szCs w:val="17"/>
              </w:rPr>
            </w:pPr>
            <w:r>
              <w:rPr>
                <w:sz w:val="17"/>
              </w:rPr>
              <w:t>Gastua</w:t>
            </w:r>
          </w:p>
          <w:p w:rsidR="00732EA7" w:rsidRPr="00F7024A" w:rsidRDefault="00BA335B" w:rsidP="00BA335B">
            <w:pPr>
              <w:pStyle w:val="cuadroCabe"/>
              <w:jc w:val="right"/>
              <w:rPr>
                <w:rFonts w:cs="Arial"/>
                <w:sz w:val="17"/>
                <w:szCs w:val="17"/>
              </w:rPr>
            </w:pPr>
            <w:r>
              <w:rPr>
                <w:sz w:val="17"/>
              </w:rPr>
              <w:t>2015-12-31n bete</w:t>
            </w:r>
            <w:r>
              <w:rPr>
                <w:sz w:val="17"/>
              </w:rPr>
              <w:t>a</w:t>
            </w:r>
            <w:r>
              <w:rPr>
                <w:sz w:val="17"/>
              </w:rPr>
              <w:t>razitakoa</w:t>
            </w:r>
          </w:p>
        </w:tc>
      </w:tr>
      <w:tr w:rsidR="00732EA7" w:rsidRPr="007A01AC" w:rsidTr="00CA4665">
        <w:trPr>
          <w:trHeight w:val="284"/>
          <w:jc w:val="center"/>
        </w:trPr>
        <w:tc>
          <w:tcPr>
            <w:tcW w:w="2101" w:type="dxa"/>
            <w:tcBorders>
              <w:top w:val="single" w:sz="4" w:space="0" w:color="auto"/>
              <w:bottom w:val="single" w:sz="2" w:space="0" w:color="auto"/>
            </w:tcBorders>
            <w:vAlign w:val="center"/>
          </w:tcPr>
          <w:p w:rsidR="00732EA7" w:rsidRPr="009D1DA5" w:rsidRDefault="00732EA7" w:rsidP="00F7024A">
            <w:pPr>
              <w:spacing w:after="0"/>
              <w:ind w:firstLine="0"/>
              <w:jc w:val="left"/>
              <w:rPr>
                <w:rFonts w:ascii="Arial Narrow" w:hAnsi="Arial Narrow" w:cs="Arial"/>
              </w:rPr>
            </w:pPr>
            <w:r>
              <w:rPr>
                <w:rFonts w:ascii="Arial Narrow" w:hAnsi="Arial Narrow"/>
              </w:rPr>
              <w:t xml:space="preserve">Sarrigurengo ikastetxe berriaren 2. fasea </w:t>
            </w:r>
            <w:r>
              <w:rPr>
                <w:rFonts w:ascii="Arial Narrow" w:hAnsi="Arial Narrow"/>
                <w:vertAlign w:val="superscript"/>
              </w:rPr>
              <w:t>(1)</w:t>
            </w:r>
          </w:p>
        </w:tc>
        <w:tc>
          <w:tcPr>
            <w:tcW w:w="1029" w:type="dxa"/>
            <w:tcBorders>
              <w:top w:val="single" w:sz="4" w:space="0" w:color="auto"/>
              <w:bottom w:val="single" w:sz="2" w:space="0" w:color="auto"/>
            </w:tcBorders>
            <w:vAlign w:val="center"/>
          </w:tcPr>
          <w:p w:rsidR="00732EA7" w:rsidRPr="009D1DA5" w:rsidRDefault="00732EA7" w:rsidP="009D1DA5">
            <w:pPr>
              <w:spacing w:after="0"/>
              <w:ind w:firstLine="0"/>
              <w:jc w:val="left"/>
              <w:rPr>
                <w:rFonts w:ascii="Arial Narrow" w:hAnsi="Arial Narrow" w:cs="Arial"/>
              </w:rPr>
            </w:pPr>
            <w:r>
              <w:rPr>
                <w:rFonts w:ascii="Arial Narrow" w:hAnsi="Arial Narrow"/>
              </w:rPr>
              <w:t>Obrak</w:t>
            </w:r>
          </w:p>
        </w:tc>
        <w:tc>
          <w:tcPr>
            <w:tcW w:w="1443" w:type="dxa"/>
            <w:tcBorders>
              <w:top w:val="single" w:sz="4" w:space="0" w:color="auto"/>
              <w:bottom w:val="single" w:sz="2" w:space="0" w:color="auto"/>
            </w:tcBorders>
            <w:vAlign w:val="center"/>
          </w:tcPr>
          <w:p w:rsidR="00732EA7" w:rsidRPr="009D1DA5" w:rsidRDefault="00732EA7" w:rsidP="0062189D">
            <w:pPr>
              <w:spacing w:after="0"/>
              <w:ind w:firstLine="0"/>
              <w:jc w:val="left"/>
              <w:rPr>
                <w:rFonts w:ascii="Arial Narrow" w:hAnsi="Arial Narrow" w:cs="Arial"/>
              </w:rPr>
            </w:pPr>
            <w:r>
              <w:rPr>
                <w:rFonts w:ascii="Arial Narrow" w:hAnsi="Arial Narrow"/>
              </w:rPr>
              <w:t>Irekia, Europar Batasuneko atalasetik b</w:t>
            </w:r>
            <w:r>
              <w:rPr>
                <w:rFonts w:ascii="Arial Narrow" w:hAnsi="Arial Narrow"/>
              </w:rPr>
              <w:t>e</w:t>
            </w:r>
            <w:r>
              <w:rPr>
                <w:rFonts w:ascii="Arial Narrow" w:hAnsi="Arial Narrow"/>
              </w:rPr>
              <w:t>heiti/Urgentzia</w:t>
            </w:r>
          </w:p>
        </w:tc>
        <w:tc>
          <w:tcPr>
            <w:tcW w:w="1058" w:type="dxa"/>
            <w:tcBorders>
              <w:top w:val="single" w:sz="4" w:space="0" w:color="auto"/>
              <w:bottom w:val="single" w:sz="2" w:space="0" w:color="auto"/>
            </w:tcBorders>
            <w:vAlign w:val="center"/>
          </w:tcPr>
          <w:p w:rsidR="00732EA7" w:rsidRPr="009D1DA5" w:rsidRDefault="00732EA7" w:rsidP="00E40C32">
            <w:pPr>
              <w:spacing w:after="0"/>
              <w:ind w:firstLine="0"/>
              <w:jc w:val="right"/>
              <w:rPr>
                <w:rFonts w:ascii="Arial Narrow" w:hAnsi="Arial Narrow" w:cs="Arial"/>
              </w:rPr>
            </w:pPr>
            <w:r>
              <w:rPr>
                <w:rFonts w:ascii="Arial Narrow" w:hAnsi="Arial Narrow"/>
              </w:rPr>
              <w:t>14</w:t>
            </w:r>
          </w:p>
        </w:tc>
        <w:tc>
          <w:tcPr>
            <w:tcW w:w="1034" w:type="dxa"/>
            <w:tcBorders>
              <w:top w:val="single" w:sz="4" w:space="0" w:color="auto"/>
              <w:bottom w:val="single" w:sz="2" w:space="0" w:color="auto"/>
            </w:tcBorders>
            <w:vAlign w:val="center"/>
          </w:tcPr>
          <w:p w:rsidR="00732EA7" w:rsidRPr="009D1DA5" w:rsidRDefault="00732EA7" w:rsidP="00E40C32">
            <w:pPr>
              <w:spacing w:after="0"/>
              <w:ind w:firstLine="0"/>
              <w:jc w:val="right"/>
              <w:rPr>
                <w:rFonts w:ascii="Arial Narrow" w:hAnsi="Arial Narrow" w:cs="Arial"/>
              </w:rPr>
            </w:pPr>
            <w:r>
              <w:rPr>
                <w:rFonts w:ascii="Arial Narrow" w:hAnsi="Arial Narrow"/>
              </w:rPr>
              <w:t>2.515</w:t>
            </w:r>
          </w:p>
        </w:tc>
        <w:tc>
          <w:tcPr>
            <w:tcW w:w="953" w:type="dxa"/>
            <w:tcBorders>
              <w:top w:val="single" w:sz="4" w:space="0" w:color="auto"/>
              <w:bottom w:val="single" w:sz="2" w:space="0" w:color="auto"/>
            </w:tcBorders>
            <w:vAlign w:val="center"/>
          </w:tcPr>
          <w:p w:rsidR="00732EA7" w:rsidRPr="009D1DA5" w:rsidRDefault="00732EA7" w:rsidP="00E40C32">
            <w:pPr>
              <w:spacing w:after="0"/>
              <w:ind w:firstLine="0"/>
              <w:jc w:val="right"/>
              <w:rPr>
                <w:rFonts w:ascii="Arial Narrow" w:hAnsi="Arial Narrow" w:cs="Arial"/>
              </w:rPr>
            </w:pPr>
            <w:r>
              <w:rPr>
                <w:rFonts w:ascii="Arial Narrow" w:hAnsi="Arial Narrow"/>
              </w:rPr>
              <w:t>1.849</w:t>
            </w:r>
          </w:p>
        </w:tc>
        <w:tc>
          <w:tcPr>
            <w:tcW w:w="1142" w:type="dxa"/>
            <w:tcBorders>
              <w:top w:val="single" w:sz="4" w:space="0" w:color="auto"/>
              <w:bottom w:val="single" w:sz="2" w:space="0" w:color="auto"/>
            </w:tcBorders>
            <w:vAlign w:val="center"/>
          </w:tcPr>
          <w:p w:rsidR="00732EA7" w:rsidRPr="009D1DA5" w:rsidRDefault="00FF3AF0" w:rsidP="00E40C32">
            <w:pPr>
              <w:spacing w:after="0"/>
              <w:ind w:firstLine="0"/>
              <w:jc w:val="right"/>
              <w:rPr>
                <w:rFonts w:ascii="Arial Narrow" w:hAnsi="Arial Narrow" w:cs="Arial"/>
              </w:rPr>
            </w:pPr>
            <w:r>
              <w:rPr>
                <w:rFonts w:ascii="Arial Narrow" w:hAnsi="Arial Narrow"/>
              </w:rPr>
              <w:t>93</w:t>
            </w:r>
          </w:p>
        </w:tc>
      </w:tr>
      <w:tr w:rsidR="00732EA7" w:rsidRPr="007A01AC" w:rsidTr="00CA4665">
        <w:trPr>
          <w:trHeight w:val="284"/>
          <w:jc w:val="center"/>
        </w:trPr>
        <w:tc>
          <w:tcPr>
            <w:tcW w:w="2101" w:type="dxa"/>
            <w:tcBorders>
              <w:top w:val="single" w:sz="2" w:space="0" w:color="auto"/>
              <w:bottom w:val="single" w:sz="2" w:space="0" w:color="auto"/>
            </w:tcBorders>
            <w:vAlign w:val="center"/>
          </w:tcPr>
          <w:p w:rsidR="00732EA7" w:rsidRPr="009D1DA5" w:rsidRDefault="00732EA7" w:rsidP="00F7024A">
            <w:pPr>
              <w:spacing w:after="0"/>
              <w:ind w:firstLine="0"/>
              <w:jc w:val="left"/>
              <w:rPr>
                <w:rFonts w:ascii="Arial Narrow" w:hAnsi="Arial Narrow" w:cs="Arial"/>
              </w:rPr>
            </w:pPr>
            <w:r>
              <w:rPr>
                <w:rFonts w:ascii="Arial Narrow" w:hAnsi="Arial Narrow"/>
              </w:rPr>
              <w:t>Aparejadorearen obra zuzendaritza, Sarrig</w:t>
            </w:r>
            <w:r>
              <w:rPr>
                <w:rFonts w:ascii="Arial Narrow" w:hAnsi="Arial Narrow"/>
              </w:rPr>
              <w:t>u</w:t>
            </w:r>
            <w:r>
              <w:rPr>
                <w:rFonts w:ascii="Arial Narrow" w:hAnsi="Arial Narrow"/>
              </w:rPr>
              <w:t xml:space="preserve">rengo ikastetxerako obrak direla eta </w:t>
            </w:r>
            <w:r>
              <w:rPr>
                <w:rFonts w:ascii="Arial Narrow" w:hAnsi="Arial Narrow"/>
                <w:vertAlign w:val="superscript"/>
              </w:rPr>
              <w:t>(1)</w:t>
            </w:r>
          </w:p>
        </w:tc>
        <w:tc>
          <w:tcPr>
            <w:tcW w:w="1029" w:type="dxa"/>
            <w:tcBorders>
              <w:top w:val="single" w:sz="2" w:space="0" w:color="auto"/>
              <w:bottom w:val="single" w:sz="2" w:space="0" w:color="auto"/>
            </w:tcBorders>
            <w:vAlign w:val="center"/>
          </w:tcPr>
          <w:p w:rsidR="00732EA7" w:rsidRPr="009D1DA5" w:rsidRDefault="00732EA7" w:rsidP="009D1DA5">
            <w:pPr>
              <w:spacing w:after="0"/>
              <w:ind w:firstLine="0"/>
              <w:jc w:val="left"/>
              <w:rPr>
                <w:rFonts w:ascii="Arial Narrow" w:hAnsi="Arial Narrow" w:cs="Arial"/>
              </w:rPr>
            </w:pPr>
            <w:r>
              <w:rPr>
                <w:rFonts w:ascii="Arial Narrow" w:hAnsi="Arial Narrow"/>
              </w:rPr>
              <w:t>Laguntza teknikoa</w:t>
            </w:r>
          </w:p>
        </w:tc>
        <w:tc>
          <w:tcPr>
            <w:tcW w:w="1443" w:type="dxa"/>
            <w:tcBorders>
              <w:top w:val="single" w:sz="2" w:space="0" w:color="auto"/>
              <w:bottom w:val="single" w:sz="2" w:space="0" w:color="auto"/>
            </w:tcBorders>
            <w:vAlign w:val="center"/>
          </w:tcPr>
          <w:p w:rsidR="00732EA7" w:rsidRPr="009D1DA5" w:rsidRDefault="00732EA7" w:rsidP="009D1DA5">
            <w:pPr>
              <w:spacing w:after="0"/>
              <w:ind w:firstLine="0"/>
              <w:jc w:val="left"/>
              <w:rPr>
                <w:rFonts w:ascii="Arial Narrow" w:hAnsi="Arial Narrow" w:cs="Arial"/>
              </w:rPr>
            </w:pPr>
            <w:r>
              <w:rPr>
                <w:rFonts w:ascii="Arial Narrow" w:hAnsi="Arial Narrow"/>
              </w:rPr>
              <w:t>Publizitaterik gabeko proz</w:t>
            </w:r>
            <w:r>
              <w:rPr>
                <w:rFonts w:ascii="Arial Narrow" w:hAnsi="Arial Narrow"/>
              </w:rPr>
              <w:t>e</w:t>
            </w:r>
            <w:r>
              <w:rPr>
                <w:rFonts w:ascii="Arial Narrow" w:hAnsi="Arial Narrow"/>
              </w:rPr>
              <w:t>dura negoziatua</w:t>
            </w:r>
          </w:p>
        </w:tc>
        <w:tc>
          <w:tcPr>
            <w:tcW w:w="1058" w:type="dxa"/>
            <w:tcBorders>
              <w:top w:val="single" w:sz="2" w:space="0" w:color="auto"/>
              <w:bottom w:val="single" w:sz="2" w:space="0" w:color="auto"/>
            </w:tcBorders>
            <w:vAlign w:val="center"/>
          </w:tcPr>
          <w:p w:rsidR="00732EA7" w:rsidRPr="009D1DA5" w:rsidRDefault="00732EA7" w:rsidP="00E40C32">
            <w:pPr>
              <w:spacing w:after="0"/>
              <w:ind w:firstLine="0"/>
              <w:jc w:val="right"/>
              <w:rPr>
                <w:rFonts w:ascii="Arial Narrow" w:hAnsi="Arial Narrow" w:cs="Arial"/>
              </w:rPr>
            </w:pPr>
            <w:r>
              <w:rPr>
                <w:rFonts w:ascii="Arial Narrow" w:hAnsi="Arial Narrow"/>
              </w:rPr>
              <w:t>9</w:t>
            </w:r>
          </w:p>
        </w:tc>
        <w:tc>
          <w:tcPr>
            <w:tcW w:w="1034" w:type="dxa"/>
            <w:tcBorders>
              <w:top w:val="single" w:sz="2" w:space="0" w:color="auto"/>
              <w:bottom w:val="single" w:sz="2" w:space="0" w:color="auto"/>
            </w:tcBorders>
            <w:vAlign w:val="center"/>
          </w:tcPr>
          <w:p w:rsidR="00732EA7" w:rsidRPr="009D1DA5" w:rsidRDefault="00732EA7" w:rsidP="00E40C32">
            <w:pPr>
              <w:spacing w:after="0"/>
              <w:ind w:firstLine="0"/>
              <w:jc w:val="right"/>
              <w:rPr>
                <w:rFonts w:ascii="Arial Narrow" w:hAnsi="Arial Narrow" w:cs="Arial"/>
              </w:rPr>
            </w:pPr>
            <w:r>
              <w:rPr>
                <w:rFonts w:ascii="Arial Narrow" w:hAnsi="Arial Narrow"/>
              </w:rPr>
              <w:t>49</w:t>
            </w:r>
          </w:p>
        </w:tc>
        <w:tc>
          <w:tcPr>
            <w:tcW w:w="953" w:type="dxa"/>
            <w:tcBorders>
              <w:top w:val="single" w:sz="2" w:space="0" w:color="auto"/>
              <w:bottom w:val="single" w:sz="2" w:space="0" w:color="auto"/>
            </w:tcBorders>
            <w:vAlign w:val="center"/>
          </w:tcPr>
          <w:p w:rsidR="00732EA7" w:rsidRPr="009D1DA5" w:rsidRDefault="00732EA7" w:rsidP="00E40C32">
            <w:pPr>
              <w:spacing w:after="0"/>
              <w:ind w:firstLine="0"/>
              <w:jc w:val="right"/>
              <w:rPr>
                <w:rFonts w:ascii="Arial Narrow" w:hAnsi="Arial Narrow" w:cs="Arial"/>
              </w:rPr>
            </w:pPr>
            <w:r>
              <w:rPr>
                <w:rFonts w:ascii="Arial Narrow" w:hAnsi="Arial Narrow"/>
              </w:rPr>
              <w:t>16</w:t>
            </w:r>
          </w:p>
        </w:tc>
        <w:tc>
          <w:tcPr>
            <w:tcW w:w="1142" w:type="dxa"/>
            <w:tcBorders>
              <w:top w:val="single" w:sz="2" w:space="0" w:color="auto"/>
              <w:bottom w:val="single" w:sz="2" w:space="0" w:color="auto"/>
            </w:tcBorders>
            <w:vAlign w:val="center"/>
          </w:tcPr>
          <w:p w:rsidR="00732EA7" w:rsidRPr="009D1DA5" w:rsidRDefault="00732EA7" w:rsidP="00E40C32">
            <w:pPr>
              <w:spacing w:after="0"/>
              <w:ind w:firstLine="0"/>
              <w:jc w:val="right"/>
              <w:rPr>
                <w:rFonts w:ascii="Arial Narrow" w:hAnsi="Arial Narrow" w:cs="Arial"/>
              </w:rPr>
            </w:pPr>
            <w:r>
              <w:rPr>
                <w:rFonts w:ascii="Arial Narrow" w:hAnsi="Arial Narrow"/>
              </w:rPr>
              <w:t>-</w:t>
            </w:r>
          </w:p>
        </w:tc>
      </w:tr>
      <w:tr w:rsidR="00732EA7" w:rsidRPr="007A01AC" w:rsidTr="00CA4665">
        <w:trPr>
          <w:trHeight w:val="284"/>
          <w:jc w:val="center"/>
        </w:trPr>
        <w:tc>
          <w:tcPr>
            <w:tcW w:w="2101" w:type="dxa"/>
            <w:tcBorders>
              <w:top w:val="single" w:sz="2" w:space="0" w:color="auto"/>
              <w:bottom w:val="single" w:sz="2" w:space="0" w:color="auto"/>
            </w:tcBorders>
            <w:vAlign w:val="center"/>
          </w:tcPr>
          <w:p w:rsidR="00732EA7" w:rsidRPr="009D1DA5" w:rsidRDefault="00732EA7" w:rsidP="00F7024A">
            <w:pPr>
              <w:spacing w:after="0"/>
              <w:ind w:firstLine="0"/>
              <w:jc w:val="left"/>
              <w:rPr>
                <w:rFonts w:ascii="Arial Narrow" w:hAnsi="Arial Narrow" w:cs="Arial"/>
              </w:rPr>
            </w:pPr>
            <w:r>
              <w:rPr>
                <w:rFonts w:ascii="Arial Narrow" w:hAnsi="Arial Narrow"/>
              </w:rPr>
              <w:t>Orkoiengo ikastetxe p</w:t>
            </w:r>
            <w:r>
              <w:rPr>
                <w:rFonts w:ascii="Arial Narrow" w:hAnsi="Arial Narrow"/>
              </w:rPr>
              <w:t>u</w:t>
            </w:r>
            <w:r>
              <w:rPr>
                <w:rFonts w:ascii="Arial Narrow" w:hAnsi="Arial Narrow"/>
              </w:rPr>
              <w:t>blikoaren 3. fasea</w:t>
            </w:r>
          </w:p>
        </w:tc>
        <w:tc>
          <w:tcPr>
            <w:tcW w:w="1029" w:type="dxa"/>
            <w:tcBorders>
              <w:top w:val="single" w:sz="2" w:space="0" w:color="auto"/>
              <w:bottom w:val="single" w:sz="2" w:space="0" w:color="auto"/>
            </w:tcBorders>
            <w:vAlign w:val="center"/>
          </w:tcPr>
          <w:p w:rsidR="00732EA7" w:rsidRPr="009D1DA5" w:rsidRDefault="00732EA7" w:rsidP="009D1DA5">
            <w:pPr>
              <w:spacing w:after="0"/>
              <w:ind w:firstLine="0"/>
              <w:jc w:val="left"/>
              <w:rPr>
                <w:rFonts w:ascii="Arial Narrow" w:hAnsi="Arial Narrow" w:cs="Arial"/>
              </w:rPr>
            </w:pPr>
            <w:r>
              <w:rPr>
                <w:rFonts w:ascii="Arial Narrow" w:hAnsi="Arial Narrow"/>
              </w:rPr>
              <w:t>Obrak</w:t>
            </w:r>
          </w:p>
        </w:tc>
        <w:tc>
          <w:tcPr>
            <w:tcW w:w="1443" w:type="dxa"/>
            <w:tcBorders>
              <w:top w:val="single" w:sz="2" w:space="0" w:color="auto"/>
              <w:bottom w:val="single" w:sz="2" w:space="0" w:color="auto"/>
            </w:tcBorders>
            <w:vAlign w:val="center"/>
          </w:tcPr>
          <w:p w:rsidR="00732EA7" w:rsidRPr="009D1DA5" w:rsidRDefault="00732EA7" w:rsidP="00732EA7">
            <w:pPr>
              <w:spacing w:after="0"/>
              <w:ind w:firstLine="0"/>
              <w:jc w:val="left"/>
              <w:rPr>
                <w:rFonts w:ascii="Arial Narrow" w:hAnsi="Arial Narrow" w:cs="Arial"/>
              </w:rPr>
            </w:pPr>
            <w:r>
              <w:rPr>
                <w:rFonts w:ascii="Arial Narrow" w:hAnsi="Arial Narrow"/>
              </w:rPr>
              <w:t>Irekia, Europar Batasuneko atalasetik b</w:t>
            </w:r>
            <w:r>
              <w:rPr>
                <w:rFonts w:ascii="Arial Narrow" w:hAnsi="Arial Narrow"/>
              </w:rPr>
              <w:t>e</w:t>
            </w:r>
            <w:r>
              <w:rPr>
                <w:rFonts w:ascii="Arial Narrow" w:hAnsi="Arial Narrow"/>
              </w:rPr>
              <w:lastRenderedPageBreak/>
              <w:t>heiti/Urgentzia</w:t>
            </w:r>
          </w:p>
        </w:tc>
        <w:tc>
          <w:tcPr>
            <w:tcW w:w="1058" w:type="dxa"/>
            <w:tcBorders>
              <w:top w:val="single" w:sz="2" w:space="0" w:color="auto"/>
              <w:bottom w:val="single" w:sz="2" w:space="0" w:color="auto"/>
            </w:tcBorders>
            <w:vAlign w:val="center"/>
          </w:tcPr>
          <w:p w:rsidR="00732EA7" w:rsidRPr="009D1DA5" w:rsidRDefault="00732EA7" w:rsidP="00E40C32">
            <w:pPr>
              <w:spacing w:after="0"/>
              <w:ind w:firstLine="0"/>
              <w:jc w:val="right"/>
              <w:rPr>
                <w:rFonts w:ascii="Arial Narrow" w:hAnsi="Arial Narrow" w:cs="Arial"/>
              </w:rPr>
            </w:pPr>
            <w:r>
              <w:rPr>
                <w:rFonts w:ascii="Arial Narrow" w:hAnsi="Arial Narrow"/>
              </w:rPr>
              <w:lastRenderedPageBreak/>
              <w:t>14</w:t>
            </w:r>
          </w:p>
        </w:tc>
        <w:tc>
          <w:tcPr>
            <w:tcW w:w="1034" w:type="dxa"/>
            <w:tcBorders>
              <w:top w:val="single" w:sz="2" w:space="0" w:color="auto"/>
              <w:bottom w:val="single" w:sz="2" w:space="0" w:color="auto"/>
            </w:tcBorders>
            <w:vAlign w:val="center"/>
          </w:tcPr>
          <w:p w:rsidR="00732EA7" w:rsidRPr="009D1DA5" w:rsidRDefault="00732EA7" w:rsidP="00E40C32">
            <w:pPr>
              <w:spacing w:after="0"/>
              <w:ind w:firstLine="0"/>
              <w:jc w:val="right"/>
              <w:rPr>
                <w:rFonts w:ascii="Arial Narrow" w:hAnsi="Arial Narrow" w:cs="Arial"/>
              </w:rPr>
            </w:pPr>
            <w:r>
              <w:rPr>
                <w:rFonts w:ascii="Arial Narrow" w:hAnsi="Arial Narrow"/>
              </w:rPr>
              <w:t>994</w:t>
            </w:r>
          </w:p>
        </w:tc>
        <w:tc>
          <w:tcPr>
            <w:tcW w:w="953" w:type="dxa"/>
            <w:tcBorders>
              <w:top w:val="single" w:sz="2" w:space="0" w:color="auto"/>
              <w:bottom w:val="single" w:sz="2" w:space="0" w:color="auto"/>
            </w:tcBorders>
            <w:vAlign w:val="center"/>
          </w:tcPr>
          <w:p w:rsidR="00732EA7" w:rsidRPr="009D1DA5" w:rsidRDefault="00732EA7" w:rsidP="00E40C32">
            <w:pPr>
              <w:spacing w:after="0"/>
              <w:ind w:firstLine="0"/>
              <w:jc w:val="right"/>
              <w:rPr>
                <w:rFonts w:ascii="Arial Narrow" w:hAnsi="Arial Narrow" w:cs="Arial"/>
              </w:rPr>
            </w:pPr>
            <w:r>
              <w:rPr>
                <w:rFonts w:ascii="Arial Narrow" w:hAnsi="Arial Narrow"/>
              </w:rPr>
              <w:t>787</w:t>
            </w:r>
          </w:p>
        </w:tc>
        <w:tc>
          <w:tcPr>
            <w:tcW w:w="1142" w:type="dxa"/>
            <w:tcBorders>
              <w:top w:val="single" w:sz="2" w:space="0" w:color="auto"/>
              <w:bottom w:val="single" w:sz="2" w:space="0" w:color="auto"/>
            </w:tcBorders>
            <w:vAlign w:val="center"/>
          </w:tcPr>
          <w:p w:rsidR="00732EA7" w:rsidRPr="009D1DA5" w:rsidRDefault="00732EA7" w:rsidP="00E40C32">
            <w:pPr>
              <w:spacing w:after="0"/>
              <w:ind w:firstLine="0"/>
              <w:jc w:val="right"/>
              <w:rPr>
                <w:rFonts w:ascii="Arial Narrow" w:hAnsi="Arial Narrow" w:cs="Arial"/>
              </w:rPr>
            </w:pPr>
            <w:r>
              <w:rPr>
                <w:rFonts w:ascii="Arial Narrow" w:hAnsi="Arial Narrow"/>
              </w:rPr>
              <w:t>786</w:t>
            </w:r>
          </w:p>
        </w:tc>
      </w:tr>
      <w:tr w:rsidR="00732EA7" w:rsidRPr="007A01AC" w:rsidTr="00CA4665">
        <w:trPr>
          <w:trHeight w:val="284"/>
          <w:jc w:val="center"/>
        </w:trPr>
        <w:tc>
          <w:tcPr>
            <w:tcW w:w="2101" w:type="dxa"/>
            <w:tcBorders>
              <w:top w:val="single" w:sz="2" w:space="0" w:color="auto"/>
              <w:bottom w:val="single" w:sz="2" w:space="0" w:color="auto"/>
            </w:tcBorders>
            <w:vAlign w:val="center"/>
          </w:tcPr>
          <w:p w:rsidR="00732EA7" w:rsidRPr="009D1DA5" w:rsidRDefault="00732EA7" w:rsidP="00F7024A">
            <w:pPr>
              <w:spacing w:after="0"/>
              <w:ind w:firstLine="0"/>
              <w:jc w:val="left"/>
              <w:rPr>
                <w:rFonts w:ascii="Arial Narrow" w:hAnsi="Arial Narrow" w:cs="Arial"/>
              </w:rPr>
            </w:pPr>
            <w:r>
              <w:rPr>
                <w:rFonts w:ascii="Arial Narrow" w:hAnsi="Arial Narrow"/>
              </w:rPr>
              <w:lastRenderedPageBreak/>
              <w:t>Orkoiengo ikastetxeko proiektua egokitzea eta obra-zuzendaritza</w:t>
            </w:r>
          </w:p>
        </w:tc>
        <w:tc>
          <w:tcPr>
            <w:tcW w:w="1029" w:type="dxa"/>
            <w:tcBorders>
              <w:top w:val="single" w:sz="2" w:space="0" w:color="auto"/>
              <w:bottom w:val="single" w:sz="2" w:space="0" w:color="auto"/>
            </w:tcBorders>
            <w:vAlign w:val="center"/>
          </w:tcPr>
          <w:p w:rsidR="00732EA7" w:rsidRPr="009D1DA5" w:rsidRDefault="00732EA7" w:rsidP="00E434DE">
            <w:pPr>
              <w:spacing w:after="0"/>
              <w:ind w:firstLine="0"/>
              <w:jc w:val="left"/>
              <w:rPr>
                <w:rFonts w:ascii="Arial Narrow" w:hAnsi="Arial Narrow" w:cs="Arial"/>
              </w:rPr>
            </w:pPr>
            <w:r>
              <w:rPr>
                <w:rFonts w:ascii="Arial Narrow" w:hAnsi="Arial Narrow"/>
              </w:rPr>
              <w:t>Laguntza teknikoa</w:t>
            </w:r>
          </w:p>
        </w:tc>
        <w:tc>
          <w:tcPr>
            <w:tcW w:w="1443" w:type="dxa"/>
            <w:tcBorders>
              <w:top w:val="single" w:sz="2" w:space="0" w:color="auto"/>
              <w:bottom w:val="single" w:sz="2" w:space="0" w:color="auto"/>
            </w:tcBorders>
            <w:vAlign w:val="center"/>
          </w:tcPr>
          <w:p w:rsidR="00732EA7" w:rsidRPr="009D1DA5" w:rsidRDefault="00732EA7" w:rsidP="00E434DE">
            <w:pPr>
              <w:spacing w:after="0"/>
              <w:ind w:firstLine="0"/>
              <w:jc w:val="left"/>
              <w:rPr>
                <w:rFonts w:ascii="Arial Narrow" w:hAnsi="Arial Narrow" w:cs="Arial"/>
              </w:rPr>
            </w:pPr>
            <w:r>
              <w:rPr>
                <w:rFonts w:ascii="Arial Narrow" w:hAnsi="Arial Narrow"/>
              </w:rPr>
              <w:t>Publizitaterik gabeko proz</w:t>
            </w:r>
            <w:r>
              <w:rPr>
                <w:rFonts w:ascii="Arial Narrow" w:hAnsi="Arial Narrow"/>
              </w:rPr>
              <w:t>e</w:t>
            </w:r>
            <w:r>
              <w:rPr>
                <w:rFonts w:ascii="Arial Narrow" w:hAnsi="Arial Narrow"/>
              </w:rPr>
              <w:t>dura negoziatua</w:t>
            </w:r>
          </w:p>
        </w:tc>
        <w:tc>
          <w:tcPr>
            <w:tcW w:w="1058" w:type="dxa"/>
            <w:tcBorders>
              <w:top w:val="single" w:sz="2" w:space="0" w:color="auto"/>
              <w:bottom w:val="single" w:sz="2" w:space="0" w:color="auto"/>
            </w:tcBorders>
            <w:vAlign w:val="center"/>
          </w:tcPr>
          <w:p w:rsidR="00732EA7" w:rsidRPr="009D1DA5" w:rsidRDefault="00732EA7" w:rsidP="00E40C32">
            <w:pPr>
              <w:spacing w:after="0"/>
              <w:ind w:firstLine="0"/>
              <w:jc w:val="right"/>
              <w:rPr>
                <w:rFonts w:ascii="Arial Narrow" w:hAnsi="Arial Narrow" w:cs="Arial"/>
              </w:rPr>
            </w:pPr>
            <w:r>
              <w:rPr>
                <w:rFonts w:ascii="Arial Narrow" w:hAnsi="Arial Narrow"/>
              </w:rPr>
              <w:t>5</w:t>
            </w:r>
          </w:p>
        </w:tc>
        <w:tc>
          <w:tcPr>
            <w:tcW w:w="1034" w:type="dxa"/>
            <w:tcBorders>
              <w:top w:val="single" w:sz="2" w:space="0" w:color="auto"/>
              <w:bottom w:val="single" w:sz="2" w:space="0" w:color="auto"/>
            </w:tcBorders>
            <w:vAlign w:val="center"/>
          </w:tcPr>
          <w:p w:rsidR="00732EA7" w:rsidRPr="009D1DA5" w:rsidRDefault="00732EA7" w:rsidP="00E40C32">
            <w:pPr>
              <w:spacing w:after="0"/>
              <w:ind w:firstLine="0"/>
              <w:jc w:val="right"/>
              <w:rPr>
                <w:rFonts w:ascii="Arial Narrow" w:hAnsi="Arial Narrow" w:cs="Arial"/>
              </w:rPr>
            </w:pPr>
            <w:r>
              <w:rPr>
                <w:rFonts w:ascii="Arial Narrow" w:hAnsi="Arial Narrow"/>
              </w:rPr>
              <w:t>27</w:t>
            </w:r>
          </w:p>
        </w:tc>
        <w:tc>
          <w:tcPr>
            <w:tcW w:w="953" w:type="dxa"/>
            <w:tcBorders>
              <w:top w:val="single" w:sz="2" w:space="0" w:color="auto"/>
              <w:bottom w:val="single" w:sz="2" w:space="0" w:color="auto"/>
            </w:tcBorders>
            <w:vAlign w:val="center"/>
          </w:tcPr>
          <w:p w:rsidR="00732EA7" w:rsidRPr="009D1DA5" w:rsidRDefault="00732EA7" w:rsidP="00E40C32">
            <w:pPr>
              <w:spacing w:after="0"/>
              <w:ind w:firstLine="0"/>
              <w:jc w:val="right"/>
              <w:rPr>
                <w:rFonts w:ascii="Arial Narrow" w:hAnsi="Arial Narrow" w:cs="Arial"/>
              </w:rPr>
            </w:pPr>
            <w:r>
              <w:rPr>
                <w:rFonts w:ascii="Arial Narrow" w:hAnsi="Arial Narrow"/>
              </w:rPr>
              <w:t>24</w:t>
            </w:r>
          </w:p>
        </w:tc>
        <w:tc>
          <w:tcPr>
            <w:tcW w:w="1142" w:type="dxa"/>
            <w:tcBorders>
              <w:top w:val="single" w:sz="2" w:space="0" w:color="auto"/>
              <w:bottom w:val="single" w:sz="2" w:space="0" w:color="auto"/>
            </w:tcBorders>
            <w:vAlign w:val="center"/>
          </w:tcPr>
          <w:p w:rsidR="00732EA7" w:rsidRPr="009D1DA5" w:rsidRDefault="00732EA7" w:rsidP="00E40C32">
            <w:pPr>
              <w:spacing w:after="0"/>
              <w:ind w:firstLine="0"/>
              <w:jc w:val="right"/>
              <w:rPr>
                <w:rFonts w:ascii="Arial Narrow" w:hAnsi="Arial Narrow" w:cs="Arial"/>
              </w:rPr>
            </w:pPr>
            <w:r>
              <w:rPr>
                <w:rFonts w:ascii="Arial Narrow" w:hAnsi="Arial Narrow"/>
              </w:rPr>
              <w:t>24</w:t>
            </w:r>
          </w:p>
        </w:tc>
      </w:tr>
      <w:tr w:rsidR="00732EA7" w:rsidRPr="007A01AC" w:rsidTr="00CA4665">
        <w:trPr>
          <w:trHeight w:val="284"/>
          <w:jc w:val="center"/>
        </w:trPr>
        <w:tc>
          <w:tcPr>
            <w:tcW w:w="2101" w:type="dxa"/>
            <w:tcBorders>
              <w:top w:val="single" w:sz="2" w:space="0" w:color="auto"/>
              <w:bottom w:val="single" w:sz="2" w:space="0" w:color="auto"/>
            </w:tcBorders>
            <w:vAlign w:val="center"/>
          </w:tcPr>
          <w:p w:rsidR="00732EA7" w:rsidRPr="009D1DA5" w:rsidRDefault="0062189D" w:rsidP="00F7024A">
            <w:pPr>
              <w:spacing w:after="0"/>
              <w:ind w:firstLine="0"/>
              <w:jc w:val="left"/>
              <w:rPr>
                <w:rFonts w:ascii="Arial Narrow" w:hAnsi="Arial Narrow" w:cs="Arial"/>
              </w:rPr>
            </w:pPr>
            <w:r>
              <w:rPr>
                <w:rFonts w:ascii="Arial Narrow" w:hAnsi="Arial Narrow"/>
              </w:rPr>
              <w:t xml:space="preserve">Izurdiagako trenbide-pasagunea kentzea </w:t>
            </w:r>
            <w:r>
              <w:rPr>
                <w:rFonts w:ascii="Arial Narrow" w:hAnsi="Arial Narrow"/>
                <w:vertAlign w:val="superscript"/>
              </w:rPr>
              <w:t>(1)</w:t>
            </w:r>
          </w:p>
        </w:tc>
        <w:tc>
          <w:tcPr>
            <w:tcW w:w="1029" w:type="dxa"/>
            <w:tcBorders>
              <w:top w:val="single" w:sz="2" w:space="0" w:color="auto"/>
              <w:bottom w:val="single" w:sz="2" w:space="0" w:color="auto"/>
            </w:tcBorders>
            <w:vAlign w:val="center"/>
          </w:tcPr>
          <w:p w:rsidR="00732EA7" w:rsidRPr="009D1DA5" w:rsidRDefault="0062189D" w:rsidP="009D1DA5">
            <w:pPr>
              <w:spacing w:after="0"/>
              <w:ind w:firstLine="0"/>
              <w:jc w:val="left"/>
              <w:rPr>
                <w:rFonts w:ascii="Arial Narrow" w:hAnsi="Arial Narrow" w:cs="Arial"/>
              </w:rPr>
            </w:pPr>
            <w:r>
              <w:rPr>
                <w:rFonts w:ascii="Arial Narrow" w:hAnsi="Arial Narrow"/>
              </w:rPr>
              <w:t>Obrak</w:t>
            </w:r>
          </w:p>
        </w:tc>
        <w:tc>
          <w:tcPr>
            <w:tcW w:w="1443" w:type="dxa"/>
            <w:tcBorders>
              <w:top w:val="single" w:sz="2" w:space="0" w:color="auto"/>
              <w:bottom w:val="single" w:sz="2" w:space="0" w:color="auto"/>
            </w:tcBorders>
            <w:vAlign w:val="center"/>
          </w:tcPr>
          <w:p w:rsidR="00732EA7" w:rsidRPr="009D1DA5" w:rsidRDefault="0062189D" w:rsidP="00F7024A">
            <w:pPr>
              <w:spacing w:after="0"/>
              <w:ind w:firstLine="0"/>
              <w:jc w:val="left"/>
              <w:rPr>
                <w:rFonts w:ascii="Arial Narrow" w:hAnsi="Arial Narrow" w:cs="Arial"/>
              </w:rPr>
            </w:pPr>
            <w:r>
              <w:rPr>
                <w:rFonts w:ascii="Arial Narrow" w:hAnsi="Arial Narrow"/>
              </w:rPr>
              <w:t>Irekia, Europako mugaren azpitik</w:t>
            </w:r>
          </w:p>
        </w:tc>
        <w:tc>
          <w:tcPr>
            <w:tcW w:w="1058" w:type="dxa"/>
            <w:tcBorders>
              <w:top w:val="single" w:sz="2" w:space="0" w:color="auto"/>
              <w:bottom w:val="single" w:sz="2" w:space="0" w:color="auto"/>
            </w:tcBorders>
            <w:vAlign w:val="center"/>
          </w:tcPr>
          <w:p w:rsidR="00732EA7" w:rsidRPr="009D1DA5" w:rsidRDefault="0062189D" w:rsidP="00E40C32">
            <w:pPr>
              <w:spacing w:after="0"/>
              <w:ind w:firstLine="0"/>
              <w:jc w:val="right"/>
              <w:rPr>
                <w:rFonts w:ascii="Arial Narrow" w:hAnsi="Arial Narrow" w:cs="Arial"/>
              </w:rPr>
            </w:pPr>
            <w:r>
              <w:rPr>
                <w:rFonts w:ascii="Arial Narrow" w:hAnsi="Arial Narrow"/>
              </w:rPr>
              <w:t>13</w:t>
            </w:r>
          </w:p>
        </w:tc>
        <w:tc>
          <w:tcPr>
            <w:tcW w:w="1034" w:type="dxa"/>
            <w:tcBorders>
              <w:top w:val="single" w:sz="2" w:space="0" w:color="auto"/>
              <w:bottom w:val="single" w:sz="2" w:space="0" w:color="auto"/>
            </w:tcBorders>
            <w:vAlign w:val="center"/>
          </w:tcPr>
          <w:p w:rsidR="00732EA7" w:rsidRPr="009D1DA5" w:rsidRDefault="0062189D" w:rsidP="00E40C32">
            <w:pPr>
              <w:spacing w:after="0"/>
              <w:ind w:firstLine="0"/>
              <w:jc w:val="right"/>
              <w:rPr>
                <w:rFonts w:ascii="Arial Narrow" w:hAnsi="Arial Narrow" w:cs="Arial"/>
              </w:rPr>
            </w:pPr>
            <w:r>
              <w:rPr>
                <w:rFonts w:ascii="Arial Narrow" w:hAnsi="Arial Narrow"/>
              </w:rPr>
              <w:t>3.746</w:t>
            </w:r>
          </w:p>
        </w:tc>
        <w:tc>
          <w:tcPr>
            <w:tcW w:w="953" w:type="dxa"/>
            <w:tcBorders>
              <w:top w:val="single" w:sz="2" w:space="0" w:color="auto"/>
              <w:bottom w:val="single" w:sz="2" w:space="0" w:color="auto"/>
            </w:tcBorders>
            <w:vAlign w:val="center"/>
          </w:tcPr>
          <w:p w:rsidR="00732EA7" w:rsidRPr="009D1DA5" w:rsidRDefault="0062189D" w:rsidP="00E40C32">
            <w:pPr>
              <w:spacing w:after="0"/>
              <w:ind w:firstLine="0"/>
              <w:jc w:val="right"/>
              <w:rPr>
                <w:rFonts w:ascii="Arial Narrow" w:hAnsi="Arial Narrow" w:cs="Arial"/>
              </w:rPr>
            </w:pPr>
            <w:r>
              <w:rPr>
                <w:rFonts w:ascii="Arial Narrow" w:hAnsi="Arial Narrow"/>
              </w:rPr>
              <w:t>2.622</w:t>
            </w:r>
          </w:p>
        </w:tc>
        <w:tc>
          <w:tcPr>
            <w:tcW w:w="1142" w:type="dxa"/>
            <w:tcBorders>
              <w:top w:val="single" w:sz="2" w:space="0" w:color="auto"/>
              <w:bottom w:val="single" w:sz="2" w:space="0" w:color="auto"/>
            </w:tcBorders>
            <w:vAlign w:val="center"/>
          </w:tcPr>
          <w:p w:rsidR="00732EA7" w:rsidRPr="009D1DA5" w:rsidRDefault="0062189D" w:rsidP="00E40C32">
            <w:pPr>
              <w:spacing w:after="0"/>
              <w:ind w:firstLine="0"/>
              <w:jc w:val="right"/>
              <w:rPr>
                <w:rFonts w:ascii="Arial Narrow" w:hAnsi="Arial Narrow" w:cs="Arial"/>
              </w:rPr>
            </w:pPr>
            <w:r>
              <w:rPr>
                <w:rFonts w:ascii="Arial Narrow" w:hAnsi="Arial Narrow"/>
              </w:rPr>
              <w:t>749</w:t>
            </w:r>
          </w:p>
        </w:tc>
      </w:tr>
    </w:tbl>
    <w:p w:rsidR="00FF3AF0" w:rsidRPr="00605BD3" w:rsidRDefault="00F7024A" w:rsidP="00605BD3">
      <w:pPr>
        <w:pStyle w:val="texto"/>
        <w:spacing w:before="40" w:after="40"/>
        <w:ind w:firstLine="0"/>
        <w:rPr>
          <w:rFonts w:ascii="Arial Narrow" w:hAnsi="Arial Narrow"/>
          <w:bCs/>
          <w:spacing w:val="-3"/>
          <w:sz w:val="16"/>
          <w:szCs w:val="16"/>
        </w:rPr>
      </w:pPr>
      <w:r>
        <w:rPr>
          <w:rFonts w:ascii="Arial Narrow" w:hAnsi="Arial Narrow"/>
          <w:spacing w:val="-3"/>
          <w:sz w:val="16"/>
        </w:rPr>
        <w:t>(1) 2015eko abenduaren 31n amaitu gabeak</w:t>
      </w:r>
    </w:p>
    <w:p w:rsidR="006B3080" w:rsidRDefault="00FE4D94" w:rsidP="00CA4665">
      <w:pPr>
        <w:pStyle w:val="texto"/>
        <w:spacing w:before="280"/>
      </w:pPr>
      <w:r>
        <w:t>Oro har, aztertu diren kontratazio-espedienteak esleitu eta betearazi ziren kontratuei buruzko legediaren arabera eta haietatik heldu diren gastuak on</w:t>
      </w:r>
      <w:r>
        <w:t>e</w:t>
      </w:r>
      <w:r>
        <w:t>tsita, fiskalizatuta, justifikatuta eta zuzen kontabilizatuta daude. Halaber, a</w:t>
      </w:r>
      <w:r>
        <w:t>l</w:t>
      </w:r>
      <w:r>
        <w:t>derdi hauek nabarmenduko ditugu:</w:t>
      </w:r>
    </w:p>
    <w:p w:rsidR="0062189D" w:rsidRDefault="00FF436A" w:rsidP="00CA4665">
      <w:pPr>
        <w:pStyle w:val="texto"/>
      </w:pPr>
      <w:r>
        <w:t>a) Udal ikastetxeetako obrak izapidetzeko dagoen urgentzia ikastetxeen ir</w:t>
      </w:r>
      <w:r>
        <w:t>a</w:t>
      </w:r>
      <w:r>
        <w:t>kaskuntza premiak direla-eta justifikatzen dira.</w:t>
      </w:r>
    </w:p>
    <w:p w:rsidR="0062189D" w:rsidRDefault="00FF436A" w:rsidP="00CA4665">
      <w:pPr>
        <w:pStyle w:val="texto"/>
      </w:pPr>
      <w:r>
        <w:t>b) Obra-kontratuetan batez besteko baja bat ikus daiteke, lizitazio-prezioaren ehuneko 25 ingurukoa.</w:t>
      </w:r>
    </w:p>
    <w:p w:rsidR="0062189D" w:rsidRDefault="00FF436A" w:rsidP="00CA4665">
      <w:pPr>
        <w:pStyle w:val="texto"/>
      </w:pPr>
      <w:r>
        <w:t xml:space="preserve">c) Lizitatzaileekiko egiazko negoziazio bat dago aztertutako laguntza-kontratuak direla eta. </w:t>
      </w:r>
    </w:p>
    <w:p w:rsidR="008B12F7" w:rsidRPr="008B12F7" w:rsidRDefault="00FF436A" w:rsidP="00CA4665">
      <w:pPr>
        <w:pStyle w:val="texto"/>
      </w:pPr>
      <w:r>
        <w:t>d) Zenbait obra-ziurtagiri ordaintzeko legezko epea gaindituta ordaintzen dira, baina ez dago jasota esleipen-hartzaileei berandutze-interesik ordaindu zaienik.</w:t>
      </w:r>
    </w:p>
    <w:p w:rsidR="0074190A" w:rsidRDefault="00C36765" w:rsidP="00CA4665">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ind w:left="0" w:firstLine="290"/>
      </w:pPr>
      <w:r>
        <w:t xml:space="preserve">Bestalde, aipatu beharra daukagu Merkatu-batasuna bermatzeari buruzko 20/2013 Legearen hirugarren xedapen gehigarriak jaso zuela sektore publikoko kontratazio-organoek Sektore Publikoaren Kontratazio Plataforman nahitaez argitaratu behar dituztela bai kontratu publikoetako lizitazioen deialdiak, bai eta deialdi horien emaitzak ere. Argitaratze hori zuzenean nahiz interkonexio telematikoaren bitartez egin daiteke. </w:t>
      </w:r>
    </w:p>
    <w:p w:rsidR="008B12F7" w:rsidRDefault="008B12F7" w:rsidP="00CA4665">
      <w:pPr>
        <w:pStyle w:val="texto"/>
      </w:pPr>
      <w:r>
        <w:t>Nafarroako Foru Komunitateak ez du Nafarroako Kontratazio Atariaren eta Plataforma horren arteko aipatutako interkonexioa egin, eta horrek kualitat</w:t>
      </w:r>
      <w:r>
        <w:t>i</w:t>
      </w:r>
      <w:r>
        <w:t>boki eta kuantitatiboki nahiko murrizten du nahitaezkoa den eta eskatzen den publizitatea, kontratuetan gardentasunaren oinarrizko printzipioa aplikatuta.</w:t>
      </w:r>
    </w:p>
    <w:p w:rsidR="00C36765" w:rsidRPr="008B12F7" w:rsidRDefault="00C36765" w:rsidP="00C36765">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ind w:left="0" w:firstLine="290"/>
      </w:pPr>
      <w:r>
        <w:t>Azkenik, txosten hau idazteko garaian, Foru Komunitateko Administraz</w:t>
      </w:r>
      <w:r>
        <w:t>i</w:t>
      </w:r>
      <w:r>
        <w:t>oak, zeinak esleituta baitauzka kontratazio publikoaren araupetzearen arloko eskumen osoak, ez ditu kontzesioen eta kontratazio publikoen arloko Europako zuzentarauak Nafarroara irauli. Iraultze hori egiteko epea 2016ko apirilaren 18an amiatu zen, eta hura ez betetzeak zalantzak eta segurtasun juridikoaren falta eragin ditzake.</w:t>
      </w:r>
    </w:p>
    <w:p w:rsidR="00C36765" w:rsidRPr="00C36765" w:rsidRDefault="004D47CA" w:rsidP="00CA4665">
      <w:pPr>
        <w:pStyle w:val="texto"/>
        <w:spacing w:after="240"/>
      </w:pPr>
      <w:r>
        <w:t xml:space="preserve">Gure gomendioak: </w:t>
      </w:r>
    </w:p>
    <w:p w:rsidR="00C36765" w:rsidRPr="00C36765" w:rsidRDefault="00C36765" w:rsidP="00C36765">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ind w:left="0" w:firstLine="290"/>
        <w:rPr>
          <w:i/>
        </w:rPr>
      </w:pPr>
      <w:r>
        <w:rPr>
          <w:i/>
        </w:rPr>
        <w:t>Kontratazio publikoen gardentasunaren printzipioa aplikatzearen ondori</w:t>
      </w:r>
      <w:r>
        <w:rPr>
          <w:i/>
        </w:rPr>
        <w:t>o</w:t>
      </w:r>
      <w:r>
        <w:rPr>
          <w:i/>
        </w:rPr>
        <w:t>etarako, behar diren jarduketak egin behar dira Nafarroako Kontratazio At</w:t>
      </w:r>
      <w:r>
        <w:rPr>
          <w:i/>
        </w:rPr>
        <w:t>a</w:t>
      </w:r>
      <w:r>
        <w:rPr>
          <w:i/>
        </w:rPr>
        <w:lastRenderedPageBreak/>
        <w:t>riko informazioa interkonexio bidez sar dadin Sektore Publikoaren Kontratazio Plataforman.</w:t>
      </w:r>
    </w:p>
    <w:p w:rsidR="00FC76E2" w:rsidRPr="00C36765" w:rsidRDefault="006362BE" w:rsidP="00C36765">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ind w:left="0" w:firstLine="290"/>
        <w:rPr>
          <w:i/>
        </w:rPr>
      </w:pPr>
      <w:r>
        <w:rPr>
          <w:i/>
        </w:rPr>
        <w:t xml:space="preserve">Kontratu publikoei buruzko beste foru lege bat onestea, arloari buruzko zuzentarau europarrei egokitua. </w:t>
      </w:r>
    </w:p>
    <w:p w:rsidR="00F05298" w:rsidRPr="00F05298" w:rsidRDefault="00F05298" w:rsidP="00071FC3">
      <w:pPr>
        <w:pStyle w:val="atitulo3"/>
      </w:pPr>
      <w:r>
        <w:t>Diruzaintza</w:t>
      </w:r>
    </w:p>
    <w:p w:rsidR="00F05298" w:rsidRDefault="00F05298" w:rsidP="00B07A4C">
      <w:pPr>
        <w:pStyle w:val="texto"/>
        <w:spacing w:after="0"/>
      </w:pPr>
      <w:r>
        <w:t>2015eko abenduaren 31ko diruzaintza 61,97 milioikoa da, eta honako kontu mota hauetan dago:</w:t>
      </w:r>
    </w:p>
    <w:p w:rsidR="00846EDC" w:rsidRPr="00846EDC" w:rsidRDefault="006362BE" w:rsidP="00846EDC">
      <w:pPr>
        <w:pStyle w:val="recomen"/>
        <w:numPr>
          <w:ilvl w:val="0"/>
          <w:numId w:val="0"/>
        </w:numPr>
        <w:spacing w:after="40"/>
        <w:ind w:left="1588"/>
        <w:jc w:val="right"/>
        <w:rPr>
          <w:rFonts w:ascii="Arial Narrow" w:hAnsi="Arial Narrow"/>
          <w:i w:val="0"/>
          <w:sz w:val="18"/>
          <w:szCs w:val="18"/>
        </w:rPr>
      </w:pPr>
      <w:r>
        <w:rPr>
          <w:rFonts w:ascii="Arial Narrow" w:hAnsi="Arial Narrow"/>
          <w:i w:val="0"/>
          <w:sz w:val="18"/>
        </w:rPr>
        <w:t>Euroak, milakotan</w:t>
      </w:r>
    </w:p>
    <w:tbl>
      <w:tblPr>
        <w:tblW w:w="4961" w:type="pct"/>
        <w:jc w:val="center"/>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4080"/>
        <w:gridCol w:w="1657"/>
        <w:gridCol w:w="1758"/>
        <w:gridCol w:w="1364"/>
      </w:tblGrid>
      <w:tr w:rsidR="00F05298" w:rsidRPr="00185C62" w:rsidTr="007C6BCB">
        <w:trPr>
          <w:trHeight w:hRule="exact" w:val="284"/>
          <w:jc w:val="center"/>
        </w:trPr>
        <w:tc>
          <w:tcPr>
            <w:tcW w:w="2303" w:type="pct"/>
            <w:tcBorders>
              <w:top w:val="single" w:sz="4" w:space="0" w:color="auto"/>
              <w:left w:val="nil"/>
              <w:bottom w:val="single" w:sz="4" w:space="0" w:color="auto"/>
              <w:right w:val="nil"/>
            </w:tcBorders>
            <w:shd w:val="clear" w:color="auto" w:fill="A8CBEE" w:themeFill="accent2" w:themeFillTint="66"/>
            <w:vAlign w:val="center"/>
            <w:hideMark/>
          </w:tcPr>
          <w:p w:rsidR="00F05298" w:rsidRPr="00A64F58" w:rsidRDefault="00F05298" w:rsidP="002B0232">
            <w:pPr>
              <w:pStyle w:val="cuadroCabe"/>
              <w:jc w:val="left"/>
              <w:rPr>
                <w:rFonts w:cs="Arial"/>
              </w:rPr>
            </w:pPr>
            <w:r>
              <w:t>Diruzaintza</w:t>
            </w:r>
          </w:p>
        </w:tc>
        <w:tc>
          <w:tcPr>
            <w:tcW w:w="935" w:type="pct"/>
            <w:tcBorders>
              <w:top w:val="single" w:sz="4" w:space="0" w:color="auto"/>
              <w:left w:val="nil"/>
              <w:bottom w:val="single" w:sz="4" w:space="0" w:color="auto"/>
              <w:right w:val="nil"/>
            </w:tcBorders>
            <w:shd w:val="clear" w:color="auto" w:fill="A8CBEE" w:themeFill="accent2" w:themeFillTint="66"/>
            <w:vAlign w:val="center"/>
            <w:hideMark/>
          </w:tcPr>
          <w:p w:rsidR="00F05298" w:rsidRPr="00A64F58" w:rsidRDefault="00F05298" w:rsidP="00CA4665">
            <w:pPr>
              <w:pStyle w:val="cuadroCabe"/>
              <w:jc w:val="right"/>
              <w:rPr>
                <w:rFonts w:cs="Arial"/>
              </w:rPr>
            </w:pPr>
            <w:r>
              <w:t>2014-12-31</w:t>
            </w:r>
          </w:p>
        </w:tc>
        <w:tc>
          <w:tcPr>
            <w:tcW w:w="992" w:type="pct"/>
            <w:tcBorders>
              <w:top w:val="single" w:sz="4" w:space="0" w:color="auto"/>
              <w:left w:val="nil"/>
              <w:bottom w:val="single" w:sz="4" w:space="0" w:color="auto"/>
              <w:right w:val="nil"/>
            </w:tcBorders>
            <w:shd w:val="clear" w:color="auto" w:fill="A8CBEE" w:themeFill="accent2" w:themeFillTint="66"/>
            <w:vAlign w:val="center"/>
            <w:hideMark/>
          </w:tcPr>
          <w:p w:rsidR="00F05298" w:rsidRPr="00A64F58" w:rsidRDefault="00F05298" w:rsidP="00CA4665">
            <w:pPr>
              <w:pStyle w:val="cuadroCabe"/>
              <w:jc w:val="right"/>
              <w:rPr>
                <w:rFonts w:cs="Arial"/>
              </w:rPr>
            </w:pPr>
            <w:r>
              <w:t>2015-12-31</w:t>
            </w:r>
          </w:p>
        </w:tc>
        <w:tc>
          <w:tcPr>
            <w:tcW w:w="770" w:type="pct"/>
            <w:tcBorders>
              <w:top w:val="single" w:sz="4" w:space="0" w:color="auto"/>
              <w:left w:val="nil"/>
              <w:bottom w:val="single" w:sz="4" w:space="0" w:color="auto"/>
              <w:right w:val="nil"/>
            </w:tcBorders>
            <w:shd w:val="clear" w:color="auto" w:fill="A8CBEE" w:themeFill="accent2" w:themeFillTint="66"/>
            <w:vAlign w:val="center"/>
            <w:hideMark/>
          </w:tcPr>
          <w:p w:rsidR="00F05298" w:rsidRPr="00A64F58" w:rsidRDefault="00F05298" w:rsidP="00CA4665">
            <w:pPr>
              <w:pStyle w:val="cuadroCabe"/>
              <w:jc w:val="right"/>
              <w:rPr>
                <w:rFonts w:cs="Arial"/>
              </w:rPr>
            </w:pPr>
            <w:r>
              <w:t>Aldea (%)</w:t>
            </w:r>
          </w:p>
        </w:tc>
      </w:tr>
      <w:tr w:rsidR="00F05298" w:rsidRPr="00185C62" w:rsidTr="00CA4665">
        <w:trPr>
          <w:trHeight w:hRule="exact" w:val="284"/>
          <w:jc w:val="center"/>
        </w:trPr>
        <w:tc>
          <w:tcPr>
            <w:tcW w:w="2303" w:type="pct"/>
            <w:tcBorders>
              <w:top w:val="single" w:sz="4" w:space="0" w:color="auto"/>
              <w:left w:val="nil"/>
              <w:bottom w:val="single" w:sz="2" w:space="0" w:color="auto"/>
              <w:right w:val="nil"/>
            </w:tcBorders>
            <w:noWrap/>
            <w:vAlign w:val="center"/>
            <w:hideMark/>
          </w:tcPr>
          <w:p w:rsidR="00F05298" w:rsidRPr="00185C62" w:rsidRDefault="00F05298" w:rsidP="002B0232">
            <w:pPr>
              <w:pStyle w:val="cuatexto"/>
              <w:jc w:val="left"/>
              <w:rPr>
                <w:szCs w:val="20"/>
              </w:rPr>
            </w:pPr>
            <w:r>
              <w:t>Kontu korronte operatiboak</w:t>
            </w:r>
          </w:p>
        </w:tc>
        <w:tc>
          <w:tcPr>
            <w:tcW w:w="935" w:type="pct"/>
            <w:tcBorders>
              <w:top w:val="single" w:sz="4" w:space="0" w:color="auto"/>
              <w:left w:val="nil"/>
              <w:bottom w:val="single" w:sz="2" w:space="0" w:color="auto"/>
              <w:right w:val="nil"/>
            </w:tcBorders>
            <w:vAlign w:val="center"/>
            <w:hideMark/>
          </w:tcPr>
          <w:p w:rsidR="00F05298" w:rsidRPr="00185C62" w:rsidRDefault="00F05298" w:rsidP="00CA4665">
            <w:pPr>
              <w:pStyle w:val="cuatexto"/>
              <w:jc w:val="right"/>
              <w:rPr>
                <w:szCs w:val="20"/>
              </w:rPr>
            </w:pPr>
            <w:r>
              <w:t>10.037</w:t>
            </w:r>
          </w:p>
        </w:tc>
        <w:tc>
          <w:tcPr>
            <w:tcW w:w="992" w:type="pct"/>
            <w:tcBorders>
              <w:top w:val="single" w:sz="4" w:space="0" w:color="auto"/>
              <w:left w:val="nil"/>
              <w:bottom w:val="single" w:sz="2" w:space="0" w:color="auto"/>
              <w:right w:val="nil"/>
            </w:tcBorders>
            <w:vAlign w:val="center"/>
          </w:tcPr>
          <w:p w:rsidR="00F05298" w:rsidRPr="00185C62" w:rsidRDefault="00F05298" w:rsidP="00CA4665">
            <w:pPr>
              <w:pStyle w:val="cuatexto"/>
              <w:jc w:val="right"/>
              <w:rPr>
                <w:szCs w:val="20"/>
              </w:rPr>
            </w:pPr>
            <w:r>
              <w:t>10.395</w:t>
            </w:r>
          </w:p>
        </w:tc>
        <w:tc>
          <w:tcPr>
            <w:tcW w:w="770" w:type="pct"/>
            <w:tcBorders>
              <w:top w:val="single" w:sz="4" w:space="0" w:color="auto"/>
              <w:left w:val="nil"/>
              <w:bottom w:val="single" w:sz="2" w:space="0" w:color="auto"/>
              <w:right w:val="nil"/>
            </w:tcBorders>
            <w:vAlign w:val="center"/>
          </w:tcPr>
          <w:p w:rsidR="00F05298" w:rsidRPr="00185C62" w:rsidRDefault="00F05298" w:rsidP="00CA4665">
            <w:pPr>
              <w:pStyle w:val="cuatexto"/>
              <w:jc w:val="right"/>
              <w:rPr>
                <w:szCs w:val="20"/>
              </w:rPr>
            </w:pPr>
            <w:r>
              <w:t>4</w:t>
            </w:r>
          </w:p>
        </w:tc>
      </w:tr>
      <w:tr w:rsidR="00F05298" w:rsidRPr="00185C62" w:rsidTr="00CA4665">
        <w:trPr>
          <w:trHeight w:hRule="exact" w:val="284"/>
          <w:jc w:val="center"/>
        </w:trPr>
        <w:tc>
          <w:tcPr>
            <w:tcW w:w="2303" w:type="pct"/>
            <w:tcBorders>
              <w:top w:val="single" w:sz="2" w:space="0" w:color="auto"/>
              <w:left w:val="nil"/>
              <w:bottom w:val="single" w:sz="2" w:space="0" w:color="auto"/>
              <w:right w:val="nil"/>
            </w:tcBorders>
            <w:noWrap/>
            <w:vAlign w:val="center"/>
            <w:hideMark/>
          </w:tcPr>
          <w:p w:rsidR="00F05298" w:rsidRPr="00185C62" w:rsidRDefault="00F05298" w:rsidP="002B0232">
            <w:pPr>
              <w:pStyle w:val="cuatexto"/>
              <w:jc w:val="left"/>
              <w:rPr>
                <w:szCs w:val="20"/>
              </w:rPr>
            </w:pPr>
            <w:r>
              <w:t>Inbertsio-kontu finantzarioak</w:t>
            </w:r>
          </w:p>
        </w:tc>
        <w:tc>
          <w:tcPr>
            <w:tcW w:w="935" w:type="pct"/>
            <w:tcBorders>
              <w:top w:val="single" w:sz="2" w:space="0" w:color="auto"/>
              <w:left w:val="nil"/>
              <w:bottom w:val="single" w:sz="2" w:space="0" w:color="auto"/>
              <w:right w:val="nil"/>
            </w:tcBorders>
            <w:vAlign w:val="center"/>
            <w:hideMark/>
          </w:tcPr>
          <w:p w:rsidR="00F05298" w:rsidRPr="00185C62" w:rsidRDefault="00F05298" w:rsidP="00CA4665">
            <w:pPr>
              <w:pStyle w:val="cuatexto"/>
              <w:jc w:val="right"/>
              <w:rPr>
                <w:szCs w:val="20"/>
              </w:rPr>
            </w:pPr>
            <w:r>
              <w:t>155.669</w:t>
            </w:r>
          </w:p>
        </w:tc>
        <w:tc>
          <w:tcPr>
            <w:tcW w:w="992" w:type="pct"/>
            <w:tcBorders>
              <w:top w:val="single" w:sz="2" w:space="0" w:color="auto"/>
              <w:left w:val="nil"/>
              <w:bottom w:val="single" w:sz="2" w:space="0" w:color="auto"/>
              <w:right w:val="nil"/>
            </w:tcBorders>
            <w:vAlign w:val="center"/>
          </w:tcPr>
          <w:p w:rsidR="00F05298" w:rsidRPr="00185C62" w:rsidRDefault="00F05298" w:rsidP="00CA4665">
            <w:pPr>
              <w:pStyle w:val="cuatexto"/>
              <w:jc w:val="right"/>
              <w:rPr>
                <w:szCs w:val="20"/>
              </w:rPr>
            </w:pPr>
            <w:r>
              <w:t>51.576</w:t>
            </w:r>
          </w:p>
        </w:tc>
        <w:tc>
          <w:tcPr>
            <w:tcW w:w="770" w:type="pct"/>
            <w:tcBorders>
              <w:top w:val="single" w:sz="2" w:space="0" w:color="auto"/>
              <w:left w:val="nil"/>
              <w:bottom w:val="single" w:sz="2" w:space="0" w:color="auto"/>
              <w:right w:val="nil"/>
            </w:tcBorders>
            <w:vAlign w:val="center"/>
          </w:tcPr>
          <w:p w:rsidR="00F05298" w:rsidRPr="00185C62" w:rsidRDefault="00F05298" w:rsidP="00CA4665">
            <w:pPr>
              <w:pStyle w:val="cuatexto"/>
              <w:jc w:val="right"/>
              <w:rPr>
                <w:szCs w:val="20"/>
              </w:rPr>
            </w:pPr>
            <w:r>
              <w:t>-67</w:t>
            </w:r>
          </w:p>
        </w:tc>
      </w:tr>
      <w:tr w:rsidR="00F05298" w:rsidRPr="00185C62" w:rsidTr="00CA4665">
        <w:trPr>
          <w:trHeight w:hRule="exact" w:val="284"/>
          <w:jc w:val="center"/>
        </w:trPr>
        <w:tc>
          <w:tcPr>
            <w:tcW w:w="2303" w:type="pct"/>
            <w:tcBorders>
              <w:top w:val="single" w:sz="2" w:space="0" w:color="auto"/>
              <w:left w:val="nil"/>
              <w:bottom w:val="single" w:sz="4" w:space="0" w:color="auto"/>
              <w:right w:val="nil"/>
            </w:tcBorders>
            <w:noWrap/>
            <w:vAlign w:val="center"/>
          </w:tcPr>
          <w:p w:rsidR="00F05298" w:rsidRPr="00185C62" w:rsidRDefault="00F05298" w:rsidP="002B0232">
            <w:pPr>
              <w:pStyle w:val="cuatexto"/>
              <w:jc w:val="left"/>
              <w:rPr>
                <w:szCs w:val="20"/>
              </w:rPr>
            </w:pPr>
            <w:r>
              <w:t>Kreditu-kontuak</w:t>
            </w:r>
          </w:p>
        </w:tc>
        <w:tc>
          <w:tcPr>
            <w:tcW w:w="935" w:type="pct"/>
            <w:tcBorders>
              <w:top w:val="single" w:sz="2" w:space="0" w:color="auto"/>
              <w:left w:val="nil"/>
              <w:bottom w:val="single" w:sz="4" w:space="0" w:color="auto"/>
              <w:right w:val="nil"/>
            </w:tcBorders>
            <w:vAlign w:val="center"/>
          </w:tcPr>
          <w:p w:rsidR="00F05298" w:rsidRPr="00185C62" w:rsidRDefault="00F05298" w:rsidP="00CA4665">
            <w:pPr>
              <w:pStyle w:val="cuatexto"/>
              <w:jc w:val="right"/>
              <w:rPr>
                <w:szCs w:val="20"/>
              </w:rPr>
            </w:pPr>
            <w:r>
              <w:t>9</w:t>
            </w:r>
          </w:p>
        </w:tc>
        <w:tc>
          <w:tcPr>
            <w:tcW w:w="992" w:type="pct"/>
            <w:tcBorders>
              <w:top w:val="single" w:sz="2" w:space="0" w:color="auto"/>
              <w:left w:val="nil"/>
              <w:bottom w:val="single" w:sz="4" w:space="0" w:color="auto"/>
              <w:right w:val="nil"/>
            </w:tcBorders>
            <w:vAlign w:val="center"/>
          </w:tcPr>
          <w:p w:rsidR="00F05298" w:rsidRPr="00185C62" w:rsidRDefault="00F05298" w:rsidP="00CA4665">
            <w:pPr>
              <w:pStyle w:val="cuatexto"/>
              <w:jc w:val="right"/>
              <w:rPr>
                <w:szCs w:val="20"/>
              </w:rPr>
            </w:pPr>
            <w:r>
              <w:t>0</w:t>
            </w:r>
          </w:p>
        </w:tc>
        <w:tc>
          <w:tcPr>
            <w:tcW w:w="770" w:type="pct"/>
            <w:tcBorders>
              <w:top w:val="single" w:sz="2" w:space="0" w:color="auto"/>
              <w:left w:val="nil"/>
              <w:bottom w:val="single" w:sz="4" w:space="0" w:color="auto"/>
              <w:right w:val="nil"/>
            </w:tcBorders>
            <w:vAlign w:val="center"/>
          </w:tcPr>
          <w:p w:rsidR="00F05298" w:rsidRPr="00185C62" w:rsidRDefault="00F05298" w:rsidP="00CA4665">
            <w:pPr>
              <w:pStyle w:val="cuatexto"/>
              <w:jc w:val="right"/>
              <w:rPr>
                <w:szCs w:val="20"/>
              </w:rPr>
            </w:pPr>
            <w:r>
              <w:t>-100</w:t>
            </w:r>
          </w:p>
        </w:tc>
      </w:tr>
      <w:tr w:rsidR="00F05298" w:rsidRPr="00185C62" w:rsidTr="007C6BCB">
        <w:trPr>
          <w:trHeight w:hRule="exact" w:val="284"/>
          <w:jc w:val="center"/>
        </w:trPr>
        <w:tc>
          <w:tcPr>
            <w:tcW w:w="2303" w:type="pct"/>
            <w:tcBorders>
              <w:top w:val="single" w:sz="4" w:space="0" w:color="auto"/>
              <w:left w:val="nil"/>
              <w:bottom w:val="single" w:sz="4" w:space="0" w:color="auto"/>
              <w:right w:val="nil"/>
            </w:tcBorders>
            <w:shd w:val="clear" w:color="auto" w:fill="A8CBEE" w:themeFill="accent2" w:themeFillTint="66"/>
            <w:noWrap/>
            <w:vAlign w:val="center"/>
            <w:hideMark/>
          </w:tcPr>
          <w:p w:rsidR="00F05298" w:rsidRPr="00185C62" w:rsidRDefault="00F05298" w:rsidP="002B0232">
            <w:pPr>
              <w:pStyle w:val="cuadroCabe"/>
              <w:jc w:val="left"/>
              <w:rPr>
                <w:szCs w:val="18"/>
              </w:rPr>
            </w:pPr>
            <w:r>
              <w:t>Guztira</w:t>
            </w:r>
          </w:p>
        </w:tc>
        <w:tc>
          <w:tcPr>
            <w:tcW w:w="935" w:type="pct"/>
            <w:tcBorders>
              <w:top w:val="single" w:sz="4" w:space="0" w:color="auto"/>
              <w:left w:val="nil"/>
              <w:bottom w:val="single" w:sz="4" w:space="0" w:color="auto"/>
              <w:right w:val="nil"/>
            </w:tcBorders>
            <w:shd w:val="clear" w:color="auto" w:fill="A8CBEE" w:themeFill="accent2" w:themeFillTint="66"/>
            <w:vAlign w:val="center"/>
          </w:tcPr>
          <w:p w:rsidR="00F05298" w:rsidRPr="00185C62" w:rsidRDefault="00F05298" w:rsidP="00CA4665">
            <w:pPr>
              <w:pStyle w:val="cuadroCabe"/>
              <w:jc w:val="right"/>
              <w:rPr>
                <w:szCs w:val="18"/>
              </w:rPr>
            </w:pPr>
            <w:r w:rsidRPr="00185C62">
              <w:rPr>
                <w:szCs w:val="18"/>
              </w:rPr>
              <w:fldChar w:fldCharType="begin"/>
            </w:r>
            <w:r w:rsidRPr="00185C62">
              <w:rPr>
                <w:szCs w:val="18"/>
              </w:rPr>
              <w:instrText xml:space="preserve"> =SUM(ABOVE) </w:instrText>
            </w:r>
            <w:r w:rsidRPr="00185C62">
              <w:rPr>
                <w:szCs w:val="18"/>
              </w:rPr>
              <w:fldChar w:fldCharType="separate"/>
            </w:r>
            <w:r w:rsidRPr="00185C62">
              <w:rPr>
                <w:szCs w:val="18"/>
              </w:rPr>
              <w:t>165.715</w:t>
            </w:r>
            <w:r w:rsidRPr="00185C62">
              <w:rPr>
                <w:szCs w:val="18"/>
              </w:rPr>
              <w:fldChar w:fldCharType="end"/>
            </w:r>
          </w:p>
        </w:tc>
        <w:tc>
          <w:tcPr>
            <w:tcW w:w="992" w:type="pct"/>
            <w:tcBorders>
              <w:top w:val="single" w:sz="4" w:space="0" w:color="auto"/>
              <w:left w:val="nil"/>
              <w:bottom w:val="single" w:sz="4" w:space="0" w:color="auto"/>
              <w:right w:val="nil"/>
            </w:tcBorders>
            <w:shd w:val="clear" w:color="auto" w:fill="A8CBEE" w:themeFill="accent2" w:themeFillTint="66"/>
            <w:vAlign w:val="center"/>
          </w:tcPr>
          <w:p w:rsidR="00F05298" w:rsidRPr="00185C62" w:rsidRDefault="00F05298" w:rsidP="00CA4665">
            <w:pPr>
              <w:pStyle w:val="cuadroCabe"/>
              <w:jc w:val="right"/>
              <w:rPr>
                <w:szCs w:val="18"/>
              </w:rPr>
            </w:pPr>
            <w:r>
              <w:t>61.971</w:t>
            </w:r>
          </w:p>
        </w:tc>
        <w:tc>
          <w:tcPr>
            <w:tcW w:w="770" w:type="pct"/>
            <w:tcBorders>
              <w:top w:val="single" w:sz="4" w:space="0" w:color="auto"/>
              <w:left w:val="nil"/>
              <w:bottom w:val="single" w:sz="4" w:space="0" w:color="auto"/>
              <w:right w:val="nil"/>
            </w:tcBorders>
            <w:shd w:val="clear" w:color="auto" w:fill="A8CBEE" w:themeFill="accent2" w:themeFillTint="66"/>
            <w:vAlign w:val="center"/>
          </w:tcPr>
          <w:p w:rsidR="00F05298" w:rsidRPr="00185C62" w:rsidRDefault="00F05298" w:rsidP="00CA4665">
            <w:pPr>
              <w:pStyle w:val="cuadroCabe"/>
              <w:jc w:val="right"/>
              <w:rPr>
                <w:szCs w:val="18"/>
              </w:rPr>
            </w:pPr>
            <w:r>
              <w:t>-37</w:t>
            </w:r>
          </w:p>
        </w:tc>
      </w:tr>
    </w:tbl>
    <w:p w:rsidR="00F05298" w:rsidRDefault="00F05298" w:rsidP="00CA4665">
      <w:pPr>
        <w:pStyle w:val="texto"/>
        <w:spacing w:before="240"/>
      </w:pPr>
      <w:r>
        <w:t>Hau da, diruzaintza-saldoak ehuneko 37 jaitsi dira, eta horrek ia 104 milio</w:t>
      </w:r>
      <w:r>
        <w:t>i</w:t>
      </w:r>
      <w:r>
        <w:t>koa den kopurutik behera dago. Funts likidoen beheratze horrek eragina du, besteak beste, diruzaintza-gerakinaren kalkuluan.</w:t>
      </w:r>
    </w:p>
    <w:p w:rsidR="00F05298" w:rsidRDefault="00F05298" w:rsidP="00CA4665">
      <w:pPr>
        <w:pStyle w:val="texto"/>
      </w:pPr>
      <w:r>
        <w:t>Aurreko funtsek 0,14 milioiko interesak sortu dituzte; 2014an sortutakoak, berriz, 1,3 milioikoak izan ziren.</w:t>
      </w:r>
    </w:p>
    <w:p w:rsidR="00F05298" w:rsidRDefault="00F05298" w:rsidP="00CA4665">
      <w:pPr>
        <w:pStyle w:val="texto"/>
      </w:pPr>
      <w:r>
        <w:t>2015ean zehar, ez da eperako ezarpenik itundu.</w:t>
      </w:r>
    </w:p>
    <w:p w:rsidR="00F05298" w:rsidRDefault="00F05298" w:rsidP="00F05298">
      <w:pPr>
        <w:pStyle w:val="texto"/>
        <w:spacing w:after="120"/>
      </w:pPr>
      <w:r>
        <w:t>Era berean, 2015ean, kredituetan guztira 550 milioi itundu ziren epe lab</w:t>
      </w:r>
      <w:r>
        <w:t>u</w:t>
      </w:r>
      <w:r>
        <w:t>rreko diruzaintza-beharrei aurre egiteko; halere, ez zen iritsi 100 milioiko kr</w:t>
      </w:r>
      <w:r>
        <w:t>e</w:t>
      </w:r>
      <w:r>
        <w:t>ditua erabiltzera. Eragiketa horien finantza-kostua 0,37 milioikoa izan zen. 2014an, behar horiek 250 milioiko kreditu-lineak eskatu zituzten, bai eta 0,56 milioiko finantza-kostu bat ere.</w:t>
      </w:r>
    </w:p>
    <w:p w:rsidR="00CC24B4" w:rsidRPr="00966A81" w:rsidRDefault="00CC24B4" w:rsidP="00CA4665">
      <w:pPr>
        <w:pStyle w:val="texto"/>
        <w:spacing w:after="240"/>
      </w:pPr>
      <w:r>
        <w:t>Kasu batzuetan, aurreko kreditu-kontuak inbertsio-kontuen bitartez erabil daitezke; beste kasu batzuetan, kontu horien aldeko saldoak hitzartutako interes tasa batekin ordaintzen dira; hartara, 2015ean, 6.238 euroko diru-sarrerak lortu dira.</w:t>
      </w:r>
    </w:p>
    <w:p w:rsidR="00F05298" w:rsidRDefault="00F05298" w:rsidP="00071FC3">
      <w:pPr>
        <w:pStyle w:val="atitulo3"/>
      </w:pPr>
      <w:r>
        <w:t>Ibilgetu ez-finantzarioa</w:t>
      </w:r>
    </w:p>
    <w:p w:rsidR="00B66F3E" w:rsidRDefault="00CF0906" w:rsidP="00846EDC">
      <w:pPr>
        <w:pStyle w:val="texto"/>
        <w:spacing w:after="120"/>
      </w:pPr>
      <w:r>
        <w:t>Ondare-masaren 2015eko saldoa eta haren eta aurreko ekitaldikoarekiko a</w:t>
      </w:r>
      <w:r>
        <w:t>l</w:t>
      </w:r>
      <w:r>
        <w:t>deraketa honako taula honetan ageri direnak dira:</w:t>
      </w:r>
    </w:p>
    <w:p w:rsidR="00846EDC" w:rsidRPr="00846EDC" w:rsidRDefault="006362BE" w:rsidP="00846EDC">
      <w:pPr>
        <w:pStyle w:val="recomen"/>
        <w:numPr>
          <w:ilvl w:val="0"/>
          <w:numId w:val="0"/>
        </w:numPr>
        <w:spacing w:after="40"/>
        <w:ind w:left="1588" w:right="142"/>
        <w:jc w:val="right"/>
        <w:rPr>
          <w:rFonts w:ascii="Arial Narrow" w:hAnsi="Arial Narrow"/>
          <w:i w:val="0"/>
          <w:sz w:val="18"/>
          <w:szCs w:val="18"/>
        </w:rPr>
      </w:pPr>
      <w:r>
        <w:rPr>
          <w:rFonts w:ascii="Arial Narrow" w:hAnsi="Arial Narrow"/>
          <w:i w:val="0"/>
          <w:sz w:val="18"/>
        </w:rPr>
        <w:t>Euroak, milakotan</w:t>
      </w:r>
    </w:p>
    <w:tbl>
      <w:tblPr>
        <w:tblW w:w="8711" w:type="dxa"/>
        <w:jc w:val="center"/>
        <w:tblLayout w:type="fixed"/>
        <w:tblCellMar>
          <w:left w:w="70" w:type="dxa"/>
          <w:right w:w="70" w:type="dxa"/>
        </w:tblCellMar>
        <w:tblLook w:val="0000" w:firstRow="0" w:lastRow="0" w:firstColumn="0" w:lastColumn="0" w:noHBand="0" w:noVBand="0"/>
      </w:tblPr>
      <w:tblGrid>
        <w:gridCol w:w="5027"/>
        <w:gridCol w:w="1842"/>
        <w:gridCol w:w="1842"/>
      </w:tblGrid>
      <w:tr w:rsidR="0004089C" w:rsidRPr="00E97FC9" w:rsidTr="007C6BCB">
        <w:trPr>
          <w:trHeight w:hRule="exact" w:val="284"/>
          <w:jc w:val="center"/>
        </w:trPr>
        <w:tc>
          <w:tcPr>
            <w:tcW w:w="5027" w:type="dxa"/>
            <w:tcBorders>
              <w:top w:val="single" w:sz="4" w:space="0" w:color="auto"/>
              <w:bottom w:val="single" w:sz="4" w:space="0" w:color="auto"/>
            </w:tcBorders>
            <w:shd w:val="clear" w:color="auto" w:fill="A8CBEE" w:themeFill="accent2" w:themeFillTint="66"/>
            <w:vAlign w:val="center"/>
          </w:tcPr>
          <w:p w:rsidR="0004089C" w:rsidRPr="00A64F58" w:rsidRDefault="0004089C" w:rsidP="00CF0906">
            <w:pPr>
              <w:pStyle w:val="cuadroCabe"/>
              <w:jc w:val="left"/>
              <w:rPr>
                <w:rFonts w:cs="Arial"/>
              </w:rPr>
            </w:pPr>
            <w:r>
              <w:t>Ibilgetu ez-finantzarioa</w:t>
            </w:r>
          </w:p>
        </w:tc>
        <w:tc>
          <w:tcPr>
            <w:tcW w:w="1842" w:type="dxa"/>
            <w:tcBorders>
              <w:top w:val="single" w:sz="4" w:space="0" w:color="auto"/>
              <w:bottom w:val="single" w:sz="4" w:space="0" w:color="auto"/>
            </w:tcBorders>
            <w:shd w:val="clear" w:color="auto" w:fill="A8CBEE" w:themeFill="accent2" w:themeFillTint="66"/>
            <w:vAlign w:val="center"/>
          </w:tcPr>
          <w:p w:rsidR="0004089C" w:rsidRPr="00A64F58" w:rsidRDefault="0004089C" w:rsidP="00CA4665">
            <w:pPr>
              <w:pStyle w:val="cuadroCabe"/>
              <w:jc w:val="right"/>
              <w:rPr>
                <w:rFonts w:cs="Arial"/>
              </w:rPr>
            </w:pPr>
            <w:r>
              <w:t>2014-12-31</w:t>
            </w:r>
          </w:p>
        </w:tc>
        <w:tc>
          <w:tcPr>
            <w:tcW w:w="1842" w:type="dxa"/>
            <w:tcBorders>
              <w:top w:val="single" w:sz="4" w:space="0" w:color="auto"/>
              <w:bottom w:val="single" w:sz="4" w:space="0" w:color="auto"/>
            </w:tcBorders>
            <w:shd w:val="clear" w:color="auto" w:fill="A8CBEE" w:themeFill="accent2" w:themeFillTint="66"/>
            <w:vAlign w:val="center"/>
          </w:tcPr>
          <w:p w:rsidR="0004089C" w:rsidRPr="00A64F58" w:rsidRDefault="0004089C" w:rsidP="00CA4665">
            <w:pPr>
              <w:pStyle w:val="cuadroCabe"/>
              <w:jc w:val="right"/>
              <w:rPr>
                <w:rFonts w:cs="Arial"/>
              </w:rPr>
            </w:pPr>
            <w:r>
              <w:t>2015-12-31</w:t>
            </w:r>
          </w:p>
        </w:tc>
      </w:tr>
      <w:tr w:rsidR="0004089C" w:rsidRPr="00E97FC9" w:rsidTr="00CA4665">
        <w:trPr>
          <w:trHeight w:hRule="exact" w:val="284"/>
          <w:jc w:val="center"/>
        </w:trPr>
        <w:tc>
          <w:tcPr>
            <w:tcW w:w="5027" w:type="dxa"/>
            <w:tcBorders>
              <w:top w:val="single" w:sz="4" w:space="0" w:color="auto"/>
              <w:bottom w:val="single" w:sz="2" w:space="0" w:color="auto"/>
            </w:tcBorders>
            <w:vAlign w:val="center"/>
          </w:tcPr>
          <w:p w:rsidR="0004089C" w:rsidRPr="00CF0906" w:rsidRDefault="0004089C" w:rsidP="00CF0906">
            <w:pPr>
              <w:pStyle w:val="cuatexto"/>
              <w:jc w:val="left"/>
              <w:rPr>
                <w:szCs w:val="20"/>
              </w:rPr>
            </w:pPr>
            <w:r>
              <w:t xml:space="preserve">Lursailak eta eraikuntzak </w:t>
            </w:r>
          </w:p>
        </w:tc>
        <w:tc>
          <w:tcPr>
            <w:tcW w:w="1842" w:type="dxa"/>
            <w:tcBorders>
              <w:top w:val="single" w:sz="4" w:space="0" w:color="auto"/>
              <w:bottom w:val="single" w:sz="2" w:space="0" w:color="auto"/>
            </w:tcBorders>
            <w:vAlign w:val="center"/>
          </w:tcPr>
          <w:p w:rsidR="0004089C" w:rsidRPr="00CF0906" w:rsidRDefault="0004089C" w:rsidP="00CA4665">
            <w:pPr>
              <w:pStyle w:val="cuatexto"/>
              <w:jc w:val="right"/>
              <w:rPr>
                <w:szCs w:val="20"/>
              </w:rPr>
            </w:pPr>
            <w:r>
              <w:t>1.431.370</w:t>
            </w:r>
          </w:p>
        </w:tc>
        <w:tc>
          <w:tcPr>
            <w:tcW w:w="1842" w:type="dxa"/>
            <w:tcBorders>
              <w:top w:val="single" w:sz="4" w:space="0" w:color="auto"/>
              <w:bottom w:val="single" w:sz="2" w:space="0" w:color="auto"/>
            </w:tcBorders>
            <w:vAlign w:val="center"/>
          </w:tcPr>
          <w:p w:rsidR="0004089C" w:rsidRPr="00CF0906" w:rsidRDefault="0004089C" w:rsidP="00CA4665">
            <w:pPr>
              <w:pStyle w:val="cuatexto"/>
              <w:jc w:val="right"/>
              <w:rPr>
                <w:szCs w:val="20"/>
              </w:rPr>
            </w:pPr>
            <w:r>
              <w:t>1.467.315</w:t>
            </w:r>
          </w:p>
        </w:tc>
      </w:tr>
      <w:tr w:rsidR="0004089C" w:rsidRPr="00E97FC9" w:rsidTr="00CA4665">
        <w:trPr>
          <w:trHeight w:hRule="exact" w:val="284"/>
          <w:jc w:val="center"/>
        </w:trPr>
        <w:tc>
          <w:tcPr>
            <w:tcW w:w="5027" w:type="dxa"/>
            <w:tcBorders>
              <w:top w:val="single" w:sz="2" w:space="0" w:color="auto"/>
              <w:bottom w:val="single" w:sz="2" w:space="0" w:color="auto"/>
            </w:tcBorders>
            <w:vAlign w:val="center"/>
          </w:tcPr>
          <w:p w:rsidR="0004089C" w:rsidRPr="00CF0906" w:rsidRDefault="0004089C" w:rsidP="00CF0906">
            <w:pPr>
              <w:pStyle w:val="cuatexto"/>
              <w:jc w:val="left"/>
              <w:rPr>
                <w:szCs w:val="20"/>
              </w:rPr>
            </w:pPr>
            <w:r>
              <w:t>Instalazio teknikoak eta makineria</w:t>
            </w:r>
          </w:p>
        </w:tc>
        <w:tc>
          <w:tcPr>
            <w:tcW w:w="1842" w:type="dxa"/>
            <w:tcBorders>
              <w:top w:val="single" w:sz="2" w:space="0" w:color="auto"/>
              <w:bottom w:val="single" w:sz="2" w:space="0" w:color="auto"/>
            </w:tcBorders>
            <w:vAlign w:val="center"/>
          </w:tcPr>
          <w:p w:rsidR="0004089C" w:rsidRPr="00CF0906" w:rsidRDefault="0004089C" w:rsidP="00CA4665">
            <w:pPr>
              <w:pStyle w:val="cuatexto"/>
              <w:jc w:val="right"/>
              <w:rPr>
                <w:szCs w:val="20"/>
              </w:rPr>
            </w:pPr>
            <w:r>
              <w:t>66.726</w:t>
            </w:r>
          </w:p>
        </w:tc>
        <w:tc>
          <w:tcPr>
            <w:tcW w:w="1842" w:type="dxa"/>
            <w:tcBorders>
              <w:top w:val="single" w:sz="2" w:space="0" w:color="auto"/>
              <w:bottom w:val="single" w:sz="2" w:space="0" w:color="auto"/>
            </w:tcBorders>
            <w:vAlign w:val="center"/>
          </w:tcPr>
          <w:p w:rsidR="0004089C" w:rsidRPr="00CF0906" w:rsidRDefault="0004089C" w:rsidP="00CA4665">
            <w:pPr>
              <w:pStyle w:val="cuatexto"/>
              <w:jc w:val="right"/>
              <w:rPr>
                <w:szCs w:val="20"/>
              </w:rPr>
            </w:pPr>
            <w:r>
              <w:t>68.400</w:t>
            </w:r>
          </w:p>
        </w:tc>
      </w:tr>
      <w:tr w:rsidR="0004089C" w:rsidRPr="00E97FC9" w:rsidTr="00CA4665">
        <w:trPr>
          <w:trHeight w:hRule="exact" w:val="284"/>
          <w:jc w:val="center"/>
        </w:trPr>
        <w:tc>
          <w:tcPr>
            <w:tcW w:w="5027" w:type="dxa"/>
            <w:tcBorders>
              <w:top w:val="single" w:sz="2" w:space="0" w:color="auto"/>
              <w:bottom w:val="single" w:sz="2" w:space="0" w:color="auto"/>
            </w:tcBorders>
            <w:vAlign w:val="center"/>
          </w:tcPr>
          <w:p w:rsidR="0004089C" w:rsidRPr="00CF0906" w:rsidRDefault="0004089C" w:rsidP="00CF0906">
            <w:pPr>
              <w:pStyle w:val="cuatexto"/>
              <w:jc w:val="left"/>
              <w:rPr>
                <w:szCs w:val="20"/>
              </w:rPr>
            </w:pPr>
            <w:r>
              <w:t>Tresneria eta altzariak</w:t>
            </w:r>
          </w:p>
        </w:tc>
        <w:tc>
          <w:tcPr>
            <w:tcW w:w="1842" w:type="dxa"/>
            <w:tcBorders>
              <w:top w:val="single" w:sz="2" w:space="0" w:color="auto"/>
              <w:bottom w:val="single" w:sz="2" w:space="0" w:color="auto"/>
            </w:tcBorders>
            <w:vAlign w:val="center"/>
          </w:tcPr>
          <w:p w:rsidR="0004089C" w:rsidRPr="00CF0906" w:rsidRDefault="0004089C" w:rsidP="00CA4665">
            <w:pPr>
              <w:pStyle w:val="cuatexto"/>
              <w:jc w:val="right"/>
              <w:rPr>
                <w:szCs w:val="20"/>
              </w:rPr>
            </w:pPr>
            <w:r>
              <w:t>364.229</w:t>
            </w:r>
          </w:p>
        </w:tc>
        <w:tc>
          <w:tcPr>
            <w:tcW w:w="1842" w:type="dxa"/>
            <w:tcBorders>
              <w:top w:val="single" w:sz="2" w:space="0" w:color="auto"/>
              <w:bottom w:val="single" w:sz="2" w:space="0" w:color="auto"/>
            </w:tcBorders>
            <w:vAlign w:val="center"/>
          </w:tcPr>
          <w:p w:rsidR="0004089C" w:rsidRPr="00CF0906" w:rsidRDefault="0004089C" w:rsidP="00CA4665">
            <w:pPr>
              <w:pStyle w:val="cuatexto"/>
              <w:jc w:val="right"/>
              <w:rPr>
                <w:szCs w:val="20"/>
              </w:rPr>
            </w:pPr>
            <w:r>
              <w:t>301.320</w:t>
            </w:r>
          </w:p>
        </w:tc>
      </w:tr>
      <w:tr w:rsidR="0004089C" w:rsidRPr="00E97FC9" w:rsidTr="00CA4665">
        <w:trPr>
          <w:trHeight w:hRule="exact" w:val="284"/>
          <w:jc w:val="center"/>
        </w:trPr>
        <w:tc>
          <w:tcPr>
            <w:tcW w:w="5027" w:type="dxa"/>
            <w:tcBorders>
              <w:top w:val="single" w:sz="2" w:space="0" w:color="auto"/>
              <w:bottom w:val="single" w:sz="2" w:space="0" w:color="auto"/>
            </w:tcBorders>
            <w:vAlign w:val="center"/>
          </w:tcPr>
          <w:p w:rsidR="0004089C" w:rsidRPr="00CF0906" w:rsidRDefault="0004089C" w:rsidP="00CF0906">
            <w:pPr>
              <w:pStyle w:val="cuatexto"/>
              <w:jc w:val="left"/>
              <w:rPr>
                <w:szCs w:val="20"/>
              </w:rPr>
            </w:pPr>
            <w:r>
              <w:t xml:space="preserve">Bestelako ibilgetua </w:t>
            </w:r>
          </w:p>
        </w:tc>
        <w:tc>
          <w:tcPr>
            <w:tcW w:w="1842" w:type="dxa"/>
            <w:tcBorders>
              <w:top w:val="single" w:sz="2" w:space="0" w:color="auto"/>
              <w:bottom w:val="single" w:sz="2" w:space="0" w:color="auto"/>
            </w:tcBorders>
            <w:vAlign w:val="center"/>
          </w:tcPr>
          <w:p w:rsidR="0004089C" w:rsidRPr="00CF0906" w:rsidRDefault="0004089C" w:rsidP="00CA4665">
            <w:pPr>
              <w:pStyle w:val="cuatexto"/>
              <w:jc w:val="right"/>
              <w:rPr>
                <w:szCs w:val="20"/>
              </w:rPr>
            </w:pPr>
            <w:r>
              <w:t>245.228</w:t>
            </w:r>
          </w:p>
        </w:tc>
        <w:tc>
          <w:tcPr>
            <w:tcW w:w="1842" w:type="dxa"/>
            <w:tcBorders>
              <w:top w:val="single" w:sz="2" w:space="0" w:color="auto"/>
              <w:bottom w:val="single" w:sz="2" w:space="0" w:color="auto"/>
            </w:tcBorders>
            <w:vAlign w:val="center"/>
          </w:tcPr>
          <w:p w:rsidR="0004089C" w:rsidRPr="00CF0906" w:rsidRDefault="0004089C" w:rsidP="00CA4665">
            <w:pPr>
              <w:pStyle w:val="cuatexto"/>
              <w:jc w:val="right"/>
              <w:rPr>
                <w:szCs w:val="20"/>
              </w:rPr>
            </w:pPr>
            <w:r>
              <w:t>345.764</w:t>
            </w:r>
          </w:p>
        </w:tc>
      </w:tr>
      <w:tr w:rsidR="0004089C" w:rsidRPr="00E97FC9" w:rsidTr="007C6BCB">
        <w:trPr>
          <w:trHeight w:hRule="exact" w:val="284"/>
          <w:jc w:val="center"/>
        </w:trPr>
        <w:tc>
          <w:tcPr>
            <w:tcW w:w="5027" w:type="dxa"/>
            <w:tcBorders>
              <w:top w:val="single" w:sz="2" w:space="0" w:color="auto"/>
              <w:bottom w:val="single" w:sz="2" w:space="0" w:color="auto"/>
            </w:tcBorders>
            <w:shd w:val="clear" w:color="auto" w:fill="A8CBEE" w:themeFill="accent2" w:themeFillTint="66"/>
            <w:vAlign w:val="center"/>
          </w:tcPr>
          <w:p w:rsidR="0004089C" w:rsidRPr="00CF0906" w:rsidRDefault="0004089C" w:rsidP="00CF0906">
            <w:pPr>
              <w:pStyle w:val="cuadroCabe"/>
              <w:jc w:val="left"/>
              <w:rPr>
                <w:rFonts w:ascii="Arial Narrow" w:hAnsi="Arial Narrow"/>
                <w:szCs w:val="20"/>
              </w:rPr>
            </w:pPr>
            <w:r>
              <w:t>Ibilgetu ez-finantzarioa, guztira</w:t>
            </w:r>
          </w:p>
        </w:tc>
        <w:tc>
          <w:tcPr>
            <w:tcW w:w="1842" w:type="dxa"/>
            <w:tcBorders>
              <w:top w:val="single" w:sz="2" w:space="0" w:color="auto"/>
              <w:bottom w:val="single" w:sz="2" w:space="0" w:color="auto"/>
            </w:tcBorders>
            <w:shd w:val="clear" w:color="auto" w:fill="A8CBEE" w:themeFill="accent2" w:themeFillTint="66"/>
            <w:vAlign w:val="center"/>
          </w:tcPr>
          <w:p w:rsidR="0004089C" w:rsidRPr="00CF0906" w:rsidRDefault="0004089C" w:rsidP="00CA4665">
            <w:pPr>
              <w:pStyle w:val="cuadroCabe"/>
              <w:jc w:val="right"/>
              <w:rPr>
                <w:szCs w:val="18"/>
              </w:rPr>
            </w:pPr>
            <w:r>
              <w:t>2.107.553</w:t>
            </w:r>
          </w:p>
        </w:tc>
        <w:tc>
          <w:tcPr>
            <w:tcW w:w="1842" w:type="dxa"/>
            <w:tcBorders>
              <w:top w:val="single" w:sz="2" w:space="0" w:color="auto"/>
              <w:bottom w:val="single" w:sz="2" w:space="0" w:color="auto"/>
            </w:tcBorders>
            <w:shd w:val="clear" w:color="auto" w:fill="A8CBEE" w:themeFill="accent2" w:themeFillTint="66"/>
            <w:vAlign w:val="center"/>
          </w:tcPr>
          <w:p w:rsidR="0004089C" w:rsidRPr="00CF0906" w:rsidRDefault="0004089C" w:rsidP="00CA4665">
            <w:pPr>
              <w:pStyle w:val="cuadroCabe"/>
              <w:jc w:val="right"/>
              <w:rPr>
                <w:szCs w:val="18"/>
              </w:rPr>
            </w:pPr>
            <w:r>
              <w:t>2.182.799</w:t>
            </w:r>
          </w:p>
        </w:tc>
      </w:tr>
    </w:tbl>
    <w:p w:rsidR="008D14C9" w:rsidRDefault="0048692D" w:rsidP="00B07A4C">
      <w:pPr>
        <w:pStyle w:val="texto"/>
        <w:spacing w:before="240" w:after="0"/>
      </w:pPr>
      <w:r>
        <w:lastRenderedPageBreak/>
        <w:t>Ekitaldiko eragiketa aipagarriena eta bereziena da Club Atlético Osasunaren higiezinen ondare-masari alta ematea izan da. Izan ere, ondasun horiek tributu-zorraren ordainketan emandakoak dira, 26/2014 Foru Legea aplikatuta. Foru lege horren arabera, entregatutako ondasunak guztira 43,05 milioitan baloratu dira; hona hemen horren xehetasunak:</w:t>
      </w:r>
    </w:p>
    <w:p w:rsidR="00846EDC" w:rsidRPr="00846EDC" w:rsidRDefault="006362BE" w:rsidP="00846EDC">
      <w:pPr>
        <w:pStyle w:val="recomen"/>
        <w:numPr>
          <w:ilvl w:val="0"/>
          <w:numId w:val="0"/>
        </w:numPr>
        <w:spacing w:after="40"/>
        <w:ind w:left="1588"/>
        <w:jc w:val="right"/>
        <w:rPr>
          <w:rFonts w:ascii="Arial Narrow" w:hAnsi="Arial Narrow"/>
          <w:i w:val="0"/>
          <w:sz w:val="18"/>
          <w:szCs w:val="18"/>
        </w:rPr>
      </w:pPr>
      <w:r>
        <w:rPr>
          <w:rFonts w:ascii="Arial Narrow" w:hAnsi="Arial Narrow"/>
          <w:i w:val="0"/>
          <w:sz w:val="18"/>
        </w:rPr>
        <w:t>Euroak, milakotan</w:t>
      </w:r>
    </w:p>
    <w:tbl>
      <w:tblPr>
        <w:tblW w:w="8864" w:type="dxa"/>
        <w:jc w:val="center"/>
        <w:tblCellMar>
          <w:left w:w="70" w:type="dxa"/>
          <w:right w:w="70" w:type="dxa"/>
        </w:tblCellMar>
        <w:tblLook w:val="04A0" w:firstRow="1" w:lastRow="0" w:firstColumn="1" w:lastColumn="0" w:noHBand="0" w:noVBand="1"/>
      </w:tblPr>
      <w:tblGrid>
        <w:gridCol w:w="7149"/>
        <w:gridCol w:w="1715"/>
      </w:tblGrid>
      <w:tr w:rsidR="00C90979" w:rsidRPr="006F2B1B" w:rsidTr="00CA4665">
        <w:trPr>
          <w:trHeight w:val="284"/>
          <w:jc w:val="center"/>
        </w:trPr>
        <w:tc>
          <w:tcPr>
            <w:tcW w:w="7149" w:type="dxa"/>
            <w:tcBorders>
              <w:top w:val="single" w:sz="4" w:space="0" w:color="auto"/>
              <w:bottom w:val="single" w:sz="4" w:space="0" w:color="auto"/>
            </w:tcBorders>
            <w:shd w:val="clear" w:color="auto" w:fill="A8CBEE" w:themeFill="accent2" w:themeFillTint="66"/>
            <w:vAlign w:val="center"/>
          </w:tcPr>
          <w:p w:rsidR="00C90979" w:rsidRPr="00C90979" w:rsidRDefault="00C90979" w:rsidP="00E32CBA">
            <w:pPr>
              <w:pStyle w:val="cuadroCabe"/>
              <w:jc w:val="left"/>
              <w:rPr>
                <w:rFonts w:cs="Arial"/>
              </w:rPr>
            </w:pPr>
            <w:r>
              <w:t>Club Atlético Osasunak ordainketan emandako ondasunak</w:t>
            </w:r>
          </w:p>
        </w:tc>
        <w:tc>
          <w:tcPr>
            <w:tcW w:w="1715" w:type="dxa"/>
            <w:tcBorders>
              <w:top w:val="single" w:sz="4" w:space="0" w:color="auto"/>
              <w:bottom w:val="single" w:sz="4" w:space="0" w:color="auto"/>
            </w:tcBorders>
            <w:shd w:val="clear" w:color="auto" w:fill="A8CBEE" w:themeFill="accent2" w:themeFillTint="66"/>
            <w:vAlign w:val="center"/>
          </w:tcPr>
          <w:p w:rsidR="00C90979" w:rsidRPr="00C90979" w:rsidRDefault="00C90979" w:rsidP="00E32CBA">
            <w:pPr>
              <w:pStyle w:val="cuadroCabe"/>
              <w:jc w:val="center"/>
              <w:rPr>
                <w:rFonts w:cs="Arial"/>
              </w:rPr>
            </w:pPr>
            <w:r>
              <w:t>Zenbatekoa</w:t>
            </w:r>
          </w:p>
        </w:tc>
      </w:tr>
      <w:tr w:rsidR="00C90979" w:rsidRPr="00747271" w:rsidTr="00CA4665">
        <w:trPr>
          <w:trHeight w:val="284"/>
          <w:jc w:val="center"/>
        </w:trPr>
        <w:tc>
          <w:tcPr>
            <w:tcW w:w="7149" w:type="dxa"/>
            <w:tcBorders>
              <w:top w:val="single" w:sz="4" w:space="0" w:color="auto"/>
              <w:bottom w:val="single" w:sz="2" w:space="0" w:color="auto"/>
            </w:tcBorders>
            <w:vAlign w:val="center"/>
          </w:tcPr>
          <w:p w:rsidR="00C90979" w:rsidRPr="00C90979" w:rsidRDefault="00C90979" w:rsidP="00E32CBA">
            <w:pPr>
              <w:pStyle w:val="cuatexto"/>
              <w:jc w:val="left"/>
              <w:rPr>
                <w:szCs w:val="20"/>
              </w:rPr>
            </w:pPr>
            <w:r>
              <w:t>Iruñeko Sadar futbol-zelaia</w:t>
            </w:r>
          </w:p>
        </w:tc>
        <w:tc>
          <w:tcPr>
            <w:tcW w:w="1715" w:type="dxa"/>
            <w:tcBorders>
              <w:top w:val="single" w:sz="4" w:space="0" w:color="auto"/>
              <w:bottom w:val="single" w:sz="2" w:space="0" w:color="auto"/>
            </w:tcBorders>
            <w:vAlign w:val="center"/>
          </w:tcPr>
          <w:p w:rsidR="00C90979" w:rsidRPr="00747271" w:rsidRDefault="00C90979" w:rsidP="00E32CBA">
            <w:pPr>
              <w:pStyle w:val="cuatexto"/>
              <w:jc w:val="right"/>
            </w:pPr>
            <w:r>
              <w:t>23.543</w:t>
            </w:r>
          </w:p>
        </w:tc>
      </w:tr>
      <w:tr w:rsidR="00C90979" w:rsidRPr="00747271" w:rsidTr="00CA4665">
        <w:trPr>
          <w:trHeight w:val="284"/>
          <w:jc w:val="center"/>
        </w:trPr>
        <w:tc>
          <w:tcPr>
            <w:tcW w:w="7149" w:type="dxa"/>
            <w:tcBorders>
              <w:top w:val="single" w:sz="2" w:space="0" w:color="auto"/>
              <w:bottom w:val="single" w:sz="2" w:space="0" w:color="auto"/>
            </w:tcBorders>
            <w:vAlign w:val="center"/>
          </w:tcPr>
          <w:p w:rsidR="00C90979" w:rsidRPr="00C90979" w:rsidRDefault="00E32CBA" w:rsidP="00E32CBA">
            <w:pPr>
              <w:pStyle w:val="cuatexto"/>
              <w:jc w:val="left"/>
              <w:rPr>
                <w:szCs w:val="20"/>
              </w:rPr>
            </w:pPr>
            <w:r>
              <w:t>Iruñeko bi etxebizitza</w:t>
            </w:r>
          </w:p>
        </w:tc>
        <w:tc>
          <w:tcPr>
            <w:tcW w:w="1715" w:type="dxa"/>
            <w:tcBorders>
              <w:top w:val="single" w:sz="2" w:space="0" w:color="auto"/>
              <w:bottom w:val="single" w:sz="2" w:space="0" w:color="auto"/>
            </w:tcBorders>
            <w:vAlign w:val="center"/>
          </w:tcPr>
          <w:p w:rsidR="00C90979" w:rsidRPr="00747271" w:rsidRDefault="00C90979" w:rsidP="00E32CBA">
            <w:pPr>
              <w:pStyle w:val="cuatexto"/>
              <w:jc w:val="right"/>
            </w:pPr>
            <w:r>
              <w:t>404</w:t>
            </w:r>
          </w:p>
        </w:tc>
      </w:tr>
      <w:tr w:rsidR="00C90979" w:rsidRPr="00747271" w:rsidTr="00CA4665">
        <w:trPr>
          <w:trHeight w:val="284"/>
          <w:jc w:val="center"/>
        </w:trPr>
        <w:tc>
          <w:tcPr>
            <w:tcW w:w="7149" w:type="dxa"/>
            <w:tcBorders>
              <w:top w:val="single" w:sz="2" w:space="0" w:color="auto"/>
              <w:bottom w:val="single" w:sz="2" w:space="0" w:color="auto"/>
            </w:tcBorders>
            <w:vAlign w:val="center"/>
          </w:tcPr>
          <w:p w:rsidR="00C90979" w:rsidRPr="00C90979" w:rsidRDefault="00E32CBA" w:rsidP="00E32CBA">
            <w:pPr>
              <w:pStyle w:val="cuatexto"/>
              <w:jc w:val="left"/>
              <w:rPr>
                <w:szCs w:val="20"/>
              </w:rPr>
            </w:pPr>
            <w:r>
              <w:t>Iruñeko lursail bat</w:t>
            </w:r>
          </w:p>
        </w:tc>
        <w:tc>
          <w:tcPr>
            <w:tcW w:w="1715" w:type="dxa"/>
            <w:tcBorders>
              <w:top w:val="single" w:sz="2" w:space="0" w:color="auto"/>
              <w:bottom w:val="single" w:sz="2" w:space="0" w:color="auto"/>
            </w:tcBorders>
            <w:vAlign w:val="center"/>
          </w:tcPr>
          <w:p w:rsidR="00C90979" w:rsidRPr="00747271" w:rsidRDefault="00C90979" w:rsidP="00E32CBA">
            <w:pPr>
              <w:pStyle w:val="cuatexto"/>
              <w:jc w:val="right"/>
            </w:pPr>
            <w:r>
              <w:t>648</w:t>
            </w:r>
          </w:p>
        </w:tc>
      </w:tr>
      <w:tr w:rsidR="00C90979" w:rsidRPr="00747271" w:rsidTr="00CA4665">
        <w:trPr>
          <w:trHeight w:val="284"/>
          <w:jc w:val="center"/>
        </w:trPr>
        <w:tc>
          <w:tcPr>
            <w:tcW w:w="7149" w:type="dxa"/>
            <w:tcBorders>
              <w:top w:val="single" w:sz="2" w:space="0" w:color="auto"/>
              <w:bottom w:val="single" w:sz="2" w:space="0" w:color="auto"/>
            </w:tcBorders>
            <w:vAlign w:val="center"/>
          </w:tcPr>
          <w:p w:rsidR="00C90979" w:rsidRPr="00C90979" w:rsidRDefault="00C90979" w:rsidP="00E32CBA">
            <w:pPr>
              <w:pStyle w:val="cuatexto"/>
              <w:jc w:val="left"/>
              <w:rPr>
                <w:szCs w:val="20"/>
              </w:rPr>
            </w:pPr>
            <w:r>
              <w:t>Taxoareko instalazioak</w:t>
            </w:r>
          </w:p>
        </w:tc>
        <w:tc>
          <w:tcPr>
            <w:tcW w:w="1715" w:type="dxa"/>
            <w:tcBorders>
              <w:top w:val="single" w:sz="2" w:space="0" w:color="auto"/>
              <w:bottom w:val="single" w:sz="2" w:space="0" w:color="auto"/>
            </w:tcBorders>
            <w:vAlign w:val="center"/>
          </w:tcPr>
          <w:p w:rsidR="00C90979" w:rsidRPr="00747271" w:rsidRDefault="00C90979" w:rsidP="00E32CBA">
            <w:pPr>
              <w:pStyle w:val="cuatexto"/>
              <w:jc w:val="right"/>
            </w:pPr>
            <w:r>
              <w:t>14.449</w:t>
            </w:r>
          </w:p>
        </w:tc>
      </w:tr>
      <w:tr w:rsidR="00C90979" w:rsidRPr="00747271" w:rsidTr="00CA4665">
        <w:trPr>
          <w:trHeight w:val="284"/>
          <w:jc w:val="center"/>
        </w:trPr>
        <w:tc>
          <w:tcPr>
            <w:tcW w:w="7149" w:type="dxa"/>
            <w:tcBorders>
              <w:top w:val="single" w:sz="2" w:space="0" w:color="auto"/>
              <w:bottom w:val="single" w:sz="2" w:space="0" w:color="auto"/>
            </w:tcBorders>
            <w:vAlign w:val="center"/>
          </w:tcPr>
          <w:p w:rsidR="00C90979" w:rsidRPr="00C90979" w:rsidRDefault="00C90979" w:rsidP="00E32CBA">
            <w:pPr>
              <w:pStyle w:val="cuatexto"/>
              <w:jc w:val="left"/>
              <w:rPr>
                <w:szCs w:val="20"/>
              </w:rPr>
            </w:pPr>
            <w:r>
              <w:t>Taxoareko etorkizuneko enpresa-parkeko orubea</w:t>
            </w:r>
          </w:p>
        </w:tc>
        <w:tc>
          <w:tcPr>
            <w:tcW w:w="1715" w:type="dxa"/>
            <w:tcBorders>
              <w:top w:val="single" w:sz="2" w:space="0" w:color="auto"/>
              <w:bottom w:val="single" w:sz="2" w:space="0" w:color="auto"/>
            </w:tcBorders>
            <w:vAlign w:val="center"/>
          </w:tcPr>
          <w:p w:rsidR="00C90979" w:rsidRPr="00747271" w:rsidRDefault="00C90979" w:rsidP="00E32CBA">
            <w:pPr>
              <w:pStyle w:val="cuatexto"/>
              <w:jc w:val="right"/>
            </w:pPr>
            <w:r>
              <w:t>4.002</w:t>
            </w:r>
          </w:p>
        </w:tc>
      </w:tr>
      <w:tr w:rsidR="00C90979" w:rsidRPr="00747271" w:rsidTr="00CA4665">
        <w:trPr>
          <w:trHeight w:val="284"/>
          <w:jc w:val="center"/>
        </w:trPr>
        <w:tc>
          <w:tcPr>
            <w:tcW w:w="7149" w:type="dxa"/>
            <w:tcBorders>
              <w:top w:val="single" w:sz="2" w:space="0" w:color="auto"/>
              <w:bottom w:val="single" w:sz="2" w:space="0" w:color="auto"/>
            </w:tcBorders>
            <w:shd w:val="clear" w:color="auto" w:fill="A8CBEE" w:themeFill="accent2" w:themeFillTint="66"/>
            <w:vAlign w:val="center"/>
          </w:tcPr>
          <w:p w:rsidR="00C90979" w:rsidRPr="00185C62" w:rsidRDefault="00C90979" w:rsidP="00E32CBA">
            <w:pPr>
              <w:pStyle w:val="cuadroCabe"/>
              <w:jc w:val="left"/>
              <w:rPr>
                <w:szCs w:val="18"/>
              </w:rPr>
            </w:pPr>
            <w:r>
              <w:t>Ondasunak, guztira</w:t>
            </w:r>
          </w:p>
        </w:tc>
        <w:tc>
          <w:tcPr>
            <w:tcW w:w="1715" w:type="dxa"/>
            <w:tcBorders>
              <w:top w:val="single" w:sz="2" w:space="0" w:color="auto"/>
              <w:bottom w:val="single" w:sz="2" w:space="0" w:color="auto"/>
            </w:tcBorders>
            <w:shd w:val="clear" w:color="auto" w:fill="A8CBEE" w:themeFill="accent2" w:themeFillTint="66"/>
            <w:vAlign w:val="center"/>
          </w:tcPr>
          <w:p w:rsidR="00C90979" w:rsidRPr="00185C62" w:rsidRDefault="00C90979" w:rsidP="00E32CBA">
            <w:pPr>
              <w:pStyle w:val="cuadroCabe"/>
              <w:jc w:val="right"/>
              <w:rPr>
                <w:szCs w:val="18"/>
              </w:rPr>
            </w:pPr>
            <w:r>
              <w:t>43.046</w:t>
            </w:r>
          </w:p>
        </w:tc>
      </w:tr>
    </w:tbl>
    <w:p w:rsidR="00162587" w:rsidRDefault="00162587" w:rsidP="00CA4665">
      <w:pPr>
        <w:pStyle w:val="texto"/>
        <w:spacing w:before="240"/>
      </w:pPr>
      <w:r>
        <w:t>Ondasun horiek eskrituratu egin dira, eta eskritura Jabetzaren Erregistroan inskribatu da. Gero, alta eman zaie Nafarroako Gobernuaren inbentarioan. S</w:t>
      </w:r>
      <w:r>
        <w:t>a</w:t>
      </w:r>
      <w:r>
        <w:t>dar futbol-zelaia eta Taxoareko instalazioak Nafarroako Kirolaren eta Gazteri</w:t>
      </w:r>
      <w:r>
        <w:t>a</w:t>
      </w:r>
      <w:r>
        <w:t>ren Institutuari atxiki zaizkio; gainerako ondasunak, berriz, Ogasuneko eta F</w:t>
      </w:r>
      <w:r>
        <w:t>i</w:t>
      </w:r>
      <w:r>
        <w:t>nantza Politikako Departamentuari.</w:t>
      </w:r>
    </w:p>
    <w:p w:rsidR="00576223" w:rsidRDefault="00576223" w:rsidP="00CA4665">
      <w:pPr>
        <w:pStyle w:val="texto"/>
      </w:pPr>
      <w:r>
        <w:t>Alabaina, aurreko zenbatekoa tasazioaren guztizko balioari dagokio ere, kl</w:t>
      </w:r>
      <w:r>
        <w:t>u</w:t>
      </w:r>
      <w:r>
        <w:t>bak hirugarrenen alde hartutako betebeharrak deskontatu behar dira, hain zuzen ere ondasun horiekin bermatuta daudenak. 10,87 milioi egiten dute guztira. Zenbateko hori “Club Atlético Osasunaren ondasunen epe luzeko ibilgetuaren hornikuntza” izeneko kontuaren balantzeko pasiboan islatzen da, epe luzeko hartzekodunen ondare-masaren barruan. Klubak hirugarrenekiko betebehar h</w:t>
      </w:r>
      <w:r>
        <w:t>o</w:t>
      </w:r>
      <w:r>
        <w:t>riek bete dituela ziurtatzen duenean, hornikuntza hori ezeztatuko da.</w:t>
      </w:r>
    </w:p>
    <w:p w:rsidR="00FB5191" w:rsidRDefault="00820248" w:rsidP="00CA4665">
      <w:pPr>
        <w:pStyle w:val="texto"/>
      </w:pPr>
      <w:r>
        <w:t>Klubarekin gauzatu egin dira Sadar futbol-zelaiaren doan lagatzeari eta T</w:t>
      </w:r>
      <w:r>
        <w:t>a</w:t>
      </w:r>
      <w:r>
        <w:t>xoareko kirol-instalazioen errentamenduari buruzko Foru Legean jasotako ga</w:t>
      </w:r>
      <w:r>
        <w:t>i</w:t>
      </w:r>
      <w:r>
        <w:t>nerako konpromisoak. Halaber, 2016an, etxebizitzetako bat Eskubide Sozial</w:t>
      </w:r>
      <w:r>
        <w:t>e</w:t>
      </w:r>
      <w:r>
        <w:t>tako Departamentuari atxiki zaio, bere etxebizitza sozialeko politikarako, eta bestea enkante publikoan saldu da.</w:t>
      </w:r>
    </w:p>
    <w:p w:rsidR="00CF0906" w:rsidRDefault="00576223" w:rsidP="007C6BCB">
      <w:pPr>
        <w:pStyle w:val="texto"/>
      </w:pPr>
      <w:r>
        <w:t>Aurreko eragiketaren osotasunak 43 milioiko doikuntza negatibo bat dakar finantzaketa-beharren kuantifikazioan, aurrekontu-egonkortasunaren araudiaren ondorioetarako.</w:t>
      </w:r>
    </w:p>
    <w:p w:rsidR="00CF0906" w:rsidRDefault="00AB553D" w:rsidP="007C6BCB">
      <w:pPr>
        <w:pStyle w:val="texto"/>
      </w:pPr>
      <w:r>
        <w:t>2015ean, Nafarroako Larrialdi Agentzia desegitearen ondorioz, haren ond</w:t>
      </w:r>
      <w:r>
        <w:t>a</w:t>
      </w:r>
      <w:r>
        <w:t>sunen desatxikitze bat egin da, eta haren ondasunak inbilgetuan birsailatu egin dira: 20 milioi inguruko birsailkatze bat izan da hori.</w:t>
      </w:r>
    </w:p>
    <w:p w:rsidR="00F1677B" w:rsidRDefault="00F1677B" w:rsidP="007C6BCB">
      <w:pPr>
        <w:pStyle w:val="texto"/>
      </w:pPr>
      <w:r>
        <w:t xml:space="preserve">2014an, halaber, AHTaren kontabilizatze-irizpideak aldatu ziren; hori dela eta, haiek jada ez dira erregistratzen bidean den ibilgetu materialean, finantza-ibilgetuan baizik. </w:t>
      </w:r>
    </w:p>
    <w:p w:rsidR="0048692D" w:rsidRDefault="0048692D" w:rsidP="007C6BCB">
      <w:pPr>
        <w:pStyle w:val="texto"/>
      </w:pPr>
      <w:r>
        <w:lastRenderedPageBreak/>
        <w:t>Bestalde, indarrean jarraitzen dute arlo honi buruz Kontuen Gangeraren a</w:t>
      </w:r>
      <w:r>
        <w:t>u</w:t>
      </w:r>
      <w:r>
        <w:t>rreko txostenetan jasotako iruzkinak, zeinak, funtsean, honako hauei buruzkoak baitira:</w:t>
      </w:r>
    </w:p>
    <w:p w:rsidR="0048692D" w:rsidRPr="00CA4665" w:rsidRDefault="0048692D" w:rsidP="007C6BCB">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ind w:left="0" w:firstLine="290"/>
        <w:rPr>
          <w:spacing w:val="2"/>
        </w:rPr>
      </w:pPr>
      <w:r>
        <w:t>Erabilera edo zerbitzu publikoko azpiegituretan egindako inbertsioak eta ibilgetu ukiezinak ez daude jasota balantzearen ibilgetuan; izan ere, ibilgetu</w:t>
      </w:r>
      <w:r>
        <w:t>a</w:t>
      </w:r>
      <w:r>
        <w:t>ren galeren kontzeptuan izandako emaitza ekonomikoari egozten zaizkio. Kargu horren zenbatekoa 50,24 milioikoa izan da guztira 2015ean.</w:t>
      </w:r>
    </w:p>
    <w:p w:rsidR="007178A0" w:rsidRDefault="007178A0" w:rsidP="007C6BCB">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ind w:left="0" w:firstLine="290"/>
      </w:pPr>
      <w:r>
        <w:t>Ondasunen lagapenak eta atxikitzeak ez dira erregistratu, salbu eta G</w:t>
      </w:r>
      <w:r>
        <w:t>o</w:t>
      </w:r>
      <w:r>
        <w:t>bernu-egituraren eta haren erakunde autonomoen barruan egindakoak.</w:t>
      </w:r>
    </w:p>
    <w:p w:rsidR="0048692D" w:rsidRPr="006D43A7" w:rsidRDefault="0048692D" w:rsidP="007C6BCB">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ind w:left="0" w:firstLine="290"/>
      </w:pPr>
      <w:r>
        <w:t>Ez da definitu, ezta aplikatu ere, amortizazio-politika bat ibilgetuaren o</w:t>
      </w:r>
      <w:r>
        <w:t>n</w:t>
      </w:r>
      <w:r>
        <w:t>dasunen narriatzea islatzeko.</w:t>
      </w:r>
    </w:p>
    <w:p w:rsidR="0048692D" w:rsidRPr="006D43A7" w:rsidRDefault="0048692D" w:rsidP="007C6BCB">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ind w:left="0" w:firstLine="290"/>
      </w:pPr>
      <w:r>
        <w:t>Ez dago jasota aplikatzekoak diren kontabilitate-printzipio eta -irizpideen arabera egoki baloratutako ondasunen eta inbertsioen inbentario orokor bat d</w:t>
      </w:r>
      <w:r>
        <w:t>a</w:t>
      </w:r>
      <w:r>
        <w:t>goenik.</w:t>
      </w:r>
      <w:r>
        <w:rPr>
          <w:rFonts w:ascii="Times New (W1)" w:hAnsi="Times New (W1)"/>
        </w:rPr>
        <w:t xml:space="preserve"> Ondare Zerbitzuak egindako inbentarioaren ardatza, funtsean, lursailak eta eraikinak dira, eta irizpide juridikoekin eta haiek fisikoki identifikatzeko irizpideekin gauzatzen da.</w:t>
      </w:r>
    </w:p>
    <w:p w:rsidR="00B641CB" w:rsidRDefault="00B641CB" w:rsidP="00B641CB">
      <w:pPr>
        <w:pStyle w:val="texto"/>
        <w:spacing w:after="120"/>
      </w:pPr>
      <w:r>
        <w:t xml:space="preserve">Kontabilitate publikoko plan berriaren ezarpenaren esparruan, une egokia izan daiteke salbuespen horri konponbidea emateko Nafarroako Gobernuaren kontuetan, bai eta harentzako tratamendu informatikoa ezartzeko ere. </w:t>
      </w:r>
    </w:p>
    <w:p w:rsidR="00B641CB" w:rsidRDefault="00B641CB" w:rsidP="00B641CB">
      <w:pPr>
        <w:pStyle w:val="texto"/>
        <w:spacing w:after="120"/>
      </w:pPr>
      <w:r>
        <w:t>Bestalde, 2014ko maiatzean, Ogasun Publikoari buruzko Foru Legearen a</w:t>
      </w:r>
      <w:r>
        <w:t>l</w:t>
      </w:r>
      <w:r>
        <w:t>daketa bat onetsi zen. Hartan, bestak beste, 121.1.f) artikulua aldatu zen, ko</w:t>
      </w:r>
      <w:r>
        <w:t>n</w:t>
      </w:r>
      <w:r>
        <w:t>tabilitate publikoko printzipioak arautzen dituena, eta ezarri zen  ezen Gobe</w:t>
      </w:r>
      <w:r>
        <w:t>r</w:t>
      </w:r>
      <w:r>
        <w:t>nuaren ondasunen barruan azpiegiturak eta erabilera publiko edo orokorreko gainerako ondasunak sartuko direla, haiek erosi zireneko prezioaren edo ekoi</w:t>
      </w:r>
      <w:r>
        <w:t>z</w:t>
      </w:r>
      <w:r>
        <w:t xml:space="preserve">pen-kostuaren arabera baloratuta. </w:t>
      </w:r>
    </w:p>
    <w:p w:rsidR="00B641CB" w:rsidRDefault="00B641CB" w:rsidP="00B641CB">
      <w:pPr>
        <w:pStyle w:val="texto"/>
        <w:spacing w:after="120"/>
      </w:pPr>
      <w:r>
        <w:t>Gure gomendioak:</w:t>
      </w:r>
    </w:p>
    <w:p w:rsidR="00B641CB" w:rsidRDefault="00B641CB" w:rsidP="00E578EF">
      <w:pPr>
        <w:pStyle w:val="texto"/>
        <w:numPr>
          <w:ilvl w:val="0"/>
          <w:numId w:val="6"/>
        </w:numPr>
        <w:tabs>
          <w:tab w:val="left" w:pos="490"/>
          <w:tab w:val="num" w:pos="1915"/>
        </w:tabs>
        <w:spacing w:after="120"/>
        <w:ind w:left="0" w:right="29" w:firstLine="284"/>
        <w:rPr>
          <w:i/>
        </w:rPr>
      </w:pPr>
      <w:r>
        <w:rPr>
          <w:i/>
        </w:rPr>
        <w:t>Kontabilitate Publikoaren Plan Orokor berria bere zabaltasun osoan apl</w:t>
      </w:r>
      <w:r>
        <w:rPr>
          <w:i/>
        </w:rPr>
        <w:t>i</w:t>
      </w:r>
      <w:r>
        <w:rPr>
          <w:i/>
        </w:rPr>
        <w:t xml:space="preserve">katzea ibilgetuaren eragiketei dagokienez. </w:t>
      </w:r>
    </w:p>
    <w:p w:rsidR="00191C78" w:rsidRDefault="00B641CB" w:rsidP="00E578EF">
      <w:pPr>
        <w:pStyle w:val="texto"/>
        <w:numPr>
          <w:ilvl w:val="0"/>
          <w:numId w:val="6"/>
        </w:numPr>
        <w:tabs>
          <w:tab w:val="left" w:pos="490"/>
          <w:tab w:val="num" w:pos="1915"/>
        </w:tabs>
        <w:spacing w:after="120"/>
        <w:ind w:left="0" w:right="29" w:firstLine="284"/>
        <w:rPr>
          <w:i/>
        </w:rPr>
      </w:pPr>
      <w:r>
        <w:rPr>
          <w:i/>
        </w:rPr>
        <w:t>Nafarroako Foru Komunitateko ondasunen eta eskubideen inbentario oso bat egitea, haien kontabilitate-tratamendurako ezinbestekoa den tresna bat eratze aldera. Inbentario hori halako moduz egin beharko da non kontuan ha</w:t>
      </w:r>
      <w:r>
        <w:rPr>
          <w:i/>
        </w:rPr>
        <w:t>r</w:t>
      </w:r>
      <w:r>
        <w:rPr>
          <w:i/>
        </w:rPr>
        <w:t>tuko baitira, irizpide juridikoez gainera, haren kontabilitate-tratamendutik heldu diren beharrak. Horretarako, gehitu beharko dira Kontabilitate Publ</w:t>
      </w:r>
      <w:r>
        <w:rPr>
          <w:i/>
        </w:rPr>
        <w:t>i</w:t>
      </w:r>
      <w:r>
        <w:rPr>
          <w:i/>
        </w:rPr>
        <w:t>koko Plan Orokorrean jasotako irizpideak, ibilgetuaren kontuetako kontabil</w:t>
      </w:r>
      <w:r>
        <w:rPr>
          <w:i/>
        </w:rPr>
        <w:t>i</w:t>
      </w:r>
      <w:r>
        <w:rPr>
          <w:i/>
        </w:rPr>
        <w:t>tate-saldoak egoki baloratu eta bermatze aldera.</w:t>
      </w:r>
    </w:p>
    <w:p w:rsidR="00191C78" w:rsidRDefault="00191C78" w:rsidP="00E578EF">
      <w:pPr>
        <w:pStyle w:val="texto"/>
        <w:numPr>
          <w:ilvl w:val="0"/>
          <w:numId w:val="6"/>
        </w:numPr>
        <w:tabs>
          <w:tab w:val="left" w:pos="490"/>
          <w:tab w:val="num" w:pos="1915"/>
        </w:tabs>
        <w:spacing w:after="120"/>
        <w:ind w:left="0" w:right="29" w:firstLine="284"/>
        <w:rPr>
          <w:i/>
        </w:rPr>
      </w:pPr>
      <w:r>
        <w:rPr>
          <w:i/>
        </w:rPr>
        <w:t>Urteko oroitidazkian inbentario horri buruzko informazioa jasotzea, Og</w:t>
      </w:r>
      <w:r>
        <w:rPr>
          <w:i/>
        </w:rPr>
        <w:t>a</w:t>
      </w:r>
      <w:r>
        <w:rPr>
          <w:i/>
        </w:rPr>
        <w:t>sun Publikoari buruzko Foru Legearen aurreikuspenekin bat.</w:t>
      </w:r>
    </w:p>
    <w:p w:rsidR="00A912C2" w:rsidRDefault="00191C78" w:rsidP="00E578EF">
      <w:pPr>
        <w:pStyle w:val="texto"/>
        <w:numPr>
          <w:ilvl w:val="0"/>
          <w:numId w:val="6"/>
        </w:numPr>
        <w:tabs>
          <w:tab w:val="left" w:pos="490"/>
          <w:tab w:val="num" w:pos="1915"/>
        </w:tabs>
        <w:spacing w:after="0"/>
        <w:ind w:left="0" w:right="29" w:firstLine="284"/>
        <w:rPr>
          <w:i/>
        </w:rPr>
      </w:pPr>
      <w:r>
        <w:rPr>
          <w:i/>
        </w:rPr>
        <w:lastRenderedPageBreak/>
        <w:t>Amortizazioei eta narriatzeei buruzko politika bat zehaztea, ibilgetu ez-finantzarioaren elementuen balio-galerari aurre egiteko.</w:t>
      </w:r>
    </w:p>
    <w:p w:rsidR="00CA4665" w:rsidRPr="00CA4665" w:rsidRDefault="00CA4665" w:rsidP="00CA4665">
      <w:pPr>
        <w:pStyle w:val="texto"/>
        <w:spacing w:after="0"/>
      </w:pPr>
    </w:p>
    <w:p w:rsidR="00CA4665" w:rsidRPr="007C6BCB" w:rsidRDefault="00F05298" w:rsidP="007C6BCB">
      <w:pPr>
        <w:pStyle w:val="atitulo3"/>
      </w:pPr>
      <w:r>
        <w:t>Beste arlo batzuk</w:t>
      </w:r>
    </w:p>
    <w:p w:rsidR="00F05298" w:rsidRDefault="00F05298" w:rsidP="00846EDC">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spacing w:after="120"/>
        <w:ind w:left="0" w:firstLine="289"/>
      </w:pPr>
      <w:r>
        <w:rPr>
          <w:b/>
        </w:rPr>
        <w:t>Lankidetza publiko-pribatuaren bidez egindako inbertsioengatiko a</w:t>
      </w:r>
      <w:r>
        <w:rPr>
          <w:b/>
        </w:rPr>
        <w:t>u</w:t>
      </w:r>
      <w:r>
        <w:rPr>
          <w:b/>
        </w:rPr>
        <w:t>rrekontu-gastua</w:t>
      </w:r>
      <w:r>
        <w:t>. Ganbera honetan eskura dagoen informazioari jarraituz, a</w:t>
      </w:r>
      <w:r>
        <w:t>u</w:t>
      </w:r>
      <w:r>
        <w:t xml:space="preserve">rreko gastuak 2015ean 74 milioikoak izan dira, 2014koak baino ehuneko hiru gehiago; hau da, bi milioi gehiago. Gastu hori honela xehakatzen da: </w:t>
      </w:r>
    </w:p>
    <w:p w:rsidR="00846EDC" w:rsidRPr="00846EDC" w:rsidRDefault="006362BE" w:rsidP="00846EDC">
      <w:pPr>
        <w:pStyle w:val="recomen"/>
        <w:numPr>
          <w:ilvl w:val="0"/>
          <w:numId w:val="0"/>
        </w:numPr>
        <w:spacing w:after="40"/>
        <w:ind w:left="1588"/>
        <w:jc w:val="right"/>
        <w:rPr>
          <w:rFonts w:ascii="Arial Narrow" w:hAnsi="Arial Narrow"/>
          <w:i w:val="0"/>
          <w:sz w:val="18"/>
          <w:szCs w:val="18"/>
        </w:rPr>
      </w:pPr>
      <w:r>
        <w:rPr>
          <w:rFonts w:ascii="Arial Narrow" w:hAnsi="Arial Narrow"/>
          <w:i w:val="0"/>
          <w:sz w:val="18"/>
        </w:rPr>
        <w:t>Euroak, milakotan</w:t>
      </w:r>
    </w:p>
    <w:tbl>
      <w:tblPr>
        <w:tblW w:w="8874" w:type="dxa"/>
        <w:jc w:val="center"/>
        <w:tblInd w:w="-1452" w:type="dxa"/>
        <w:tblCellMar>
          <w:left w:w="70" w:type="dxa"/>
          <w:right w:w="70" w:type="dxa"/>
        </w:tblCellMar>
        <w:tblLook w:val="0000" w:firstRow="0" w:lastRow="0" w:firstColumn="0" w:lastColumn="0" w:noHBand="0" w:noVBand="0"/>
      </w:tblPr>
      <w:tblGrid>
        <w:gridCol w:w="6327"/>
        <w:gridCol w:w="1210"/>
        <w:gridCol w:w="1337"/>
      </w:tblGrid>
      <w:tr w:rsidR="00F05298" w:rsidRPr="00D3443F" w:rsidTr="00CA4665">
        <w:trPr>
          <w:trHeight w:val="306"/>
          <w:jc w:val="center"/>
        </w:trPr>
        <w:tc>
          <w:tcPr>
            <w:tcW w:w="6327" w:type="dxa"/>
            <w:tcBorders>
              <w:top w:val="single" w:sz="4" w:space="0" w:color="auto"/>
              <w:bottom w:val="single" w:sz="4" w:space="0" w:color="auto"/>
            </w:tcBorders>
            <w:shd w:val="clear" w:color="auto" w:fill="A8CBEE" w:themeFill="accent2" w:themeFillTint="66"/>
            <w:vAlign w:val="center"/>
          </w:tcPr>
          <w:p w:rsidR="00F05298" w:rsidRPr="00D3443F" w:rsidRDefault="00F05298" w:rsidP="002B0232">
            <w:pPr>
              <w:pStyle w:val="cuadroCabe"/>
              <w:jc w:val="left"/>
              <w:rPr>
                <w:rFonts w:cs="Arial"/>
              </w:rPr>
            </w:pPr>
            <w:r>
              <w:t>Lankidetza publiko-pribatuaren aurrekontu-gastuak</w:t>
            </w:r>
          </w:p>
        </w:tc>
        <w:tc>
          <w:tcPr>
            <w:tcW w:w="1210" w:type="dxa"/>
            <w:tcBorders>
              <w:top w:val="single" w:sz="4" w:space="0" w:color="auto"/>
              <w:bottom w:val="single" w:sz="4" w:space="0" w:color="auto"/>
            </w:tcBorders>
            <w:shd w:val="clear" w:color="auto" w:fill="A8CBEE" w:themeFill="accent2" w:themeFillTint="66"/>
            <w:noWrap/>
            <w:vAlign w:val="center"/>
          </w:tcPr>
          <w:p w:rsidR="00F05298" w:rsidRPr="00D3443F" w:rsidRDefault="00F05298" w:rsidP="002B0232">
            <w:pPr>
              <w:pStyle w:val="cuadroCabe"/>
              <w:jc w:val="right"/>
              <w:rPr>
                <w:rFonts w:cs="Arial"/>
              </w:rPr>
            </w:pPr>
            <w:r>
              <w:t>2014</w:t>
            </w:r>
          </w:p>
        </w:tc>
        <w:tc>
          <w:tcPr>
            <w:tcW w:w="1337" w:type="dxa"/>
            <w:tcBorders>
              <w:top w:val="single" w:sz="4" w:space="0" w:color="auto"/>
              <w:bottom w:val="single" w:sz="4" w:space="0" w:color="auto"/>
            </w:tcBorders>
            <w:shd w:val="clear" w:color="auto" w:fill="A8CBEE" w:themeFill="accent2" w:themeFillTint="66"/>
            <w:vAlign w:val="center"/>
          </w:tcPr>
          <w:p w:rsidR="00F05298" w:rsidRPr="00D3443F" w:rsidRDefault="00F05298" w:rsidP="002B0232">
            <w:pPr>
              <w:pStyle w:val="cuadroCabe"/>
              <w:jc w:val="right"/>
              <w:rPr>
                <w:rFonts w:cs="Arial"/>
              </w:rPr>
            </w:pPr>
            <w:r>
              <w:t>2015</w:t>
            </w:r>
          </w:p>
        </w:tc>
      </w:tr>
      <w:tr w:rsidR="00F05298" w:rsidRPr="00AE5B59" w:rsidTr="00CA4665">
        <w:trPr>
          <w:trHeight w:val="304"/>
          <w:jc w:val="center"/>
        </w:trPr>
        <w:tc>
          <w:tcPr>
            <w:tcW w:w="6327" w:type="dxa"/>
            <w:tcBorders>
              <w:top w:val="single" w:sz="4" w:space="0" w:color="auto"/>
              <w:bottom w:val="single" w:sz="2" w:space="0" w:color="auto"/>
            </w:tcBorders>
            <w:shd w:val="clear" w:color="auto" w:fill="auto"/>
            <w:vAlign w:val="center"/>
          </w:tcPr>
          <w:p w:rsidR="00F05298" w:rsidRPr="00AE5B59" w:rsidRDefault="00F05298" w:rsidP="002B0232">
            <w:pPr>
              <w:spacing w:after="0"/>
              <w:ind w:firstLine="0"/>
              <w:jc w:val="left"/>
              <w:rPr>
                <w:rFonts w:ascii="Arial Narrow" w:hAnsi="Arial Narrow" w:cs="Arial"/>
              </w:rPr>
            </w:pPr>
            <w:r>
              <w:rPr>
                <w:rFonts w:ascii="Arial Narrow" w:hAnsi="Arial Narrow"/>
              </w:rPr>
              <w:t>Bideko autobiaren kanona</w:t>
            </w:r>
          </w:p>
        </w:tc>
        <w:tc>
          <w:tcPr>
            <w:tcW w:w="1210" w:type="dxa"/>
            <w:tcBorders>
              <w:top w:val="single" w:sz="4" w:space="0" w:color="auto"/>
              <w:bottom w:val="single" w:sz="2" w:space="0" w:color="auto"/>
            </w:tcBorders>
            <w:shd w:val="clear" w:color="auto" w:fill="auto"/>
            <w:noWrap/>
            <w:vAlign w:val="center"/>
          </w:tcPr>
          <w:p w:rsidR="00F05298" w:rsidRPr="00AE5B59" w:rsidRDefault="00F05298" w:rsidP="002B0232">
            <w:pPr>
              <w:spacing w:after="0"/>
              <w:ind w:firstLine="0"/>
              <w:jc w:val="right"/>
              <w:rPr>
                <w:rFonts w:ascii="Arial Narrow" w:hAnsi="Arial Narrow" w:cs="Arial"/>
              </w:rPr>
            </w:pPr>
            <w:r>
              <w:rPr>
                <w:rFonts w:ascii="Arial Narrow" w:hAnsi="Arial Narrow"/>
              </w:rPr>
              <w:t>36.323</w:t>
            </w:r>
          </w:p>
        </w:tc>
        <w:tc>
          <w:tcPr>
            <w:tcW w:w="1337" w:type="dxa"/>
            <w:tcBorders>
              <w:top w:val="single" w:sz="4" w:space="0" w:color="auto"/>
              <w:bottom w:val="single" w:sz="2" w:space="0" w:color="auto"/>
            </w:tcBorders>
            <w:vAlign w:val="center"/>
          </w:tcPr>
          <w:p w:rsidR="00F05298" w:rsidRPr="00AE5B59" w:rsidRDefault="00F05298" w:rsidP="002B0232">
            <w:pPr>
              <w:spacing w:after="0"/>
              <w:ind w:firstLine="0"/>
              <w:jc w:val="right"/>
              <w:rPr>
                <w:rFonts w:ascii="Arial Narrow" w:hAnsi="Arial Narrow" w:cs="Arial"/>
              </w:rPr>
            </w:pPr>
            <w:r>
              <w:rPr>
                <w:rFonts w:ascii="Arial Narrow" w:hAnsi="Arial Narrow"/>
              </w:rPr>
              <w:t>38.547</w:t>
            </w:r>
          </w:p>
        </w:tc>
      </w:tr>
      <w:tr w:rsidR="00F05298" w:rsidRPr="00AE5B59" w:rsidTr="00CA4665">
        <w:trPr>
          <w:trHeight w:val="304"/>
          <w:jc w:val="center"/>
        </w:trPr>
        <w:tc>
          <w:tcPr>
            <w:tcW w:w="6327" w:type="dxa"/>
            <w:tcBorders>
              <w:top w:val="single" w:sz="4" w:space="0" w:color="auto"/>
              <w:bottom w:val="single" w:sz="2" w:space="0" w:color="auto"/>
            </w:tcBorders>
            <w:shd w:val="clear" w:color="auto" w:fill="auto"/>
            <w:vAlign w:val="center"/>
          </w:tcPr>
          <w:p w:rsidR="00F05298" w:rsidRPr="00AE5B59" w:rsidRDefault="00F05298" w:rsidP="002B0232">
            <w:pPr>
              <w:spacing w:after="0"/>
              <w:ind w:firstLine="0"/>
              <w:jc w:val="left"/>
              <w:rPr>
                <w:rFonts w:ascii="Arial Narrow" w:hAnsi="Arial Narrow" w:cs="Arial"/>
              </w:rPr>
            </w:pPr>
            <w:r>
              <w:rPr>
                <w:rFonts w:ascii="Arial Narrow" w:hAnsi="Arial Narrow"/>
              </w:rPr>
              <w:t>Pirinioetako autobiaren kanona</w:t>
            </w:r>
          </w:p>
        </w:tc>
        <w:tc>
          <w:tcPr>
            <w:tcW w:w="1210" w:type="dxa"/>
            <w:tcBorders>
              <w:top w:val="single" w:sz="4" w:space="0" w:color="auto"/>
              <w:bottom w:val="single" w:sz="2" w:space="0" w:color="auto"/>
            </w:tcBorders>
            <w:shd w:val="clear" w:color="auto" w:fill="auto"/>
            <w:noWrap/>
            <w:vAlign w:val="center"/>
          </w:tcPr>
          <w:p w:rsidR="00F05298" w:rsidRDefault="00F05298" w:rsidP="002B0232">
            <w:pPr>
              <w:spacing w:after="0"/>
              <w:ind w:firstLine="0"/>
              <w:jc w:val="right"/>
              <w:rPr>
                <w:rFonts w:ascii="Arial Narrow" w:hAnsi="Arial Narrow" w:cs="Arial"/>
              </w:rPr>
            </w:pPr>
            <w:r>
              <w:rPr>
                <w:rFonts w:ascii="Arial Narrow" w:hAnsi="Arial Narrow"/>
              </w:rPr>
              <w:t>15.122</w:t>
            </w:r>
          </w:p>
        </w:tc>
        <w:tc>
          <w:tcPr>
            <w:tcW w:w="1337" w:type="dxa"/>
            <w:tcBorders>
              <w:top w:val="single" w:sz="4" w:space="0" w:color="auto"/>
              <w:bottom w:val="single" w:sz="2" w:space="0" w:color="auto"/>
            </w:tcBorders>
            <w:vAlign w:val="center"/>
          </w:tcPr>
          <w:p w:rsidR="00F05298" w:rsidRDefault="00F05298" w:rsidP="002B0232">
            <w:pPr>
              <w:spacing w:after="0"/>
              <w:ind w:firstLine="0"/>
              <w:jc w:val="right"/>
              <w:rPr>
                <w:rFonts w:ascii="Arial Narrow" w:hAnsi="Arial Narrow" w:cs="Arial"/>
              </w:rPr>
            </w:pPr>
            <w:r>
              <w:rPr>
                <w:rFonts w:ascii="Arial Narrow" w:hAnsi="Arial Narrow"/>
              </w:rPr>
              <w:t>14.492</w:t>
            </w:r>
          </w:p>
        </w:tc>
      </w:tr>
      <w:tr w:rsidR="00F05298" w:rsidRPr="00AE5B59" w:rsidTr="00CA4665">
        <w:trPr>
          <w:trHeight w:val="304"/>
          <w:jc w:val="center"/>
        </w:trPr>
        <w:tc>
          <w:tcPr>
            <w:tcW w:w="6327" w:type="dxa"/>
            <w:tcBorders>
              <w:top w:val="single" w:sz="4" w:space="0" w:color="auto"/>
              <w:bottom w:val="single" w:sz="2" w:space="0" w:color="auto"/>
            </w:tcBorders>
            <w:shd w:val="clear" w:color="auto" w:fill="auto"/>
            <w:vAlign w:val="center"/>
          </w:tcPr>
          <w:p w:rsidR="00F05298" w:rsidRPr="00AE5B59" w:rsidRDefault="00F05298" w:rsidP="002B0232">
            <w:pPr>
              <w:spacing w:after="0"/>
              <w:ind w:firstLine="0"/>
              <w:jc w:val="left"/>
              <w:rPr>
                <w:rFonts w:ascii="Arial Narrow" w:hAnsi="Arial Narrow" w:cs="Arial"/>
              </w:rPr>
            </w:pPr>
            <w:r>
              <w:rPr>
                <w:rFonts w:ascii="Arial Narrow" w:hAnsi="Arial Narrow"/>
              </w:rPr>
              <w:t>Nafarroako Ubideko ureztalurrak</w:t>
            </w:r>
          </w:p>
        </w:tc>
        <w:tc>
          <w:tcPr>
            <w:tcW w:w="1210" w:type="dxa"/>
            <w:tcBorders>
              <w:top w:val="single" w:sz="4" w:space="0" w:color="auto"/>
              <w:bottom w:val="single" w:sz="2" w:space="0" w:color="auto"/>
            </w:tcBorders>
            <w:shd w:val="clear" w:color="auto" w:fill="auto"/>
            <w:noWrap/>
            <w:vAlign w:val="center"/>
          </w:tcPr>
          <w:p w:rsidR="00F05298" w:rsidRDefault="00F05298" w:rsidP="002B0232">
            <w:pPr>
              <w:spacing w:after="0"/>
              <w:ind w:firstLine="0"/>
              <w:jc w:val="right"/>
              <w:rPr>
                <w:rFonts w:ascii="Arial Narrow" w:hAnsi="Arial Narrow" w:cs="Arial"/>
              </w:rPr>
            </w:pPr>
            <w:r>
              <w:rPr>
                <w:rFonts w:ascii="Arial Narrow" w:hAnsi="Arial Narrow"/>
              </w:rPr>
              <w:t>14.935</w:t>
            </w:r>
          </w:p>
        </w:tc>
        <w:tc>
          <w:tcPr>
            <w:tcW w:w="1337" w:type="dxa"/>
            <w:tcBorders>
              <w:top w:val="single" w:sz="4" w:space="0" w:color="auto"/>
              <w:bottom w:val="single" w:sz="2" w:space="0" w:color="auto"/>
            </w:tcBorders>
            <w:vAlign w:val="center"/>
          </w:tcPr>
          <w:p w:rsidR="00F05298" w:rsidRDefault="00F05298" w:rsidP="002B0232">
            <w:pPr>
              <w:spacing w:after="0"/>
              <w:ind w:firstLine="0"/>
              <w:jc w:val="right"/>
              <w:rPr>
                <w:rFonts w:ascii="Arial Narrow" w:hAnsi="Arial Narrow" w:cs="Arial"/>
              </w:rPr>
            </w:pPr>
            <w:r>
              <w:rPr>
                <w:rFonts w:ascii="Arial Narrow" w:hAnsi="Arial Narrow"/>
              </w:rPr>
              <w:t>15.173</w:t>
            </w:r>
          </w:p>
        </w:tc>
      </w:tr>
      <w:tr w:rsidR="00F05298" w:rsidRPr="00AE5B59" w:rsidTr="00CA4665">
        <w:trPr>
          <w:trHeight w:val="304"/>
          <w:jc w:val="center"/>
        </w:trPr>
        <w:tc>
          <w:tcPr>
            <w:tcW w:w="6327" w:type="dxa"/>
            <w:tcBorders>
              <w:top w:val="single" w:sz="2" w:space="0" w:color="auto"/>
              <w:bottom w:val="single" w:sz="2" w:space="0" w:color="auto"/>
            </w:tcBorders>
            <w:shd w:val="clear" w:color="auto" w:fill="auto"/>
            <w:vAlign w:val="center"/>
          </w:tcPr>
          <w:p w:rsidR="00F05298" w:rsidRPr="00AE5B59" w:rsidRDefault="00F05298" w:rsidP="002B0232">
            <w:pPr>
              <w:spacing w:after="0"/>
              <w:ind w:firstLine="0"/>
              <w:jc w:val="left"/>
              <w:rPr>
                <w:rFonts w:ascii="Arial Narrow" w:hAnsi="Arial Narrow" w:cs="Arial"/>
              </w:rPr>
            </w:pPr>
            <w:r>
              <w:rPr>
                <w:rFonts w:ascii="Arial Narrow" w:hAnsi="Arial Narrow"/>
              </w:rPr>
              <w:t>Nafarroako Ospitaleguneko elikadurari buruzko kontratua</w:t>
            </w:r>
          </w:p>
        </w:tc>
        <w:tc>
          <w:tcPr>
            <w:tcW w:w="1210" w:type="dxa"/>
            <w:tcBorders>
              <w:top w:val="single" w:sz="2" w:space="0" w:color="auto"/>
              <w:bottom w:val="single" w:sz="2" w:space="0" w:color="auto"/>
            </w:tcBorders>
            <w:shd w:val="clear" w:color="auto" w:fill="auto"/>
            <w:noWrap/>
            <w:vAlign w:val="center"/>
          </w:tcPr>
          <w:p w:rsidR="00F05298" w:rsidRPr="00AE5B59" w:rsidRDefault="00F05298" w:rsidP="002B0232">
            <w:pPr>
              <w:spacing w:after="0"/>
              <w:ind w:firstLine="0"/>
              <w:jc w:val="right"/>
              <w:rPr>
                <w:rFonts w:ascii="Arial Narrow" w:hAnsi="Arial Narrow" w:cs="Arial"/>
              </w:rPr>
            </w:pPr>
            <w:r>
              <w:rPr>
                <w:rFonts w:ascii="Arial Narrow" w:hAnsi="Arial Narrow"/>
              </w:rPr>
              <w:t>5.683</w:t>
            </w:r>
          </w:p>
        </w:tc>
        <w:tc>
          <w:tcPr>
            <w:tcW w:w="1337" w:type="dxa"/>
            <w:tcBorders>
              <w:top w:val="single" w:sz="2" w:space="0" w:color="auto"/>
              <w:bottom w:val="single" w:sz="2" w:space="0" w:color="auto"/>
            </w:tcBorders>
            <w:vAlign w:val="center"/>
          </w:tcPr>
          <w:p w:rsidR="00F05298" w:rsidRPr="00AE5B59" w:rsidRDefault="00F05298" w:rsidP="002B0232">
            <w:pPr>
              <w:spacing w:after="0"/>
              <w:ind w:firstLine="0"/>
              <w:jc w:val="right"/>
              <w:rPr>
                <w:rFonts w:ascii="Arial Narrow" w:hAnsi="Arial Narrow" w:cs="Arial"/>
              </w:rPr>
            </w:pPr>
            <w:r>
              <w:rPr>
                <w:rFonts w:ascii="Arial Narrow" w:hAnsi="Arial Narrow"/>
              </w:rPr>
              <w:t>5.840</w:t>
            </w:r>
          </w:p>
        </w:tc>
      </w:tr>
      <w:tr w:rsidR="00F05298" w:rsidRPr="00FD1EFF" w:rsidTr="00CA4665">
        <w:trPr>
          <w:trHeight w:val="266"/>
          <w:jc w:val="center"/>
        </w:trPr>
        <w:tc>
          <w:tcPr>
            <w:tcW w:w="6327" w:type="dxa"/>
            <w:tcBorders>
              <w:top w:val="single" w:sz="2" w:space="0" w:color="auto"/>
              <w:bottom w:val="single" w:sz="4" w:space="0" w:color="auto"/>
            </w:tcBorders>
            <w:shd w:val="clear" w:color="auto" w:fill="A8CBEE" w:themeFill="accent2" w:themeFillTint="66"/>
            <w:vAlign w:val="center"/>
          </w:tcPr>
          <w:p w:rsidR="00F05298" w:rsidRPr="00FD1EFF" w:rsidRDefault="00F05298" w:rsidP="002B0232">
            <w:pPr>
              <w:pStyle w:val="cuadroCabe"/>
            </w:pPr>
            <w:r>
              <w:t>Lankidetza publiko-pribatua, guztira</w:t>
            </w:r>
          </w:p>
        </w:tc>
        <w:tc>
          <w:tcPr>
            <w:tcW w:w="1210" w:type="dxa"/>
            <w:tcBorders>
              <w:top w:val="single" w:sz="2" w:space="0" w:color="auto"/>
              <w:bottom w:val="single" w:sz="4" w:space="0" w:color="auto"/>
            </w:tcBorders>
            <w:shd w:val="clear" w:color="auto" w:fill="A8CBEE" w:themeFill="accent2" w:themeFillTint="66"/>
            <w:noWrap/>
            <w:vAlign w:val="center"/>
          </w:tcPr>
          <w:p w:rsidR="00F05298" w:rsidRPr="00FD1EFF" w:rsidRDefault="00F05298" w:rsidP="002B0232">
            <w:pPr>
              <w:pStyle w:val="cuadroCabe"/>
              <w:jc w:val="right"/>
            </w:pPr>
            <w:r>
              <w:t>72.063</w:t>
            </w:r>
          </w:p>
        </w:tc>
        <w:tc>
          <w:tcPr>
            <w:tcW w:w="1337" w:type="dxa"/>
            <w:tcBorders>
              <w:top w:val="single" w:sz="2" w:space="0" w:color="auto"/>
              <w:bottom w:val="single" w:sz="4" w:space="0" w:color="auto"/>
            </w:tcBorders>
            <w:shd w:val="clear" w:color="auto" w:fill="A8CBEE" w:themeFill="accent2" w:themeFillTint="66"/>
            <w:vAlign w:val="center"/>
          </w:tcPr>
          <w:p w:rsidR="00F05298" w:rsidRPr="00FD1EFF" w:rsidRDefault="00F05298" w:rsidP="002B0232">
            <w:pPr>
              <w:pStyle w:val="cuadroCabe"/>
              <w:jc w:val="right"/>
            </w:pPr>
            <w:r>
              <w:t>74.052</w:t>
            </w:r>
          </w:p>
        </w:tc>
      </w:tr>
    </w:tbl>
    <w:p w:rsidR="00CA4665" w:rsidRDefault="00F05298" w:rsidP="00527391">
      <w:pPr>
        <w:pStyle w:val="texto"/>
        <w:spacing w:before="240"/>
      </w:pPr>
      <w:r>
        <w:t>Gastu horien euskarri den dokumentazioa aztertuta, ikusten dugu autobiei buruzko kontu-sailek 11 hilabeteren fakturazioa baizik ez dutela jasotzen (urt</w:t>
      </w:r>
      <w:r>
        <w:t>a</w:t>
      </w:r>
      <w:r>
        <w:t>rriletik azarora), bai eta aurreko ekitaldiaren likidazioa ere. 2016an erregistr</w:t>
      </w:r>
      <w:r>
        <w:t>a</w:t>
      </w:r>
      <w:r>
        <w:t xml:space="preserve">tutako 2015eko fakturen zenbatekoa 4,69 milioikoa da; horietatik, 3,41 milioi Bideko Autobiarenak dira eta 1,28 milio, berriz, Pirinioetako Autobiarenak. </w:t>
      </w:r>
    </w:p>
    <w:p w:rsidR="00F05298" w:rsidRDefault="00F05298" w:rsidP="00F05298">
      <w:pPr>
        <w:pStyle w:val="texto"/>
        <w:spacing w:after="120"/>
      </w:pPr>
      <w:r>
        <w:t>Ospitaleguneko elikadurari buruzko kontratuaren fakturak 2014ko abendu</w:t>
      </w:r>
      <w:r>
        <w:t>a</w:t>
      </w:r>
      <w:r>
        <w:t>ren 20tik 2015eko abenduaren 20ra doan aldiari buruzkoak dira.</w:t>
      </w:r>
    </w:p>
    <w:p w:rsidR="00C0253F" w:rsidRDefault="00C0253F" w:rsidP="0009240A">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ind w:left="0" w:firstLine="290"/>
      </w:pPr>
      <w:r>
        <w:rPr>
          <w:b/>
        </w:rPr>
        <w:t>Farmakoen</w:t>
      </w:r>
      <w:r>
        <w:t xml:space="preserve"> gastua. 2015ean, Gobernuak guztira 94,29 milioi gastatu ditu farmakoetan, aurreko ekitaldian baino ehuneko 14 gehiago. Gastu horren eh</w:t>
      </w:r>
      <w:r>
        <w:t>u</w:t>
      </w:r>
      <w:r>
        <w:t>neko 81 Nafarroako Ospitalegunean egiten da eta ehuneko 12, berriz, Reina Sofía Ospitalean.</w:t>
      </w:r>
    </w:p>
    <w:p w:rsidR="00C0253F" w:rsidRDefault="00FF3AF0" w:rsidP="00C0253F">
      <w:pPr>
        <w:pStyle w:val="texto"/>
        <w:spacing w:after="120"/>
      </w:pPr>
      <w:r>
        <w:t>Ekitaldiaren itxieraren arrazoizkotasuna aztertu da, milioi bat eurotik gorako gastua duten 23 hornitzaileei (guztira 244 hornitzaile daude) dagokeinez. 23 horien zenbateko metatuta 77,91 milioikoa da. Ikusten dugu 2015eko data d</w:t>
      </w:r>
      <w:r>
        <w:t>u</w:t>
      </w:r>
      <w:r>
        <w:t>ten fakturak, 1,48 milioi egiten dutenak, 2016ko aurrekontuari egotzi zaizkiola; faktura horiek aurrekontuari aplikatzekoak diren eragiketengatiko hartzekod</w:t>
      </w:r>
      <w:r>
        <w:t>u</w:t>
      </w:r>
      <w:r>
        <w:t>netan erregistratuta daude.</w:t>
      </w:r>
    </w:p>
    <w:p w:rsidR="00A6470D" w:rsidRDefault="00A6470D" w:rsidP="0009240A">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ind w:left="0" w:firstLine="290"/>
      </w:pPr>
      <w:r>
        <w:rPr>
          <w:b/>
        </w:rPr>
        <w:t>Osasun-hitzarmenengatiko gastuak</w:t>
      </w:r>
      <w:r>
        <w:t xml:space="preserve"> 2015ean, osasun-hitzarmenengatiko gastuek 64,7 milioi egin dute, hain zuzen ere aurreko ekitaldian baino ehuneko 15 gehiago; hau da, 8,39 milioi gehiago.</w:t>
      </w:r>
    </w:p>
    <w:p w:rsidR="00A6470D" w:rsidRDefault="00A6470D" w:rsidP="00B07A4C">
      <w:pPr>
        <w:pStyle w:val="texto"/>
        <w:tabs>
          <w:tab w:val="clear" w:pos="2835"/>
          <w:tab w:val="clear" w:pos="3969"/>
          <w:tab w:val="clear" w:pos="5103"/>
          <w:tab w:val="clear" w:pos="6237"/>
          <w:tab w:val="clear" w:pos="7371"/>
          <w:tab w:val="left" w:pos="480"/>
          <w:tab w:val="num" w:pos="4920"/>
        </w:tabs>
        <w:spacing w:after="0"/>
      </w:pPr>
      <w:r>
        <w:t>Hurrengo taulan erakusten dugu zein izan diren kontu-sailen zenbatekoa eta aurreko urtekoarekiko alderaketa:</w:t>
      </w:r>
    </w:p>
    <w:p w:rsidR="00846EDC" w:rsidRPr="00846EDC" w:rsidRDefault="006362BE" w:rsidP="00846EDC">
      <w:pPr>
        <w:pStyle w:val="recomen"/>
        <w:numPr>
          <w:ilvl w:val="0"/>
          <w:numId w:val="0"/>
        </w:numPr>
        <w:spacing w:after="40"/>
        <w:ind w:left="1588"/>
        <w:jc w:val="right"/>
        <w:rPr>
          <w:rFonts w:ascii="Arial Narrow" w:hAnsi="Arial Narrow"/>
          <w:i w:val="0"/>
          <w:sz w:val="18"/>
          <w:szCs w:val="18"/>
        </w:rPr>
      </w:pPr>
      <w:r>
        <w:rPr>
          <w:rFonts w:ascii="Arial Narrow" w:hAnsi="Arial Narrow"/>
          <w:i w:val="0"/>
          <w:sz w:val="18"/>
        </w:rPr>
        <w:t>Euroak, milakotan</w:t>
      </w:r>
    </w:p>
    <w:tbl>
      <w:tblPr>
        <w:tblW w:w="8880" w:type="dxa"/>
        <w:jc w:val="center"/>
        <w:tblCellMar>
          <w:left w:w="70" w:type="dxa"/>
          <w:right w:w="70" w:type="dxa"/>
        </w:tblCellMar>
        <w:tblLook w:val="04A0" w:firstRow="1" w:lastRow="0" w:firstColumn="1" w:lastColumn="0" w:noHBand="0" w:noVBand="1"/>
      </w:tblPr>
      <w:tblGrid>
        <w:gridCol w:w="5647"/>
        <w:gridCol w:w="1107"/>
        <w:gridCol w:w="1134"/>
        <w:gridCol w:w="992"/>
      </w:tblGrid>
      <w:tr w:rsidR="00A6470D" w:rsidRPr="00A6470D" w:rsidTr="008B61F1">
        <w:trPr>
          <w:trHeight w:val="284"/>
          <w:jc w:val="center"/>
        </w:trPr>
        <w:tc>
          <w:tcPr>
            <w:tcW w:w="5647" w:type="dxa"/>
            <w:tcBorders>
              <w:top w:val="single" w:sz="4" w:space="0" w:color="auto"/>
              <w:bottom w:val="single" w:sz="4" w:space="0" w:color="auto"/>
            </w:tcBorders>
            <w:shd w:val="clear" w:color="auto" w:fill="A8CBEE" w:themeFill="accent2" w:themeFillTint="66"/>
            <w:noWrap/>
            <w:vAlign w:val="center"/>
            <w:hideMark/>
          </w:tcPr>
          <w:p w:rsidR="00A6470D" w:rsidRPr="00A6470D" w:rsidRDefault="00A6470D" w:rsidP="00A6470D">
            <w:pPr>
              <w:pStyle w:val="cuadroCabe"/>
              <w:jc w:val="left"/>
              <w:rPr>
                <w:rFonts w:cs="Arial"/>
              </w:rPr>
            </w:pPr>
            <w:r>
              <w:t>Osasun itunak</w:t>
            </w:r>
          </w:p>
        </w:tc>
        <w:tc>
          <w:tcPr>
            <w:tcW w:w="1107" w:type="dxa"/>
            <w:tcBorders>
              <w:top w:val="single" w:sz="4" w:space="0" w:color="auto"/>
              <w:bottom w:val="single" w:sz="4" w:space="0" w:color="auto"/>
            </w:tcBorders>
            <w:shd w:val="clear" w:color="auto" w:fill="A8CBEE" w:themeFill="accent2" w:themeFillTint="66"/>
            <w:noWrap/>
            <w:vAlign w:val="center"/>
            <w:hideMark/>
          </w:tcPr>
          <w:p w:rsidR="00A6470D" w:rsidRPr="00A6470D" w:rsidRDefault="00A6470D" w:rsidP="008B61F1">
            <w:pPr>
              <w:pStyle w:val="cuadroCabe"/>
              <w:jc w:val="right"/>
              <w:rPr>
                <w:rFonts w:cs="Arial"/>
              </w:rPr>
            </w:pPr>
            <w:r>
              <w:t>2014</w:t>
            </w:r>
          </w:p>
        </w:tc>
        <w:tc>
          <w:tcPr>
            <w:tcW w:w="1134" w:type="dxa"/>
            <w:tcBorders>
              <w:top w:val="single" w:sz="4" w:space="0" w:color="auto"/>
              <w:bottom w:val="single" w:sz="4" w:space="0" w:color="auto"/>
            </w:tcBorders>
            <w:shd w:val="clear" w:color="auto" w:fill="A8CBEE" w:themeFill="accent2" w:themeFillTint="66"/>
            <w:noWrap/>
            <w:vAlign w:val="center"/>
            <w:hideMark/>
          </w:tcPr>
          <w:p w:rsidR="00A6470D" w:rsidRPr="00A6470D" w:rsidRDefault="00A6470D" w:rsidP="008B61F1">
            <w:pPr>
              <w:pStyle w:val="cuadroCabe"/>
              <w:jc w:val="right"/>
              <w:rPr>
                <w:rFonts w:cs="Arial"/>
              </w:rPr>
            </w:pPr>
            <w:r>
              <w:t>2015</w:t>
            </w:r>
          </w:p>
        </w:tc>
        <w:tc>
          <w:tcPr>
            <w:tcW w:w="992" w:type="dxa"/>
            <w:tcBorders>
              <w:top w:val="single" w:sz="4" w:space="0" w:color="auto"/>
              <w:bottom w:val="single" w:sz="4" w:space="0" w:color="auto"/>
            </w:tcBorders>
            <w:shd w:val="clear" w:color="auto" w:fill="A8CBEE" w:themeFill="accent2" w:themeFillTint="66"/>
            <w:noWrap/>
            <w:vAlign w:val="center"/>
            <w:hideMark/>
          </w:tcPr>
          <w:p w:rsidR="00A6470D" w:rsidRPr="00A6470D" w:rsidRDefault="00A6470D" w:rsidP="008B61F1">
            <w:pPr>
              <w:pStyle w:val="cuadroCabe"/>
              <w:jc w:val="right"/>
              <w:rPr>
                <w:rFonts w:cs="Arial"/>
              </w:rPr>
            </w:pPr>
            <w:r>
              <w:t>15/14 (%)</w:t>
            </w:r>
          </w:p>
        </w:tc>
      </w:tr>
      <w:tr w:rsidR="00A6470D" w:rsidRPr="00A6470D" w:rsidTr="008B61F1">
        <w:trPr>
          <w:trHeight w:val="284"/>
          <w:jc w:val="center"/>
        </w:trPr>
        <w:tc>
          <w:tcPr>
            <w:tcW w:w="5647" w:type="dxa"/>
            <w:tcBorders>
              <w:top w:val="single" w:sz="4" w:space="0" w:color="auto"/>
              <w:bottom w:val="single" w:sz="2" w:space="0" w:color="auto"/>
            </w:tcBorders>
            <w:shd w:val="clear" w:color="auto" w:fill="auto"/>
            <w:noWrap/>
            <w:vAlign w:val="center"/>
            <w:hideMark/>
          </w:tcPr>
          <w:p w:rsidR="00A6470D" w:rsidRPr="00A6470D" w:rsidRDefault="00A6470D" w:rsidP="00A6470D">
            <w:pPr>
              <w:spacing w:after="0"/>
              <w:ind w:firstLine="0"/>
              <w:jc w:val="left"/>
              <w:rPr>
                <w:rFonts w:ascii="Arial Narrow" w:hAnsi="Arial Narrow" w:cs="Arial"/>
              </w:rPr>
            </w:pPr>
            <w:r>
              <w:rPr>
                <w:rFonts w:ascii="Arial Narrow" w:hAnsi="Arial Narrow"/>
              </w:rPr>
              <w:lastRenderedPageBreak/>
              <w:t>Metabolopatien arloko osasun-laguntzarako hitzarmena</w:t>
            </w:r>
          </w:p>
        </w:tc>
        <w:tc>
          <w:tcPr>
            <w:tcW w:w="1107" w:type="dxa"/>
            <w:tcBorders>
              <w:top w:val="single" w:sz="4" w:space="0" w:color="auto"/>
              <w:bottom w:val="single" w:sz="2" w:space="0" w:color="auto"/>
            </w:tcBorders>
            <w:shd w:val="clear" w:color="auto" w:fill="auto"/>
            <w:noWrap/>
            <w:vAlign w:val="center"/>
            <w:hideMark/>
          </w:tcPr>
          <w:p w:rsidR="00A6470D" w:rsidRPr="00A6470D" w:rsidRDefault="00A6470D" w:rsidP="008B61F1">
            <w:pPr>
              <w:spacing w:after="0"/>
              <w:ind w:firstLine="0"/>
              <w:jc w:val="right"/>
              <w:rPr>
                <w:rFonts w:ascii="Arial Narrow" w:hAnsi="Arial Narrow" w:cs="Arial"/>
              </w:rPr>
            </w:pPr>
            <w:r>
              <w:rPr>
                <w:rFonts w:ascii="Arial Narrow" w:hAnsi="Arial Narrow"/>
              </w:rPr>
              <w:t>0</w:t>
            </w:r>
          </w:p>
        </w:tc>
        <w:tc>
          <w:tcPr>
            <w:tcW w:w="1134" w:type="dxa"/>
            <w:tcBorders>
              <w:top w:val="single" w:sz="4" w:space="0" w:color="auto"/>
              <w:bottom w:val="single" w:sz="2" w:space="0" w:color="auto"/>
            </w:tcBorders>
            <w:shd w:val="clear" w:color="auto" w:fill="auto"/>
            <w:noWrap/>
            <w:vAlign w:val="center"/>
            <w:hideMark/>
          </w:tcPr>
          <w:p w:rsidR="00A6470D" w:rsidRPr="00A6470D" w:rsidRDefault="00A6470D" w:rsidP="008B61F1">
            <w:pPr>
              <w:spacing w:after="0"/>
              <w:ind w:firstLine="0"/>
              <w:jc w:val="right"/>
              <w:rPr>
                <w:rFonts w:ascii="Arial Narrow" w:hAnsi="Arial Narrow" w:cs="Arial"/>
              </w:rPr>
            </w:pPr>
            <w:r>
              <w:rPr>
                <w:rFonts w:ascii="Arial Narrow" w:hAnsi="Arial Narrow"/>
              </w:rPr>
              <w:t>90</w:t>
            </w:r>
          </w:p>
        </w:tc>
        <w:tc>
          <w:tcPr>
            <w:tcW w:w="992" w:type="dxa"/>
            <w:tcBorders>
              <w:top w:val="single" w:sz="4" w:space="0" w:color="auto"/>
              <w:bottom w:val="single" w:sz="2" w:space="0" w:color="auto"/>
            </w:tcBorders>
            <w:shd w:val="clear" w:color="auto" w:fill="auto"/>
            <w:noWrap/>
            <w:vAlign w:val="center"/>
            <w:hideMark/>
          </w:tcPr>
          <w:p w:rsidR="00A6470D" w:rsidRPr="00A6470D" w:rsidRDefault="00A6470D" w:rsidP="008B61F1">
            <w:pPr>
              <w:spacing w:after="0"/>
              <w:ind w:firstLine="0"/>
              <w:jc w:val="right"/>
              <w:rPr>
                <w:rFonts w:ascii="Arial Narrow" w:hAnsi="Arial Narrow" w:cs="Arial"/>
              </w:rPr>
            </w:pPr>
            <w:r>
              <w:rPr>
                <w:rFonts w:ascii="Arial Narrow" w:hAnsi="Arial Narrow"/>
              </w:rPr>
              <w:t>-</w:t>
            </w:r>
          </w:p>
        </w:tc>
      </w:tr>
      <w:tr w:rsidR="00A6470D" w:rsidRPr="00A6470D" w:rsidTr="008B61F1">
        <w:trPr>
          <w:trHeight w:val="284"/>
          <w:jc w:val="center"/>
        </w:trPr>
        <w:tc>
          <w:tcPr>
            <w:tcW w:w="5647" w:type="dxa"/>
            <w:tcBorders>
              <w:top w:val="single" w:sz="2" w:space="0" w:color="auto"/>
              <w:bottom w:val="single" w:sz="2" w:space="0" w:color="auto"/>
            </w:tcBorders>
            <w:shd w:val="clear" w:color="auto" w:fill="auto"/>
            <w:noWrap/>
            <w:vAlign w:val="center"/>
            <w:hideMark/>
          </w:tcPr>
          <w:p w:rsidR="00A6470D" w:rsidRPr="00A6470D" w:rsidRDefault="00A6470D" w:rsidP="00A6470D">
            <w:pPr>
              <w:spacing w:after="0"/>
              <w:ind w:firstLine="0"/>
              <w:jc w:val="left"/>
              <w:rPr>
                <w:rFonts w:ascii="Arial Narrow" w:hAnsi="Arial Narrow" w:cs="Arial"/>
              </w:rPr>
            </w:pPr>
            <w:r>
              <w:rPr>
                <w:rFonts w:ascii="Arial Narrow" w:hAnsi="Arial Narrow"/>
              </w:rPr>
              <w:t>Osasun laguntza beste zentro batzuetan</w:t>
            </w:r>
          </w:p>
        </w:tc>
        <w:tc>
          <w:tcPr>
            <w:tcW w:w="1107" w:type="dxa"/>
            <w:tcBorders>
              <w:top w:val="single" w:sz="2" w:space="0" w:color="auto"/>
              <w:bottom w:val="single" w:sz="2" w:space="0" w:color="auto"/>
            </w:tcBorders>
            <w:shd w:val="clear" w:color="auto" w:fill="auto"/>
            <w:noWrap/>
            <w:vAlign w:val="center"/>
            <w:hideMark/>
          </w:tcPr>
          <w:p w:rsidR="00A6470D" w:rsidRPr="00A6470D" w:rsidRDefault="00A6470D" w:rsidP="008B61F1">
            <w:pPr>
              <w:spacing w:after="0"/>
              <w:ind w:firstLine="0"/>
              <w:jc w:val="right"/>
              <w:rPr>
                <w:rFonts w:ascii="Arial Narrow" w:hAnsi="Arial Narrow" w:cs="Arial"/>
              </w:rPr>
            </w:pPr>
            <w:r>
              <w:rPr>
                <w:rFonts w:ascii="Arial Narrow" w:hAnsi="Arial Narrow"/>
              </w:rPr>
              <w:t>3.162</w:t>
            </w:r>
          </w:p>
        </w:tc>
        <w:tc>
          <w:tcPr>
            <w:tcW w:w="1134" w:type="dxa"/>
            <w:tcBorders>
              <w:top w:val="single" w:sz="2" w:space="0" w:color="auto"/>
              <w:bottom w:val="single" w:sz="2" w:space="0" w:color="auto"/>
            </w:tcBorders>
            <w:shd w:val="clear" w:color="auto" w:fill="auto"/>
            <w:noWrap/>
            <w:vAlign w:val="center"/>
            <w:hideMark/>
          </w:tcPr>
          <w:p w:rsidR="00A6470D" w:rsidRPr="00A6470D" w:rsidRDefault="00A6470D" w:rsidP="008B61F1">
            <w:pPr>
              <w:spacing w:after="0"/>
              <w:ind w:firstLine="0"/>
              <w:jc w:val="right"/>
              <w:rPr>
                <w:rFonts w:ascii="Arial Narrow" w:hAnsi="Arial Narrow" w:cs="Arial"/>
              </w:rPr>
            </w:pPr>
            <w:r>
              <w:rPr>
                <w:rFonts w:ascii="Arial Narrow" w:hAnsi="Arial Narrow"/>
              </w:rPr>
              <w:t>3.456</w:t>
            </w:r>
          </w:p>
        </w:tc>
        <w:tc>
          <w:tcPr>
            <w:tcW w:w="992" w:type="dxa"/>
            <w:tcBorders>
              <w:top w:val="single" w:sz="2" w:space="0" w:color="auto"/>
              <w:bottom w:val="single" w:sz="2" w:space="0" w:color="auto"/>
            </w:tcBorders>
            <w:shd w:val="clear" w:color="auto" w:fill="auto"/>
            <w:noWrap/>
            <w:vAlign w:val="center"/>
            <w:hideMark/>
          </w:tcPr>
          <w:p w:rsidR="00A6470D" w:rsidRPr="00A6470D" w:rsidRDefault="00A6470D" w:rsidP="008B61F1">
            <w:pPr>
              <w:spacing w:after="0"/>
              <w:ind w:firstLine="0"/>
              <w:jc w:val="right"/>
              <w:rPr>
                <w:rFonts w:ascii="Arial Narrow" w:hAnsi="Arial Narrow" w:cs="Arial"/>
              </w:rPr>
            </w:pPr>
            <w:r>
              <w:rPr>
                <w:rFonts w:ascii="Arial Narrow" w:hAnsi="Arial Narrow"/>
              </w:rPr>
              <w:t>9</w:t>
            </w:r>
          </w:p>
        </w:tc>
      </w:tr>
      <w:tr w:rsidR="00A6470D" w:rsidRPr="00A6470D" w:rsidTr="008B61F1">
        <w:trPr>
          <w:trHeight w:val="284"/>
          <w:jc w:val="center"/>
        </w:trPr>
        <w:tc>
          <w:tcPr>
            <w:tcW w:w="5647" w:type="dxa"/>
            <w:tcBorders>
              <w:top w:val="single" w:sz="2" w:space="0" w:color="auto"/>
              <w:bottom w:val="single" w:sz="2" w:space="0" w:color="auto"/>
            </w:tcBorders>
            <w:shd w:val="clear" w:color="auto" w:fill="auto"/>
            <w:noWrap/>
            <w:vAlign w:val="center"/>
            <w:hideMark/>
          </w:tcPr>
          <w:p w:rsidR="00A6470D" w:rsidRPr="00A6470D" w:rsidRDefault="00A6470D" w:rsidP="00C1550C">
            <w:pPr>
              <w:spacing w:after="0"/>
              <w:ind w:firstLine="0"/>
              <w:jc w:val="left"/>
              <w:rPr>
                <w:rFonts w:ascii="Arial Narrow" w:hAnsi="Arial Narrow" w:cs="Arial"/>
              </w:rPr>
            </w:pPr>
            <w:r>
              <w:rPr>
                <w:rFonts w:ascii="Arial Narrow" w:hAnsi="Arial Narrow"/>
              </w:rPr>
              <w:t>San Juan de Dios Ospitalearekin itundutako osasun-laguntza</w:t>
            </w:r>
          </w:p>
        </w:tc>
        <w:tc>
          <w:tcPr>
            <w:tcW w:w="1107" w:type="dxa"/>
            <w:tcBorders>
              <w:top w:val="single" w:sz="2" w:space="0" w:color="auto"/>
              <w:bottom w:val="single" w:sz="2" w:space="0" w:color="auto"/>
            </w:tcBorders>
            <w:shd w:val="clear" w:color="auto" w:fill="auto"/>
            <w:noWrap/>
            <w:vAlign w:val="center"/>
            <w:hideMark/>
          </w:tcPr>
          <w:p w:rsidR="00A6470D" w:rsidRPr="00A6470D" w:rsidRDefault="00A6470D" w:rsidP="008B61F1">
            <w:pPr>
              <w:spacing w:after="0"/>
              <w:ind w:firstLine="0"/>
              <w:jc w:val="right"/>
              <w:rPr>
                <w:rFonts w:ascii="Arial Narrow" w:hAnsi="Arial Narrow" w:cs="Arial"/>
              </w:rPr>
            </w:pPr>
            <w:r>
              <w:rPr>
                <w:rFonts w:ascii="Arial Narrow" w:hAnsi="Arial Narrow"/>
              </w:rPr>
              <w:t>17.017</w:t>
            </w:r>
          </w:p>
        </w:tc>
        <w:tc>
          <w:tcPr>
            <w:tcW w:w="1134" w:type="dxa"/>
            <w:tcBorders>
              <w:top w:val="single" w:sz="2" w:space="0" w:color="auto"/>
              <w:bottom w:val="single" w:sz="2" w:space="0" w:color="auto"/>
            </w:tcBorders>
            <w:shd w:val="clear" w:color="auto" w:fill="auto"/>
            <w:noWrap/>
            <w:vAlign w:val="center"/>
            <w:hideMark/>
          </w:tcPr>
          <w:p w:rsidR="00A6470D" w:rsidRPr="00A6470D" w:rsidRDefault="00A6470D" w:rsidP="008B61F1">
            <w:pPr>
              <w:spacing w:after="0"/>
              <w:ind w:firstLine="0"/>
              <w:jc w:val="right"/>
              <w:rPr>
                <w:rFonts w:ascii="Arial Narrow" w:hAnsi="Arial Narrow" w:cs="Arial"/>
              </w:rPr>
            </w:pPr>
            <w:r>
              <w:rPr>
                <w:rFonts w:ascii="Arial Narrow" w:hAnsi="Arial Narrow"/>
              </w:rPr>
              <w:t>19.342</w:t>
            </w:r>
          </w:p>
        </w:tc>
        <w:tc>
          <w:tcPr>
            <w:tcW w:w="992" w:type="dxa"/>
            <w:tcBorders>
              <w:top w:val="single" w:sz="2" w:space="0" w:color="auto"/>
              <w:bottom w:val="single" w:sz="2" w:space="0" w:color="auto"/>
            </w:tcBorders>
            <w:shd w:val="clear" w:color="auto" w:fill="auto"/>
            <w:noWrap/>
            <w:vAlign w:val="center"/>
            <w:hideMark/>
          </w:tcPr>
          <w:p w:rsidR="00A6470D" w:rsidRPr="00A6470D" w:rsidRDefault="00A6470D" w:rsidP="008B61F1">
            <w:pPr>
              <w:spacing w:after="0"/>
              <w:ind w:firstLine="0"/>
              <w:jc w:val="right"/>
              <w:rPr>
                <w:rFonts w:ascii="Arial Narrow" w:hAnsi="Arial Narrow" w:cs="Arial"/>
              </w:rPr>
            </w:pPr>
            <w:r>
              <w:rPr>
                <w:rFonts w:ascii="Arial Narrow" w:hAnsi="Arial Narrow"/>
              </w:rPr>
              <w:t>14</w:t>
            </w:r>
          </w:p>
        </w:tc>
      </w:tr>
      <w:tr w:rsidR="00A6470D" w:rsidRPr="00A6470D" w:rsidTr="008B61F1">
        <w:trPr>
          <w:trHeight w:val="284"/>
          <w:jc w:val="center"/>
        </w:trPr>
        <w:tc>
          <w:tcPr>
            <w:tcW w:w="5647" w:type="dxa"/>
            <w:tcBorders>
              <w:top w:val="single" w:sz="2" w:space="0" w:color="auto"/>
              <w:bottom w:val="single" w:sz="2" w:space="0" w:color="auto"/>
            </w:tcBorders>
            <w:shd w:val="clear" w:color="auto" w:fill="auto"/>
            <w:noWrap/>
            <w:vAlign w:val="center"/>
            <w:hideMark/>
          </w:tcPr>
          <w:p w:rsidR="00A6470D" w:rsidRPr="00A6470D" w:rsidRDefault="00A6470D" w:rsidP="00A6470D">
            <w:pPr>
              <w:spacing w:after="0"/>
              <w:ind w:firstLine="0"/>
              <w:jc w:val="left"/>
              <w:rPr>
                <w:rFonts w:ascii="Arial Narrow" w:hAnsi="Arial Narrow" w:cs="Arial"/>
              </w:rPr>
            </w:pPr>
            <w:r>
              <w:rPr>
                <w:rFonts w:ascii="Arial Narrow" w:hAnsi="Arial Narrow"/>
              </w:rPr>
              <w:t>Dialisia etxean egiteko itunak</w:t>
            </w:r>
          </w:p>
        </w:tc>
        <w:tc>
          <w:tcPr>
            <w:tcW w:w="1107" w:type="dxa"/>
            <w:tcBorders>
              <w:top w:val="single" w:sz="2" w:space="0" w:color="auto"/>
              <w:bottom w:val="single" w:sz="2" w:space="0" w:color="auto"/>
            </w:tcBorders>
            <w:shd w:val="clear" w:color="auto" w:fill="auto"/>
            <w:noWrap/>
            <w:vAlign w:val="center"/>
            <w:hideMark/>
          </w:tcPr>
          <w:p w:rsidR="00A6470D" w:rsidRPr="00A6470D" w:rsidRDefault="00A6470D" w:rsidP="008B61F1">
            <w:pPr>
              <w:spacing w:after="0"/>
              <w:ind w:firstLine="0"/>
              <w:jc w:val="right"/>
              <w:rPr>
                <w:rFonts w:ascii="Arial Narrow" w:hAnsi="Arial Narrow" w:cs="Arial"/>
              </w:rPr>
            </w:pPr>
            <w:r>
              <w:rPr>
                <w:rFonts w:ascii="Arial Narrow" w:hAnsi="Arial Narrow"/>
              </w:rPr>
              <w:t>1.087</w:t>
            </w:r>
          </w:p>
        </w:tc>
        <w:tc>
          <w:tcPr>
            <w:tcW w:w="1134" w:type="dxa"/>
            <w:tcBorders>
              <w:top w:val="single" w:sz="2" w:space="0" w:color="auto"/>
              <w:bottom w:val="single" w:sz="2" w:space="0" w:color="auto"/>
            </w:tcBorders>
            <w:shd w:val="clear" w:color="auto" w:fill="auto"/>
            <w:noWrap/>
            <w:vAlign w:val="center"/>
            <w:hideMark/>
          </w:tcPr>
          <w:p w:rsidR="00A6470D" w:rsidRPr="00A6470D" w:rsidRDefault="00A6470D" w:rsidP="008B61F1">
            <w:pPr>
              <w:spacing w:after="0"/>
              <w:ind w:firstLine="0"/>
              <w:jc w:val="right"/>
              <w:rPr>
                <w:rFonts w:ascii="Arial Narrow" w:hAnsi="Arial Narrow" w:cs="Arial"/>
              </w:rPr>
            </w:pPr>
            <w:r>
              <w:rPr>
                <w:rFonts w:ascii="Arial Narrow" w:hAnsi="Arial Narrow"/>
              </w:rPr>
              <w:t>1.702</w:t>
            </w:r>
          </w:p>
        </w:tc>
        <w:tc>
          <w:tcPr>
            <w:tcW w:w="992" w:type="dxa"/>
            <w:tcBorders>
              <w:top w:val="single" w:sz="2" w:space="0" w:color="auto"/>
              <w:bottom w:val="single" w:sz="2" w:space="0" w:color="auto"/>
            </w:tcBorders>
            <w:shd w:val="clear" w:color="auto" w:fill="auto"/>
            <w:noWrap/>
            <w:vAlign w:val="center"/>
            <w:hideMark/>
          </w:tcPr>
          <w:p w:rsidR="00A6470D" w:rsidRPr="00A6470D" w:rsidRDefault="00A6470D" w:rsidP="008B61F1">
            <w:pPr>
              <w:spacing w:after="0"/>
              <w:ind w:firstLine="0"/>
              <w:jc w:val="right"/>
              <w:rPr>
                <w:rFonts w:ascii="Arial Narrow" w:hAnsi="Arial Narrow" w:cs="Arial"/>
              </w:rPr>
            </w:pPr>
            <w:r>
              <w:rPr>
                <w:rFonts w:ascii="Arial Narrow" w:hAnsi="Arial Narrow"/>
              </w:rPr>
              <w:t>57</w:t>
            </w:r>
          </w:p>
        </w:tc>
      </w:tr>
      <w:tr w:rsidR="00A6470D" w:rsidRPr="00A6470D" w:rsidTr="008B61F1">
        <w:trPr>
          <w:trHeight w:val="284"/>
          <w:jc w:val="center"/>
        </w:trPr>
        <w:tc>
          <w:tcPr>
            <w:tcW w:w="5647" w:type="dxa"/>
            <w:tcBorders>
              <w:top w:val="single" w:sz="2" w:space="0" w:color="auto"/>
              <w:bottom w:val="single" w:sz="2" w:space="0" w:color="auto"/>
            </w:tcBorders>
            <w:shd w:val="clear" w:color="auto" w:fill="auto"/>
            <w:noWrap/>
            <w:vAlign w:val="center"/>
            <w:hideMark/>
          </w:tcPr>
          <w:p w:rsidR="00A6470D" w:rsidRPr="00A6470D" w:rsidRDefault="00A6470D" w:rsidP="00A6470D">
            <w:pPr>
              <w:spacing w:after="0"/>
              <w:ind w:firstLine="0"/>
              <w:jc w:val="left"/>
              <w:rPr>
                <w:rFonts w:ascii="Arial Narrow" w:hAnsi="Arial Narrow" w:cs="Arial"/>
              </w:rPr>
            </w:pPr>
            <w:r>
              <w:rPr>
                <w:rFonts w:ascii="Arial Narrow" w:hAnsi="Arial Narrow"/>
              </w:rPr>
              <w:t>Oxigenoterapiako itunak</w:t>
            </w:r>
          </w:p>
        </w:tc>
        <w:tc>
          <w:tcPr>
            <w:tcW w:w="1107" w:type="dxa"/>
            <w:tcBorders>
              <w:top w:val="single" w:sz="2" w:space="0" w:color="auto"/>
              <w:bottom w:val="single" w:sz="2" w:space="0" w:color="auto"/>
            </w:tcBorders>
            <w:shd w:val="clear" w:color="auto" w:fill="auto"/>
            <w:noWrap/>
            <w:vAlign w:val="center"/>
            <w:hideMark/>
          </w:tcPr>
          <w:p w:rsidR="00A6470D" w:rsidRPr="00A6470D" w:rsidRDefault="00A6470D" w:rsidP="008B61F1">
            <w:pPr>
              <w:spacing w:after="0"/>
              <w:ind w:firstLine="0"/>
              <w:jc w:val="right"/>
              <w:rPr>
                <w:rFonts w:ascii="Arial Narrow" w:hAnsi="Arial Narrow" w:cs="Arial"/>
              </w:rPr>
            </w:pPr>
            <w:r>
              <w:rPr>
                <w:rFonts w:ascii="Arial Narrow" w:hAnsi="Arial Narrow"/>
              </w:rPr>
              <w:t>3.076</w:t>
            </w:r>
          </w:p>
        </w:tc>
        <w:tc>
          <w:tcPr>
            <w:tcW w:w="1134" w:type="dxa"/>
            <w:tcBorders>
              <w:top w:val="single" w:sz="2" w:space="0" w:color="auto"/>
              <w:bottom w:val="single" w:sz="2" w:space="0" w:color="auto"/>
            </w:tcBorders>
            <w:shd w:val="clear" w:color="auto" w:fill="auto"/>
            <w:noWrap/>
            <w:vAlign w:val="center"/>
            <w:hideMark/>
          </w:tcPr>
          <w:p w:rsidR="00A6470D" w:rsidRPr="00A6470D" w:rsidRDefault="00A6470D" w:rsidP="008B61F1">
            <w:pPr>
              <w:spacing w:after="0"/>
              <w:ind w:firstLine="0"/>
              <w:jc w:val="right"/>
              <w:rPr>
                <w:rFonts w:ascii="Arial Narrow" w:hAnsi="Arial Narrow" w:cs="Arial"/>
              </w:rPr>
            </w:pPr>
            <w:r>
              <w:rPr>
                <w:rFonts w:ascii="Arial Narrow" w:hAnsi="Arial Narrow"/>
              </w:rPr>
              <w:t>2.590</w:t>
            </w:r>
          </w:p>
        </w:tc>
        <w:tc>
          <w:tcPr>
            <w:tcW w:w="992" w:type="dxa"/>
            <w:tcBorders>
              <w:top w:val="single" w:sz="2" w:space="0" w:color="auto"/>
              <w:bottom w:val="single" w:sz="2" w:space="0" w:color="auto"/>
            </w:tcBorders>
            <w:shd w:val="clear" w:color="auto" w:fill="auto"/>
            <w:noWrap/>
            <w:vAlign w:val="center"/>
            <w:hideMark/>
          </w:tcPr>
          <w:p w:rsidR="00A6470D" w:rsidRPr="00A6470D" w:rsidRDefault="00A6470D" w:rsidP="008B61F1">
            <w:pPr>
              <w:spacing w:after="0"/>
              <w:ind w:firstLine="0"/>
              <w:jc w:val="right"/>
              <w:rPr>
                <w:rFonts w:ascii="Arial Narrow" w:hAnsi="Arial Narrow" w:cs="Arial"/>
              </w:rPr>
            </w:pPr>
            <w:r>
              <w:rPr>
                <w:rFonts w:ascii="Arial Narrow" w:hAnsi="Arial Narrow"/>
              </w:rPr>
              <w:t>-16</w:t>
            </w:r>
          </w:p>
        </w:tc>
      </w:tr>
      <w:tr w:rsidR="00A6470D" w:rsidRPr="00A6470D" w:rsidTr="008B61F1">
        <w:trPr>
          <w:trHeight w:val="284"/>
          <w:jc w:val="center"/>
        </w:trPr>
        <w:tc>
          <w:tcPr>
            <w:tcW w:w="5647" w:type="dxa"/>
            <w:tcBorders>
              <w:top w:val="single" w:sz="2" w:space="0" w:color="auto"/>
              <w:bottom w:val="single" w:sz="2" w:space="0" w:color="auto"/>
            </w:tcBorders>
            <w:shd w:val="clear" w:color="auto" w:fill="auto"/>
            <w:noWrap/>
            <w:vAlign w:val="center"/>
            <w:hideMark/>
          </w:tcPr>
          <w:p w:rsidR="00A6470D" w:rsidRPr="00A6470D" w:rsidRDefault="00A6470D" w:rsidP="00A6470D">
            <w:pPr>
              <w:spacing w:after="0"/>
              <w:ind w:firstLine="0"/>
              <w:jc w:val="left"/>
              <w:rPr>
                <w:rFonts w:ascii="Arial Narrow" w:hAnsi="Arial Narrow" w:cs="Arial"/>
              </w:rPr>
            </w:pPr>
            <w:r>
              <w:rPr>
                <w:rFonts w:ascii="Arial Narrow" w:hAnsi="Arial Narrow"/>
              </w:rPr>
              <w:t>Unibertsitate Klinikarekiko itundutako osasun-laguntza</w:t>
            </w:r>
          </w:p>
        </w:tc>
        <w:tc>
          <w:tcPr>
            <w:tcW w:w="1107" w:type="dxa"/>
            <w:tcBorders>
              <w:top w:val="single" w:sz="2" w:space="0" w:color="auto"/>
              <w:bottom w:val="single" w:sz="2" w:space="0" w:color="auto"/>
            </w:tcBorders>
            <w:shd w:val="clear" w:color="auto" w:fill="auto"/>
            <w:noWrap/>
            <w:vAlign w:val="center"/>
            <w:hideMark/>
          </w:tcPr>
          <w:p w:rsidR="00A6470D" w:rsidRPr="00A6470D" w:rsidRDefault="00A6470D" w:rsidP="008B61F1">
            <w:pPr>
              <w:spacing w:after="0"/>
              <w:ind w:firstLine="0"/>
              <w:jc w:val="right"/>
              <w:rPr>
                <w:rFonts w:ascii="Arial Narrow" w:hAnsi="Arial Narrow" w:cs="Arial"/>
              </w:rPr>
            </w:pPr>
            <w:r>
              <w:rPr>
                <w:rFonts w:ascii="Arial Narrow" w:hAnsi="Arial Narrow"/>
              </w:rPr>
              <w:t>8.973</w:t>
            </w:r>
          </w:p>
        </w:tc>
        <w:tc>
          <w:tcPr>
            <w:tcW w:w="1134" w:type="dxa"/>
            <w:tcBorders>
              <w:top w:val="single" w:sz="2" w:space="0" w:color="auto"/>
              <w:bottom w:val="single" w:sz="2" w:space="0" w:color="auto"/>
            </w:tcBorders>
            <w:shd w:val="clear" w:color="auto" w:fill="auto"/>
            <w:noWrap/>
            <w:vAlign w:val="center"/>
            <w:hideMark/>
          </w:tcPr>
          <w:p w:rsidR="00A6470D" w:rsidRPr="00A6470D" w:rsidRDefault="00A6470D" w:rsidP="008B61F1">
            <w:pPr>
              <w:spacing w:after="0"/>
              <w:ind w:firstLine="0"/>
              <w:jc w:val="right"/>
              <w:rPr>
                <w:rFonts w:ascii="Arial Narrow" w:hAnsi="Arial Narrow" w:cs="Arial"/>
              </w:rPr>
            </w:pPr>
            <w:r>
              <w:rPr>
                <w:rFonts w:ascii="Arial Narrow" w:hAnsi="Arial Narrow"/>
              </w:rPr>
              <w:t>10.808</w:t>
            </w:r>
          </w:p>
        </w:tc>
        <w:tc>
          <w:tcPr>
            <w:tcW w:w="992" w:type="dxa"/>
            <w:tcBorders>
              <w:top w:val="single" w:sz="2" w:space="0" w:color="auto"/>
              <w:bottom w:val="single" w:sz="2" w:space="0" w:color="auto"/>
            </w:tcBorders>
            <w:shd w:val="clear" w:color="auto" w:fill="auto"/>
            <w:noWrap/>
            <w:vAlign w:val="center"/>
            <w:hideMark/>
          </w:tcPr>
          <w:p w:rsidR="00A6470D" w:rsidRPr="00A6470D" w:rsidRDefault="00A6470D" w:rsidP="008B61F1">
            <w:pPr>
              <w:spacing w:after="0"/>
              <w:ind w:firstLine="0"/>
              <w:jc w:val="right"/>
              <w:rPr>
                <w:rFonts w:ascii="Arial Narrow" w:hAnsi="Arial Narrow" w:cs="Arial"/>
              </w:rPr>
            </w:pPr>
            <w:r>
              <w:rPr>
                <w:rFonts w:ascii="Arial Narrow" w:hAnsi="Arial Narrow"/>
              </w:rPr>
              <w:t>20</w:t>
            </w:r>
          </w:p>
        </w:tc>
      </w:tr>
      <w:tr w:rsidR="00A6470D" w:rsidRPr="00A6470D" w:rsidTr="008B61F1">
        <w:trPr>
          <w:trHeight w:val="284"/>
          <w:jc w:val="center"/>
        </w:trPr>
        <w:tc>
          <w:tcPr>
            <w:tcW w:w="5647" w:type="dxa"/>
            <w:tcBorders>
              <w:top w:val="single" w:sz="2" w:space="0" w:color="auto"/>
              <w:bottom w:val="single" w:sz="2" w:space="0" w:color="auto"/>
            </w:tcBorders>
            <w:shd w:val="clear" w:color="auto" w:fill="auto"/>
            <w:noWrap/>
            <w:vAlign w:val="center"/>
            <w:hideMark/>
          </w:tcPr>
          <w:p w:rsidR="00A6470D" w:rsidRPr="00A6470D" w:rsidRDefault="00A6470D" w:rsidP="00A6470D">
            <w:pPr>
              <w:spacing w:after="0"/>
              <w:ind w:firstLine="0"/>
              <w:jc w:val="left"/>
              <w:rPr>
                <w:rFonts w:ascii="Arial Narrow" w:hAnsi="Arial Narrow" w:cs="Arial"/>
              </w:rPr>
            </w:pPr>
            <w:r>
              <w:rPr>
                <w:rFonts w:ascii="Arial Narrow" w:hAnsi="Arial Narrow"/>
              </w:rPr>
              <w:t>Organoen transplanteak</w:t>
            </w:r>
          </w:p>
        </w:tc>
        <w:tc>
          <w:tcPr>
            <w:tcW w:w="1107" w:type="dxa"/>
            <w:tcBorders>
              <w:top w:val="single" w:sz="2" w:space="0" w:color="auto"/>
              <w:bottom w:val="single" w:sz="2" w:space="0" w:color="auto"/>
            </w:tcBorders>
            <w:shd w:val="clear" w:color="auto" w:fill="auto"/>
            <w:noWrap/>
            <w:vAlign w:val="center"/>
            <w:hideMark/>
          </w:tcPr>
          <w:p w:rsidR="00A6470D" w:rsidRPr="00A6470D" w:rsidRDefault="00A6470D" w:rsidP="008B61F1">
            <w:pPr>
              <w:spacing w:after="0"/>
              <w:ind w:firstLine="0"/>
              <w:jc w:val="right"/>
              <w:rPr>
                <w:rFonts w:ascii="Arial Narrow" w:hAnsi="Arial Narrow" w:cs="Arial"/>
              </w:rPr>
            </w:pPr>
            <w:r>
              <w:rPr>
                <w:rFonts w:ascii="Arial Narrow" w:hAnsi="Arial Narrow"/>
              </w:rPr>
              <w:t>6.037</w:t>
            </w:r>
          </w:p>
        </w:tc>
        <w:tc>
          <w:tcPr>
            <w:tcW w:w="1134" w:type="dxa"/>
            <w:tcBorders>
              <w:top w:val="single" w:sz="2" w:space="0" w:color="auto"/>
              <w:bottom w:val="single" w:sz="2" w:space="0" w:color="auto"/>
            </w:tcBorders>
            <w:shd w:val="clear" w:color="auto" w:fill="auto"/>
            <w:noWrap/>
            <w:vAlign w:val="center"/>
            <w:hideMark/>
          </w:tcPr>
          <w:p w:rsidR="00A6470D" w:rsidRPr="00A6470D" w:rsidRDefault="00A6470D" w:rsidP="008B61F1">
            <w:pPr>
              <w:spacing w:after="0"/>
              <w:ind w:firstLine="0"/>
              <w:jc w:val="right"/>
              <w:rPr>
                <w:rFonts w:ascii="Arial Narrow" w:hAnsi="Arial Narrow" w:cs="Arial"/>
              </w:rPr>
            </w:pPr>
            <w:r>
              <w:rPr>
                <w:rFonts w:ascii="Arial Narrow" w:hAnsi="Arial Narrow"/>
              </w:rPr>
              <w:t>8.295</w:t>
            </w:r>
          </w:p>
        </w:tc>
        <w:tc>
          <w:tcPr>
            <w:tcW w:w="992" w:type="dxa"/>
            <w:tcBorders>
              <w:top w:val="single" w:sz="2" w:space="0" w:color="auto"/>
              <w:bottom w:val="single" w:sz="2" w:space="0" w:color="auto"/>
            </w:tcBorders>
            <w:shd w:val="clear" w:color="auto" w:fill="auto"/>
            <w:noWrap/>
            <w:vAlign w:val="center"/>
            <w:hideMark/>
          </w:tcPr>
          <w:p w:rsidR="00A6470D" w:rsidRPr="00A6470D" w:rsidRDefault="00A6470D" w:rsidP="008B61F1">
            <w:pPr>
              <w:spacing w:after="0"/>
              <w:ind w:firstLine="0"/>
              <w:jc w:val="right"/>
              <w:rPr>
                <w:rFonts w:ascii="Arial Narrow" w:hAnsi="Arial Narrow" w:cs="Arial"/>
              </w:rPr>
            </w:pPr>
            <w:r>
              <w:rPr>
                <w:rFonts w:ascii="Arial Narrow" w:hAnsi="Arial Narrow"/>
              </w:rPr>
              <w:t>37</w:t>
            </w:r>
          </w:p>
        </w:tc>
      </w:tr>
      <w:tr w:rsidR="00A6470D" w:rsidRPr="00A6470D" w:rsidTr="008B61F1">
        <w:trPr>
          <w:trHeight w:val="284"/>
          <w:jc w:val="center"/>
        </w:trPr>
        <w:tc>
          <w:tcPr>
            <w:tcW w:w="5647" w:type="dxa"/>
            <w:tcBorders>
              <w:top w:val="single" w:sz="2" w:space="0" w:color="auto"/>
              <w:bottom w:val="single" w:sz="2" w:space="0" w:color="auto"/>
            </w:tcBorders>
            <w:shd w:val="clear" w:color="auto" w:fill="auto"/>
            <w:noWrap/>
            <w:vAlign w:val="center"/>
            <w:hideMark/>
          </w:tcPr>
          <w:p w:rsidR="00A6470D" w:rsidRPr="00A6470D" w:rsidRDefault="00A6470D" w:rsidP="00A6470D">
            <w:pPr>
              <w:spacing w:after="0"/>
              <w:ind w:firstLine="0"/>
              <w:jc w:val="left"/>
              <w:rPr>
                <w:rFonts w:ascii="Arial Narrow" w:hAnsi="Arial Narrow" w:cs="Arial"/>
              </w:rPr>
            </w:pPr>
            <w:r>
              <w:rPr>
                <w:rFonts w:ascii="Arial Narrow" w:hAnsi="Arial Narrow"/>
              </w:rPr>
              <w:t>Esparru-akordioa, itxarote-zerrendengatik pazienteak bideratzekoa</w:t>
            </w:r>
          </w:p>
        </w:tc>
        <w:tc>
          <w:tcPr>
            <w:tcW w:w="1107" w:type="dxa"/>
            <w:tcBorders>
              <w:top w:val="single" w:sz="2" w:space="0" w:color="auto"/>
              <w:bottom w:val="single" w:sz="2" w:space="0" w:color="auto"/>
            </w:tcBorders>
            <w:shd w:val="clear" w:color="auto" w:fill="auto"/>
            <w:noWrap/>
            <w:vAlign w:val="center"/>
            <w:hideMark/>
          </w:tcPr>
          <w:p w:rsidR="00A6470D" w:rsidRPr="00A6470D" w:rsidRDefault="00A6470D" w:rsidP="008B61F1">
            <w:pPr>
              <w:spacing w:after="0"/>
              <w:ind w:firstLine="0"/>
              <w:jc w:val="right"/>
              <w:rPr>
                <w:rFonts w:ascii="Arial Narrow" w:hAnsi="Arial Narrow" w:cs="Arial"/>
              </w:rPr>
            </w:pPr>
            <w:r>
              <w:rPr>
                <w:rFonts w:ascii="Arial Narrow" w:hAnsi="Arial Narrow"/>
              </w:rPr>
              <w:t>1.344</w:t>
            </w:r>
          </w:p>
        </w:tc>
        <w:tc>
          <w:tcPr>
            <w:tcW w:w="1134" w:type="dxa"/>
            <w:tcBorders>
              <w:top w:val="single" w:sz="2" w:space="0" w:color="auto"/>
              <w:bottom w:val="single" w:sz="2" w:space="0" w:color="auto"/>
            </w:tcBorders>
            <w:shd w:val="clear" w:color="auto" w:fill="auto"/>
            <w:noWrap/>
            <w:vAlign w:val="center"/>
            <w:hideMark/>
          </w:tcPr>
          <w:p w:rsidR="00A6470D" w:rsidRPr="00A6470D" w:rsidRDefault="00A6470D" w:rsidP="008B61F1">
            <w:pPr>
              <w:spacing w:after="0"/>
              <w:ind w:firstLine="0"/>
              <w:jc w:val="right"/>
              <w:rPr>
                <w:rFonts w:ascii="Arial Narrow" w:hAnsi="Arial Narrow" w:cs="Arial"/>
              </w:rPr>
            </w:pPr>
            <w:r>
              <w:rPr>
                <w:rFonts w:ascii="Arial Narrow" w:hAnsi="Arial Narrow"/>
              </w:rPr>
              <w:t>1.408</w:t>
            </w:r>
          </w:p>
        </w:tc>
        <w:tc>
          <w:tcPr>
            <w:tcW w:w="992" w:type="dxa"/>
            <w:tcBorders>
              <w:top w:val="single" w:sz="2" w:space="0" w:color="auto"/>
              <w:bottom w:val="single" w:sz="2" w:space="0" w:color="auto"/>
            </w:tcBorders>
            <w:shd w:val="clear" w:color="auto" w:fill="auto"/>
            <w:noWrap/>
            <w:vAlign w:val="center"/>
            <w:hideMark/>
          </w:tcPr>
          <w:p w:rsidR="00A6470D" w:rsidRPr="00A6470D" w:rsidRDefault="00A6470D" w:rsidP="008B61F1">
            <w:pPr>
              <w:spacing w:after="0"/>
              <w:ind w:firstLine="0"/>
              <w:jc w:val="right"/>
              <w:rPr>
                <w:rFonts w:ascii="Arial Narrow" w:hAnsi="Arial Narrow" w:cs="Arial"/>
              </w:rPr>
            </w:pPr>
            <w:r>
              <w:rPr>
                <w:rFonts w:ascii="Arial Narrow" w:hAnsi="Arial Narrow"/>
              </w:rPr>
              <w:t>5</w:t>
            </w:r>
          </w:p>
        </w:tc>
      </w:tr>
      <w:tr w:rsidR="00A6470D" w:rsidRPr="00A6470D" w:rsidTr="008B61F1">
        <w:trPr>
          <w:trHeight w:val="284"/>
          <w:jc w:val="center"/>
        </w:trPr>
        <w:tc>
          <w:tcPr>
            <w:tcW w:w="5647" w:type="dxa"/>
            <w:tcBorders>
              <w:top w:val="single" w:sz="2" w:space="0" w:color="auto"/>
              <w:bottom w:val="single" w:sz="2" w:space="0" w:color="auto"/>
            </w:tcBorders>
            <w:shd w:val="clear" w:color="auto" w:fill="auto"/>
            <w:noWrap/>
            <w:vAlign w:val="center"/>
            <w:hideMark/>
          </w:tcPr>
          <w:p w:rsidR="00A6470D" w:rsidRPr="00A6470D" w:rsidRDefault="00A6470D" w:rsidP="00A6470D">
            <w:pPr>
              <w:spacing w:after="0"/>
              <w:ind w:firstLine="0"/>
              <w:jc w:val="left"/>
              <w:rPr>
                <w:rFonts w:ascii="Arial Narrow" w:hAnsi="Arial Narrow" w:cs="Arial"/>
              </w:rPr>
            </w:pPr>
            <w:r>
              <w:rPr>
                <w:rFonts w:ascii="Arial Narrow" w:hAnsi="Arial Narrow"/>
              </w:rPr>
              <w:t>Nafarroako Unibertsitateko langileei osasun-laguntza emateko hitzarmena</w:t>
            </w:r>
          </w:p>
        </w:tc>
        <w:tc>
          <w:tcPr>
            <w:tcW w:w="1107" w:type="dxa"/>
            <w:tcBorders>
              <w:top w:val="single" w:sz="2" w:space="0" w:color="auto"/>
              <w:bottom w:val="single" w:sz="2" w:space="0" w:color="auto"/>
            </w:tcBorders>
            <w:shd w:val="clear" w:color="auto" w:fill="auto"/>
            <w:noWrap/>
            <w:vAlign w:val="center"/>
            <w:hideMark/>
          </w:tcPr>
          <w:p w:rsidR="00A6470D" w:rsidRPr="00A6470D" w:rsidRDefault="00A6470D" w:rsidP="008B61F1">
            <w:pPr>
              <w:spacing w:after="0"/>
              <w:ind w:firstLine="0"/>
              <w:jc w:val="right"/>
              <w:rPr>
                <w:rFonts w:ascii="Arial Narrow" w:hAnsi="Arial Narrow" w:cs="Arial"/>
              </w:rPr>
            </w:pPr>
            <w:r>
              <w:rPr>
                <w:rFonts w:ascii="Arial Narrow" w:hAnsi="Arial Narrow"/>
              </w:rPr>
              <w:t>5.097</w:t>
            </w:r>
          </w:p>
        </w:tc>
        <w:tc>
          <w:tcPr>
            <w:tcW w:w="1134" w:type="dxa"/>
            <w:tcBorders>
              <w:top w:val="single" w:sz="2" w:space="0" w:color="auto"/>
              <w:bottom w:val="single" w:sz="2" w:space="0" w:color="auto"/>
            </w:tcBorders>
            <w:shd w:val="clear" w:color="auto" w:fill="auto"/>
            <w:noWrap/>
            <w:vAlign w:val="center"/>
            <w:hideMark/>
          </w:tcPr>
          <w:p w:rsidR="00A6470D" w:rsidRPr="00A6470D" w:rsidRDefault="00A6470D" w:rsidP="008B61F1">
            <w:pPr>
              <w:spacing w:after="0"/>
              <w:ind w:firstLine="0"/>
              <w:jc w:val="right"/>
              <w:rPr>
                <w:rFonts w:ascii="Arial Narrow" w:hAnsi="Arial Narrow" w:cs="Arial"/>
              </w:rPr>
            </w:pPr>
            <w:r>
              <w:rPr>
                <w:rFonts w:ascii="Arial Narrow" w:hAnsi="Arial Narrow"/>
              </w:rPr>
              <w:t>5.111</w:t>
            </w:r>
          </w:p>
        </w:tc>
        <w:tc>
          <w:tcPr>
            <w:tcW w:w="992" w:type="dxa"/>
            <w:tcBorders>
              <w:top w:val="single" w:sz="2" w:space="0" w:color="auto"/>
              <w:bottom w:val="single" w:sz="2" w:space="0" w:color="auto"/>
            </w:tcBorders>
            <w:shd w:val="clear" w:color="auto" w:fill="auto"/>
            <w:noWrap/>
            <w:vAlign w:val="center"/>
            <w:hideMark/>
          </w:tcPr>
          <w:p w:rsidR="00A6470D" w:rsidRPr="00A6470D" w:rsidRDefault="00A6470D" w:rsidP="008B61F1">
            <w:pPr>
              <w:spacing w:after="0"/>
              <w:ind w:firstLine="0"/>
              <w:jc w:val="right"/>
              <w:rPr>
                <w:rFonts w:ascii="Arial Narrow" w:hAnsi="Arial Narrow" w:cs="Arial"/>
              </w:rPr>
            </w:pPr>
            <w:r>
              <w:rPr>
                <w:rFonts w:ascii="Arial Narrow" w:hAnsi="Arial Narrow"/>
              </w:rPr>
              <w:t>-</w:t>
            </w:r>
          </w:p>
        </w:tc>
      </w:tr>
      <w:tr w:rsidR="00A6470D" w:rsidRPr="00A6470D" w:rsidTr="008B61F1">
        <w:trPr>
          <w:trHeight w:val="284"/>
          <w:jc w:val="center"/>
        </w:trPr>
        <w:tc>
          <w:tcPr>
            <w:tcW w:w="5647" w:type="dxa"/>
            <w:tcBorders>
              <w:top w:val="single" w:sz="2" w:space="0" w:color="auto"/>
              <w:bottom w:val="single" w:sz="2" w:space="0" w:color="auto"/>
            </w:tcBorders>
            <w:shd w:val="clear" w:color="auto" w:fill="auto"/>
            <w:noWrap/>
            <w:vAlign w:val="center"/>
            <w:hideMark/>
          </w:tcPr>
          <w:p w:rsidR="00A6470D" w:rsidRPr="00A6470D" w:rsidRDefault="00A6470D" w:rsidP="00A6470D">
            <w:pPr>
              <w:spacing w:after="0"/>
              <w:ind w:firstLine="0"/>
              <w:jc w:val="left"/>
              <w:rPr>
                <w:rFonts w:ascii="Arial Narrow" w:hAnsi="Arial Narrow" w:cs="Arial"/>
              </w:rPr>
            </w:pPr>
            <w:r>
              <w:rPr>
                <w:rFonts w:ascii="Arial Narrow" w:hAnsi="Arial Narrow"/>
              </w:rPr>
              <w:t>San Miguel Klinikarekin itundutako osasun-laguntza</w:t>
            </w:r>
          </w:p>
        </w:tc>
        <w:tc>
          <w:tcPr>
            <w:tcW w:w="1107" w:type="dxa"/>
            <w:tcBorders>
              <w:top w:val="single" w:sz="2" w:space="0" w:color="auto"/>
              <w:bottom w:val="single" w:sz="2" w:space="0" w:color="auto"/>
            </w:tcBorders>
            <w:shd w:val="clear" w:color="auto" w:fill="auto"/>
            <w:noWrap/>
            <w:vAlign w:val="center"/>
            <w:hideMark/>
          </w:tcPr>
          <w:p w:rsidR="00A6470D" w:rsidRPr="00A6470D" w:rsidRDefault="00A6470D" w:rsidP="008B61F1">
            <w:pPr>
              <w:spacing w:after="0"/>
              <w:ind w:firstLine="0"/>
              <w:jc w:val="right"/>
              <w:rPr>
                <w:rFonts w:ascii="Arial Narrow" w:hAnsi="Arial Narrow" w:cs="Arial"/>
              </w:rPr>
            </w:pPr>
            <w:r>
              <w:rPr>
                <w:rFonts w:ascii="Arial Narrow" w:hAnsi="Arial Narrow"/>
              </w:rPr>
              <w:t>1.944</w:t>
            </w:r>
          </w:p>
        </w:tc>
        <w:tc>
          <w:tcPr>
            <w:tcW w:w="1134" w:type="dxa"/>
            <w:tcBorders>
              <w:top w:val="single" w:sz="2" w:space="0" w:color="auto"/>
              <w:bottom w:val="single" w:sz="2" w:space="0" w:color="auto"/>
            </w:tcBorders>
            <w:shd w:val="clear" w:color="auto" w:fill="auto"/>
            <w:noWrap/>
            <w:vAlign w:val="center"/>
            <w:hideMark/>
          </w:tcPr>
          <w:p w:rsidR="00A6470D" w:rsidRPr="00A6470D" w:rsidRDefault="00A6470D" w:rsidP="008B61F1">
            <w:pPr>
              <w:spacing w:after="0"/>
              <w:ind w:firstLine="0"/>
              <w:jc w:val="right"/>
              <w:rPr>
                <w:rFonts w:ascii="Arial Narrow" w:hAnsi="Arial Narrow" w:cs="Arial"/>
              </w:rPr>
            </w:pPr>
            <w:r>
              <w:rPr>
                <w:rFonts w:ascii="Arial Narrow" w:hAnsi="Arial Narrow"/>
              </w:rPr>
              <w:t> </w:t>
            </w:r>
          </w:p>
        </w:tc>
        <w:tc>
          <w:tcPr>
            <w:tcW w:w="992" w:type="dxa"/>
            <w:tcBorders>
              <w:top w:val="single" w:sz="2" w:space="0" w:color="auto"/>
              <w:bottom w:val="single" w:sz="2" w:space="0" w:color="auto"/>
            </w:tcBorders>
            <w:shd w:val="clear" w:color="auto" w:fill="auto"/>
            <w:noWrap/>
            <w:vAlign w:val="center"/>
            <w:hideMark/>
          </w:tcPr>
          <w:p w:rsidR="00A6470D" w:rsidRPr="00A6470D" w:rsidRDefault="00A6470D" w:rsidP="008B61F1">
            <w:pPr>
              <w:spacing w:after="0"/>
              <w:ind w:firstLine="0"/>
              <w:jc w:val="right"/>
              <w:rPr>
                <w:rFonts w:ascii="Arial Narrow" w:hAnsi="Arial Narrow" w:cs="Arial"/>
              </w:rPr>
            </w:pPr>
            <w:r>
              <w:rPr>
                <w:rFonts w:ascii="Arial Narrow" w:hAnsi="Arial Narrow"/>
              </w:rPr>
              <w:t>-100</w:t>
            </w:r>
          </w:p>
        </w:tc>
      </w:tr>
      <w:tr w:rsidR="00A6470D" w:rsidRPr="00A6470D" w:rsidTr="008B61F1">
        <w:trPr>
          <w:trHeight w:val="284"/>
          <w:jc w:val="center"/>
        </w:trPr>
        <w:tc>
          <w:tcPr>
            <w:tcW w:w="5647" w:type="dxa"/>
            <w:tcBorders>
              <w:top w:val="single" w:sz="2" w:space="0" w:color="auto"/>
              <w:bottom w:val="single" w:sz="2" w:space="0" w:color="auto"/>
            </w:tcBorders>
            <w:shd w:val="clear" w:color="auto" w:fill="auto"/>
            <w:noWrap/>
            <w:vAlign w:val="center"/>
            <w:hideMark/>
          </w:tcPr>
          <w:p w:rsidR="00A6470D" w:rsidRPr="00A6470D" w:rsidRDefault="00A6470D" w:rsidP="00A6470D">
            <w:pPr>
              <w:spacing w:after="0"/>
              <w:ind w:firstLine="0"/>
              <w:jc w:val="left"/>
              <w:rPr>
                <w:rFonts w:ascii="Arial Narrow" w:hAnsi="Arial Narrow" w:cs="Arial"/>
              </w:rPr>
            </w:pPr>
            <w:r>
              <w:rPr>
                <w:rFonts w:ascii="Arial Narrow" w:hAnsi="Arial Narrow"/>
              </w:rPr>
              <w:t>Protesiak direla-eta osasun-laguntza emateko itunak</w:t>
            </w:r>
          </w:p>
        </w:tc>
        <w:tc>
          <w:tcPr>
            <w:tcW w:w="1107" w:type="dxa"/>
            <w:tcBorders>
              <w:top w:val="single" w:sz="2" w:space="0" w:color="auto"/>
              <w:bottom w:val="single" w:sz="2" w:space="0" w:color="auto"/>
            </w:tcBorders>
            <w:shd w:val="clear" w:color="auto" w:fill="auto"/>
            <w:noWrap/>
            <w:vAlign w:val="center"/>
            <w:hideMark/>
          </w:tcPr>
          <w:p w:rsidR="00A6470D" w:rsidRPr="00A6470D" w:rsidRDefault="00A6470D" w:rsidP="008B61F1">
            <w:pPr>
              <w:spacing w:after="0"/>
              <w:ind w:firstLine="0"/>
              <w:jc w:val="right"/>
              <w:rPr>
                <w:rFonts w:ascii="Arial Narrow" w:hAnsi="Arial Narrow" w:cs="Arial"/>
              </w:rPr>
            </w:pPr>
          </w:p>
        </w:tc>
        <w:tc>
          <w:tcPr>
            <w:tcW w:w="1134" w:type="dxa"/>
            <w:tcBorders>
              <w:top w:val="single" w:sz="2" w:space="0" w:color="auto"/>
              <w:bottom w:val="single" w:sz="2" w:space="0" w:color="auto"/>
            </w:tcBorders>
            <w:shd w:val="clear" w:color="auto" w:fill="auto"/>
            <w:noWrap/>
            <w:vAlign w:val="center"/>
            <w:hideMark/>
          </w:tcPr>
          <w:p w:rsidR="00A6470D" w:rsidRPr="00A6470D" w:rsidRDefault="00A6470D" w:rsidP="008B61F1">
            <w:pPr>
              <w:spacing w:after="0"/>
              <w:ind w:firstLine="0"/>
              <w:jc w:val="right"/>
              <w:rPr>
                <w:rFonts w:ascii="Arial Narrow" w:hAnsi="Arial Narrow" w:cs="Arial"/>
              </w:rPr>
            </w:pPr>
            <w:r>
              <w:rPr>
                <w:rFonts w:ascii="Arial Narrow" w:hAnsi="Arial Narrow"/>
              </w:rPr>
              <w:t>2.400</w:t>
            </w:r>
          </w:p>
        </w:tc>
        <w:tc>
          <w:tcPr>
            <w:tcW w:w="992" w:type="dxa"/>
            <w:tcBorders>
              <w:top w:val="single" w:sz="2" w:space="0" w:color="auto"/>
              <w:bottom w:val="single" w:sz="2" w:space="0" w:color="auto"/>
            </w:tcBorders>
            <w:shd w:val="clear" w:color="auto" w:fill="auto"/>
            <w:noWrap/>
            <w:vAlign w:val="center"/>
            <w:hideMark/>
          </w:tcPr>
          <w:p w:rsidR="00A6470D" w:rsidRPr="00A6470D" w:rsidRDefault="00A6470D" w:rsidP="008B61F1">
            <w:pPr>
              <w:spacing w:after="0"/>
              <w:ind w:firstLine="0"/>
              <w:jc w:val="right"/>
              <w:rPr>
                <w:rFonts w:ascii="Arial Narrow" w:hAnsi="Arial Narrow" w:cs="Arial"/>
              </w:rPr>
            </w:pPr>
            <w:r>
              <w:rPr>
                <w:rFonts w:ascii="Arial Narrow" w:hAnsi="Arial Narrow"/>
              </w:rPr>
              <w:t>-</w:t>
            </w:r>
          </w:p>
        </w:tc>
      </w:tr>
      <w:tr w:rsidR="00A6470D" w:rsidRPr="00A6470D" w:rsidTr="008B61F1">
        <w:trPr>
          <w:trHeight w:val="284"/>
          <w:jc w:val="center"/>
        </w:trPr>
        <w:tc>
          <w:tcPr>
            <w:tcW w:w="5647" w:type="dxa"/>
            <w:tcBorders>
              <w:top w:val="single" w:sz="2" w:space="0" w:color="auto"/>
              <w:bottom w:val="single" w:sz="2" w:space="0" w:color="auto"/>
            </w:tcBorders>
            <w:shd w:val="clear" w:color="auto" w:fill="auto"/>
            <w:noWrap/>
            <w:vAlign w:val="center"/>
            <w:hideMark/>
          </w:tcPr>
          <w:p w:rsidR="00A6470D" w:rsidRPr="00A6470D" w:rsidRDefault="00A6470D" w:rsidP="00A6470D">
            <w:pPr>
              <w:spacing w:after="0"/>
              <w:ind w:firstLine="0"/>
              <w:jc w:val="left"/>
              <w:rPr>
                <w:rFonts w:ascii="Arial Narrow" w:hAnsi="Arial Narrow" w:cs="Arial"/>
              </w:rPr>
            </w:pPr>
            <w:r>
              <w:rPr>
                <w:rFonts w:ascii="Arial Narrow" w:hAnsi="Arial Narrow"/>
              </w:rPr>
              <w:t>Josefina Arregui osasun mentaleko zentroarekiko ituna</w:t>
            </w:r>
          </w:p>
        </w:tc>
        <w:tc>
          <w:tcPr>
            <w:tcW w:w="1107" w:type="dxa"/>
            <w:tcBorders>
              <w:top w:val="single" w:sz="2" w:space="0" w:color="auto"/>
              <w:bottom w:val="single" w:sz="2" w:space="0" w:color="auto"/>
            </w:tcBorders>
            <w:shd w:val="clear" w:color="auto" w:fill="auto"/>
            <w:noWrap/>
            <w:vAlign w:val="center"/>
            <w:hideMark/>
          </w:tcPr>
          <w:p w:rsidR="00A6470D" w:rsidRPr="00A6470D" w:rsidRDefault="00A6470D" w:rsidP="008B61F1">
            <w:pPr>
              <w:spacing w:after="0"/>
              <w:ind w:firstLine="0"/>
              <w:jc w:val="right"/>
              <w:rPr>
                <w:rFonts w:ascii="Arial Narrow" w:hAnsi="Arial Narrow" w:cs="Arial"/>
              </w:rPr>
            </w:pPr>
            <w:r>
              <w:rPr>
                <w:rFonts w:ascii="Arial Narrow" w:hAnsi="Arial Narrow"/>
              </w:rPr>
              <w:t>1.234</w:t>
            </w:r>
          </w:p>
        </w:tc>
        <w:tc>
          <w:tcPr>
            <w:tcW w:w="1134" w:type="dxa"/>
            <w:tcBorders>
              <w:top w:val="single" w:sz="2" w:space="0" w:color="auto"/>
              <w:bottom w:val="single" w:sz="2" w:space="0" w:color="auto"/>
            </w:tcBorders>
            <w:shd w:val="clear" w:color="auto" w:fill="auto"/>
            <w:noWrap/>
            <w:vAlign w:val="center"/>
            <w:hideMark/>
          </w:tcPr>
          <w:p w:rsidR="00A6470D" w:rsidRPr="00A6470D" w:rsidRDefault="00A6470D" w:rsidP="008B61F1">
            <w:pPr>
              <w:spacing w:after="0"/>
              <w:ind w:firstLine="0"/>
              <w:jc w:val="right"/>
              <w:rPr>
                <w:rFonts w:ascii="Arial Narrow" w:hAnsi="Arial Narrow" w:cs="Arial"/>
              </w:rPr>
            </w:pPr>
            <w:r>
              <w:rPr>
                <w:rFonts w:ascii="Arial Narrow" w:hAnsi="Arial Narrow"/>
              </w:rPr>
              <w:t>1.310</w:t>
            </w:r>
          </w:p>
        </w:tc>
        <w:tc>
          <w:tcPr>
            <w:tcW w:w="992" w:type="dxa"/>
            <w:tcBorders>
              <w:top w:val="single" w:sz="2" w:space="0" w:color="auto"/>
              <w:bottom w:val="single" w:sz="2" w:space="0" w:color="auto"/>
            </w:tcBorders>
            <w:shd w:val="clear" w:color="auto" w:fill="auto"/>
            <w:noWrap/>
            <w:vAlign w:val="center"/>
            <w:hideMark/>
          </w:tcPr>
          <w:p w:rsidR="00A6470D" w:rsidRPr="00A6470D" w:rsidRDefault="00A6470D" w:rsidP="008B61F1">
            <w:pPr>
              <w:spacing w:after="0"/>
              <w:ind w:firstLine="0"/>
              <w:jc w:val="right"/>
              <w:rPr>
                <w:rFonts w:ascii="Arial Narrow" w:hAnsi="Arial Narrow" w:cs="Arial"/>
              </w:rPr>
            </w:pPr>
            <w:r>
              <w:rPr>
                <w:rFonts w:ascii="Arial Narrow" w:hAnsi="Arial Narrow"/>
              </w:rPr>
              <w:t>6</w:t>
            </w:r>
          </w:p>
        </w:tc>
      </w:tr>
      <w:tr w:rsidR="00A6470D" w:rsidRPr="00A6470D" w:rsidTr="008B61F1">
        <w:trPr>
          <w:trHeight w:val="284"/>
          <w:jc w:val="center"/>
        </w:trPr>
        <w:tc>
          <w:tcPr>
            <w:tcW w:w="5647" w:type="dxa"/>
            <w:tcBorders>
              <w:top w:val="single" w:sz="2" w:space="0" w:color="auto"/>
              <w:bottom w:val="single" w:sz="2" w:space="0" w:color="auto"/>
            </w:tcBorders>
            <w:shd w:val="clear" w:color="auto" w:fill="auto"/>
            <w:noWrap/>
            <w:vAlign w:val="center"/>
            <w:hideMark/>
          </w:tcPr>
          <w:p w:rsidR="00A6470D" w:rsidRPr="00A6470D" w:rsidRDefault="00A6470D" w:rsidP="00A6470D">
            <w:pPr>
              <w:spacing w:after="0"/>
              <w:ind w:firstLine="0"/>
              <w:jc w:val="left"/>
              <w:rPr>
                <w:rFonts w:ascii="Arial Narrow" w:hAnsi="Arial Narrow" w:cs="Arial"/>
              </w:rPr>
            </w:pPr>
            <w:r>
              <w:rPr>
                <w:rFonts w:ascii="Arial Narrow" w:hAnsi="Arial Narrow"/>
              </w:rPr>
              <w:t>Osasun mentaleko zentroekiko itunak</w:t>
            </w:r>
          </w:p>
        </w:tc>
        <w:tc>
          <w:tcPr>
            <w:tcW w:w="1107" w:type="dxa"/>
            <w:tcBorders>
              <w:top w:val="single" w:sz="2" w:space="0" w:color="auto"/>
              <w:bottom w:val="single" w:sz="2" w:space="0" w:color="auto"/>
            </w:tcBorders>
            <w:shd w:val="clear" w:color="auto" w:fill="auto"/>
            <w:noWrap/>
            <w:vAlign w:val="center"/>
            <w:hideMark/>
          </w:tcPr>
          <w:p w:rsidR="00A6470D" w:rsidRPr="00A6470D" w:rsidRDefault="00A6470D" w:rsidP="008B61F1">
            <w:pPr>
              <w:spacing w:after="0"/>
              <w:ind w:firstLine="0"/>
              <w:jc w:val="right"/>
              <w:rPr>
                <w:rFonts w:ascii="Arial Narrow" w:hAnsi="Arial Narrow" w:cs="Arial"/>
              </w:rPr>
            </w:pPr>
            <w:r>
              <w:rPr>
                <w:rFonts w:ascii="Arial Narrow" w:hAnsi="Arial Narrow"/>
              </w:rPr>
              <w:t>3.377</w:t>
            </w:r>
          </w:p>
        </w:tc>
        <w:tc>
          <w:tcPr>
            <w:tcW w:w="1134" w:type="dxa"/>
            <w:tcBorders>
              <w:top w:val="single" w:sz="2" w:space="0" w:color="auto"/>
              <w:bottom w:val="single" w:sz="2" w:space="0" w:color="auto"/>
            </w:tcBorders>
            <w:shd w:val="clear" w:color="auto" w:fill="auto"/>
            <w:noWrap/>
            <w:vAlign w:val="center"/>
            <w:hideMark/>
          </w:tcPr>
          <w:p w:rsidR="00A6470D" w:rsidRPr="00A6470D" w:rsidRDefault="00A6470D" w:rsidP="008B61F1">
            <w:pPr>
              <w:spacing w:after="0"/>
              <w:ind w:firstLine="0"/>
              <w:jc w:val="right"/>
              <w:rPr>
                <w:rFonts w:ascii="Arial Narrow" w:hAnsi="Arial Narrow" w:cs="Arial"/>
              </w:rPr>
            </w:pPr>
            <w:r>
              <w:rPr>
                <w:rFonts w:ascii="Arial Narrow" w:hAnsi="Arial Narrow"/>
              </w:rPr>
              <w:t>4.293</w:t>
            </w:r>
          </w:p>
        </w:tc>
        <w:tc>
          <w:tcPr>
            <w:tcW w:w="992" w:type="dxa"/>
            <w:tcBorders>
              <w:top w:val="single" w:sz="2" w:space="0" w:color="auto"/>
              <w:bottom w:val="single" w:sz="2" w:space="0" w:color="auto"/>
            </w:tcBorders>
            <w:shd w:val="clear" w:color="auto" w:fill="auto"/>
            <w:noWrap/>
            <w:vAlign w:val="center"/>
            <w:hideMark/>
          </w:tcPr>
          <w:p w:rsidR="00A6470D" w:rsidRPr="00A6470D" w:rsidRDefault="00A6470D" w:rsidP="008B61F1">
            <w:pPr>
              <w:spacing w:after="0"/>
              <w:ind w:firstLine="0"/>
              <w:jc w:val="right"/>
              <w:rPr>
                <w:rFonts w:ascii="Arial Narrow" w:hAnsi="Arial Narrow" w:cs="Arial"/>
              </w:rPr>
            </w:pPr>
            <w:r>
              <w:rPr>
                <w:rFonts w:ascii="Arial Narrow" w:hAnsi="Arial Narrow"/>
              </w:rPr>
              <w:t>27</w:t>
            </w:r>
          </w:p>
        </w:tc>
      </w:tr>
      <w:tr w:rsidR="00A6470D" w:rsidRPr="00A6470D" w:rsidTr="008B61F1">
        <w:trPr>
          <w:trHeight w:val="284"/>
          <w:jc w:val="center"/>
        </w:trPr>
        <w:tc>
          <w:tcPr>
            <w:tcW w:w="5647" w:type="dxa"/>
            <w:tcBorders>
              <w:top w:val="single" w:sz="2" w:space="0" w:color="auto"/>
              <w:bottom w:val="single" w:sz="2" w:space="0" w:color="auto"/>
            </w:tcBorders>
            <w:shd w:val="clear" w:color="auto" w:fill="auto"/>
            <w:noWrap/>
            <w:vAlign w:val="center"/>
            <w:hideMark/>
          </w:tcPr>
          <w:p w:rsidR="00A6470D" w:rsidRPr="00A6470D" w:rsidRDefault="00A6470D" w:rsidP="00C019B2">
            <w:pPr>
              <w:spacing w:after="0"/>
              <w:ind w:firstLine="0"/>
              <w:jc w:val="left"/>
              <w:rPr>
                <w:rFonts w:ascii="Arial Narrow" w:hAnsi="Arial Narrow" w:cs="Arial"/>
              </w:rPr>
            </w:pPr>
            <w:r>
              <w:rPr>
                <w:rFonts w:ascii="Arial Narrow" w:hAnsi="Arial Narrow"/>
              </w:rPr>
              <w:t>Pertsonen Autonomiarako Nafarroako Agentziarekiko programak, proie</w:t>
            </w:r>
            <w:r>
              <w:rPr>
                <w:rFonts w:ascii="Arial Narrow" w:hAnsi="Arial Narrow"/>
              </w:rPr>
              <w:t>k</w:t>
            </w:r>
            <w:r>
              <w:rPr>
                <w:rFonts w:ascii="Arial Narrow" w:hAnsi="Arial Narrow"/>
              </w:rPr>
              <w:t>tuak eta koordinazioa</w:t>
            </w:r>
          </w:p>
        </w:tc>
        <w:tc>
          <w:tcPr>
            <w:tcW w:w="1107" w:type="dxa"/>
            <w:tcBorders>
              <w:top w:val="single" w:sz="2" w:space="0" w:color="auto"/>
              <w:bottom w:val="single" w:sz="2" w:space="0" w:color="auto"/>
            </w:tcBorders>
            <w:shd w:val="clear" w:color="auto" w:fill="auto"/>
            <w:noWrap/>
            <w:vAlign w:val="center"/>
            <w:hideMark/>
          </w:tcPr>
          <w:p w:rsidR="00A6470D" w:rsidRPr="00A6470D" w:rsidRDefault="00A6470D" w:rsidP="008B61F1">
            <w:pPr>
              <w:spacing w:after="0"/>
              <w:ind w:firstLine="0"/>
              <w:jc w:val="right"/>
              <w:rPr>
                <w:rFonts w:ascii="Arial Narrow" w:hAnsi="Arial Narrow" w:cs="Arial"/>
              </w:rPr>
            </w:pPr>
            <w:r>
              <w:rPr>
                <w:rFonts w:ascii="Arial Narrow" w:hAnsi="Arial Narrow"/>
              </w:rPr>
              <w:t>1.460</w:t>
            </w:r>
          </w:p>
        </w:tc>
        <w:tc>
          <w:tcPr>
            <w:tcW w:w="1134" w:type="dxa"/>
            <w:tcBorders>
              <w:top w:val="single" w:sz="2" w:space="0" w:color="auto"/>
              <w:bottom w:val="single" w:sz="2" w:space="0" w:color="auto"/>
            </w:tcBorders>
            <w:shd w:val="clear" w:color="auto" w:fill="auto"/>
            <w:noWrap/>
            <w:vAlign w:val="center"/>
            <w:hideMark/>
          </w:tcPr>
          <w:p w:rsidR="00A6470D" w:rsidRPr="00A6470D" w:rsidRDefault="00A6470D" w:rsidP="008B61F1">
            <w:pPr>
              <w:spacing w:after="0"/>
              <w:ind w:firstLine="0"/>
              <w:jc w:val="right"/>
              <w:rPr>
                <w:rFonts w:ascii="Arial Narrow" w:hAnsi="Arial Narrow" w:cs="Arial"/>
              </w:rPr>
            </w:pPr>
            <w:r>
              <w:rPr>
                <w:rFonts w:ascii="Arial Narrow" w:hAnsi="Arial Narrow"/>
              </w:rPr>
              <w:t>1.483</w:t>
            </w:r>
          </w:p>
        </w:tc>
        <w:tc>
          <w:tcPr>
            <w:tcW w:w="992" w:type="dxa"/>
            <w:tcBorders>
              <w:top w:val="single" w:sz="2" w:space="0" w:color="auto"/>
              <w:bottom w:val="single" w:sz="2" w:space="0" w:color="auto"/>
            </w:tcBorders>
            <w:shd w:val="clear" w:color="auto" w:fill="auto"/>
            <w:noWrap/>
            <w:vAlign w:val="center"/>
            <w:hideMark/>
          </w:tcPr>
          <w:p w:rsidR="00A6470D" w:rsidRPr="00A6470D" w:rsidRDefault="00A6470D" w:rsidP="008B61F1">
            <w:pPr>
              <w:spacing w:after="0"/>
              <w:ind w:firstLine="0"/>
              <w:jc w:val="right"/>
              <w:rPr>
                <w:rFonts w:ascii="Arial Narrow" w:hAnsi="Arial Narrow" w:cs="Arial"/>
              </w:rPr>
            </w:pPr>
            <w:r>
              <w:rPr>
                <w:rFonts w:ascii="Arial Narrow" w:hAnsi="Arial Narrow"/>
              </w:rPr>
              <w:t>2</w:t>
            </w:r>
          </w:p>
        </w:tc>
      </w:tr>
      <w:tr w:rsidR="00A6470D" w:rsidRPr="00A6470D" w:rsidTr="008B61F1">
        <w:trPr>
          <w:trHeight w:val="284"/>
          <w:jc w:val="center"/>
        </w:trPr>
        <w:tc>
          <w:tcPr>
            <w:tcW w:w="5647" w:type="dxa"/>
            <w:tcBorders>
              <w:top w:val="single" w:sz="2" w:space="0" w:color="auto"/>
              <w:bottom w:val="single" w:sz="4" w:space="0" w:color="auto"/>
            </w:tcBorders>
            <w:shd w:val="clear" w:color="auto" w:fill="auto"/>
            <w:noWrap/>
            <w:vAlign w:val="center"/>
            <w:hideMark/>
          </w:tcPr>
          <w:p w:rsidR="00A6470D" w:rsidRPr="00A6470D" w:rsidRDefault="00A6470D" w:rsidP="00A6470D">
            <w:pPr>
              <w:spacing w:after="0"/>
              <w:ind w:firstLine="0"/>
              <w:jc w:val="left"/>
              <w:rPr>
                <w:rFonts w:ascii="Arial Narrow" w:hAnsi="Arial Narrow" w:cs="Arial"/>
              </w:rPr>
            </w:pPr>
            <w:r>
              <w:rPr>
                <w:rFonts w:ascii="Arial Narrow" w:hAnsi="Arial Narrow"/>
              </w:rPr>
              <w:t>Ahoko eta hortzetako osasun-programa</w:t>
            </w:r>
          </w:p>
        </w:tc>
        <w:tc>
          <w:tcPr>
            <w:tcW w:w="1107" w:type="dxa"/>
            <w:tcBorders>
              <w:top w:val="single" w:sz="2" w:space="0" w:color="auto"/>
              <w:bottom w:val="single" w:sz="4" w:space="0" w:color="auto"/>
            </w:tcBorders>
            <w:shd w:val="clear" w:color="auto" w:fill="auto"/>
            <w:noWrap/>
            <w:vAlign w:val="center"/>
            <w:hideMark/>
          </w:tcPr>
          <w:p w:rsidR="00A6470D" w:rsidRPr="00A6470D" w:rsidRDefault="00A6470D" w:rsidP="008B61F1">
            <w:pPr>
              <w:spacing w:after="0"/>
              <w:ind w:firstLine="0"/>
              <w:jc w:val="right"/>
              <w:rPr>
                <w:rFonts w:ascii="Arial Narrow" w:hAnsi="Arial Narrow" w:cs="Arial"/>
              </w:rPr>
            </w:pPr>
            <w:r>
              <w:rPr>
                <w:rFonts w:ascii="Arial Narrow" w:hAnsi="Arial Narrow"/>
              </w:rPr>
              <w:t>2.500</w:t>
            </w:r>
          </w:p>
        </w:tc>
        <w:tc>
          <w:tcPr>
            <w:tcW w:w="1134" w:type="dxa"/>
            <w:tcBorders>
              <w:top w:val="single" w:sz="2" w:space="0" w:color="auto"/>
              <w:bottom w:val="single" w:sz="4" w:space="0" w:color="auto"/>
            </w:tcBorders>
            <w:shd w:val="clear" w:color="auto" w:fill="auto"/>
            <w:noWrap/>
            <w:vAlign w:val="center"/>
            <w:hideMark/>
          </w:tcPr>
          <w:p w:rsidR="00A6470D" w:rsidRPr="00A6470D" w:rsidRDefault="00A6470D" w:rsidP="008B61F1">
            <w:pPr>
              <w:spacing w:after="0"/>
              <w:ind w:firstLine="0"/>
              <w:jc w:val="right"/>
              <w:rPr>
                <w:rFonts w:ascii="Arial Narrow" w:hAnsi="Arial Narrow" w:cs="Arial"/>
              </w:rPr>
            </w:pPr>
            <w:r>
              <w:rPr>
                <w:rFonts w:ascii="Arial Narrow" w:hAnsi="Arial Narrow"/>
              </w:rPr>
              <w:t>2.415</w:t>
            </w:r>
          </w:p>
        </w:tc>
        <w:tc>
          <w:tcPr>
            <w:tcW w:w="992" w:type="dxa"/>
            <w:tcBorders>
              <w:top w:val="single" w:sz="2" w:space="0" w:color="auto"/>
              <w:bottom w:val="single" w:sz="4" w:space="0" w:color="auto"/>
            </w:tcBorders>
            <w:shd w:val="clear" w:color="auto" w:fill="auto"/>
            <w:noWrap/>
            <w:vAlign w:val="center"/>
            <w:hideMark/>
          </w:tcPr>
          <w:p w:rsidR="00A6470D" w:rsidRPr="00A6470D" w:rsidRDefault="00A6470D" w:rsidP="008B61F1">
            <w:pPr>
              <w:spacing w:after="0"/>
              <w:ind w:firstLine="0"/>
              <w:jc w:val="right"/>
              <w:rPr>
                <w:rFonts w:ascii="Arial Narrow" w:hAnsi="Arial Narrow" w:cs="Arial"/>
              </w:rPr>
            </w:pPr>
            <w:r>
              <w:rPr>
                <w:rFonts w:ascii="Arial Narrow" w:hAnsi="Arial Narrow"/>
              </w:rPr>
              <w:t>-3</w:t>
            </w:r>
          </w:p>
        </w:tc>
      </w:tr>
      <w:tr w:rsidR="00A6470D" w:rsidRPr="00A6470D" w:rsidTr="008B61F1">
        <w:trPr>
          <w:trHeight w:val="284"/>
          <w:jc w:val="center"/>
        </w:trPr>
        <w:tc>
          <w:tcPr>
            <w:tcW w:w="5647" w:type="dxa"/>
            <w:tcBorders>
              <w:top w:val="single" w:sz="4" w:space="0" w:color="auto"/>
              <w:bottom w:val="single" w:sz="4" w:space="0" w:color="auto"/>
            </w:tcBorders>
            <w:shd w:val="clear" w:color="auto" w:fill="A8CBEE" w:themeFill="accent2" w:themeFillTint="66"/>
            <w:noWrap/>
            <w:vAlign w:val="center"/>
            <w:hideMark/>
          </w:tcPr>
          <w:p w:rsidR="00A6470D" w:rsidRPr="00A6470D" w:rsidRDefault="00A6470D" w:rsidP="00A6470D">
            <w:pPr>
              <w:pStyle w:val="cuadroCabe"/>
              <w:jc w:val="left"/>
              <w:rPr>
                <w:rFonts w:cs="Arial"/>
              </w:rPr>
            </w:pPr>
            <w:r>
              <w:t>Itunak, guztira</w:t>
            </w:r>
          </w:p>
        </w:tc>
        <w:tc>
          <w:tcPr>
            <w:tcW w:w="1107" w:type="dxa"/>
            <w:tcBorders>
              <w:top w:val="single" w:sz="4" w:space="0" w:color="auto"/>
              <w:bottom w:val="single" w:sz="4" w:space="0" w:color="auto"/>
            </w:tcBorders>
            <w:shd w:val="clear" w:color="auto" w:fill="A8CBEE" w:themeFill="accent2" w:themeFillTint="66"/>
            <w:noWrap/>
            <w:vAlign w:val="center"/>
            <w:hideMark/>
          </w:tcPr>
          <w:p w:rsidR="00A6470D" w:rsidRPr="00A6470D" w:rsidRDefault="00A6470D" w:rsidP="008B61F1">
            <w:pPr>
              <w:pStyle w:val="cuadroCabe"/>
              <w:jc w:val="right"/>
            </w:pPr>
            <w:r>
              <w:t>56.308</w:t>
            </w:r>
          </w:p>
        </w:tc>
        <w:tc>
          <w:tcPr>
            <w:tcW w:w="1134" w:type="dxa"/>
            <w:tcBorders>
              <w:top w:val="single" w:sz="4" w:space="0" w:color="auto"/>
              <w:bottom w:val="single" w:sz="4" w:space="0" w:color="auto"/>
            </w:tcBorders>
            <w:shd w:val="clear" w:color="auto" w:fill="A8CBEE" w:themeFill="accent2" w:themeFillTint="66"/>
            <w:noWrap/>
            <w:vAlign w:val="center"/>
            <w:hideMark/>
          </w:tcPr>
          <w:p w:rsidR="00A6470D" w:rsidRPr="00A6470D" w:rsidRDefault="00A6470D" w:rsidP="008B61F1">
            <w:pPr>
              <w:pStyle w:val="cuadroCabe"/>
              <w:jc w:val="right"/>
            </w:pPr>
            <w:r>
              <w:t>64.701</w:t>
            </w:r>
          </w:p>
        </w:tc>
        <w:tc>
          <w:tcPr>
            <w:tcW w:w="992" w:type="dxa"/>
            <w:tcBorders>
              <w:top w:val="single" w:sz="4" w:space="0" w:color="auto"/>
              <w:bottom w:val="single" w:sz="4" w:space="0" w:color="auto"/>
            </w:tcBorders>
            <w:shd w:val="clear" w:color="auto" w:fill="A8CBEE" w:themeFill="accent2" w:themeFillTint="66"/>
            <w:noWrap/>
            <w:vAlign w:val="center"/>
            <w:hideMark/>
          </w:tcPr>
          <w:p w:rsidR="00A6470D" w:rsidRPr="00B07A4C" w:rsidRDefault="00A6470D" w:rsidP="007C6BCB">
            <w:pPr>
              <w:pStyle w:val="cuadroCabe"/>
              <w:jc w:val="right"/>
            </w:pPr>
            <w:r>
              <w:t>15</w:t>
            </w:r>
          </w:p>
        </w:tc>
      </w:tr>
    </w:tbl>
    <w:p w:rsidR="00C1550C" w:rsidRDefault="000A2DDE" w:rsidP="008B61F1">
      <w:pPr>
        <w:pStyle w:val="texto"/>
        <w:tabs>
          <w:tab w:val="clear" w:pos="2835"/>
          <w:tab w:val="clear" w:pos="3969"/>
          <w:tab w:val="clear" w:pos="5103"/>
          <w:tab w:val="clear" w:pos="6237"/>
          <w:tab w:val="clear" w:pos="7371"/>
          <w:tab w:val="left" w:pos="480"/>
          <w:tab w:val="num" w:pos="4920"/>
        </w:tabs>
        <w:spacing w:before="240"/>
      </w:pPr>
      <w:r>
        <w:t>Aurreko gastua 255 hornitzaileri dagokie; horietatik zazpik milioi batetik g</w:t>
      </w:r>
      <w:r>
        <w:t>o</w:t>
      </w:r>
      <w:r>
        <w:t xml:space="preserve">rako gastua dute. </w:t>
      </w:r>
    </w:p>
    <w:p w:rsidR="002C301E" w:rsidRDefault="000A2DDE" w:rsidP="002C301E">
      <w:pPr>
        <w:pStyle w:val="texto"/>
        <w:tabs>
          <w:tab w:val="clear" w:pos="2835"/>
          <w:tab w:val="clear" w:pos="3969"/>
          <w:tab w:val="clear" w:pos="5103"/>
          <w:tab w:val="clear" w:pos="6237"/>
          <w:tab w:val="clear" w:pos="7371"/>
          <w:tab w:val="left" w:pos="480"/>
          <w:tab w:val="num" w:pos="4920"/>
        </w:tabs>
      </w:pPr>
      <w:r>
        <w:t xml:space="preserve">Nafarroako Unibertsitateak </w:t>
      </w:r>
      <w:r w:rsidR="005B7677">
        <w:t>–</w:t>
      </w:r>
      <w:r>
        <w:t>26,5 milioi</w:t>
      </w:r>
      <w:r w:rsidR="005B7677">
        <w:t>–</w:t>
      </w:r>
      <w:r>
        <w:t xml:space="preserve"> eta San Juan de Dios Ospitaleak </w:t>
      </w:r>
      <w:r w:rsidR="005B7677">
        <w:t>–</w:t>
      </w:r>
      <w:r>
        <w:t>19,8 milioi</w:t>
      </w:r>
      <w:r w:rsidR="005B7677">
        <w:t>–</w:t>
      </w:r>
      <w:r>
        <w:t xml:space="preserve"> guztizko gastuaren ehuneko 72 justifikatzen dute. </w:t>
      </w:r>
    </w:p>
    <w:p w:rsidR="00C1550C" w:rsidRPr="00C1550C" w:rsidRDefault="00C1550C" w:rsidP="008B61F1">
      <w:pPr>
        <w:pStyle w:val="texto"/>
        <w:tabs>
          <w:tab w:val="clear" w:pos="2835"/>
          <w:tab w:val="clear" w:pos="3969"/>
          <w:tab w:val="clear" w:pos="5103"/>
          <w:tab w:val="clear" w:pos="6237"/>
          <w:tab w:val="clear" w:pos="7371"/>
          <w:tab w:val="left" w:pos="480"/>
          <w:tab w:val="num" w:pos="4920"/>
        </w:tabs>
      </w:pPr>
      <w:r>
        <w:t xml:space="preserve">Nafarroako Unibertsitateak, 2015ean, honako zerbitzuak eman ditu: sistema orokorretik heldutako gaixoen osasun-laguntza </w:t>
      </w:r>
      <w:r w:rsidR="005B7677">
        <w:t>–</w:t>
      </w:r>
      <w:r>
        <w:t>10,8 milioi</w:t>
      </w:r>
      <w:r w:rsidR="005B7677">
        <w:t>–</w:t>
      </w:r>
      <w:r>
        <w:t>; organoak tran</w:t>
      </w:r>
      <w:r>
        <w:t>s</w:t>
      </w:r>
      <w:r>
        <w:t xml:space="preserve">plantatzeko zerbitzuak </w:t>
      </w:r>
      <w:r w:rsidR="005B7677">
        <w:t>–</w:t>
      </w:r>
      <w:r>
        <w:t>8,3 milioi</w:t>
      </w:r>
      <w:r w:rsidR="005B7677">
        <w:t>–</w:t>
      </w:r>
      <w:r>
        <w:t xml:space="preserve">; bere langileen osasun-laguntza </w:t>
      </w:r>
      <w:r w:rsidR="005B7677">
        <w:t>–</w:t>
      </w:r>
      <w:r>
        <w:t>5,1 m</w:t>
      </w:r>
      <w:r>
        <w:t>i</w:t>
      </w:r>
      <w:r>
        <w:t>lioi</w:t>
      </w:r>
      <w:r w:rsidR="005B7677">
        <w:t>–</w:t>
      </w:r>
      <w:r>
        <w:t xml:space="preserve">; protesiak </w:t>
      </w:r>
      <w:r w:rsidR="005B7677">
        <w:t>–</w:t>
      </w:r>
      <w:r>
        <w:t>1,5 milioi</w:t>
      </w:r>
      <w:r w:rsidR="005B7677">
        <w:t>–</w:t>
      </w:r>
      <w:r>
        <w:t>; eta itxaron-zerrendetako gaixoen der</w:t>
      </w:r>
      <w:r>
        <w:t>i</w:t>
      </w:r>
      <w:r>
        <w:t xml:space="preserve">baziorako esparru-akordioaren barrukoak </w:t>
      </w:r>
      <w:r w:rsidR="005B7677">
        <w:t>–</w:t>
      </w:r>
      <w:r>
        <w:t>0,8 milioi</w:t>
      </w:r>
      <w:r w:rsidR="005B7677">
        <w:t>–</w:t>
      </w:r>
      <w:r>
        <w:t>. 2014arekin alderatuz gero, gastuak ehuneko 28 egin du gora.</w:t>
      </w:r>
    </w:p>
    <w:p w:rsidR="00C1550C" w:rsidRPr="00C1550C" w:rsidRDefault="00C1550C" w:rsidP="008B61F1">
      <w:pPr>
        <w:pStyle w:val="texto"/>
        <w:tabs>
          <w:tab w:val="clear" w:pos="2835"/>
          <w:tab w:val="clear" w:pos="3969"/>
          <w:tab w:val="clear" w:pos="5103"/>
          <w:tab w:val="clear" w:pos="6237"/>
          <w:tab w:val="clear" w:pos="7371"/>
          <w:tab w:val="left" w:pos="480"/>
          <w:tab w:val="num" w:pos="4920"/>
        </w:tabs>
      </w:pPr>
      <w:r>
        <w:t xml:space="preserve">San Juan de Dios Ospitaleko gastua ia osorik osasun-laguntzarako berariazko kontu-saileko gastuei </w:t>
      </w:r>
      <w:r w:rsidR="005B7677">
        <w:t>–</w:t>
      </w:r>
      <w:r>
        <w:t>19,3 milioi</w:t>
      </w:r>
      <w:r w:rsidR="005B7677">
        <w:t>–</w:t>
      </w:r>
      <w:r>
        <w:t xml:space="preserve"> eta ekografia-gastuei </w:t>
      </w:r>
      <w:r w:rsidR="005B7677">
        <w:t>–</w:t>
      </w:r>
      <w:r>
        <w:t>0,4 milioi</w:t>
      </w:r>
      <w:r w:rsidR="005B7677">
        <w:t>–</w:t>
      </w:r>
      <w:r>
        <w:t xml:space="preserve"> d</w:t>
      </w:r>
      <w:r>
        <w:t>a</w:t>
      </w:r>
      <w:r>
        <w:t>gokie. 2014ko gastuarekin alderatuta, ehuneko 13 egin du gora.</w:t>
      </w:r>
    </w:p>
    <w:p w:rsidR="002C301E" w:rsidRDefault="004862FB" w:rsidP="008B61F1">
      <w:pPr>
        <w:pStyle w:val="texto"/>
      </w:pPr>
      <w:r>
        <w:t>Milioi bat euro baino gehiagoko hornitzaileei buruz egindako berrikusp</w:t>
      </w:r>
      <w:r>
        <w:t>e</w:t>
      </w:r>
      <w:r>
        <w:t>nean, ikusten da 2015eko itunengatiko gastu batzuk 2016ra eraman direla: 0,52 milioikoak dira. Faktura horiek aplikatzeko dauden eragiketen zordunetan err</w:t>
      </w:r>
      <w:r>
        <w:t>e</w:t>
      </w:r>
      <w:r>
        <w:t>gistratuta daude.</w:t>
      </w:r>
    </w:p>
    <w:p w:rsidR="00111FC7" w:rsidRPr="0008010B" w:rsidRDefault="0009240A" w:rsidP="008B61F1">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ind w:left="0" w:firstLine="290"/>
      </w:pPr>
      <w:r>
        <w:rPr>
          <w:b/>
        </w:rPr>
        <w:t xml:space="preserve">Finantza-aktiboen arloko gastu-eragiketa </w:t>
      </w:r>
      <w:r>
        <w:t>nagusi gisa, honako hauek a</w:t>
      </w:r>
      <w:r>
        <w:t>i</w:t>
      </w:r>
      <w:r>
        <w:t>patu behar ditugu: Canal de Navarra SA sozietateari 8,5 milioiko aurrerakin bat ematea; CPENren bi kapital-gehikuntzatarako 15,67 milioiko gastua; eta CPENren beste kapital-gehikuntza baterako 4 milioiko gastua, zeina ekitaldi</w:t>
      </w:r>
      <w:r>
        <w:t>a</w:t>
      </w:r>
      <w:r>
        <w:t xml:space="preserve">ren amaieran izapidetzen ari baitzen. </w:t>
      </w:r>
    </w:p>
    <w:p w:rsidR="0009240A" w:rsidRPr="00376B49" w:rsidRDefault="00111FC7" w:rsidP="008B61F1">
      <w:pPr>
        <w:pStyle w:val="texto"/>
      </w:pPr>
      <w:r>
        <w:t>2015eko abenduaren 31n, Canal de Navarraren aurrerakinak 17 milioikoak dira.</w:t>
      </w:r>
    </w:p>
    <w:p w:rsidR="00C1033B" w:rsidRDefault="007B57F0" w:rsidP="00B07A4C">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spacing w:after="0"/>
        <w:ind w:left="0" w:firstLine="289"/>
      </w:pPr>
      <w:r>
        <w:rPr>
          <w:b/>
        </w:rPr>
        <w:lastRenderedPageBreak/>
        <w:t>“Aurrekontuari aplikatzeko dauden eragiketengatiko hartzekodunak”</w:t>
      </w:r>
      <w:r>
        <w:t xml:space="preserve"> kontuak 6,45 milioiko saldoa du 2015eko abenduaren 31n. Hurrengo taulan h</w:t>
      </w:r>
      <w:r>
        <w:t>a</w:t>
      </w:r>
      <w:r>
        <w:t xml:space="preserve">ren xehakatzea eta aurreko ekitaldiarekiko alderaketa erakusten ditugu: </w:t>
      </w:r>
    </w:p>
    <w:p w:rsidR="00846EDC" w:rsidRPr="00846EDC" w:rsidRDefault="006362BE" w:rsidP="00846EDC">
      <w:pPr>
        <w:pStyle w:val="recomen"/>
        <w:numPr>
          <w:ilvl w:val="0"/>
          <w:numId w:val="0"/>
        </w:numPr>
        <w:spacing w:after="40"/>
        <w:ind w:left="1588"/>
        <w:jc w:val="right"/>
        <w:rPr>
          <w:rFonts w:ascii="Arial Narrow" w:hAnsi="Arial Narrow"/>
          <w:i w:val="0"/>
          <w:sz w:val="18"/>
          <w:szCs w:val="18"/>
        </w:rPr>
      </w:pPr>
      <w:r>
        <w:rPr>
          <w:rFonts w:ascii="Arial Narrow" w:hAnsi="Arial Narrow"/>
          <w:i w:val="0"/>
          <w:sz w:val="18"/>
        </w:rPr>
        <w:t>Euroak, milakotan</w:t>
      </w:r>
    </w:p>
    <w:tbl>
      <w:tblPr>
        <w:tblW w:w="8763" w:type="dxa"/>
        <w:jc w:val="center"/>
        <w:tblCellMar>
          <w:left w:w="70" w:type="dxa"/>
          <w:right w:w="70" w:type="dxa"/>
        </w:tblCellMar>
        <w:tblLook w:val="0000" w:firstRow="0" w:lastRow="0" w:firstColumn="0" w:lastColumn="0" w:noHBand="0" w:noVBand="0"/>
      </w:tblPr>
      <w:tblGrid>
        <w:gridCol w:w="6137"/>
        <w:gridCol w:w="1210"/>
        <w:gridCol w:w="1416"/>
      </w:tblGrid>
      <w:tr w:rsidR="002D3A3E" w:rsidRPr="0068118D" w:rsidTr="00846EDC">
        <w:trPr>
          <w:trHeight w:val="284"/>
          <w:jc w:val="center"/>
        </w:trPr>
        <w:tc>
          <w:tcPr>
            <w:tcW w:w="6137" w:type="dxa"/>
            <w:tcBorders>
              <w:top w:val="single" w:sz="4" w:space="0" w:color="auto"/>
              <w:bottom w:val="single" w:sz="4" w:space="0" w:color="auto"/>
            </w:tcBorders>
            <w:shd w:val="clear" w:color="auto" w:fill="A8CBEE" w:themeFill="accent2" w:themeFillTint="66"/>
            <w:vAlign w:val="center"/>
          </w:tcPr>
          <w:p w:rsidR="002D3A3E" w:rsidRPr="00D3443F" w:rsidRDefault="002D3A3E" w:rsidP="007B57F0">
            <w:pPr>
              <w:pStyle w:val="cuadroCabe"/>
              <w:jc w:val="left"/>
              <w:rPr>
                <w:rFonts w:cs="Arial"/>
              </w:rPr>
            </w:pPr>
            <w:r>
              <w:t>Aurrekontuari aplikatzeko dauden eragiketengatiko hartzekodunak</w:t>
            </w:r>
          </w:p>
        </w:tc>
        <w:tc>
          <w:tcPr>
            <w:tcW w:w="1210" w:type="dxa"/>
            <w:tcBorders>
              <w:top w:val="single" w:sz="4" w:space="0" w:color="auto"/>
              <w:bottom w:val="single" w:sz="4" w:space="0" w:color="auto"/>
            </w:tcBorders>
            <w:shd w:val="clear" w:color="auto" w:fill="A8CBEE" w:themeFill="accent2" w:themeFillTint="66"/>
            <w:noWrap/>
            <w:vAlign w:val="center"/>
          </w:tcPr>
          <w:p w:rsidR="002D3A3E" w:rsidRPr="00D3443F" w:rsidRDefault="002D3A3E" w:rsidP="00960405">
            <w:pPr>
              <w:pStyle w:val="cuadroCabe"/>
              <w:jc w:val="right"/>
              <w:rPr>
                <w:rFonts w:cs="Arial"/>
              </w:rPr>
            </w:pPr>
            <w:r>
              <w:t>2014-12-31</w:t>
            </w:r>
          </w:p>
        </w:tc>
        <w:tc>
          <w:tcPr>
            <w:tcW w:w="1416" w:type="dxa"/>
            <w:tcBorders>
              <w:top w:val="single" w:sz="4" w:space="0" w:color="auto"/>
              <w:bottom w:val="single" w:sz="4" w:space="0" w:color="auto"/>
            </w:tcBorders>
            <w:shd w:val="clear" w:color="auto" w:fill="A8CBEE" w:themeFill="accent2" w:themeFillTint="66"/>
            <w:vAlign w:val="center"/>
          </w:tcPr>
          <w:p w:rsidR="002D3A3E" w:rsidRPr="00D3443F" w:rsidRDefault="002D3A3E" w:rsidP="00960405">
            <w:pPr>
              <w:pStyle w:val="cuadroCabe"/>
              <w:jc w:val="right"/>
              <w:rPr>
                <w:rFonts w:cs="Arial"/>
              </w:rPr>
            </w:pPr>
            <w:r>
              <w:t>2015-12-31</w:t>
            </w:r>
          </w:p>
        </w:tc>
      </w:tr>
      <w:tr w:rsidR="002D3A3E" w:rsidRPr="00AE5B59" w:rsidTr="00846EDC">
        <w:trPr>
          <w:trHeight w:val="284"/>
          <w:jc w:val="center"/>
        </w:trPr>
        <w:tc>
          <w:tcPr>
            <w:tcW w:w="6137" w:type="dxa"/>
            <w:tcBorders>
              <w:top w:val="single" w:sz="4" w:space="0" w:color="auto"/>
              <w:bottom w:val="single" w:sz="2" w:space="0" w:color="auto"/>
            </w:tcBorders>
            <w:shd w:val="clear" w:color="auto" w:fill="auto"/>
            <w:vAlign w:val="center"/>
          </w:tcPr>
          <w:p w:rsidR="002D3A3E" w:rsidRPr="00AE5B59" w:rsidRDefault="002D3A3E" w:rsidP="00960405">
            <w:pPr>
              <w:spacing w:after="0"/>
              <w:ind w:firstLine="0"/>
              <w:jc w:val="left"/>
              <w:rPr>
                <w:rFonts w:ascii="Arial Narrow" w:hAnsi="Arial Narrow" w:cs="Arial"/>
              </w:rPr>
            </w:pPr>
            <w:r>
              <w:rPr>
                <w:rFonts w:ascii="Arial Narrow" w:hAnsi="Arial Narrow"/>
              </w:rPr>
              <w:t>Fakturen erregistroa</w:t>
            </w:r>
          </w:p>
        </w:tc>
        <w:tc>
          <w:tcPr>
            <w:tcW w:w="1210" w:type="dxa"/>
            <w:tcBorders>
              <w:top w:val="single" w:sz="4" w:space="0" w:color="auto"/>
              <w:bottom w:val="single" w:sz="2" w:space="0" w:color="auto"/>
            </w:tcBorders>
            <w:shd w:val="clear" w:color="auto" w:fill="auto"/>
            <w:noWrap/>
            <w:vAlign w:val="center"/>
          </w:tcPr>
          <w:p w:rsidR="002D3A3E" w:rsidRPr="00AE5B59" w:rsidRDefault="002D3A3E" w:rsidP="00960405">
            <w:pPr>
              <w:spacing w:after="0"/>
              <w:ind w:firstLine="0"/>
              <w:jc w:val="right"/>
              <w:rPr>
                <w:rFonts w:ascii="Arial Narrow" w:hAnsi="Arial Narrow" w:cs="Arial"/>
              </w:rPr>
            </w:pPr>
            <w:r>
              <w:rPr>
                <w:rFonts w:ascii="Arial Narrow" w:hAnsi="Arial Narrow"/>
              </w:rPr>
              <w:t>2.781</w:t>
            </w:r>
          </w:p>
        </w:tc>
        <w:tc>
          <w:tcPr>
            <w:tcW w:w="1416" w:type="dxa"/>
            <w:tcBorders>
              <w:top w:val="single" w:sz="4" w:space="0" w:color="auto"/>
              <w:bottom w:val="single" w:sz="2" w:space="0" w:color="auto"/>
            </w:tcBorders>
            <w:vAlign w:val="center"/>
          </w:tcPr>
          <w:p w:rsidR="002D3A3E" w:rsidRPr="00AE5B59" w:rsidRDefault="002D3A3E" w:rsidP="00960405">
            <w:pPr>
              <w:spacing w:after="0"/>
              <w:ind w:firstLine="0"/>
              <w:jc w:val="right"/>
              <w:rPr>
                <w:rFonts w:ascii="Arial Narrow" w:hAnsi="Arial Narrow" w:cs="Arial"/>
              </w:rPr>
            </w:pPr>
            <w:r>
              <w:rPr>
                <w:rFonts w:ascii="Arial Narrow" w:hAnsi="Arial Narrow"/>
              </w:rPr>
              <w:t>5.721</w:t>
            </w:r>
          </w:p>
        </w:tc>
      </w:tr>
      <w:tr w:rsidR="002D3A3E" w:rsidRPr="00AE5B59" w:rsidTr="00846EDC">
        <w:trPr>
          <w:trHeight w:val="284"/>
          <w:jc w:val="center"/>
        </w:trPr>
        <w:tc>
          <w:tcPr>
            <w:tcW w:w="6137" w:type="dxa"/>
            <w:tcBorders>
              <w:top w:val="single" w:sz="2" w:space="0" w:color="auto"/>
              <w:bottom w:val="single" w:sz="2" w:space="0" w:color="auto"/>
            </w:tcBorders>
            <w:shd w:val="clear" w:color="auto" w:fill="auto"/>
            <w:vAlign w:val="center"/>
          </w:tcPr>
          <w:p w:rsidR="002D3A3E" w:rsidRPr="00AE5B59" w:rsidRDefault="00B46895" w:rsidP="00B46895">
            <w:pPr>
              <w:spacing w:after="0"/>
              <w:ind w:firstLine="0"/>
              <w:jc w:val="left"/>
              <w:rPr>
                <w:rFonts w:ascii="Arial Narrow" w:hAnsi="Arial Narrow" w:cs="Arial"/>
              </w:rPr>
            </w:pPr>
            <w:r>
              <w:rPr>
                <w:rFonts w:ascii="Arial Narrow" w:hAnsi="Arial Narrow"/>
              </w:rPr>
              <w:t>Fakturen erregistroa-Osasuneko modulua</w:t>
            </w:r>
          </w:p>
        </w:tc>
        <w:tc>
          <w:tcPr>
            <w:tcW w:w="1210" w:type="dxa"/>
            <w:tcBorders>
              <w:top w:val="single" w:sz="2" w:space="0" w:color="auto"/>
              <w:bottom w:val="single" w:sz="2" w:space="0" w:color="auto"/>
            </w:tcBorders>
            <w:shd w:val="clear" w:color="auto" w:fill="auto"/>
            <w:noWrap/>
            <w:vAlign w:val="center"/>
          </w:tcPr>
          <w:p w:rsidR="002D3A3E" w:rsidRPr="00AE5B59" w:rsidRDefault="002D3A3E" w:rsidP="00960405">
            <w:pPr>
              <w:spacing w:after="0"/>
              <w:ind w:firstLine="0"/>
              <w:jc w:val="right"/>
              <w:rPr>
                <w:rFonts w:ascii="Arial Narrow" w:hAnsi="Arial Narrow" w:cs="Arial"/>
              </w:rPr>
            </w:pPr>
            <w:r>
              <w:rPr>
                <w:rFonts w:ascii="Arial Narrow" w:hAnsi="Arial Narrow"/>
              </w:rPr>
              <w:t>875</w:t>
            </w:r>
          </w:p>
        </w:tc>
        <w:tc>
          <w:tcPr>
            <w:tcW w:w="1416" w:type="dxa"/>
            <w:tcBorders>
              <w:top w:val="single" w:sz="2" w:space="0" w:color="auto"/>
              <w:bottom w:val="single" w:sz="2" w:space="0" w:color="auto"/>
            </w:tcBorders>
            <w:vAlign w:val="center"/>
          </w:tcPr>
          <w:p w:rsidR="002D3A3E" w:rsidRPr="00AE5B59" w:rsidRDefault="002D3A3E" w:rsidP="00960405">
            <w:pPr>
              <w:spacing w:after="0"/>
              <w:ind w:firstLine="0"/>
              <w:jc w:val="right"/>
              <w:rPr>
                <w:rFonts w:ascii="Arial Narrow" w:hAnsi="Arial Narrow" w:cs="Arial"/>
              </w:rPr>
            </w:pPr>
            <w:r>
              <w:rPr>
                <w:rFonts w:ascii="Arial Narrow" w:hAnsi="Arial Narrow"/>
              </w:rPr>
              <w:t>732</w:t>
            </w:r>
          </w:p>
        </w:tc>
      </w:tr>
      <w:tr w:rsidR="002D3A3E" w:rsidRPr="00FD1EFF" w:rsidTr="00846EDC">
        <w:trPr>
          <w:trHeight w:val="284"/>
          <w:jc w:val="center"/>
        </w:trPr>
        <w:tc>
          <w:tcPr>
            <w:tcW w:w="6137" w:type="dxa"/>
            <w:tcBorders>
              <w:top w:val="single" w:sz="2" w:space="0" w:color="auto"/>
              <w:bottom w:val="single" w:sz="4" w:space="0" w:color="auto"/>
            </w:tcBorders>
            <w:shd w:val="clear" w:color="auto" w:fill="A8CBEE" w:themeFill="accent2" w:themeFillTint="66"/>
            <w:vAlign w:val="center"/>
          </w:tcPr>
          <w:p w:rsidR="002D3A3E" w:rsidRPr="00FD1EFF" w:rsidRDefault="002D3A3E" w:rsidP="00960405">
            <w:pPr>
              <w:pStyle w:val="cuadroCabe"/>
            </w:pPr>
            <w:r>
              <w:t>Saldoa, guztira</w:t>
            </w:r>
          </w:p>
        </w:tc>
        <w:tc>
          <w:tcPr>
            <w:tcW w:w="1210" w:type="dxa"/>
            <w:tcBorders>
              <w:top w:val="single" w:sz="2" w:space="0" w:color="auto"/>
              <w:bottom w:val="single" w:sz="4" w:space="0" w:color="auto"/>
            </w:tcBorders>
            <w:shd w:val="clear" w:color="auto" w:fill="A8CBEE" w:themeFill="accent2" w:themeFillTint="66"/>
            <w:noWrap/>
            <w:vAlign w:val="center"/>
          </w:tcPr>
          <w:p w:rsidR="002D3A3E" w:rsidRPr="00FD1EFF" w:rsidRDefault="002D3A3E" w:rsidP="00960405">
            <w:pPr>
              <w:pStyle w:val="cuadroCabe"/>
              <w:jc w:val="right"/>
            </w:pPr>
            <w:r>
              <w:t>3.656</w:t>
            </w:r>
          </w:p>
        </w:tc>
        <w:tc>
          <w:tcPr>
            <w:tcW w:w="1416" w:type="dxa"/>
            <w:tcBorders>
              <w:top w:val="single" w:sz="2" w:space="0" w:color="auto"/>
              <w:bottom w:val="single" w:sz="4" w:space="0" w:color="auto"/>
            </w:tcBorders>
            <w:shd w:val="clear" w:color="auto" w:fill="A8CBEE" w:themeFill="accent2" w:themeFillTint="66"/>
            <w:vAlign w:val="center"/>
          </w:tcPr>
          <w:p w:rsidR="002D3A3E" w:rsidRPr="00FD1EFF" w:rsidRDefault="002D3A3E" w:rsidP="00960405">
            <w:pPr>
              <w:pStyle w:val="cuadroCabe"/>
              <w:jc w:val="right"/>
            </w:pPr>
            <w:r>
              <w:t>6.453</w:t>
            </w:r>
          </w:p>
        </w:tc>
      </w:tr>
    </w:tbl>
    <w:p w:rsidR="004426FC" w:rsidRDefault="00F36BE8" w:rsidP="008B61F1">
      <w:pPr>
        <w:pStyle w:val="texto"/>
        <w:spacing w:before="240"/>
      </w:pPr>
      <w:r>
        <w:t>Fakturen erregistrorako FACE plataforma informatikoa 2015eko maiatzetik aurrera ezarri zen, fakturen kontrol eta jarraipen elektronikoa egiteko eta ek</w:t>
      </w:r>
      <w:r>
        <w:t>i</w:t>
      </w:r>
      <w:r>
        <w:t xml:space="preserve">taldiaren amaieran aurrekontuari aplikatzeko dauden eragiketak erregistratzeko. </w:t>
      </w:r>
    </w:p>
    <w:p w:rsidR="002D3A3E" w:rsidRDefault="008C2DE8" w:rsidP="007B57F0">
      <w:pPr>
        <w:pStyle w:val="texto"/>
        <w:spacing w:after="120"/>
      </w:pPr>
      <w:r>
        <w:t>Ikusten da erregistro horrek data horretatik aurrera hobeki funtzionatzen d</w:t>
      </w:r>
      <w:r>
        <w:t>u</w:t>
      </w:r>
      <w:r>
        <w:t>ela. Horrek aukera eman du, fakturak modu telematikoan kontrolatzeaz gainera, ekitaldiaren itxieran aurrekontuari egozteko daudenen bolumen handiagoa ide</w:t>
      </w:r>
      <w:r>
        <w:t>n</w:t>
      </w:r>
      <w:r>
        <w:t xml:space="preserve">tifikatzeko. Hala eta guztiz ere, oraindik ere ez da amaitu amaierako saldoa osatzen duten fakturak identifikatu eta berrikusteko prozesua. </w:t>
      </w:r>
    </w:p>
    <w:p w:rsidR="004426FC" w:rsidRDefault="00E53E1B" w:rsidP="00E53E1B">
      <w:pPr>
        <w:pStyle w:val="texto"/>
        <w:spacing w:after="120"/>
      </w:pPr>
      <w:r>
        <w:t>Aurrekontuari aplikatzeko dauden hartzekodunen kontua kapitulu ekonom</w:t>
      </w:r>
      <w:r>
        <w:t>i</w:t>
      </w:r>
      <w:r>
        <w:t>koaren araberako azpikontutan xehakatzen da kontabilitatearen ikuspuntutik. Hartan ageri diren karguen guztizkoa ia 800 milioikoa da; abonuak, berriz, 806 milioikoak dira.</w:t>
      </w:r>
    </w:p>
    <w:p w:rsidR="00735AA2" w:rsidRDefault="00735AA2" w:rsidP="0041180E">
      <w:pPr>
        <w:pStyle w:val="texto"/>
      </w:pPr>
      <w:r>
        <w:t>2015eko abenduaren 31ko saldoa, aurrekontu-kapituluen araberakoa, fu</w:t>
      </w:r>
      <w:r>
        <w:t>n</w:t>
      </w:r>
      <w:r>
        <w:t xml:space="preserve">tsean honako kapitulu hauetan zentratzen da: 2. kapitulua </w:t>
      </w:r>
      <w:r w:rsidR="005B7677">
        <w:t>–</w:t>
      </w:r>
      <w:r>
        <w:t>4,96 milioi</w:t>
      </w:r>
      <w:r w:rsidR="005B7677">
        <w:t>–</w:t>
      </w:r>
      <w:r>
        <w:t>, 4. k</w:t>
      </w:r>
      <w:r>
        <w:t>a</w:t>
      </w:r>
      <w:r>
        <w:t xml:space="preserve">pitulua </w:t>
      </w:r>
      <w:r w:rsidR="005B7677">
        <w:t>–</w:t>
      </w:r>
      <w:r>
        <w:t>0,69 milioi</w:t>
      </w:r>
      <w:r w:rsidR="005B7677">
        <w:t>–</w:t>
      </w:r>
      <w:r>
        <w:t xml:space="preserve"> eta 6. kapitulua </w:t>
      </w:r>
      <w:r w:rsidR="005B7677">
        <w:t>–</w:t>
      </w:r>
      <w:r>
        <w:t>0,79 milioi</w:t>
      </w:r>
      <w:r w:rsidR="005B7677">
        <w:t>–</w:t>
      </w:r>
      <w:r>
        <w:t>.</w:t>
      </w:r>
    </w:p>
    <w:p w:rsidR="00E93170" w:rsidRDefault="002D3A3E" w:rsidP="0041180E">
      <w:pPr>
        <w:pStyle w:val="texto"/>
        <w:spacing w:after="180"/>
      </w:pPr>
      <w:r>
        <w:t>Aurreko hasierako eta amaierako saldoen arteko diferentziak, 2,8 milioik, doikuntza negatibo bat dakar, kontabilitate nazionaleko terminoetan, ekitaldiko finantzaketa-beharren kalkuluari dagokionez.</w:t>
      </w:r>
    </w:p>
    <w:p w:rsidR="00FF1B5F" w:rsidRPr="00EB315D" w:rsidRDefault="00FF1B5F" w:rsidP="00FF1B5F">
      <w:pPr>
        <w:pStyle w:val="atitulo2"/>
        <w:spacing w:before="240"/>
        <w:rPr>
          <w:color w:val="auto"/>
        </w:rPr>
      </w:pPr>
      <w:bookmarkStart w:id="76" w:name="_Toc463350258"/>
      <w:bookmarkStart w:id="77" w:name="_Toc467670335"/>
      <w:r>
        <w:rPr>
          <w:color w:val="auto"/>
        </w:rPr>
        <w:t>IV.12. Sozietate publikoak eta CPEN enpresa-taldea</w:t>
      </w:r>
      <w:bookmarkEnd w:id="76"/>
      <w:bookmarkEnd w:id="77"/>
    </w:p>
    <w:p w:rsidR="00FB702A" w:rsidRDefault="00FB702A" w:rsidP="00071FC3">
      <w:pPr>
        <w:pStyle w:val="atitulo3"/>
      </w:pPr>
      <w:r>
        <w:t>Sozietate publikoak</w:t>
      </w:r>
    </w:p>
    <w:p w:rsidR="00997244" w:rsidRPr="00BF5C0B" w:rsidRDefault="00184DB2" w:rsidP="00B07A4C">
      <w:pPr>
        <w:pStyle w:val="texto"/>
        <w:spacing w:after="120"/>
        <w:rPr>
          <w:rFonts w:ascii="Times New (W1)" w:hAnsi="Times New (W1)"/>
        </w:rPr>
      </w:pPr>
      <w:r>
        <w:rPr>
          <w:rFonts w:ascii="Times New (W1)" w:hAnsi="Times New (W1)"/>
        </w:rPr>
        <w:t>Sozietate publikoak 16 ziren 2015ean, 2014an bezalaxe. Haien urteko ko</w:t>
      </w:r>
      <w:r>
        <w:rPr>
          <w:rFonts w:ascii="Times New (W1)" w:hAnsi="Times New (W1)"/>
        </w:rPr>
        <w:t>n</w:t>
      </w:r>
      <w:r>
        <w:rPr>
          <w:rFonts w:ascii="Times New (W1)" w:hAnsi="Times New (W1)"/>
        </w:rPr>
        <w:t>tuen arabera, 2015eko adierazle metatu nagusiak eta haien aurreko ekitaldiko</w:t>
      </w:r>
      <w:r>
        <w:rPr>
          <w:rFonts w:ascii="Times New (W1)" w:hAnsi="Times New (W1)"/>
        </w:rPr>
        <w:t>e</w:t>
      </w:r>
      <w:r>
        <w:rPr>
          <w:rFonts w:ascii="Times New (W1)" w:hAnsi="Times New (W1)"/>
        </w:rPr>
        <w:t>kiko alderaketa honako taula honetan ageri direnak dira:</w:t>
      </w:r>
    </w:p>
    <w:p w:rsidR="00884D9D" w:rsidRPr="00846EDC" w:rsidRDefault="00997244" w:rsidP="008B61F1">
      <w:pPr>
        <w:spacing w:after="40"/>
        <w:jc w:val="right"/>
        <w:rPr>
          <w:rFonts w:ascii="Arial Narrow" w:hAnsi="Arial Narrow"/>
          <w:sz w:val="18"/>
          <w:szCs w:val="18"/>
        </w:rPr>
      </w:pPr>
      <w:r>
        <w:rPr>
          <w:rFonts w:ascii="Arial Narrow" w:hAnsi="Arial Narrow"/>
          <w:sz w:val="18"/>
        </w:rPr>
        <w:t>(Euroak, milakotan, zenbakiekin adierazitakoak izan ezik)</w:t>
      </w:r>
    </w:p>
    <w:tbl>
      <w:tblPr>
        <w:tblW w:w="8984" w:type="dxa"/>
        <w:jc w:val="center"/>
        <w:tblCellMar>
          <w:left w:w="70" w:type="dxa"/>
          <w:right w:w="70" w:type="dxa"/>
        </w:tblCellMar>
        <w:tblLook w:val="04A0" w:firstRow="1" w:lastRow="0" w:firstColumn="1" w:lastColumn="0" w:noHBand="0" w:noVBand="1"/>
      </w:tblPr>
      <w:tblGrid>
        <w:gridCol w:w="6584"/>
        <w:gridCol w:w="1200"/>
        <w:gridCol w:w="1200"/>
      </w:tblGrid>
      <w:tr w:rsidR="00884D9D" w:rsidRPr="00025F0D" w:rsidTr="00846EDC">
        <w:trPr>
          <w:trHeight w:val="284"/>
          <w:jc w:val="center"/>
        </w:trPr>
        <w:tc>
          <w:tcPr>
            <w:tcW w:w="6584" w:type="dxa"/>
            <w:tcBorders>
              <w:top w:val="single" w:sz="4" w:space="0" w:color="auto"/>
              <w:bottom w:val="single" w:sz="4" w:space="0" w:color="auto"/>
            </w:tcBorders>
            <w:shd w:val="clear" w:color="auto" w:fill="A8CBEE" w:themeFill="accent2" w:themeFillTint="66"/>
            <w:noWrap/>
            <w:vAlign w:val="center"/>
            <w:hideMark/>
          </w:tcPr>
          <w:p w:rsidR="00884D9D" w:rsidRPr="00025F0D" w:rsidRDefault="00884D9D" w:rsidP="0041180E">
            <w:pPr>
              <w:pStyle w:val="cuadroCabe"/>
              <w:jc w:val="left"/>
              <w:rPr>
                <w:rFonts w:cs="Arial"/>
              </w:rPr>
            </w:pPr>
            <w:r>
              <w:t>Sozietate publikoen adierazle metatuak</w:t>
            </w:r>
          </w:p>
        </w:tc>
        <w:tc>
          <w:tcPr>
            <w:tcW w:w="1200" w:type="dxa"/>
            <w:tcBorders>
              <w:top w:val="single" w:sz="4" w:space="0" w:color="auto"/>
              <w:bottom w:val="single" w:sz="4" w:space="0" w:color="auto"/>
            </w:tcBorders>
            <w:shd w:val="clear" w:color="auto" w:fill="A8CBEE" w:themeFill="accent2" w:themeFillTint="66"/>
            <w:vAlign w:val="center"/>
          </w:tcPr>
          <w:p w:rsidR="00884D9D" w:rsidRPr="00025F0D" w:rsidRDefault="00884D9D" w:rsidP="0041180E">
            <w:pPr>
              <w:pStyle w:val="cuadroCabe"/>
              <w:jc w:val="right"/>
              <w:rPr>
                <w:rFonts w:cs="Arial"/>
              </w:rPr>
            </w:pPr>
            <w:r>
              <w:t>2014</w:t>
            </w:r>
          </w:p>
        </w:tc>
        <w:tc>
          <w:tcPr>
            <w:tcW w:w="1200" w:type="dxa"/>
            <w:tcBorders>
              <w:top w:val="single" w:sz="4" w:space="0" w:color="auto"/>
              <w:bottom w:val="single" w:sz="4" w:space="0" w:color="auto"/>
            </w:tcBorders>
            <w:shd w:val="clear" w:color="auto" w:fill="A8CBEE" w:themeFill="accent2" w:themeFillTint="66"/>
            <w:noWrap/>
            <w:vAlign w:val="center"/>
            <w:hideMark/>
          </w:tcPr>
          <w:p w:rsidR="00884D9D" w:rsidRPr="00025F0D" w:rsidRDefault="00884D9D" w:rsidP="0041180E">
            <w:pPr>
              <w:pStyle w:val="cuadroCabe"/>
              <w:jc w:val="right"/>
              <w:rPr>
                <w:rFonts w:cs="Arial"/>
              </w:rPr>
            </w:pPr>
            <w:r>
              <w:t>2015</w:t>
            </w:r>
          </w:p>
        </w:tc>
      </w:tr>
      <w:tr w:rsidR="00884D9D" w:rsidRPr="00025F0D" w:rsidTr="00846EDC">
        <w:trPr>
          <w:trHeight w:val="284"/>
          <w:jc w:val="center"/>
        </w:trPr>
        <w:tc>
          <w:tcPr>
            <w:tcW w:w="6584" w:type="dxa"/>
            <w:tcBorders>
              <w:top w:val="single" w:sz="4" w:space="0" w:color="auto"/>
              <w:bottom w:val="single" w:sz="2" w:space="0" w:color="auto"/>
            </w:tcBorders>
            <w:shd w:val="clear" w:color="auto" w:fill="auto"/>
            <w:noWrap/>
            <w:vAlign w:val="center"/>
            <w:hideMark/>
          </w:tcPr>
          <w:p w:rsidR="00884D9D" w:rsidRPr="00025F0D" w:rsidRDefault="00884D9D" w:rsidP="0041180E">
            <w:pPr>
              <w:spacing w:after="0"/>
              <w:ind w:firstLine="0"/>
              <w:jc w:val="left"/>
              <w:rPr>
                <w:rFonts w:ascii="Arial Narrow" w:hAnsi="Arial Narrow" w:cs="Arial"/>
              </w:rPr>
            </w:pPr>
            <w:r>
              <w:rPr>
                <w:rFonts w:ascii="Arial Narrow" w:hAnsi="Arial Narrow"/>
              </w:rPr>
              <w:t>Ondare garbia</w:t>
            </w:r>
          </w:p>
        </w:tc>
        <w:tc>
          <w:tcPr>
            <w:tcW w:w="1200" w:type="dxa"/>
            <w:tcBorders>
              <w:top w:val="single" w:sz="4" w:space="0" w:color="auto"/>
              <w:bottom w:val="single" w:sz="2" w:space="0" w:color="auto"/>
            </w:tcBorders>
            <w:vAlign w:val="center"/>
          </w:tcPr>
          <w:p w:rsidR="00884D9D" w:rsidRPr="00025F0D" w:rsidRDefault="00884D9D" w:rsidP="0041180E">
            <w:pPr>
              <w:spacing w:after="0"/>
              <w:ind w:firstLine="0"/>
              <w:jc w:val="right"/>
              <w:rPr>
                <w:rFonts w:ascii="Arial Narrow" w:hAnsi="Arial Narrow" w:cs="Arial"/>
              </w:rPr>
            </w:pPr>
            <w:r>
              <w:rPr>
                <w:rFonts w:ascii="Arial Narrow" w:hAnsi="Arial Narrow"/>
              </w:rPr>
              <w:t xml:space="preserve">883.654 </w:t>
            </w:r>
          </w:p>
        </w:tc>
        <w:tc>
          <w:tcPr>
            <w:tcW w:w="1200" w:type="dxa"/>
            <w:tcBorders>
              <w:top w:val="single" w:sz="4" w:space="0" w:color="auto"/>
              <w:bottom w:val="single" w:sz="2" w:space="0" w:color="auto"/>
            </w:tcBorders>
            <w:shd w:val="clear" w:color="auto" w:fill="auto"/>
            <w:noWrap/>
            <w:vAlign w:val="center"/>
            <w:hideMark/>
          </w:tcPr>
          <w:p w:rsidR="00884D9D" w:rsidRPr="00025F0D" w:rsidRDefault="00884D9D" w:rsidP="0041180E">
            <w:pPr>
              <w:spacing w:after="0"/>
              <w:ind w:firstLine="0"/>
              <w:jc w:val="right"/>
              <w:rPr>
                <w:rFonts w:ascii="Arial Narrow" w:hAnsi="Arial Narrow" w:cs="Arial"/>
              </w:rPr>
            </w:pPr>
            <w:r>
              <w:rPr>
                <w:rFonts w:ascii="Arial Narrow" w:hAnsi="Arial Narrow"/>
              </w:rPr>
              <w:t xml:space="preserve">853.321 </w:t>
            </w:r>
          </w:p>
        </w:tc>
      </w:tr>
      <w:tr w:rsidR="00F71F2B" w:rsidRPr="00025F0D" w:rsidTr="00846EDC">
        <w:trPr>
          <w:trHeight w:val="284"/>
          <w:jc w:val="center"/>
        </w:trPr>
        <w:tc>
          <w:tcPr>
            <w:tcW w:w="6584" w:type="dxa"/>
            <w:tcBorders>
              <w:top w:val="single" w:sz="2" w:space="0" w:color="auto"/>
              <w:bottom w:val="single" w:sz="2" w:space="0" w:color="auto"/>
            </w:tcBorders>
            <w:shd w:val="clear" w:color="auto" w:fill="auto"/>
            <w:noWrap/>
            <w:vAlign w:val="center"/>
            <w:hideMark/>
          </w:tcPr>
          <w:p w:rsidR="00F71F2B" w:rsidRPr="00DD1E04" w:rsidRDefault="00F71F2B" w:rsidP="0041180E">
            <w:pPr>
              <w:spacing w:after="0"/>
              <w:ind w:firstLine="0"/>
              <w:jc w:val="left"/>
              <w:rPr>
                <w:rFonts w:ascii="Arial Narrow" w:hAnsi="Arial Narrow" w:cs="Arial"/>
              </w:rPr>
            </w:pPr>
            <w:r>
              <w:rPr>
                <w:rFonts w:ascii="Arial Narrow" w:hAnsi="Arial Narrow"/>
              </w:rPr>
              <w:t xml:space="preserve">Epe luzerako zorrak </w:t>
            </w:r>
          </w:p>
        </w:tc>
        <w:tc>
          <w:tcPr>
            <w:tcW w:w="1200" w:type="dxa"/>
            <w:tcBorders>
              <w:top w:val="single" w:sz="2" w:space="0" w:color="auto"/>
              <w:bottom w:val="single" w:sz="2" w:space="0" w:color="auto"/>
            </w:tcBorders>
            <w:vAlign w:val="center"/>
          </w:tcPr>
          <w:p w:rsidR="00F71F2B" w:rsidRPr="002742C2" w:rsidRDefault="00F71F2B" w:rsidP="0041180E">
            <w:pPr>
              <w:spacing w:after="0"/>
              <w:ind w:firstLine="0"/>
              <w:jc w:val="right"/>
              <w:rPr>
                <w:rFonts w:ascii="Arial Narrow" w:hAnsi="Arial Narrow" w:cs="Arial"/>
              </w:rPr>
            </w:pPr>
            <w:r>
              <w:rPr>
                <w:rFonts w:ascii="Arial Narrow" w:hAnsi="Arial Narrow"/>
              </w:rPr>
              <w:t>252.002</w:t>
            </w:r>
          </w:p>
        </w:tc>
        <w:tc>
          <w:tcPr>
            <w:tcW w:w="1200" w:type="dxa"/>
            <w:tcBorders>
              <w:top w:val="single" w:sz="2" w:space="0" w:color="auto"/>
              <w:bottom w:val="single" w:sz="2" w:space="0" w:color="auto"/>
            </w:tcBorders>
            <w:shd w:val="clear" w:color="auto" w:fill="auto"/>
            <w:noWrap/>
            <w:vAlign w:val="center"/>
          </w:tcPr>
          <w:p w:rsidR="00F71F2B" w:rsidRPr="002742C2" w:rsidRDefault="00F71F2B" w:rsidP="0041180E">
            <w:pPr>
              <w:spacing w:after="0"/>
              <w:ind w:firstLine="0"/>
              <w:jc w:val="right"/>
              <w:rPr>
                <w:rFonts w:ascii="Arial Narrow" w:hAnsi="Arial Narrow" w:cs="Arial"/>
              </w:rPr>
            </w:pPr>
            <w:r>
              <w:rPr>
                <w:rFonts w:ascii="Arial Narrow" w:hAnsi="Arial Narrow"/>
              </w:rPr>
              <w:t>225.135</w:t>
            </w:r>
          </w:p>
        </w:tc>
      </w:tr>
      <w:tr w:rsidR="00F71F2B" w:rsidRPr="00025F0D" w:rsidTr="00846EDC">
        <w:trPr>
          <w:trHeight w:val="284"/>
          <w:jc w:val="center"/>
        </w:trPr>
        <w:tc>
          <w:tcPr>
            <w:tcW w:w="6584" w:type="dxa"/>
            <w:tcBorders>
              <w:top w:val="single" w:sz="2" w:space="0" w:color="auto"/>
              <w:bottom w:val="single" w:sz="2" w:space="0" w:color="auto"/>
            </w:tcBorders>
            <w:shd w:val="clear" w:color="auto" w:fill="auto"/>
            <w:noWrap/>
            <w:vAlign w:val="center"/>
            <w:hideMark/>
          </w:tcPr>
          <w:p w:rsidR="00F71F2B" w:rsidRPr="00DD1E04" w:rsidRDefault="00F71F2B" w:rsidP="0041180E">
            <w:pPr>
              <w:spacing w:after="0"/>
              <w:ind w:firstLine="0"/>
              <w:jc w:val="left"/>
              <w:rPr>
                <w:rFonts w:ascii="Arial Narrow" w:hAnsi="Arial Narrow" w:cs="Arial"/>
              </w:rPr>
            </w:pPr>
            <w:r>
              <w:rPr>
                <w:rFonts w:ascii="Arial Narrow" w:hAnsi="Arial Narrow"/>
              </w:rPr>
              <w:t xml:space="preserve">Epe laburreko zorrak </w:t>
            </w:r>
          </w:p>
        </w:tc>
        <w:tc>
          <w:tcPr>
            <w:tcW w:w="1200" w:type="dxa"/>
            <w:tcBorders>
              <w:top w:val="single" w:sz="2" w:space="0" w:color="auto"/>
              <w:bottom w:val="single" w:sz="2" w:space="0" w:color="auto"/>
            </w:tcBorders>
            <w:vAlign w:val="center"/>
          </w:tcPr>
          <w:p w:rsidR="00F71F2B" w:rsidRPr="002742C2" w:rsidRDefault="00F71F2B" w:rsidP="0041180E">
            <w:pPr>
              <w:spacing w:after="0"/>
              <w:ind w:firstLine="0"/>
              <w:jc w:val="right"/>
              <w:rPr>
                <w:rFonts w:ascii="Arial Narrow" w:hAnsi="Arial Narrow" w:cs="Arial"/>
              </w:rPr>
            </w:pPr>
            <w:r>
              <w:rPr>
                <w:rFonts w:ascii="Arial Narrow" w:hAnsi="Arial Narrow"/>
              </w:rPr>
              <w:t>40.899</w:t>
            </w:r>
          </w:p>
        </w:tc>
        <w:tc>
          <w:tcPr>
            <w:tcW w:w="1200" w:type="dxa"/>
            <w:tcBorders>
              <w:top w:val="single" w:sz="2" w:space="0" w:color="auto"/>
              <w:bottom w:val="single" w:sz="2" w:space="0" w:color="auto"/>
            </w:tcBorders>
            <w:shd w:val="clear" w:color="auto" w:fill="auto"/>
            <w:noWrap/>
            <w:vAlign w:val="center"/>
          </w:tcPr>
          <w:p w:rsidR="00F71F2B" w:rsidRPr="002742C2" w:rsidRDefault="00F71F2B" w:rsidP="0041180E">
            <w:pPr>
              <w:spacing w:after="0"/>
              <w:ind w:firstLine="0"/>
              <w:jc w:val="right"/>
              <w:rPr>
                <w:rFonts w:ascii="Arial Narrow" w:hAnsi="Arial Narrow" w:cs="Arial"/>
              </w:rPr>
            </w:pPr>
            <w:r>
              <w:rPr>
                <w:rFonts w:ascii="Arial Narrow" w:hAnsi="Arial Narrow"/>
              </w:rPr>
              <w:t>34.172</w:t>
            </w:r>
          </w:p>
        </w:tc>
      </w:tr>
      <w:tr w:rsidR="00F71F2B" w:rsidRPr="00025F0D" w:rsidTr="00846EDC">
        <w:trPr>
          <w:trHeight w:val="284"/>
          <w:jc w:val="center"/>
        </w:trPr>
        <w:tc>
          <w:tcPr>
            <w:tcW w:w="6584" w:type="dxa"/>
            <w:tcBorders>
              <w:top w:val="single" w:sz="2" w:space="0" w:color="auto"/>
              <w:bottom w:val="single" w:sz="2" w:space="0" w:color="auto"/>
            </w:tcBorders>
            <w:shd w:val="clear" w:color="auto" w:fill="auto"/>
            <w:noWrap/>
            <w:vAlign w:val="center"/>
            <w:hideMark/>
          </w:tcPr>
          <w:p w:rsidR="00F71F2B" w:rsidRPr="00025F0D" w:rsidRDefault="00F71F2B" w:rsidP="0041180E">
            <w:pPr>
              <w:spacing w:after="0"/>
              <w:ind w:firstLine="0"/>
              <w:jc w:val="left"/>
              <w:rPr>
                <w:rFonts w:ascii="Arial Narrow" w:hAnsi="Arial Narrow" w:cs="Arial"/>
              </w:rPr>
            </w:pPr>
            <w:r>
              <w:rPr>
                <w:rFonts w:ascii="Arial Narrow" w:hAnsi="Arial Narrow"/>
              </w:rPr>
              <w:t>Negozio-zifraren zenbateko garbia</w:t>
            </w:r>
          </w:p>
        </w:tc>
        <w:tc>
          <w:tcPr>
            <w:tcW w:w="1200" w:type="dxa"/>
            <w:tcBorders>
              <w:top w:val="single" w:sz="2" w:space="0" w:color="auto"/>
              <w:bottom w:val="single" w:sz="2" w:space="0" w:color="auto"/>
            </w:tcBorders>
            <w:vAlign w:val="center"/>
          </w:tcPr>
          <w:p w:rsidR="00F71F2B" w:rsidRPr="002742C2" w:rsidRDefault="00F71F2B" w:rsidP="0041180E">
            <w:pPr>
              <w:spacing w:after="0"/>
              <w:ind w:firstLine="0"/>
              <w:jc w:val="right"/>
              <w:rPr>
                <w:rFonts w:ascii="Arial Narrow" w:hAnsi="Arial Narrow" w:cs="Arial"/>
              </w:rPr>
            </w:pPr>
            <w:r>
              <w:rPr>
                <w:rFonts w:ascii="Arial Narrow" w:hAnsi="Arial Narrow"/>
              </w:rPr>
              <w:t xml:space="preserve">137.379 </w:t>
            </w:r>
          </w:p>
        </w:tc>
        <w:tc>
          <w:tcPr>
            <w:tcW w:w="1200" w:type="dxa"/>
            <w:tcBorders>
              <w:top w:val="single" w:sz="2" w:space="0" w:color="auto"/>
              <w:bottom w:val="single" w:sz="2" w:space="0" w:color="auto"/>
            </w:tcBorders>
            <w:shd w:val="clear" w:color="auto" w:fill="auto"/>
            <w:noWrap/>
            <w:vAlign w:val="center"/>
            <w:hideMark/>
          </w:tcPr>
          <w:p w:rsidR="00F71F2B" w:rsidRPr="002742C2" w:rsidRDefault="00F71F2B" w:rsidP="0041180E">
            <w:pPr>
              <w:spacing w:after="0"/>
              <w:ind w:firstLine="0"/>
              <w:jc w:val="right"/>
              <w:rPr>
                <w:rFonts w:ascii="Arial Narrow" w:hAnsi="Arial Narrow" w:cs="Arial"/>
              </w:rPr>
            </w:pPr>
            <w:r>
              <w:rPr>
                <w:rFonts w:ascii="Arial Narrow" w:hAnsi="Arial Narrow"/>
              </w:rPr>
              <w:t xml:space="preserve">133.673 </w:t>
            </w:r>
          </w:p>
        </w:tc>
      </w:tr>
      <w:tr w:rsidR="00F71F2B" w:rsidRPr="00025F0D" w:rsidTr="00846EDC">
        <w:trPr>
          <w:trHeight w:val="284"/>
          <w:jc w:val="center"/>
        </w:trPr>
        <w:tc>
          <w:tcPr>
            <w:tcW w:w="6584" w:type="dxa"/>
            <w:tcBorders>
              <w:top w:val="single" w:sz="2" w:space="0" w:color="auto"/>
              <w:bottom w:val="single" w:sz="2" w:space="0" w:color="auto"/>
            </w:tcBorders>
            <w:shd w:val="clear" w:color="auto" w:fill="auto"/>
            <w:noWrap/>
            <w:vAlign w:val="center"/>
            <w:hideMark/>
          </w:tcPr>
          <w:p w:rsidR="00F71F2B" w:rsidRPr="00DD1E04" w:rsidRDefault="00F71F2B" w:rsidP="0041180E">
            <w:pPr>
              <w:spacing w:after="0"/>
              <w:ind w:firstLine="0"/>
              <w:jc w:val="left"/>
              <w:rPr>
                <w:rFonts w:ascii="Arial Narrow" w:hAnsi="Arial Narrow" w:cs="Arial"/>
              </w:rPr>
            </w:pPr>
            <w:r>
              <w:rPr>
                <w:rFonts w:ascii="Arial Narrow" w:hAnsi="Arial Narrow"/>
              </w:rPr>
              <w:t xml:space="preserve">Nafarroako Gobernutik jasotako ustiaketarako diru-laguntzak </w:t>
            </w:r>
          </w:p>
        </w:tc>
        <w:tc>
          <w:tcPr>
            <w:tcW w:w="1200" w:type="dxa"/>
            <w:tcBorders>
              <w:top w:val="single" w:sz="2" w:space="0" w:color="auto"/>
              <w:bottom w:val="single" w:sz="2" w:space="0" w:color="auto"/>
            </w:tcBorders>
            <w:vAlign w:val="center"/>
          </w:tcPr>
          <w:p w:rsidR="00F71F2B" w:rsidRPr="002742C2" w:rsidRDefault="00DD1E04" w:rsidP="0041180E">
            <w:pPr>
              <w:spacing w:after="0"/>
              <w:ind w:firstLine="0"/>
              <w:jc w:val="right"/>
              <w:rPr>
                <w:rFonts w:ascii="Arial Narrow" w:hAnsi="Arial Narrow" w:cs="Arial"/>
              </w:rPr>
            </w:pPr>
            <w:r>
              <w:rPr>
                <w:rFonts w:ascii="Arial Narrow" w:hAnsi="Arial Narrow"/>
              </w:rPr>
              <w:t>6.681</w:t>
            </w:r>
          </w:p>
        </w:tc>
        <w:tc>
          <w:tcPr>
            <w:tcW w:w="1200" w:type="dxa"/>
            <w:tcBorders>
              <w:top w:val="single" w:sz="2" w:space="0" w:color="auto"/>
              <w:bottom w:val="single" w:sz="2" w:space="0" w:color="auto"/>
            </w:tcBorders>
            <w:shd w:val="clear" w:color="auto" w:fill="auto"/>
            <w:noWrap/>
            <w:vAlign w:val="center"/>
          </w:tcPr>
          <w:p w:rsidR="00F71F2B" w:rsidRPr="002742C2" w:rsidRDefault="00DD1E04" w:rsidP="0041180E">
            <w:pPr>
              <w:spacing w:after="0"/>
              <w:ind w:firstLine="0"/>
              <w:jc w:val="right"/>
              <w:rPr>
                <w:rFonts w:ascii="Arial Narrow" w:hAnsi="Arial Narrow" w:cs="Arial"/>
              </w:rPr>
            </w:pPr>
            <w:r>
              <w:rPr>
                <w:rFonts w:ascii="Arial Narrow" w:hAnsi="Arial Narrow"/>
              </w:rPr>
              <w:t>7.367</w:t>
            </w:r>
          </w:p>
        </w:tc>
      </w:tr>
      <w:tr w:rsidR="00F71F2B" w:rsidRPr="00025F0D" w:rsidTr="00846EDC">
        <w:trPr>
          <w:trHeight w:val="284"/>
          <w:jc w:val="center"/>
        </w:trPr>
        <w:tc>
          <w:tcPr>
            <w:tcW w:w="6584" w:type="dxa"/>
            <w:tcBorders>
              <w:top w:val="single" w:sz="2" w:space="0" w:color="auto"/>
              <w:bottom w:val="single" w:sz="2" w:space="0" w:color="auto"/>
            </w:tcBorders>
            <w:shd w:val="clear" w:color="auto" w:fill="auto"/>
            <w:noWrap/>
            <w:vAlign w:val="center"/>
            <w:hideMark/>
          </w:tcPr>
          <w:p w:rsidR="00F71F2B" w:rsidRPr="00025F0D" w:rsidRDefault="00F71F2B" w:rsidP="0041180E">
            <w:pPr>
              <w:spacing w:after="0"/>
              <w:ind w:firstLine="0"/>
              <w:jc w:val="left"/>
              <w:rPr>
                <w:rFonts w:ascii="Arial Narrow" w:hAnsi="Arial Narrow" w:cs="Arial"/>
              </w:rPr>
            </w:pPr>
            <w:r>
              <w:rPr>
                <w:rFonts w:ascii="Arial Narrow" w:hAnsi="Arial Narrow"/>
              </w:rPr>
              <w:t>Langile-gastuak</w:t>
            </w:r>
          </w:p>
        </w:tc>
        <w:tc>
          <w:tcPr>
            <w:tcW w:w="1200" w:type="dxa"/>
            <w:tcBorders>
              <w:top w:val="single" w:sz="2" w:space="0" w:color="auto"/>
              <w:bottom w:val="single" w:sz="2" w:space="0" w:color="auto"/>
            </w:tcBorders>
            <w:vAlign w:val="center"/>
          </w:tcPr>
          <w:p w:rsidR="00F71F2B" w:rsidRPr="00025F0D" w:rsidRDefault="00F71F2B" w:rsidP="0041180E">
            <w:pPr>
              <w:spacing w:after="0"/>
              <w:ind w:firstLine="0"/>
              <w:jc w:val="right"/>
              <w:rPr>
                <w:rFonts w:ascii="Arial Narrow" w:hAnsi="Arial Narrow" w:cs="Arial"/>
              </w:rPr>
            </w:pPr>
            <w:r>
              <w:rPr>
                <w:rFonts w:ascii="Arial Narrow" w:hAnsi="Arial Narrow"/>
              </w:rPr>
              <w:t xml:space="preserve">44.941 </w:t>
            </w:r>
          </w:p>
        </w:tc>
        <w:tc>
          <w:tcPr>
            <w:tcW w:w="1200" w:type="dxa"/>
            <w:tcBorders>
              <w:top w:val="single" w:sz="2" w:space="0" w:color="auto"/>
              <w:bottom w:val="single" w:sz="2" w:space="0" w:color="auto"/>
            </w:tcBorders>
            <w:shd w:val="clear" w:color="auto" w:fill="auto"/>
            <w:noWrap/>
            <w:vAlign w:val="center"/>
            <w:hideMark/>
          </w:tcPr>
          <w:p w:rsidR="00F71F2B" w:rsidRPr="00025F0D" w:rsidRDefault="00F71F2B" w:rsidP="0041180E">
            <w:pPr>
              <w:spacing w:after="0"/>
              <w:ind w:firstLine="0"/>
              <w:jc w:val="right"/>
              <w:rPr>
                <w:rFonts w:ascii="Arial Narrow" w:hAnsi="Arial Narrow" w:cs="Arial"/>
              </w:rPr>
            </w:pPr>
            <w:r>
              <w:rPr>
                <w:rFonts w:ascii="Arial Narrow" w:hAnsi="Arial Narrow"/>
              </w:rPr>
              <w:t xml:space="preserve">48.454 </w:t>
            </w:r>
          </w:p>
        </w:tc>
      </w:tr>
      <w:tr w:rsidR="00F71F2B" w:rsidRPr="00025F0D" w:rsidTr="00864016">
        <w:trPr>
          <w:trHeight w:val="284"/>
          <w:jc w:val="center"/>
        </w:trPr>
        <w:tc>
          <w:tcPr>
            <w:tcW w:w="6584" w:type="dxa"/>
            <w:tcBorders>
              <w:top w:val="single" w:sz="2" w:space="0" w:color="auto"/>
              <w:bottom w:val="single" w:sz="2" w:space="0" w:color="auto"/>
            </w:tcBorders>
            <w:shd w:val="clear" w:color="auto" w:fill="auto"/>
            <w:noWrap/>
            <w:vAlign w:val="center"/>
            <w:hideMark/>
          </w:tcPr>
          <w:p w:rsidR="00F71F2B" w:rsidRPr="00025F0D" w:rsidRDefault="00F71F2B" w:rsidP="0041180E">
            <w:pPr>
              <w:spacing w:after="0"/>
              <w:ind w:firstLine="0"/>
              <w:jc w:val="left"/>
              <w:rPr>
                <w:rFonts w:ascii="Arial Narrow" w:hAnsi="Arial Narrow" w:cs="Arial"/>
              </w:rPr>
            </w:pPr>
            <w:r>
              <w:rPr>
                <w:rFonts w:ascii="Arial Narrow" w:hAnsi="Arial Narrow"/>
              </w:rPr>
              <w:lastRenderedPageBreak/>
              <w:t>Epe laburreko ezarpenak eta errenta finkoko funtsak</w:t>
            </w:r>
          </w:p>
        </w:tc>
        <w:tc>
          <w:tcPr>
            <w:tcW w:w="1200" w:type="dxa"/>
            <w:tcBorders>
              <w:top w:val="single" w:sz="2" w:space="0" w:color="auto"/>
              <w:bottom w:val="single" w:sz="2" w:space="0" w:color="auto"/>
            </w:tcBorders>
            <w:vAlign w:val="center"/>
          </w:tcPr>
          <w:p w:rsidR="00F71F2B" w:rsidRPr="002742C2" w:rsidRDefault="00864016" w:rsidP="0041180E">
            <w:pPr>
              <w:spacing w:after="0"/>
              <w:ind w:firstLine="0"/>
              <w:jc w:val="right"/>
              <w:rPr>
                <w:rFonts w:ascii="Arial Narrow" w:hAnsi="Arial Narrow" w:cs="Arial"/>
              </w:rPr>
            </w:pPr>
            <w:r>
              <w:rPr>
                <w:rFonts w:ascii="Arial Narrow" w:hAnsi="Arial Narrow"/>
              </w:rPr>
              <w:t>92.839</w:t>
            </w:r>
          </w:p>
        </w:tc>
        <w:tc>
          <w:tcPr>
            <w:tcW w:w="1200" w:type="dxa"/>
            <w:tcBorders>
              <w:top w:val="single" w:sz="2" w:space="0" w:color="auto"/>
              <w:bottom w:val="single" w:sz="2" w:space="0" w:color="auto"/>
            </w:tcBorders>
            <w:shd w:val="clear" w:color="auto" w:fill="auto"/>
            <w:noWrap/>
            <w:vAlign w:val="center"/>
          </w:tcPr>
          <w:p w:rsidR="00F71F2B" w:rsidRPr="002742C2" w:rsidRDefault="00864016" w:rsidP="0041180E">
            <w:pPr>
              <w:spacing w:after="0"/>
              <w:ind w:firstLine="0"/>
              <w:jc w:val="right"/>
              <w:rPr>
                <w:rFonts w:ascii="Arial Narrow" w:hAnsi="Arial Narrow" w:cs="Arial"/>
              </w:rPr>
            </w:pPr>
            <w:r>
              <w:rPr>
                <w:rFonts w:ascii="Arial Narrow" w:hAnsi="Arial Narrow"/>
              </w:rPr>
              <w:t>100.832</w:t>
            </w:r>
          </w:p>
        </w:tc>
      </w:tr>
      <w:tr w:rsidR="00F71F2B" w:rsidRPr="00025F0D" w:rsidTr="00846EDC">
        <w:trPr>
          <w:trHeight w:val="284"/>
          <w:jc w:val="center"/>
        </w:trPr>
        <w:tc>
          <w:tcPr>
            <w:tcW w:w="6584" w:type="dxa"/>
            <w:tcBorders>
              <w:top w:val="single" w:sz="2" w:space="0" w:color="auto"/>
              <w:bottom w:val="single" w:sz="2" w:space="0" w:color="auto"/>
            </w:tcBorders>
            <w:shd w:val="clear" w:color="auto" w:fill="auto"/>
            <w:noWrap/>
            <w:vAlign w:val="center"/>
            <w:hideMark/>
          </w:tcPr>
          <w:p w:rsidR="00F71F2B" w:rsidRPr="00025F0D" w:rsidRDefault="00F71F2B" w:rsidP="0041180E">
            <w:pPr>
              <w:spacing w:after="0"/>
              <w:ind w:firstLine="0"/>
              <w:jc w:val="left"/>
              <w:rPr>
                <w:rFonts w:ascii="Arial Narrow" w:hAnsi="Arial Narrow" w:cs="Arial"/>
              </w:rPr>
            </w:pPr>
            <w:r>
              <w:rPr>
                <w:rFonts w:ascii="Arial Narrow" w:hAnsi="Arial Narrow"/>
              </w:rPr>
              <w:t>Eskudirua eta bestelako aktibo likidoak</w:t>
            </w:r>
          </w:p>
        </w:tc>
        <w:tc>
          <w:tcPr>
            <w:tcW w:w="1200" w:type="dxa"/>
            <w:tcBorders>
              <w:top w:val="single" w:sz="2" w:space="0" w:color="auto"/>
              <w:bottom w:val="single" w:sz="2" w:space="0" w:color="auto"/>
            </w:tcBorders>
            <w:vAlign w:val="center"/>
          </w:tcPr>
          <w:p w:rsidR="00F71F2B" w:rsidRPr="002742C2" w:rsidRDefault="00F71F2B" w:rsidP="0041180E">
            <w:pPr>
              <w:spacing w:after="0"/>
              <w:ind w:firstLine="0"/>
              <w:jc w:val="right"/>
              <w:rPr>
                <w:rFonts w:ascii="Arial Narrow" w:hAnsi="Arial Narrow" w:cs="Arial"/>
              </w:rPr>
            </w:pPr>
            <w:r>
              <w:rPr>
                <w:rFonts w:ascii="Arial Narrow" w:hAnsi="Arial Narrow"/>
              </w:rPr>
              <w:t xml:space="preserve">31.672 </w:t>
            </w:r>
          </w:p>
        </w:tc>
        <w:tc>
          <w:tcPr>
            <w:tcW w:w="1200" w:type="dxa"/>
            <w:tcBorders>
              <w:top w:val="single" w:sz="2" w:space="0" w:color="auto"/>
              <w:bottom w:val="single" w:sz="2" w:space="0" w:color="auto"/>
            </w:tcBorders>
            <w:shd w:val="clear" w:color="auto" w:fill="auto"/>
            <w:noWrap/>
            <w:vAlign w:val="center"/>
            <w:hideMark/>
          </w:tcPr>
          <w:p w:rsidR="00F71F2B" w:rsidRPr="002742C2" w:rsidRDefault="00F71F2B" w:rsidP="0041180E">
            <w:pPr>
              <w:spacing w:after="0"/>
              <w:ind w:firstLine="0"/>
              <w:jc w:val="right"/>
              <w:rPr>
                <w:rFonts w:ascii="Arial Narrow" w:hAnsi="Arial Narrow" w:cs="Arial"/>
              </w:rPr>
            </w:pPr>
            <w:r>
              <w:rPr>
                <w:rFonts w:ascii="Arial Narrow" w:hAnsi="Arial Narrow"/>
              </w:rPr>
              <w:t xml:space="preserve">35.633 </w:t>
            </w:r>
          </w:p>
        </w:tc>
      </w:tr>
      <w:tr w:rsidR="00F71F2B" w:rsidRPr="00025F0D" w:rsidTr="00846EDC">
        <w:trPr>
          <w:trHeight w:val="284"/>
          <w:jc w:val="center"/>
        </w:trPr>
        <w:tc>
          <w:tcPr>
            <w:tcW w:w="6584" w:type="dxa"/>
            <w:tcBorders>
              <w:top w:val="single" w:sz="2" w:space="0" w:color="auto"/>
              <w:bottom w:val="single" w:sz="2" w:space="0" w:color="auto"/>
            </w:tcBorders>
            <w:shd w:val="clear" w:color="auto" w:fill="auto"/>
            <w:noWrap/>
            <w:vAlign w:val="center"/>
            <w:hideMark/>
          </w:tcPr>
          <w:p w:rsidR="00F71F2B" w:rsidRPr="00025F0D" w:rsidRDefault="00F71F2B" w:rsidP="0041180E">
            <w:pPr>
              <w:spacing w:after="0"/>
              <w:ind w:firstLine="0"/>
              <w:jc w:val="left"/>
              <w:rPr>
                <w:rFonts w:ascii="Arial Narrow" w:hAnsi="Arial Narrow" w:cs="Arial"/>
              </w:rPr>
            </w:pPr>
            <w:r>
              <w:rPr>
                <w:rFonts w:ascii="Arial Narrow" w:hAnsi="Arial Narrow"/>
              </w:rPr>
              <w:t>Maniobra-funtsa</w:t>
            </w:r>
          </w:p>
        </w:tc>
        <w:tc>
          <w:tcPr>
            <w:tcW w:w="1200" w:type="dxa"/>
            <w:tcBorders>
              <w:top w:val="single" w:sz="2" w:space="0" w:color="auto"/>
              <w:bottom w:val="single" w:sz="2" w:space="0" w:color="auto"/>
            </w:tcBorders>
            <w:vAlign w:val="center"/>
          </w:tcPr>
          <w:p w:rsidR="00F71F2B" w:rsidRPr="002742C2" w:rsidRDefault="00864016" w:rsidP="0041180E">
            <w:pPr>
              <w:spacing w:after="0"/>
              <w:ind w:firstLine="0"/>
              <w:jc w:val="right"/>
              <w:rPr>
                <w:rFonts w:ascii="Arial Narrow" w:hAnsi="Arial Narrow" w:cs="Arial"/>
              </w:rPr>
            </w:pPr>
            <w:r>
              <w:rPr>
                <w:rFonts w:ascii="Arial Narrow" w:hAnsi="Arial Narrow"/>
              </w:rPr>
              <w:t>316.734</w:t>
            </w:r>
          </w:p>
        </w:tc>
        <w:tc>
          <w:tcPr>
            <w:tcW w:w="1200" w:type="dxa"/>
            <w:tcBorders>
              <w:top w:val="single" w:sz="2" w:space="0" w:color="auto"/>
              <w:bottom w:val="single" w:sz="2" w:space="0" w:color="auto"/>
            </w:tcBorders>
            <w:shd w:val="clear" w:color="auto" w:fill="auto"/>
            <w:noWrap/>
            <w:vAlign w:val="center"/>
            <w:hideMark/>
          </w:tcPr>
          <w:p w:rsidR="00F71F2B" w:rsidRPr="002742C2" w:rsidRDefault="00864016" w:rsidP="0041180E">
            <w:pPr>
              <w:spacing w:after="0"/>
              <w:ind w:firstLine="0"/>
              <w:jc w:val="right"/>
              <w:rPr>
                <w:rFonts w:ascii="Arial Narrow" w:hAnsi="Arial Narrow" w:cs="Arial"/>
              </w:rPr>
            </w:pPr>
            <w:r>
              <w:rPr>
                <w:rFonts w:ascii="Arial Narrow" w:hAnsi="Arial Narrow"/>
              </w:rPr>
              <w:t xml:space="preserve">298.970 </w:t>
            </w:r>
          </w:p>
        </w:tc>
      </w:tr>
      <w:tr w:rsidR="00F71F2B" w:rsidRPr="00025F0D" w:rsidTr="00846EDC">
        <w:trPr>
          <w:trHeight w:val="284"/>
          <w:jc w:val="center"/>
        </w:trPr>
        <w:tc>
          <w:tcPr>
            <w:tcW w:w="6584" w:type="dxa"/>
            <w:tcBorders>
              <w:top w:val="single" w:sz="2" w:space="0" w:color="auto"/>
              <w:bottom w:val="single" w:sz="2" w:space="0" w:color="auto"/>
            </w:tcBorders>
            <w:shd w:val="clear" w:color="auto" w:fill="auto"/>
            <w:noWrap/>
            <w:vAlign w:val="center"/>
            <w:hideMark/>
          </w:tcPr>
          <w:p w:rsidR="00F71F2B" w:rsidRPr="00025F0D" w:rsidRDefault="00F71F2B" w:rsidP="0041180E">
            <w:pPr>
              <w:spacing w:after="0"/>
              <w:ind w:firstLine="0"/>
              <w:jc w:val="left"/>
              <w:rPr>
                <w:rFonts w:ascii="Arial Narrow" w:hAnsi="Arial Narrow" w:cs="Arial"/>
              </w:rPr>
            </w:pPr>
            <w:r>
              <w:rPr>
                <w:rFonts w:ascii="Arial Narrow" w:hAnsi="Arial Narrow"/>
              </w:rPr>
              <w:t>Ekitaldiko emaitza</w:t>
            </w:r>
          </w:p>
        </w:tc>
        <w:tc>
          <w:tcPr>
            <w:tcW w:w="1200" w:type="dxa"/>
            <w:tcBorders>
              <w:top w:val="single" w:sz="2" w:space="0" w:color="auto"/>
              <w:bottom w:val="single" w:sz="2" w:space="0" w:color="auto"/>
            </w:tcBorders>
            <w:vAlign w:val="center"/>
          </w:tcPr>
          <w:p w:rsidR="00F71F2B" w:rsidRPr="002742C2" w:rsidRDefault="00F71F2B" w:rsidP="000437B7">
            <w:pPr>
              <w:spacing w:after="0"/>
              <w:ind w:firstLine="0"/>
              <w:jc w:val="right"/>
              <w:rPr>
                <w:rFonts w:ascii="Arial Narrow" w:hAnsi="Arial Narrow" w:cs="Arial"/>
              </w:rPr>
            </w:pPr>
            <w:r>
              <w:rPr>
                <w:rFonts w:ascii="Arial Narrow" w:hAnsi="Arial Narrow"/>
              </w:rPr>
              <w:t xml:space="preserve">3.359 </w:t>
            </w:r>
          </w:p>
        </w:tc>
        <w:tc>
          <w:tcPr>
            <w:tcW w:w="1200" w:type="dxa"/>
            <w:tcBorders>
              <w:top w:val="single" w:sz="2" w:space="0" w:color="auto"/>
              <w:bottom w:val="single" w:sz="2" w:space="0" w:color="auto"/>
            </w:tcBorders>
            <w:shd w:val="clear" w:color="auto" w:fill="auto"/>
            <w:noWrap/>
            <w:vAlign w:val="center"/>
            <w:hideMark/>
          </w:tcPr>
          <w:p w:rsidR="00F71F2B" w:rsidRPr="002742C2" w:rsidRDefault="00F71F2B" w:rsidP="0041180E">
            <w:pPr>
              <w:spacing w:after="0"/>
              <w:ind w:firstLine="0"/>
              <w:jc w:val="right"/>
              <w:rPr>
                <w:rFonts w:ascii="Arial Narrow" w:hAnsi="Arial Narrow" w:cs="Arial"/>
              </w:rPr>
            </w:pPr>
            <w:r>
              <w:rPr>
                <w:rFonts w:ascii="Arial Narrow" w:hAnsi="Arial Narrow"/>
              </w:rPr>
              <w:t xml:space="preserve">-59.894 </w:t>
            </w:r>
          </w:p>
        </w:tc>
      </w:tr>
      <w:tr w:rsidR="00F71F2B" w:rsidRPr="00025F0D" w:rsidTr="00864016">
        <w:trPr>
          <w:trHeight w:val="284"/>
          <w:jc w:val="center"/>
        </w:trPr>
        <w:tc>
          <w:tcPr>
            <w:tcW w:w="6584" w:type="dxa"/>
            <w:tcBorders>
              <w:top w:val="single" w:sz="2" w:space="0" w:color="auto"/>
              <w:bottom w:val="single" w:sz="2" w:space="0" w:color="auto"/>
            </w:tcBorders>
            <w:shd w:val="clear" w:color="auto" w:fill="auto"/>
            <w:noWrap/>
            <w:vAlign w:val="center"/>
            <w:hideMark/>
          </w:tcPr>
          <w:p w:rsidR="00F71F2B" w:rsidRPr="00025F0D" w:rsidRDefault="00F71F2B" w:rsidP="0041180E">
            <w:pPr>
              <w:spacing w:after="0"/>
              <w:ind w:firstLine="0"/>
              <w:jc w:val="left"/>
              <w:rPr>
                <w:rFonts w:ascii="Arial Narrow" w:hAnsi="Arial Narrow" w:cs="Arial"/>
              </w:rPr>
            </w:pPr>
            <w:r>
              <w:rPr>
                <w:rFonts w:ascii="Arial Narrow" w:hAnsi="Arial Narrow"/>
              </w:rPr>
              <w:t>Administrazio Kontseiluko kideen ordainsariak</w:t>
            </w:r>
          </w:p>
        </w:tc>
        <w:tc>
          <w:tcPr>
            <w:tcW w:w="1200" w:type="dxa"/>
            <w:tcBorders>
              <w:top w:val="single" w:sz="2" w:space="0" w:color="auto"/>
              <w:bottom w:val="single" w:sz="2" w:space="0" w:color="auto"/>
            </w:tcBorders>
            <w:vAlign w:val="center"/>
          </w:tcPr>
          <w:p w:rsidR="00F71F2B" w:rsidRPr="002742C2" w:rsidRDefault="00864016" w:rsidP="0041180E">
            <w:pPr>
              <w:spacing w:after="0"/>
              <w:ind w:firstLine="0"/>
              <w:jc w:val="right"/>
              <w:rPr>
                <w:rFonts w:ascii="Arial Narrow" w:hAnsi="Arial Narrow" w:cs="Arial"/>
              </w:rPr>
            </w:pPr>
            <w:r>
              <w:rPr>
                <w:rFonts w:ascii="Arial Narrow" w:hAnsi="Arial Narrow"/>
              </w:rPr>
              <w:t>63</w:t>
            </w:r>
          </w:p>
        </w:tc>
        <w:tc>
          <w:tcPr>
            <w:tcW w:w="1200" w:type="dxa"/>
            <w:tcBorders>
              <w:top w:val="single" w:sz="2" w:space="0" w:color="auto"/>
              <w:bottom w:val="single" w:sz="2" w:space="0" w:color="auto"/>
            </w:tcBorders>
            <w:shd w:val="clear" w:color="auto" w:fill="auto"/>
            <w:noWrap/>
            <w:vAlign w:val="center"/>
          </w:tcPr>
          <w:p w:rsidR="00F71F2B" w:rsidRPr="002742C2" w:rsidRDefault="00864016" w:rsidP="0041180E">
            <w:pPr>
              <w:spacing w:after="0"/>
              <w:ind w:firstLine="0"/>
              <w:jc w:val="right"/>
              <w:rPr>
                <w:rFonts w:ascii="Arial Narrow" w:hAnsi="Arial Narrow" w:cs="Arial"/>
              </w:rPr>
            </w:pPr>
            <w:r>
              <w:rPr>
                <w:rFonts w:ascii="Arial Narrow" w:hAnsi="Arial Narrow"/>
              </w:rPr>
              <w:t>37</w:t>
            </w:r>
          </w:p>
        </w:tc>
      </w:tr>
      <w:tr w:rsidR="00F71F2B" w:rsidRPr="00025F0D" w:rsidTr="00846EDC">
        <w:trPr>
          <w:trHeight w:val="284"/>
          <w:jc w:val="center"/>
        </w:trPr>
        <w:tc>
          <w:tcPr>
            <w:tcW w:w="6584" w:type="dxa"/>
            <w:tcBorders>
              <w:top w:val="single" w:sz="2" w:space="0" w:color="auto"/>
              <w:bottom w:val="single" w:sz="2" w:space="0" w:color="auto"/>
            </w:tcBorders>
            <w:shd w:val="clear" w:color="auto" w:fill="auto"/>
            <w:noWrap/>
            <w:vAlign w:val="center"/>
            <w:hideMark/>
          </w:tcPr>
          <w:p w:rsidR="00F71F2B" w:rsidRPr="00025F0D" w:rsidRDefault="00F71F2B" w:rsidP="0041180E">
            <w:pPr>
              <w:spacing w:after="0"/>
              <w:ind w:firstLine="0"/>
              <w:jc w:val="left"/>
              <w:rPr>
                <w:rFonts w:ascii="Arial Narrow" w:hAnsi="Arial Narrow" w:cs="Arial"/>
              </w:rPr>
            </w:pPr>
            <w:r>
              <w:rPr>
                <w:rFonts w:ascii="Arial Narrow" w:hAnsi="Arial Narrow"/>
              </w:rPr>
              <w:t>Goi karguen kopurua (A)</w:t>
            </w:r>
          </w:p>
        </w:tc>
        <w:tc>
          <w:tcPr>
            <w:tcW w:w="1200" w:type="dxa"/>
            <w:tcBorders>
              <w:top w:val="single" w:sz="2" w:space="0" w:color="auto"/>
              <w:bottom w:val="single" w:sz="2" w:space="0" w:color="auto"/>
            </w:tcBorders>
            <w:vAlign w:val="center"/>
          </w:tcPr>
          <w:p w:rsidR="00F71F2B" w:rsidRPr="002742C2" w:rsidRDefault="00FB7536" w:rsidP="0041180E">
            <w:pPr>
              <w:spacing w:after="0"/>
              <w:ind w:firstLine="0"/>
              <w:jc w:val="right"/>
              <w:rPr>
                <w:rFonts w:ascii="Arial Narrow" w:hAnsi="Arial Narrow" w:cs="Arial"/>
              </w:rPr>
            </w:pPr>
            <w:r>
              <w:rPr>
                <w:rFonts w:ascii="Arial Narrow" w:hAnsi="Arial Narrow"/>
              </w:rPr>
              <w:t>13</w:t>
            </w:r>
          </w:p>
        </w:tc>
        <w:tc>
          <w:tcPr>
            <w:tcW w:w="1200" w:type="dxa"/>
            <w:tcBorders>
              <w:top w:val="single" w:sz="2" w:space="0" w:color="auto"/>
              <w:bottom w:val="single" w:sz="2" w:space="0" w:color="auto"/>
            </w:tcBorders>
            <w:shd w:val="clear" w:color="auto" w:fill="auto"/>
            <w:noWrap/>
            <w:vAlign w:val="center"/>
            <w:hideMark/>
          </w:tcPr>
          <w:p w:rsidR="00F71F2B" w:rsidRPr="002742C2" w:rsidRDefault="00FB7536" w:rsidP="0041180E">
            <w:pPr>
              <w:spacing w:after="0"/>
              <w:ind w:firstLine="0"/>
              <w:jc w:val="right"/>
              <w:rPr>
                <w:rFonts w:ascii="Arial Narrow" w:hAnsi="Arial Narrow" w:cs="Arial"/>
              </w:rPr>
            </w:pPr>
            <w:r>
              <w:rPr>
                <w:rFonts w:ascii="Arial Narrow" w:hAnsi="Arial Narrow"/>
              </w:rPr>
              <w:t>11</w:t>
            </w:r>
          </w:p>
        </w:tc>
      </w:tr>
      <w:tr w:rsidR="00F71F2B" w:rsidRPr="00025F0D" w:rsidTr="00846EDC">
        <w:trPr>
          <w:trHeight w:val="284"/>
          <w:jc w:val="center"/>
        </w:trPr>
        <w:tc>
          <w:tcPr>
            <w:tcW w:w="6584" w:type="dxa"/>
            <w:tcBorders>
              <w:top w:val="single" w:sz="2" w:space="0" w:color="auto"/>
              <w:bottom w:val="single" w:sz="2" w:space="0" w:color="auto"/>
            </w:tcBorders>
            <w:shd w:val="clear" w:color="auto" w:fill="auto"/>
            <w:noWrap/>
            <w:vAlign w:val="center"/>
            <w:hideMark/>
          </w:tcPr>
          <w:p w:rsidR="00F71F2B" w:rsidRPr="00025F0D" w:rsidRDefault="00F71F2B" w:rsidP="0041180E">
            <w:pPr>
              <w:spacing w:after="0"/>
              <w:ind w:firstLine="0"/>
              <w:jc w:val="left"/>
              <w:rPr>
                <w:rFonts w:ascii="Arial Narrow" w:hAnsi="Arial Narrow" w:cs="Arial"/>
              </w:rPr>
            </w:pPr>
            <w:r>
              <w:rPr>
                <w:rFonts w:ascii="Arial Narrow" w:hAnsi="Arial Narrow"/>
              </w:rPr>
              <w:t>Gainerako enplegatuen kopurua (B)</w:t>
            </w:r>
          </w:p>
        </w:tc>
        <w:tc>
          <w:tcPr>
            <w:tcW w:w="1200" w:type="dxa"/>
            <w:tcBorders>
              <w:top w:val="single" w:sz="2" w:space="0" w:color="auto"/>
              <w:bottom w:val="single" w:sz="2" w:space="0" w:color="auto"/>
            </w:tcBorders>
            <w:vAlign w:val="center"/>
          </w:tcPr>
          <w:p w:rsidR="00F71F2B" w:rsidRPr="002742C2" w:rsidRDefault="00F71F2B" w:rsidP="0041180E">
            <w:pPr>
              <w:spacing w:after="0"/>
              <w:ind w:firstLine="0"/>
              <w:jc w:val="right"/>
              <w:rPr>
                <w:rFonts w:ascii="Arial Narrow" w:hAnsi="Arial Narrow" w:cs="Arial"/>
              </w:rPr>
            </w:pPr>
            <w:r>
              <w:rPr>
                <w:rFonts w:ascii="Arial Narrow" w:hAnsi="Arial Narrow"/>
              </w:rPr>
              <w:t xml:space="preserve">1.023 </w:t>
            </w:r>
          </w:p>
        </w:tc>
        <w:tc>
          <w:tcPr>
            <w:tcW w:w="1200" w:type="dxa"/>
            <w:tcBorders>
              <w:top w:val="single" w:sz="2" w:space="0" w:color="auto"/>
              <w:bottom w:val="single" w:sz="2" w:space="0" w:color="auto"/>
            </w:tcBorders>
            <w:shd w:val="clear" w:color="auto" w:fill="auto"/>
            <w:noWrap/>
            <w:vAlign w:val="center"/>
            <w:hideMark/>
          </w:tcPr>
          <w:p w:rsidR="00F71F2B" w:rsidRPr="002742C2" w:rsidRDefault="00FB7536" w:rsidP="002742C2">
            <w:pPr>
              <w:spacing w:after="0"/>
              <w:ind w:firstLine="0"/>
              <w:jc w:val="right"/>
              <w:rPr>
                <w:rFonts w:ascii="Arial Narrow" w:hAnsi="Arial Narrow" w:cs="Arial"/>
              </w:rPr>
            </w:pPr>
            <w:r>
              <w:rPr>
                <w:rFonts w:ascii="Arial Narrow" w:hAnsi="Arial Narrow"/>
              </w:rPr>
              <w:t xml:space="preserve">1.050 </w:t>
            </w:r>
          </w:p>
        </w:tc>
      </w:tr>
      <w:tr w:rsidR="00F71F2B" w:rsidRPr="00025F0D" w:rsidTr="00846EDC">
        <w:trPr>
          <w:trHeight w:val="284"/>
          <w:jc w:val="center"/>
        </w:trPr>
        <w:tc>
          <w:tcPr>
            <w:tcW w:w="6584" w:type="dxa"/>
            <w:tcBorders>
              <w:top w:val="single" w:sz="2" w:space="0" w:color="auto"/>
              <w:bottom w:val="single" w:sz="4" w:space="0" w:color="auto"/>
            </w:tcBorders>
            <w:shd w:val="clear" w:color="auto" w:fill="auto"/>
            <w:noWrap/>
            <w:vAlign w:val="center"/>
            <w:hideMark/>
          </w:tcPr>
          <w:p w:rsidR="00F71F2B" w:rsidRPr="00025F0D" w:rsidRDefault="00F71F2B" w:rsidP="0041180E">
            <w:pPr>
              <w:spacing w:after="0"/>
              <w:ind w:firstLine="0"/>
              <w:jc w:val="left"/>
              <w:rPr>
                <w:rFonts w:ascii="Arial Narrow" w:hAnsi="Arial Narrow" w:cs="Arial"/>
              </w:rPr>
            </w:pPr>
            <w:r>
              <w:rPr>
                <w:rFonts w:ascii="Arial Narrow" w:hAnsi="Arial Narrow"/>
              </w:rPr>
              <w:t>Langileen kopuru osoa (A+ B)</w:t>
            </w:r>
          </w:p>
        </w:tc>
        <w:tc>
          <w:tcPr>
            <w:tcW w:w="1200" w:type="dxa"/>
            <w:tcBorders>
              <w:top w:val="single" w:sz="2" w:space="0" w:color="auto"/>
              <w:bottom w:val="single" w:sz="4" w:space="0" w:color="auto"/>
            </w:tcBorders>
            <w:vAlign w:val="center"/>
          </w:tcPr>
          <w:p w:rsidR="00F71F2B" w:rsidRPr="002742C2" w:rsidRDefault="00F71F2B" w:rsidP="0041180E">
            <w:pPr>
              <w:spacing w:after="0"/>
              <w:ind w:firstLine="0"/>
              <w:jc w:val="right"/>
              <w:rPr>
                <w:rFonts w:ascii="Arial Narrow" w:hAnsi="Arial Narrow" w:cs="Arial"/>
              </w:rPr>
            </w:pPr>
            <w:r>
              <w:rPr>
                <w:rFonts w:ascii="Arial Narrow" w:hAnsi="Arial Narrow"/>
              </w:rPr>
              <w:t xml:space="preserve">1.037 </w:t>
            </w:r>
          </w:p>
        </w:tc>
        <w:tc>
          <w:tcPr>
            <w:tcW w:w="1200" w:type="dxa"/>
            <w:tcBorders>
              <w:top w:val="single" w:sz="2" w:space="0" w:color="auto"/>
              <w:bottom w:val="single" w:sz="4" w:space="0" w:color="auto"/>
            </w:tcBorders>
            <w:shd w:val="clear" w:color="auto" w:fill="auto"/>
            <w:noWrap/>
            <w:vAlign w:val="center"/>
            <w:hideMark/>
          </w:tcPr>
          <w:p w:rsidR="00F71F2B" w:rsidRPr="002742C2" w:rsidRDefault="00F71F2B" w:rsidP="002742C2">
            <w:pPr>
              <w:spacing w:after="0"/>
              <w:ind w:firstLine="0"/>
              <w:jc w:val="right"/>
              <w:rPr>
                <w:rFonts w:ascii="Arial Narrow" w:hAnsi="Arial Narrow" w:cs="Arial"/>
              </w:rPr>
            </w:pPr>
            <w:r>
              <w:rPr>
                <w:rFonts w:ascii="Arial Narrow" w:hAnsi="Arial Narrow"/>
              </w:rPr>
              <w:t xml:space="preserve">1.061 </w:t>
            </w:r>
          </w:p>
        </w:tc>
      </w:tr>
    </w:tbl>
    <w:p w:rsidR="00B07A4C" w:rsidRDefault="00B07A4C" w:rsidP="00846EDC">
      <w:pPr>
        <w:pStyle w:val="texto"/>
        <w:spacing w:before="240"/>
        <w:rPr>
          <w:rFonts w:ascii="Times New (W1)" w:hAnsi="Times New (W1)"/>
          <w:bCs/>
        </w:rPr>
      </w:pPr>
    </w:p>
    <w:p w:rsidR="003D34A9" w:rsidRPr="00F1193C" w:rsidRDefault="00184DB2" w:rsidP="00846EDC">
      <w:pPr>
        <w:pStyle w:val="texto"/>
        <w:spacing w:before="240"/>
        <w:rPr>
          <w:rFonts w:ascii="Times New (W1)" w:hAnsi="Times New (W1)"/>
          <w:bCs/>
        </w:rPr>
      </w:pPr>
      <w:r>
        <w:rPr>
          <w:rFonts w:ascii="Times New (W1)" w:hAnsi="Times New (W1)"/>
        </w:rPr>
        <w:t>Aurreko taula aztertuta eta berrikupena eginda, honako alderdiak azpim</w:t>
      </w:r>
      <w:r>
        <w:rPr>
          <w:rFonts w:ascii="Times New (W1)" w:hAnsi="Times New (W1)"/>
        </w:rPr>
        <w:t>a</w:t>
      </w:r>
      <w:r>
        <w:rPr>
          <w:rFonts w:ascii="Times New (W1)" w:hAnsi="Times New (W1)"/>
        </w:rPr>
        <w:t>rratu behar ditugu:</w:t>
      </w:r>
    </w:p>
    <w:p w:rsidR="009700A5" w:rsidRDefault="000E1030" w:rsidP="00B07A4C">
      <w:pPr>
        <w:pStyle w:val="texto"/>
        <w:numPr>
          <w:ilvl w:val="0"/>
          <w:numId w:val="1"/>
        </w:numPr>
        <w:tabs>
          <w:tab w:val="clear" w:pos="928"/>
          <w:tab w:val="clear" w:pos="2835"/>
          <w:tab w:val="clear" w:pos="3969"/>
          <w:tab w:val="clear" w:pos="5103"/>
          <w:tab w:val="clear" w:pos="6237"/>
          <w:tab w:val="clear" w:pos="7371"/>
          <w:tab w:val="left" w:pos="480"/>
          <w:tab w:val="num" w:pos="600"/>
          <w:tab w:val="num" w:pos="720"/>
        </w:tabs>
        <w:spacing w:after="0"/>
        <w:ind w:left="0" w:firstLine="289"/>
        <w:rPr>
          <w:rFonts w:ascii="Times New (W1)" w:hAnsi="Times New (W1)"/>
          <w:bCs/>
        </w:rPr>
      </w:pPr>
      <w:r>
        <w:rPr>
          <w:rFonts w:ascii="Times New (W1)" w:hAnsi="Times New (W1)"/>
        </w:rPr>
        <w:t>Zorpetzea. Sozietate publikoen epe luzeko eta epe laburreko guztizko zo</w:t>
      </w:r>
      <w:r>
        <w:rPr>
          <w:rFonts w:ascii="Times New (W1)" w:hAnsi="Times New (W1)"/>
        </w:rPr>
        <w:t>r</w:t>
      </w:r>
      <w:r>
        <w:rPr>
          <w:rFonts w:ascii="Times New (W1)" w:hAnsi="Times New (W1)"/>
        </w:rPr>
        <w:t xml:space="preserve">petzea ehuneko 11 jaitsi da; hau da, 33,59 milioi txikiagoa da. 2015ean, 259,31 milioikoa da. Horren xehetasunak ondoko taulan agertzen dira: </w:t>
      </w:r>
    </w:p>
    <w:p w:rsidR="00846EDC" w:rsidRPr="009C5322" w:rsidRDefault="006362BE" w:rsidP="00846EDC">
      <w:pPr>
        <w:pStyle w:val="texto"/>
        <w:tabs>
          <w:tab w:val="clear" w:pos="2835"/>
          <w:tab w:val="clear" w:pos="3969"/>
          <w:tab w:val="clear" w:pos="5103"/>
          <w:tab w:val="clear" w:pos="6237"/>
          <w:tab w:val="clear" w:pos="7371"/>
          <w:tab w:val="left" w:pos="480"/>
          <w:tab w:val="left" w:pos="8789"/>
        </w:tabs>
        <w:spacing w:after="40"/>
        <w:ind w:left="568" w:firstLine="0"/>
        <w:jc w:val="right"/>
        <w:rPr>
          <w:rFonts w:ascii="Times New (W1)" w:hAnsi="Times New (W1)"/>
          <w:bCs/>
        </w:rPr>
      </w:pPr>
      <w:r>
        <w:rPr>
          <w:rFonts w:ascii="Arial Narrow" w:hAnsi="Arial Narrow"/>
          <w:sz w:val="18"/>
        </w:rPr>
        <w:t>Euroak, milakotan</w:t>
      </w:r>
    </w:p>
    <w:tbl>
      <w:tblPr>
        <w:tblStyle w:val="Tablaconcuadrcula"/>
        <w:tblW w:w="87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9"/>
        <w:gridCol w:w="2137"/>
        <w:gridCol w:w="1787"/>
        <w:gridCol w:w="1198"/>
        <w:gridCol w:w="1081"/>
      </w:tblGrid>
      <w:tr w:rsidR="009700A5" w:rsidTr="0041180E">
        <w:trPr>
          <w:trHeight w:val="284"/>
          <w:jc w:val="center"/>
        </w:trPr>
        <w:tc>
          <w:tcPr>
            <w:tcW w:w="2559" w:type="dxa"/>
            <w:tcBorders>
              <w:top w:val="single" w:sz="4" w:space="0" w:color="auto"/>
              <w:bottom w:val="single" w:sz="4" w:space="0" w:color="auto"/>
            </w:tcBorders>
            <w:shd w:val="clear" w:color="auto" w:fill="A8CBEE" w:themeFill="accent2" w:themeFillTint="66"/>
            <w:vAlign w:val="center"/>
            <w:hideMark/>
          </w:tcPr>
          <w:p w:rsidR="009700A5" w:rsidRPr="009700A5" w:rsidRDefault="009700A5" w:rsidP="00980CDD">
            <w:pPr>
              <w:pStyle w:val="cuadroCabe"/>
              <w:jc w:val="left"/>
              <w:rPr>
                <w:rFonts w:cs="Arial"/>
              </w:rPr>
            </w:pPr>
            <w:r>
              <w:t>2015eko zorpetzea</w:t>
            </w:r>
          </w:p>
        </w:tc>
        <w:tc>
          <w:tcPr>
            <w:tcW w:w="2137" w:type="dxa"/>
            <w:tcBorders>
              <w:top w:val="single" w:sz="4" w:space="0" w:color="auto"/>
              <w:bottom w:val="single" w:sz="4" w:space="0" w:color="auto"/>
            </w:tcBorders>
            <w:shd w:val="clear" w:color="auto" w:fill="A8CBEE" w:themeFill="accent2" w:themeFillTint="66"/>
            <w:vAlign w:val="center"/>
            <w:hideMark/>
          </w:tcPr>
          <w:p w:rsidR="009700A5" w:rsidRPr="009700A5" w:rsidRDefault="009700A5" w:rsidP="007C6BCB">
            <w:pPr>
              <w:pStyle w:val="cuadroCabe"/>
              <w:jc w:val="right"/>
              <w:rPr>
                <w:rFonts w:cs="Arial"/>
              </w:rPr>
            </w:pPr>
            <w:r>
              <w:t>Finantza-entitateak</w:t>
            </w:r>
          </w:p>
        </w:tc>
        <w:tc>
          <w:tcPr>
            <w:tcW w:w="1787" w:type="dxa"/>
            <w:tcBorders>
              <w:top w:val="single" w:sz="4" w:space="0" w:color="auto"/>
              <w:bottom w:val="single" w:sz="4" w:space="0" w:color="auto"/>
            </w:tcBorders>
            <w:shd w:val="clear" w:color="auto" w:fill="A8CBEE" w:themeFill="accent2" w:themeFillTint="66"/>
            <w:vAlign w:val="center"/>
            <w:hideMark/>
          </w:tcPr>
          <w:p w:rsidR="009700A5" w:rsidRPr="009700A5" w:rsidRDefault="009700A5" w:rsidP="007C6BCB">
            <w:pPr>
              <w:pStyle w:val="cuadroCabe"/>
              <w:jc w:val="right"/>
              <w:rPr>
                <w:rFonts w:cs="Arial"/>
              </w:rPr>
            </w:pPr>
            <w:r>
              <w:t>Taldeko enpresak</w:t>
            </w:r>
          </w:p>
        </w:tc>
        <w:tc>
          <w:tcPr>
            <w:tcW w:w="1198" w:type="dxa"/>
            <w:tcBorders>
              <w:top w:val="single" w:sz="4" w:space="0" w:color="auto"/>
              <w:bottom w:val="single" w:sz="4" w:space="0" w:color="auto"/>
            </w:tcBorders>
            <w:shd w:val="clear" w:color="auto" w:fill="A8CBEE" w:themeFill="accent2" w:themeFillTint="66"/>
            <w:vAlign w:val="center"/>
            <w:hideMark/>
          </w:tcPr>
          <w:p w:rsidR="009700A5" w:rsidRPr="009700A5" w:rsidRDefault="00094FCF" w:rsidP="007C6BCB">
            <w:pPr>
              <w:pStyle w:val="cuadroCabe"/>
              <w:jc w:val="right"/>
              <w:rPr>
                <w:rFonts w:cs="Arial"/>
              </w:rPr>
            </w:pPr>
            <w:r>
              <w:t>Beste b</w:t>
            </w:r>
            <w:r>
              <w:t>a</w:t>
            </w:r>
            <w:r>
              <w:t>tzuk</w:t>
            </w:r>
          </w:p>
        </w:tc>
        <w:tc>
          <w:tcPr>
            <w:tcW w:w="1081" w:type="dxa"/>
            <w:tcBorders>
              <w:top w:val="single" w:sz="4" w:space="0" w:color="auto"/>
              <w:bottom w:val="single" w:sz="4" w:space="0" w:color="auto"/>
            </w:tcBorders>
            <w:shd w:val="clear" w:color="auto" w:fill="A8CBEE" w:themeFill="accent2" w:themeFillTint="66"/>
            <w:vAlign w:val="center"/>
            <w:hideMark/>
          </w:tcPr>
          <w:p w:rsidR="009700A5" w:rsidRPr="009700A5" w:rsidRDefault="009700A5" w:rsidP="007C6BCB">
            <w:pPr>
              <w:pStyle w:val="cuadroCabe"/>
              <w:jc w:val="right"/>
              <w:rPr>
                <w:rFonts w:cs="Arial"/>
              </w:rPr>
            </w:pPr>
            <w:r>
              <w:t>Guztira</w:t>
            </w:r>
          </w:p>
        </w:tc>
      </w:tr>
      <w:tr w:rsidR="009700A5" w:rsidTr="0041180E">
        <w:trPr>
          <w:trHeight w:val="284"/>
          <w:jc w:val="center"/>
        </w:trPr>
        <w:tc>
          <w:tcPr>
            <w:tcW w:w="2559" w:type="dxa"/>
            <w:tcBorders>
              <w:top w:val="single" w:sz="4" w:space="0" w:color="auto"/>
              <w:bottom w:val="single" w:sz="2" w:space="0" w:color="auto"/>
            </w:tcBorders>
            <w:vAlign w:val="center"/>
            <w:hideMark/>
          </w:tcPr>
          <w:p w:rsidR="009700A5" w:rsidRPr="009700A5" w:rsidRDefault="009700A5" w:rsidP="00980CDD">
            <w:pPr>
              <w:spacing w:after="0"/>
              <w:ind w:firstLine="0"/>
              <w:jc w:val="left"/>
              <w:rPr>
                <w:rFonts w:ascii="Arial Narrow" w:hAnsi="Arial Narrow" w:cs="Arial"/>
              </w:rPr>
            </w:pPr>
            <w:r>
              <w:rPr>
                <w:rFonts w:ascii="Arial Narrow" w:hAnsi="Arial Narrow"/>
              </w:rPr>
              <w:t>Epe luzerako zorrak</w:t>
            </w:r>
          </w:p>
        </w:tc>
        <w:tc>
          <w:tcPr>
            <w:tcW w:w="2137" w:type="dxa"/>
            <w:tcBorders>
              <w:top w:val="single" w:sz="4" w:space="0" w:color="auto"/>
              <w:bottom w:val="single" w:sz="2" w:space="0" w:color="auto"/>
            </w:tcBorders>
            <w:vAlign w:val="center"/>
            <w:hideMark/>
          </w:tcPr>
          <w:p w:rsidR="009700A5" w:rsidRPr="009700A5" w:rsidRDefault="009700A5" w:rsidP="007C6BCB">
            <w:pPr>
              <w:spacing w:after="0"/>
              <w:ind w:firstLine="0"/>
              <w:jc w:val="right"/>
              <w:rPr>
                <w:rFonts w:ascii="Arial Narrow" w:hAnsi="Arial Narrow" w:cs="Arial"/>
              </w:rPr>
            </w:pPr>
            <w:r>
              <w:rPr>
                <w:rFonts w:ascii="Arial Narrow" w:hAnsi="Arial Narrow"/>
              </w:rPr>
              <w:t>156.721</w:t>
            </w:r>
          </w:p>
        </w:tc>
        <w:tc>
          <w:tcPr>
            <w:tcW w:w="1787" w:type="dxa"/>
            <w:tcBorders>
              <w:top w:val="single" w:sz="4" w:space="0" w:color="auto"/>
              <w:bottom w:val="single" w:sz="2" w:space="0" w:color="auto"/>
            </w:tcBorders>
            <w:vAlign w:val="center"/>
            <w:hideMark/>
          </w:tcPr>
          <w:p w:rsidR="009700A5" w:rsidRPr="009700A5" w:rsidRDefault="009700A5" w:rsidP="007C6BCB">
            <w:pPr>
              <w:spacing w:after="0"/>
              <w:ind w:firstLine="0"/>
              <w:jc w:val="right"/>
              <w:rPr>
                <w:rFonts w:ascii="Arial Narrow" w:hAnsi="Arial Narrow" w:cs="Arial"/>
              </w:rPr>
            </w:pPr>
            <w:r>
              <w:rPr>
                <w:rFonts w:ascii="Arial Narrow" w:hAnsi="Arial Narrow"/>
              </w:rPr>
              <w:t>24.772</w:t>
            </w:r>
          </w:p>
        </w:tc>
        <w:tc>
          <w:tcPr>
            <w:tcW w:w="1198" w:type="dxa"/>
            <w:tcBorders>
              <w:top w:val="single" w:sz="4" w:space="0" w:color="auto"/>
              <w:bottom w:val="single" w:sz="2" w:space="0" w:color="auto"/>
            </w:tcBorders>
            <w:vAlign w:val="center"/>
            <w:hideMark/>
          </w:tcPr>
          <w:p w:rsidR="009700A5" w:rsidRPr="009700A5" w:rsidRDefault="009700A5" w:rsidP="007C6BCB">
            <w:pPr>
              <w:spacing w:after="0"/>
              <w:ind w:firstLine="0"/>
              <w:jc w:val="right"/>
              <w:rPr>
                <w:rFonts w:ascii="Arial Narrow" w:hAnsi="Arial Narrow" w:cs="Arial"/>
              </w:rPr>
            </w:pPr>
            <w:r>
              <w:rPr>
                <w:rFonts w:ascii="Arial Narrow" w:hAnsi="Arial Narrow"/>
              </w:rPr>
              <w:t>43.642</w:t>
            </w:r>
          </w:p>
        </w:tc>
        <w:tc>
          <w:tcPr>
            <w:tcW w:w="1081" w:type="dxa"/>
            <w:tcBorders>
              <w:top w:val="single" w:sz="4" w:space="0" w:color="auto"/>
              <w:bottom w:val="single" w:sz="2" w:space="0" w:color="auto"/>
            </w:tcBorders>
            <w:vAlign w:val="center"/>
            <w:hideMark/>
          </w:tcPr>
          <w:p w:rsidR="009700A5" w:rsidRPr="009700A5" w:rsidRDefault="009700A5" w:rsidP="007C6BCB">
            <w:pPr>
              <w:spacing w:after="0"/>
              <w:ind w:firstLine="0"/>
              <w:jc w:val="right"/>
              <w:rPr>
                <w:rFonts w:ascii="Arial Narrow" w:hAnsi="Arial Narrow" w:cs="Arial"/>
              </w:rPr>
            </w:pPr>
            <w:r>
              <w:rPr>
                <w:rFonts w:ascii="Arial Narrow" w:hAnsi="Arial Narrow"/>
              </w:rPr>
              <w:t>225.135</w:t>
            </w:r>
          </w:p>
        </w:tc>
      </w:tr>
      <w:tr w:rsidR="009700A5" w:rsidTr="0041180E">
        <w:trPr>
          <w:trHeight w:val="284"/>
          <w:jc w:val="center"/>
        </w:trPr>
        <w:tc>
          <w:tcPr>
            <w:tcW w:w="2559" w:type="dxa"/>
            <w:tcBorders>
              <w:top w:val="single" w:sz="2" w:space="0" w:color="auto"/>
              <w:bottom w:val="single" w:sz="4" w:space="0" w:color="auto"/>
            </w:tcBorders>
            <w:vAlign w:val="center"/>
            <w:hideMark/>
          </w:tcPr>
          <w:p w:rsidR="009700A5" w:rsidRPr="009700A5" w:rsidRDefault="009700A5" w:rsidP="00980CDD">
            <w:pPr>
              <w:spacing w:after="0"/>
              <w:ind w:firstLine="0"/>
              <w:jc w:val="left"/>
              <w:rPr>
                <w:rFonts w:ascii="Arial Narrow" w:hAnsi="Arial Narrow" w:cs="Arial"/>
              </w:rPr>
            </w:pPr>
            <w:r>
              <w:rPr>
                <w:rFonts w:ascii="Arial Narrow" w:hAnsi="Arial Narrow"/>
              </w:rPr>
              <w:t>Epe laburreko zorrak</w:t>
            </w:r>
          </w:p>
        </w:tc>
        <w:tc>
          <w:tcPr>
            <w:tcW w:w="2137" w:type="dxa"/>
            <w:tcBorders>
              <w:top w:val="single" w:sz="2" w:space="0" w:color="auto"/>
              <w:bottom w:val="single" w:sz="4" w:space="0" w:color="auto"/>
            </w:tcBorders>
            <w:vAlign w:val="center"/>
            <w:hideMark/>
          </w:tcPr>
          <w:p w:rsidR="009700A5" w:rsidRPr="009700A5" w:rsidRDefault="009700A5" w:rsidP="007C6BCB">
            <w:pPr>
              <w:spacing w:after="0"/>
              <w:ind w:firstLine="0"/>
              <w:jc w:val="right"/>
              <w:rPr>
                <w:rFonts w:ascii="Arial Narrow" w:hAnsi="Arial Narrow" w:cs="Arial"/>
              </w:rPr>
            </w:pPr>
            <w:r>
              <w:rPr>
                <w:rFonts w:ascii="Arial Narrow" w:hAnsi="Arial Narrow"/>
              </w:rPr>
              <w:t>19.927</w:t>
            </w:r>
          </w:p>
        </w:tc>
        <w:tc>
          <w:tcPr>
            <w:tcW w:w="1787" w:type="dxa"/>
            <w:tcBorders>
              <w:top w:val="single" w:sz="2" w:space="0" w:color="auto"/>
              <w:bottom w:val="single" w:sz="4" w:space="0" w:color="auto"/>
            </w:tcBorders>
            <w:vAlign w:val="center"/>
            <w:hideMark/>
          </w:tcPr>
          <w:p w:rsidR="009700A5" w:rsidRPr="009700A5" w:rsidRDefault="009700A5" w:rsidP="007C6BCB">
            <w:pPr>
              <w:spacing w:after="0"/>
              <w:ind w:firstLine="0"/>
              <w:jc w:val="right"/>
              <w:rPr>
                <w:rFonts w:ascii="Arial Narrow" w:hAnsi="Arial Narrow" w:cs="Arial"/>
              </w:rPr>
            </w:pPr>
            <w:r>
              <w:rPr>
                <w:rFonts w:ascii="Arial Narrow" w:hAnsi="Arial Narrow"/>
              </w:rPr>
              <w:t>3.985</w:t>
            </w:r>
          </w:p>
        </w:tc>
        <w:tc>
          <w:tcPr>
            <w:tcW w:w="1198" w:type="dxa"/>
            <w:tcBorders>
              <w:top w:val="single" w:sz="2" w:space="0" w:color="auto"/>
              <w:bottom w:val="single" w:sz="4" w:space="0" w:color="auto"/>
            </w:tcBorders>
            <w:vAlign w:val="center"/>
            <w:hideMark/>
          </w:tcPr>
          <w:p w:rsidR="009700A5" w:rsidRPr="009700A5" w:rsidRDefault="009700A5" w:rsidP="007C6BCB">
            <w:pPr>
              <w:spacing w:after="0"/>
              <w:ind w:left="-21" w:firstLine="0"/>
              <w:jc w:val="right"/>
              <w:rPr>
                <w:rFonts w:ascii="Arial Narrow" w:hAnsi="Arial Narrow" w:cs="Arial"/>
              </w:rPr>
            </w:pPr>
            <w:r>
              <w:rPr>
                <w:rFonts w:ascii="Arial Narrow" w:hAnsi="Arial Narrow"/>
              </w:rPr>
              <w:t>10.260</w:t>
            </w:r>
          </w:p>
        </w:tc>
        <w:tc>
          <w:tcPr>
            <w:tcW w:w="1081" w:type="dxa"/>
            <w:tcBorders>
              <w:top w:val="single" w:sz="2" w:space="0" w:color="auto"/>
              <w:bottom w:val="single" w:sz="4" w:space="0" w:color="auto"/>
            </w:tcBorders>
            <w:vAlign w:val="center"/>
            <w:hideMark/>
          </w:tcPr>
          <w:p w:rsidR="009700A5" w:rsidRPr="009700A5" w:rsidRDefault="009700A5" w:rsidP="007C6BCB">
            <w:pPr>
              <w:spacing w:after="0"/>
              <w:ind w:firstLine="0"/>
              <w:jc w:val="right"/>
              <w:rPr>
                <w:rFonts w:ascii="Arial Narrow" w:hAnsi="Arial Narrow" w:cs="Arial"/>
              </w:rPr>
            </w:pPr>
            <w:r>
              <w:rPr>
                <w:rFonts w:ascii="Arial Narrow" w:hAnsi="Arial Narrow"/>
              </w:rPr>
              <w:t>34.172</w:t>
            </w:r>
          </w:p>
        </w:tc>
      </w:tr>
      <w:tr w:rsidR="009700A5" w:rsidTr="007C6BCB">
        <w:trPr>
          <w:trHeight w:val="284"/>
          <w:jc w:val="center"/>
        </w:trPr>
        <w:tc>
          <w:tcPr>
            <w:tcW w:w="2559" w:type="dxa"/>
            <w:tcBorders>
              <w:top w:val="single" w:sz="4" w:space="0" w:color="auto"/>
              <w:bottom w:val="single" w:sz="4" w:space="0" w:color="auto"/>
            </w:tcBorders>
            <w:shd w:val="clear" w:color="auto" w:fill="A8CBEE" w:themeFill="accent2" w:themeFillTint="66"/>
            <w:vAlign w:val="center"/>
            <w:hideMark/>
          </w:tcPr>
          <w:p w:rsidR="009700A5" w:rsidRPr="009700A5" w:rsidRDefault="009700A5" w:rsidP="00980CDD">
            <w:pPr>
              <w:pStyle w:val="cuadroCabe"/>
              <w:jc w:val="left"/>
              <w:rPr>
                <w:rFonts w:cs="Arial"/>
              </w:rPr>
            </w:pPr>
            <w:r>
              <w:t>Guztira</w:t>
            </w:r>
          </w:p>
        </w:tc>
        <w:tc>
          <w:tcPr>
            <w:tcW w:w="2137" w:type="dxa"/>
            <w:tcBorders>
              <w:top w:val="single" w:sz="4" w:space="0" w:color="auto"/>
              <w:bottom w:val="single" w:sz="4" w:space="0" w:color="auto"/>
            </w:tcBorders>
            <w:shd w:val="clear" w:color="auto" w:fill="A8CBEE" w:themeFill="accent2" w:themeFillTint="66"/>
            <w:vAlign w:val="center"/>
            <w:hideMark/>
          </w:tcPr>
          <w:p w:rsidR="009700A5" w:rsidRPr="009700A5" w:rsidRDefault="009700A5" w:rsidP="007C6BCB">
            <w:pPr>
              <w:pStyle w:val="cuadroCabe"/>
              <w:jc w:val="right"/>
              <w:rPr>
                <w:rFonts w:cs="Arial"/>
              </w:rPr>
            </w:pPr>
            <w:r>
              <w:t>176.648</w:t>
            </w:r>
          </w:p>
        </w:tc>
        <w:tc>
          <w:tcPr>
            <w:tcW w:w="1787" w:type="dxa"/>
            <w:tcBorders>
              <w:top w:val="single" w:sz="4" w:space="0" w:color="auto"/>
              <w:bottom w:val="single" w:sz="4" w:space="0" w:color="auto"/>
            </w:tcBorders>
            <w:shd w:val="clear" w:color="auto" w:fill="A8CBEE" w:themeFill="accent2" w:themeFillTint="66"/>
            <w:vAlign w:val="center"/>
            <w:hideMark/>
          </w:tcPr>
          <w:p w:rsidR="009700A5" w:rsidRPr="009700A5" w:rsidRDefault="009700A5" w:rsidP="007C6BCB">
            <w:pPr>
              <w:pStyle w:val="cuadroCabe"/>
              <w:jc w:val="right"/>
              <w:rPr>
                <w:rFonts w:cs="Arial"/>
              </w:rPr>
            </w:pPr>
            <w:r>
              <w:t>28.757</w:t>
            </w:r>
          </w:p>
        </w:tc>
        <w:tc>
          <w:tcPr>
            <w:tcW w:w="1198" w:type="dxa"/>
            <w:tcBorders>
              <w:top w:val="single" w:sz="4" w:space="0" w:color="auto"/>
              <w:bottom w:val="single" w:sz="4" w:space="0" w:color="auto"/>
            </w:tcBorders>
            <w:shd w:val="clear" w:color="auto" w:fill="A8CBEE" w:themeFill="accent2" w:themeFillTint="66"/>
            <w:vAlign w:val="center"/>
            <w:hideMark/>
          </w:tcPr>
          <w:p w:rsidR="009700A5" w:rsidRPr="009700A5" w:rsidRDefault="009700A5" w:rsidP="007C6BCB">
            <w:pPr>
              <w:pStyle w:val="cuadroCabe"/>
              <w:jc w:val="right"/>
              <w:rPr>
                <w:rFonts w:cs="Arial"/>
              </w:rPr>
            </w:pPr>
            <w:r>
              <w:t>53.902</w:t>
            </w:r>
          </w:p>
        </w:tc>
        <w:tc>
          <w:tcPr>
            <w:tcW w:w="1081" w:type="dxa"/>
            <w:tcBorders>
              <w:top w:val="single" w:sz="4" w:space="0" w:color="auto"/>
              <w:bottom w:val="single" w:sz="4" w:space="0" w:color="auto"/>
            </w:tcBorders>
            <w:shd w:val="clear" w:color="auto" w:fill="A8CBEE" w:themeFill="accent2" w:themeFillTint="66"/>
            <w:vAlign w:val="center"/>
            <w:hideMark/>
          </w:tcPr>
          <w:p w:rsidR="009700A5" w:rsidRPr="009700A5" w:rsidRDefault="009700A5" w:rsidP="007C6BCB">
            <w:pPr>
              <w:pStyle w:val="cuadroCabe"/>
              <w:jc w:val="right"/>
              <w:rPr>
                <w:rFonts w:cs="Arial"/>
              </w:rPr>
            </w:pPr>
            <w:r>
              <w:t>259.307</w:t>
            </w:r>
          </w:p>
        </w:tc>
      </w:tr>
    </w:tbl>
    <w:p w:rsidR="00864016" w:rsidRDefault="00864016" w:rsidP="00B07A4C">
      <w:pPr>
        <w:pStyle w:val="texto"/>
        <w:spacing w:after="0"/>
      </w:pPr>
    </w:p>
    <w:p w:rsidR="008D534A" w:rsidRPr="00864016" w:rsidRDefault="001B21FC" w:rsidP="00864016">
      <w:pPr>
        <w:pStyle w:val="texto"/>
        <w:spacing w:after="120"/>
      </w:pPr>
      <w:r>
        <w:t xml:space="preserve">Nabarmentu behar dugu guztizko zenbatekotik 176,65 milioi finantza-entitateekiko zorpetzeari dagozkiola; zenbatekoa hori 31,56 milioi txikiagoa da 2014koa baino. </w:t>
      </w:r>
    </w:p>
    <w:p w:rsidR="00864016" w:rsidRPr="002742C2" w:rsidRDefault="00864016" w:rsidP="00864016">
      <w:pPr>
        <w:pStyle w:val="texto"/>
        <w:spacing w:after="120"/>
      </w:pPr>
      <w:r>
        <w:t>"Beste batzuk" atalean, aipagarriena delakoan, NILSA sozietatearen "Berr</w:t>
      </w:r>
      <w:r>
        <w:t>e</w:t>
      </w:r>
      <w:r>
        <w:t>zarpenetarako eta Konponketarako Funtsaren Plan Zuzendaria" aipatu behar dugu, zeinak 2015ean 23,58 milioi baitauzka (2014an, berriz, 21,03 milioi izan zituen).</w:t>
      </w:r>
    </w:p>
    <w:p w:rsidR="005B398D" w:rsidRPr="00025F0D" w:rsidRDefault="005B398D" w:rsidP="008D534A">
      <w:pPr>
        <w:pStyle w:val="texto"/>
        <w:numPr>
          <w:ilvl w:val="0"/>
          <w:numId w:val="1"/>
        </w:numPr>
        <w:tabs>
          <w:tab w:val="clear" w:pos="928"/>
          <w:tab w:val="clear" w:pos="2835"/>
          <w:tab w:val="clear" w:pos="3969"/>
          <w:tab w:val="clear" w:pos="5103"/>
          <w:tab w:val="clear" w:pos="6237"/>
          <w:tab w:val="clear" w:pos="7371"/>
          <w:tab w:val="left" w:pos="480"/>
          <w:tab w:val="num" w:pos="600"/>
          <w:tab w:val="num" w:pos="720"/>
        </w:tabs>
        <w:ind w:left="0" w:firstLine="290"/>
        <w:rPr>
          <w:rFonts w:ascii="Times New (W1)" w:hAnsi="Times New (W1)"/>
          <w:bCs/>
        </w:rPr>
      </w:pPr>
      <w:r>
        <w:rPr>
          <w:rFonts w:ascii="Times New (W1)" w:hAnsi="Times New (W1)"/>
        </w:rPr>
        <w:t xml:space="preserve">Negozio-zifrak ehuneko hiru egin du behera; hau da, 3,71 milioi gutxiago dauzka. Aldaketa aipagarrienak Nasuvinsan ikus daitezke </w:t>
      </w:r>
      <w:r w:rsidR="005B7677">
        <w:rPr>
          <w:rFonts w:ascii="Times New (W1)" w:hAnsi="Times New (W1)"/>
        </w:rPr>
        <w:t>–</w:t>
      </w:r>
      <w:r>
        <w:rPr>
          <w:rFonts w:ascii="Times New (W1)" w:hAnsi="Times New (W1)"/>
        </w:rPr>
        <w:t>bere zifra sei m</w:t>
      </w:r>
      <w:r>
        <w:rPr>
          <w:rFonts w:ascii="Times New (W1)" w:hAnsi="Times New (W1)"/>
        </w:rPr>
        <w:t>i</w:t>
      </w:r>
      <w:r>
        <w:rPr>
          <w:rFonts w:ascii="Times New (W1)" w:hAnsi="Times New (W1)"/>
        </w:rPr>
        <w:t>lioi handitu du</w:t>
      </w:r>
      <w:r w:rsidR="005B7677">
        <w:rPr>
          <w:rFonts w:ascii="Times New (W1)" w:hAnsi="Times New (W1)"/>
        </w:rPr>
        <w:t>–</w:t>
      </w:r>
      <w:r>
        <w:rPr>
          <w:rFonts w:ascii="Times New (W1)" w:hAnsi="Times New (W1)"/>
        </w:rPr>
        <w:t xml:space="preserve">, bai eta NEKPn ere </w:t>
      </w:r>
      <w:r w:rsidR="005B7677">
        <w:rPr>
          <w:rFonts w:ascii="Times New (W1)" w:hAnsi="Times New (W1)"/>
        </w:rPr>
        <w:t>–</w:t>
      </w:r>
      <w:r>
        <w:rPr>
          <w:rFonts w:ascii="Times New (W1)" w:hAnsi="Times New (W1)"/>
        </w:rPr>
        <w:t>magnitude hori bederatzi milioi baino gehiago jaitsi du</w:t>
      </w:r>
      <w:r w:rsidR="005B7677">
        <w:rPr>
          <w:rFonts w:ascii="Times New (W1)" w:hAnsi="Times New (W1)"/>
        </w:rPr>
        <w:t>–</w:t>
      </w:r>
      <w:r>
        <w:rPr>
          <w:rFonts w:ascii="Times New (W1)" w:hAnsi="Times New (W1)"/>
        </w:rPr>
        <w:t>.</w:t>
      </w:r>
    </w:p>
    <w:p w:rsidR="000E1030" w:rsidRPr="00DD1E04" w:rsidRDefault="000E1030" w:rsidP="00636678">
      <w:pPr>
        <w:pStyle w:val="texto"/>
        <w:numPr>
          <w:ilvl w:val="0"/>
          <w:numId w:val="1"/>
        </w:numPr>
        <w:tabs>
          <w:tab w:val="clear" w:pos="928"/>
          <w:tab w:val="clear" w:pos="2835"/>
          <w:tab w:val="clear" w:pos="3969"/>
          <w:tab w:val="clear" w:pos="5103"/>
          <w:tab w:val="clear" w:pos="6237"/>
          <w:tab w:val="clear" w:pos="7371"/>
          <w:tab w:val="left" w:pos="480"/>
          <w:tab w:val="num" w:pos="600"/>
          <w:tab w:val="num" w:pos="720"/>
        </w:tabs>
        <w:ind w:left="0" w:firstLine="290"/>
        <w:rPr>
          <w:rFonts w:ascii="Times New (W1)" w:hAnsi="Times New (W1)"/>
          <w:bCs/>
        </w:rPr>
      </w:pPr>
      <w:r>
        <w:rPr>
          <w:rFonts w:ascii="Times New (W1)" w:hAnsi="Times New (W1)"/>
        </w:rPr>
        <w:t>Nafarroako Gobernutik jasotako ustiaketarako diru-laguntzak. 2015ean, sozietateen urteko kontuei jarraituz, horiek, ustiaketetarako diru-laguntzetan, 7,37 milioi jaso dituzte guztira Nafarroako Gobernutik; hain zuzen ere, 2014an jasotakoa baino ehuneko hamar gehiago. Diru-laguntza horiek, funtsean, h</w:t>
      </w:r>
      <w:r>
        <w:rPr>
          <w:rFonts w:ascii="Times New (W1)" w:hAnsi="Times New (W1)"/>
        </w:rPr>
        <w:t>o</w:t>
      </w:r>
      <w:r>
        <w:rPr>
          <w:rFonts w:ascii="Times New (W1)" w:hAnsi="Times New (W1)"/>
        </w:rPr>
        <w:t xml:space="preserve">nako hauetan zentratzen dira: INTIAN </w:t>
      </w:r>
      <w:r w:rsidR="005B7677">
        <w:rPr>
          <w:rFonts w:ascii="Times New (W1)" w:hAnsi="Times New (W1)"/>
        </w:rPr>
        <w:t>–</w:t>
      </w:r>
      <w:r>
        <w:rPr>
          <w:rFonts w:ascii="Times New (W1)" w:hAnsi="Times New (W1)"/>
        </w:rPr>
        <w:t>5 milioi</w:t>
      </w:r>
      <w:r w:rsidR="005B7677">
        <w:rPr>
          <w:rFonts w:ascii="Times New (W1)" w:hAnsi="Times New (W1)"/>
        </w:rPr>
        <w:t>–</w:t>
      </w:r>
      <w:r>
        <w:rPr>
          <w:rFonts w:ascii="Times New (W1)" w:hAnsi="Times New (W1)"/>
        </w:rPr>
        <w:t xml:space="preserve"> eta Nansuvinan </w:t>
      </w:r>
      <w:r w:rsidR="005B7677">
        <w:rPr>
          <w:rFonts w:ascii="Times New (W1)" w:hAnsi="Times New (W1)"/>
        </w:rPr>
        <w:t>–</w:t>
      </w:r>
      <w:r>
        <w:rPr>
          <w:rFonts w:ascii="Times New (W1)" w:hAnsi="Times New (W1)"/>
        </w:rPr>
        <w:t>1,05 m</w:t>
      </w:r>
      <w:r>
        <w:rPr>
          <w:rFonts w:ascii="Times New (W1)" w:hAnsi="Times New (W1)"/>
        </w:rPr>
        <w:t>i</w:t>
      </w:r>
      <w:r>
        <w:rPr>
          <w:rFonts w:ascii="Times New (W1)" w:hAnsi="Times New (W1)"/>
        </w:rPr>
        <w:t>lioi</w:t>
      </w:r>
      <w:r w:rsidR="005B7677">
        <w:rPr>
          <w:rFonts w:ascii="Times New (W1)" w:hAnsi="Times New (W1)"/>
        </w:rPr>
        <w:t>–</w:t>
      </w:r>
      <w:r>
        <w:rPr>
          <w:rFonts w:ascii="Times New (W1)" w:hAnsi="Times New (W1)"/>
        </w:rPr>
        <w:t>.</w:t>
      </w:r>
    </w:p>
    <w:p w:rsidR="00917BDA" w:rsidRPr="00025F0D" w:rsidRDefault="00917BDA" w:rsidP="00636678">
      <w:pPr>
        <w:pStyle w:val="texto"/>
        <w:numPr>
          <w:ilvl w:val="0"/>
          <w:numId w:val="1"/>
        </w:numPr>
        <w:tabs>
          <w:tab w:val="clear" w:pos="928"/>
          <w:tab w:val="clear" w:pos="2835"/>
          <w:tab w:val="clear" w:pos="3969"/>
          <w:tab w:val="clear" w:pos="5103"/>
          <w:tab w:val="clear" w:pos="6237"/>
          <w:tab w:val="clear" w:pos="7371"/>
          <w:tab w:val="left" w:pos="480"/>
          <w:tab w:val="num" w:pos="600"/>
          <w:tab w:val="num" w:pos="720"/>
        </w:tabs>
        <w:ind w:left="0" w:firstLine="290"/>
        <w:rPr>
          <w:rFonts w:ascii="Times New (W1)" w:hAnsi="Times New (W1)"/>
          <w:bCs/>
        </w:rPr>
      </w:pPr>
      <w:r>
        <w:rPr>
          <w:rFonts w:ascii="Times New (W1)" w:hAnsi="Times New (W1)"/>
        </w:rPr>
        <w:t>Epe laburreko kaudimenaren egoerak ona izaten jarraitzen du sozietate p</w:t>
      </w:r>
      <w:r>
        <w:rPr>
          <w:rFonts w:ascii="Times New (W1)" w:hAnsi="Times New (W1)"/>
        </w:rPr>
        <w:t>u</w:t>
      </w:r>
      <w:r>
        <w:rPr>
          <w:rFonts w:ascii="Times New (W1)" w:hAnsi="Times New (W1)"/>
        </w:rPr>
        <w:t xml:space="preserve">blikoen guztizkoan, haren maniobra-funtsaren bilakerari buruzko azterketatik </w:t>
      </w:r>
      <w:r>
        <w:rPr>
          <w:rFonts w:ascii="Times New (W1)" w:hAnsi="Times New (W1)"/>
        </w:rPr>
        <w:lastRenderedPageBreak/>
        <w:t>eta epe laburreko eta diruzaintzako finantza-inbertsioetatik ondoriozta dait</w:t>
      </w:r>
      <w:r>
        <w:rPr>
          <w:rFonts w:ascii="Times New (W1)" w:hAnsi="Times New (W1)"/>
        </w:rPr>
        <w:t>e</w:t>
      </w:r>
      <w:r>
        <w:rPr>
          <w:rFonts w:ascii="Times New (W1)" w:hAnsi="Times New (W1)"/>
        </w:rPr>
        <w:t>keen bezala.</w:t>
      </w:r>
    </w:p>
    <w:p w:rsidR="00FB5CB5" w:rsidRDefault="00143390" w:rsidP="00636678">
      <w:pPr>
        <w:pStyle w:val="texto"/>
        <w:numPr>
          <w:ilvl w:val="0"/>
          <w:numId w:val="1"/>
        </w:numPr>
        <w:tabs>
          <w:tab w:val="clear" w:pos="928"/>
          <w:tab w:val="clear" w:pos="2835"/>
          <w:tab w:val="clear" w:pos="3969"/>
          <w:tab w:val="clear" w:pos="5103"/>
          <w:tab w:val="clear" w:pos="6237"/>
          <w:tab w:val="clear" w:pos="7371"/>
          <w:tab w:val="left" w:pos="480"/>
          <w:tab w:val="num" w:pos="600"/>
          <w:tab w:val="num" w:pos="720"/>
        </w:tabs>
        <w:ind w:left="0" w:firstLine="290"/>
        <w:rPr>
          <w:rFonts w:ascii="Times New (W1)" w:hAnsi="Times New (W1)"/>
          <w:bCs/>
        </w:rPr>
      </w:pPr>
      <w:r>
        <w:rPr>
          <w:rFonts w:ascii="Times New (W1)" w:hAnsi="Times New (W1)"/>
        </w:rPr>
        <w:t>2015eko langile-gastuak ehuneko zortzi handitu dira. Horien barruan sa</w:t>
      </w:r>
      <w:r>
        <w:rPr>
          <w:rFonts w:ascii="Times New (W1)" w:hAnsi="Times New (W1)"/>
        </w:rPr>
        <w:t>r</w:t>
      </w:r>
      <w:r>
        <w:rPr>
          <w:rFonts w:ascii="Times New (W1)" w:hAnsi="Times New (W1)"/>
        </w:rPr>
        <w:t>tzen da 2012ko abenduan kendutako aparteko soldataren ehuneko 24,04, 0,59 milioi egiten duena, bai eta ordaintzeko dauden ordainsariak ere, zeina soldata haren ehuneko 26,23 baita, hain zuzen ere 2016ko urtarrilean ordaindutakoa eta 0,61 milioi egiten dutena; halaber, NEKP sozietatean, goi-zuzendari bat karg</w:t>
      </w:r>
      <w:r>
        <w:rPr>
          <w:rFonts w:ascii="Times New (W1)" w:hAnsi="Times New (W1)"/>
        </w:rPr>
        <w:t>u</w:t>
      </w:r>
      <w:r>
        <w:rPr>
          <w:rFonts w:ascii="Times New (W1)" w:hAnsi="Times New (W1)"/>
        </w:rPr>
        <w:t>tik kentzearengatiko kalte-ordainetik heldutako gastu bat badago, 98.776 eur</w:t>
      </w:r>
      <w:r>
        <w:rPr>
          <w:rFonts w:ascii="Times New (W1)" w:hAnsi="Times New (W1)"/>
        </w:rPr>
        <w:t>o</w:t>
      </w:r>
      <w:r>
        <w:rPr>
          <w:rFonts w:ascii="Times New (W1)" w:hAnsi="Times New (W1)"/>
        </w:rPr>
        <w:t xml:space="preserve">koa. </w:t>
      </w:r>
    </w:p>
    <w:p w:rsidR="00126702" w:rsidRDefault="00917BDA" w:rsidP="00917BDA">
      <w:pPr>
        <w:pStyle w:val="texto"/>
        <w:spacing w:after="120"/>
      </w:pPr>
      <w:r>
        <w:t xml:space="preserve">Sozietate publikoetako langileen batez besteko zenbateko orokorrak ehuneko bi egin du gora, hau da, 24 lanpostu gehiago daude. Horrekin, 1.061 langile daude, goi-zuzendaritzako karguetan dihardutenak barne. Sozietateen arabera, igoerarik handiena dutenak GAN </w:t>
      </w:r>
      <w:r w:rsidR="005B7677">
        <w:t>–</w:t>
      </w:r>
      <w:r>
        <w:t>22 langile gehiago</w:t>
      </w:r>
      <w:r w:rsidR="005B7677">
        <w:t>–</w:t>
      </w:r>
      <w:r>
        <w:t xml:space="preserve"> eta Tracasa dira </w:t>
      </w:r>
      <w:r w:rsidR="005B7677">
        <w:t>–</w:t>
      </w:r>
      <w:r>
        <w:t>12 langile gehiago</w:t>
      </w:r>
      <w:r w:rsidR="005B7677">
        <w:t>–</w:t>
      </w:r>
      <w:r>
        <w:t>; GANen igoera funtsean heldu da kaleratze kolektiboko esp</w:t>
      </w:r>
      <w:r>
        <w:t>e</w:t>
      </w:r>
      <w:r>
        <w:t xml:space="preserve">diente batek ukitutako langileak berriz hartu behar izatetik. </w:t>
      </w:r>
    </w:p>
    <w:p w:rsidR="00457F1D" w:rsidRPr="00025F0D" w:rsidRDefault="00126702" w:rsidP="00917BDA">
      <w:pPr>
        <w:pStyle w:val="texto"/>
        <w:spacing w:after="120"/>
      </w:pPr>
      <w:r>
        <w:t xml:space="preserve">Hiru sozietatek ez dute langilerik: Posusa, Natural Climate Systems eta START UP dira. </w:t>
      </w:r>
    </w:p>
    <w:p w:rsidR="00AF102F" w:rsidRDefault="00457F1D" w:rsidP="00D14B5C">
      <w:pPr>
        <w:pStyle w:val="texto"/>
        <w:spacing w:after="120"/>
        <w:rPr>
          <w:rFonts w:ascii="Times New (W1)" w:hAnsi="Times New (W1)"/>
          <w:bCs/>
        </w:rPr>
      </w:pPr>
      <w:r>
        <w:rPr>
          <w:rFonts w:ascii="Times New (W1)" w:hAnsi="Times New (W1)"/>
        </w:rPr>
        <w:t>2015eko urrian, Nafarroako Gobernuak NEKPn sartutako sozietate publiko</w:t>
      </w:r>
      <w:r>
        <w:rPr>
          <w:rFonts w:ascii="Times New (W1)" w:hAnsi="Times New (W1)"/>
        </w:rPr>
        <w:t>e</w:t>
      </w:r>
      <w:r>
        <w:rPr>
          <w:rFonts w:ascii="Times New (W1)" w:hAnsi="Times New (W1)"/>
        </w:rPr>
        <w:t xml:space="preserve">tako zuzendari kudeatzaileak berriz banatzeko irizpide berriak erabaki zituen. Hartara, alde batetik, helburuen arabera haiek jasotzen zuten lansari aldakorra kentzen da </w:t>
      </w:r>
      <w:r w:rsidR="005B7677">
        <w:rPr>
          <w:rFonts w:ascii="Times New (W1)" w:hAnsi="Times New (W1)"/>
        </w:rPr>
        <w:t>–</w:t>
      </w:r>
      <w:r>
        <w:rPr>
          <w:rFonts w:ascii="Times New (W1)" w:hAnsi="Times New (W1)"/>
        </w:rPr>
        <w:t>ehuneko 15etik ehuneko 50era bitarteko soldata-igoera ekar zez</w:t>
      </w:r>
      <w:r>
        <w:rPr>
          <w:rFonts w:ascii="Times New (W1)" w:hAnsi="Times New (W1)"/>
        </w:rPr>
        <w:t>a</w:t>
      </w:r>
      <w:r>
        <w:rPr>
          <w:rFonts w:ascii="Times New (W1)" w:hAnsi="Times New (W1)"/>
        </w:rPr>
        <w:t>keen</w:t>
      </w:r>
      <w:r w:rsidR="005B7677">
        <w:rPr>
          <w:rFonts w:ascii="Times New (W1)" w:hAnsi="Times New (W1)"/>
        </w:rPr>
        <w:t>–</w:t>
      </w:r>
      <w:r>
        <w:rPr>
          <w:rFonts w:ascii="Times New (W1)" w:hAnsi="Times New (W1)"/>
        </w:rPr>
        <w:t>; bestetik, soldataren urtean 2.750 eta 8.250 euro gordin bitarte hand</w:t>
      </w:r>
      <w:r>
        <w:rPr>
          <w:rFonts w:ascii="Times New (W1)" w:hAnsi="Times New (W1)"/>
        </w:rPr>
        <w:t>i</w:t>
      </w:r>
      <w:r>
        <w:rPr>
          <w:rFonts w:ascii="Times New (W1)" w:hAnsi="Times New (W1)"/>
        </w:rPr>
        <w:t>tzen zaie zenbait sozietatetako kudeatzaileei, kudeaketaren konplexutasunaren ar</w:t>
      </w:r>
      <w:r>
        <w:rPr>
          <w:rFonts w:ascii="Times New (W1)" w:hAnsi="Times New (W1)"/>
        </w:rPr>
        <w:t>a</w:t>
      </w:r>
      <w:r>
        <w:rPr>
          <w:rFonts w:ascii="Times New (W1)" w:hAnsi="Times New (W1)"/>
        </w:rPr>
        <w:t>bera; araupetze horretan, zuzendari kudeatzaileek jasotzen dituzten ordains</w:t>
      </w:r>
      <w:r>
        <w:rPr>
          <w:rFonts w:ascii="Times New (W1)" w:hAnsi="Times New (W1)"/>
        </w:rPr>
        <w:t>a</w:t>
      </w:r>
      <w:r>
        <w:rPr>
          <w:rFonts w:ascii="Times New (W1)" w:hAnsi="Times New (W1)"/>
        </w:rPr>
        <w:t xml:space="preserve">riak urtean 55.000 eta 85.250 euro gordin bitartekoak dira. </w:t>
      </w:r>
    </w:p>
    <w:p w:rsidR="00917BDA" w:rsidRPr="00B07A4C" w:rsidRDefault="00457F1D" w:rsidP="00457F1D">
      <w:pPr>
        <w:pStyle w:val="texto"/>
        <w:spacing w:after="120"/>
        <w:rPr>
          <w:rFonts w:ascii="Times New (W1)" w:hAnsi="Times New (W1)"/>
          <w:bCs/>
          <w:spacing w:val="2"/>
        </w:rPr>
      </w:pPr>
      <w:r>
        <w:rPr>
          <w:rFonts w:ascii="Times New (W1)" w:hAnsi="Times New (W1)"/>
        </w:rPr>
        <w:t xml:space="preserve">Bestalde, Nafarroako Gobernu berria sartzearekin, NEKPko kudeatzailea kargutik kendu zen, eta ez da kudeatzaile berririk izendatu. Koordinatzaile bat izendatu da, zeina haren zuzendari finantzario eta kontrolekoa baita. </w:t>
      </w:r>
    </w:p>
    <w:p w:rsidR="00AF102F" w:rsidRDefault="009C5322" w:rsidP="00B07A4C">
      <w:pPr>
        <w:pStyle w:val="texto"/>
        <w:numPr>
          <w:ilvl w:val="0"/>
          <w:numId w:val="1"/>
        </w:numPr>
        <w:tabs>
          <w:tab w:val="clear" w:pos="928"/>
          <w:tab w:val="clear" w:pos="2835"/>
          <w:tab w:val="clear" w:pos="3969"/>
          <w:tab w:val="clear" w:pos="5103"/>
          <w:tab w:val="clear" w:pos="6237"/>
          <w:tab w:val="clear" w:pos="7371"/>
          <w:tab w:val="left" w:pos="480"/>
          <w:tab w:val="num" w:pos="600"/>
          <w:tab w:val="num" w:pos="720"/>
        </w:tabs>
        <w:spacing w:after="0"/>
        <w:ind w:left="0" w:firstLine="289"/>
        <w:rPr>
          <w:rFonts w:ascii="Times New (W1)" w:hAnsi="Times New (W1)"/>
          <w:bCs/>
        </w:rPr>
      </w:pPr>
      <w:r>
        <w:rPr>
          <w:rFonts w:ascii="Times New (W1)" w:hAnsi="Times New (W1)"/>
        </w:rPr>
        <w:t>Enpresa publikoen multzoak 2015ean lortutako emaitzak 59,89 milioi n</w:t>
      </w:r>
      <w:r>
        <w:rPr>
          <w:rFonts w:ascii="Times New (W1)" w:hAnsi="Times New (W1)"/>
        </w:rPr>
        <w:t>e</w:t>
      </w:r>
      <w:r>
        <w:rPr>
          <w:rFonts w:ascii="Times New (W1)" w:hAnsi="Times New (W1)"/>
        </w:rPr>
        <w:t>gatiboak izan dira; 2014an, berriz, 3,36 milioiko emaitza positiboa izan zen, sozietateen arabera xehakatutako hurrengo taulan ikus daitekeen bezala.</w:t>
      </w:r>
    </w:p>
    <w:p w:rsidR="0019628D" w:rsidRPr="009C5322" w:rsidRDefault="006362BE" w:rsidP="00AF102F">
      <w:pPr>
        <w:pStyle w:val="texto"/>
        <w:tabs>
          <w:tab w:val="clear" w:pos="2835"/>
          <w:tab w:val="clear" w:pos="3969"/>
          <w:tab w:val="clear" w:pos="5103"/>
          <w:tab w:val="clear" w:pos="6237"/>
          <w:tab w:val="clear" w:pos="7371"/>
          <w:tab w:val="left" w:pos="480"/>
          <w:tab w:val="num" w:pos="928"/>
          <w:tab w:val="left" w:pos="8789"/>
        </w:tabs>
        <w:spacing w:after="40"/>
        <w:ind w:left="289" w:firstLine="0"/>
        <w:jc w:val="right"/>
        <w:rPr>
          <w:rFonts w:ascii="Times New (W1)" w:hAnsi="Times New (W1)"/>
          <w:bCs/>
        </w:rPr>
      </w:pPr>
      <w:r>
        <w:rPr>
          <w:rFonts w:ascii="Arial Narrow" w:hAnsi="Arial Narrow"/>
          <w:sz w:val="18"/>
        </w:rPr>
        <w:t>Euroak, milakotan</w:t>
      </w:r>
    </w:p>
    <w:tbl>
      <w:tblPr>
        <w:tblW w:w="8710" w:type="dxa"/>
        <w:jc w:val="center"/>
        <w:tblCellMar>
          <w:left w:w="70" w:type="dxa"/>
          <w:right w:w="70" w:type="dxa"/>
        </w:tblCellMar>
        <w:tblLook w:val="04A0" w:firstRow="1" w:lastRow="0" w:firstColumn="1" w:lastColumn="0" w:noHBand="0" w:noVBand="1"/>
      </w:tblPr>
      <w:tblGrid>
        <w:gridCol w:w="4746"/>
        <w:gridCol w:w="1984"/>
        <w:gridCol w:w="1980"/>
      </w:tblGrid>
      <w:tr w:rsidR="008C67CD" w:rsidRPr="0019628D" w:rsidTr="007323E7">
        <w:trPr>
          <w:trHeight w:val="255"/>
          <w:jc w:val="center"/>
        </w:trPr>
        <w:tc>
          <w:tcPr>
            <w:tcW w:w="4746" w:type="dxa"/>
            <w:tcBorders>
              <w:top w:val="single" w:sz="4" w:space="0" w:color="auto"/>
              <w:bottom w:val="single" w:sz="4" w:space="0" w:color="auto"/>
            </w:tcBorders>
            <w:shd w:val="clear" w:color="auto" w:fill="A8CBEE" w:themeFill="accent2" w:themeFillTint="66"/>
            <w:noWrap/>
            <w:vAlign w:val="center"/>
            <w:hideMark/>
          </w:tcPr>
          <w:p w:rsidR="008C67CD" w:rsidRPr="0019628D" w:rsidRDefault="008C67CD" w:rsidP="0041180E">
            <w:pPr>
              <w:pStyle w:val="cuadroCabe"/>
              <w:jc w:val="left"/>
              <w:rPr>
                <w:rFonts w:cs="Arial"/>
              </w:rPr>
            </w:pPr>
            <w:r>
              <w:t>Enpresa</w:t>
            </w:r>
          </w:p>
        </w:tc>
        <w:tc>
          <w:tcPr>
            <w:tcW w:w="1984" w:type="dxa"/>
            <w:tcBorders>
              <w:top w:val="single" w:sz="4" w:space="0" w:color="auto"/>
              <w:bottom w:val="single" w:sz="4" w:space="0" w:color="auto"/>
            </w:tcBorders>
            <w:shd w:val="clear" w:color="auto" w:fill="A8CBEE" w:themeFill="accent2" w:themeFillTint="66"/>
            <w:vAlign w:val="center"/>
          </w:tcPr>
          <w:p w:rsidR="008C67CD" w:rsidRPr="0019628D" w:rsidRDefault="008C67CD" w:rsidP="0041180E">
            <w:pPr>
              <w:pStyle w:val="cuadroCabe"/>
              <w:jc w:val="right"/>
              <w:rPr>
                <w:rFonts w:cs="Arial"/>
              </w:rPr>
            </w:pPr>
            <w:r>
              <w:t>2014. emaitza</w:t>
            </w:r>
          </w:p>
        </w:tc>
        <w:tc>
          <w:tcPr>
            <w:tcW w:w="1980" w:type="dxa"/>
            <w:tcBorders>
              <w:top w:val="single" w:sz="4" w:space="0" w:color="auto"/>
              <w:bottom w:val="single" w:sz="4" w:space="0" w:color="auto"/>
            </w:tcBorders>
            <w:shd w:val="clear" w:color="auto" w:fill="A8CBEE" w:themeFill="accent2" w:themeFillTint="66"/>
            <w:vAlign w:val="center"/>
            <w:hideMark/>
          </w:tcPr>
          <w:p w:rsidR="008C67CD" w:rsidRPr="0019628D" w:rsidRDefault="008C67CD" w:rsidP="0041180E">
            <w:pPr>
              <w:pStyle w:val="cuadroCabe"/>
              <w:jc w:val="right"/>
              <w:rPr>
                <w:rFonts w:cs="Arial"/>
              </w:rPr>
            </w:pPr>
            <w:r>
              <w:t>2015. emaitza</w:t>
            </w:r>
          </w:p>
        </w:tc>
      </w:tr>
      <w:tr w:rsidR="008C67CD" w:rsidRPr="0019628D" w:rsidTr="007323E7">
        <w:trPr>
          <w:trHeight w:val="255"/>
          <w:jc w:val="center"/>
        </w:trPr>
        <w:tc>
          <w:tcPr>
            <w:tcW w:w="4746" w:type="dxa"/>
            <w:tcBorders>
              <w:top w:val="single" w:sz="4" w:space="0" w:color="auto"/>
              <w:bottom w:val="single" w:sz="2" w:space="0" w:color="auto"/>
            </w:tcBorders>
            <w:shd w:val="clear" w:color="000000" w:fill="FFFFFF"/>
            <w:noWrap/>
            <w:vAlign w:val="center"/>
            <w:hideMark/>
          </w:tcPr>
          <w:p w:rsidR="008C67CD" w:rsidRPr="0019628D" w:rsidRDefault="008C67CD" w:rsidP="0041180E">
            <w:pPr>
              <w:spacing w:after="0"/>
              <w:ind w:firstLine="0"/>
              <w:jc w:val="left"/>
              <w:rPr>
                <w:rFonts w:ascii="Arial Narrow" w:hAnsi="Arial Narrow" w:cs="Arial"/>
              </w:rPr>
            </w:pPr>
            <w:r>
              <w:rPr>
                <w:rFonts w:ascii="Arial Narrow" w:hAnsi="Arial Narrow"/>
              </w:rPr>
              <w:t>NEKP-banakakoa</w:t>
            </w:r>
          </w:p>
        </w:tc>
        <w:tc>
          <w:tcPr>
            <w:tcW w:w="1984" w:type="dxa"/>
            <w:tcBorders>
              <w:top w:val="single" w:sz="4" w:space="0" w:color="auto"/>
              <w:bottom w:val="single" w:sz="2" w:space="0" w:color="auto"/>
            </w:tcBorders>
            <w:shd w:val="clear" w:color="000000" w:fill="FFFFFF"/>
            <w:vAlign w:val="center"/>
          </w:tcPr>
          <w:p w:rsidR="008C67CD" w:rsidRPr="0019628D" w:rsidRDefault="008C67CD" w:rsidP="0041180E">
            <w:pPr>
              <w:spacing w:after="0"/>
              <w:ind w:firstLine="0"/>
              <w:jc w:val="right"/>
              <w:rPr>
                <w:rFonts w:ascii="Arial Narrow" w:hAnsi="Arial Narrow" w:cs="Arial"/>
              </w:rPr>
            </w:pPr>
            <w:r>
              <w:rPr>
                <w:rFonts w:ascii="Arial Narrow" w:hAnsi="Arial Narrow"/>
              </w:rPr>
              <w:t xml:space="preserve">-78 </w:t>
            </w:r>
          </w:p>
        </w:tc>
        <w:tc>
          <w:tcPr>
            <w:tcW w:w="1980" w:type="dxa"/>
            <w:tcBorders>
              <w:top w:val="single" w:sz="4" w:space="0" w:color="auto"/>
              <w:bottom w:val="single" w:sz="2" w:space="0" w:color="auto"/>
            </w:tcBorders>
            <w:shd w:val="clear" w:color="000000" w:fill="FFFFFF"/>
            <w:noWrap/>
            <w:vAlign w:val="center"/>
            <w:hideMark/>
          </w:tcPr>
          <w:p w:rsidR="008C67CD" w:rsidRPr="0019628D" w:rsidRDefault="008C67CD" w:rsidP="0041180E">
            <w:pPr>
              <w:spacing w:after="0"/>
              <w:ind w:firstLine="0"/>
              <w:jc w:val="right"/>
              <w:rPr>
                <w:rFonts w:ascii="Arial Narrow" w:hAnsi="Arial Narrow" w:cs="Arial"/>
              </w:rPr>
            </w:pPr>
            <w:r>
              <w:rPr>
                <w:rFonts w:ascii="Arial Narrow" w:hAnsi="Arial Narrow"/>
              </w:rPr>
              <w:t xml:space="preserve">-11.366 </w:t>
            </w:r>
          </w:p>
        </w:tc>
      </w:tr>
      <w:tr w:rsidR="008C67CD" w:rsidRPr="0019628D" w:rsidTr="007323E7">
        <w:trPr>
          <w:trHeight w:val="255"/>
          <w:jc w:val="center"/>
        </w:trPr>
        <w:tc>
          <w:tcPr>
            <w:tcW w:w="4746" w:type="dxa"/>
            <w:tcBorders>
              <w:top w:val="single" w:sz="2" w:space="0" w:color="auto"/>
              <w:bottom w:val="single" w:sz="2" w:space="0" w:color="auto"/>
            </w:tcBorders>
            <w:shd w:val="clear" w:color="000000" w:fill="FFFFFF"/>
            <w:noWrap/>
            <w:vAlign w:val="center"/>
            <w:hideMark/>
          </w:tcPr>
          <w:p w:rsidR="008C67CD" w:rsidRPr="0019628D" w:rsidRDefault="008C67CD" w:rsidP="0041180E">
            <w:pPr>
              <w:spacing w:after="0"/>
              <w:ind w:firstLine="0"/>
              <w:jc w:val="left"/>
              <w:rPr>
                <w:rFonts w:ascii="Arial Narrow" w:hAnsi="Arial Narrow" w:cs="Arial"/>
              </w:rPr>
            </w:pPr>
            <w:r>
              <w:rPr>
                <w:rFonts w:ascii="Arial Narrow" w:hAnsi="Arial Narrow"/>
              </w:rPr>
              <w:t>NASUVINSA</w:t>
            </w:r>
          </w:p>
        </w:tc>
        <w:tc>
          <w:tcPr>
            <w:tcW w:w="1984" w:type="dxa"/>
            <w:tcBorders>
              <w:top w:val="single" w:sz="2" w:space="0" w:color="auto"/>
              <w:bottom w:val="single" w:sz="2" w:space="0" w:color="auto"/>
            </w:tcBorders>
            <w:shd w:val="clear" w:color="000000" w:fill="FFFFFF"/>
            <w:vAlign w:val="center"/>
          </w:tcPr>
          <w:p w:rsidR="008C67CD" w:rsidRPr="0019628D" w:rsidRDefault="008C67CD" w:rsidP="0041180E">
            <w:pPr>
              <w:spacing w:after="0"/>
              <w:ind w:firstLine="0"/>
              <w:jc w:val="right"/>
              <w:rPr>
                <w:rFonts w:ascii="Arial Narrow" w:hAnsi="Arial Narrow" w:cs="Arial"/>
              </w:rPr>
            </w:pPr>
            <w:r>
              <w:rPr>
                <w:rFonts w:ascii="Arial Narrow" w:hAnsi="Arial Narrow"/>
              </w:rPr>
              <w:t xml:space="preserve">-4.477 </w:t>
            </w:r>
          </w:p>
        </w:tc>
        <w:tc>
          <w:tcPr>
            <w:tcW w:w="1980" w:type="dxa"/>
            <w:tcBorders>
              <w:top w:val="single" w:sz="2" w:space="0" w:color="auto"/>
              <w:bottom w:val="single" w:sz="2" w:space="0" w:color="auto"/>
            </w:tcBorders>
            <w:shd w:val="clear" w:color="000000" w:fill="FFFFFF"/>
            <w:noWrap/>
            <w:vAlign w:val="center"/>
            <w:hideMark/>
          </w:tcPr>
          <w:p w:rsidR="008C67CD" w:rsidRPr="0019628D" w:rsidRDefault="008C67CD" w:rsidP="0041180E">
            <w:pPr>
              <w:spacing w:after="0"/>
              <w:ind w:firstLine="0"/>
              <w:jc w:val="right"/>
              <w:rPr>
                <w:rFonts w:ascii="Arial Narrow" w:hAnsi="Arial Narrow" w:cs="Arial"/>
              </w:rPr>
            </w:pPr>
            <w:r>
              <w:rPr>
                <w:rFonts w:ascii="Arial Narrow" w:hAnsi="Arial Narrow"/>
              </w:rPr>
              <w:t xml:space="preserve">-26.759 </w:t>
            </w:r>
          </w:p>
        </w:tc>
      </w:tr>
      <w:tr w:rsidR="008C67CD" w:rsidRPr="0019628D" w:rsidTr="007323E7">
        <w:trPr>
          <w:trHeight w:val="255"/>
          <w:jc w:val="center"/>
        </w:trPr>
        <w:tc>
          <w:tcPr>
            <w:tcW w:w="4746" w:type="dxa"/>
            <w:tcBorders>
              <w:top w:val="single" w:sz="2" w:space="0" w:color="auto"/>
              <w:bottom w:val="single" w:sz="2" w:space="0" w:color="auto"/>
            </w:tcBorders>
            <w:shd w:val="clear" w:color="000000" w:fill="FFFFFF"/>
            <w:noWrap/>
            <w:vAlign w:val="center"/>
            <w:hideMark/>
          </w:tcPr>
          <w:p w:rsidR="008C67CD" w:rsidRPr="0019628D" w:rsidRDefault="008C67CD" w:rsidP="0041180E">
            <w:pPr>
              <w:spacing w:after="0"/>
              <w:ind w:firstLine="0"/>
              <w:jc w:val="left"/>
              <w:rPr>
                <w:rFonts w:ascii="Arial Narrow" w:hAnsi="Arial Narrow" w:cs="Arial"/>
              </w:rPr>
            </w:pPr>
            <w:r>
              <w:rPr>
                <w:rFonts w:ascii="Arial Narrow" w:hAnsi="Arial Narrow"/>
              </w:rPr>
              <w:t>Tuterako Nekazaritza Elikagaien Hiria</w:t>
            </w:r>
          </w:p>
        </w:tc>
        <w:tc>
          <w:tcPr>
            <w:tcW w:w="1984" w:type="dxa"/>
            <w:tcBorders>
              <w:top w:val="single" w:sz="2" w:space="0" w:color="auto"/>
              <w:bottom w:val="single" w:sz="2" w:space="0" w:color="auto"/>
            </w:tcBorders>
            <w:shd w:val="clear" w:color="000000" w:fill="FFFFFF"/>
            <w:vAlign w:val="center"/>
          </w:tcPr>
          <w:p w:rsidR="008C67CD" w:rsidRPr="0019628D" w:rsidRDefault="008C67CD" w:rsidP="0041180E">
            <w:pPr>
              <w:spacing w:after="0"/>
              <w:ind w:firstLine="0"/>
              <w:jc w:val="right"/>
              <w:rPr>
                <w:rFonts w:ascii="Arial Narrow" w:hAnsi="Arial Narrow" w:cs="Arial"/>
              </w:rPr>
            </w:pPr>
            <w:r>
              <w:rPr>
                <w:rFonts w:ascii="Arial Narrow" w:hAnsi="Arial Narrow"/>
              </w:rPr>
              <w:t xml:space="preserve">-2.557 </w:t>
            </w:r>
          </w:p>
        </w:tc>
        <w:tc>
          <w:tcPr>
            <w:tcW w:w="1980" w:type="dxa"/>
            <w:tcBorders>
              <w:top w:val="single" w:sz="2" w:space="0" w:color="auto"/>
              <w:bottom w:val="single" w:sz="2" w:space="0" w:color="auto"/>
            </w:tcBorders>
            <w:shd w:val="clear" w:color="000000" w:fill="FFFFFF"/>
            <w:noWrap/>
            <w:vAlign w:val="center"/>
            <w:hideMark/>
          </w:tcPr>
          <w:p w:rsidR="008C67CD" w:rsidRPr="0019628D" w:rsidRDefault="008C67CD" w:rsidP="0041180E">
            <w:pPr>
              <w:spacing w:after="0"/>
              <w:ind w:firstLine="0"/>
              <w:jc w:val="right"/>
              <w:rPr>
                <w:rFonts w:ascii="Arial Narrow" w:hAnsi="Arial Narrow" w:cs="Arial"/>
              </w:rPr>
            </w:pPr>
            <w:r>
              <w:rPr>
                <w:rFonts w:ascii="Arial Narrow" w:hAnsi="Arial Narrow"/>
              </w:rPr>
              <w:t xml:space="preserve">-2.420 </w:t>
            </w:r>
          </w:p>
        </w:tc>
      </w:tr>
      <w:tr w:rsidR="008C67CD" w:rsidRPr="0019628D" w:rsidTr="007323E7">
        <w:trPr>
          <w:trHeight w:val="255"/>
          <w:jc w:val="center"/>
        </w:trPr>
        <w:tc>
          <w:tcPr>
            <w:tcW w:w="4746" w:type="dxa"/>
            <w:tcBorders>
              <w:top w:val="single" w:sz="2" w:space="0" w:color="auto"/>
              <w:bottom w:val="single" w:sz="2" w:space="0" w:color="auto"/>
            </w:tcBorders>
            <w:shd w:val="clear" w:color="000000" w:fill="FFFFFF"/>
            <w:noWrap/>
            <w:vAlign w:val="center"/>
            <w:hideMark/>
          </w:tcPr>
          <w:p w:rsidR="008C67CD" w:rsidRPr="0019628D" w:rsidRDefault="008C67CD" w:rsidP="0041180E">
            <w:pPr>
              <w:spacing w:after="0"/>
              <w:ind w:firstLine="0"/>
              <w:jc w:val="left"/>
              <w:rPr>
                <w:rFonts w:ascii="Arial Narrow" w:hAnsi="Arial Narrow" w:cs="Arial"/>
              </w:rPr>
            </w:pPr>
            <w:r>
              <w:rPr>
                <w:rFonts w:ascii="Arial Narrow" w:hAnsi="Arial Narrow"/>
              </w:rPr>
              <w:t>INTIA</w:t>
            </w:r>
          </w:p>
        </w:tc>
        <w:tc>
          <w:tcPr>
            <w:tcW w:w="1984" w:type="dxa"/>
            <w:tcBorders>
              <w:top w:val="single" w:sz="2" w:space="0" w:color="auto"/>
              <w:bottom w:val="single" w:sz="2" w:space="0" w:color="auto"/>
            </w:tcBorders>
            <w:shd w:val="clear" w:color="000000" w:fill="FFFFFF"/>
            <w:vAlign w:val="center"/>
          </w:tcPr>
          <w:p w:rsidR="008C67CD" w:rsidRPr="0019628D" w:rsidRDefault="008C67CD" w:rsidP="0041180E">
            <w:pPr>
              <w:spacing w:after="0"/>
              <w:ind w:firstLine="0"/>
              <w:jc w:val="right"/>
              <w:rPr>
                <w:rFonts w:ascii="Arial Narrow" w:hAnsi="Arial Narrow" w:cs="Arial"/>
              </w:rPr>
            </w:pPr>
            <w:r>
              <w:rPr>
                <w:rFonts w:ascii="Arial Narrow" w:hAnsi="Arial Narrow"/>
              </w:rPr>
              <w:t xml:space="preserve">7 </w:t>
            </w:r>
          </w:p>
        </w:tc>
        <w:tc>
          <w:tcPr>
            <w:tcW w:w="1980" w:type="dxa"/>
            <w:tcBorders>
              <w:top w:val="single" w:sz="2" w:space="0" w:color="auto"/>
              <w:bottom w:val="single" w:sz="2" w:space="0" w:color="auto"/>
            </w:tcBorders>
            <w:shd w:val="clear" w:color="000000" w:fill="FFFFFF"/>
            <w:noWrap/>
            <w:vAlign w:val="center"/>
            <w:hideMark/>
          </w:tcPr>
          <w:p w:rsidR="008C67CD" w:rsidRPr="0019628D" w:rsidRDefault="008C67CD" w:rsidP="0041180E">
            <w:pPr>
              <w:spacing w:after="0"/>
              <w:ind w:firstLine="0"/>
              <w:jc w:val="right"/>
              <w:rPr>
                <w:rFonts w:ascii="Arial Narrow" w:hAnsi="Arial Narrow" w:cs="Arial"/>
              </w:rPr>
            </w:pPr>
            <w:r>
              <w:rPr>
                <w:rFonts w:ascii="Arial Narrow" w:hAnsi="Arial Narrow"/>
              </w:rPr>
              <w:t xml:space="preserve">-2.641 </w:t>
            </w:r>
          </w:p>
        </w:tc>
      </w:tr>
      <w:tr w:rsidR="008C67CD" w:rsidRPr="0019628D" w:rsidTr="007323E7">
        <w:trPr>
          <w:trHeight w:val="255"/>
          <w:jc w:val="center"/>
        </w:trPr>
        <w:tc>
          <w:tcPr>
            <w:tcW w:w="4746" w:type="dxa"/>
            <w:tcBorders>
              <w:top w:val="single" w:sz="2" w:space="0" w:color="auto"/>
              <w:bottom w:val="single" w:sz="2" w:space="0" w:color="auto"/>
            </w:tcBorders>
            <w:shd w:val="clear" w:color="000000" w:fill="FFFFFF"/>
            <w:noWrap/>
            <w:vAlign w:val="center"/>
            <w:hideMark/>
          </w:tcPr>
          <w:p w:rsidR="008C67CD" w:rsidRPr="0019628D" w:rsidRDefault="008C67CD" w:rsidP="0041180E">
            <w:pPr>
              <w:spacing w:after="0"/>
              <w:ind w:firstLine="0"/>
              <w:jc w:val="left"/>
              <w:rPr>
                <w:rFonts w:ascii="Arial Narrow" w:hAnsi="Arial Narrow" w:cs="Arial"/>
              </w:rPr>
            </w:pPr>
            <w:r>
              <w:rPr>
                <w:rFonts w:ascii="Arial Narrow" w:hAnsi="Arial Narrow"/>
              </w:rPr>
              <w:t>GAN</w:t>
            </w:r>
          </w:p>
        </w:tc>
        <w:tc>
          <w:tcPr>
            <w:tcW w:w="1984" w:type="dxa"/>
            <w:tcBorders>
              <w:top w:val="single" w:sz="2" w:space="0" w:color="auto"/>
              <w:bottom w:val="single" w:sz="2" w:space="0" w:color="auto"/>
            </w:tcBorders>
            <w:shd w:val="clear" w:color="000000" w:fill="FFFFFF"/>
            <w:vAlign w:val="center"/>
          </w:tcPr>
          <w:p w:rsidR="008C67CD" w:rsidRPr="0019628D" w:rsidRDefault="008C67CD" w:rsidP="0041180E">
            <w:pPr>
              <w:spacing w:after="0"/>
              <w:ind w:firstLine="0"/>
              <w:jc w:val="right"/>
              <w:rPr>
                <w:rFonts w:ascii="Arial Narrow" w:hAnsi="Arial Narrow" w:cs="Arial"/>
              </w:rPr>
            </w:pPr>
            <w:r>
              <w:rPr>
                <w:rFonts w:ascii="Arial Narrow" w:hAnsi="Arial Narrow"/>
              </w:rPr>
              <w:t xml:space="preserve">50 </w:t>
            </w:r>
          </w:p>
        </w:tc>
        <w:tc>
          <w:tcPr>
            <w:tcW w:w="1980" w:type="dxa"/>
            <w:tcBorders>
              <w:top w:val="single" w:sz="2" w:space="0" w:color="auto"/>
              <w:bottom w:val="single" w:sz="2" w:space="0" w:color="auto"/>
            </w:tcBorders>
            <w:shd w:val="clear" w:color="000000" w:fill="FFFFFF"/>
            <w:noWrap/>
            <w:vAlign w:val="center"/>
            <w:hideMark/>
          </w:tcPr>
          <w:p w:rsidR="008C67CD" w:rsidRPr="0019628D" w:rsidRDefault="008C67CD" w:rsidP="0041180E">
            <w:pPr>
              <w:spacing w:after="0"/>
              <w:ind w:firstLine="0"/>
              <w:jc w:val="right"/>
              <w:rPr>
                <w:rFonts w:ascii="Arial Narrow" w:hAnsi="Arial Narrow" w:cs="Arial"/>
              </w:rPr>
            </w:pPr>
            <w:r>
              <w:rPr>
                <w:rFonts w:ascii="Arial Narrow" w:hAnsi="Arial Narrow"/>
              </w:rPr>
              <w:t xml:space="preserve">-2.774 </w:t>
            </w:r>
          </w:p>
        </w:tc>
      </w:tr>
      <w:tr w:rsidR="008C67CD" w:rsidRPr="0019628D" w:rsidTr="007323E7">
        <w:trPr>
          <w:trHeight w:val="255"/>
          <w:jc w:val="center"/>
        </w:trPr>
        <w:tc>
          <w:tcPr>
            <w:tcW w:w="4746" w:type="dxa"/>
            <w:tcBorders>
              <w:top w:val="single" w:sz="2" w:space="0" w:color="auto"/>
              <w:bottom w:val="single" w:sz="2" w:space="0" w:color="auto"/>
            </w:tcBorders>
            <w:shd w:val="clear" w:color="000000" w:fill="FFFFFF"/>
            <w:noWrap/>
            <w:vAlign w:val="center"/>
            <w:hideMark/>
          </w:tcPr>
          <w:p w:rsidR="008C67CD" w:rsidRPr="0019628D" w:rsidRDefault="008C67CD" w:rsidP="0041180E">
            <w:pPr>
              <w:spacing w:after="0"/>
              <w:ind w:firstLine="0"/>
              <w:jc w:val="left"/>
              <w:rPr>
                <w:rFonts w:ascii="Arial Narrow" w:hAnsi="Arial Narrow" w:cs="Arial"/>
              </w:rPr>
            </w:pPr>
            <w:r>
              <w:rPr>
                <w:rFonts w:ascii="Arial Narrow" w:hAnsi="Arial Narrow"/>
              </w:rPr>
              <w:t>NILSA</w:t>
            </w:r>
          </w:p>
        </w:tc>
        <w:tc>
          <w:tcPr>
            <w:tcW w:w="1984" w:type="dxa"/>
            <w:tcBorders>
              <w:top w:val="single" w:sz="2" w:space="0" w:color="auto"/>
              <w:bottom w:val="single" w:sz="2" w:space="0" w:color="auto"/>
            </w:tcBorders>
            <w:shd w:val="clear" w:color="000000" w:fill="FFFFFF"/>
            <w:vAlign w:val="center"/>
          </w:tcPr>
          <w:p w:rsidR="008C67CD" w:rsidRPr="0019628D" w:rsidRDefault="009C6F7A" w:rsidP="0041180E">
            <w:pPr>
              <w:spacing w:after="0"/>
              <w:ind w:firstLine="0"/>
              <w:jc w:val="right"/>
              <w:rPr>
                <w:rFonts w:ascii="Arial Narrow" w:hAnsi="Arial Narrow" w:cs="Arial"/>
              </w:rPr>
            </w:pPr>
            <w:r>
              <w:rPr>
                <w:rFonts w:ascii="Arial Narrow" w:hAnsi="Arial Narrow"/>
              </w:rPr>
              <w:t>0</w:t>
            </w:r>
          </w:p>
        </w:tc>
        <w:tc>
          <w:tcPr>
            <w:tcW w:w="1980" w:type="dxa"/>
            <w:tcBorders>
              <w:top w:val="single" w:sz="2" w:space="0" w:color="auto"/>
              <w:bottom w:val="single" w:sz="2" w:space="0" w:color="auto"/>
            </w:tcBorders>
            <w:shd w:val="clear" w:color="000000" w:fill="FFFFFF"/>
            <w:noWrap/>
            <w:vAlign w:val="center"/>
          </w:tcPr>
          <w:p w:rsidR="008C67CD" w:rsidRPr="0019628D" w:rsidRDefault="009C6F7A" w:rsidP="0041180E">
            <w:pPr>
              <w:spacing w:after="0"/>
              <w:ind w:firstLine="0"/>
              <w:jc w:val="right"/>
              <w:rPr>
                <w:rFonts w:ascii="Arial Narrow" w:hAnsi="Arial Narrow" w:cs="Arial"/>
              </w:rPr>
            </w:pPr>
            <w:r>
              <w:rPr>
                <w:rFonts w:ascii="Arial Narrow" w:hAnsi="Arial Narrow"/>
              </w:rPr>
              <w:t>0</w:t>
            </w:r>
          </w:p>
        </w:tc>
      </w:tr>
      <w:tr w:rsidR="008C67CD" w:rsidRPr="0019628D" w:rsidTr="007323E7">
        <w:trPr>
          <w:trHeight w:val="255"/>
          <w:jc w:val="center"/>
        </w:trPr>
        <w:tc>
          <w:tcPr>
            <w:tcW w:w="4746" w:type="dxa"/>
            <w:tcBorders>
              <w:top w:val="single" w:sz="2" w:space="0" w:color="auto"/>
              <w:bottom w:val="single" w:sz="2" w:space="0" w:color="auto"/>
            </w:tcBorders>
            <w:shd w:val="clear" w:color="000000" w:fill="FFFFFF"/>
            <w:noWrap/>
            <w:vAlign w:val="center"/>
            <w:hideMark/>
          </w:tcPr>
          <w:p w:rsidR="008C67CD" w:rsidRPr="0019628D" w:rsidRDefault="008C67CD" w:rsidP="0041180E">
            <w:pPr>
              <w:spacing w:after="0"/>
              <w:ind w:firstLine="0"/>
              <w:jc w:val="left"/>
              <w:rPr>
                <w:rFonts w:ascii="Arial Narrow" w:hAnsi="Arial Narrow" w:cs="Arial"/>
              </w:rPr>
            </w:pPr>
            <w:r>
              <w:rPr>
                <w:rFonts w:ascii="Arial Narrow" w:hAnsi="Arial Narrow"/>
              </w:rPr>
              <w:t>NICDO</w:t>
            </w:r>
          </w:p>
        </w:tc>
        <w:tc>
          <w:tcPr>
            <w:tcW w:w="1984" w:type="dxa"/>
            <w:tcBorders>
              <w:top w:val="single" w:sz="2" w:space="0" w:color="auto"/>
              <w:bottom w:val="single" w:sz="2" w:space="0" w:color="auto"/>
            </w:tcBorders>
            <w:shd w:val="clear" w:color="000000" w:fill="FFFFFF"/>
            <w:vAlign w:val="center"/>
          </w:tcPr>
          <w:p w:rsidR="008C67CD" w:rsidRPr="0019628D" w:rsidRDefault="008C67CD" w:rsidP="0041180E">
            <w:pPr>
              <w:spacing w:after="0"/>
              <w:ind w:firstLine="0"/>
              <w:jc w:val="right"/>
              <w:rPr>
                <w:rFonts w:ascii="Arial Narrow" w:hAnsi="Arial Narrow" w:cs="Arial"/>
              </w:rPr>
            </w:pPr>
            <w:r>
              <w:rPr>
                <w:rFonts w:ascii="Arial Narrow" w:hAnsi="Arial Narrow"/>
              </w:rPr>
              <w:t xml:space="preserve">-6.331 </w:t>
            </w:r>
          </w:p>
        </w:tc>
        <w:tc>
          <w:tcPr>
            <w:tcW w:w="1980" w:type="dxa"/>
            <w:tcBorders>
              <w:top w:val="single" w:sz="2" w:space="0" w:color="auto"/>
              <w:bottom w:val="single" w:sz="2" w:space="0" w:color="auto"/>
            </w:tcBorders>
            <w:shd w:val="clear" w:color="000000" w:fill="FFFFFF"/>
            <w:noWrap/>
            <w:vAlign w:val="center"/>
            <w:hideMark/>
          </w:tcPr>
          <w:p w:rsidR="008C67CD" w:rsidRPr="0019628D" w:rsidRDefault="008C67CD" w:rsidP="009C6F7A">
            <w:pPr>
              <w:spacing w:after="0"/>
              <w:ind w:firstLine="0"/>
              <w:jc w:val="right"/>
              <w:rPr>
                <w:rFonts w:ascii="Arial Narrow" w:hAnsi="Arial Narrow" w:cs="Arial"/>
              </w:rPr>
            </w:pPr>
            <w:r>
              <w:rPr>
                <w:rFonts w:ascii="Arial Narrow" w:hAnsi="Arial Narrow"/>
              </w:rPr>
              <w:t xml:space="preserve">-4.363 </w:t>
            </w:r>
          </w:p>
        </w:tc>
      </w:tr>
      <w:tr w:rsidR="008C67CD" w:rsidRPr="0019628D" w:rsidTr="007323E7">
        <w:trPr>
          <w:trHeight w:val="255"/>
          <w:jc w:val="center"/>
        </w:trPr>
        <w:tc>
          <w:tcPr>
            <w:tcW w:w="4746" w:type="dxa"/>
            <w:tcBorders>
              <w:top w:val="single" w:sz="2" w:space="0" w:color="auto"/>
              <w:bottom w:val="single" w:sz="2" w:space="0" w:color="auto"/>
            </w:tcBorders>
            <w:shd w:val="clear" w:color="000000" w:fill="FFFFFF"/>
            <w:noWrap/>
            <w:vAlign w:val="center"/>
            <w:hideMark/>
          </w:tcPr>
          <w:p w:rsidR="008C67CD" w:rsidRPr="0019628D" w:rsidRDefault="008C67CD" w:rsidP="0041180E">
            <w:pPr>
              <w:spacing w:after="0"/>
              <w:ind w:firstLine="0"/>
              <w:jc w:val="left"/>
              <w:rPr>
                <w:rFonts w:ascii="Arial Narrow" w:hAnsi="Arial Narrow" w:cs="Arial"/>
              </w:rPr>
            </w:pPr>
            <w:r>
              <w:rPr>
                <w:rFonts w:ascii="Arial Narrow" w:hAnsi="Arial Narrow"/>
              </w:rPr>
              <w:t>CNAI</w:t>
            </w:r>
          </w:p>
        </w:tc>
        <w:tc>
          <w:tcPr>
            <w:tcW w:w="1984" w:type="dxa"/>
            <w:tcBorders>
              <w:top w:val="single" w:sz="2" w:space="0" w:color="auto"/>
              <w:bottom w:val="single" w:sz="2" w:space="0" w:color="auto"/>
            </w:tcBorders>
            <w:shd w:val="clear" w:color="000000" w:fill="FFFFFF"/>
            <w:vAlign w:val="center"/>
          </w:tcPr>
          <w:p w:rsidR="008C67CD" w:rsidRPr="0019628D" w:rsidRDefault="008C67CD" w:rsidP="0041180E">
            <w:pPr>
              <w:spacing w:after="0"/>
              <w:ind w:firstLine="0"/>
              <w:jc w:val="right"/>
              <w:rPr>
                <w:rFonts w:ascii="Arial Narrow" w:hAnsi="Arial Narrow" w:cs="Arial"/>
              </w:rPr>
            </w:pPr>
            <w:r>
              <w:rPr>
                <w:rFonts w:ascii="Arial Narrow" w:hAnsi="Arial Narrow"/>
              </w:rPr>
              <w:t xml:space="preserve">-62 </w:t>
            </w:r>
          </w:p>
        </w:tc>
        <w:tc>
          <w:tcPr>
            <w:tcW w:w="1980" w:type="dxa"/>
            <w:tcBorders>
              <w:top w:val="single" w:sz="2" w:space="0" w:color="auto"/>
              <w:bottom w:val="single" w:sz="2" w:space="0" w:color="auto"/>
            </w:tcBorders>
            <w:shd w:val="clear" w:color="000000" w:fill="FFFFFF"/>
            <w:noWrap/>
            <w:vAlign w:val="center"/>
            <w:hideMark/>
          </w:tcPr>
          <w:p w:rsidR="008C67CD" w:rsidRPr="0019628D" w:rsidRDefault="008C67CD" w:rsidP="0041180E">
            <w:pPr>
              <w:spacing w:after="0"/>
              <w:ind w:firstLine="0"/>
              <w:jc w:val="right"/>
              <w:rPr>
                <w:rFonts w:ascii="Arial Narrow" w:hAnsi="Arial Narrow" w:cs="Arial"/>
              </w:rPr>
            </w:pPr>
            <w:r>
              <w:rPr>
                <w:rFonts w:ascii="Arial Narrow" w:hAnsi="Arial Narrow"/>
              </w:rPr>
              <w:t xml:space="preserve">-20 </w:t>
            </w:r>
          </w:p>
        </w:tc>
      </w:tr>
      <w:tr w:rsidR="008C67CD" w:rsidRPr="0019628D" w:rsidTr="007323E7">
        <w:trPr>
          <w:trHeight w:val="255"/>
          <w:jc w:val="center"/>
        </w:trPr>
        <w:tc>
          <w:tcPr>
            <w:tcW w:w="4746" w:type="dxa"/>
            <w:tcBorders>
              <w:top w:val="single" w:sz="2" w:space="0" w:color="auto"/>
              <w:bottom w:val="single" w:sz="2" w:space="0" w:color="auto"/>
            </w:tcBorders>
            <w:shd w:val="clear" w:color="000000" w:fill="FFFFFF"/>
            <w:noWrap/>
            <w:vAlign w:val="center"/>
            <w:hideMark/>
          </w:tcPr>
          <w:p w:rsidR="008C67CD" w:rsidRPr="0019628D" w:rsidRDefault="008C67CD" w:rsidP="0041180E">
            <w:pPr>
              <w:spacing w:after="0"/>
              <w:ind w:firstLine="0"/>
              <w:jc w:val="left"/>
              <w:rPr>
                <w:rFonts w:ascii="Arial Narrow" w:hAnsi="Arial Narrow" w:cs="Arial"/>
              </w:rPr>
            </w:pPr>
            <w:r>
              <w:rPr>
                <w:rFonts w:ascii="Arial Narrow" w:hAnsi="Arial Narrow"/>
              </w:rPr>
              <w:t>NASERTIC</w:t>
            </w:r>
          </w:p>
        </w:tc>
        <w:tc>
          <w:tcPr>
            <w:tcW w:w="1984" w:type="dxa"/>
            <w:tcBorders>
              <w:top w:val="single" w:sz="2" w:space="0" w:color="auto"/>
              <w:bottom w:val="single" w:sz="2" w:space="0" w:color="auto"/>
            </w:tcBorders>
            <w:shd w:val="clear" w:color="000000" w:fill="FFFFFF"/>
            <w:vAlign w:val="center"/>
          </w:tcPr>
          <w:p w:rsidR="008C67CD" w:rsidRPr="0019628D" w:rsidRDefault="008C67CD" w:rsidP="0041180E">
            <w:pPr>
              <w:spacing w:after="0"/>
              <w:ind w:firstLine="0"/>
              <w:jc w:val="right"/>
              <w:rPr>
                <w:rFonts w:ascii="Arial Narrow" w:hAnsi="Arial Narrow" w:cs="Arial"/>
              </w:rPr>
            </w:pPr>
            <w:r>
              <w:rPr>
                <w:rFonts w:ascii="Arial Narrow" w:hAnsi="Arial Narrow"/>
              </w:rPr>
              <w:t xml:space="preserve">515 </w:t>
            </w:r>
          </w:p>
        </w:tc>
        <w:tc>
          <w:tcPr>
            <w:tcW w:w="1980" w:type="dxa"/>
            <w:tcBorders>
              <w:top w:val="single" w:sz="2" w:space="0" w:color="auto"/>
              <w:bottom w:val="single" w:sz="2" w:space="0" w:color="auto"/>
            </w:tcBorders>
            <w:shd w:val="clear" w:color="000000" w:fill="FFFFFF"/>
            <w:noWrap/>
            <w:vAlign w:val="center"/>
            <w:hideMark/>
          </w:tcPr>
          <w:p w:rsidR="008C67CD" w:rsidRPr="0019628D" w:rsidRDefault="008C67CD" w:rsidP="009C6F7A">
            <w:pPr>
              <w:spacing w:after="0"/>
              <w:ind w:firstLine="0"/>
              <w:jc w:val="right"/>
              <w:rPr>
                <w:rFonts w:ascii="Arial Narrow" w:hAnsi="Arial Narrow" w:cs="Arial"/>
              </w:rPr>
            </w:pPr>
            <w:r>
              <w:rPr>
                <w:rFonts w:ascii="Arial Narrow" w:hAnsi="Arial Narrow"/>
              </w:rPr>
              <w:t xml:space="preserve">-2.170 </w:t>
            </w:r>
          </w:p>
        </w:tc>
      </w:tr>
      <w:tr w:rsidR="008C67CD" w:rsidRPr="0019628D" w:rsidTr="007323E7">
        <w:trPr>
          <w:trHeight w:val="255"/>
          <w:jc w:val="center"/>
        </w:trPr>
        <w:tc>
          <w:tcPr>
            <w:tcW w:w="4746" w:type="dxa"/>
            <w:tcBorders>
              <w:top w:val="single" w:sz="2" w:space="0" w:color="auto"/>
              <w:bottom w:val="single" w:sz="2" w:space="0" w:color="auto"/>
            </w:tcBorders>
            <w:shd w:val="clear" w:color="000000" w:fill="FFFFFF"/>
            <w:noWrap/>
            <w:vAlign w:val="center"/>
            <w:hideMark/>
          </w:tcPr>
          <w:p w:rsidR="008C67CD" w:rsidRPr="0019628D" w:rsidRDefault="008C67CD" w:rsidP="0041180E">
            <w:pPr>
              <w:spacing w:after="0"/>
              <w:ind w:firstLine="0"/>
              <w:jc w:val="left"/>
              <w:rPr>
                <w:rFonts w:ascii="Arial Narrow" w:hAnsi="Arial Narrow" w:cs="Arial"/>
              </w:rPr>
            </w:pPr>
            <w:r>
              <w:rPr>
                <w:rFonts w:ascii="Arial Narrow" w:hAnsi="Arial Narrow"/>
              </w:rPr>
              <w:lastRenderedPageBreak/>
              <w:t>CEIN</w:t>
            </w:r>
          </w:p>
        </w:tc>
        <w:tc>
          <w:tcPr>
            <w:tcW w:w="1984" w:type="dxa"/>
            <w:tcBorders>
              <w:top w:val="single" w:sz="2" w:space="0" w:color="auto"/>
              <w:bottom w:val="single" w:sz="2" w:space="0" w:color="auto"/>
            </w:tcBorders>
            <w:shd w:val="clear" w:color="000000" w:fill="FFFFFF"/>
            <w:vAlign w:val="center"/>
          </w:tcPr>
          <w:p w:rsidR="008C67CD" w:rsidRPr="0019628D" w:rsidRDefault="008C67CD" w:rsidP="0041180E">
            <w:pPr>
              <w:spacing w:after="0"/>
              <w:ind w:firstLine="0"/>
              <w:jc w:val="right"/>
              <w:rPr>
                <w:rFonts w:ascii="Arial Narrow" w:hAnsi="Arial Narrow" w:cs="Arial"/>
              </w:rPr>
            </w:pPr>
            <w:r>
              <w:rPr>
                <w:rFonts w:ascii="Arial Narrow" w:hAnsi="Arial Narrow"/>
              </w:rPr>
              <w:t xml:space="preserve">-124 </w:t>
            </w:r>
          </w:p>
        </w:tc>
        <w:tc>
          <w:tcPr>
            <w:tcW w:w="1980" w:type="dxa"/>
            <w:tcBorders>
              <w:top w:val="single" w:sz="2" w:space="0" w:color="auto"/>
              <w:bottom w:val="single" w:sz="2" w:space="0" w:color="auto"/>
            </w:tcBorders>
            <w:shd w:val="clear" w:color="000000" w:fill="FFFFFF"/>
            <w:noWrap/>
            <w:vAlign w:val="center"/>
            <w:hideMark/>
          </w:tcPr>
          <w:p w:rsidR="008C67CD" w:rsidRPr="0019628D" w:rsidRDefault="008C67CD" w:rsidP="0041180E">
            <w:pPr>
              <w:spacing w:after="0"/>
              <w:ind w:firstLine="0"/>
              <w:jc w:val="right"/>
              <w:rPr>
                <w:rFonts w:ascii="Arial Narrow" w:hAnsi="Arial Narrow" w:cs="Arial"/>
              </w:rPr>
            </w:pPr>
            <w:r>
              <w:rPr>
                <w:rFonts w:ascii="Arial Narrow" w:hAnsi="Arial Narrow"/>
              </w:rPr>
              <w:t xml:space="preserve">-1.655 </w:t>
            </w:r>
          </w:p>
        </w:tc>
      </w:tr>
      <w:tr w:rsidR="008C67CD" w:rsidRPr="0019628D" w:rsidTr="007323E7">
        <w:trPr>
          <w:trHeight w:val="255"/>
          <w:jc w:val="center"/>
        </w:trPr>
        <w:tc>
          <w:tcPr>
            <w:tcW w:w="4746" w:type="dxa"/>
            <w:tcBorders>
              <w:top w:val="single" w:sz="2" w:space="0" w:color="auto"/>
              <w:bottom w:val="single" w:sz="2" w:space="0" w:color="auto"/>
            </w:tcBorders>
            <w:shd w:val="clear" w:color="000000" w:fill="FFFFFF"/>
            <w:noWrap/>
            <w:vAlign w:val="center"/>
            <w:hideMark/>
          </w:tcPr>
          <w:p w:rsidR="008C67CD" w:rsidRPr="0019628D" w:rsidRDefault="008C67CD" w:rsidP="0041180E">
            <w:pPr>
              <w:spacing w:after="0"/>
              <w:ind w:firstLine="0"/>
              <w:jc w:val="left"/>
              <w:rPr>
                <w:rFonts w:ascii="Arial Narrow" w:hAnsi="Arial Narrow" w:cs="Arial"/>
              </w:rPr>
            </w:pPr>
            <w:r>
              <w:rPr>
                <w:rFonts w:ascii="Arial Narrow" w:hAnsi="Arial Narrow"/>
              </w:rPr>
              <w:t>TRACASA</w:t>
            </w:r>
          </w:p>
        </w:tc>
        <w:tc>
          <w:tcPr>
            <w:tcW w:w="1984" w:type="dxa"/>
            <w:tcBorders>
              <w:top w:val="single" w:sz="2" w:space="0" w:color="auto"/>
              <w:bottom w:val="single" w:sz="2" w:space="0" w:color="auto"/>
            </w:tcBorders>
            <w:shd w:val="clear" w:color="000000" w:fill="FFFFFF"/>
            <w:vAlign w:val="center"/>
          </w:tcPr>
          <w:p w:rsidR="008C67CD" w:rsidRPr="0019628D" w:rsidRDefault="008C67CD" w:rsidP="0041180E">
            <w:pPr>
              <w:spacing w:after="0"/>
              <w:ind w:firstLine="0"/>
              <w:jc w:val="right"/>
              <w:rPr>
                <w:rFonts w:ascii="Arial Narrow" w:hAnsi="Arial Narrow" w:cs="Arial"/>
              </w:rPr>
            </w:pPr>
            <w:r>
              <w:rPr>
                <w:rFonts w:ascii="Arial Narrow" w:hAnsi="Arial Narrow"/>
              </w:rPr>
              <w:t xml:space="preserve">829 </w:t>
            </w:r>
          </w:p>
        </w:tc>
        <w:tc>
          <w:tcPr>
            <w:tcW w:w="1980" w:type="dxa"/>
            <w:tcBorders>
              <w:top w:val="single" w:sz="2" w:space="0" w:color="auto"/>
              <w:bottom w:val="single" w:sz="2" w:space="0" w:color="auto"/>
            </w:tcBorders>
            <w:shd w:val="clear" w:color="000000" w:fill="FFFFFF"/>
            <w:noWrap/>
            <w:vAlign w:val="center"/>
            <w:hideMark/>
          </w:tcPr>
          <w:p w:rsidR="008C67CD" w:rsidRPr="0019628D" w:rsidRDefault="008C67CD" w:rsidP="0041180E">
            <w:pPr>
              <w:spacing w:after="0"/>
              <w:ind w:firstLine="0"/>
              <w:jc w:val="right"/>
              <w:rPr>
                <w:rFonts w:ascii="Arial Narrow" w:hAnsi="Arial Narrow" w:cs="Arial"/>
              </w:rPr>
            </w:pPr>
            <w:r>
              <w:rPr>
                <w:rFonts w:ascii="Arial Narrow" w:hAnsi="Arial Narrow"/>
              </w:rPr>
              <w:t xml:space="preserve">1.008 </w:t>
            </w:r>
          </w:p>
        </w:tc>
      </w:tr>
      <w:tr w:rsidR="008C67CD" w:rsidRPr="0019628D" w:rsidTr="007323E7">
        <w:trPr>
          <w:trHeight w:val="255"/>
          <w:jc w:val="center"/>
        </w:trPr>
        <w:tc>
          <w:tcPr>
            <w:tcW w:w="4746" w:type="dxa"/>
            <w:tcBorders>
              <w:top w:val="single" w:sz="2" w:space="0" w:color="auto"/>
              <w:bottom w:val="single" w:sz="2" w:space="0" w:color="auto"/>
            </w:tcBorders>
            <w:shd w:val="clear" w:color="000000" w:fill="FFFFFF"/>
            <w:noWrap/>
            <w:vAlign w:val="center"/>
            <w:hideMark/>
          </w:tcPr>
          <w:p w:rsidR="008C67CD" w:rsidRPr="0019628D" w:rsidRDefault="008C67CD" w:rsidP="0041180E">
            <w:pPr>
              <w:spacing w:after="0"/>
              <w:ind w:firstLine="0"/>
              <w:jc w:val="left"/>
              <w:rPr>
                <w:rFonts w:ascii="Arial Narrow" w:hAnsi="Arial Narrow" w:cs="Arial"/>
              </w:rPr>
            </w:pPr>
            <w:r>
              <w:rPr>
                <w:rFonts w:ascii="Arial Narrow" w:hAnsi="Arial Narrow"/>
              </w:rPr>
              <w:t>SODENA</w:t>
            </w:r>
          </w:p>
        </w:tc>
        <w:tc>
          <w:tcPr>
            <w:tcW w:w="1984" w:type="dxa"/>
            <w:tcBorders>
              <w:top w:val="single" w:sz="2" w:space="0" w:color="auto"/>
              <w:bottom w:val="single" w:sz="2" w:space="0" w:color="auto"/>
            </w:tcBorders>
            <w:shd w:val="clear" w:color="000000" w:fill="FFFFFF"/>
            <w:vAlign w:val="center"/>
          </w:tcPr>
          <w:p w:rsidR="008C67CD" w:rsidRPr="0019628D" w:rsidRDefault="008C67CD" w:rsidP="0041180E">
            <w:pPr>
              <w:spacing w:after="0"/>
              <w:ind w:firstLine="0"/>
              <w:jc w:val="right"/>
              <w:rPr>
                <w:rFonts w:ascii="Arial Narrow" w:hAnsi="Arial Narrow" w:cs="Arial"/>
              </w:rPr>
            </w:pPr>
            <w:r>
              <w:rPr>
                <w:rFonts w:ascii="Arial Narrow" w:hAnsi="Arial Narrow"/>
              </w:rPr>
              <w:t xml:space="preserve">14.853 </w:t>
            </w:r>
          </w:p>
        </w:tc>
        <w:tc>
          <w:tcPr>
            <w:tcW w:w="1980" w:type="dxa"/>
            <w:tcBorders>
              <w:top w:val="single" w:sz="2" w:space="0" w:color="auto"/>
              <w:bottom w:val="single" w:sz="2" w:space="0" w:color="auto"/>
            </w:tcBorders>
            <w:shd w:val="clear" w:color="000000" w:fill="FFFFFF"/>
            <w:noWrap/>
            <w:vAlign w:val="center"/>
            <w:hideMark/>
          </w:tcPr>
          <w:p w:rsidR="008C67CD" w:rsidRPr="0019628D" w:rsidRDefault="008C67CD" w:rsidP="0041180E">
            <w:pPr>
              <w:spacing w:after="0"/>
              <w:ind w:firstLine="0"/>
              <w:jc w:val="right"/>
              <w:rPr>
                <w:rFonts w:ascii="Arial Narrow" w:hAnsi="Arial Narrow" w:cs="Arial"/>
              </w:rPr>
            </w:pPr>
            <w:r>
              <w:rPr>
                <w:rFonts w:ascii="Arial Narrow" w:hAnsi="Arial Narrow"/>
              </w:rPr>
              <w:t xml:space="preserve">-8.569 </w:t>
            </w:r>
          </w:p>
        </w:tc>
      </w:tr>
      <w:tr w:rsidR="008C67CD" w:rsidRPr="0019628D" w:rsidTr="007323E7">
        <w:trPr>
          <w:trHeight w:val="255"/>
          <w:jc w:val="center"/>
        </w:trPr>
        <w:tc>
          <w:tcPr>
            <w:tcW w:w="4746" w:type="dxa"/>
            <w:tcBorders>
              <w:top w:val="single" w:sz="2" w:space="0" w:color="auto"/>
              <w:bottom w:val="single" w:sz="2" w:space="0" w:color="auto"/>
            </w:tcBorders>
            <w:shd w:val="clear" w:color="000000" w:fill="FFFFFF"/>
            <w:noWrap/>
            <w:vAlign w:val="center"/>
            <w:hideMark/>
          </w:tcPr>
          <w:p w:rsidR="008C67CD" w:rsidRPr="0019628D" w:rsidRDefault="008C67CD" w:rsidP="0041180E">
            <w:pPr>
              <w:spacing w:after="0"/>
              <w:ind w:firstLine="0"/>
              <w:jc w:val="left"/>
              <w:rPr>
                <w:rFonts w:ascii="Arial Narrow" w:hAnsi="Arial Narrow" w:cs="Arial"/>
              </w:rPr>
            </w:pPr>
            <w:r>
              <w:rPr>
                <w:rFonts w:ascii="Arial Narrow" w:hAnsi="Arial Narrow"/>
              </w:rPr>
              <w:t>NATURAL CLIMATE SYSTEMS</w:t>
            </w:r>
          </w:p>
        </w:tc>
        <w:tc>
          <w:tcPr>
            <w:tcW w:w="1984" w:type="dxa"/>
            <w:tcBorders>
              <w:top w:val="single" w:sz="2" w:space="0" w:color="auto"/>
              <w:bottom w:val="single" w:sz="2" w:space="0" w:color="auto"/>
            </w:tcBorders>
            <w:shd w:val="clear" w:color="000000" w:fill="FFFFFF"/>
            <w:vAlign w:val="center"/>
          </w:tcPr>
          <w:p w:rsidR="008C67CD" w:rsidRPr="0019628D" w:rsidRDefault="008C67CD" w:rsidP="0041180E">
            <w:pPr>
              <w:spacing w:after="0"/>
              <w:ind w:firstLine="0"/>
              <w:jc w:val="right"/>
              <w:rPr>
                <w:rFonts w:ascii="Arial Narrow" w:hAnsi="Arial Narrow" w:cs="Arial"/>
              </w:rPr>
            </w:pPr>
            <w:r>
              <w:rPr>
                <w:rFonts w:ascii="Arial Narrow" w:hAnsi="Arial Narrow"/>
              </w:rPr>
              <w:t xml:space="preserve">-255 </w:t>
            </w:r>
          </w:p>
        </w:tc>
        <w:tc>
          <w:tcPr>
            <w:tcW w:w="1980" w:type="dxa"/>
            <w:tcBorders>
              <w:top w:val="single" w:sz="2" w:space="0" w:color="auto"/>
              <w:bottom w:val="single" w:sz="2" w:space="0" w:color="auto"/>
            </w:tcBorders>
            <w:shd w:val="clear" w:color="000000" w:fill="FFFFFF"/>
            <w:noWrap/>
            <w:vAlign w:val="center"/>
            <w:hideMark/>
          </w:tcPr>
          <w:p w:rsidR="008C67CD" w:rsidRPr="0019628D" w:rsidRDefault="008C67CD" w:rsidP="0041180E">
            <w:pPr>
              <w:spacing w:after="0"/>
              <w:ind w:firstLine="0"/>
              <w:jc w:val="right"/>
              <w:rPr>
                <w:rFonts w:ascii="Arial Narrow" w:hAnsi="Arial Narrow" w:cs="Arial"/>
              </w:rPr>
            </w:pPr>
            <w:r>
              <w:rPr>
                <w:rFonts w:ascii="Arial Narrow" w:hAnsi="Arial Narrow"/>
              </w:rPr>
              <w:t xml:space="preserve">-164 </w:t>
            </w:r>
          </w:p>
        </w:tc>
      </w:tr>
      <w:tr w:rsidR="008C67CD" w:rsidRPr="0019628D" w:rsidTr="007323E7">
        <w:trPr>
          <w:trHeight w:val="255"/>
          <w:jc w:val="center"/>
        </w:trPr>
        <w:tc>
          <w:tcPr>
            <w:tcW w:w="4746" w:type="dxa"/>
            <w:tcBorders>
              <w:top w:val="single" w:sz="2" w:space="0" w:color="auto"/>
              <w:bottom w:val="single" w:sz="2" w:space="0" w:color="auto"/>
            </w:tcBorders>
            <w:shd w:val="clear" w:color="000000" w:fill="FFFFFF"/>
            <w:noWrap/>
            <w:vAlign w:val="center"/>
            <w:hideMark/>
          </w:tcPr>
          <w:p w:rsidR="008C67CD" w:rsidRPr="0019628D" w:rsidRDefault="008C67CD" w:rsidP="0041180E">
            <w:pPr>
              <w:spacing w:after="0"/>
              <w:ind w:firstLine="0"/>
              <w:jc w:val="left"/>
              <w:rPr>
                <w:rFonts w:ascii="Arial Narrow" w:hAnsi="Arial Narrow" w:cs="Arial"/>
              </w:rPr>
            </w:pPr>
            <w:r>
              <w:rPr>
                <w:rFonts w:ascii="Arial Narrow" w:hAnsi="Arial Narrow"/>
              </w:rPr>
              <w:t>POSUSA</w:t>
            </w:r>
          </w:p>
        </w:tc>
        <w:tc>
          <w:tcPr>
            <w:tcW w:w="1984" w:type="dxa"/>
            <w:tcBorders>
              <w:top w:val="single" w:sz="2" w:space="0" w:color="auto"/>
              <w:bottom w:val="single" w:sz="2" w:space="0" w:color="auto"/>
            </w:tcBorders>
            <w:shd w:val="clear" w:color="000000" w:fill="FFFFFF"/>
            <w:vAlign w:val="center"/>
          </w:tcPr>
          <w:p w:rsidR="008C67CD" w:rsidRPr="0019628D" w:rsidRDefault="008C67CD" w:rsidP="0041180E">
            <w:pPr>
              <w:spacing w:after="0"/>
              <w:ind w:firstLine="0"/>
              <w:jc w:val="right"/>
              <w:rPr>
                <w:rFonts w:ascii="Arial Narrow" w:hAnsi="Arial Narrow" w:cs="Arial"/>
              </w:rPr>
            </w:pPr>
            <w:r>
              <w:rPr>
                <w:rFonts w:ascii="Arial Narrow" w:hAnsi="Arial Narrow"/>
              </w:rPr>
              <w:t xml:space="preserve">74 </w:t>
            </w:r>
          </w:p>
        </w:tc>
        <w:tc>
          <w:tcPr>
            <w:tcW w:w="1980" w:type="dxa"/>
            <w:tcBorders>
              <w:top w:val="single" w:sz="2" w:space="0" w:color="auto"/>
              <w:bottom w:val="single" w:sz="2" w:space="0" w:color="auto"/>
            </w:tcBorders>
            <w:shd w:val="clear" w:color="000000" w:fill="FFFFFF"/>
            <w:noWrap/>
            <w:vAlign w:val="center"/>
            <w:hideMark/>
          </w:tcPr>
          <w:p w:rsidR="008C67CD" w:rsidRPr="0019628D" w:rsidRDefault="008C67CD" w:rsidP="0041180E">
            <w:pPr>
              <w:spacing w:after="0"/>
              <w:ind w:firstLine="0"/>
              <w:jc w:val="right"/>
              <w:rPr>
                <w:rFonts w:ascii="Arial Narrow" w:hAnsi="Arial Narrow" w:cs="Arial"/>
              </w:rPr>
            </w:pPr>
            <w:r>
              <w:rPr>
                <w:rFonts w:ascii="Arial Narrow" w:hAnsi="Arial Narrow"/>
              </w:rPr>
              <w:t xml:space="preserve">626 </w:t>
            </w:r>
          </w:p>
        </w:tc>
      </w:tr>
      <w:tr w:rsidR="008C67CD" w:rsidRPr="0019628D" w:rsidTr="007323E7">
        <w:trPr>
          <w:trHeight w:val="255"/>
          <w:jc w:val="center"/>
        </w:trPr>
        <w:tc>
          <w:tcPr>
            <w:tcW w:w="4746" w:type="dxa"/>
            <w:tcBorders>
              <w:top w:val="single" w:sz="2" w:space="0" w:color="auto"/>
              <w:bottom w:val="single" w:sz="2" w:space="0" w:color="auto"/>
            </w:tcBorders>
            <w:shd w:val="clear" w:color="000000" w:fill="FFFFFF"/>
            <w:noWrap/>
            <w:vAlign w:val="center"/>
            <w:hideMark/>
          </w:tcPr>
          <w:p w:rsidR="008C67CD" w:rsidRPr="0019628D" w:rsidRDefault="008C67CD" w:rsidP="0041180E">
            <w:pPr>
              <w:spacing w:after="0"/>
              <w:ind w:firstLine="0"/>
              <w:jc w:val="left"/>
              <w:rPr>
                <w:rFonts w:ascii="Arial Narrow" w:hAnsi="Arial Narrow" w:cs="Arial"/>
              </w:rPr>
            </w:pPr>
            <w:r>
              <w:rPr>
                <w:rFonts w:ascii="Arial Narrow" w:hAnsi="Arial Narrow"/>
              </w:rPr>
              <w:t>SALINAS DE NAVARRA</w:t>
            </w:r>
          </w:p>
        </w:tc>
        <w:tc>
          <w:tcPr>
            <w:tcW w:w="1984" w:type="dxa"/>
            <w:tcBorders>
              <w:top w:val="single" w:sz="2" w:space="0" w:color="auto"/>
              <w:bottom w:val="single" w:sz="2" w:space="0" w:color="auto"/>
            </w:tcBorders>
            <w:shd w:val="clear" w:color="000000" w:fill="FFFFFF"/>
            <w:vAlign w:val="center"/>
          </w:tcPr>
          <w:p w:rsidR="008C67CD" w:rsidRPr="0019628D" w:rsidRDefault="008C67CD" w:rsidP="0041180E">
            <w:pPr>
              <w:spacing w:after="0"/>
              <w:ind w:firstLine="0"/>
              <w:jc w:val="right"/>
              <w:rPr>
                <w:rFonts w:ascii="Arial Narrow" w:hAnsi="Arial Narrow" w:cs="Arial"/>
              </w:rPr>
            </w:pPr>
            <w:r>
              <w:rPr>
                <w:rFonts w:ascii="Arial Narrow" w:hAnsi="Arial Narrow"/>
              </w:rPr>
              <w:t xml:space="preserve">1.329 </w:t>
            </w:r>
          </w:p>
        </w:tc>
        <w:tc>
          <w:tcPr>
            <w:tcW w:w="1980" w:type="dxa"/>
            <w:tcBorders>
              <w:top w:val="single" w:sz="2" w:space="0" w:color="auto"/>
              <w:bottom w:val="single" w:sz="2" w:space="0" w:color="auto"/>
            </w:tcBorders>
            <w:shd w:val="clear" w:color="000000" w:fill="FFFFFF"/>
            <w:noWrap/>
            <w:vAlign w:val="center"/>
            <w:hideMark/>
          </w:tcPr>
          <w:p w:rsidR="008C67CD" w:rsidRPr="0019628D" w:rsidRDefault="008C67CD" w:rsidP="0041180E">
            <w:pPr>
              <w:spacing w:after="0"/>
              <w:ind w:firstLine="0"/>
              <w:jc w:val="right"/>
              <w:rPr>
                <w:rFonts w:ascii="Arial Narrow" w:hAnsi="Arial Narrow" w:cs="Arial"/>
              </w:rPr>
            </w:pPr>
            <w:r>
              <w:rPr>
                <w:rFonts w:ascii="Arial Narrow" w:hAnsi="Arial Narrow"/>
              </w:rPr>
              <w:t xml:space="preserve">1.591 </w:t>
            </w:r>
          </w:p>
        </w:tc>
      </w:tr>
      <w:tr w:rsidR="008C67CD" w:rsidRPr="0019628D" w:rsidTr="007323E7">
        <w:trPr>
          <w:trHeight w:val="255"/>
          <w:jc w:val="center"/>
        </w:trPr>
        <w:tc>
          <w:tcPr>
            <w:tcW w:w="4746" w:type="dxa"/>
            <w:tcBorders>
              <w:top w:val="single" w:sz="2" w:space="0" w:color="auto"/>
              <w:bottom w:val="single" w:sz="4" w:space="0" w:color="auto"/>
            </w:tcBorders>
            <w:shd w:val="clear" w:color="000000" w:fill="FFFFFF"/>
            <w:noWrap/>
            <w:vAlign w:val="center"/>
            <w:hideMark/>
          </w:tcPr>
          <w:p w:rsidR="008C67CD" w:rsidRPr="0019628D" w:rsidRDefault="008C67CD" w:rsidP="0041180E">
            <w:pPr>
              <w:spacing w:after="0"/>
              <w:ind w:firstLine="0"/>
              <w:jc w:val="left"/>
              <w:rPr>
                <w:rFonts w:ascii="Arial Narrow" w:hAnsi="Arial Narrow" w:cs="Arial"/>
              </w:rPr>
            </w:pPr>
            <w:r>
              <w:rPr>
                <w:rFonts w:ascii="Arial Narrow" w:hAnsi="Arial Narrow"/>
              </w:rPr>
              <w:t>START UP</w:t>
            </w:r>
          </w:p>
        </w:tc>
        <w:tc>
          <w:tcPr>
            <w:tcW w:w="1984" w:type="dxa"/>
            <w:tcBorders>
              <w:top w:val="single" w:sz="2" w:space="0" w:color="auto"/>
              <w:bottom w:val="single" w:sz="4" w:space="0" w:color="auto"/>
            </w:tcBorders>
            <w:shd w:val="clear" w:color="000000" w:fill="FFFFFF"/>
            <w:vAlign w:val="center"/>
          </w:tcPr>
          <w:p w:rsidR="008C67CD" w:rsidRPr="0019628D" w:rsidRDefault="008C67CD" w:rsidP="0041180E">
            <w:pPr>
              <w:spacing w:after="0"/>
              <w:ind w:firstLine="0"/>
              <w:jc w:val="right"/>
              <w:rPr>
                <w:rFonts w:ascii="Arial Narrow" w:hAnsi="Arial Narrow" w:cs="Arial"/>
              </w:rPr>
            </w:pPr>
            <w:r>
              <w:rPr>
                <w:rFonts w:ascii="Arial Narrow" w:hAnsi="Arial Narrow"/>
              </w:rPr>
              <w:t xml:space="preserve">-414 </w:t>
            </w:r>
          </w:p>
        </w:tc>
        <w:tc>
          <w:tcPr>
            <w:tcW w:w="1980" w:type="dxa"/>
            <w:tcBorders>
              <w:top w:val="single" w:sz="2" w:space="0" w:color="auto"/>
              <w:bottom w:val="single" w:sz="4" w:space="0" w:color="auto"/>
            </w:tcBorders>
            <w:shd w:val="clear" w:color="000000" w:fill="FFFFFF"/>
            <w:noWrap/>
            <w:vAlign w:val="center"/>
            <w:hideMark/>
          </w:tcPr>
          <w:p w:rsidR="008C67CD" w:rsidRPr="0019628D" w:rsidRDefault="008C67CD" w:rsidP="0041180E">
            <w:pPr>
              <w:spacing w:after="0"/>
              <w:ind w:firstLine="0"/>
              <w:jc w:val="right"/>
              <w:rPr>
                <w:rFonts w:ascii="Arial Narrow" w:hAnsi="Arial Narrow" w:cs="Arial"/>
              </w:rPr>
            </w:pPr>
            <w:r>
              <w:rPr>
                <w:rFonts w:ascii="Arial Narrow" w:hAnsi="Arial Narrow"/>
              </w:rPr>
              <w:t xml:space="preserve">-218 </w:t>
            </w:r>
          </w:p>
        </w:tc>
      </w:tr>
      <w:tr w:rsidR="008C67CD" w:rsidRPr="0019628D" w:rsidTr="007323E7">
        <w:trPr>
          <w:trHeight w:val="255"/>
          <w:jc w:val="center"/>
        </w:trPr>
        <w:tc>
          <w:tcPr>
            <w:tcW w:w="4746" w:type="dxa"/>
            <w:tcBorders>
              <w:top w:val="single" w:sz="4" w:space="0" w:color="auto"/>
              <w:bottom w:val="single" w:sz="4" w:space="0" w:color="auto"/>
            </w:tcBorders>
            <w:shd w:val="clear" w:color="auto" w:fill="A8CBEE" w:themeFill="accent2" w:themeFillTint="66"/>
            <w:noWrap/>
            <w:vAlign w:val="center"/>
            <w:hideMark/>
          </w:tcPr>
          <w:p w:rsidR="008C67CD" w:rsidRPr="0019628D" w:rsidRDefault="008C67CD" w:rsidP="0041180E">
            <w:pPr>
              <w:pStyle w:val="cuadroCabe"/>
              <w:jc w:val="left"/>
              <w:rPr>
                <w:rFonts w:cs="Arial"/>
              </w:rPr>
            </w:pPr>
            <w:r>
              <w:t>Emaitza metatua, guztira</w:t>
            </w:r>
          </w:p>
        </w:tc>
        <w:tc>
          <w:tcPr>
            <w:tcW w:w="1984" w:type="dxa"/>
            <w:tcBorders>
              <w:top w:val="single" w:sz="4" w:space="0" w:color="auto"/>
              <w:bottom w:val="single" w:sz="4" w:space="0" w:color="auto"/>
            </w:tcBorders>
            <w:shd w:val="clear" w:color="auto" w:fill="A8CBEE" w:themeFill="accent2" w:themeFillTint="66"/>
            <w:vAlign w:val="center"/>
          </w:tcPr>
          <w:p w:rsidR="008C67CD" w:rsidRPr="0019628D" w:rsidRDefault="00663E87" w:rsidP="0041180E">
            <w:pPr>
              <w:pStyle w:val="cuadroCabe"/>
              <w:jc w:val="right"/>
              <w:rPr>
                <w:rFonts w:cs="Arial"/>
              </w:rPr>
            </w:pPr>
            <w:r>
              <w:t xml:space="preserve">3.359 </w:t>
            </w:r>
          </w:p>
        </w:tc>
        <w:tc>
          <w:tcPr>
            <w:tcW w:w="1980" w:type="dxa"/>
            <w:tcBorders>
              <w:top w:val="single" w:sz="4" w:space="0" w:color="auto"/>
              <w:bottom w:val="single" w:sz="4" w:space="0" w:color="auto"/>
            </w:tcBorders>
            <w:shd w:val="clear" w:color="auto" w:fill="A8CBEE" w:themeFill="accent2" w:themeFillTint="66"/>
            <w:noWrap/>
            <w:vAlign w:val="center"/>
            <w:hideMark/>
          </w:tcPr>
          <w:p w:rsidR="008C67CD" w:rsidRPr="0019628D" w:rsidRDefault="00663E87" w:rsidP="009C6F7A">
            <w:pPr>
              <w:pStyle w:val="cuadroCabe"/>
              <w:jc w:val="right"/>
              <w:rPr>
                <w:rFonts w:cs="Arial"/>
              </w:rPr>
            </w:pPr>
            <w:r>
              <w:t>-59.894</w:t>
            </w:r>
          </w:p>
        </w:tc>
      </w:tr>
    </w:tbl>
    <w:p w:rsidR="00636678" w:rsidRPr="00C80CF7" w:rsidRDefault="00C80CF7" w:rsidP="0041180E">
      <w:pPr>
        <w:pStyle w:val="texto"/>
        <w:spacing w:before="240"/>
      </w:pPr>
      <w:r>
        <w:t>Ikus daitekeen bezala, hiru enpresak baizik ez dute etekinik izan ekitaldian zehar: Salinas de Navarra, Tracasa eta Posusa. Galera handienak dituztenen a</w:t>
      </w:r>
      <w:r>
        <w:t>r</w:t>
      </w:r>
      <w:r>
        <w:t>tean, honako hauek aipatu behar ditugu:</w:t>
      </w:r>
    </w:p>
    <w:p w:rsidR="00636678" w:rsidRDefault="006A6928" w:rsidP="00C80CF7">
      <w:pPr>
        <w:pStyle w:val="texto"/>
        <w:spacing w:after="120"/>
      </w:pPr>
      <w:r>
        <w:t>a) Nasuvinsa. 2014ko urtearen aldean galerak handitu egin dira, eta horren arrazoia da, funtsean, lehengaietan, produktu amaituetan eta higiezinetako i</w:t>
      </w:r>
      <w:r>
        <w:t>n</w:t>
      </w:r>
      <w:r>
        <w:t>bertsioetan izandako narriatzeek eta galerek gora egin dutela.</w:t>
      </w:r>
    </w:p>
    <w:p w:rsidR="00C80CF7" w:rsidRDefault="006A6928" w:rsidP="006362BE">
      <w:pPr>
        <w:pStyle w:val="texto"/>
        <w:spacing w:after="0"/>
      </w:pPr>
      <w:r>
        <w:t>b) NEKP. 2014ko urtearen aldean galera handiagoak izan dira, eta hroren arrazoia da, funtsean, kapitaleko partaidetzen (dibidenduak) bidezko diru-sarrerak 9,4 milioi jaitsi direla; hartara, hurrengo taulan ikus daiteke zein izan den diru-sarrera horien bilakaera bi ekitaldietan:</w:t>
      </w:r>
    </w:p>
    <w:p w:rsidR="00846EDC" w:rsidRPr="009C5322" w:rsidRDefault="006362BE" w:rsidP="00846EDC">
      <w:pPr>
        <w:pStyle w:val="texto"/>
        <w:tabs>
          <w:tab w:val="clear" w:pos="2835"/>
          <w:tab w:val="clear" w:pos="3969"/>
          <w:tab w:val="clear" w:pos="5103"/>
          <w:tab w:val="clear" w:pos="6237"/>
          <w:tab w:val="clear" w:pos="7371"/>
          <w:tab w:val="left" w:pos="480"/>
          <w:tab w:val="num" w:pos="928"/>
          <w:tab w:val="left" w:pos="8789"/>
        </w:tabs>
        <w:spacing w:after="40"/>
        <w:ind w:left="289" w:firstLine="0"/>
        <w:jc w:val="right"/>
        <w:rPr>
          <w:rFonts w:ascii="Times New (W1)" w:hAnsi="Times New (W1)"/>
          <w:bCs/>
        </w:rPr>
      </w:pPr>
      <w:r>
        <w:rPr>
          <w:rFonts w:ascii="Arial Narrow" w:hAnsi="Arial Narrow"/>
          <w:sz w:val="18"/>
        </w:rPr>
        <w:t>Euroak, milakotan</w:t>
      </w:r>
    </w:p>
    <w:tbl>
      <w:tblPr>
        <w:tblW w:w="8887" w:type="dxa"/>
        <w:jc w:val="center"/>
        <w:tblCellMar>
          <w:left w:w="70" w:type="dxa"/>
          <w:right w:w="70" w:type="dxa"/>
        </w:tblCellMar>
        <w:tblLook w:val="04A0" w:firstRow="1" w:lastRow="0" w:firstColumn="1" w:lastColumn="0" w:noHBand="0" w:noVBand="1"/>
      </w:tblPr>
      <w:tblGrid>
        <w:gridCol w:w="4727"/>
        <w:gridCol w:w="3079"/>
        <w:gridCol w:w="1081"/>
      </w:tblGrid>
      <w:tr w:rsidR="00AC5EA5" w:rsidRPr="0019628D" w:rsidTr="00B07A4C">
        <w:trPr>
          <w:trHeight w:val="284"/>
          <w:jc w:val="center"/>
        </w:trPr>
        <w:tc>
          <w:tcPr>
            <w:tcW w:w="4727" w:type="dxa"/>
            <w:tcBorders>
              <w:top w:val="single" w:sz="4" w:space="0" w:color="auto"/>
              <w:bottom w:val="single" w:sz="4" w:space="0" w:color="auto"/>
            </w:tcBorders>
            <w:shd w:val="clear" w:color="auto" w:fill="A8CBEE" w:themeFill="accent2" w:themeFillTint="66"/>
            <w:noWrap/>
            <w:vAlign w:val="center"/>
            <w:hideMark/>
          </w:tcPr>
          <w:p w:rsidR="00AC5EA5" w:rsidRPr="0019628D" w:rsidRDefault="006D7111" w:rsidP="007323E7">
            <w:pPr>
              <w:pStyle w:val="cuadroCabe"/>
              <w:jc w:val="left"/>
              <w:rPr>
                <w:rFonts w:cs="Arial"/>
              </w:rPr>
            </w:pPr>
            <w:r>
              <w:t>NEKP- Kapitaleko partaidetzengatiko diru-sarrerak</w:t>
            </w:r>
          </w:p>
        </w:tc>
        <w:tc>
          <w:tcPr>
            <w:tcW w:w="3079" w:type="dxa"/>
            <w:tcBorders>
              <w:top w:val="single" w:sz="4" w:space="0" w:color="auto"/>
              <w:bottom w:val="single" w:sz="4" w:space="0" w:color="auto"/>
            </w:tcBorders>
            <w:shd w:val="clear" w:color="auto" w:fill="A8CBEE" w:themeFill="accent2" w:themeFillTint="66"/>
            <w:vAlign w:val="center"/>
          </w:tcPr>
          <w:p w:rsidR="00AC5EA5" w:rsidRPr="0019628D" w:rsidRDefault="00AC5EA5" w:rsidP="00B07A4C">
            <w:pPr>
              <w:pStyle w:val="cuadroCabe"/>
              <w:tabs>
                <w:tab w:val="clear" w:pos="3969"/>
              </w:tabs>
              <w:jc w:val="right"/>
              <w:rPr>
                <w:rFonts w:cs="Arial"/>
              </w:rPr>
            </w:pPr>
            <w:r>
              <w:t>2014</w:t>
            </w:r>
          </w:p>
        </w:tc>
        <w:tc>
          <w:tcPr>
            <w:tcW w:w="1081" w:type="dxa"/>
            <w:tcBorders>
              <w:top w:val="single" w:sz="4" w:space="0" w:color="auto"/>
              <w:bottom w:val="single" w:sz="4" w:space="0" w:color="auto"/>
            </w:tcBorders>
            <w:shd w:val="clear" w:color="auto" w:fill="A8CBEE" w:themeFill="accent2" w:themeFillTint="66"/>
            <w:vAlign w:val="center"/>
            <w:hideMark/>
          </w:tcPr>
          <w:p w:rsidR="00AC5EA5" w:rsidRPr="0019628D" w:rsidRDefault="00AC5EA5" w:rsidP="007323E7">
            <w:pPr>
              <w:pStyle w:val="cuadroCabe"/>
              <w:jc w:val="right"/>
              <w:rPr>
                <w:rFonts w:cs="Arial"/>
              </w:rPr>
            </w:pPr>
            <w:r>
              <w:t>2015</w:t>
            </w:r>
          </w:p>
        </w:tc>
      </w:tr>
      <w:tr w:rsidR="00AC5EA5" w:rsidRPr="0019628D" w:rsidTr="00B07A4C">
        <w:trPr>
          <w:trHeight w:val="284"/>
          <w:jc w:val="center"/>
        </w:trPr>
        <w:tc>
          <w:tcPr>
            <w:tcW w:w="4727" w:type="dxa"/>
            <w:tcBorders>
              <w:top w:val="single" w:sz="4" w:space="0" w:color="auto"/>
              <w:bottom w:val="single" w:sz="2" w:space="0" w:color="auto"/>
            </w:tcBorders>
            <w:shd w:val="clear" w:color="000000" w:fill="FFFFFF"/>
            <w:noWrap/>
            <w:vAlign w:val="center"/>
            <w:hideMark/>
          </w:tcPr>
          <w:p w:rsidR="00AC5EA5" w:rsidRPr="0019628D" w:rsidRDefault="00AC5EA5" w:rsidP="007323E7">
            <w:pPr>
              <w:spacing w:after="0"/>
              <w:ind w:firstLine="0"/>
              <w:jc w:val="left"/>
              <w:rPr>
                <w:rFonts w:ascii="Arial Narrow" w:hAnsi="Arial Narrow" w:cs="Arial"/>
              </w:rPr>
            </w:pPr>
            <w:r>
              <w:rPr>
                <w:rFonts w:ascii="Arial Narrow" w:hAnsi="Arial Narrow"/>
              </w:rPr>
              <w:t>NASUVINSA</w:t>
            </w:r>
          </w:p>
        </w:tc>
        <w:tc>
          <w:tcPr>
            <w:tcW w:w="3079" w:type="dxa"/>
            <w:tcBorders>
              <w:top w:val="single" w:sz="4" w:space="0" w:color="auto"/>
              <w:bottom w:val="single" w:sz="2" w:space="0" w:color="auto"/>
            </w:tcBorders>
            <w:shd w:val="clear" w:color="000000" w:fill="FFFFFF"/>
            <w:vAlign w:val="center"/>
          </w:tcPr>
          <w:p w:rsidR="00AC5EA5" w:rsidRPr="0019628D" w:rsidRDefault="00AC5EA5" w:rsidP="00B07A4C">
            <w:pPr>
              <w:spacing w:after="0"/>
              <w:ind w:firstLine="0"/>
              <w:jc w:val="right"/>
              <w:rPr>
                <w:rFonts w:ascii="Arial Narrow" w:hAnsi="Arial Narrow" w:cs="Arial"/>
              </w:rPr>
            </w:pPr>
            <w:r>
              <w:rPr>
                <w:rFonts w:ascii="Arial Narrow" w:hAnsi="Arial Narrow"/>
              </w:rPr>
              <w:t>12.500</w:t>
            </w:r>
          </w:p>
        </w:tc>
        <w:tc>
          <w:tcPr>
            <w:tcW w:w="1081" w:type="dxa"/>
            <w:tcBorders>
              <w:top w:val="single" w:sz="4" w:space="0" w:color="auto"/>
              <w:bottom w:val="single" w:sz="2" w:space="0" w:color="auto"/>
            </w:tcBorders>
            <w:shd w:val="clear" w:color="000000" w:fill="FFFFFF"/>
            <w:noWrap/>
            <w:vAlign w:val="center"/>
          </w:tcPr>
          <w:p w:rsidR="00AC5EA5" w:rsidRPr="0019628D" w:rsidRDefault="00AC5EA5" w:rsidP="007323E7">
            <w:pPr>
              <w:spacing w:after="0"/>
              <w:ind w:firstLine="0"/>
              <w:jc w:val="right"/>
              <w:rPr>
                <w:rFonts w:ascii="Arial Narrow" w:hAnsi="Arial Narrow" w:cs="Arial"/>
              </w:rPr>
            </w:pPr>
            <w:r>
              <w:rPr>
                <w:rFonts w:ascii="Arial Narrow" w:hAnsi="Arial Narrow"/>
              </w:rPr>
              <w:t>-</w:t>
            </w:r>
          </w:p>
        </w:tc>
      </w:tr>
      <w:tr w:rsidR="00AC5EA5" w:rsidRPr="0019628D" w:rsidTr="00B07A4C">
        <w:trPr>
          <w:trHeight w:val="284"/>
          <w:jc w:val="center"/>
        </w:trPr>
        <w:tc>
          <w:tcPr>
            <w:tcW w:w="4727" w:type="dxa"/>
            <w:tcBorders>
              <w:top w:val="single" w:sz="2" w:space="0" w:color="auto"/>
              <w:bottom w:val="single" w:sz="2" w:space="0" w:color="auto"/>
            </w:tcBorders>
            <w:shd w:val="clear" w:color="000000" w:fill="FFFFFF"/>
            <w:noWrap/>
            <w:vAlign w:val="center"/>
          </w:tcPr>
          <w:p w:rsidR="00AC5EA5" w:rsidRPr="0019628D" w:rsidRDefault="00AC5EA5" w:rsidP="007323E7">
            <w:pPr>
              <w:spacing w:after="0"/>
              <w:ind w:firstLine="0"/>
              <w:jc w:val="left"/>
              <w:rPr>
                <w:rFonts w:ascii="Arial Narrow" w:hAnsi="Arial Narrow" w:cs="Arial"/>
              </w:rPr>
            </w:pPr>
            <w:r>
              <w:rPr>
                <w:rFonts w:ascii="Arial Narrow" w:hAnsi="Arial Narrow"/>
              </w:rPr>
              <w:t>NASERTIC</w:t>
            </w:r>
          </w:p>
        </w:tc>
        <w:tc>
          <w:tcPr>
            <w:tcW w:w="3079" w:type="dxa"/>
            <w:tcBorders>
              <w:top w:val="single" w:sz="2" w:space="0" w:color="auto"/>
              <w:bottom w:val="single" w:sz="2" w:space="0" w:color="auto"/>
            </w:tcBorders>
            <w:shd w:val="clear" w:color="000000" w:fill="FFFFFF"/>
            <w:vAlign w:val="center"/>
          </w:tcPr>
          <w:p w:rsidR="00AC5EA5" w:rsidRPr="0019628D" w:rsidRDefault="00AC5EA5" w:rsidP="00B07A4C">
            <w:pPr>
              <w:spacing w:after="0"/>
              <w:ind w:firstLine="0"/>
              <w:jc w:val="right"/>
              <w:rPr>
                <w:rFonts w:ascii="Arial Narrow" w:hAnsi="Arial Narrow" w:cs="Arial"/>
              </w:rPr>
            </w:pPr>
            <w:r>
              <w:rPr>
                <w:rFonts w:ascii="Arial Narrow" w:hAnsi="Arial Narrow"/>
              </w:rPr>
              <w:t>-</w:t>
            </w:r>
          </w:p>
        </w:tc>
        <w:tc>
          <w:tcPr>
            <w:tcW w:w="1081" w:type="dxa"/>
            <w:tcBorders>
              <w:top w:val="single" w:sz="2" w:space="0" w:color="auto"/>
              <w:bottom w:val="single" w:sz="2" w:space="0" w:color="auto"/>
            </w:tcBorders>
            <w:shd w:val="clear" w:color="000000" w:fill="FFFFFF"/>
            <w:noWrap/>
            <w:vAlign w:val="center"/>
          </w:tcPr>
          <w:p w:rsidR="00AC5EA5" w:rsidRPr="0019628D" w:rsidRDefault="00AC5EA5" w:rsidP="007323E7">
            <w:pPr>
              <w:spacing w:after="0"/>
              <w:ind w:firstLine="0"/>
              <w:jc w:val="right"/>
              <w:rPr>
                <w:rFonts w:ascii="Arial Narrow" w:hAnsi="Arial Narrow" w:cs="Arial"/>
              </w:rPr>
            </w:pPr>
            <w:r>
              <w:rPr>
                <w:rFonts w:ascii="Arial Narrow" w:hAnsi="Arial Narrow"/>
              </w:rPr>
              <w:t>1.000</w:t>
            </w:r>
          </w:p>
        </w:tc>
      </w:tr>
      <w:tr w:rsidR="00390379" w:rsidRPr="0019628D" w:rsidTr="00B07A4C">
        <w:trPr>
          <w:trHeight w:val="284"/>
          <w:jc w:val="center"/>
        </w:trPr>
        <w:tc>
          <w:tcPr>
            <w:tcW w:w="4727" w:type="dxa"/>
            <w:tcBorders>
              <w:top w:val="single" w:sz="2" w:space="0" w:color="auto"/>
              <w:bottom w:val="single" w:sz="2" w:space="0" w:color="auto"/>
            </w:tcBorders>
            <w:shd w:val="clear" w:color="000000" w:fill="FFFFFF"/>
            <w:noWrap/>
            <w:vAlign w:val="center"/>
          </w:tcPr>
          <w:p w:rsidR="00390379" w:rsidRPr="0019628D" w:rsidRDefault="00390379" w:rsidP="007323E7">
            <w:pPr>
              <w:spacing w:after="0"/>
              <w:ind w:firstLine="0"/>
              <w:jc w:val="left"/>
              <w:rPr>
                <w:rFonts w:ascii="Arial Narrow" w:hAnsi="Arial Narrow" w:cs="Arial"/>
              </w:rPr>
            </w:pPr>
            <w:r>
              <w:rPr>
                <w:rFonts w:ascii="Arial Narrow" w:hAnsi="Arial Narrow"/>
              </w:rPr>
              <w:t>AUDENASA</w:t>
            </w:r>
          </w:p>
        </w:tc>
        <w:tc>
          <w:tcPr>
            <w:tcW w:w="3079" w:type="dxa"/>
            <w:tcBorders>
              <w:top w:val="single" w:sz="2" w:space="0" w:color="auto"/>
              <w:bottom w:val="single" w:sz="2" w:space="0" w:color="auto"/>
            </w:tcBorders>
            <w:shd w:val="clear" w:color="000000" w:fill="FFFFFF"/>
            <w:vAlign w:val="center"/>
          </w:tcPr>
          <w:p w:rsidR="00390379" w:rsidRPr="0019628D" w:rsidRDefault="00390379" w:rsidP="00B07A4C">
            <w:pPr>
              <w:spacing w:after="0"/>
              <w:ind w:firstLine="0"/>
              <w:jc w:val="right"/>
              <w:rPr>
                <w:rFonts w:ascii="Arial Narrow" w:hAnsi="Arial Narrow" w:cs="Arial"/>
              </w:rPr>
            </w:pPr>
            <w:r>
              <w:rPr>
                <w:rFonts w:ascii="Arial Narrow" w:hAnsi="Arial Narrow"/>
              </w:rPr>
              <w:t>5.972</w:t>
            </w:r>
          </w:p>
        </w:tc>
        <w:tc>
          <w:tcPr>
            <w:tcW w:w="1081" w:type="dxa"/>
            <w:tcBorders>
              <w:top w:val="single" w:sz="2" w:space="0" w:color="auto"/>
              <w:bottom w:val="single" w:sz="2" w:space="0" w:color="auto"/>
            </w:tcBorders>
            <w:shd w:val="clear" w:color="000000" w:fill="FFFFFF"/>
            <w:noWrap/>
            <w:vAlign w:val="center"/>
          </w:tcPr>
          <w:p w:rsidR="00390379" w:rsidRPr="0019628D" w:rsidRDefault="00390379" w:rsidP="007323E7">
            <w:pPr>
              <w:spacing w:after="0"/>
              <w:ind w:firstLine="0"/>
              <w:jc w:val="right"/>
              <w:rPr>
                <w:rFonts w:ascii="Arial Narrow" w:hAnsi="Arial Narrow" w:cs="Arial"/>
              </w:rPr>
            </w:pPr>
            <w:r>
              <w:rPr>
                <w:rFonts w:ascii="Arial Narrow" w:hAnsi="Arial Narrow"/>
              </w:rPr>
              <w:t>8.060</w:t>
            </w:r>
          </w:p>
        </w:tc>
      </w:tr>
      <w:tr w:rsidR="00AC5EA5" w:rsidRPr="0019628D" w:rsidTr="00B07A4C">
        <w:trPr>
          <w:trHeight w:val="284"/>
          <w:jc w:val="center"/>
        </w:trPr>
        <w:tc>
          <w:tcPr>
            <w:tcW w:w="4727" w:type="dxa"/>
            <w:tcBorders>
              <w:top w:val="single" w:sz="2" w:space="0" w:color="auto"/>
              <w:bottom w:val="single" w:sz="4" w:space="0" w:color="auto"/>
            </w:tcBorders>
            <w:shd w:val="clear" w:color="000000" w:fill="FFFFFF"/>
            <w:noWrap/>
            <w:vAlign w:val="center"/>
          </w:tcPr>
          <w:p w:rsidR="00AC5EA5" w:rsidRPr="0019628D" w:rsidRDefault="00AC5EA5" w:rsidP="007323E7">
            <w:pPr>
              <w:spacing w:after="0"/>
              <w:ind w:firstLine="0"/>
              <w:jc w:val="left"/>
              <w:rPr>
                <w:rFonts w:ascii="Arial Narrow" w:hAnsi="Arial Narrow" w:cs="Arial"/>
              </w:rPr>
            </w:pPr>
            <w:r>
              <w:rPr>
                <w:rFonts w:ascii="Arial Narrow" w:hAnsi="Arial Narrow"/>
              </w:rPr>
              <w:t>MERCAIRUÑA</w:t>
            </w:r>
          </w:p>
        </w:tc>
        <w:tc>
          <w:tcPr>
            <w:tcW w:w="3079" w:type="dxa"/>
            <w:tcBorders>
              <w:top w:val="single" w:sz="2" w:space="0" w:color="auto"/>
              <w:bottom w:val="single" w:sz="4" w:space="0" w:color="auto"/>
            </w:tcBorders>
            <w:shd w:val="clear" w:color="000000" w:fill="FFFFFF"/>
            <w:vAlign w:val="center"/>
          </w:tcPr>
          <w:p w:rsidR="00AC5EA5" w:rsidRPr="0019628D" w:rsidRDefault="00AC5EA5" w:rsidP="00B07A4C">
            <w:pPr>
              <w:spacing w:after="0"/>
              <w:ind w:firstLine="0"/>
              <w:jc w:val="right"/>
              <w:rPr>
                <w:rFonts w:ascii="Arial Narrow" w:hAnsi="Arial Narrow" w:cs="Arial"/>
              </w:rPr>
            </w:pPr>
            <w:r>
              <w:rPr>
                <w:rFonts w:ascii="Arial Narrow" w:hAnsi="Arial Narrow"/>
              </w:rPr>
              <w:t>11</w:t>
            </w:r>
          </w:p>
        </w:tc>
        <w:tc>
          <w:tcPr>
            <w:tcW w:w="1081" w:type="dxa"/>
            <w:tcBorders>
              <w:top w:val="single" w:sz="2" w:space="0" w:color="auto"/>
              <w:bottom w:val="single" w:sz="4" w:space="0" w:color="auto"/>
            </w:tcBorders>
            <w:shd w:val="clear" w:color="000000" w:fill="FFFFFF"/>
            <w:noWrap/>
            <w:vAlign w:val="center"/>
          </w:tcPr>
          <w:p w:rsidR="00AC5EA5" w:rsidRPr="0019628D" w:rsidRDefault="00AC5EA5" w:rsidP="007323E7">
            <w:pPr>
              <w:spacing w:after="0"/>
              <w:ind w:firstLine="0"/>
              <w:jc w:val="right"/>
              <w:rPr>
                <w:rFonts w:ascii="Arial Narrow" w:hAnsi="Arial Narrow" w:cs="Arial"/>
              </w:rPr>
            </w:pPr>
            <w:r>
              <w:rPr>
                <w:rFonts w:ascii="Arial Narrow" w:hAnsi="Arial Narrow"/>
              </w:rPr>
              <w:t>11</w:t>
            </w:r>
          </w:p>
        </w:tc>
      </w:tr>
      <w:tr w:rsidR="00AC5EA5" w:rsidRPr="0019628D" w:rsidTr="00B07A4C">
        <w:trPr>
          <w:trHeight w:val="284"/>
          <w:jc w:val="center"/>
        </w:trPr>
        <w:tc>
          <w:tcPr>
            <w:tcW w:w="4727" w:type="dxa"/>
            <w:tcBorders>
              <w:top w:val="single" w:sz="4" w:space="0" w:color="auto"/>
              <w:bottom w:val="single" w:sz="4" w:space="0" w:color="auto"/>
            </w:tcBorders>
            <w:shd w:val="clear" w:color="auto" w:fill="A8CBEE" w:themeFill="accent2" w:themeFillTint="66"/>
            <w:noWrap/>
            <w:vAlign w:val="center"/>
          </w:tcPr>
          <w:p w:rsidR="00AC5EA5" w:rsidRPr="00AC5EA5" w:rsidRDefault="00AC5EA5" w:rsidP="007323E7">
            <w:pPr>
              <w:pStyle w:val="cuadroCabe"/>
              <w:jc w:val="left"/>
              <w:rPr>
                <w:rFonts w:cs="Arial"/>
              </w:rPr>
            </w:pPr>
            <w:r>
              <w:t>Dibidenduak, guztira</w:t>
            </w:r>
          </w:p>
        </w:tc>
        <w:tc>
          <w:tcPr>
            <w:tcW w:w="3079" w:type="dxa"/>
            <w:tcBorders>
              <w:top w:val="single" w:sz="4" w:space="0" w:color="auto"/>
              <w:bottom w:val="single" w:sz="4" w:space="0" w:color="auto"/>
            </w:tcBorders>
            <w:shd w:val="clear" w:color="auto" w:fill="A8CBEE" w:themeFill="accent2" w:themeFillTint="66"/>
            <w:vAlign w:val="center"/>
          </w:tcPr>
          <w:p w:rsidR="00AC5EA5" w:rsidRPr="00AC5EA5" w:rsidRDefault="00AC5EA5" w:rsidP="00B07A4C">
            <w:pPr>
              <w:pStyle w:val="cuadroCabe"/>
              <w:tabs>
                <w:tab w:val="clear" w:pos="3969"/>
              </w:tabs>
              <w:jc w:val="right"/>
              <w:rPr>
                <w:rFonts w:cs="Arial"/>
              </w:rPr>
            </w:pPr>
            <w:r>
              <w:t>18.483</w:t>
            </w:r>
          </w:p>
        </w:tc>
        <w:tc>
          <w:tcPr>
            <w:tcW w:w="1081" w:type="dxa"/>
            <w:tcBorders>
              <w:top w:val="single" w:sz="4" w:space="0" w:color="auto"/>
              <w:bottom w:val="single" w:sz="4" w:space="0" w:color="auto"/>
            </w:tcBorders>
            <w:shd w:val="clear" w:color="auto" w:fill="A8CBEE" w:themeFill="accent2" w:themeFillTint="66"/>
            <w:noWrap/>
            <w:vAlign w:val="center"/>
          </w:tcPr>
          <w:p w:rsidR="00AC5EA5" w:rsidRPr="00AC5EA5" w:rsidRDefault="00AC5EA5" w:rsidP="007323E7">
            <w:pPr>
              <w:pStyle w:val="cuadroCabe"/>
              <w:jc w:val="right"/>
              <w:rPr>
                <w:rFonts w:cs="Arial"/>
              </w:rPr>
            </w:pPr>
            <w:r>
              <w:t>9.071</w:t>
            </w:r>
          </w:p>
        </w:tc>
      </w:tr>
    </w:tbl>
    <w:p w:rsidR="007C6BCB" w:rsidRDefault="007C6BCB" w:rsidP="00B07A4C">
      <w:pPr>
        <w:pStyle w:val="texto"/>
        <w:spacing w:after="0"/>
      </w:pPr>
    </w:p>
    <w:p w:rsidR="00BB5CAC" w:rsidRDefault="006A6928" w:rsidP="00457F1D">
      <w:pPr>
        <w:pStyle w:val="texto"/>
        <w:spacing w:after="120"/>
      </w:pPr>
      <w:r>
        <w:t>c) Sodena. 2014ko emaitza positiboaren arrazoia da, funtsean, Iberdrolaren akzioen salmentatik heldu diren etekinak, 33,35 milioikoak; 2015ean, 4,59 m</w:t>
      </w:r>
      <w:r>
        <w:t>i</w:t>
      </w:r>
      <w:r>
        <w:t>lioikoak izan dira finantza-tresnen besterentzeetatik heldutako emaitzak.</w:t>
      </w:r>
    </w:p>
    <w:p w:rsidR="00EB6A25" w:rsidRDefault="00EB6A25" w:rsidP="00457F1D">
      <w:pPr>
        <w:pStyle w:val="texto"/>
        <w:spacing w:after="120"/>
      </w:pPr>
      <w:r>
        <w:t>d) Naserticen, galerak hiru milioi handiagoak izan dira, funtsean merkatar</w:t>
      </w:r>
      <w:r>
        <w:t>i</w:t>
      </w:r>
      <w:r>
        <w:t>tza-eragiketen horniduretan izandako narriatzearengatik eta aldaketarengatik; horiek heldu dira, batez ere, LTDaren toki urrunetan eta gutxi urbanizatuetan zabaltzetik eta mantentzetik.</w:t>
      </w:r>
    </w:p>
    <w:p w:rsidR="00EB24CF" w:rsidRDefault="00EB24CF" w:rsidP="003D34A9">
      <w:pPr>
        <w:pStyle w:val="texto"/>
        <w:numPr>
          <w:ilvl w:val="0"/>
          <w:numId w:val="1"/>
        </w:numPr>
        <w:tabs>
          <w:tab w:val="clear" w:pos="928"/>
          <w:tab w:val="clear" w:pos="2835"/>
          <w:tab w:val="clear" w:pos="3969"/>
          <w:tab w:val="clear" w:pos="5103"/>
          <w:tab w:val="clear" w:pos="6237"/>
          <w:tab w:val="clear" w:pos="7371"/>
          <w:tab w:val="left" w:pos="480"/>
          <w:tab w:val="num" w:pos="600"/>
          <w:tab w:val="num" w:pos="720"/>
        </w:tabs>
        <w:ind w:left="0" w:firstLine="290"/>
        <w:rPr>
          <w:rFonts w:ascii="Times New (W1)" w:hAnsi="Times New (W1)"/>
          <w:bCs/>
        </w:rPr>
      </w:pPr>
      <w:r>
        <w:rPr>
          <w:rFonts w:ascii="Times New (W1)" w:hAnsi="Times New (W1)"/>
        </w:rPr>
        <w:t>2015ean, NEKP sozietate nagusiaren kapital sozialak bi kapital-handitze izan ditu, Foru Komunitateko Administrazioak guztiz izenpetu eta ordaindut</w:t>
      </w:r>
      <w:r>
        <w:rPr>
          <w:rFonts w:ascii="Times New (W1)" w:hAnsi="Times New (W1)"/>
        </w:rPr>
        <w:t>a</w:t>
      </w:r>
      <w:r>
        <w:rPr>
          <w:rFonts w:ascii="Times New (W1)" w:hAnsi="Times New (W1)"/>
        </w:rPr>
        <w:t>koak:</w:t>
      </w:r>
    </w:p>
    <w:p w:rsidR="00EB24CF" w:rsidRPr="001C34A7" w:rsidRDefault="00EB24CF" w:rsidP="001C34A7">
      <w:pPr>
        <w:pStyle w:val="texto"/>
        <w:spacing w:after="120"/>
      </w:pPr>
      <w:r>
        <w:t>a) 2015eko ekainean, 4,27 milioiko kapital-handitzea, Nafarroako Ubidearen obrak finantzatzeko.</w:t>
      </w:r>
    </w:p>
    <w:p w:rsidR="001C34A7" w:rsidRPr="007323E7" w:rsidRDefault="001F325D" w:rsidP="001C34A7">
      <w:pPr>
        <w:pStyle w:val="texto"/>
        <w:spacing w:after="120"/>
        <w:rPr>
          <w:spacing w:val="4"/>
        </w:rPr>
      </w:pPr>
      <w:r>
        <w:t>b) 2015eko abenduan, 11,40 milioiko handitze bat, Tuterako Nekazaritza Elikagaien Hiria sozietate publikoa birfinantzatzeko.</w:t>
      </w:r>
    </w:p>
    <w:p w:rsidR="001C34A7" w:rsidRPr="006C497A" w:rsidRDefault="001C34A7" w:rsidP="001C34A7">
      <w:pPr>
        <w:pStyle w:val="texto"/>
        <w:spacing w:after="120"/>
      </w:pPr>
      <w:r>
        <w:lastRenderedPageBreak/>
        <w:t>Halaber, 2015eko abenduaren 31n, NEKPren beste kapital-handitze bat iz</w:t>
      </w:r>
      <w:r>
        <w:t>a</w:t>
      </w:r>
      <w:r>
        <w:t xml:space="preserve">pidetzen ari zen, lau milioikoa; haren xedea da Nasertic sozietatearen ondarea sendotzea. Aipatutako ekitaldiko kontu orokorrak onesteko garaian </w:t>
      </w:r>
      <w:r w:rsidR="005B7677">
        <w:t>–</w:t>
      </w:r>
      <w:r>
        <w:t>2016ko ekaina</w:t>
      </w:r>
      <w:r w:rsidR="005B7677">
        <w:t>–</w:t>
      </w:r>
      <w:r>
        <w:t xml:space="preserve">, handitze hori guztiz formalizatuta dago. </w:t>
      </w:r>
    </w:p>
    <w:p w:rsidR="006362BE" w:rsidRDefault="00FE11B5" w:rsidP="00B07A4C">
      <w:pPr>
        <w:pStyle w:val="texto"/>
        <w:numPr>
          <w:ilvl w:val="0"/>
          <w:numId w:val="1"/>
        </w:numPr>
        <w:tabs>
          <w:tab w:val="clear" w:pos="928"/>
          <w:tab w:val="clear" w:pos="2835"/>
          <w:tab w:val="clear" w:pos="3969"/>
          <w:tab w:val="clear" w:pos="5103"/>
          <w:tab w:val="clear" w:pos="6237"/>
          <w:tab w:val="clear" w:pos="7371"/>
          <w:tab w:val="left" w:pos="480"/>
          <w:tab w:val="num" w:pos="600"/>
          <w:tab w:val="num" w:pos="720"/>
        </w:tabs>
        <w:spacing w:after="0"/>
        <w:ind w:left="0" w:firstLine="289"/>
        <w:rPr>
          <w:rFonts w:ascii="Times New (W1)" w:hAnsi="Times New (W1)"/>
          <w:bCs/>
        </w:rPr>
      </w:pPr>
      <w:r>
        <w:rPr>
          <w:rFonts w:ascii="Times New (W1)" w:hAnsi="Times New (W1)"/>
        </w:rPr>
        <w:t>2015eko ekitaldian, NEKP sozietateak ekarpenak egin dizkie sozietate p</w:t>
      </w:r>
      <w:r>
        <w:rPr>
          <w:rFonts w:ascii="Times New (W1)" w:hAnsi="Times New (W1)"/>
        </w:rPr>
        <w:t>u</w:t>
      </w:r>
      <w:r>
        <w:rPr>
          <w:rFonts w:ascii="Times New (W1)" w:hAnsi="Times New (W1)"/>
        </w:rPr>
        <w:t xml:space="preserve">blikoei, galerak konpentsatzeko eta diruzaintza-beharren 17,1 milioi estaltzeko; hona hemen xehetasunak: </w:t>
      </w:r>
    </w:p>
    <w:p w:rsidR="006362BE" w:rsidRPr="00B07A4C" w:rsidRDefault="006362BE" w:rsidP="00B07A4C">
      <w:pPr>
        <w:pStyle w:val="texto"/>
        <w:tabs>
          <w:tab w:val="clear" w:pos="2835"/>
          <w:tab w:val="clear" w:pos="3969"/>
          <w:tab w:val="clear" w:pos="5103"/>
          <w:tab w:val="clear" w:pos="6237"/>
          <w:tab w:val="clear" w:pos="7371"/>
          <w:tab w:val="left" w:pos="480"/>
          <w:tab w:val="num" w:pos="928"/>
        </w:tabs>
        <w:spacing w:after="40"/>
        <w:ind w:left="289" w:right="142" w:firstLine="0"/>
        <w:jc w:val="right"/>
        <w:rPr>
          <w:rFonts w:ascii="Arial Narrow" w:hAnsi="Arial Narrow"/>
          <w:bCs/>
          <w:sz w:val="18"/>
          <w:szCs w:val="18"/>
        </w:rPr>
      </w:pPr>
      <w:r>
        <w:rPr>
          <w:rFonts w:ascii="Arial Narrow" w:hAnsi="Arial Narrow"/>
          <w:sz w:val="18"/>
        </w:rPr>
        <w:t>Euroak, milakotan</w:t>
      </w:r>
    </w:p>
    <w:tbl>
      <w:tblPr>
        <w:tblW w:w="8651" w:type="dxa"/>
        <w:jc w:val="center"/>
        <w:tblBorders>
          <w:top w:val="single" w:sz="2" w:space="0" w:color="auto"/>
          <w:bottom w:val="single" w:sz="2" w:space="0" w:color="auto"/>
          <w:insideH w:val="single" w:sz="2" w:space="0" w:color="auto"/>
        </w:tblBorders>
        <w:tblCellMar>
          <w:left w:w="70" w:type="dxa"/>
          <w:right w:w="70" w:type="dxa"/>
        </w:tblCellMar>
        <w:tblLook w:val="04A0" w:firstRow="1" w:lastRow="0" w:firstColumn="1" w:lastColumn="0" w:noHBand="0" w:noVBand="1"/>
      </w:tblPr>
      <w:tblGrid>
        <w:gridCol w:w="5852"/>
        <w:gridCol w:w="2799"/>
      </w:tblGrid>
      <w:tr w:rsidR="00FE11B5" w:rsidRPr="0019628D" w:rsidTr="007323E7">
        <w:trPr>
          <w:trHeight w:val="284"/>
          <w:jc w:val="center"/>
        </w:trPr>
        <w:tc>
          <w:tcPr>
            <w:tcW w:w="5852" w:type="dxa"/>
            <w:tcBorders>
              <w:top w:val="single" w:sz="4" w:space="0" w:color="auto"/>
              <w:bottom w:val="single" w:sz="4" w:space="0" w:color="auto"/>
            </w:tcBorders>
            <w:shd w:val="clear" w:color="auto" w:fill="A8CBEE" w:themeFill="accent2" w:themeFillTint="66"/>
            <w:noWrap/>
            <w:vAlign w:val="center"/>
            <w:hideMark/>
          </w:tcPr>
          <w:p w:rsidR="00FE11B5" w:rsidRPr="0019628D" w:rsidRDefault="00FE11B5" w:rsidP="00E52A45">
            <w:pPr>
              <w:pStyle w:val="cuadroCabe"/>
              <w:jc w:val="left"/>
              <w:rPr>
                <w:rFonts w:cs="Arial"/>
              </w:rPr>
            </w:pPr>
            <w:r>
              <w:t>NEKP-Bazkide gisa honako hauei egindako ekarpenak</w:t>
            </w:r>
          </w:p>
        </w:tc>
        <w:tc>
          <w:tcPr>
            <w:tcW w:w="2799" w:type="dxa"/>
            <w:tcBorders>
              <w:top w:val="single" w:sz="4" w:space="0" w:color="auto"/>
              <w:bottom w:val="single" w:sz="4" w:space="0" w:color="auto"/>
            </w:tcBorders>
            <w:shd w:val="clear" w:color="auto" w:fill="A8CBEE" w:themeFill="accent2" w:themeFillTint="66"/>
            <w:vAlign w:val="center"/>
          </w:tcPr>
          <w:p w:rsidR="00FE11B5" w:rsidRPr="0019628D" w:rsidRDefault="00FE11B5" w:rsidP="00AF102F">
            <w:pPr>
              <w:pStyle w:val="cuadroCabe"/>
              <w:jc w:val="right"/>
              <w:rPr>
                <w:rFonts w:cs="Arial"/>
              </w:rPr>
            </w:pPr>
            <w:r>
              <w:t>2015eko ekitaldia</w:t>
            </w:r>
          </w:p>
        </w:tc>
      </w:tr>
      <w:tr w:rsidR="00FE11B5" w:rsidRPr="0019628D" w:rsidTr="007323E7">
        <w:trPr>
          <w:trHeight w:val="284"/>
          <w:jc w:val="center"/>
        </w:trPr>
        <w:tc>
          <w:tcPr>
            <w:tcW w:w="5852" w:type="dxa"/>
            <w:tcBorders>
              <w:top w:val="single" w:sz="4" w:space="0" w:color="auto"/>
            </w:tcBorders>
            <w:shd w:val="clear" w:color="000000" w:fill="FFFFFF"/>
            <w:noWrap/>
            <w:vAlign w:val="center"/>
          </w:tcPr>
          <w:p w:rsidR="00FE11B5" w:rsidRPr="0019628D" w:rsidRDefault="00FE11B5" w:rsidP="00E52A45">
            <w:pPr>
              <w:spacing w:after="0"/>
              <w:ind w:firstLine="0"/>
              <w:jc w:val="left"/>
              <w:rPr>
                <w:rFonts w:ascii="Arial Narrow" w:hAnsi="Arial Narrow" w:cs="Arial"/>
              </w:rPr>
            </w:pPr>
            <w:r>
              <w:rPr>
                <w:rFonts w:ascii="Arial Narrow" w:hAnsi="Arial Narrow"/>
              </w:rPr>
              <w:t>GAN</w:t>
            </w:r>
          </w:p>
        </w:tc>
        <w:tc>
          <w:tcPr>
            <w:tcW w:w="2799" w:type="dxa"/>
            <w:tcBorders>
              <w:top w:val="single" w:sz="4" w:space="0" w:color="auto"/>
            </w:tcBorders>
            <w:shd w:val="clear" w:color="000000" w:fill="FFFFFF"/>
            <w:vAlign w:val="center"/>
          </w:tcPr>
          <w:p w:rsidR="00FE11B5" w:rsidRPr="0019628D" w:rsidRDefault="00FE11B5" w:rsidP="00E52A45">
            <w:pPr>
              <w:spacing w:after="0"/>
              <w:ind w:firstLine="0"/>
              <w:jc w:val="right"/>
              <w:rPr>
                <w:rFonts w:ascii="Arial Narrow" w:hAnsi="Arial Narrow" w:cs="Arial"/>
              </w:rPr>
            </w:pPr>
            <w:r>
              <w:rPr>
                <w:rFonts w:ascii="Arial Narrow" w:hAnsi="Arial Narrow"/>
              </w:rPr>
              <w:t>550</w:t>
            </w:r>
          </w:p>
        </w:tc>
      </w:tr>
      <w:tr w:rsidR="00FE11B5" w:rsidRPr="0019628D" w:rsidTr="007323E7">
        <w:trPr>
          <w:trHeight w:val="284"/>
          <w:jc w:val="center"/>
        </w:trPr>
        <w:tc>
          <w:tcPr>
            <w:tcW w:w="5852" w:type="dxa"/>
            <w:shd w:val="clear" w:color="000000" w:fill="FFFFFF"/>
            <w:noWrap/>
            <w:vAlign w:val="center"/>
          </w:tcPr>
          <w:p w:rsidR="00FE11B5" w:rsidRPr="0019628D" w:rsidRDefault="00FE11B5" w:rsidP="00E52A45">
            <w:pPr>
              <w:spacing w:after="0"/>
              <w:ind w:firstLine="0"/>
              <w:jc w:val="left"/>
              <w:rPr>
                <w:rFonts w:ascii="Arial Narrow" w:hAnsi="Arial Narrow" w:cs="Arial"/>
              </w:rPr>
            </w:pPr>
            <w:r>
              <w:rPr>
                <w:rFonts w:ascii="Arial Narrow" w:hAnsi="Arial Narrow"/>
              </w:rPr>
              <w:t>CEIN</w:t>
            </w:r>
          </w:p>
        </w:tc>
        <w:tc>
          <w:tcPr>
            <w:tcW w:w="2799" w:type="dxa"/>
            <w:shd w:val="clear" w:color="000000" w:fill="FFFFFF"/>
            <w:vAlign w:val="center"/>
          </w:tcPr>
          <w:p w:rsidR="00FE11B5" w:rsidRPr="0019628D" w:rsidRDefault="00FE11B5" w:rsidP="00E52A45">
            <w:pPr>
              <w:spacing w:after="0"/>
              <w:ind w:firstLine="0"/>
              <w:jc w:val="right"/>
              <w:rPr>
                <w:rFonts w:ascii="Arial Narrow" w:hAnsi="Arial Narrow" w:cs="Arial"/>
              </w:rPr>
            </w:pPr>
            <w:r>
              <w:rPr>
                <w:rFonts w:ascii="Arial Narrow" w:hAnsi="Arial Narrow"/>
              </w:rPr>
              <w:t>1.500</w:t>
            </w:r>
          </w:p>
        </w:tc>
      </w:tr>
      <w:tr w:rsidR="00FE11B5" w:rsidRPr="0019628D" w:rsidTr="007323E7">
        <w:trPr>
          <w:trHeight w:val="284"/>
          <w:jc w:val="center"/>
        </w:trPr>
        <w:tc>
          <w:tcPr>
            <w:tcW w:w="5852" w:type="dxa"/>
            <w:shd w:val="clear" w:color="000000" w:fill="FFFFFF"/>
            <w:noWrap/>
            <w:vAlign w:val="center"/>
          </w:tcPr>
          <w:p w:rsidR="00FE11B5" w:rsidRPr="0019628D" w:rsidRDefault="00FE11B5" w:rsidP="00E52A45">
            <w:pPr>
              <w:spacing w:after="0"/>
              <w:ind w:firstLine="0"/>
              <w:jc w:val="left"/>
              <w:rPr>
                <w:rFonts w:ascii="Arial Narrow" w:hAnsi="Arial Narrow" w:cs="Arial"/>
              </w:rPr>
            </w:pPr>
            <w:r>
              <w:rPr>
                <w:rFonts w:ascii="Arial Narrow" w:hAnsi="Arial Narrow"/>
              </w:rPr>
              <w:t>Tuterako Nekazaritza Elikagaien Hiria</w:t>
            </w:r>
          </w:p>
        </w:tc>
        <w:tc>
          <w:tcPr>
            <w:tcW w:w="2799" w:type="dxa"/>
            <w:shd w:val="clear" w:color="000000" w:fill="FFFFFF"/>
            <w:vAlign w:val="center"/>
          </w:tcPr>
          <w:p w:rsidR="00FE11B5" w:rsidRPr="0019628D" w:rsidRDefault="00FE11B5" w:rsidP="00E52A45">
            <w:pPr>
              <w:spacing w:after="0"/>
              <w:ind w:firstLine="0"/>
              <w:jc w:val="right"/>
              <w:rPr>
                <w:rFonts w:ascii="Arial Narrow" w:hAnsi="Arial Narrow" w:cs="Arial"/>
              </w:rPr>
            </w:pPr>
            <w:r>
              <w:rPr>
                <w:rFonts w:ascii="Arial Narrow" w:hAnsi="Arial Narrow"/>
              </w:rPr>
              <w:t>11.400</w:t>
            </w:r>
          </w:p>
        </w:tc>
      </w:tr>
      <w:tr w:rsidR="00FE11B5" w:rsidRPr="0019628D" w:rsidTr="007323E7">
        <w:trPr>
          <w:trHeight w:val="284"/>
          <w:jc w:val="center"/>
        </w:trPr>
        <w:tc>
          <w:tcPr>
            <w:tcW w:w="5852" w:type="dxa"/>
            <w:shd w:val="clear" w:color="000000" w:fill="FFFFFF"/>
            <w:noWrap/>
            <w:vAlign w:val="center"/>
          </w:tcPr>
          <w:p w:rsidR="00FE11B5" w:rsidRPr="0019628D" w:rsidRDefault="00FE11B5" w:rsidP="00E52A45">
            <w:pPr>
              <w:spacing w:after="0"/>
              <w:ind w:firstLine="0"/>
              <w:jc w:val="left"/>
              <w:rPr>
                <w:rFonts w:ascii="Arial Narrow" w:hAnsi="Arial Narrow" w:cs="Arial"/>
              </w:rPr>
            </w:pPr>
            <w:r>
              <w:rPr>
                <w:rFonts w:ascii="Arial Narrow" w:hAnsi="Arial Narrow"/>
              </w:rPr>
              <w:t>NICDO</w:t>
            </w:r>
          </w:p>
        </w:tc>
        <w:tc>
          <w:tcPr>
            <w:tcW w:w="2799" w:type="dxa"/>
            <w:shd w:val="clear" w:color="000000" w:fill="FFFFFF"/>
            <w:vAlign w:val="center"/>
          </w:tcPr>
          <w:p w:rsidR="00FE11B5" w:rsidRPr="0019628D" w:rsidRDefault="00FE11B5" w:rsidP="00E52A45">
            <w:pPr>
              <w:spacing w:after="0"/>
              <w:ind w:firstLine="0"/>
              <w:jc w:val="right"/>
              <w:rPr>
                <w:rFonts w:ascii="Arial Narrow" w:hAnsi="Arial Narrow" w:cs="Arial"/>
              </w:rPr>
            </w:pPr>
            <w:r>
              <w:rPr>
                <w:rFonts w:ascii="Arial Narrow" w:hAnsi="Arial Narrow"/>
              </w:rPr>
              <w:t>3.600</w:t>
            </w:r>
          </w:p>
        </w:tc>
      </w:tr>
      <w:tr w:rsidR="00FE11B5" w:rsidRPr="0019628D" w:rsidTr="007323E7">
        <w:trPr>
          <w:trHeight w:val="284"/>
          <w:jc w:val="center"/>
        </w:trPr>
        <w:tc>
          <w:tcPr>
            <w:tcW w:w="5852" w:type="dxa"/>
            <w:tcBorders>
              <w:bottom w:val="single" w:sz="2" w:space="0" w:color="auto"/>
            </w:tcBorders>
            <w:shd w:val="clear" w:color="000000" w:fill="FFFFFF"/>
            <w:noWrap/>
            <w:vAlign w:val="center"/>
          </w:tcPr>
          <w:p w:rsidR="00FE11B5" w:rsidRDefault="00FE11B5" w:rsidP="00E52A45">
            <w:pPr>
              <w:spacing w:after="0"/>
              <w:ind w:firstLine="0"/>
              <w:jc w:val="left"/>
              <w:rPr>
                <w:rFonts w:ascii="Arial Narrow" w:hAnsi="Arial Narrow" w:cs="Arial"/>
              </w:rPr>
            </w:pPr>
            <w:r>
              <w:rPr>
                <w:rFonts w:ascii="Arial Narrow" w:hAnsi="Arial Narrow"/>
              </w:rPr>
              <w:t>CNAI</w:t>
            </w:r>
          </w:p>
        </w:tc>
        <w:tc>
          <w:tcPr>
            <w:tcW w:w="2799" w:type="dxa"/>
            <w:tcBorders>
              <w:bottom w:val="single" w:sz="2" w:space="0" w:color="auto"/>
            </w:tcBorders>
            <w:shd w:val="clear" w:color="000000" w:fill="FFFFFF"/>
            <w:vAlign w:val="center"/>
          </w:tcPr>
          <w:p w:rsidR="00FE11B5" w:rsidRPr="0019628D" w:rsidRDefault="00FE11B5" w:rsidP="00E52A45">
            <w:pPr>
              <w:spacing w:after="0"/>
              <w:ind w:firstLine="0"/>
              <w:jc w:val="right"/>
              <w:rPr>
                <w:rFonts w:ascii="Arial Narrow" w:hAnsi="Arial Narrow" w:cs="Arial"/>
              </w:rPr>
            </w:pPr>
            <w:r>
              <w:rPr>
                <w:rFonts w:ascii="Arial Narrow" w:hAnsi="Arial Narrow"/>
              </w:rPr>
              <w:t>30</w:t>
            </w:r>
          </w:p>
        </w:tc>
      </w:tr>
      <w:tr w:rsidR="00FE11B5" w:rsidRPr="00AC5EA5" w:rsidTr="007323E7">
        <w:trPr>
          <w:trHeight w:val="284"/>
          <w:jc w:val="center"/>
        </w:trPr>
        <w:tc>
          <w:tcPr>
            <w:tcW w:w="5852" w:type="dxa"/>
            <w:tcBorders>
              <w:bottom w:val="single" w:sz="4" w:space="0" w:color="auto"/>
            </w:tcBorders>
            <w:shd w:val="clear" w:color="auto" w:fill="A8CBEE" w:themeFill="accent2" w:themeFillTint="66"/>
            <w:noWrap/>
            <w:vAlign w:val="center"/>
          </w:tcPr>
          <w:p w:rsidR="00FE11B5" w:rsidRPr="00AC5EA5" w:rsidRDefault="00FE11B5" w:rsidP="00E52A45">
            <w:pPr>
              <w:pStyle w:val="cuadroCabe"/>
              <w:jc w:val="left"/>
              <w:rPr>
                <w:rFonts w:cs="Arial"/>
              </w:rPr>
            </w:pPr>
            <w:r>
              <w:t>Ekarpenak guztira</w:t>
            </w:r>
          </w:p>
        </w:tc>
        <w:tc>
          <w:tcPr>
            <w:tcW w:w="2799" w:type="dxa"/>
            <w:tcBorders>
              <w:bottom w:val="single" w:sz="4" w:space="0" w:color="auto"/>
            </w:tcBorders>
            <w:shd w:val="clear" w:color="auto" w:fill="A8CBEE" w:themeFill="accent2" w:themeFillTint="66"/>
            <w:vAlign w:val="center"/>
          </w:tcPr>
          <w:p w:rsidR="00FE11B5" w:rsidRPr="00AC5EA5" w:rsidRDefault="00FE11B5" w:rsidP="00E52A45">
            <w:pPr>
              <w:pStyle w:val="cuadroCabe"/>
              <w:jc w:val="right"/>
              <w:rPr>
                <w:rFonts w:cs="Arial"/>
              </w:rPr>
            </w:pPr>
            <w:r>
              <w:t>17.080</w:t>
            </w:r>
          </w:p>
        </w:tc>
      </w:tr>
    </w:tbl>
    <w:p w:rsidR="00532DF2" w:rsidRDefault="00532DF2" w:rsidP="007323E7">
      <w:pPr>
        <w:pStyle w:val="texto"/>
        <w:spacing w:before="240"/>
      </w:pPr>
      <w:r>
        <w:t xml:space="preserve">2014an, ekarpen horiek 15,10 milioikoak izan ziren, eta funtsean Tuterako Nekazaritza Elikagaien Hiriaren sozietatera </w:t>
      </w:r>
      <w:r w:rsidR="005B7677">
        <w:t>–</w:t>
      </w:r>
      <w:r>
        <w:t>11 milioi</w:t>
      </w:r>
      <w:r w:rsidR="005B7677">
        <w:t>–</w:t>
      </w:r>
      <w:r>
        <w:t xml:space="preserve"> eta NICDOra </w:t>
      </w:r>
      <w:r w:rsidR="005B7677">
        <w:t>–</w:t>
      </w:r>
      <w:r>
        <w:t>4,70 milioi</w:t>
      </w:r>
      <w:r w:rsidR="005B7677">
        <w:t>–</w:t>
      </w:r>
      <w:r>
        <w:t xml:space="preserve"> bideratu ziren.</w:t>
      </w:r>
    </w:p>
    <w:p w:rsidR="005C605B" w:rsidRPr="00532DF2" w:rsidRDefault="005C605B" w:rsidP="007323E7">
      <w:pPr>
        <w:pStyle w:val="texto"/>
      </w:pPr>
      <w:r>
        <w:t>Tuterako Nekazaritza Elikagaien Hiria enpresari egindako ekarpenak haren zorra amortizatzera eta birfinantzatzera bideratu ziren.</w:t>
      </w:r>
    </w:p>
    <w:p w:rsidR="00437809" w:rsidRPr="006A6928" w:rsidRDefault="00437809" w:rsidP="006A6928">
      <w:pPr>
        <w:pStyle w:val="texto"/>
        <w:numPr>
          <w:ilvl w:val="0"/>
          <w:numId w:val="1"/>
        </w:numPr>
        <w:tabs>
          <w:tab w:val="clear" w:pos="928"/>
          <w:tab w:val="clear" w:pos="2835"/>
          <w:tab w:val="clear" w:pos="3969"/>
          <w:tab w:val="clear" w:pos="5103"/>
          <w:tab w:val="clear" w:pos="6237"/>
          <w:tab w:val="clear" w:pos="7371"/>
          <w:tab w:val="left" w:pos="480"/>
          <w:tab w:val="num" w:pos="600"/>
          <w:tab w:val="num" w:pos="720"/>
        </w:tabs>
        <w:ind w:left="0" w:firstLine="290"/>
        <w:rPr>
          <w:rFonts w:ascii="Times New (W1)" w:hAnsi="Times New (W1)"/>
          <w:bCs/>
        </w:rPr>
      </w:pPr>
      <w:r>
        <w:t xml:space="preserve">2015eko ekitaldian zehar, Nasuvinsa enpresak Natural Climate Systems sozietatearen kapitalaren ehuneko 100 eskuratu zuen. Ordura arte, sozietatearen akzio-multzoaren osaera honako hau zen: Nasuvinsa </w:t>
      </w:r>
      <w:r w:rsidR="005B7677">
        <w:t>–</w:t>
      </w:r>
      <w:r>
        <w:t>ehuneko 34,50</w:t>
      </w:r>
      <w:r w:rsidR="005B7677">
        <w:t>–</w:t>
      </w:r>
      <w:r>
        <w:t>, S</w:t>
      </w:r>
      <w:r>
        <w:t>o</w:t>
      </w:r>
      <w:r>
        <w:t xml:space="preserve">dena </w:t>
      </w:r>
      <w:r w:rsidR="005B7677">
        <w:t>–</w:t>
      </w:r>
      <w:r>
        <w:t>ehuneko 31,50</w:t>
      </w:r>
      <w:r w:rsidR="005B7677">
        <w:t>–</w:t>
      </w:r>
      <w:r>
        <w:t xml:space="preserve"> eta beste akziodun batzuk </w:t>
      </w:r>
      <w:r w:rsidR="005B7677">
        <w:t>–</w:t>
      </w:r>
      <w:r>
        <w:t>gainerako ehuneko 34a</w:t>
      </w:r>
      <w:r w:rsidR="005B7677">
        <w:t>–</w:t>
      </w:r>
      <w:r>
        <w:t xml:space="preserve">. </w:t>
      </w:r>
    </w:p>
    <w:p w:rsidR="002516BD" w:rsidRPr="00F20E38" w:rsidRDefault="00F20E38" w:rsidP="00F20E38">
      <w:pPr>
        <w:pStyle w:val="texto"/>
        <w:numPr>
          <w:ilvl w:val="0"/>
          <w:numId w:val="1"/>
        </w:numPr>
        <w:tabs>
          <w:tab w:val="clear" w:pos="928"/>
          <w:tab w:val="clear" w:pos="2835"/>
          <w:tab w:val="clear" w:pos="3969"/>
          <w:tab w:val="clear" w:pos="5103"/>
          <w:tab w:val="clear" w:pos="6237"/>
          <w:tab w:val="clear" w:pos="7371"/>
          <w:tab w:val="left" w:pos="480"/>
          <w:tab w:val="num" w:pos="600"/>
          <w:tab w:val="num" w:pos="720"/>
        </w:tabs>
        <w:ind w:left="0" w:firstLine="290"/>
      </w:pPr>
      <w:r>
        <w:t>Sodena sozietateak, 2015ean, hirugarrenei emandako abaletan, 118,52 m</w:t>
      </w:r>
      <w:r>
        <w:t>i</w:t>
      </w:r>
      <w:r>
        <w:t>lioi dauzka; 2014an baino ehuneko 20 gutxiago da hori. Abal horien barruan, 1,75 milioi taldeko enpresentzat eta enpresa elkartuentzat dira.</w:t>
      </w:r>
    </w:p>
    <w:p w:rsidR="005654ED" w:rsidRPr="005A1493" w:rsidRDefault="005654ED" w:rsidP="007323E7">
      <w:pPr>
        <w:pStyle w:val="texto"/>
        <w:numPr>
          <w:ilvl w:val="0"/>
          <w:numId w:val="1"/>
        </w:numPr>
        <w:tabs>
          <w:tab w:val="clear" w:pos="928"/>
          <w:tab w:val="clear" w:pos="2835"/>
          <w:tab w:val="clear" w:pos="3969"/>
          <w:tab w:val="clear" w:pos="5103"/>
          <w:tab w:val="clear" w:pos="6237"/>
          <w:tab w:val="clear" w:pos="7371"/>
          <w:tab w:val="left" w:pos="480"/>
          <w:tab w:val="num" w:pos="600"/>
          <w:tab w:val="num" w:pos="720"/>
        </w:tabs>
        <w:ind w:left="0" w:firstLine="289"/>
        <w:rPr>
          <w:rFonts w:ascii="Times New (W1)" w:hAnsi="Times New (W1)"/>
          <w:bCs/>
        </w:rPr>
      </w:pPr>
      <w:r>
        <w:rPr>
          <w:rFonts w:ascii="Times New (W1)" w:hAnsi="Times New (W1)"/>
        </w:rPr>
        <w:t>NICDO sozietateak 2014an erreklamazio prozesu bat hasi zuen Nafarroako Zirkuituaren eraikuntzaren arduradunen aurka, hartan ekitaldian zehar egindako konponketa-lanengatik. Lan horiek lau milioi euro egin zuten. 2015ean, sozi</w:t>
      </w:r>
      <w:r>
        <w:rPr>
          <w:rFonts w:ascii="Times New (W1)" w:hAnsi="Times New (W1)"/>
        </w:rPr>
        <w:t>e</w:t>
      </w:r>
      <w:r>
        <w:rPr>
          <w:rFonts w:ascii="Times New (W1)" w:hAnsi="Times New (W1)"/>
        </w:rPr>
        <w:t xml:space="preserve">tateak prozedura judizial bat hasi du, erreklamazio horren aurkako demanda bat aurkeztuz. </w:t>
      </w:r>
    </w:p>
    <w:p w:rsidR="00126702" w:rsidRPr="007323E7" w:rsidRDefault="00126702" w:rsidP="007323E7">
      <w:pPr>
        <w:pStyle w:val="texto"/>
        <w:numPr>
          <w:ilvl w:val="0"/>
          <w:numId w:val="1"/>
        </w:numPr>
        <w:tabs>
          <w:tab w:val="clear" w:pos="928"/>
          <w:tab w:val="clear" w:pos="2835"/>
          <w:tab w:val="clear" w:pos="3969"/>
          <w:tab w:val="clear" w:pos="5103"/>
          <w:tab w:val="clear" w:pos="6237"/>
          <w:tab w:val="clear" w:pos="7371"/>
          <w:tab w:val="left" w:pos="480"/>
          <w:tab w:val="num" w:pos="600"/>
          <w:tab w:val="num" w:pos="720"/>
        </w:tabs>
        <w:ind w:left="0" w:firstLine="289"/>
        <w:rPr>
          <w:rFonts w:ascii="Times New (W1)" w:hAnsi="Times New (W1)"/>
          <w:bCs/>
          <w:spacing w:val="4"/>
        </w:rPr>
      </w:pPr>
      <w:r>
        <w:rPr>
          <w:rFonts w:ascii="Times New (W1)" w:hAnsi="Times New (W1)"/>
        </w:rPr>
        <w:t>2015. urtearen amaieran, Moderna fundazioak haren azkentzea erabaki zuen, eta Nafarroako Gobernua izendatu zuen haren amaierako ondarearen on</w:t>
      </w:r>
      <w:r>
        <w:rPr>
          <w:rFonts w:ascii="Times New (W1)" w:hAnsi="Times New (W1)"/>
        </w:rPr>
        <w:t>u</w:t>
      </w:r>
      <w:r>
        <w:rPr>
          <w:rFonts w:ascii="Times New (W1)" w:hAnsi="Times New (W1)"/>
        </w:rPr>
        <w:t>radun. Aldi berean, Gobernuak Sodena premiatu zuen Moderna fundazioak su</w:t>
      </w:r>
      <w:r>
        <w:rPr>
          <w:rFonts w:ascii="Times New (W1)" w:hAnsi="Times New (W1)"/>
        </w:rPr>
        <w:t>s</w:t>
      </w:r>
      <w:r>
        <w:rPr>
          <w:rFonts w:ascii="Times New (W1)" w:hAnsi="Times New (W1)"/>
        </w:rPr>
        <w:t>tatzen zituen proiektuekin jarraitu zezan. Sozietatearen administrazio kontse</w:t>
      </w:r>
      <w:r>
        <w:rPr>
          <w:rFonts w:ascii="Times New (W1)" w:hAnsi="Times New (W1)"/>
        </w:rPr>
        <w:t>i</w:t>
      </w:r>
      <w:r>
        <w:rPr>
          <w:rFonts w:ascii="Times New (W1)" w:hAnsi="Times New (W1)"/>
        </w:rPr>
        <w:t>luak Moderna fundazioaren aktiboak eta pasiboak Sodenari guztiz lagatzea on</w:t>
      </w:r>
      <w:r>
        <w:rPr>
          <w:rFonts w:ascii="Times New (W1)" w:hAnsi="Times New (W1)"/>
        </w:rPr>
        <w:t>e</w:t>
      </w:r>
      <w:r>
        <w:rPr>
          <w:rFonts w:ascii="Times New (W1)" w:hAnsi="Times New (W1)"/>
        </w:rPr>
        <w:t>tsi zuen, eta, horrenbestez, sozietatea subrogatuta geratu zen eskubide eta bet</w:t>
      </w:r>
      <w:r>
        <w:rPr>
          <w:rFonts w:ascii="Times New (W1)" w:hAnsi="Times New (W1)"/>
        </w:rPr>
        <w:t>e</w:t>
      </w:r>
      <w:r>
        <w:rPr>
          <w:rFonts w:ascii="Times New (W1)" w:hAnsi="Times New (W1)"/>
        </w:rPr>
        <w:t xml:space="preserve">behar guztietan, baita lan arlokoetan ere, 2015eko abenduaren 1etik aurrerako </w:t>
      </w:r>
      <w:r>
        <w:rPr>
          <w:rFonts w:ascii="Times New (W1)" w:hAnsi="Times New (W1)"/>
        </w:rPr>
        <w:lastRenderedPageBreak/>
        <w:t>ondorioekin. Prozesu horrek berarekin ekarri du sozietateko pantillan zazpi langile gehiago hartzea.</w:t>
      </w:r>
    </w:p>
    <w:p w:rsidR="0025639B" w:rsidRPr="0025639B" w:rsidRDefault="003A6260" w:rsidP="007323E7">
      <w:pPr>
        <w:pStyle w:val="texto"/>
        <w:numPr>
          <w:ilvl w:val="0"/>
          <w:numId w:val="1"/>
        </w:numPr>
        <w:tabs>
          <w:tab w:val="clear" w:pos="928"/>
          <w:tab w:val="clear" w:pos="2835"/>
          <w:tab w:val="clear" w:pos="3969"/>
          <w:tab w:val="clear" w:pos="5103"/>
          <w:tab w:val="clear" w:pos="6237"/>
          <w:tab w:val="clear" w:pos="7371"/>
          <w:tab w:val="left" w:pos="480"/>
          <w:tab w:val="num" w:pos="600"/>
          <w:tab w:val="num" w:pos="720"/>
        </w:tabs>
        <w:ind w:left="0" w:firstLine="289"/>
        <w:rPr>
          <w:rFonts w:ascii="Times New (W1)" w:hAnsi="Times New (W1)"/>
          <w:bCs/>
        </w:rPr>
      </w:pPr>
      <w:r>
        <w:rPr>
          <w:rFonts w:ascii="Times New (W1)" w:hAnsi="Times New (W1)"/>
        </w:rPr>
        <w:t>Nafarroako Gobernuak, bere enpresa publikoentzako konpromiso-gutunaren figuraren bitartez, arrisku batzuk hartu ditu, zeinek 2015eko abe</w:t>
      </w:r>
      <w:r>
        <w:rPr>
          <w:rFonts w:ascii="Times New (W1)" w:hAnsi="Times New (W1)"/>
        </w:rPr>
        <w:t>n</w:t>
      </w:r>
      <w:r>
        <w:rPr>
          <w:rFonts w:ascii="Times New (W1)" w:hAnsi="Times New (W1)"/>
        </w:rPr>
        <w:t>duaren 31n 133,1 milioiko saldoa bermatzen baitute. Saldo hori Tuterako N</w:t>
      </w:r>
      <w:r>
        <w:rPr>
          <w:rFonts w:ascii="Times New (W1)" w:hAnsi="Times New (W1)"/>
        </w:rPr>
        <w:t>e</w:t>
      </w:r>
      <w:r>
        <w:rPr>
          <w:rFonts w:ascii="Times New (W1)" w:hAnsi="Times New (W1)"/>
        </w:rPr>
        <w:t xml:space="preserve">kazaritza Elikagaien Hiria </w:t>
      </w:r>
      <w:r w:rsidR="005B7677">
        <w:rPr>
          <w:rFonts w:ascii="Times New (W1)" w:hAnsi="Times New (W1)"/>
        </w:rPr>
        <w:t>–</w:t>
      </w:r>
      <w:r>
        <w:rPr>
          <w:rFonts w:ascii="Times New (W1)" w:hAnsi="Times New (W1)"/>
        </w:rPr>
        <w:t>30,6 milioi</w:t>
      </w:r>
      <w:r w:rsidR="005B7677">
        <w:rPr>
          <w:rFonts w:ascii="Times New (W1)" w:hAnsi="Times New (W1)"/>
        </w:rPr>
        <w:t>–</w:t>
      </w:r>
      <w:r>
        <w:rPr>
          <w:rFonts w:ascii="Times New (W1)" w:hAnsi="Times New (W1)"/>
        </w:rPr>
        <w:t xml:space="preserve"> eta Sodena </w:t>
      </w:r>
      <w:r w:rsidR="005B7677">
        <w:rPr>
          <w:rFonts w:ascii="Times New (W1)" w:hAnsi="Times New (W1)"/>
        </w:rPr>
        <w:t>–</w:t>
      </w:r>
      <w:r>
        <w:rPr>
          <w:rFonts w:ascii="Times New (W1)" w:hAnsi="Times New (W1)"/>
        </w:rPr>
        <w:t>102,5 milioi</w:t>
      </w:r>
      <w:r w:rsidR="005B7677">
        <w:rPr>
          <w:rFonts w:ascii="Times New (W1)" w:hAnsi="Times New (W1)"/>
        </w:rPr>
        <w:t>–</w:t>
      </w:r>
      <w:r>
        <w:rPr>
          <w:rFonts w:ascii="Times New (W1)" w:hAnsi="Times New (W1)"/>
        </w:rPr>
        <w:t xml:space="preserve"> enpresa p</w:t>
      </w:r>
      <w:r>
        <w:rPr>
          <w:rFonts w:ascii="Times New (W1)" w:hAnsi="Times New (W1)"/>
        </w:rPr>
        <w:t>u</w:t>
      </w:r>
      <w:r>
        <w:rPr>
          <w:rFonts w:ascii="Times New (W1)" w:hAnsi="Times New (W1)"/>
        </w:rPr>
        <w:t>blikoei dagozkie. Gutunen bitartez finantza-entitateek enpresa horiei emandako maileguak bermatzen dira. Mailegu horien muga-eguneratzea 2017an eta 2014an izanen dira, hurrenez hurren. 2015ean, ez da izaera horr</w:t>
      </w:r>
      <w:r>
        <w:rPr>
          <w:rFonts w:ascii="Times New (W1)" w:hAnsi="Times New (W1)"/>
        </w:rPr>
        <w:t>e</w:t>
      </w:r>
      <w:r>
        <w:rPr>
          <w:rFonts w:ascii="Times New (W1)" w:hAnsi="Times New (W1)"/>
        </w:rPr>
        <w:t xml:space="preserve">tako eragiketa berririk egin. </w:t>
      </w:r>
    </w:p>
    <w:p w:rsidR="00DC6189" w:rsidRPr="00085FE3" w:rsidRDefault="003D34A9" w:rsidP="00B07A4C">
      <w:pPr>
        <w:pStyle w:val="texto"/>
        <w:numPr>
          <w:ilvl w:val="0"/>
          <w:numId w:val="1"/>
        </w:numPr>
        <w:tabs>
          <w:tab w:val="clear" w:pos="928"/>
          <w:tab w:val="clear" w:pos="2835"/>
          <w:tab w:val="clear" w:pos="3969"/>
          <w:tab w:val="clear" w:pos="5103"/>
          <w:tab w:val="clear" w:pos="6237"/>
          <w:tab w:val="clear" w:pos="7371"/>
          <w:tab w:val="left" w:pos="480"/>
          <w:tab w:val="num" w:pos="600"/>
          <w:tab w:val="num" w:pos="720"/>
        </w:tabs>
        <w:spacing w:after="240"/>
        <w:ind w:left="0" w:firstLine="289"/>
        <w:rPr>
          <w:rFonts w:ascii="Times New (W1)" w:hAnsi="Times New (W1)"/>
          <w:bCs/>
        </w:rPr>
      </w:pPr>
      <w:r>
        <w:rPr>
          <w:rFonts w:ascii="Times New (W1)" w:hAnsi="Times New (W1)"/>
        </w:rPr>
        <w:t>Geroko egitate garrantzitsu gisa, aipatu behar dugu ezen tresna-enpresei buruzko 2014/24/EE zuzentaraua betetzeko, 2016ko martxoan “TRACASA In</w:t>
      </w:r>
      <w:r>
        <w:rPr>
          <w:rFonts w:ascii="Times New (W1)" w:hAnsi="Times New (W1)"/>
        </w:rPr>
        <w:t>s</w:t>
      </w:r>
      <w:r>
        <w:rPr>
          <w:rFonts w:ascii="Times New (W1)" w:hAnsi="Times New (W1)"/>
        </w:rPr>
        <w:t>trumental” sozietate publiko berria eratu dela, Nafarroako Gobernuaren enka</w:t>
      </w:r>
      <w:r>
        <w:rPr>
          <w:rFonts w:ascii="Times New (W1)" w:hAnsi="Times New (W1)"/>
        </w:rPr>
        <w:t>r</w:t>
      </w:r>
      <w:r>
        <w:rPr>
          <w:rFonts w:ascii="Times New (W1)" w:hAnsi="Times New (W1)"/>
        </w:rPr>
        <w:t>guak egiteko.</w:t>
      </w:r>
    </w:p>
    <w:p w:rsidR="0019628D" w:rsidRPr="00AF102F" w:rsidRDefault="00184DB2" w:rsidP="00184DB2">
      <w:pPr>
        <w:pStyle w:val="texto"/>
        <w:spacing w:after="240"/>
        <w:rPr>
          <w:rFonts w:ascii="Times New (W1)" w:hAnsi="Times New (W1)"/>
          <w:b/>
          <w:bCs/>
        </w:rPr>
      </w:pPr>
      <w:r>
        <w:rPr>
          <w:rFonts w:ascii="Times New (W1)" w:hAnsi="Times New (W1)"/>
          <w:b/>
        </w:rPr>
        <w:t>Kontu-auditoriari buruzko txostenak</w:t>
      </w:r>
    </w:p>
    <w:p w:rsidR="00184DB2" w:rsidRDefault="00184DB2" w:rsidP="00184DB2">
      <w:pPr>
        <w:pStyle w:val="texto"/>
        <w:spacing w:after="240"/>
        <w:rPr>
          <w:rFonts w:ascii="Times New (W1)" w:hAnsi="Times New (W1)"/>
          <w:bCs/>
        </w:rPr>
      </w:pPr>
      <w:r>
        <w:rPr>
          <w:rFonts w:ascii="Times New (W1)" w:hAnsi="Times New (W1)"/>
        </w:rPr>
        <w:t>Sozietate publiko guztiek kontu-auditoriari buruzko txostena aurkeztu dute, enpresa pribatuek sinatua. Datu horiek guztiak aztertuta, honako hauek dira a</w:t>
      </w:r>
      <w:r>
        <w:rPr>
          <w:rFonts w:ascii="Times New (W1)" w:hAnsi="Times New (W1)"/>
        </w:rPr>
        <w:t>i</w:t>
      </w:r>
      <w:r>
        <w:rPr>
          <w:rFonts w:ascii="Times New (W1)" w:hAnsi="Times New (W1)"/>
        </w:rPr>
        <w:t>pagarri:</w:t>
      </w:r>
    </w:p>
    <w:p w:rsidR="00184DB2" w:rsidRDefault="00184DB2" w:rsidP="00822FE8">
      <w:pPr>
        <w:pStyle w:val="texto"/>
        <w:numPr>
          <w:ilvl w:val="0"/>
          <w:numId w:val="1"/>
        </w:numPr>
        <w:tabs>
          <w:tab w:val="clear" w:pos="928"/>
          <w:tab w:val="clear" w:pos="2835"/>
          <w:tab w:val="clear" w:pos="3969"/>
          <w:tab w:val="clear" w:pos="5103"/>
          <w:tab w:val="clear" w:pos="6237"/>
          <w:tab w:val="clear" w:pos="7371"/>
          <w:tab w:val="left" w:pos="480"/>
          <w:tab w:val="num" w:pos="600"/>
          <w:tab w:val="num" w:pos="720"/>
        </w:tabs>
        <w:ind w:left="0" w:firstLine="290"/>
        <w:rPr>
          <w:rFonts w:ascii="Times New (W1)" w:hAnsi="Times New (W1)"/>
          <w:bCs/>
        </w:rPr>
      </w:pPr>
      <w:r>
        <w:rPr>
          <w:rFonts w:ascii="Times New (W1)" w:hAnsi="Times New (W1)"/>
        </w:rPr>
        <w:t>Guztira, 14 sozietatek aldaketarik gabeko edo aldeko iritzia lortu dute.</w:t>
      </w:r>
    </w:p>
    <w:p w:rsidR="00184DB2" w:rsidRPr="00822FE8" w:rsidRDefault="00184DB2" w:rsidP="00822FE8">
      <w:pPr>
        <w:pStyle w:val="texto"/>
        <w:numPr>
          <w:ilvl w:val="0"/>
          <w:numId w:val="1"/>
        </w:numPr>
        <w:tabs>
          <w:tab w:val="clear" w:pos="928"/>
          <w:tab w:val="clear" w:pos="2835"/>
          <w:tab w:val="clear" w:pos="3969"/>
          <w:tab w:val="clear" w:pos="5103"/>
          <w:tab w:val="clear" w:pos="6237"/>
          <w:tab w:val="clear" w:pos="7371"/>
          <w:tab w:val="left" w:pos="480"/>
          <w:tab w:val="num" w:pos="600"/>
          <w:tab w:val="num" w:pos="720"/>
        </w:tabs>
        <w:ind w:left="0" w:firstLine="290"/>
        <w:rPr>
          <w:rFonts w:cs="Arial"/>
        </w:rPr>
      </w:pPr>
      <w:r>
        <w:t>Bi enpresek aldaketak dituen iritzia lortu dute, salbuespenekin. Honako hauek dira, zehazki:</w:t>
      </w:r>
    </w:p>
    <w:p w:rsidR="00BC4B0A" w:rsidRPr="00BC4B0A" w:rsidRDefault="00BC4B0A" w:rsidP="00BC4B0A">
      <w:pPr>
        <w:pStyle w:val="texto"/>
        <w:tabs>
          <w:tab w:val="num" w:pos="600"/>
          <w:tab w:val="num" w:pos="720"/>
        </w:tabs>
        <w:spacing w:after="240"/>
        <w:rPr>
          <w:rFonts w:ascii="Times New (W1)" w:hAnsi="Times New (W1)"/>
          <w:bCs/>
        </w:rPr>
      </w:pPr>
      <w:r>
        <w:rPr>
          <w:rFonts w:ascii="Times New (W1)" w:hAnsi="Times New (W1)"/>
        </w:rPr>
        <w:t>a) Potasas de Subiza SAU. Salbuespena honako hau da: “</w:t>
      </w:r>
      <w:r>
        <w:rPr>
          <w:rFonts w:ascii="Times New (W1)" w:hAnsi="Times New (W1)"/>
          <w:i/>
          <w:sz w:val="22"/>
        </w:rPr>
        <w:t>2015eko ekitaldian, Sozietateak teknikari espezializatu bati ingurumen-leheneratzerako plan baterako azterlan bat enkargatu dio. Plan horren arabera, sozietateak egin beharreko jarduketen kostua 3.065 mila eurokoa da. Sozietateak aurreko ekitaldietan kontzeptu horri dagokion pasiboa erregi</w:t>
      </w:r>
      <w:r>
        <w:rPr>
          <w:rFonts w:ascii="Times New (W1)" w:hAnsi="Times New (W1)"/>
          <w:i/>
          <w:sz w:val="22"/>
        </w:rPr>
        <w:t>s</w:t>
      </w:r>
      <w:r>
        <w:rPr>
          <w:rFonts w:ascii="Times New (W1)" w:hAnsi="Times New (W1)"/>
          <w:i/>
          <w:sz w:val="22"/>
        </w:rPr>
        <w:t>tratu beharko zuen, eta ekitaldi honetan, berriz, azterlanaren eguneratzearen ondorioak, bai eta Salinas de Navarra SA filialak egin beharreko zatiari dagozkionak ere. Epe luzeko ho</w:t>
      </w:r>
      <w:r>
        <w:rPr>
          <w:rFonts w:ascii="Times New (W1)" w:hAnsi="Times New (W1)"/>
          <w:i/>
          <w:sz w:val="22"/>
        </w:rPr>
        <w:t>r</w:t>
      </w:r>
      <w:r>
        <w:rPr>
          <w:rFonts w:ascii="Times New (W1)" w:hAnsi="Times New (W1)"/>
          <w:i/>
          <w:sz w:val="22"/>
        </w:rPr>
        <w:t xml:space="preserve">nidurak 3.065 mila eurotan azpibaloratuta daude. </w:t>
      </w:r>
      <w:r>
        <w:rPr>
          <w:rFonts w:ascii="Times New (W1)" w:hAnsi="Times New (W1)"/>
          <w:i/>
        </w:rPr>
        <w:t>Aurreko ekitaldietako emaitzak 3.050 mila euro jaitsi beharko lirateke, eta 2015eko ekitaldiaren emaitza 15 mila eurotan gainbaloratuta dago</w:t>
      </w:r>
      <w:r>
        <w:rPr>
          <w:rFonts w:ascii="Times New (W1)" w:hAnsi="Times New (W1)"/>
        </w:rPr>
        <w:t>”.</w:t>
      </w:r>
    </w:p>
    <w:p w:rsidR="00822FE8" w:rsidRPr="00184DB2" w:rsidRDefault="00BC4B0A" w:rsidP="00822FE8">
      <w:pPr>
        <w:pStyle w:val="texto"/>
        <w:tabs>
          <w:tab w:val="num" w:pos="600"/>
          <w:tab w:val="num" w:pos="720"/>
        </w:tabs>
        <w:spacing w:after="240"/>
        <w:rPr>
          <w:rFonts w:ascii="Times New (W1)" w:hAnsi="Times New (W1)"/>
          <w:bCs/>
        </w:rPr>
      </w:pPr>
      <w:r>
        <w:rPr>
          <w:rFonts w:ascii="Times New (W1)" w:hAnsi="Times New (W1)"/>
        </w:rPr>
        <w:t>b) START UP Capital Navarra SL. Salbuespena honako hau da: “</w:t>
      </w:r>
      <w:r>
        <w:rPr>
          <w:rFonts w:ascii="Times New (W1)" w:hAnsi="Times New (W1)"/>
          <w:i/>
          <w:sz w:val="22"/>
        </w:rPr>
        <w:t>Balantzeko aktibo ez-korronteko enpresa elkartuen ondare-tresnetan egindako inbertsioen atalean, parte-hartutako sozietate jakin batean egindakoa jaso da, zeinak 263 mila euroko kostua izan baitu. Kostu hori guztiz narriatuta zegoen 2015-12-31n. 2016ko martxoaren 17an, a</w:t>
      </w:r>
      <w:r>
        <w:rPr>
          <w:rFonts w:ascii="Times New (W1)" w:hAnsi="Times New (W1)"/>
          <w:i/>
          <w:sz w:val="22"/>
        </w:rPr>
        <w:t>d</w:t>
      </w:r>
      <w:r>
        <w:rPr>
          <w:rFonts w:ascii="Times New (W1)" w:hAnsi="Times New (W1)"/>
          <w:i/>
          <w:sz w:val="22"/>
        </w:rPr>
        <w:t>ministratzaileek akordio bat berretsi dute, zeinaren arabera partaidetza hori 117 mila eur</w:t>
      </w:r>
      <w:r>
        <w:rPr>
          <w:rFonts w:ascii="Times New (W1)" w:hAnsi="Times New (W1)"/>
          <w:i/>
          <w:sz w:val="22"/>
        </w:rPr>
        <w:t>o</w:t>
      </w:r>
      <w:r>
        <w:rPr>
          <w:rFonts w:ascii="Times New (W1)" w:hAnsi="Times New (W1)"/>
          <w:i/>
          <w:sz w:val="22"/>
        </w:rPr>
        <w:t xml:space="preserve">tan salduko baita. Zenbateko horrengatik erregistratu beharko zen 2015eko ekitaldiaren amaieran, bere balio berreskuragarriari egokitzeko. </w:t>
      </w:r>
      <w:r>
        <w:rPr>
          <w:rFonts w:ascii="Times New (W1)" w:hAnsi="Times New (W1)"/>
          <w:i/>
        </w:rPr>
        <w:t>Horrenbestez, 2015-12-31n, a</w:t>
      </w:r>
      <w:r>
        <w:rPr>
          <w:rFonts w:ascii="Times New (W1)" w:hAnsi="Times New (W1)"/>
          <w:i/>
        </w:rPr>
        <w:t>k</w:t>
      </w:r>
      <w:r>
        <w:rPr>
          <w:rFonts w:ascii="Times New (W1)" w:hAnsi="Times New (W1)"/>
          <w:i/>
        </w:rPr>
        <w:t>tibo ez-korrontea eta ekitaldiaren emaitza zenbateko horretan azpibaloratuta daude</w:t>
      </w:r>
      <w:r>
        <w:rPr>
          <w:rFonts w:ascii="Times New (W1)" w:hAnsi="Times New (W1)"/>
        </w:rPr>
        <w:t>.“</w:t>
      </w:r>
    </w:p>
    <w:p w:rsidR="00822FE8" w:rsidRDefault="00822FE8" w:rsidP="007323E7">
      <w:pPr>
        <w:pStyle w:val="texto"/>
        <w:numPr>
          <w:ilvl w:val="0"/>
          <w:numId w:val="1"/>
        </w:numPr>
        <w:tabs>
          <w:tab w:val="clear" w:pos="928"/>
          <w:tab w:val="clear" w:pos="2835"/>
          <w:tab w:val="clear" w:pos="3969"/>
          <w:tab w:val="clear" w:pos="5103"/>
          <w:tab w:val="clear" w:pos="6237"/>
          <w:tab w:val="clear" w:pos="7371"/>
          <w:tab w:val="left" w:pos="480"/>
          <w:tab w:val="num" w:pos="600"/>
          <w:tab w:val="num" w:pos="720"/>
        </w:tabs>
        <w:ind w:left="0" w:firstLine="290"/>
      </w:pPr>
      <w:r>
        <w:lastRenderedPageBreak/>
        <w:t xml:space="preserve">Hiru enpresaren auditoria-txostenarekin batera, azpimarra-lerrokada bat ageri da </w:t>
      </w:r>
      <w:r w:rsidR="005B7677">
        <w:t>–</w:t>
      </w:r>
      <w:r>
        <w:t>2014an ere bazegoena</w:t>
      </w:r>
      <w:r w:rsidR="005B7677">
        <w:t>–</w:t>
      </w:r>
      <w:r>
        <w:t>, honako honi buruzkoa:</w:t>
      </w:r>
    </w:p>
    <w:p w:rsidR="00314CCA" w:rsidRPr="00314CCA" w:rsidRDefault="000D7B14" w:rsidP="007323E7">
      <w:pPr>
        <w:pStyle w:val="texto"/>
      </w:pPr>
      <w:r>
        <w:t>a) Nafarroako Hizkuntzen Autoikaskuntzarako Zentroa (CNAI): Sozietate</w:t>
      </w:r>
      <w:r>
        <w:t>a</w:t>
      </w:r>
      <w:r>
        <w:t>ren ondare garbia kapital sozialaren erdia baino txikiagoa da, eta hori bera d</w:t>
      </w:r>
      <w:r>
        <w:t>e</w:t>
      </w:r>
      <w:r>
        <w:t xml:space="preserve">segiteko arrazoi bat da, Kapitaleko Sozietateei buruzko Legeko 363. artikuluari jarraituz, kapital sozial hori behar adina handitzen edo murrizten ez bada. </w:t>
      </w:r>
    </w:p>
    <w:p w:rsidR="00125FD4" w:rsidRPr="00314CCA" w:rsidRDefault="00125FD4" w:rsidP="007323E7">
      <w:pPr>
        <w:pStyle w:val="texto"/>
      </w:pPr>
      <w:r>
        <w:t>2015ean, NEKParen bazkide bakarrak 30.000 euroko ekarpena egin zuen s</w:t>
      </w:r>
      <w:r>
        <w:t>o</w:t>
      </w:r>
      <w:r>
        <w:t>zietatearentzat, galerak berdintzeko. 2014ko zenbateko bera da.</w:t>
      </w:r>
    </w:p>
    <w:p w:rsidR="00125FD4" w:rsidRDefault="00314CCA" w:rsidP="007323E7">
      <w:pPr>
        <w:pStyle w:val="texto"/>
      </w:pPr>
      <w:r>
        <w:t xml:space="preserve">b) Natural Climate System-MIYABI: Sozietateak, ekitaldiaren amaieran, merkataritza-legedian bildutako desegite-kasuetako batean dago. </w:t>
      </w:r>
    </w:p>
    <w:p w:rsidR="00314CCA" w:rsidRDefault="00314CCA" w:rsidP="007323E7">
      <w:pPr>
        <w:pStyle w:val="texto"/>
      </w:pPr>
      <w:r>
        <w:t>2015eko lehenengo hiruhilekoan, Sodena eta Nasuvinsa enpresak, zeinak data horretan partaidetzaren gehiengoa zuten akziodunak baitira, 200.000 euro jarri zituzten aurreko ekitaldietako galera metatuak berdintzeko eta enpresaren ondare-oreka berrezartzeko.</w:t>
      </w:r>
    </w:p>
    <w:p w:rsidR="000D7B14" w:rsidRDefault="000D7B14" w:rsidP="007323E7">
      <w:pPr>
        <w:pStyle w:val="texto"/>
      </w:pPr>
      <w:r>
        <w:t>2015eko maiatzaren 31n, Nasuvinsak eta Sodenak erabaki zuten partaidetza-maileguak, ordura arte sortutako interesekin batera, bazkideen ekarpen bihu</w:t>
      </w:r>
      <w:r>
        <w:t>r</w:t>
      </w:r>
      <w:r>
        <w:t>tzea. Zenbateko hori 501.507 eurokoa da guztira. Azkenik, 2015eko ekainean, Sodenak 31.366 euroko beste ekarpen bat egin zuen.</w:t>
      </w:r>
    </w:p>
    <w:p w:rsidR="000D7B14" w:rsidRDefault="000D7B14" w:rsidP="007323E7">
      <w:pPr>
        <w:pStyle w:val="texto"/>
      </w:pPr>
      <w:r>
        <w:t>2015eko abenduaren 31n, bazkideen ekarpen metatuak 1,47 milioikoak ziren.</w:t>
      </w:r>
    </w:p>
    <w:p w:rsidR="000E5BB3" w:rsidRDefault="00C22F2F" w:rsidP="007323E7">
      <w:pPr>
        <w:pStyle w:val="texto"/>
      </w:pPr>
      <w:r>
        <w:rPr>
          <w:rFonts w:ascii="Times New (W1)" w:hAnsi="Times New (W1)"/>
        </w:rPr>
        <w:t xml:space="preserve">c) START UP Capital Navarra SL: </w:t>
      </w:r>
      <w:r>
        <w:t>Sozietatearen ondare garbia dela eta; izan ere, kapital sozialaren erdia ere egiten ez duen kopuru batera jaitsi da. Egoera hori sozietatea desegiteko arrazoia da, haren kapital soziala behar beste hand</w:t>
      </w:r>
      <w:r>
        <w:t>i</w:t>
      </w:r>
      <w:r>
        <w:t>tzen edo gutxitzen ez den bitartean. 2015eko ekainean, sozietateak kapital-murrizketa bat egin zuen, 761.530 eurokoa, ondare-oreka berrezartzeko. Horren ondorioz, hiru milioiko kapital soziala atera zen.</w:t>
      </w:r>
    </w:p>
    <w:p w:rsidR="00C22F2F" w:rsidRPr="00314CCA" w:rsidRDefault="000E5BB3" w:rsidP="00314CCA">
      <w:pPr>
        <w:pStyle w:val="texto"/>
        <w:spacing w:after="120"/>
      </w:pPr>
      <w:r>
        <w:t>Aurreko hiru enpresen txostenetan, haien administratzaileek urteko txost</w:t>
      </w:r>
      <w:r>
        <w:t>e</w:t>
      </w:r>
      <w:r>
        <w:t>nean aipatzen dute akziodunen finantza-babesa edukitzen jarraituko dutela; hori dela eta, jotzen dute funtzionamenduan dagoen enpresa izatearen printzipioa egokia dela urteko kontuak aurkezteko.</w:t>
      </w:r>
    </w:p>
    <w:p w:rsidR="00184DB2" w:rsidRPr="007323E7" w:rsidRDefault="00DB2CF8" w:rsidP="00314CCA">
      <w:pPr>
        <w:pStyle w:val="texto"/>
        <w:spacing w:after="120"/>
        <w:rPr>
          <w:spacing w:val="2"/>
        </w:rPr>
      </w:pPr>
      <w:r>
        <w:t>Kontu-auditoriako txostenez gainera, NILSA enpresak beste enpresa bati txosten bat eskatu zion, 2015eko ekitaldian Nafarroako ibaien saneamendurako plan zuzendariaren kudeaketari buruz adostutako prozeduren gainekoa. Z</w:t>
      </w:r>
      <w:r>
        <w:t>e</w:t>
      </w:r>
      <w:r>
        <w:t>hazki, lanaren funtsezko ardatza izan zen honako hauek berrikustea: obren ex</w:t>
      </w:r>
      <w:r>
        <w:t>e</w:t>
      </w:r>
      <w:r>
        <w:t>kuzioa araubide desberdinetan izandako egozpena, aparteko konponketetarako funtsaren kargura egindako jarduketetan; planten ustiategien egozpena; isuri industrialak kontrolatzeko plana; sozietatearen egituraren kostuak eta diru-sarrerak planari egoztea; planari saneamendu-kanonaren diru-bilketa egoztea, eta abar. Adostutak prozedurak aplikatzearen ondorioz, honako hau ondorio</w:t>
      </w:r>
      <w:r>
        <w:t>z</w:t>
      </w:r>
      <w:r>
        <w:t xml:space="preserve">tatu zuten auditoreek: </w:t>
      </w:r>
      <w:r>
        <w:rPr>
          <w:i/>
          <w:spacing w:val="2"/>
        </w:rPr>
        <w:t xml:space="preserve">ez dugu salbuespenik aurkitu </w:t>
      </w:r>
      <w:r>
        <w:t>”.</w:t>
      </w:r>
    </w:p>
    <w:p w:rsidR="005F0C3C" w:rsidRPr="00550C8E" w:rsidRDefault="005F0C3C" w:rsidP="005F0C3C">
      <w:pPr>
        <w:pStyle w:val="texto"/>
      </w:pPr>
      <w:r>
        <w:lastRenderedPageBreak/>
        <w:t xml:space="preserve">Gure gomendioak: </w:t>
      </w:r>
    </w:p>
    <w:p w:rsidR="005F0C3C" w:rsidRPr="00846868" w:rsidRDefault="005F0C3C" w:rsidP="005F0C3C">
      <w:pPr>
        <w:pStyle w:val="texto"/>
        <w:numPr>
          <w:ilvl w:val="0"/>
          <w:numId w:val="1"/>
        </w:numPr>
        <w:tabs>
          <w:tab w:val="clear" w:pos="928"/>
          <w:tab w:val="clear" w:pos="2835"/>
          <w:tab w:val="clear" w:pos="3969"/>
          <w:tab w:val="clear" w:pos="5103"/>
          <w:tab w:val="clear" w:pos="6237"/>
          <w:tab w:val="clear" w:pos="7371"/>
          <w:tab w:val="left" w:pos="480"/>
          <w:tab w:val="num" w:pos="600"/>
          <w:tab w:val="num" w:pos="720"/>
        </w:tabs>
        <w:ind w:left="0" w:firstLine="290"/>
        <w:rPr>
          <w:rFonts w:cs="Arial"/>
          <w:i/>
        </w:rPr>
      </w:pPr>
      <w:r>
        <w:rPr>
          <w:i/>
        </w:rPr>
        <w:t>Beren eragiketekin jarraitzeko ahalmenari buruzko zalantza nabarmena antzematen diren enpresei dagokienez, haien bideragarritasuna aztertzea bai ikuspuntu ekonomikotik, bai ikuspuntu sozialetik.</w:t>
      </w:r>
    </w:p>
    <w:p w:rsidR="007E1A33" w:rsidRPr="00050F35" w:rsidRDefault="005F0C3C" w:rsidP="00050F35">
      <w:pPr>
        <w:pStyle w:val="texto"/>
        <w:numPr>
          <w:ilvl w:val="0"/>
          <w:numId w:val="1"/>
        </w:numPr>
        <w:tabs>
          <w:tab w:val="clear" w:pos="928"/>
          <w:tab w:val="clear" w:pos="2835"/>
          <w:tab w:val="clear" w:pos="3969"/>
          <w:tab w:val="clear" w:pos="5103"/>
          <w:tab w:val="clear" w:pos="6237"/>
          <w:tab w:val="clear" w:pos="7371"/>
          <w:tab w:val="left" w:pos="480"/>
          <w:tab w:val="num" w:pos="600"/>
          <w:tab w:val="num" w:pos="720"/>
        </w:tabs>
        <w:ind w:left="0" w:firstLine="290"/>
        <w:rPr>
          <w:rFonts w:cs="Arial"/>
          <w:i/>
        </w:rPr>
      </w:pPr>
      <w:r>
        <w:rPr>
          <w:i/>
        </w:rPr>
        <w:t>Kontu-hartzailetza Nagusiaren urteko jarduketa-planaren barruan, aldizka sozietate publikoek legea betetzeari buruzko auditoriak egitea.</w:t>
      </w:r>
    </w:p>
    <w:p w:rsidR="00DD1A72" w:rsidRPr="00DD1A72" w:rsidRDefault="00DD1A72" w:rsidP="00071FC3">
      <w:pPr>
        <w:pStyle w:val="atitulo3"/>
      </w:pPr>
      <w:r>
        <w:t>Nafarroako Enpresen Korporazio Publikoa enpresa-taldea</w:t>
      </w:r>
    </w:p>
    <w:p w:rsidR="00FF1B5F" w:rsidRPr="00DD1A72" w:rsidRDefault="00DD1A72" w:rsidP="007323E7">
      <w:pPr>
        <w:pStyle w:val="texto"/>
        <w:spacing w:after="240"/>
        <w:rPr>
          <w:rFonts w:ascii="Times New (W1)" w:hAnsi="Times New (W1)"/>
          <w:bCs/>
        </w:rPr>
      </w:pPr>
      <w:r>
        <w:rPr>
          <w:rFonts w:ascii="Times New (W1)" w:hAnsi="Times New (W1)"/>
        </w:rPr>
        <w:t>NEKParen enpresa taldearen osaera, honakoa zen kontabilitate-bateratzearen ondorioetarako:</w:t>
      </w:r>
    </w:p>
    <w:tbl>
      <w:tblPr>
        <w:tblW w:w="8698" w:type="dxa"/>
        <w:jc w:val="center"/>
        <w:tblInd w:w="193" w:type="dxa"/>
        <w:tblBorders>
          <w:top w:val="single" w:sz="4" w:space="0" w:color="auto"/>
          <w:bottom w:val="single" w:sz="4" w:space="0" w:color="auto"/>
        </w:tblBorders>
        <w:tblLook w:val="01E0" w:firstRow="1" w:lastRow="1" w:firstColumn="1" w:lastColumn="1" w:noHBand="0" w:noVBand="0"/>
      </w:tblPr>
      <w:tblGrid>
        <w:gridCol w:w="4978"/>
        <w:gridCol w:w="1920"/>
        <w:gridCol w:w="1800"/>
      </w:tblGrid>
      <w:tr w:rsidR="00DD1A72" w:rsidTr="007C6BCB">
        <w:trPr>
          <w:trHeight w:hRule="exact" w:val="284"/>
          <w:jc w:val="center"/>
        </w:trPr>
        <w:tc>
          <w:tcPr>
            <w:tcW w:w="4978" w:type="dxa"/>
            <w:tcBorders>
              <w:top w:val="single" w:sz="4" w:space="0" w:color="auto"/>
              <w:left w:val="nil"/>
              <w:bottom w:val="single" w:sz="4" w:space="0" w:color="auto"/>
              <w:right w:val="nil"/>
            </w:tcBorders>
            <w:shd w:val="clear" w:color="auto" w:fill="A8CBEE" w:themeFill="accent2" w:themeFillTint="66"/>
            <w:vAlign w:val="center"/>
            <w:hideMark/>
          </w:tcPr>
          <w:p w:rsidR="00DD1A72" w:rsidRDefault="00DD1A72">
            <w:pPr>
              <w:pStyle w:val="cuadroCabe"/>
              <w:jc w:val="left"/>
              <w:rPr>
                <w:rFonts w:cs="Arial"/>
              </w:rPr>
            </w:pPr>
            <w:r>
              <w:t>NEKParen Taldearen osaera</w:t>
            </w:r>
          </w:p>
        </w:tc>
        <w:tc>
          <w:tcPr>
            <w:tcW w:w="1920" w:type="dxa"/>
            <w:tcBorders>
              <w:top w:val="single" w:sz="4" w:space="0" w:color="auto"/>
              <w:left w:val="nil"/>
              <w:bottom w:val="single" w:sz="4" w:space="0" w:color="auto"/>
              <w:right w:val="nil"/>
            </w:tcBorders>
            <w:shd w:val="clear" w:color="auto" w:fill="A8CBEE" w:themeFill="accent2" w:themeFillTint="66"/>
            <w:vAlign w:val="center"/>
            <w:hideMark/>
          </w:tcPr>
          <w:p w:rsidR="00DD1A72" w:rsidRDefault="00DD1A72">
            <w:pPr>
              <w:pStyle w:val="cuadroCabe"/>
              <w:jc w:val="right"/>
              <w:rPr>
                <w:rFonts w:cs="Arial"/>
              </w:rPr>
            </w:pPr>
            <w:r>
              <w:t>2014</w:t>
            </w:r>
          </w:p>
        </w:tc>
        <w:tc>
          <w:tcPr>
            <w:tcW w:w="1800" w:type="dxa"/>
            <w:tcBorders>
              <w:top w:val="single" w:sz="4" w:space="0" w:color="auto"/>
              <w:left w:val="nil"/>
              <w:bottom w:val="single" w:sz="4" w:space="0" w:color="auto"/>
              <w:right w:val="nil"/>
            </w:tcBorders>
            <w:shd w:val="clear" w:color="auto" w:fill="A8CBEE" w:themeFill="accent2" w:themeFillTint="66"/>
            <w:vAlign w:val="center"/>
            <w:hideMark/>
          </w:tcPr>
          <w:p w:rsidR="00DD1A72" w:rsidRDefault="00DD1A72">
            <w:pPr>
              <w:pStyle w:val="cuadroCabe"/>
              <w:jc w:val="right"/>
              <w:rPr>
                <w:rFonts w:cs="Arial"/>
              </w:rPr>
            </w:pPr>
            <w:r>
              <w:t>2015</w:t>
            </w:r>
          </w:p>
        </w:tc>
      </w:tr>
      <w:tr w:rsidR="00DD1A72" w:rsidTr="007323E7">
        <w:trPr>
          <w:trHeight w:hRule="exact" w:val="284"/>
          <w:jc w:val="center"/>
        </w:trPr>
        <w:tc>
          <w:tcPr>
            <w:tcW w:w="4978" w:type="dxa"/>
            <w:tcBorders>
              <w:top w:val="single" w:sz="4" w:space="0" w:color="auto"/>
              <w:left w:val="nil"/>
              <w:bottom w:val="single" w:sz="2" w:space="0" w:color="auto"/>
              <w:right w:val="nil"/>
            </w:tcBorders>
            <w:vAlign w:val="center"/>
            <w:hideMark/>
          </w:tcPr>
          <w:p w:rsidR="00DD1A72" w:rsidRDefault="00DD1A72" w:rsidP="00DD1A72">
            <w:pPr>
              <w:ind w:firstLine="0"/>
              <w:rPr>
                <w:rFonts w:ascii="Arial Narrow" w:hAnsi="Arial Narrow" w:cs="Arial"/>
              </w:rPr>
            </w:pPr>
            <w:r>
              <w:rPr>
                <w:rFonts w:ascii="Arial Narrow" w:hAnsi="Arial Narrow"/>
              </w:rPr>
              <w:t>Menpekoak-Sozietate publikoak</w:t>
            </w:r>
          </w:p>
        </w:tc>
        <w:tc>
          <w:tcPr>
            <w:tcW w:w="1920" w:type="dxa"/>
            <w:tcBorders>
              <w:top w:val="single" w:sz="4" w:space="0" w:color="auto"/>
              <w:left w:val="nil"/>
              <w:bottom w:val="single" w:sz="2" w:space="0" w:color="auto"/>
              <w:right w:val="nil"/>
            </w:tcBorders>
            <w:vAlign w:val="center"/>
            <w:hideMark/>
          </w:tcPr>
          <w:p w:rsidR="00DD1A72" w:rsidRDefault="00DD1A72">
            <w:pPr>
              <w:jc w:val="right"/>
              <w:rPr>
                <w:rFonts w:ascii="Arial Narrow" w:hAnsi="Arial Narrow" w:cs="Arial"/>
              </w:rPr>
            </w:pPr>
            <w:r>
              <w:rPr>
                <w:rFonts w:ascii="Arial Narrow" w:hAnsi="Arial Narrow"/>
              </w:rPr>
              <w:t>16</w:t>
            </w:r>
          </w:p>
        </w:tc>
        <w:tc>
          <w:tcPr>
            <w:tcW w:w="1800" w:type="dxa"/>
            <w:tcBorders>
              <w:top w:val="single" w:sz="4" w:space="0" w:color="auto"/>
              <w:left w:val="nil"/>
              <w:bottom w:val="single" w:sz="2" w:space="0" w:color="auto"/>
              <w:right w:val="nil"/>
            </w:tcBorders>
            <w:vAlign w:val="center"/>
            <w:hideMark/>
          </w:tcPr>
          <w:p w:rsidR="00DD1A72" w:rsidRDefault="00DD1A72">
            <w:pPr>
              <w:jc w:val="right"/>
              <w:rPr>
                <w:rFonts w:ascii="Arial Narrow" w:hAnsi="Arial Narrow" w:cs="Arial"/>
              </w:rPr>
            </w:pPr>
            <w:r>
              <w:rPr>
                <w:rFonts w:ascii="Arial Narrow" w:hAnsi="Arial Narrow"/>
              </w:rPr>
              <w:t>16</w:t>
            </w:r>
          </w:p>
        </w:tc>
      </w:tr>
      <w:tr w:rsidR="00DD1A72" w:rsidTr="007323E7">
        <w:trPr>
          <w:trHeight w:hRule="exact" w:val="284"/>
          <w:jc w:val="center"/>
        </w:trPr>
        <w:tc>
          <w:tcPr>
            <w:tcW w:w="4978" w:type="dxa"/>
            <w:tcBorders>
              <w:top w:val="single" w:sz="2" w:space="0" w:color="auto"/>
              <w:left w:val="nil"/>
              <w:bottom w:val="single" w:sz="2" w:space="0" w:color="auto"/>
              <w:right w:val="nil"/>
            </w:tcBorders>
            <w:vAlign w:val="center"/>
            <w:hideMark/>
          </w:tcPr>
          <w:p w:rsidR="00DD1A72" w:rsidRDefault="00DD1A72" w:rsidP="00DD1A72">
            <w:pPr>
              <w:ind w:firstLine="0"/>
              <w:rPr>
                <w:rFonts w:ascii="Arial Narrow" w:hAnsi="Arial Narrow" w:cs="Arial"/>
              </w:rPr>
            </w:pPr>
            <w:r>
              <w:rPr>
                <w:rFonts w:ascii="Arial Narrow" w:hAnsi="Arial Narrow"/>
              </w:rPr>
              <w:t>Elkartuak</w:t>
            </w:r>
          </w:p>
        </w:tc>
        <w:tc>
          <w:tcPr>
            <w:tcW w:w="1920" w:type="dxa"/>
            <w:tcBorders>
              <w:top w:val="single" w:sz="2" w:space="0" w:color="auto"/>
              <w:left w:val="nil"/>
              <w:bottom w:val="single" w:sz="2" w:space="0" w:color="auto"/>
              <w:right w:val="nil"/>
            </w:tcBorders>
            <w:vAlign w:val="center"/>
            <w:hideMark/>
          </w:tcPr>
          <w:p w:rsidR="00DD1A72" w:rsidRDefault="00DD1A72">
            <w:pPr>
              <w:jc w:val="right"/>
              <w:rPr>
                <w:rFonts w:ascii="Arial Narrow" w:hAnsi="Arial Narrow" w:cs="Arial"/>
              </w:rPr>
            </w:pPr>
            <w:r>
              <w:rPr>
                <w:rFonts w:ascii="Arial Narrow" w:hAnsi="Arial Narrow"/>
              </w:rPr>
              <w:t>28</w:t>
            </w:r>
          </w:p>
        </w:tc>
        <w:tc>
          <w:tcPr>
            <w:tcW w:w="1800" w:type="dxa"/>
            <w:tcBorders>
              <w:top w:val="single" w:sz="2" w:space="0" w:color="auto"/>
              <w:left w:val="nil"/>
              <w:bottom w:val="single" w:sz="2" w:space="0" w:color="auto"/>
              <w:right w:val="nil"/>
            </w:tcBorders>
            <w:vAlign w:val="center"/>
            <w:hideMark/>
          </w:tcPr>
          <w:p w:rsidR="00DD1A72" w:rsidRDefault="00DD1A72">
            <w:pPr>
              <w:jc w:val="right"/>
              <w:rPr>
                <w:rFonts w:ascii="Arial Narrow" w:hAnsi="Arial Narrow" w:cs="Arial"/>
              </w:rPr>
            </w:pPr>
            <w:r>
              <w:rPr>
                <w:rFonts w:ascii="Arial Narrow" w:hAnsi="Arial Narrow"/>
              </w:rPr>
              <w:t>17</w:t>
            </w:r>
          </w:p>
        </w:tc>
      </w:tr>
      <w:tr w:rsidR="00DD1A72" w:rsidTr="007323E7">
        <w:trPr>
          <w:trHeight w:hRule="exact" w:val="284"/>
          <w:jc w:val="center"/>
        </w:trPr>
        <w:tc>
          <w:tcPr>
            <w:tcW w:w="4978" w:type="dxa"/>
            <w:tcBorders>
              <w:top w:val="single" w:sz="2" w:space="0" w:color="auto"/>
              <w:left w:val="nil"/>
              <w:bottom w:val="single" w:sz="4" w:space="0" w:color="auto"/>
              <w:right w:val="nil"/>
            </w:tcBorders>
            <w:vAlign w:val="center"/>
            <w:hideMark/>
          </w:tcPr>
          <w:p w:rsidR="00DD1A72" w:rsidRDefault="00DD1A72" w:rsidP="00DD1A72">
            <w:pPr>
              <w:ind w:firstLine="0"/>
              <w:rPr>
                <w:rFonts w:ascii="Arial Narrow" w:hAnsi="Arial Narrow" w:cs="Arial"/>
              </w:rPr>
            </w:pPr>
            <w:r>
              <w:rPr>
                <w:rFonts w:ascii="Arial Narrow" w:hAnsi="Arial Narrow"/>
              </w:rPr>
              <w:t>Parte hartutako beste batzuk</w:t>
            </w:r>
          </w:p>
        </w:tc>
        <w:tc>
          <w:tcPr>
            <w:tcW w:w="1920" w:type="dxa"/>
            <w:tcBorders>
              <w:top w:val="single" w:sz="2" w:space="0" w:color="auto"/>
              <w:left w:val="nil"/>
              <w:bottom w:val="single" w:sz="4" w:space="0" w:color="auto"/>
              <w:right w:val="nil"/>
            </w:tcBorders>
            <w:vAlign w:val="center"/>
            <w:hideMark/>
          </w:tcPr>
          <w:p w:rsidR="00DD1A72" w:rsidRDefault="00DD1A72">
            <w:pPr>
              <w:jc w:val="right"/>
              <w:rPr>
                <w:rFonts w:ascii="Arial Narrow" w:hAnsi="Arial Narrow" w:cs="Arial"/>
              </w:rPr>
            </w:pPr>
            <w:r>
              <w:rPr>
                <w:rFonts w:ascii="Arial Narrow" w:hAnsi="Arial Narrow"/>
              </w:rPr>
              <w:t>37</w:t>
            </w:r>
          </w:p>
        </w:tc>
        <w:tc>
          <w:tcPr>
            <w:tcW w:w="1800" w:type="dxa"/>
            <w:tcBorders>
              <w:top w:val="single" w:sz="2" w:space="0" w:color="auto"/>
              <w:left w:val="nil"/>
              <w:bottom w:val="single" w:sz="4" w:space="0" w:color="auto"/>
              <w:right w:val="nil"/>
            </w:tcBorders>
            <w:vAlign w:val="center"/>
            <w:hideMark/>
          </w:tcPr>
          <w:p w:rsidR="00DD1A72" w:rsidRDefault="00DD1A72">
            <w:pPr>
              <w:jc w:val="right"/>
              <w:rPr>
                <w:rFonts w:ascii="Arial Narrow" w:hAnsi="Arial Narrow" w:cs="Arial"/>
              </w:rPr>
            </w:pPr>
            <w:r>
              <w:rPr>
                <w:rFonts w:ascii="Arial Narrow" w:hAnsi="Arial Narrow"/>
              </w:rPr>
              <w:t>44</w:t>
            </w:r>
          </w:p>
        </w:tc>
      </w:tr>
    </w:tbl>
    <w:p w:rsidR="000A264F" w:rsidRPr="000A264F" w:rsidRDefault="00DD1A72" w:rsidP="007323E7">
      <w:pPr>
        <w:pStyle w:val="texto"/>
        <w:spacing w:before="240"/>
      </w:pPr>
      <w:r>
        <w:t>Enpresa elkartuen barruan sartzen dira, adibidez, Autopistas de Navarra, C</w:t>
      </w:r>
      <w:r>
        <w:t>a</w:t>
      </w:r>
      <w:r>
        <w:t xml:space="preserve">nal de Navarra eta Parque de la Naturaleza de Navarra enpresak. </w:t>
      </w:r>
    </w:p>
    <w:p w:rsidR="000A264F" w:rsidRPr="007323E7" w:rsidRDefault="000A264F" w:rsidP="007323E7">
      <w:pPr>
        <w:pStyle w:val="texto"/>
        <w:rPr>
          <w:spacing w:val="2"/>
        </w:rPr>
      </w:pPr>
      <w:r>
        <w:t>Azken enpresa horri dagokionez, Kontuen Ganberaren aurreko txosten b</w:t>
      </w:r>
      <w:r>
        <w:t>a</w:t>
      </w:r>
      <w:r>
        <w:t>tzuetan aipatzen zen bezala, uste dugu Nafarroako Ondareari buruzko Foru L</w:t>
      </w:r>
      <w:r>
        <w:t>e</w:t>
      </w:r>
      <w:r>
        <w:t>gean jasotako baldintzak betetzen dituela, "enpresa publikotzat" hartua izateko, zeren eta NEKPren partaidetza, Sodenaren bitartezkoa, une hauetan kapitalaren ehuneko 44,13koa bada ere, taldearen gaineko kontrolik badago, gainerako bazkideekin</w:t>
      </w:r>
      <w:r>
        <w:rPr>
          <w:rStyle w:val="Refdenotaalpie"/>
        </w:rPr>
        <w:footnoteReference w:id="15"/>
      </w:r>
      <w:r>
        <w:rPr>
          <w:rStyle w:val="Refdenotaalpie"/>
        </w:rPr>
        <w:t xml:space="preserve"> </w:t>
      </w:r>
      <w:r>
        <w:t>izenpetutako hitzarmenen bitartez eta, gainera, Sodena enpresa haren administratzaile bakarra da. Hau da, aurreko inguruabarrek adierazten dute nagusitasun-eragin bat badagoela eta, nolanahi ere, NEKPren enpresa-taldeak enpresa hori menpean duela eta haren zuzendaritza bakarra dagoela.</w:t>
      </w:r>
    </w:p>
    <w:p w:rsidR="007C0502" w:rsidRPr="007C0502" w:rsidRDefault="000A264F" w:rsidP="007C0502">
      <w:pPr>
        <w:pStyle w:val="texto"/>
        <w:spacing w:after="120"/>
      </w:pPr>
      <w:r>
        <w:t>Iritzi hori honako egitateak abalatzen du: kontabilitate-araudiaren arabera, NEKPk sozietate hori bateratzen du integrazio orokorraren metodoaren bidez –gainerako sozietate publikoetan bezalaxe–; hau da, haren kontabilitateko eg</w:t>
      </w:r>
      <w:r>
        <w:t>o</w:t>
      </w:r>
      <w:r>
        <w:t>era-orrietan sartzen ditu menpeko sozietate horren aktibo, pasibo, diru-sarrera, gastu, kobrantza, ordainketa eta gainerako kontusailak, dagozkien doitze eta deuseztatzeekin. 2015ean, sozietate horrek 2,93 milioiko galerak eta 37,8 mil</w:t>
      </w:r>
      <w:r>
        <w:t>i</w:t>
      </w:r>
      <w:r>
        <w:t>oiko ondare garbi negatiboa izan zuen; 2014an ere datu horiek negatiboak izan ziren, 2,86 eta 34,87 milioikoak, hurrenez hurren.</w:t>
      </w:r>
      <w:r>
        <w:rPr>
          <w:rFonts w:ascii="Times New (W1)" w:hAnsi="Times New (W1)"/>
        </w:rPr>
        <w:t xml:space="preserve"> Ondare garbiaren balio neg</w:t>
      </w:r>
      <w:r>
        <w:rPr>
          <w:rFonts w:ascii="Times New (W1)" w:hAnsi="Times New (W1)"/>
        </w:rPr>
        <w:t>a</w:t>
      </w:r>
      <w:r>
        <w:rPr>
          <w:rFonts w:ascii="Times New (W1)" w:hAnsi="Times New (W1)"/>
        </w:rPr>
        <w:t>tiboa heldu da Senda Viva aisiarako parkea funtzionamenduan jarri zenetik izan diren galera jarraituetatik.</w:t>
      </w:r>
    </w:p>
    <w:p w:rsidR="007C0502" w:rsidRDefault="007C0502" w:rsidP="007C0502">
      <w:pPr>
        <w:pStyle w:val="texto"/>
      </w:pPr>
      <w:r>
        <w:t>NEKPren 2015eko kontu bateratuen auditoria bat egin da, eta kontu horien aldaketarik gabeko edo aldeko iritzia eman da.</w:t>
      </w:r>
    </w:p>
    <w:p w:rsidR="00137666" w:rsidRDefault="00E96DF6" w:rsidP="00BB3469">
      <w:pPr>
        <w:pStyle w:val="texto"/>
        <w:spacing w:after="240"/>
        <w:rPr>
          <w:rFonts w:ascii="Times New (W1)" w:hAnsi="Times New (W1)"/>
        </w:rPr>
      </w:pPr>
      <w:r>
        <w:rPr>
          <w:rFonts w:ascii="Times New (W1)" w:hAnsi="Times New (W1)"/>
        </w:rPr>
        <w:lastRenderedPageBreak/>
        <w:t>Talde bateratuaren 2014ko eta 2015eko ekitaldietako datu ekonomiko-finantzario nagusi gisa, honakoak adierazi behar ditugu (euroak, milakotan, zenbakia dutenetan izan ezik):</w:t>
      </w:r>
    </w:p>
    <w:tbl>
      <w:tblPr>
        <w:tblW w:w="8893" w:type="dxa"/>
        <w:jc w:val="center"/>
        <w:tblBorders>
          <w:top w:val="single" w:sz="4" w:space="0" w:color="auto"/>
          <w:bottom w:val="single" w:sz="4" w:space="0" w:color="auto"/>
        </w:tblBorders>
        <w:tblLook w:val="01E0" w:firstRow="1" w:lastRow="1" w:firstColumn="1" w:lastColumn="1" w:noHBand="0" w:noVBand="0"/>
      </w:tblPr>
      <w:tblGrid>
        <w:gridCol w:w="5297"/>
        <w:gridCol w:w="1798"/>
        <w:gridCol w:w="1798"/>
      </w:tblGrid>
      <w:tr w:rsidR="00DD1A72" w:rsidTr="007323E7">
        <w:trPr>
          <w:trHeight w:hRule="exact" w:val="284"/>
          <w:jc w:val="center"/>
        </w:trPr>
        <w:tc>
          <w:tcPr>
            <w:tcW w:w="5297" w:type="dxa"/>
            <w:tcBorders>
              <w:top w:val="single" w:sz="4" w:space="0" w:color="auto"/>
              <w:left w:val="nil"/>
              <w:bottom w:val="single" w:sz="4" w:space="0" w:color="auto"/>
              <w:right w:val="nil"/>
            </w:tcBorders>
            <w:shd w:val="clear" w:color="auto" w:fill="A8CBEE" w:themeFill="accent2" w:themeFillTint="66"/>
            <w:vAlign w:val="center"/>
            <w:hideMark/>
          </w:tcPr>
          <w:p w:rsidR="00DD1A72" w:rsidRDefault="00DD1A72" w:rsidP="00E96DF6">
            <w:pPr>
              <w:pStyle w:val="cuadroCabe"/>
              <w:jc w:val="left"/>
              <w:rPr>
                <w:rFonts w:cs="Arial"/>
              </w:rPr>
            </w:pPr>
            <w:r>
              <w:t>NEKP taldearen adierazle bateratuak</w:t>
            </w:r>
          </w:p>
        </w:tc>
        <w:tc>
          <w:tcPr>
            <w:tcW w:w="1798" w:type="dxa"/>
            <w:tcBorders>
              <w:top w:val="single" w:sz="4" w:space="0" w:color="auto"/>
              <w:left w:val="nil"/>
              <w:bottom w:val="single" w:sz="4" w:space="0" w:color="auto"/>
              <w:right w:val="nil"/>
            </w:tcBorders>
            <w:shd w:val="clear" w:color="auto" w:fill="A8CBEE" w:themeFill="accent2" w:themeFillTint="66"/>
            <w:vAlign w:val="center"/>
            <w:hideMark/>
          </w:tcPr>
          <w:p w:rsidR="00DD1A72" w:rsidRDefault="00DD1A72" w:rsidP="00E96DF6">
            <w:pPr>
              <w:pStyle w:val="cuadroCabe"/>
              <w:jc w:val="right"/>
              <w:rPr>
                <w:rFonts w:cs="Arial"/>
              </w:rPr>
            </w:pPr>
            <w:r>
              <w:t>2014</w:t>
            </w:r>
          </w:p>
        </w:tc>
        <w:tc>
          <w:tcPr>
            <w:tcW w:w="1798" w:type="dxa"/>
            <w:tcBorders>
              <w:top w:val="single" w:sz="4" w:space="0" w:color="auto"/>
              <w:left w:val="nil"/>
              <w:bottom w:val="single" w:sz="4" w:space="0" w:color="auto"/>
              <w:right w:val="nil"/>
            </w:tcBorders>
            <w:shd w:val="clear" w:color="auto" w:fill="A8CBEE" w:themeFill="accent2" w:themeFillTint="66"/>
            <w:vAlign w:val="center"/>
            <w:hideMark/>
          </w:tcPr>
          <w:p w:rsidR="00DD1A72" w:rsidRDefault="00DD1A72" w:rsidP="00E96DF6">
            <w:pPr>
              <w:pStyle w:val="cuadroCabe"/>
              <w:jc w:val="right"/>
              <w:rPr>
                <w:rFonts w:cs="Arial"/>
              </w:rPr>
            </w:pPr>
            <w:r>
              <w:t>2015</w:t>
            </w:r>
          </w:p>
        </w:tc>
      </w:tr>
      <w:tr w:rsidR="00DD1A72" w:rsidTr="007323E7">
        <w:trPr>
          <w:trHeight w:hRule="exact" w:val="284"/>
          <w:jc w:val="center"/>
        </w:trPr>
        <w:tc>
          <w:tcPr>
            <w:tcW w:w="5297" w:type="dxa"/>
            <w:tcBorders>
              <w:top w:val="single" w:sz="4" w:space="0" w:color="auto"/>
              <w:left w:val="nil"/>
              <w:bottom w:val="single" w:sz="2" w:space="0" w:color="auto"/>
              <w:right w:val="nil"/>
            </w:tcBorders>
            <w:vAlign w:val="center"/>
            <w:hideMark/>
          </w:tcPr>
          <w:p w:rsidR="00DD1A72" w:rsidRDefault="00DD1A72" w:rsidP="00DD1A72">
            <w:pPr>
              <w:ind w:firstLine="0"/>
              <w:rPr>
                <w:rFonts w:ascii="Arial Narrow" w:hAnsi="Arial Narrow" w:cs="Arial"/>
              </w:rPr>
            </w:pPr>
            <w:r>
              <w:rPr>
                <w:rFonts w:ascii="Arial Narrow" w:hAnsi="Arial Narrow"/>
              </w:rPr>
              <w:t xml:space="preserve">Ondare garbia </w:t>
            </w:r>
          </w:p>
        </w:tc>
        <w:tc>
          <w:tcPr>
            <w:tcW w:w="1798" w:type="dxa"/>
            <w:tcBorders>
              <w:top w:val="single" w:sz="4" w:space="0" w:color="auto"/>
              <w:left w:val="nil"/>
              <w:bottom w:val="single" w:sz="2" w:space="0" w:color="auto"/>
              <w:right w:val="nil"/>
            </w:tcBorders>
            <w:vAlign w:val="center"/>
          </w:tcPr>
          <w:p w:rsidR="00DD1A72" w:rsidRDefault="00161E7D">
            <w:pPr>
              <w:jc w:val="right"/>
              <w:rPr>
                <w:rFonts w:ascii="Arial Narrow" w:hAnsi="Arial Narrow" w:cs="Arial"/>
              </w:rPr>
            </w:pPr>
            <w:r>
              <w:rPr>
                <w:rFonts w:ascii="Arial Narrow" w:hAnsi="Arial Narrow"/>
              </w:rPr>
              <w:t>641.227</w:t>
            </w:r>
          </w:p>
        </w:tc>
        <w:tc>
          <w:tcPr>
            <w:tcW w:w="1798" w:type="dxa"/>
            <w:tcBorders>
              <w:top w:val="single" w:sz="4" w:space="0" w:color="auto"/>
              <w:left w:val="nil"/>
              <w:bottom w:val="single" w:sz="2" w:space="0" w:color="auto"/>
              <w:right w:val="nil"/>
            </w:tcBorders>
            <w:vAlign w:val="center"/>
          </w:tcPr>
          <w:p w:rsidR="00DD1A72" w:rsidRDefault="00161E7D">
            <w:pPr>
              <w:jc w:val="right"/>
              <w:rPr>
                <w:rFonts w:ascii="Arial Narrow" w:hAnsi="Arial Narrow" w:cs="Arial"/>
              </w:rPr>
            </w:pPr>
            <w:r>
              <w:rPr>
                <w:rFonts w:ascii="Arial Narrow" w:hAnsi="Arial Narrow"/>
              </w:rPr>
              <w:t>615.806</w:t>
            </w:r>
          </w:p>
        </w:tc>
      </w:tr>
      <w:tr w:rsidR="00DD1A72" w:rsidTr="007323E7">
        <w:trPr>
          <w:trHeight w:hRule="exact" w:val="284"/>
          <w:jc w:val="center"/>
        </w:trPr>
        <w:tc>
          <w:tcPr>
            <w:tcW w:w="5297" w:type="dxa"/>
            <w:tcBorders>
              <w:top w:val="single" w:sz="2" w:space="0" w:color="auto"/>
              <w:left w:val="nil"/>
              <w:bottom w:val="single" w:sz="2" w:space="0" w:color="auto"/>
              <w:right w:val="nil"/>
            </w:tcBorders>
            <w:vAlign w:val="center"/>
            <w:hideMark/>
          </w:tcPr>
          <w:p w:rsidR="00DD1A72" w:rsidRDefault="00DD1A72" w:rsidP="00DD1A72">
            <w:pPr>
              <w:ind w:firstLine="0"/>
              <w:rPr>
                <w:rFonts w:ascii="Arial Narrow" w:hAnsi="Arial Narrow" w:cs="Arial"/>
              </w:rPr>
            </w:pPr>
            <w:r>
              <w:rPr>
                <w:rFonts w:ascii="Arial Narrow" w:hAnsi="Arial Narrow"/>
              </w:rPr>
              <w:t>Epe luzerako zorrak</w:t>
            </w:r>
          </w:p>
        </w:tc>
        <w:tc>
          <w:tcPr>
            <w:tcW w:w="1798" w:type="dxa"/>
            <w:tcBorders>
              <w:top w:val="single" w:sz="2" w:space="0" w:color="auto"/>
              <w:left w:val="nil"/>
              <w:bottom w:val="single" w:sz="2" w:space="0" w:color="auto"/>
              <w:right w:val="nil"/>
            </w:tcBorders>
            <w:vAlign w:val="center"/>
            <w:hideMark/>
          </w:tcPr>
          <w:p w:rsidR="00DD1A72" w:rsidRDefault="00DD1A72">
            <w:pPr>
              <w:jc w:val="right"/>
              <w:rPr>
                <w:rFonts w:ascii="Arial Narrow" w:hAnsi="Arial Narrow" w:cs="Arial"/>
              </w:rPr>
            </w:pPr>
            <w:r>
              <w:rPr>
                <w:rFonts w:ascii="Arial Narrow" w:hAnsi="Arial Narrow"/>
              </w:rPr>
              <w:t>205.376</w:t>
            </w:r>
          </w:p>
        </w:tc>
        <w:tc>
          <w:tcPr>
            <w:tcW w:w="1798" w:type="dxa"/>
            <w:tcBorders>
              <w:top w:val="single" w:sz="2" w:space="0" w:color="auto"/>
              <w:left w:val="nil"/>
              <w:bottom w:val="single" w:sz="2" w:space="0" w:color="auto"/>
              <w:right w:val="nil"/>
            </w:tcBorders>
            <w:vAlign w:val="center"/>
            <w:hideMark/>
          </w:tcPr>
          <w:p w:rsidR="00DD1A72" w:rsidRDefault="00DD1A72">
            <w:pPr>
              <w:jc w:val="right"/>
              <w:rPr>
                <w:rFonts w:ascii="Arial Narrow" w:hAnsi="Arial Narrow" w:cs="Arial"/>
              </w:rPr>
            </w:pPr>
            <w:r>
              <w:rPr>
                <w:rFonts w:ascii="Arial Narrow" w:hAnsi="Arial Narrow"/>
              </w:rPr>
              <w:t>177.574</w:t>
            </w:r>
          </w:p>
        </w:tc>
      </w:tr>
      <w:tr w:rsidR="00DA107F" w:rsidTr="007323E7">
        <w:trPr>
          <w:trHeight w:hRule="exact" w:val="284"/>
          <w:jc w:val="center"/>
        </w:trPr>
        <w:tc>
          <w:tcPr>
            <w:tcW w:w="5297" w:type="dxa"/>
            <w:tcBorders>
              <w:top w:val="single" w:sz="2" w:space="0" w:color="auto"/>
              <w:left w:val="nil"/>
              <w:bottom w:val="single" w:sz="2" w:space="0" w:color="auto"/>
              <w:right w:val="nil"/>
            </w:tcBorders>
            <w:vAlign w:val="center"/>
          </w:tcPr>
          <w:p w:rsidR="00DA107F" w:rsidRDefault="00161E7D" w:rsidP="00DA107F">
            <w:pPr>
              <w:ind w:firstLine="0"/>
              <w:rPr>
                <w:rFonts w:ascii="Arial Narrow" w:hAnsi="Arial Narrow" w:cs="Arial"/>
              </w:rPr>
            </w:pPr>
            <w:r>
              <w:rPr>
                <w:rFonts w:ascii="Arial Narrow" w:hAnsi="Arial Narrow"/>
              </w:rPr>
              <w:t>Epe laburreko zorrak</w:t>
            </w:r>
          </w:p>
        </w:tc>
        <w:tc>
          <w:tcPr>
            <w:tcW w:w="1798" w:type="dxa"/>
            <w:tcBorders>
              <w:top w:val="single" w:sz="2" w:space="0" w:color="auto"/>
              <w:left w:val="nil"/>
              <w:bottom w:val="single" w:sz="2" w:space="0" w:color="auto"/>
              <w:right w:val="nil"/>
            </w:tcBorders>
            <w:vAlign w:val="center"/>
          </w:tcPr>
          <w:p w:rsidR="00DA107F" w:rsidRDefault="00DA107F">
            <w:pPr>
              <w:jc w:val="right"/>
              <w:rPr>
                <w:rFonts w:ascii="Arial Narrow" w:hAnsi="Arial Narrow" w:cs="Arial"/>
              </w:rPr>
            </w:pPr>
            <w:r>
              <w:rPr>
                <w:rFonts w:ascii="Arial Narrow" w:hAnsi="Arial Narrow"/>
              </w:rPr>
              <w:t>37.256</w:t>
            </w:r>
          </w:p>
        </w:tc>
        <w:tc>
          <w:tcPr>
            <w:tcW w:w="1798" w:type="dxa"/>
            <w:tcBorders>
              <w:top w:val="single" w:sz="2" w:space="0" w:color="auto"/>
              <w:left w:val="nil"/>
              <w:bottom w:val="single" w:sz="2" w:space="0" w:color="auto"/>
              <w:right w:val="nil"/>
            </w:tcBorders>
            <w:vAlign w:val="center"/>
          </w:tcPr>
          <w:p w:rsidR="00DA107F" w:rsidRDefault="00DA107F">
            <w:pPr>
              <w:jc w:val="right"/>
              <w:rPr>
                <w:rFonts w:ascii="Arial Narrow" w:hAnsi="Arial Narrow" w:cs="Arial"/>
              </w:rPr>
            </w:pPr>
            <w:r>
              <w:rPr>
                <w:rFonts w:ascii="Arial Narrow" w:hAnsi="Arial Narrow"/>
              </w:rPr>
              <w:t>31.810</w:t>
            </w:r>
          </w:p>
        </w:tc>
      </w:tr>
      <w:tr w:rsidR="00DD1A72" w:rsidTr="007323E7">
        <w:trPr>
          <w:trHeight w:hRule="exact" w:val="284"/>
          <w:jc w:val="center"/>
        </w:trPr>
        <w:tc>
          <w:tcPr>
            <w:tcW w:w="5297" w:type="dxa"/>
            <w:tcBorders>
              <w:top w:val="single" w:sz="2" w:space="0" w:color="auto"/>
              <w:left w:val="nil"/>
              <w:bottom w:val="single" w:sz="2" w:space="0" w:color="auto"/>
              <w:right w:val="nil"/>
            </w:tcBorders>
            <w:vAlign w:val="center"/>
            <w:hideMark/>
          </w:tcPr>
          <w:p w:rsidR="00DD1A72" w:rsidRDefault="00DD1A72" w:rsidP="00DD1A72">
            <w:pPr>
              <w:ind w:firstLine="0"/>
              <w:rPr>
                <w:rFonts w:ascii="Arial Narrow" w:hAnsi="Arial Narrow" w:cs="Arial"/>
              </w:rPr>
            </w:pPr>
            <w:r>
              <w:rPr>
                <w:rFonts w:ascii="Arial Narrow" w:hAnsi="Arial Narrow"/>
              </w:rPr>
              <w:t>Maniobra-funtsa</w:t>
            </w:r>
          </w:p>
        </w:tc>
        <w:tc>
          <w:tcPr>
            <w:tcW w:w="1798" w:type="dxa"/>
            <w:tcBorders>
              <w:top w:val="single" w:sz="2" w:space="0" w:color="auto"/>
              <w:left w:val="nil"/>
              <w:bottom w:val="single" w:sz="2" w:space="0" w:color="auto"/>
              <w:right w:val="nil"/>
            </w:tcBorders>
            <w:vAlign w:val="center"/>
            <w:hideMark/>
          </w:tcPr>
          <w:p w:rsidR="00DD1A72" w:rsidRDefault="00DD1A72">
            <w:pPr>
              <w:jc w:val="right"/>
              <w:rPr>
                <w:rFonts w:ascii="Arial Narrow" w:hAnsi="Arial Narrow" w:cs="Arial"/>
              </w:rPr>
            </w:pPr>
            <w:r>
              <w:rPr>
                <w:rFonts w:ascii="Arial Narrow" w:hAnsi="Arial Narrow"/>
              </w:rPr>
              <w:t>304.920</w:t>
            </w:r>
          </w:p>
        </w:tc>
        <w:tc>
          <w:tcPr>
            <w:tcW w:w="1798" w:type="dxa"/>
            <w:tcBorders>
              <w:top w:val="single" w:sz="2" w:space="0" w:color="auto"/>
              <w:left w:val="nil"/>
              <w:bottom w:val="single" w:sz="2" w:space="0" w:color="auto"/>
              <w:right w:val="nil"/>
            </w:tcBorders>
            <w:vAlign w:val="center"/>
            <w:hideMark/>
          </w:tcPr>
          <w:p w:rsidR="00DD1A72" w:rsidRDefault="00DD1A72" w:rsidP="00161E7D">
            <w:pPr>
              <w:jc w:val="right"/>
              <w:rPr>
                <w:rFonts w:ascii="Arial Narrow" w:hAnsi="Arial Narrow" w:cs="Arial"/>
              </w:rPr>
            </w:pPr>
            <w:r>
              <w:rPr>
                <w:rFonts w:ascii="Arial Narrow" w:hAnsi="Arial Narrow"/>
              </w:rPr>
              <w:t>295.679</w:t>
            </w:r>
          </w:p>
        </w:tc>
      </w:tr>
      <w:tr w:rsidR="00DD1A72" w:rsidTr="007323E7">
        <w:trPr>
          <w:trHeight w:hRule="exact" w:val="284"/>
          <w:jc w:val="center"/>
        </w:trPr>
        <w:tc>
          <w:tcPr>
            <w:tcW w:w="5297" w:type="dxa"/>
            <w:tcBorders>
              <w:top w:val="single" w:sz="2" w:space="0" w:color="auto"/>
              <w:left w:val="nil"/>
              <w:bottom w:val="single" w:sz="2" w:space="0" w:color="auto"/>
              <w:right w:val="nil"/>
            </w:tcBorders>
            <w:vAlign w:val="center"/>
            <w:hideMark/>
          </w:tcPr>
          <w:p w:rsidR="00DD1A72" w:rsidRDefault="00DD1A72" w:rsidP="00DD1A72">
            <w:pPr>
              <w:ind w:firstLine="0"/>
              <w:rPr>
                <w:rFonts w:ascii="Arial Narrow" w:hAnsi="Arial Narrow" w:cs="Arial"/>
              </w:rPr>
            </w:pPr>
            <w:r>
              <w:rPr>
                <w:rFonts w:ascii="Arial Narrow" w:hAnsi="Arial Narrow"/>
              </w:rPr>
              <w:t>Eskudirua eta bestelako aktibo likidoak</w:t>
            </w:r>
          </w:p>
        </w:tc>
        <w:tc>
          <w:tcPr>
            <w:tcW w:w="1798" w:type="dxa"/>
            <w:tcBorders>
              <w:top w:val="single" w:sz="2" w:space="0" w:color="auto"/>
              <w:left w:val="nil"/>
              <w:bottom w:val="single" w:sz="2" w:space="0" w:color="auto"/>
              <w:right w:val="nil"/>
            </w:tcBorders>
            <w:vAlign w:val="center"/>
            <w:hideMark/>
          </w:tcPr>
          <w:p w:rsidR="00DD1A72" w:rsidRDefault="00DD1A72">
            <w:pPr>
              <w:jc w:val="right"/>
              <w:rPr>
                <w:rFonts w:ascii="Arial Narrow" w:hAnsi="Arial Narrow" w:cs="Arial"/>
              </w:rPr>
            </w:pPr>
            <w:r>
              <w:rPr>
                <w:rFonts w:ascii="Arial Narrow" w:hAnsi="Arial Narrow"/>
              </w:rPr>
              <w:t>31.825</w:t>
            </w:r>
          </w:p>
        </w:tc>
        <w:tc>
          <w:tcPr>
            <w:tcW w:w="1798" w:type="dxa"/>
            <w:tcBorders>
              <w:top w:val="single" w:sz="2" w:space="0" w:color="auto"/>
              <w:left w:val="nil"/>
              <w:bottom w:val="single" w:sz="2" w:space="0" w:color="auto"/>
              <w:right w:val="nil"/>
            </w:tcBorders>
            <w:vAlign w:val="center"/>
            <w:hideMark/>
          </w:tcPr>
          <w:p w:rsidR="00DD1A72" w:rsidRDefault="00DD1A72">
            <w:pPr>
              <w:jc w:val="right"/>
              <w:rPr>
                <w:rFonts w:ascii="Arial Narrow" w:hAnsi="Arial Narrow" w:cs="Arial"/>
              </w:rPr>
            </w:pPr>
            <w:r>
              <w:rPr>
                <w:rFonts w:ascii="Arial Narrow" w:hAnsi="Arial Narrow"/>
              </w:rPr>
              <w:t>42.654</w:t>
            </w:r>
          </w:p>
        </w:tc>
      </w:tr>
      <w:tr w:rsidR="00DD1A72" w:rsidTr="007323E7">
        <w:trPr>
          <w:trHeight w:hRule="exact" w:val="284"/>
          <w:jc w:val="center"/>
        </w:trPr>
        <w:tc>
          <w:tcPr>
            <w:tcW w:w="5297" w:type="dxa"/>
            <w:tcBorders>
              <w:top w:val="single" w:sz="2" w:space="0" w:color="auto"/>
              <w:left w:val="nil"/>
              <w:bottom w:val="single" w:sz="2" w:space="0" w:color="auto"/>
              <w:right w:val="nil"/>
            </w:tcBorders>
            <w:vAlign w:val="center"/>
            <w:hideMark/>
          </w:tcPr>
          <w:p w:rsidR="00DD1A72" w:rsidRDefault="00DD1A72" w:rsidP="00DD1A72">
            <w:pPr>
              <w:ind w:firstLine="0"/>
              <w:rPr>
                <w:rFonts w:ascii="Arial Narrow" w:hAnsi="Arial Narrow" w:cs="Arial"/>
              </w:rPr>
            </w:pPr>
            <w:r>
              <w:rPr>
                <w:rFonts w:ascii="Arial Narrow" w:hAnsi="Arial Narrow"/>
              </w:rPr>
              <w:t>Negozio-zifraren zenbateko garbia</w:t>
            </w:r>
          </w:p>
        </w:tc>
        <w:tc>
          <w:tcPr>
            <w:tcW w:w="1798" w:type="dxa"/>
            <w:tcBorders>
              <w:top w:val="single" w:sz="2" w:space="0" w:color="auto"/>
              <w:left w:val="nil"/>
              <w:bottom w:val="single" w:sz="2" w:space="0" w:color="auto"/>
              <w:right w:val="nil"/>
            </w:tcBorders>
            <w:vAlign w:val="center"/>
            <w:hideMark/>
          </w:tcPr>
          <w:p w:rsidR="00DD1A72" w:rsidRDefault="00DD1A72">
            <w:pPr>
              <w:jc w:val="right"/>
              <w:rPr>
                <w:rFonts w:ascii="Arial Narrow" w:hAnsi="Arial Narrow" w:cs="Arial"/>
              </w:rPr>
            </w:pPr>
            <w:r>
              <w:rPr>
                <w:rFonts w:ascii="Arial Narrow" w:hAnsi="Arial Narrow"/>
              </w:rPr>
              <w:t>132.643</w:t>
            </w:r>
          </w:p>
        </w:tc>
        <w:tc>
          <w:tcPr>
            <w:tcW w:w="1798" w:type="dxa"/>
            <w:tcBorders>
              <w:top w:val="single" w:sz="2" w:space="0" w:color="auto"/>
              <w:left w:val="nil"/>
              <w:bottom w:val="single" w:sz="2" w:space="0" w:color="auto"/>
              <w:right w:val="nil"/>
            </w:tcBorders>
            <w:vAlign w:val="center"/>
            <w:hideMark/>
          </w:tcPr>
          <w:p w:rsidR="00DD1A72" w:rsidRDefault="00DD1A72">
            <w:pPr>
              <w:jc w:val="right"/>
              <w:rPr>
                <w:rFonts w:ascii="Arial Narrow" w:hAnsi="Arial Narrow" w:cs="Arial"/>
              </w:rPr>
            </w:pPr>
            <w:r>
              <w:rPr>
                <w:rFonts w:ascii="Arial Narrow" w:hAnsi="Arial Narrow"/>
              </w:rPr>
              <w:t>138.215</w:t>
            </w:r>
          </w:p>
        </w:tc>
      </w:tr>
      <w:tr w:rsidR="00DD1A72" w:rsidTr="007323E7">
        <w:trPr>
          <w:trHeight w:hRule="exact" w:val="284"/>
          <w:jc w:val="center"/>
        </w:trPr>
        <w:tc>
          <w:tcPr>
            <w:tcW w:w="5297" w:type="dxa"/>
            <w:tcBorders>
              <w:top w:val="single" w:sz="2" w:space="0" w:color="auto"/>
              <w:left w:val="nil"/>
              <w:bottom w:val="single" w:sz="2" w:space="0" w:color="auto"/>
              <w:right w:val="nil"/>
            </w:tcBorders>
            <w:vAlign w:val="center"/>
            <w:hideMark/>
          </w:tcPr>
          <w:p w:rsidR="00DD1A72" w:rsidRDefault="00DD1A72" w:rsidP="00DD1A72">
            <w:pPr>
              <w:ind w:firstLine="0"/>
              <w:rPr>
                <w:rFonts w:ascii="Arial Narrow" w:hAnsi="Arial Narrow" w:cs="Arial"/>
              </w:rPr>
            </w:pPr>
            <w:r>
              <w:rPr>
                <w:rFonts w:ascii="Arial Narrow" w:hAnsi="Arial Narrow"/>
              </w:rPr>
              <w:t>Negozio-zifraren ehunekoa, Nafarroako Gobernuarekin batera egi</w:t>
            </w:r>
            <w:r>
              <w:rPr>
                <w:rFonts w:ascii="Arial Narrow" w:hAnsi="Arial Narrow"/>
              </w:rPr>
              <w:t>n</w:t>
            </w:r>
            <w:r>
              <w:rPr>
                <w:rFonts w:ascii="Arial Narrow" w:hAnsi="Arial Narrow"/>
              </w:rPr>
              <w:t xml:space="preserve">dakoa </w:t>
            </w:r>
          </w:p>
        </w:tc>
        <w:tc>
          <w:tcPr>
            <w:tcW w:w="1798" w:type="dxa"/>
            <w:tcBorders>
              <w:top w:val="single" w:sz="2" w:space="0" w:color="auto"/>
              <w:left w:val="nil"/>
              <w:bottom w:val="single" w:sz="2" w:space="0" w:color="auto"/>
              <w:right w:val="nil"/>
            </w:tcBorders>
            <w:vAlign w:val="center"/>
            <w:hideMark/>
          </w:tcPr>
          <w:p w:rsidR="00DD1A72" w:rsidRDefault="00DD1A72">
            <w:pPr>
              <w:jc w:val="right"/>
              <w:rPr>
                <w:rFonts w:ascii="Arial Narrow" w:hAnsi="Arial Narrow" w:cs="Arial"/>
              </w:rPr>
            </w:pPr>
            <w:r>
              <w:rPr>
                <w:rFonts w:ascii="Arial Narrow" w:hAnsi="Arial Narrow"/>
              </w:rPr>
              <w:t>24</w:t>
            </w:r>
          </w:p>
        </w:tc>
        <w:tc>
          <w:tcPr>
            <w:tcW w:w="1798" w:type="dxa"/>
            <w:tcBorders>
              <w:top w:val="single" w:sz="2" w:space="0" w:color="auto"/>
              <w:left w:val="nil"/>
              <w:bottom w:val="single" w:sz="2" w:space="0" w:color="auto"/>
              <w:right w:val="nil"/>
            </w:tcBorders>
            <w:vAlign w:val="center"/>
            <w:hideMark/>
          </w:tcPr>
          <w:p w:rsidR="00DD1A72" w:rsidRDefault="00DD1A72">
            <w:pPr>
              <w:jc w:val="right"/>
              <w:rPr>
                <w:rFonts w:ascii="Arial Narrow" w:hAnsi="Arial Narrow" w:cs="Arial"/>
              </w:rPr>
            </w:pPr>
            <w:r>
              <w:rPr>
                <w:rFonts w:ascii="Arial Narrow" w:hAnsi="Arial Narrow"/>
              </w:rPr>
              <w:t>25</w:t>
            </w:r>
          </w:p>
        </w:tc>
      </w:tr>
      <w:tr w:rsidR="00DD1A72" w:rsidTr="007323E7">
        <w:trPr>
          <w:trHeight w:hRule="exact" w:val="284"/>
          <w:jc w:val="center"/>
        </w:trPr>
        <w:tc>
          <w:tcPr>
            <w:tcW w:w="5297" w:type="dxa"/>
            <w:tcBorders>
              <w:top w:val="single" w:sz="2" w:space="0" w:color="auto"/>
              <w:left w:val="nil"/>
              <w:bottom w:val="single" w:sz="2" w:space="0" w:color="auto"/>
              <w:right w:val="nil"/>
            </w:tcBorders>
            <w:vAlign w:val="center"/>
            <w:hideMark/>
          </w:tcPr>
          <w:p w:rsidR="00DD1A72" w:rsidRDefault="00B81A63" w:rsidP="00DD1A72">
            <w:pPr>
              <w:ind w:firstLine="0"/>
              <w:rPr>
                <w:rFonts w:ascii="Arial Narrow" w:hAnsi="Arial Narrow" w:cs="Arial"/>
              </w:rPr>
            </w:pPr>
            <w:r>
              <w:rPr>
                <w:rFonts w:ascii="Arial Narrow" w:hAnsi="Arial Narrow"/>
              </w:rPr>
              <w:t>Nafarroako Gobernutik jasotako kapitaleko diru-laguntzen saldoa (1)</w:t>
            </w:r>
          </w:p>
        </w:tc>
        <w:tc>
          <w:tcPr>
            <w:tcW w:w="1798" w:type="dxa"/>
            <w:tcBorders>
              <w:top w:val="single" w:sz="2" w:space="0" w:color="auto"/>
              <w:left w:val="nil"/>
              <w:bottom w:val="single" w:sz="2" w:space="0" w:color="auto"/>
              <w:right w:val="nil"/>
            </w:tcBorders>
            <w:vAlign w:val="center"/>
          </w:tcPr>
          <w:p w:rsidR="00DD1A72" w:rsidRDefault="00B81A63">
            <w:pPr>
              <w:jc w:val="right"/>
              <w:rPr>
                <w:rFonts w:ascii="Arial Narrow" w:hAnsi="Arial Narrow" w:cs="Arial"/>
              </w:rPr>
            </w:pPr>
            <w:r>
              <w:rPr>
                <w:rFonts w:ascii="Arial Narrow" w:hAnsi="Arial Narrow"/>
              </w:rPr>
              <w:t>18.877</w:t>
            </w:r>
          </w:p>
        </w:tc>
        <w:tc>
          <w:tcPr>
            <w:tcW w:w="1798" w:type="dxa"/>
            <w:tcBorders>
              <w:top w:val="single" w:sz="2" w:space="0" w:color="auto"/>
              <w:left w:val="nil"/>
              <w:bottom w:val="single" w:sz="2" w:space="0" w:color="auto"/>
              <w:right w:val="nil"/>
            </w:tcBorders>
            <w:vAlign w:val="center"/>
          </w:tcPr>
          <w:p w:rsidR="00DD1A72" w:rsidRDefault="00B81A63">
            <w:pPr>
              <w:jc w:val="right"/>
              <w:rPr>
                <w:rFonts w:ascii="Arial Narrow" w:hAnsi="Arial Narrow" w:cs="Arial"/>
              </w:rPr>
            </w:pPr>
            <w:r>
              <w:rPr>
                <w:rFonts w:ascii="Arial Narrow" w:hAnsi="Arial Narrow"/>
              </w:rPr>
              <w:t>17.868</w:t>
            </w:r>
          </w:p>
        </w:tc>
      </w:tr>
      <w:tr w:rsidR="00DD1A72" w:rsidTr="007323E7">
        <w:trPr>
          <w:trHeight w:hRule="exact" w:val="284"/>
          <w:jc w:val="center"/>
        </w:trPr>
        <w:tc>
          <w:tcPr>
            <w:tcW w:w="5297" w:type="dxa"/>
            <w:tcBorders>
              <w:top w:val="single" w:sz="2" w:space="0" w:color="auto"/>
              <w:left w:val="nil"/>
              <w:bottom w:val="single" w:sz="2" w:space="0" w:color="auto"/>
              <w:right w:val="nil"/>
            </w:tcBorders>
            <w:vAlign w:val="center"/>
            <w:hideMark/>
          </w:tcPr>
          <w:p w:rsidR="00DD1A72" w:rsidRDefault="00DD1A72" w:rsidP="00671C62">
            <w:pPr>
              <w:ind w:firstLine="0"/>
              <w:rPr>
                <w:rFonts w:ascii="Arial Narrow" w:hAnsi="Arial Narrow" w:cs="Arial"/>
              </w:rPr>
            </w:pPr>
            <w:r>
              <w:rPr>
                <w:rFonts w:ascii="Arial Narrow" w:hAnsi="Arial Narrow"/>
              </w:rPr>
              <w:t>Nafarroako Gobernutik jasotako ustiaketarako diru-laguntzak</w:t>
            </w:r>
          </w:p>
        </w:tc>
        <w:tc>
          <w:tcPr>
            <w:tcW w:w="1798" w:type="dxa"/>
            <w:tcBorders>
              <w:top w:val="single" w:sz="2" w:space="0" w:color="auto"/>
              <w:left w:val="nil"/>
              <w:bottom w:val="single" w:sz="2" w:space="0" w:color="auto"/>
              <w:right w:val="nil"/>
            </w:tcBorders>
            <w:vAlign w:val="center"/>
            <w:hideMark/>
          </w:tcPr>
          <w:p w:rsidR="00DD1A72" w:rsidRDefault="00DD1A72">
            <w:pPr>
              <w:jc w:val="right"/>
              <w:rPr>
                <w:rFonts w:ascii="Arial Narrow" w:hAnsi="Arial Narrow" w:cs="Arial"/>
              </w:rPr>
            </w:pPr>
            <w:r>
              <w:rPr>
                <w:rFonts w:ascii="Arial Narrow" w:hAnsi="Arial Narrow"/>
              </w:rPr>
              <w:t>7.503</w:t>
            </w:r>
          </w:p>
        </w:tc>
        <w:tc>
          <w:tcPr>
            <w:tcW w:w="1798" w:type="dxa"/>
            <w:tcBorders>
              <w:top w:val="single" w:sz="2" w:space="0" w:color="auto"/>
              <w:left w:val="nil"/>
              <w:bottom w:val="single" w:sz="2" w:space="0" w:color="auto"/>
              <w:right w:val="nil"/>
            </w:tcBorders>
            <w:vAlign w:val="center"/>
            <w:hideMark/>
          </w:tcPr>
          <w:p w:rsidR="00DD1A72" w:rsidRDefault="00DD1A72">
            <w:pPr>
              <w:jc w:val="right"/>
              <w:rPr>
                <w:rFonts w:ascii="Arial Narrow" w:hAnsi="Arial Narrow" w:cs="Arial"/>
              </w:rPr>
            </w:pPr>
            <w:r>
              <w:rPr>
                <w:rFonts w:ascii="Arial Narrow" w:hAnsi="Arial Narrow"/>
              </w:rPr>
              <w:t>8.294</w:t>
            </w:r>
          </w:p>
        </w:tc>
      </w:tr>
      <w:tr w:rsidR="00DD1A72" w:rsidTr="007323E7">
        <w:trPr>
          <w:trHeight w:hRule="exact" w:val="284"/>
          <w:jc w:val="center"/>
        </w:trPr>
        <w:tc>
          <w:tcPr>
            <w:tcW w:w="5297" w:type="dxa"/>
            <w:tcBorders>
              <w:top w:val="single" w:sz="2" w:space="0" w:color="auto"/>
              <w:left w:val="nil"/>
              <w:bottom w:val="single" w:sz="2" w:space="0" w:color="auto"/>
              <w:right w:val="nil"/>
            </w:tcBorders>
            <w:vAlign w:val="center"/>
            <w:hideMark/>
          </w:tcPr>
          <w:p w:rsidR="00DD1A72" w:rsidRDefault="00DD1A72" w:rsidP="00DD1A72">
            <w:pPr>
              <w:ind w:firstLine="0"/>
              <w:rPr>
                <w:rFonts w:ascii="Arial Narrow" w:hAnsi="Arial Narrow" w:cs="Arial"/>
              </w:rPr>
            </w:pPr>
            <w:r>
              <w:rPr>
                <w:rFonts w:ascii="Arial Narrow" w:hAnsi="Arial Narrow"/>
              </w:rPr>
              <w:t>Langile-gastuak</w:t>
            </w:r>
          </w:p>
        </w:tc>
        <w:tc>
          <w:tcPr>
            <w:tcW w:w="1798" w:type="dxa"/>
            <w:tcBorders>
              <w:top w:val="single" w:sz="2" w:space="0" w:color="auto"/>
              <w:left w:val="nil"/>
              <w:bottom w:val="single" w:sz="2" w:space="0" w:color="auto"/>
              <w:right w:val="nil"/>
            </w:tcBorders>
            <w:vAlign w:val="center"/>
            <w:hideMark/>
          </w:tcPr>
          <w:p w:rsidR="00DD1A72" w:rsidRDefault="00DD1A72">
            <w:pPr>
              <w:jc w:val="right"/>
              <w:rPr>
                <w:rFonts w:ascii="Arial Narrow" w:hAnsi="Arial Narrow" w:cs="Arial"/>
              </w:rPr>
            </w:pPr>
            <w:r>
              <w:rPr>
                <w:rFonts w:ascii="Arial Narrow" w:hAnsi="Arial Narrow"/>
              </w:rPr>
              <w:t>48.855</w:t>
            </w:r>
          </w:p>
        </w:tc>
        <w:tc>
          <w:tcPr>
            <w:tcW w:w="1798" w:type="dxa"/>
            <w:tcBorders>
              <w:top w:val="single" w:sz="2" w:space="0" w:color="auto"/>
              <w:left w:val="nil"/>
              <w:bottom w:val="single" w:sz="2" w:space="0" w:color="auto"/>
              <w:right w:val="nil"/>
            </w:tcBorders>
            <w:vAlign w:val="center"/>
            <w:hideMark/>
          </w:tcPr>
          <w:p w:rsidR="00DD1A72" w:rsidRDefault="00DD1A72">
            <w:pPr>
              <w:jc w:val="right"/>
              <w:rPr>
                <w:rFonts w:ascii="Arial Narrow" w:hAnsi="Arial Narrow" w:cs="Arial"/>
              </w:rPr>
            </w:pPr>
            <w:r>
              <w:rPr>
                <w:rFonts w:ascii="Arial Narrow" w:hAnsi="Arial Narrow"/>
              </w:rPr>
              <w:t>52.328</w:t>
            </w:r>
          </w:p>
        </w:tc>
      </w:tr>
      <w:tr w:rsidR="00DD1A72" w:rsidTr="007323E7">
        <w:trPr>
          <w:trHeight w:hRule="exact" w:val="284"/>
          <w:jc w:val="center"/>
        </w:trPr>
        <w:tc>
          <w:tcPr>
            <w:tcW w:w="5297" w:type="dxa"/>
            <w:tcBorders>
              <w:top w:val="single" w:sz="2" w:space="0" w:color="auto"/>
              <w:left w:val="nil"/>
              <w:bottom w:val="single" w:sz="2" w:space="0" w:color="auto"/>
              <w:right w:val="nil"/>
            </w:tcBorders>
            <w:vAlign w:val="center"/>
            <w:hideMark/>
          </w:tcPr>
          <w:p w:rsidR="00DD1A72" w:rsidRDefault="00DD1A72" w:rsidP="00DD1A72">
            <w:pPr>
              <w:ind w:firstLine="0"/>
              <w:rPr>
                <w:rFonts w:ascii="Arial Narrow" w:hAnsi="Arial Narrow" w:cs="Arial"/>
              </w:rPr>
            </w:pPr>
            <w:r>
              <w:rPr>
                <w:rFonts w:ascii="Arial Narrow" w:hAnsi="Arial Narrow"/>
              </w:rPr>
              <w:t xml:space="preserve">Ustiapeneko emaitza </w:t>
            </w:r>
          </w:p>
        </w:tc>
        <w:tc>
          <w:tcPr>
            <w:tcW w:w="1798" w:type="dxa"/>
            <w:tcBorders>
              <w:top w:val="single" w:sz="2" w:space="0" w:color="auto"/>
              <w:left w:val="nil"/>
              <w:bottom w:val="single" w:sz="2" w:space="0" w:color="auto"/>
              <w:right w:val="nil"/>
            </w:tcBorders>
            <w:vAlign w:val="center"/>
            <w:hideMark/>
          </w:tcPr>
          <w:p w:rsidR="00DD1A72" w:rsidRDefault="00DD1A72">
            <w:pPr>
              <w:jc w:val="right"/>
              <w:rPr>
                <w:rFonts w:ascii="Arial Narrow" w:hAnsi="Arial Narrow" w:cs="Arial"/>
              </w:rPr>
            </w:pPr>
            <w:r>
              <w:rPr>
                <w:rFonts w:ascii="Arial Narrow" w:hAnsi="Arial Narrow"/>
              </w:rPr>
              <w:t>-5.389</w:t>
            </w:r>
          </w:p>
        </w:tc>
        <w:tc>
          <w:tcPr>
            <w:tcW w:w="1798" w:type="dxa"/>
            <w:tcBorders>
              <w:top w:val="single" w:sz="2" w:space="0" w:color="auto"/>
              <w:left w:val="nil"/>
              <w:bottom w:val="single" w:sz="2" w:space="0" w:color="auto"/>
              <w:right w:val="nil"/>
            </w:tcBorders>
            <w:vAlign w:val="center"/>
            <w:hideMark/>
          </w:tcPr>
          <w:p w:rsidR="00DD1A72" w:rsidRDefault="00DD1A72">
            <w:pPr>
              <w:jc w:val="right"/>
              <w:rPr>
                <w:rFonts w:ascii="Arial Narrow" w:hAnsi="Arial Narrow" w:cs="Arial"/>
              </w:rPr>
            </w:pPr>
            <w:r>
              <w:rPr>
                <w:rFonts w:ascii="Arial Narrow" w:hAnsi="Arial Narrow"/>
              </w:rPr>
              <w:t>-41.451</w:t>
            </w:r>
          </w:p>
        </w:tc>
      </w:tr>
      <w:tr w:rsidR="00DD1A72" w:rsidTr="007323E7">
        <w:trPr>
          <w:trHeight w:hRule="exact" w:val="284"/>
          <w:jc w:val="center"/>
        </w:trPr>
        <w:tc>
          <w:tcPr>
            <w:tcW w:w="5297" w:type="dxa"/>
            <w:tcBorders>
              <w:top w:val="single" w:sz="2" w:space="0" w:color="auto"/>
              <w:left w:val="nil"/>
              <w:bottom w:val="single" w:sz="2" w:space="0" w:color="auto"/>
              <w:right w:val="nil"/>
            </w:tcBorders>
            <w:vAlign w:val="center"/>
            <w:hideMark/>
          </w:tcPr>
          <w:p w:rsidR="00DD1A72" w:rsidRDefault="00DD1A72" w:rsidP="00DD1A72">
            <w:pPr>
              <w:ind w:firstLine="0"/>
              <w:rPr>
                <w:rFonts w:ascii="Arial Narrow" w:hAnsi="Arial Narrow" w:cs="Arial"/>
              </w:rPr>
            </w:pPr>
            <w:r>
              <w:rPr>
                <w:rFonts w:ascii="Arial Narrow" w:hAnsi="Arial Narrow"/>
              </w:rPr>
              <w:t>Ekitaldiko emaitza bateratua</w:t>
            </w:r>
          </w:p>
        </w:tc>
        <w:tc>
          <w:tcPr>
            <w:tcW w:w="1798" w:type="dxa"/>
            <w:tcBorders>
              <w:top w:val="single" w:sz="2" w:space="0" w:color="auto"/>
              <w:left w:val="nil"/>
              <w:bottom w:val="single" w:sz="2" w:space="0" w:color="auto"/>
              <w:right w:val="nil"/>
            </w:tcBorders>
            <w:vAlign w:val="center"/>
            <w:hideMark/>
          </w:tcPr>
          <w:p w:rsidR="00DD1A72" w:rsidRDefault="00DD1A72">
            <w:pPr>
              <w:jc w:val="right"/>
              <w:rPr>
                <w:rFonts w:ascii="Arial Narrow" w:hAnsi="Arial Narrow" w:cs="Arial"/>
              </w:rPr>
            </w:pPr>
            <w:r>
              <w:rPr>
                <w:rFonts w:ascii="Arial Narrow" w:hAnsi="Arial Narrow"/>
              </w:rPr>
              <w:t>4.823</w:t>
            </w:r>
          </w:p>
        </w:tc>
        <w:tc>
          <w:tcPr>
            <w:tcW w:w="1798" w:type="dxa"/>
            <w:tcBorders>
              <w:top w:val="single" w:sz="2" w:space="0" w:color="auto"/>
              <w:left w:val="nil"/>
              <w:bottom w:val="single" w:sz="2" w:space="0" w:color="auto"/>
              <w:right w:val="nil"/>
            </w:tcBorders>
            <w:vAlign w:val="center"/>
            <w:hideMark/>
          </w:tcPr>
          <w:p w:rsidR="00DD1A72" w:rsidRDefault="00DD1A72">
            <w:pPr>
              <w:jc w:val="right"/>
              <w:rPr>
                <w:rFonts w:ascii="Arial Narrow" w:hAnsi="Arial Narrow" w:cs="Arial"/>
              </w:rPr>
            </w:pPr>
            <w:r>
              <w:rPr>
                <w:rFonts w:ascii="Arial Narrow" w:hAnsi="Arial Narrow"/>
              </w:rPr>
              <w:t>-43.869</w:t>
            </w:r>
          </w:p>
        </w:tc>
      </w:tr>
      <w:tr w:rsidR="00DD1A72" w:rsidTr="007323E7">
        <w:trPr>
          <w:trHeight w:hRule="exact" w:val="284"/>
          <w:jc w:val="center"/>
        </w:trPr>
        <w:tc>
          <w:tcPr>
            <w:tcW w:w="5297" w:type="dxa"/>
            <w:tcBorders>
              <w:top w:val="single" w:sz="2" w:space="0" w:color="auto"/>
              <w:left w:val="nil"/>
              <w:bottom w:val="single" w:sz="2" w:space="0" w:color="auto"/>
              <w:right w:val="nil"/>
            </w:tcBorders>
            <w:vAlign w:val="center"/>
            <w:hideMark/>
          </w:tcPr>
          <w:p w:rsidR="00DD1A72" w:rsidRDefault="00DD1A72" w:rsidP="00DD1A72">
            <w:pPr>
              <w:ind w:firstLine="0"/>
              <w:rPr>
                <w:rFonts w:ascii="Arial Narrow" w:hAnsi="Arial Narrow" w:cs="Arial"/>
              </w:rPr>
            </w:pPr>
            <w:r>
              <w:rPr>
                <w:rFonts w:ascii="Arial Narrow" w:hAnsi="Arial Narrow"/>
              </w:rPr>
              <w:t>Sozietate nagusiari esleitutako emaitza</w:t>
            </w:r>
          </w:p>
        </w:tc>
        <w:tc>
          <w:tcPr>
            <w:tcW w:w="1798" w:type="dxa"/>
            <w:tcBorders>
              <w:top w:val="single" w:sz="2" w:space="0" w:color="auto"/>
              <w:left w:val="nil"/>
              <w:bottom w:val="single" w:sz="2" w:space="0" w:color="auto"/>
              <w:right w:val="nil"/>
            </w:tcBorders>
            <w:vAlign w:val="center"/>
            <w:hideMark/>
          </w:tcPr>
          <w:p w:rsidR="00DD1A72" w:rsidRDefault="00DD1A72">
            <w:pPr>
              <w:jc w:val="right"/>
              <w:rPr>
                <w:rFonts w:ascii="Arial Narrow" w:hAnsi="Arial Narrow" w:cs="Arial"/>
              </w:rPr>
            </w:pPr>
            <w:r>
              <w:rPr>
                <w:rFonts w:ascii="Arial Narrow" w:hAnsi="Arial Narrow"/>
              </w:rPr>
              <w:t>4.606</w:t>
            </w:r>
          </w:p>
        </w:tc>
        <w:tc>
          <w:tcPr>
            <w:tcW w:w="1798" w:type="dxa"/>
            <w:tcBorders>
              <w:top w:val="single" w:sz="2" w:space="0" w:color="auto"/>
              <w:left w:val="nil"/>
              <w:bottom w:val="single" w:sz="2" w:space="0" w:color="auto"/>
              <w:right w:val="nil"/>
            </w:tcBorders>
            <w:vAlign w:val="center"/>
            <w:hideMark/>
          </w:tcPr>
          <w:p w:rsidR="00DD1A72" w:rsidRDefault="00DD1A72">
            <w:pPr>
              <w:jc w:val="right"/>
              <w:rPr>
                <w:rFonts w:ascii="Arial Narrow" w:hAnsi="Arial Narrow" w:cs="Arial"/>
              </w:rPr>
            </w:pPr>
            <w:r>
              <w:rPr>
                <w:rFonts w:ascii="Arial Narrow" w:hAnsi="Arial Narrow"/>
              </w:rPr>
              <w:t>-44.175</w:t>
            </w:r>
          </w:p>
        </w:tc>
      </w:tr>
      <w:tr w:rsidR="00DD1A72" w:rsidTr="007323E7">
        <w:trPr>
          <w:trHeight w:hRule="exact" w:val="284"/>
          <w:jc w:val="center"/>
        </w:trPr>
        <w:tc>
          <w:tcPr>
            <w:tcW w:w="5297" w:type="dxa"/>
            <w:tcBorders>
              <w:top w:val="single" w:sz="2" w:space="0" w:color="auto"/>
              <w:left w:val="nil"/>
              <w:bottom w:val="single" w:sz="2" w:space="0" w:color="auto"/>
              <w:right w:val="nil"/>
            </w:tcBorders>
            <w:vAlign w:val="center"/>
            <w:hideMark/>
          </w:tcPr>
          <w:p w:rsidR="00DD1A72" w:rsidRDefault="00DD1A72" w:rsidP="00DD1A72">
            <w:pPr>
              <w:ind w:firstLine="0"/>
              <w:rPr>
                <w:rFonts w:ascii="Arial Narrow" w:hAnsi="Arial Narrow" w:cs="Arial"/>
              </w:rPr>
            </w:pPr>
            <w:r>
              <w:rPr>
                <w:rFonts w:ascii="Arial Narrow" w:hAnsi="Arial Narrow"/>
              </w:rPr>
              <w:t>Hirugarrenei emandako abalak eta bermeak (2)</w:t>
            </w:r>
          </w:p>
        </w:tc>
        <w:tc>
          <w:tcPr>
            <w:tcW w:w="1798" w:type="dxa"/>
            <w:tcBorders>
              <w:top w:val="single" w:sz="2" w:space="0" w:color="auto"/>
              <w:left w:val="nil"/>
              <w:bottom w:val="single" w:sz="2" w:space="0" w:color="auto"/>
              <w:right w:val="nil"/>
            </w:tcBorders>
            <w:vAlign w:val="center"/>
            <w:hideMark/>
          </w:tcPr>
          <w:p w:rsidR="00DD1A72" w:rsidRDefault="00DD1A72">
            <w:pPr>
              <w:jc w:val="right"/>
              <w:rPr>
                <w:rFonts w:ascii="Arial Narrow" w:hAnsi="Arial Narrow" w:cs="Arial"/>
              </w:rPr>
            </w:pPr>
            <w:r>
              <w:rPr>
                <w:rFonts w:ascii="Arial Narrow" w:hAnsi="Arial Narrow"/>
              </w:rPr>
              <w:t>148.340</w:t>
            </w:r>
          </w:p>
        </w:tc>
        <w:tc>
          <w:tcPr>
            <w:tcW w:w="1798" w:type="dxa"/>
            <w:tcBorders>
              <w:top w:val="single" w:sz="2" w:space="0" w:color="auto"/>
              <w:left w:val="nil"/>
              <w:bottom w:val="single" w:sz="2" w:space="0" w:color="auto"/>
              <w:right w:val="nil"/>
            </w:tcBorders>
            <w:vAlign w:val="center"/>
            <w:hideMark/>
          </w:tcPr>
          <w:p w:rsidR="00DD1A72" w:rsidRDefault="00DD1A72">
            <w:pPr>
              <w:jc w:val="right"/>
              <w:rPr>
                <w:rFonts w:ascii="Arial Narrow" w:hAnsi="Arial Narrow" w:cs="Arial"/>
              </w:rPr>
            </w:pPr>
            <w:r>
              <w:rPr>
                <w:rFonts w:ascii="Arial Narrow" w:hAnsi="Arial Narrow"/>
              </w:rPr>
              <w:t>118.314</w:t>
            </w:r>
          </w:p>
        </w:tc>
      </w:tr>
      <w:tr w:rsidR="00DD1A72" w:rsidTr="007323E7">
        <w:trPr>
          <w:trHeight w:hRule="exact" w:val="284"/>
          <w:jc w:val="center"/>
        </w:trPr>
        <w:tc>
          <w:tcPr>
            <w:tcW w:w="5297" w:type="dxa"/>
            <w:tcBorders>
              <w:top w:val="single" w:sz="2" w:space="0" w:color="auto"/>
              <w:left w:val="nil"/>
              <w:bottom w:val="single" w:sz="2" w:space="0" w:color="auto"/>
              <w:right w:val="nil"/>
            </w:tcBorders>
            <w:vAlign w:val="center"/>
            <w:hideMark/>
          </w:tcPr>
          <w:p w:rsidR="00DD1A72" w:rsidRDefault="00DD1A72" w:rsidP="00DD1A72">
            <w:pPr>
              <w:ind w:firstLine="0"/>
              <w:rPr>
                <w:rFonts w:ascii="Arial Narrow" w:hAnsi="Arial Narrow" w:cs="Arial"/>
              </w:rPr>
            </w:pPr>
            <w:r>
              <w:rPr>
                <w:rFonts w:ascii="Arial Narrow" w:hAnsi="Arial Narrow"/>
              </w:rPr>
              <w:t xml:space="preserve">NEKPko Administrazio Kontseiluko ordainsariak </w:t>
            </w:r>
          </w:p>
        </w:tc>
        <w:tc>
          <w:tcPr>
            <w:tcW w:w="1798" w:type="dxa"/>
            <w:tcBorders>
              <w:top w:val="single" w:sz="2" w:space="0" w:color="auto"/>
              <w:left w:val="nil"/>
              <w:bottom w:val="single" w:sz="2" w:space="0" w:color="auto"/>
              <w:right w:val="nil"/>
            </w:tcBorders>
            <w:vAlign w:val="center"/>
            <w:hideMark/>
          </w:tcPr>
          <w:p w:rsidR="00DD1A72" w:rsidRDefault="00BC0860" w:rsidP="00B81A63">
            <w:pPr>
              <w:jc w:val="right"/>
              <w:rPr>
                <w:rFonts w:ascii="Arial Narrow" w:hAnsi="Arial Narrow" w:cs="Arial"/>
              </w:rPr>
            </w:pPr>
            <w:r>
              <w:rPr>
                <w:rFonts w:ascii="Arial Narrow" w:hAnsi="Arial Narrow"/>
              </w:rPr>
              <w:t>5,2</w:t>
            </w:r>
          </w:p>
        </w:tc>
        <w:tc>
          <w:tcPr>
            <w:tcW w:w="1798" w:type="dxa"/>
            <w:tcBorders>
              <w:top w:val="single" w:sz="2" w:space="0" w:color="auto"/>
              <w:left w:val="nil"/>
              <w:bottom w:val="single" w:sz="2" w:space="0" w:color="auto"/>
              <w:right w:val="nil"/>
            </w:tcBorders>
            <w:vAlign w:val="center"/>
            <w:hideMark/>
          </w:tcPr>
          <w:p w:rsidR="00DD1A72" w:rsidRDefault="00BC0860" w:rsidP="00BC0860">
            <w:pPr>
              <w:jc w:val="right"/>
              <w:rPr>
                <w:rFonts w:ascii="Arial Narrow" w:hAnsi="Arial Narrow" w:cs="Arial"/>
              </w:rPr>
            </w:pPr>
            <w:r>
              <w:rPr>
                <w:rFonts w:ascii="Arial Narrow" w:hAnsi="Arial Narrow"/>
              </w:rPr>
              <w:t>4,9</w:t>
            </w:r>
          </w:p>
        </w:tc>
      </w:tr>
      <w:tr w:rsidR="00DD1A72" w:rsidTr="007323E7">
        <w:trPr>
          <w:trHeight w:hRule="exact" w:val="284"/>
          <w:jc w:val="center"/>
        </w:trPr>
        <w:tc>
          <w:tcPr>
            <w:tcW w:w="5297" w:type="dxa"/>
            <w:tcBorders>
              <w:top w:val="single" w:sz="2" w:space="0" w:color="auto"/>
              <w:left w:val="nil"/>
              <w:bottom w:val="single" w:sz="2" w:space="0" w:color="auto"/>
              <w:right w:val="nil"/>
            </w:tcBorders>
            <w:vAlign w:val="center"/>
            <w:hideMark/>
          </w:tcPr>
          <w:p w:rsidR="00DD1A72" w:rsidRDefault="00DD1A72" w:rsidP="00DD1A72">
            <w:pPr>
              <w:ind w:firstLine="0"/>
              <w:rPr>
                <w:rFonts w:ascii="Arial Narrow" w:hAnsi="Arial Narrow" w:cs="Arial"/>
              </w:rPr>
            </w:pPr>
            <w:r>
              <w:rPr>
                <w:rFonts w:ascii="Arial Narrow" w:hAnsi="Arial Narrow"/>
              </w:rPr>
              <w:t>Goi zuzendarien batez besteko kopurua (2)</w:t>
            </w:r>
          </w:p>
        </w:tc>
        <w:tc>
          <w:tcPr>
            <w:tcW w:w="1798" w:type="dxa"/>
            <w:tcBorders>
              <w:top w:val="single" w:sz="2" w:space="0" w:color="auto"/>
              <w:left w:val="nil"/>
              <w:bottom w:val="single" w:sz="2" w:space="0" w:color="auto"/>
              <w:right w:val="nil"/>
            </w:tcBorders>
            <w:vAlign w:val="center"/>
            <w:hideMark/>
          </w:tcPr>
          <w:p w:rsidR="00DD1A72" w:rsidRDefault="00DD1A72">
            <w:pPr>
              <w:jc w:val="right"/>
              <w:rPr>
                <w:rFonts w:ascii="Arial Narrow" w:hAnsi="Arial Narrow" w:cs="Arial"/>
              </w:rPr>
            </w:pPr>
            <w:r>
              <w:rPr>
                <w:rFonts w:ascii="Arial Narrow" w:hAnsi="Arial Narrow"/>
              </w:rPr>
              <w:t>15</w:t>
            </w:r>
          </w:p>
        </w:tc>
        <w:tc>
          <w:tcPr>
            <w:tcW w:w="1798" w:type="dxa"/>
            <w:tcBorders>
              <w:top w:val="single" w:sz="2" w:space="0" w:color="auto"/>
              <w:left w:val="nil"/>
              <w:bottom w:val="single" w:sz="2" w:space="0" w:color="auto"/>
              <w:right w:val="nil"/>
            </w:tcBorders>
            <w:vAlign w:val="center"/>
            <w:hideMark/>
          </w:tcPr>
          <w:p w:rsidR="00DD1A72" w:rsidRDefault="00DD1A72">
            <w:pPr>
              <w:jc w:val="right"/>
              <w:rPr>
                <w:rFonts w:ascii="Arial Narrow" w:hAnsi="Arial Narrow" w:cs="Arial"/>
              </w:rPr>
            </w:pPr>
            <w:r>
              <w:rPr>
                <w:rFonts w:ascii="Arial Narrow" w:hAnsi="Arial Narrow"/>
              </w:rPr>
              <w:t>15</w:t>
            </w:r>
          </w:p>
        </w:tc>
      </w:tr>
      <w:tr w:rsidR="00DD1A72" w:rsidTr="007323E7">
        <w:trPr>
          <w:trHeight w:hRule="exact" w:val="284"/>
          <w:jc w:val="center"/>
        </w:trPr>
        <w:tc>
          <w:tcPr>
            <w:tcW w:w="5297" w:type="dxa"/>
            <w:tcBorders>
              <w:top w:val="single" w:sz="2" w:space="0" w:color="auto"/>
              <w:left w:val="nil"/>
              <w:bottom w:val="single" w:sz="4" w:space="0" w:color="auto"/>
              <w:right w:val="nil"/>
            </w:tcBorders>
            <w:vAlign w:val="center"/>
            <w:hideMark/>
          </w:tcPr>
          <w:p w:rsidR="00DD1A72" w:rsidRDefault="00DD1A72" w:rsidP="00DD1A72">
            <w:pPr>
              <w:ind w:firstLine="0"/>
              <w:rPr>
                <w:rFonts w:ascii="Arial Narrow" w:hAnsi="Arial Narrow" w:cs="Arial"/>
              </w:rPr>
            </w:pPr>
            <w:r>
              <w:rPr>
                <w:rFonts w:ascii="Arial Narrow" w:hAnsi="Arial Narrow"/>
              </w:rPr>
              <w:t xml:space="preserve">Gainerako langileen batez besteko kopurua (2) </w:t>
            </w:r>
          </w:p>
        </w:tc>
        <w:tc>
          <w:tcPr>
            <w:tcW w:w="1798" w:type="dxa"/>
            <w:tcBorders>
              <w:top w:val="single" w:sz="2" w:space="0" w:color="auto"/>
              <w:left w:val="nil"/>
              <w:bottom w:val="single" w:sz="4" w:space="0" w:color="auto"/>
              <w:right w:val="nil"/>
            </w:tcBorders>
            <w:vAlign w:val="center"/>
            <w:hideMark/>
          </w:tcPr>
          <w:p w:rsidR="00DD1A72" w:rsidRDefault="00161E7D">
            <w:pPr>
              <w:jc w:val="right"/>
              <w:rPr>
                <w:rFonts w:ascii="Arial Narrow" w:hAnsi="Arial Narrow" w:cs="Arial"/>
              </w:rPr>
            </w:pPr>
            <w:r>
              <w:rPr>
                <w:rFonts w:ascii="Arial Narrow" w:hAnsi="Arial Narrow"/>
              </w:rPr>
              <w:t>1.051</w:t>
            </w:r>
          </w:p>
        </w:tc>
        <w:tc>
          <w:tcPr>
            <w:tcW w:w="1798" w:type="dxa"/>
            <w:tcBorders>
              <w:top w:val="single" w:sz="2" w:space="0" w:color="auto"/>
              <w:left w:val="nil"/>
              <w:bottom w:val="single" w:sz="4" w:space="0" w:color="auto"/>
              <w:right w:val="nil"/>
            </w:tcBorders>
            <w:vAlign w:val="center"/>
            <w:hideMark/>
          </w:tcPr>
          <w:p w:rsidR="00DD1A72" w:rsidRDefault="00161E7D" w:rsidP="00161E7D">
            <w:pPr>
              <w:jc w:val="right"/>
              <w:rPr>
                <w:rFonts w:ascii="Arial Narrow" w:hAnsi="Arial Narrow" w:cs="Arial"/>
              </w:rPr>
            </w:pPr>
            <w:r>
              <w:rPr>
                <w:rFonts w:ascii="Arial Narrow" w:hAnsi="Arial Narrow"/>
              </w:rPr>
              <w:t>1.089</w:t>
            </w:r>
          </w:p>
        </w:tc>
      </w:tr>
    </w:tbl>
    <w:p w:rsidR="00DD1A72" w:rsidRDefault="00DD1A72" w:rsidP="00DD1A72">
      <w:pPr>
        <w:pStyle w:val="texto"/>
        <w:spacing w:before="40" w:after="40"/>
        <w:ind w:firstLine="0"/>
        <w:rPr>
          <w:rFonts w:ascii="Arial Narrow" w:hAnsi="Arial Narrow"/>
          <w:bCs/>
          <w:spacing w:val="-3"/>
          <w:sz w:val="16"/>
          <w:szCs w:val="16"/>
        </w:rPr>
      </w:pPr>
      <w:r>
        <w:rPr>
          <w:rFonts w:ascii="Arial Narrow" w:hAnsi="Arial Narrow"/>
          <w:spacing w:val="-3"/>
          <w:sz w:val="16"/>
        </w:rPr>
        <w:t>(1) Zerga-eraginaren ondorengo zenbatekoa</w:t>
      </w:r>
    </w:p>
    <w:p w:rsidR="00E96DF6" w:rsidRDefault="00DD1A72" w:rsidP="00DD1A72">
      <w:pPr>
        <w:pStyle w:val="texto"/>
        <w:spacing w:before="40" w:after="40"/>
        <w:ind w:firstLine="0"/>
        <w:rPr>
          <w:rFonts w:ascii="Arial Narrow" w:hAnsi="Arial Narrow"/>
          <w:bCs/>
          <w:spacing w:val="-3"/>
          <w:sz w:val="16"/>
          <w:szCs w:val="16"/>
        </w:rPr>
      </w:pPr>
      <w:r>
        <w:rPr>
          <w:rFonts w:ascii="Arial Narrow" w:hAnsi="Arial Narrow"/>
          <w:spacing w:val="-3"/>
          <w:sz w:val="16"/>
        </w:rPr>
        <w:t>(2) Soilik menpeko enpresei dagokienez, bateratzean integrazio orokorraren bidez sartutakoak barne (sozietate publikoak gehi Parque de la Naturaleza izen</w:t>
      </w:r>
      <w:r>
        <w:rPr>
          <w:rFonts w:ascii="Arial Narrow" w:hAnsi="Arial Narrow"/>
          <w:spacing w:val="-3"/>
          <w:sz w:val="16"/>
        </w:rPr>
        <w:t>e</w:t>
      </w:r>
      <w:r>
        <w:rPr>
          <w:rFonts w:ascii="Arial Narrow" w:hAnsi="Arial Narrow"/>
          <w:spacing w:val="-3"/>
          <w:sz w:val="16"/>
        </w:rPr>
        <w:t>koa)</w:t>
      </w:r>
    </w:p>
    <w:p w:rsidR="00957545" w:rsidRDefault="00957545" w:rsidP="00B07A4C">
      <w:pPr>
        <w:pStyle w:val="texto"/>
        <w:spacing w:after="0"/>
      </w:pPr>
    </w:p>
    <w:p w:rsidR="003124EC" w:rsidRPr="000C6B54" w:rsidRDefault="00F12B49" w:rsidP="000C6B54">
      <w:pPr>
        <w:pStyle w:val="texto"/>
        <w:spacing w:after="120"/>
      </w:pPr>
      <w:r>
        <w:t xml:space="preserve">Taldearen zorraren barruan, kreditu-entitateekin itundutakoa </w:t>
      </w:r>
      <w:r w:rsidR="005B7677">
        <w:t>–</w:t>
      </w:r>
      <w:r>
        <w:t>epe luzean eta epe laburrean</w:t>
      </w:r>
      <w:r w:rsidR="005B7677">
        <w:t>–</w:t>
      </w:r>
      <w:r>
        <w:t xml:space="preserve"> ehuneko 15 jaitsi da. 2015ean, 177,92 milioikoa da guztira.</w:t>
      </w:r>
    </w:p>
    <w:p w:rsidR="00FC3864" w:rsidRPr="007C6BCB" w:rsidRDefault="00FC3864" w:rsidP="000C6B54">
      <w:pPr>
        <w:pStyle w:val="texto"/>
        <w:spacing w:after="120"/>
        <w:rPr>
          <w:spacing w:val="0"/>
        </w:rPr>
      </w:pPr>
      <w:r>
        <w:t>Nabarmendu beharra daukagu taldearen ekitaldiko emaitzak modu nabarm</w:t>
      </w:r>
      <w:r>
        <w:t>e</w:t>
      </w:r>
      <w:r>
        <w:t>nean jasan dituela ondasunen narriatzeak, nagusiki NASUVINSA enpresarena. Halaber, 2014ko emaitzak Iberdrolaren akzioak salduz lortutako etekinak bi</w:t>
      </w:r>
      <w:r>
        <w:t>l</w:t>
      </w:r>
      <w:r>
        <w:t>tzen zituen: 33 milioi inguru</w:t>
      </w:r>
      <w:r>
        <w:rPr>
          <w:rStyle w:val="Refdenotaalpie"/>
          <w:spacing w:val="0"/>
        </w:rPr>
        <w:footnoteReference w:id="16"/>
      </w:r>
      <w:r>
        <w:t>.</w:t>
      </w:r>
    </w:p>
    <w:p w:rsidR="007D0D15" w:rsidRPr="000C6B54" w:rsidRDefault="00AE1966" w:rsidP="000C6B54">
      <w:pPr>
        <w:pStyle w:val="texto"/>
        <w:spacing w:after="120"/>
      </w:pPr>
      <w:r>
        <w:t xml:space="preserve">Halaber, nabarmendu nahi dugu NEKPk, menpeko enpresak eta, bereziki, sozietate publikoak direla-eta esleituta dauzkan zuzendaritza- eta koordinazio-eginkizunen barruan, besteak beste esparru-akordioak kudeatu dituela hainbat zerbitzu kontratatzeko: garbiketa, elektrizitate- eta gas-hornidura, auditoria-zerbitzuak, aseguru-polizak eta abar. </w:t>
      </w:r>
    </w:p>
    <w:p w:rsidR="001328E4" w:rsidRPr="000C6B54" w:rsidRDefault="001328E4" w:rsidP="00E52175">
      <w:pPr>
        <w:pStyle w:val="texto"/>
        <w:spacing w:after="0"/>
        <w:rPr>
          <w:i/>
        </w:rPr>
      </w:pPr>
      <w:r>
        <w:rPr>
          <w:i/>
        </w:rPr>
        <w:t>Gomendatzen dugu aztertzea ea Parque de la Naturaleza, S.A. sozietateak behar diren baldintzak betetzen dituen enpresa publikotzat hartua izateko, O</w:t>
      </w:r>
      <w:r>
        <w:rPr>
          <w:i/>
        </w:rPr>
        <w:t>n</w:t>
      </w:r>
      <w:r>
        <w:rPr>
          <w:i/>
        </w:rPr>
        <w:t xml:space="preserve">dareari buruzko Foru Legearen eta Ogasun Publikoari buruzko Foru Legearen eraginetarako. </w:t>
      </w:r>
    </w:p>
    <w:p w:rsidR="00FF1B5F" w:rsidRPr="00E6455F" w:rsidRDefault="00FF1B5F" w:rsidP="00FF1B5F">
      <w:pPr>
        <w:pStyle w:val="atitulo2"/>
        <w:spacing w:before="240"/>
        <w:rPr>
          <w:color w:val="auto"/>
        </w:rPr>
      </w:pPr>
      <w:bookmarkStart w:id="78" w:name="_Toc463350259"/>
      <w:bookmarkStart w:id="79" w:name="_Toc467670336"/>
      <w:r>
        <w:rPr>
          <w:color w:val="auto"/>
        </w:rPr>
        <w:lastRenderedPageBreak/>
        <w:t>IV.13. Fundazio publikoak</w:t>
      </w:r>
      <w:bookmarkEnd w:id="78"/>
      <w:bookmarkEnd w:id="79"/>
    </w:p>
    <w:p w:rsidR="00E670AC" w:rsidRDefault="00E670AC" w:rsidP="00CF5707">
      <w:pPr>
        <w:pStyle w:val="texto"/>
      </w:pPr>
      <w:r>
        <w:t>Abenduaren 31n indarrean zeuden lau fundazio publikoen 2015eko urteko kontuak direla-eta auditoriak egin dira, eta auditoreek, kasu guztietan, aldekat</w:t>
      </w:r>
      <w:r>
        <w:t>a</w:t>
      </w:r>
      <w:r>
        <w:t>rik gabeko edo aldeko iritzia eman dute.</w:t>
      </w:r>
    </w:p>
    <w:p w:rsidR="00362493" w:rsidRDefault="00CF5707" w:rsidP="00E52175">
      <w:pPr>
        <w:pStyle w:val="texto"/>
        <w:spacing w:after="240"/>
      </w:pPr>
      <w:r>
        <w:t>Azpisektore publiko horren datu metatu nagusiak, 2015eko abenduaren 31n, eta aurreko urtekoekiko alderaketa hurrengo taulan adierazitakoak dira</w:t>
      </w:r>
      <w:r>
        <w:rPr>
          <w:rStyle w:val="Refdenotaalpie"/>
        </w:rPr>
        <w:footnoteReference w:id="17"/>
      </w:r>
      <w:r>
        <w:t xml:space="preserve"> (e</w:t>
      </w:r>
      <w:r>
        <w:t>u</w:t>
      </w:r>
      <w:r>
        <w:t>roak, milakotan, salbu eta zenbaki bidez adierazitakoen kasuan):</w:t>
      </w:r>
    </w:p>
    <w:tbl>
      <w:tblPr>
        <w:tblW w:w="8770" w:type="dxa"/>
        <w:jc w:val="center"/>
        <w:tblCellMar>
          <w:left w:w="70" w:type="dxa"/>
          <w:right w:w="70" w:type="dxa"/>
        </w:tblCellMar>
        <w:tblLook w:val="04A0" w:firstRow="1" w:lastRow="0" w:firstColumn="1" w:lastColumn="0" w:noHBand="0" w:noVBand="1"/>
      </w:tblPr>
      <w:tblGrid>
        <w:gridCol w:w="5338"/>
        <w:gridCol w:w="1716"/>
        <w:gridCol w:w="1716"/>
      </w:tblGrid>
      <w:tr w:rsidR="00362493" w:rsidTr="00E52175">
        <w:trPr>
          <w:trHeight w:hRule="exact" w:val="284"/>
          <w:jc w:val="center"/>
        </w:trPr>
        <w:tc>
          <w:tcPr>
            <w:tcW w:w="5338" w:type="dxa"/>
            <w:tcBorders>
              <w:top w:val="single" w:sz="4" w:space="0" w:color="000000"/>
              <w:left w:val="nil"/>
              <w:bottom w:val="single" w:sz="4" w:space="0" w:color="000000"/>
              <w:right w:val="nil"/>
            </w:tcBorders>
            <w:shd w:val="clear" w:color="auto" w:fill="A8CBEE" w:themeFill="accent2" w:themeFillTint="66"/>
            <w:vAlign w:val="center"/>
            <w:hideMark/>
          </w:tcPr>
          <w:p w:rsidR="00362493" w:rsidRDefault="00362493">
            <w:pPr>
              <w:pStyle w:val="cuadroCabe"/>
              <w:jc w:val="left"/>
              <w:rPr>
                <w:rFonts w:cs="Arial"/>
              </w:rPr>
            </w:pPr>
            <w:r>
              <w:t>Adierazlea</w:t>
            </w:r>
          </w:p>
        </w:tc>
        <w:tc>
          <w:tcPr>
            <w:tcW w:w="1716" w:type="dxa"/>
            <w:tcBorders>
              <w:top w:val="single" w:sz="4" w:space="0" w:color="000000"/>
              <w:left w:val="nil"/>
              <w:bottom w:val="single" w:sz="4" w:space="0" w:color="000000"/>
              <w:right w:val="nil"/>
            </w:tcBorders>
            <w:shd w:val="clear" w:color="auto" w:fill="A8CBEE" w:themeFill="accent2" w:themeFillTint="66"/>
            <w:vAlign w:val="center"/>
            <w:hideMark/>
          </w:tcPr>
          <w:p w:rsidR="00362493" w:rsidRDefault="00362493">
            <w:pPr>
              <w:pStyle w:val="cuadroCabe"/>
              <w:jc w:val="right"/>
              <w:rPr>
                <w:rFonts w:cs="Arial"/>
              </w:rPr>
            </w:pPr>
            <w:r>
              <w:t xml:space="preserve">2014 </w:t>
            </w:r>
          </w:p>
        </w:tc>
        <w:tc>
          <w:tcPr>
            <w:tcW w:w="1716" w:type="dxa"/>
            <w:tcBorders>
              <w:top w:val="single" w:sz="4" w:space="0" w:color="000000"/>
              <w:left w:val="nil"/>
              <w:bottom w:val="single" w:sz="4" w:space="0" w:color="000000"/>
              <w:right w:val="nil"/>
            </w:tcBorders>
            <w:shd w:val="clear" w:color="auto" w:fill="A8CBEE" w:themeFill="accent2" w:themeFillTint="66"/>
            <w:vAlign w:val="center"/>
            <w:hideMark/>
          </w:tcPr>
          <w:p w:rsidR="00362493" w:rsidRDefault="00362493">
            <w:pPr>
              <w:pStyle w:val="cuadroCabe"/>
              <w:jc w:val="right"/>
              <w:rPr>
                <w:rFonts w:cs="Arial"/>
              </w:rPr>
            </w:pPr>
            <w:r>
              <w:t>2015</w:t>
            </w:r>
          </w:p>
        </w:tc>
      </w:tr>
      <w:tr w:rsidR="00362493" w:rsidTr="00E52175">
        <w:trPr>
          <w:trHeight w:hRule="exact" w:val="284"/>
          <w:jc w:val="center"/>
        </w:trPr>
        <w:tc>
          <w:tcPr>
            <w:tcW w:w="5338" w:type="dxa"/>
            <w:tcBorders>
              <w:top w:val="single" w:sz="2" w:space="0" w:color="000000"/>
              <w:left w:val="nil"/>
              <w:bottom w:val="single" w:sz="2" w:space="0" w:color="000000"/>
              <w:right w:val="nil"/>
            </w:tcBorders>
            <w:vAlign w:val="center"/>
            <w:hideMark/>
          </w:tcPr>
          <w:p w:rsidR="00362493" w:rsidRDefault="00362493">
            <w:pPr>
              <w:spacing w:after="0"/>
              <w:ind w:firstLine="0"/>
              <w:jc w:val="left"/>
              <w:rPr>
                <w:rFonts w:ascii="Arial Narrow" w:hAnsi="Arial Narrow" w:cs="Arial"/>
              </w:rPr>
            </w:pPr>
            <w:r>
              <w:rPr>
                <w:rFonts w:ascii="Arial Narrow" w:hAnsi="Arial Narrow"/>
              </w:rPr>
              <w:t>Ondare garbia</w:t>
            </w:r>
          </w:p>
        </w:tc>
        <w:tc>
          <w:tcPr>
            <w:tcW w:w="1716" w:type="dxa"/>
            <w:tcBorders>
              <w:top w:val="single" w:sz="2" w:space="0" w:color="000000"/>
              <w:left w:val="nil"/>
              <w:bottom w:val="single" w:sz="2" w:space="0" w:color="000000"/>
              <w:right w:val="nil"/>
            </w:tcBorders>
            <w:vAlign w:val="center"/>
            <w:hideMark/>
          </w:tcPr>
          <w:p w:rsidR="00362493" w:rsidRDefault="00362493">
            <w:pPr>
              <w:spacing w:after="0"/>
              <w:ind w:firstLine="0"/>
              <w:jc w:val="right"/>
              <w:rPr>
                <w:rFonts w:ascii="Arial Narrow" w:hAnsi="Arial Narrow" w:cs="Arial"/>
              </w:rPr>
            </w:pPr>
            <w:r>
              <w:rPr>
                <w:rFonts w:ascii="Arial Narrow" w:hAnsi="Arial Narrow"/>
              </w:rPr>
              <w:t>2.746</w:t>
            </w:r>
          </w:p>
        </w:tc>
        <w:tc>
          <w:tcPr>
            <w:tcW w:w="1716" w:type="dxa"/>
            <w:tcBorders>
              <w:top w:val="single" w:sz="2" w:space="0" w:color="000000"/>
              <w:left w:val="nil"/>
              <w:bottom w:val="single" w:sz="2" w:space="0" w:color="000000"/>
              <w:right w:val="nil"/>
            </w:tcBorders>
            <w:vAlign w:val="center"/>
            <w:hideMark/>
          </w:tcPr>
          <w:p w:rsidR="00362493" w:rsidRDefault="00362493">
            <w:pPr>
              <w:spacing w:after="0"/>
              <w:ind w:firstLine="0"/>
              <w:jc w:val="right"/>
              <w:rPr>
                <w:rFonts w:ascii="Arial Narrow" w:hAnsi="Arial Narrow" w:cs="Arial"/>
              </w:rPr>
            </w:pPr>
            <w:r>
              <w:rPr>
                <w:rFonts w:ascii="Arial Narrow" w:hAnsi="Arial Narrow"/>
              </w:rPr>
              <w:t>1.820</w:t>
            </w:r>
          </w:p>
        </w:tc>
      </w:tr>
      <w:tr w:rsidR="00362493" w:rsidTr="00E52175">
        <w:trPr>
          <w:trHeight w:hRule="exact" w:val="284"/>
          <w:jc w:val="center"/>
        </w:trPr>
        <w:tc>
          <w:tcPr>
            <w:tcW w:w="5338" w:type="dxa"/>
            <w:tcBorders>
              <w:top w:val="single" w:sz="2" w:space="0" w:color="000000"/>
              <w:left w:val="nil"/>
              <w:bottom w:val="single" w:sz="2" w:space="0" w:color="000000"/>
              <w:right w:val="nil"/>
            </w:tcBorders>
            <w:vAlign w:val="center"/>
            <w:hideMark/>
          </w:tcPr>
          <w:p w:rsidR="00362493" w:rsidRDefault="00362493">
            <w:pPr>
              <w:spacing w:after="0"/>
              <w:ind w:firstLine="0"/>
              <w:jc w:val="left"/>
              <w:rPr>
                <w:rFonts w:ascii="Arial Narrow" w:hAnsi="Arial Narrow" w:cs="Arial"/>
              </w:rPr>
            </w:pPr>
            <w:r>
              <w:rPr>
                <w:rFonts w:ascii="Arial Narrow" w:hAnsi="Arial Narrow"/>
              </w:rPr>
              <w:t>Epe luzeko zorra</w:t>
            </w:r>
          </w:p>
        </w:tc>
        <w:tc>
          <w:tcPr>
            <w:tcW w:w="1716" w:type="dxa"/>
            <w:tcBorders>
              <w:top w:val="single" w:sz="2" w:space="0" w:color="000000"/>
              <w:left w:val="nil"/>
              <w:bottom w:val="single" w:sz="2" w:space="0" w:color="000000"/>
              <w:right w:val="nil"/>
            </w:tcBorders>
            <w:vAlign w:val="center"/>
            <w:hideMark/>
          </w:tcPr>
          <w:p w:rsidR="00362493" w:rsidRDefault="00362493">
            <w:pPr>
              <w:spacing w:after="0"/>
              <w:ind w:firstLine="0"/>
              <w:jc w:val="right"/>
              <w:rPr>
                <w:rFonts w:ascii="Arial Narrow" w:hAnsi="Arial Narrow" w:cs="Arial"/>
              </w:rPr>
            </w:pPr>
            <w:r>
              <w:rPr>
                <w:rFonts w:ascii="Arial Narrow" w:hAnsi="Arial Narrow"/>
              </w:rPr>
              <w:t>0</w:t>
            </w:r>
          </w:p>
        </w:tc>
        <w:tc>
          <w:tcPr>
            <w:tcW w:w="1716" w:type="dxa"/>
            <w:tcBorders>
              <w:top w:val="single" w:sz="2" w:space="0" w:color="000000"/>
              <w:left w:val="nil"/>
              <w:bottom w:val="single" w:sz="2" w:space="0" w:color="000000"/>
              <w:right w:val="nil"/>
            </w:tcBorders>
            <w:vAlign w:val="center"/>
            <w:hideMark/>
          </w:tcPr>
          <w:p w:rsidR="00362493" w:rsidRDefault="00362493">
            <w:pPr>
              <w:spacing w:after="0"/>
              <w:ind w:firstLine="0"/>
              <w:jc w:val="right"/>
              <w:rPr>
                <w:rFonts w:ascii="Arial Narrow" w:hAnsi="Arial Narrow" w:cs="Arial"/>
              </w:rPr>
            </w:pPr>
            <w:r>
              <w:rPr>
                <w:rFonts w:ascii="Arial Narrow" w:hAnsi="Arial Narrow"/>
              </w:rPr>
              <w:t>0</w:t>
            </w:r>
          </w:p>
        </w:tc>
      </w:tr>
      <w:tr w:rsidR="00362493" w:rsidTr="00E52175">
        <w:trPr>
          <w:trHeight w:hRule="exact" w:val="284"/>
          <w:jc w:val="center"/>
        </w:trPr>
        <w:tc>
          <w:tcPr>
            <w:tcW w:w="5338" w:type="dxa"/>
            <w:tcBorders>
              <w:top w:val="single" w:sz="2" w:space="0" w:color="000000"/>
              <w:left w:val="nil"/>
              <w:bottom w:val="single" w:sz="2" w:space="0" w:color="000000"/>
              <w:right w:val="nil"/>
            </w:tcBorders>
            <w:vAlign w:val="center"/>
            <w:hideMark/>
          </w:tcPr>
          <w:p w:rsidR="00362493" w:rsidRDefault="00362493">
            <w:pPr>
              <w:spacing w:after="0"/>
              <w:ind w:firstLine="0"/>
              <w:jc w:val="left"/>
              <w:rPr>
                <w:rFonts w:ascii="Arial Narrow" w:hAnsi="Arial Narrow" w:cs="Arial"/>
              </w:rPr>
            </w:pPr>
            <w:r>
              <w:rPr>
                <w:rFonts w:ascii="Arial Narrow" w:hAnsi="Arial Narrow"/>
              </w:rPr>
              <w:t>Jardueraren beraren ondoriozko diru-sarrerak</w:t>
            </w:r>
          </w:p>
        </w:tc>
        <w:tc>
          <w:tcPr>
            <w:tcW w:w="1716" w:type="dxa"/>
            <w:tcBorders>
              <w:top w:val="single" w:sz="2" w:space="0" w:color="000000"/>
              <w:left w:val="nil"/>
              <w:bottom w:val="single" w:sz="2" w:space="0" w:color="000000"/>
              <w:right w:val="nil"/>
            </w:tcBorders>
            <w:vAlign w:val="center"/>
            <w:hideMark/>
          </w:tcPr>
          <w:p w:rsidR="00362493" w:rsidRDefault="00362493">
            <w:pPr>
              <w:spacing w:after="0"/>
              <w:ind w:firstLine="0"/>
              <w:jc w:val="right"/>
              <w:rPr>
                <w:rFonts w:ascii="Arial Narrow" w:hAnsi="Arial Narrow" w:cs="Arial"/>
              </w:rPr>
            </w:pPr>
            <w:r>
              <w:rPr>
                <w:rFonts w:ascii="Arial Narrow" w:hAnsi="Arial Narrow"/>
              </w:rPr>
              <w:t>7.356</w:t>
            </w:r>
          </w:p>
        </w:tc>
        <w:tc>
          <w:tcPr>
            <w:tcW w:w="1716" w:type="dxa"/>
            <w:tcBorders>
              <w:top w:val="single" w:sz="2" w:space="0" w:color="000000"/>
              <w:left w:val="nil"/>
              <w:bottom w:val="single" w:sz="2" w:space="0" w:color="000000"/>
              <w:right w:val="nil"/>
            </w:tcBorders>
            <w:vAlign w:val="center"/>
            <w:hideMark/>
          </w:tcPr>
          <w:p w:rsidR="00362493" w:rsidRDefault="005A3B89" w:rsidP="005A3B89">
            <w:pPr>
              <w:spacing w:after="0"/>
              <w:ind w:firstLine="0"/>
              <w:jc w:val="right"/>
              <w:rPr>
                <w:rFonts w:ascii="Arial Narrow" w:hAnsi="Arial Narrow" w:cs="Arial"/>
              </w:rPr>
            </w:pPr>
            <w:r>
              <w:rPr>
                <w:rFonts w:ascii="Arial Narrow" w:hAnsi="Arial Narrow"/>
              </w:rPr>
              <w:t>6.905</w:t>
            </w:r>
          </w:p>
        </w:tc>
      </w:tr>
      <w:tr w:rsidR="00362493" w:rsidTr="00E52175">
        <w:trPr>
          <w:trHeight w:hRule="exact" w:val="284"/>
          <w:jc w:val="center"/>
        </w:trPr>
        <w:tc>
          <w:tcPr>
            <w:tcW w:w="5338" w:type="dxa"/>
            <w:tcBorders>
              <w:top w:val="single" w:sz="2" w:space="0" w:color="000000"/>
              <w:left w:val="nil"/>
              <w:bottom w:val="single" w:sz="2" w:space="0" w:color="000000"/>
              <w:right w:val="nil"/>
            </w:tcBorders>
            <w:vAlign w:val="center"/>
            <w:hideMark/>
          </w:tcPr>
          <w:p w:rsidR="00362493" w:rsidRDefault="00362493" w:rsidP="00B814D7">
            <w:pPr>
              <w:spacing w:after="0"/>
              <w:ind w:firstLine="0"/>
              <w:jc w:val="left"/>
              <w:rPr>
                <w:rFonts w:ascii="Arial Narrow" w:hAnsi="Arial Narrow" w:cs="Arial"/>
              </w:rPr>
            </w:pPr>
            <w:r>
              <w:rPr>
                <w:rFonts w:ascii="Arial Narrow" w:hAnsi="Arial Narrow"/>
              </w:rPr>
              <w:t>Nafarroako Gobernutik jasotako ustiaketarako diru-laguntzak</w:t>
            </w:r>
          </w:p>
        </w:tc>
        <w:tc>
          <w:tcPr>
            <w:tcW w:w="1716" w:type="dxa"/>
            <w:tcBorders>
              <w:top w:val="single" w:sz="2" w:space="0" w:color="000000"/>
              <w:left w:val="nil"/>
              <w:bottom w:val="single" w:sz="2" w:space="0" w:color="000000"/>
              <w:right w:val="nil"/>
            </w:tcBorders>
            <w:vAlign w:val="center"/>
            <w:hideMark/>
          </w:tcPr>
          <w:p w:rsidR="00362493" w:rsidRDefault="00362493">
            <w:pPr>
              <w:spacing w:after="0"/>
              <w:ind w:firstLine="0"/>
              <w:jc w:val="right"/>
              <w:rPr>
                <w:rFonts w:ascii="Arial Narrow" w:hAnsi="Arial Narrow" w:cs="Arial"/>
              </w:rPr>
            </w:pPr>
            <w:r>
              <w:rPr>
                <w:rFonts w:ascii="Arial Narrow" w:hAnsi="Arial Narrow"/>
              </w:rPr>
              <w:t>2.538</w:t>
            </w:r>
          </w:p>
        </w:tc>
        <w:tc>
          <w:tcPr>
            <w:tcW w:w="1716" w:type="dxa"/>
            <w:tcBorders>
              <w:top w:val="single" w:sz="2" w:space="0" w:color="000000"/>
              <w:left w:val="nil"/>
              <w:bottom w:val="single" w:sz="2" w:space="0" w:color="000000"/>
              <w:right w:val="nil"/>
            </w:tcBorders>
            <w:vAlign w:val="center"/>
          </w:tcPr>
          <w:p w:rsidR="00362493" w:rsidRDefault="00362493">
            <w:pPr>
              <w:spacing w:after="0"/>
              <w:ind w:firstLine="0"/>
              <w:jc w:val="right"/>
              <w:rPr>
                <w:rFonts w:ascii="Arial Narrow" w:hAnsi="Arial Narrow" w:cs="Arial"/>
              </w:rPr>
            </w:pPr>
            <w:r>
              <w:rPr>
                <w:rFonts w:ascii="Arial Narrow" w:hAnsi="Arial Narrow"/>
              </w:rPr>
              <w:t>2.609</w:t>
            </w:r>
          </w:p>
          <w:p w:rsidR="00362493" w:rsidRDefault="00362493">
            <w:pPr>
              <w:spacing w:after="0"/>
              <w:ind w:firstLine="0"/>
              <w:jc w:val="right"/>
              <w:rPr>
                <w:rFonts w:ascii="Arial Narrow" w:hAnsi="Arial Narrow" w:cs="Arial"/>
              </w:rPr>
            </w:pPr>
          </w:p>
        </w:tc>
      </w:tr>
      <w:tr w:rsidR="00362493" w:rsidTr="00E52175">
        <w:trPr>
          <w:trHeight w:hRule="exact" w:val="284"/>
          <w:jc w:val="center"/>
        </w:trPr>
        <w:tc>
          <w:tcPr>
            <w:tcW w:w="5338" w:type="dxa"/>
            <w:tcBorders>
              <w:top w:val="single" w:sz="2" w:space="0" w:color="000000"/>
              <w:left w:val="nil"/>
              <w:bottom w:val="single" w:sz="2" w:space="0" w:color="000000"/>
              <w:right w:val="nil"/>
            </w:tcBorders>
            <w:vAlign w:val="center"/>
            <w:hideMark/>
          </w:tcPr>
          <w:p w:rsidR="00362493" w:rsidRDefault="00362493">
            <w:pPr>
              <w:spacing w:after="0"/>
              <w:ind w:firstLine="0"/>
              <w:jc w:val="left"/>
              <w:rPr>
                <w:rFonts w:ascii="Arial Narrow" w:hAnsi="Arial Narrow" w:cs="Arial"/>
              </w:rPr>
            </w:pPr>
            <w:r>
              <w:rPr>
                <w:rFonts w:ascii="Arial Narrow" w:hAnsi="Arial Narrow"/>
              </w:rPr>
              <w:t>Langile-gastuak</w:t>
            </w:r>
          </w:p>
        </w:tc>
        <w:tc>
          <w:tcPr>
            <w:tcW w:w="1716" w:type="dxa"/>
            <w:tcBorders>
              <w:top w:val="single" w:sz="2" w:space="0" w:color="000000"/>
              <w:left w:val="nil"/>
              <w:bottom w:val="single" w:sz="2" w:space="0" w:color="000000"/>
              <w:right w:val="nil"/>
            </w:tcBorders>
            <w:vAlign w:val="center"/>
            <w:hideMark/>
          </w:tcPr>
          <w:p w:rsidR="00362493" w:rsidRDefault="00362493">
            <w:pPr>
              <w:spacing w:after="0"/>
              <w:ind w:firstLine="0"/>
              <w:jc w:val="right"/>
              <w:rPr>
                <w:rFonts w:ascii="Arial Narrow" w:hAnsi="Arial Narrow" w:cs="Arial"/>
              </w:rPr>
            </w:pPr>
            <w:r>
              <w:rPr>
                <w:rFonts w:ascii="Arial Narrow" w:hAnsi="Arial Narrow"/>
              </w:rPr>
              <w:t>2.783</w:t>
            </w:r>
          </w:p>
        </w:tc>
        <w:tc>
          <w:tcPr>
            <w:tcW w:w="1716" w:type="dxa"/>
            <w:tcBorders>
              <w:top w:val="single" w:sz="2" w:space="0" w:color="000000"/>
              <w:left w:val="nil"/>
              <w:bottom w:val="single" w:sz="2" w:space="0" w:color="000000"/>
              <w:right w:val="nil"/>
            </w:tcBorders>
            <w:vAlign w:val="center"/>
            <w:hideMark/>
          </w:tcPr>
          <w:p w:rsidR="00362493" w:rsidRDefault="00362493">
            <w:pPr>
              <w:spacing w:after="0"/>
              <w:ind w:firstLine="0"/>
              <w:jc w:val="right"/>
              <w:rPr>
                <w:rFonts w:ascii="Arial Narrow" w:hAnsi="Arial Narrow" w:cs="Arial"/>
              </w:rPr>
            </w:pPr>
            <w:r>
              <w:rPr>
                <w:rFonts w:ascii="Arial Narrow" w:hAnsi="Arial Narrow"/>
              </w:rPr>
              <w:t>2.823</w:t>
            </w:r>
          </w:p>
        </w:tc>
      </w:tr>
      <w:tr w:rsidR="00362493" w:rsidTr="00E52175">
        <w:trPr>
          <w:trHeight w:hRule="exact" w:val="284"/>
          <w:jc w:val="center"/>
        </w:trPr>
        <w:tc>
          <w:tcPr>
            <w:tcW w:w="5338" w:type="dxa"/>
            <w:tcBorders>
              <w:top w:val="single" w:sz="2" w:space="0" w:color="000000"/>
              <w:left w:val="nil"/>
              <w:bottom w:val="single" w:sz="2" w:space="0" w:color="000000"/>
              <w:right w:val="nil"/>
            </w:tcBorders>
            <w:vAlign w:val="center"/>
            <w:hideMark/>
          </w:tcPr>
          <w:p w:rsidR="00362493" w:rsidRDefault="00362493">
            <w:pPr>
              <w:spacing w:after="0"/>
              <w:ind w:firstLine="0"/>
              <w:jc w:val="left"/>
              <w:rPr>
                <w:rFonts w:ascii="Arial Narrow" w:hAnsi="Arial Narrow" w:cs="Arial"/>
              </w:rPr>
            </w:pPr>
            <w:r>
              <w:rPr>
                <w:rFonts w:ascii="Arial Narrow" w:hAnsi="Arial Narrow"/>
              </w:rPr>
              <w:t>Eskudirua eta bestelako aktibo likidoak</w:t>
            </w:r>
          </w:p>
        </w:tc>
        <w:tc>
          <w:tcPr>
            <w:tcW w:w="1716" w:type="dxa"/>
            <w:tcBorders>
              <w:top w:val="single" w:sz="2" w:space="0" w:color="000000"/>
              <w:left w:val="nil"/>
              <w:bottom w:val="single" w:sz="2" w:space="0" w:color="000000"/>
              <w:right w:val="nil"/>
            </w:tcBorders>
            <w:vAlign w:val="center"/>
            <w:hideMark/>
          </w:tcPr>
          <w:p w:rsidR="00362493" w:rsidRDefault="00362493">
            <w:pPr>
              <w:spacing w:after="0"/>
              <w:ind w:firstLine="0"/>
              <w:jc w:val="right"/>
              <w:rPr>
                <w:rFonts w:ascii="Arial Narrow" w:hAnsi="Arial Narrow" w:cs="Arial"/>
              </w:rPr>
            </w:pPr>
            <w:r>
              <w:rPr>
                <w:rFonts w:ascii="Arial Narrow" w:hAnsi="Arial Narrow"/>
              </w:rPr>
              <w:t>2.039</w:t>
            </w:r>
          </w:p>
        </w:tc>
        <w:tc>
          <w:tcPr>
            <w:tcW w:w="1716" w:type="dxa"/>
            <w:tcBorders>
              <w:top w:val="single" w:sz="2" w:space="0" w:color="000000"/>
              <w:left w:val="nil"/>
              <w:bottom w:val="single" w:sz="2" w:space="0" w:color="000000"/>
              <w:right w:val="nil"/>
            </w:tcBorders>
            <w:vAlign w:val="center"/>
            <w:hideMark/>
          </w:tcPr>
          <w:p w:rsidR="00362493" w:rsidRDefault="00362493">
            <w:pPr>
              <w:spacing w:after="0"/>
              <w:ind w:firstLine="0"/>
              <w:jc w:val="right"/>
              <w:rPr>
                <w:rFonts w:ascii="Arial Narrow" w:hAnsi="Arial Narrow" w:cs="Arial"/>
              </w:rPr>
            </w:pPr>
            <w:r>
              <w:rPr>
                <w:rFonts w:ascii="Arial Narrow" w:hAnsi="Arial Narrow"/>
              </w:rPr>
              <w:t>2.804</w:t>
            </w:r>
          </w:p>
        </w:tc>
      </w:tr>
      <w:tr w:rsidR="00362493" w:rsidTr="00E52175">
        <w:trPr>
          <w:trHeight w:hRule="exact" w:val="284"/>
          <w:jc w:val="center"/>
        </w:trPr>
        <w:tc>
          <w:tcPr>
            <w:tcW w:w="5338" w:type="dxa"/>
            <w:tcBorders>
              <w:top w:val="single" w:sz="2" w:space="0" w:color="000000"/>
              <w:left w:val="nil"/>
              <w:bottom w:val="single" w:sz="2" w:space="0" w:color="000000"/>
              <w:right w:val="nil"/>
            </w:tcBorders>
            <w:vAlign w:val="center"/>
            <w:hideMark/>
          </w:tcPr>
          <w:p w:rsidR="00362493" w:rsidRDefault="00362493">
            <w:pPr>
              <w:spacing w:after="0"/>
              <w:ind w:firstLine="0"/>
              <w:jc w:val="left"/>
              <w:rPr>
                <w:rFonts w:ascii="Arial Narrow" w:hAnsi="Arial Narrow" w:cs="Arial"/>
              </w:rPr>
            </w:pPr>
            <w:r>
              <w:rPr>
                <w:rFonts w:ascii="Arial Narrow" w:hAnsi="Arial Narrow"/>
              </w:rPr>
              <w:t>Maniobra-funtsa</w:t>
            </w:r>
          </w:p>
        </w:tc>
        <w:tc>
          <w:tcPr>
            <w:tcW w:w="1716" w:type="dxa"/>
            <w:tcBorders>
              <w:top w:val="single" w:sz="2" w:space="0" w:color="000000"/>
              <w:left w:val="nil"/>
              <w:bottom w:val="single" w:sz="2" w:space="0" w:color="000000"/>
              <w:right w:val="nil"/>
            </w:tcBorders>
            <w:vAlign w:val="center"/>
            <w:hideMark/>
          </w:tcPr>
          <w:p w:rsidR="00362493" w:rsidRDefault="00362493">
            <w:pPr>
              <w:spacing w:after="0"/>
              <w:ind w:firstLine="0"/>
              <w:jc w:val="right"/>
              <w:rPr>
                <w:rFonts w:ascii="Arial Narrow" w:hAnsi="Arial Narrow" w:cs="Arial"/>
              </w:rPr>
            </w:pPr>
            <w:r>
              <w:rPr>
                <w:rFonts w:ascii="Arial Narrow" w:hAnsi="Arial Narrow"/>
              </w:rPr>
              <w:t>2.173</w:t>
            </w:r>
          </w:p>
        </w:tc>
        <w:tc>
          <w:tcPr>
            <w:tcW w:w="1716" w:type="dxa"/>
            <w:tcBorders>
              <w:top w:val="single" w:sz="2" w:space="0" w:color="000000"/>
              <w:left w:val="nil"/>
              <w:bottom w:val="single" w:sz="2" w:space="0" w:color="000000"/>
              <w:right w:val="nil"/>
            </w:tcBorders>
            <w:vAlign w:val="center"/>
            <w:hideMark/>
          </w:tcPr>
          <w:p w:rsidR="00362493" w:rsidRDefault="00362493">
            <w:pPr>
              <w:spacing w:after="0"/>
              <w:ind w:firstLine="0"/>
              <w:jc w:val="right"/>
              <w:rPr>
                <w:rFonts w:ascii="Arial Narrow" w:hAnsi="Arial Narrow" w:cs="Arial"/>
              </w:rPr>
            </w:pPr>
            <w:r>
              <w:rPr>
                <w:rFonts w:ascii="Arial Narrow" w:hAnsi="Arial Narrow"/>
              </w:rPr>
              <w:t>933</w:t>
            </w:r>
          </w:p>
        </w:tc>
      </w:tr>
      <w:tr w:rsidR="00362493" w:rsidTr="00E52175">
        <w:trPr>
          <w:trHeight w:hRule="exact" w:val="284"/>
          <w:jc w:val="center"/>
        </w:trPr>
        <w:tc>
          <w:tcPr>
            <w:tcW w:w="5338" w:type="dxa"/>
            <w:tcBorders>
              <w:top w:val="single" w:sz="2" w:space="0" w:color="000000"/>
              <w:left w:val="nil"/>
              <w:bottom w:val="single" w:sz="2" w:space="0" w:color="000000"/>
              <w:right w:val="nil"/>
            </w:tcBorders>
            <w:vAlign w:val="center"/>
            <w:hideMark/>
          </w:tcPr>
          <w:p w:rsidR="00362493" w:rsidRDefault="00362493">
            <w:pPr>
              <w:spacing w:after="0"/>
              <w:ind w:firstLine="0"/>
              <w:jc w:val="left"/>
              <w:rPr>
                <w:rFonts w:ascii="Arial Narrow" w:hAnsi="Arial Narrow" w:cs="Arial"/>
              </w:rPr>
            </w:pPr>
            <w:r>
              <w:rPr>
                <w:rFonts w:ascii="Arial Narrow" w:hAnsi="Arial Narrow"/>
              </w:rPr>
              <w:t>Ekitaldiko soberakina</w:t>
            </w:r>
          </w:p>
        </w:tc>
        <w:tc>
          <w:tcPr>
            <w:tcW w:w="1716" w:type="dxa"/>
            <w:tcBorders>
              <w:top w:val="single" w:sz="2" w:space="0" w:color="000000"/>
              <w:left w:val="nil"/>
              <w:bottom w:val="single" w:sz="2" w:space="0" w:color="000000"/>
              <w:right w:val="nil"/>
            </w:tcBorders>
            <w:vAlign w:val="center"/>
            <w:hideMark/>
          </w:tcPr>
          <w:p w:rsidR="00362493" w:rsidRDefault="005A3B89" w:rsidP="005A3B89">
            <w:pPr>
              <w:spacing w:after="0"/>
              <w:ind w:firstLine="0"/>
              <w:jc w:val="right"/>
              <w:rPr>
                <w:rFonts w:ascii="Arial Narrow" w:hAnsi="Arial Narrow" w:cs="Arial"/>
              </w:rPr>
            </w:pPr>
            <w:r>
              <w:rPr>
                <w:rFonts w:ascii="Arial Narrow" w:hAnsi="Arial Narrow"/>
              </w:rPr>
              <w:t>-617</w:t>
            </w:r>
          </w:p>
        </w:tc>
        <w:tc>
          <w:tcPr>
            <w:tcW w:w="1716" w:type="dxa"/>
            <w:tcBorders>
              <w:top w:val="single" w:sz="2" w:space="0" w:color="000000"/>
              <w:left w:val="nil"/>
              <w:bottom w:val="single" w:sz="2" w:space="0" w:color="000000"/>
              <w:right w:val="nil"/>
            </w:tcBorders>
            <w:vAlign w:val="center"/>
            <w:hideMark/>
          </w:tcPr>
          <w:p w:rsidR="00362493" w:rsidRDefault="005A3B89">
            <w:pPr>
              <w:spacing w:after="0"/>
              <w:ind w:firstLine="0"/>
              <w:jc w:val="right"/>
              <w:rPr>
                <w:rFonts w:ascii="Arial Narrow" w:hAnsi="Arial Narrow" w:cs="Arial"/>
              </w:rPr>
            </w:pPr>
            <w:r>
              <w:rPr>
                <w:rFonts w:ascii="Arial Narrow" w:hAnsi="Arial Narrow"/>
              </w:rPr>
              <w:t>-1.025</w:t>
            </w:r>
          </w:p>
        </w:tc>
      </w:tr>
      <w:tr w:rsidR="00362493" w:rsidTr="00E52175">
        <w:trPr>
          <w:trHeight w:hRule="exact" w:val="284"/>
          <w:jc w:val="center"/>
        </w:trPr>
        <w:tc>
          <w:tcPr>
            <w:tcW w:w="5338" w:type="dxa"/>
            <w:tcBorders>
              <w:top w:val="single" w:sz="2" w:space="0" w:color="000000"/>
              <w:left w:val="nil"/>
              <w:bottom w:val="single" w:sz="2" w:space="0" w:color="000000"/>
              <w:right w:val="nil"/>
            </w:tcBorders>
            <w:vAlign w:val="center"/>
            <w:hideMark/>
          </w:tcPr>
          <w:p w:rsidR="00362493" w:rsidRDefault="00362493">
            <w:pPr>
              <w:spacing w:after="0"/>
              <w:ind w:firstLine="0"/>
              <w:jc w:val="left"/>
              <w:rPr>
                <w:rFonts w:ascii="Arial Narrow" w:hAnsi="Arial Narrow" w:cs="Arial"/>
              </w:rPr>
            </w:pPr>
            <w:r>
              <w:rPr>
                <w:rFonts w:ascii="Arial Narrow" w:hAnsi="Arial Narrow"/>
              </w:rPr>
              <w:t>Patronatuko kideetako ordainsariak</w:t>
            </w:r>
          </w:p>
        </w:tc>
        <w:tc>
          <w:tcPr>
            <w:tcW w:w="1716" w:type="dxa"/>
            <w:tcBorders>
              <w:top w:val="single" w:sz="2" w:space="0" w:color="000000"/>
              <w:left w:val="nil"/>
              <w:bottom w:val="single" w:sz="2" w:space="0" w:color="000000"/>
              <w:right w:val="nil"/>
            </w:tcBorders>
            <w:vAlign w:val="center"/>
            <w:hideMark/>
          </w:tcPr>
          <w:p w:rsidR="00362493" w:rsidRDefault="00362493">
            <w:pPr>
              <w:spacing w:after="0"/>
              <w:ind w:firstLine="0"/>
              <w:jc w:val="right"/>
              <w:rPr>
                <w:rFonts w:ascii="Arial Narrow" w:hAnsi="Arial Narrow" w:cs="Arial"/>
              </w:rPr>
            </w:pPr>
            <w:r>
              <w:rPr>
                <w:rFonts w:ascii="Arial Narrow" w:hAnsi="Arial Narrow"/>
              </w:rPr>
              <w:t>0</w:t>
            </w:r>
          </w:p>
        </w:tc>
        <w:tc>
          <w:tcPr>
            <w:tcW w:w="1716" w:type="dxa"/>
            <w:tcBorders>
              <w:top w:val="single" w:sz="2" w:space="0" w:color="000000"/>
              <w:left w:val="nil"/>
              <w:bottom w:val="single" w:sz="2" w:space="0" w:color="000000"/>
              <w:right w:val="nil"/>
            </w:tcBorders>
            <w:vAlign w:val="center"/>
            <w:hideMark/>
          </w:tcPr>
          <w:p w:rsidR="00362493" w:rsidRDefault="00362493">
            <w:pPr>
              <w:spacing w:after="0"/>
              <w:ind w:firstLine="0"/>
              <w:jc w:val="right"/>
              <w:rPr>
                <w:rFonts w:ascii="Arial Narrow" w:hAnsi="Arial Narrow" w:cs="Arial"/>
              </w:rPr>
            </w:pPr>
            <w:r>
              <w:rPr>
                <w:rFonts w:ascii="Arial Narrow" w:hAnsi="Arial Narrow"/>
              </w:rPr>
              <w:t>0</w:t>
            </w:r>
          </w:p>
        </w:tc>
      </w:tr>
      <w:tr w:rsidR="00362493" w:rsidTr="00E52175">
        <w:trPr>
          <w:trHeight w:hRule="exact" w:val="284"/>
          <w:jc w:val="center"/>
        </w:trPr>
        <w:tc>
          <w:tcPr>
            <w:tcW w:w="5338" w:type="dxa"/>
            <w:tcBorders>
              <w:top w:val="single" w:sz="2" w:space="0" w:color="000000"/>
              <w:left w:val="nil"/>
              <w:bottom w:val="single" w:sz="2" w:space="0" w:color="000000"/>
              <w:right w:val="nil"/>
            </w:tcBorders>
            <w:vAlign w:val="center"/>
            <w:hideMark/>
          </w:tcPr>
          <w:p w:rsidR="00362493" w:rsidRDefault="00362493">
            <w:pPr>
              <w:spacing w:after="0"/>
              <w:ind w:firstLine="0"/>
              <w:jc w:val="left"/>
              <w:rPr>
                <w:rFonts w:ascii="Arial Narrow" w:hAnsi="Arial Narrow" w:cs="Arial"/>
              </w:rPr>
            </w:pPr>
            <w:r>
              <w:rPr>
                <w:rFonts w:ascii="Arial Narrow" w:hAnsi="Arial Narrow"/>
              </w:rPr>
              <w:t>Goi karguen kopurua (A)</w:t>
            </w:r>
          </w:p>
        </w:tc>
        <w:tc>
          <w:tcPr>
            <w:tcW w:w="1716" w:type="dxa"/>
            <w:tcBorders>
              <w:top w:val="single" w:sz="2" w:space="0" w:color="000000"/>
              <w:left w:val="nil"/>
              <w:bottom w:val="single" w:sz="2" w:space="0" w:color="000000"/>
              <w:right w:val="nil"/>
            </w:tcBorders>
            <w:vAlign w:val="center"/>
            <w:hideMark/>
          </w:tcPr>
          <w:p w:rsidR="00362493" w:rsidRDefault="00362493">
            <w:pPr>
              <w:spacing w:after="0"/>
              <w:ind w:firstLine="0"/>
              <w:jc w:val="right"/>
              <w:rPr>
                <w:rFonts w:ascii="Arial Narrow" w:hAnsi="Arial Narrow" w:cs="Arial"/>
              </w:rPr>
            </w:pPr>
            <w:r>
              <w:rPr>
                <w:rFonts w:ascii="Arial Narrow" w:hAnsi="Arial Narrow"/>
              </w:rPr>
              <w:t>3</w:t>
            </w:r>
          </w:p>
        </w:tc>
        <w:tc>
          <w:tcPr>
            <w:tcW w:w="1716" w:type="dxa"/>
            <w:tcBorders>
              <w:top w:val="single" w:sz="2" w:space="0" w:color="000000"/>
              <w:left w:val="nil"/>
              <w:bottom w:val="single" w:sz="2" w:space="0" w:color="000000"/>
              <w:right w:val="nil"/>
            </w:tcBorders>
            <w:vAlign w:val="center"/>
            <w:hideMark/>
          </w:tcPr>
          <w:p w:rsidR="00362493" w:rsidRDefault="00362493">
            <w:pPr>
              <w:spacing w:after="0"/>
              <w:ind w:firstLine="0"/>
              <w:jc w:val="right"/>
              <w:rPr>
                <w:rFonts w:ascii="Arial Narrow" w:hAnsi="Arial Narrow" w:cs="Arial"/>
              </w:rPr>
            </w:pPr>
            <w:r>
              <w:rPr>
                <w:rFonts w:ascii="Arial Narrow" w:hAnsi="Arial Narrow"/>
              </w:rPr>
              <w:t>2</w:t>
            </w:r>
          </w:p>
        </w:tc>
      </w:tr>
      <w:tr w:rsidR="00362493" w:rsidTr="00E52175">
        <w:trPr>
          <w:trHeight w:hRule="exact" w:val="284"/>
          <w:jc w:val="center"/>
        </w:trPr>
        <w:tc>
          <w:tcPr>
            <w:tcW w:w="5338" w:type="dxa"/>
            <w:tcBorders>
              <w:top w:val="single" w:sz="2" w:space="0" w:color="000000"/>
              <w:left w:val="nil"/>
              <w:bottom w:val="single" w:sz="2" w:space="0" w:color="000000"/>
              <w:right w:val="nil"/>
            </w:tcBorders>
            <w:vAlign w:val="center"/>
            <w:hideMark/>
          </w:tcPr>
          <w:p w:rsidR="00362493" w:rsidRDefault="00362493">
            <w:pPr>
              <w:spacing w:after="0"/>
              <w:ind w:firstLine="0"/>
              <w:jc w:val="left"/>
              <w:rPr>
                <w:rFonts w:ascii="Arial Narrow" w:hAnsi="Arial Narrow" w:cs="Arial"/>
              </w:rPr>
            </w:pPr>
            <w:r>
              <w:rPr>
                <w:rFonts w:ascii="Arial Narrow" w:hAnsi="Arial Narrow"/>
              </w:rPr>
              <w:t>Gainerako enplegatuen batez besteko kopurua (B)</w:t>
            </w:r>
          </w:p>
        </w:tc>
        <w:tc>
          <w:tcPr>
            <w:tcW w:w="1716" w:type="dxa"/>
            <w:tcBorders>
              <w:top w:val="single" w:sz="2" w:space="0" w:color="000000"/>
              <w:left w:val="nil"/>
              <w:bottom w:val="single" w:sz="2" w:space="0" w:color="000000"/>
              <w:right w:val="nil"/>
            </w:tcBorders>
            <w:vAlign w:val="center"/>
            <w:hideMark/>
          </w:tcPr>
          <w:p w:rsidR="00362493" w:rsidRDefault="00362493">
            <w:pPr>
              <w:spacing w:after="0"/>
              <w:ind w:firstLine="0"/>
              <w:jc w:val="right"/>
              <w:rPr>
                <w:rFonts w:ascii="Arial Narrow" w:hAnsi="Arial Narrow" w:cs="Arial"/>
              </w:rPr>
            </w:pPr>
            <w:r>
              <w:rPr>
                <w:rFonts w:ascii="Arial Narrow" w:hAnsi="Arial Narrow"/>
              </w:rPr>
              <w:t>73</w:t>
            </w:r>
          </w:p>
        </w:tc>
        <w:tc>
          <w:tcPr>
            <w:tcW w:w="1716" w:type="dxa"/>
            <w:tcBorders>
              <w:top w:val="single" w:sz="2" w:space="0" w:color="000000"/>
              <w:left w:val="nil"/>
              <w:bottom w:val="single" w:sz="2" w:space="0" w:color="000000"/>
              <w:right w:val="nil"/>
            </w:tcBorders>
            <w:vAlign w:val="center"/>
            <w:hideMark/>
          </w:tcPr>
          <w:p w:rsidR="00362493" w:rsidRDefault="00362493">
            <w:pPr>
              <w:spacing w:after="0"/>
              <w:ind w:firstLine="0"/>
              <w:jc w:val="right"/>
              <w:rPr>
                <w:rFonts w:ascii="Arial Narrow" w:hAnsi="Arial Narrow" w:cs="Arial"/>
              </w:rPr>
            </w:pPr>
            <w:r>
              <w:rPr>
                <w:rFonts w:ascii="Arial Narrow" w:hAnsi="Arial Narrow"/>
              </w:rPr>
              <w:t>76</w:t>
            </w:r>
          </w:p>
        </w:tc>
      </w:tr>
      <w:tr w:rsidR="00362493" w:rsidTr="00E52175">
        <w:trPr>
          <w:trHeight w:hRule="exact" w:val="284"/>
          <w:jc w:val="center"/>
        </w:trPr>
        <w:tc>
          <w:tcPr>
            <w:tcW w:w="5338" w:type="dxa"/>
            <w:tcBorders>
              <w:top w:val="single" w:sz="2" w:space="0" w:color="000000"/>
              <w:left w:val="nil"/>
              <w:bottom w:val="single" w:sz="4" w:space="0" w:color="000000"/>
              <w:right w:val="nil"/>
            </w:tcBorders>
            <w:vAlign w:val="center"/>
            <w:hideMark/>
          </w:tcPr>
          <w:p w:rsidR="00362493" w:rsidRDefault="00362493">
            <w:pPr>
              <w:spacing w:after="0"/>
              <w:ind w:firstLine="0"/>
              <w:jc w:val="left"/>
              <w:rPr>
                <w:rFonts w:ascii="Arial Narrow" w:hAnsi="Arial Narrow" w:cs="Arial"/>
              </w:rPr>
            </w:pPr>
            <w:r>
              <w:rPr>
                <w:rFonts w:ascii="Arial Narrow" w:hAnsi="Arial Narrow"/>
              </w:rPr>
              <w:t>Langileen kopuru osoa (A+ B)</w:t>
            </w:r>
          </w:p>
        </w:tc>
        <w:tc>
          <w:tcPr>
            <w:tcW w:w="1716" w:type="dxa"/>
            <w:tcBorders>
              <w:top w:val="single" w:sz="2" w:space="0" w:color="000000"/>
              <w:left w:val="nil"/>
              <w:bottom w:val="single" w:sz="4" w:space="0" w:color="000000"/>
              <w:right w:val="nil"/>
            </w:tcBorders>
            <w:vAlign w:val="center"/>
            <w:hideMark/>
          </w:tcPr>
          <w:p w:rsidR="00362493" w:rsidRDefault="00362493">
            <w:pPr>
              <w:spacing w:after="0"/>
              <w:ind w:firstLine="0"/>
              <w:jc w:val="right"/>
              <w:rPr>
                <w:rFonts w:ascii="Arial Narrow" w:hAnsi="Arial Narrow" w:cs="Arial"/>
              </w:rPr>
            </w:pPr>
            <w:r>
              <w:rPr>
                <w:rFonts w:ascii="Arial Narrow" w:hAnsi="Arial Narrow"/>
              </w:rPr>
              <w:t>76</w:t>
            </w:r>
          </w:p>
        </w:tc>
        <w:tc>
          <w:tcPr>
            <w:tcW w:w="1716" w:type="dxa"/>
            <w:tcBorders>
              <w:top w:val="single" w:sz="2" w:space="0" w:color="000000"/>
              <w:left w:val="nil"/>
              <w:bottom w:val="single" w:sz="4" w:space="0" w:color="000000"/>
              <w:right w:val="nil"/>
            </w:tcBorders>
            <w:vAlign w:val="center"/>
          </w:tcPr>
          <w:p w:rsidR="00362493" w:rsidRDefault="00362493">
            <w:pPr>
              <w:spacing w:after="0"/>
              <w:ind w:firstLine="0"/>
              <w:jc w:val="right"/>
              <w:rPr>
                <w:rFonts w:ascii="Arial Narrow" w:hAnsi="Arial Narrow" w:cs="Arial"/>
              </w:rPr>
            </w:pPr>
            <w:r>
              <w:rPr>
                <w:rFonts w:ascii="Arial Narrow" w:hAnsi="Arial Narrow"/>
              </w:rPr>
              <w:t>78</w:t>
            </w:r>
          </w:p>
          <w:p w:rsidR="00362493" w:rsidRDefault="00362493">
            <w:pPr>
              <w:spacing w:after="0"/>
              <w:ind w:firstLine="0"/>
              <w:jc w:val="right"/>
              <w:rPr>
                <w:rFonts w:ascii="Arial Narrow" w:hAnsi="Arial Narrow" w:cs="Arial"/>
              </w:rPr>
            </w:pPr>
          </w:p>
        </w:tc>
      </w:tr>
    </w:tbl>
    <w:p w:rsidR="00B814D7" w:rsidRPr="002F0456" w:rsidRDefault="00B814D7" w:rsidP="002F0456">
      <w:pPr>
        <w:pStyle w:val="texto"/>
      </w:pPr>
      <w:r>
        <w:t>Taula horretatik, honako hauek dira aipatu beharrekoak:</w:t>
      </w:r>
    </w:p>
    <w:p w:rsidR="00B814D7" w:rsidRPr="00B814D7" w:rsidRDefault="00B814D7" w:rsidP="00B814D7">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ind w:left="0" w:firstLine="290"/>
      </w:pPr>
      <w:r>
        <w:t>Jardueratik bertatik deribatutako diru-sarrerak ehuneko sei jaitsi dira; ko</w:t>
      </w:r>
      <w:r>
        <w:t>n</w:t>
      </w:r>
      <w:r>
        <w:t xml:space="preserve">tzeptu hori dela-eta nabarmendu behar dira Miguel Servet Fundazioak </w:t>
      </w:r>
      <w:r w:rsidR="005B7677">
        <w:t>–</w:t>
      </w:r>
      <w:r>
        <w:t>3,6 m</w:t>
      </w:r>
      <w:r>
        <w:t>i</w:t>
      </w:r>
      <w:r>
        <w:t>lioi</w:t>
      </w:r>
      <w:r w:rsidR="005B7677">
        <w:t>–</w:t>
      </w:r>
      <w:r>
        <w:t xml:space="preserve"> eta Baluarte Fundazioak </w:t>
      </w:r>
      <w:r w:rsidR="005B7677">
        <w:t>–</w:t>
      </w:r>
      <w:r>
        <w:t>2,8 milioi</w:t>
      </w:r>
      <w:r w:rsidR="005B7677">
        <w:t>–</w:t>
      </w:r>
      <w:r>
        <w:t xml:space="preserve"> 2015ean lortutakoak.</w:t>
      </w:r>
    </w:p>
    <w:p w:rsidR="00B814D7" w:rsidRPr="00B814D7" w:rsidRDefault="00B814D7" w:rsidP="00B814D7">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ind w:left="0" w:firstLine="290"/>
      </w:pPr>
      <w:r>
        <w:t>Nafarroako Gobernutik ustiaketarako jasotako diru-laguntzen bidezko diru-sarrerak ehuneko hiru handitu dira. Ekarpen handienak egiten dituzten fundaz</w:t>
      </w:r>
      <w:r>
        <w:t>i</w:t>
      </w:r>
      <w:r>
        <w:t xml:space="preserve">oak Baluarte </w:t>
      </w:r>
      <w:r w:rsidR="005B7677">
        <w:t>–</w:t>
      </w:r>
      <w:r>
        <w:t>1,3 milioi</w:t>
      </w:r>
      <w:r w:rsidR="005B7677">
        <w:t>–</w:t>
      </w:r>
      <w:r>
        <w:t xml:space="preserve"> eta Miguel Servet </w:t>
      </w:r>
      <w:r w:rsidR="005B7677">
        <w:t>–</w:t>
      </w:r>
      <w:r>
        <w:t>0,9 milioi</w:t>
      </w:r>
      <w:r w:rsidR="005B7677">
        <w:t>–</w:t>
      </w:r>
      <w:r>
        <w:t xml:space="preserve"> izan dira.</w:t>
      </w:r>
    </w:p>
    <w:p w:rsidR="00E6455F" w:rsidRDefault="00E6455F" w:rsidP="00B814D7">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ind w:left="0" w:firstLine="290"/>
      </w:pPr>
      <w:r>
        <w:t>Maniobra-funtsa ehuneko 57 jaitsi da. Aipagarrienak Miguel Servet fund</w:t>
      </w:r>
      <w:r>
        <w:t>a</w:t>
      </w:r>
      <w:r>
        <w:t>zioarenak eta Patrimonio Histórico fundazioarenak dira, ehuneko 67 eta eh</w:t>
      </w:r>
      <w:r>
        <w:t>u</w:t>
      </w:r>
      <w:r>
        <w:t>neko 51 jaitsi baitira hurrenez hurren.</w:t>
      </w:r>
    </w:p>
    <w:p w:rsidR="00B814D7" w:rsidRPr="00B814D7" w:rsidRDefault="000D09F6" w:rsidP="00B814D7">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ind w:left="0" w:firstLine="290"/>
      </w:pPr>
      <w:r>
        <w:t>Ekitaldiko soberakin negatiboak ehuneko 66 egin du gora. 2015ean, fund</w:t>
      </w:r>
      <w:r>
        <w:t>a</w:t>
      </w:r>
      <w:r>
        <w:t>zio guztiek soberakin negatiboa daukate. Nabarmentzekoa da Miguel Server fundazioarena, 0,49 milioikoa baita.</w:t>
      </w:r>
    </w:p>
    <w:p w:rsidR="00B814D7" w:rsidRPr="00B814D7" w:rsidRDefault="00B814D7" w:rsidP="00B814D7">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ind w:left="0" w:firstLine="290"/>
      </w:pPr>
      <w:r>
        <w:t xml:space="preserve">Langileen batez besteko kopurua bi langiletan egin du gora. Batez besteko enplegatu kopuru handiena duten fundazioak Miguel Servet Fundazioa </w:t>
      </w:r>
      <w:r w:rsidR="005B7677">
        <w:t>–</w:t>
      </w:r>
      <w:r>
        <w:t>66 langile</w:t>
      </w:r>
      <w:r w:rsidR="005B7677">
        <w:t>–</w:t>
      </w:r>
      <w:r>
        <w:t xml:space="preserve"> eta Tutela de Personas Adultas </w:t>
      </w:r>
      <w:r w:rsidR="005B7677">
        <w:t>–</w:t>
      </w:r>
      <w:r>
        <w:t>11 langile</w:t>
      </w:r>
      <w:r w:rsidR="005B7677">
        <w:t>–</w:t>
      </w:r>
      <w:r>
        <w:t xml:space="preserve"> </w:t>
      </w:r>
      <w:bookmarkStart w:id="80" w:name="_GoBack"/>
      <w:bookmarkEnd w:id="80"/>
      <w:r>
        <w:t>dira.</w:t>
      </w:r>
    </w:p>
    <w:p w:rsidR="00B814D7" w:rsidRDefault="00B814D7" w:rsidP="00B814D7">
      <w:pPr>
        <w:pStyle w:val="texto"/>
        <w:numPr>
          <w:ilvl w:val="0"/>
          <w:numId w:val="2"/>
        </w:numPr>
        <w:tabs>
          <w:tab w:val="clear" w:pos="1948"/>
          <w:tab w:val="clear" w:pos="2835"/>
          <w:tab w:val="clear" w:pos="3969"/>
          <w:tab w:val="clear" w:pos="5103"/>
          <w:tab w:val="clear" w:pos="6237"/>
          <w:tab w:val="clear" w:pos="7371"/>
          <w:tab w:val="num" w:pos="300"/>
          <w:tab w:val="left" w:pos="480"/>
          <w:tab w:val="num" w:pos="4920"/>
        </w:tabs>
        <w:ind w:left="0" w:firstLine="290"/>
      </w:pPr>
      <w:r>
        <w:lastRenderedPageBreak/>
        <w:t>Bi ekitaldietako bakarrean ere ez dute ez epe luzeko zorrik.</w:t>
      </w:r>
    </w:p>
    <w:p w:rsidR="00CC0D1E" w:rsidRPr="00CC0D1E" w:rsidRDefault="00CC0D1E" w:rsidP="00CC0D1E">
      <w:pPr>
        <w:pStyle w:val="texto"/>
      </w:pPr>
      <w:r>
        <w:t xml:space="preserve">Gure gomendioak: </w:t>
      </w:r>
    </w:p>
    <w:p w:rsidR="00CC0D1E" w:rsidRDefault="00CC0D1E" w:rsidP="00CC0D1E">
      <w:pPr>
        <w:pStyle w:val="texto"/>
        <w:numPr>
          <w:ilvl w:val="0"/>
          <w:numId w:val="1"/>
        </w:numPr>
        <w:tabs>
          <w:tab w:val="clear" w:pos="928"/>
          <w:tab w:val="clear" w:pos="2835"/>
          <w:tab w:val="clear" w:pos="3969"/>
          <w:tab w:val="clear" w:pos="5103"/>
          <w:tab w:val="clear" w:pos="6237"/>
          <w:tab w:val="clear" w:pos="7371"/>
          <w:tab w:val="left" w:pos="480"/>
          <w:tab w:val="num" w:pos="600"/>
          <w:tab w:val="num" w:pos="720"/>
        </w:tabs>
        <w:ind w:left="0" w:firstLine="290"/>
        <w:rPr>
          <w:rFonts w:cs="Arial"/>
          <w:i/>
        </w:rPr>
      </w:pPr>
      <w:r>
        <w:rPr>
          <w:i/>
        </w:rPr>
        <w:t>Kontu-hartzailetza Nagusiaren urteko jarduketa-planaren barruan, aldizka fundazio publikoek legea betetzeari buruzko auditoriak egitea.</w:t>
      </w:r>
    </w:p>
    <w:p w:rsidR="00466F95" w:rsidRPr="00AF102F" w:rsidRDefault="00CC0D1E" w:rsidP="00CC0D1E">
      <w:pPr>
        <w:pStyle w:val="texto"/>
        <w:numPr>
          <w:ilvl w:val="0"/>
          <w:numId w:val="1"/>
        </w:numPr>
        <w:tabs>
          <w:tab w:val="clear" w:pos="928"/>
          <w:tab w:val="clear" w:pos="2835"/>
          <w:tab w:val="clear" w:pos="3969"/>
          <w:tab w:val="clear" w:pos="5103"/>
          <w:tab w:val="clear" w:pos="6237"/>
          <w:tab w:val="clear" w:pos="7371"/>
          <w:tab w:val="left" w:pos="480"/>
          <w:tab w:val="num" w:pos="600"/>
          <w:tab w:val="num" w:pos="720"/>
        </w:tabs>
        <w:ind w:left="0" w:firstLine="290"/>
        <w:rPr>
          <w:rFonts w:cs="Arial"/>
          <w:i/>
        </w:rPr>
      </w:pPr>
      <w:r>
        <w:rPr>
          <w:i/>
        </w:rPr>
        <w:t xml:space="preserve">Aztertzea ea Miguel Induráin Fundazioak behar diren baldintzak betetzen dituen fundazio publikotzat hartua izateko. </w:t>
      </w:r>
    </w:p>
    <w:p w:rsidR="00AF102F" w:rsidRPr="00AF102F" w:rsidRDefault="00AF102F" w:rsidP="00AF102F">
      <w:pPr>
        <w:pStyle w:val="texto"/>
      </w:pPr>
      <w:r>
        <w:t>Ignacio Cabeza del Salvador kontu-ikuskatzailea arduratu da lan honetaz, eta hark proposatuta eman da txosten hau, indarrean dagoen araudiak aurreikus</w:t>
      </w:r>
      <w:r>
        <w:t>i</w:t>
      </w:r>
      <w:r>
        <w:t>tako izapideak bete ondoren.</w:t>
      </w:r>
    </w:p>
    <w:p w:rsidR="00AF102F" w:rsidRDefault="00466F95" w:rsidP="00F86963">
      <w:pPr>
        <w:pStyle w:val="texto"/>
        <w:spacing w:after="260"/>
        <w:ind w:firstLine="0"/>
        <w:jc w:val="center"/>
      </w:pPr>
      <w:r>
        <w:t>Iruñean, 2016ko azaroaren 11n</w:t>
      </w:r>
    </w:p>
    <w:p w:rsidR="00466F95" w:rsidRDefault="00D301F9" w:rsidP="00B07A4C">
      <w:pPr>
        <w:pStyle w:val="texto"/>
        <w:spacing w:after="0"/>
        <w:ind w:firstLine="0"/>
        <w:jc w:val="center"/>
      </w:pPr>
      <w:r>
        <w:t>Lehendakaria,</w:t>
      </w:r>
    </w:p>
    <w:p w:rsidR="00887A8A" w:rsidRDefault="00887A8A" w:rsidP="00B07A4C">
      <w:pPr>
        <w:pStyle w:val="texto"/>
        <w:spacing w:after="0"/>
        <w:ind w:firstLine="0"/>
        <w:jc w:val="center"/>
      </w:pPr>
    </w:p>
    <w:p w:rsidR="00887A8A" w:rsidRDefault="00887A8A" w:rsidP="00B07A4C">
      <w:pPr>
        <w:pStyle w:val="texto"/>
        <w:spacing w:after="0"/>
        <w:ind w:firstLine="0"/>
        <w:jc w:val="center"/>
      </w:pPr>
    </w:p>
    <w:p w:rsidR="00887A8A" w:rsidRDefault="00887A8A" w:rsidP="00B07A4C">
      <w:pPr>
        <w:pStyle w:val="texto"/>
        <w:spacing w:after="0"/>
        <w:ind w:firstLine="0"/>
        <w:jc w:val="center"/>
      </w:pPr>
    </w:p>
    <w:p w:rsidR="00887A8A" w:rsidRDefault="00887A8A" w:rsidP="00B07A4C">
      <w:pPr>
        <w:pStyle w:val="texto"/>
        <w:spacing w:after="0"/>
        <w:ind w:firstLine="0"/>
        <w:jc w:val="center"/>
      </w:pPr>
    </w:p>
    <w:p w:rsidR="00887A8A" w:rsidRPr="0067400E" w:rsidRDefault="00D301F9" w:rsidP="00B07A4C">
      <w:pPr>
        <w:pStyle w:val="texto"/>
        <w:spacing w:after="0"/>
        <w:ind w:firstLine="0"/>
        <w:jc w:val="center"/>
      </w:pPr>
      <w:r>
        <w:t>Asunción Olaechea Estanga</w:t>
      </w:r>
    </w:p>
    <w:p w:rsidR="00A95DE6" w:rsidRPr="001D1E81" w:rsidRDefault="00E52175" w:rsidP="001D1E81">
      <w:pPr>
        <w:spacing w:after="0"/>
        <w:ind w:firstLine="0"/>
        <w:jc w:val="left"/>
        <w:rPr>
          <w:rFonts w:ascii="Arial" w:hAnsi="Arial"/>
          <w:b/>
          <w:color w:val="000000"/>
          <w:kern w:val="28"/>
          <w:sz w:val="25"/>
          <w:szCs w:val="26"/>
        </w:rPr>
      </w:pPr>
      <w:bookmarkStart w:id="81" w:name="_Toc462729600"/>
      <w:r>
        <w:br w:type="page"/>
      </w:r>
      <w:bookmarkEnd w:id="81"/>
    </w:p>
    <w:p w:rsidR="008E24D2" w:rsidRPr="00DE433C" w:rsidRDefault="00021E2A" w:rsidP="00CB4D02">
      <w:pPr>
        <w:pStyle w:val="atitulo1"/>
      </w:pPr>
      <w:bookmarkStart w:id="82" w:name="_Toc463350260"/>
      <w:bookmarkStart w:id="83" w:name="_Toc467670337"/>
      <w:r>
        <w:lastRenderedPageBreak/>
        <w:t>2015eko Kontu Orokorraren Oroitidazkiaren laburpena</w:t>
      </w:r>
      <w:bookmarkEnd w:id="82"/>
      <w:bookmarkEnd w:id="83"/>
    </w:p>
    <w:sectPr w:rsidR="008E24D2" w:rsidRPr="00DE433C" w:rsidSect="009D4B6A">
      <w:pgSz w:w="11907" w:h="16840" w:code="9"/>
      <w:pgMar w:top="2109" w:right="1559" w:bottom="1644" w:left="1559" w:header="369" w:footer="13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1C86" w:rsidRDefault="007E1C86">
      <w:r>
        <w:separator/>
      </w:r>
    </w:p>
    <w:p w:rsidR="007E1C86" w:rsidRDefault="007E1C86"/>
    <w:p w:rsidR="007E1C86" w:rsidRDefault="007E1C86"/>
    <w:p w:rsidR="007E1C86" w:rsidRDefault="007E1C86"/>
  </w:endnote>
  <w:endnote w:type="continuationSeparator" w:id="0">
    <w:p w:rsidR="007E1C86" w:rsidRDefault="007E1C86">
      <w:r>
        <w:continuationSeparator/>
      </w:r>
    </w:p>
    <w:p w:rsidR="007E1C86" w:rsidRDefault="007E1C86"/>
    <w:p w:rsidR="007E1C86" w:rsidRDefault="007E1C86"/>
    <w:p w:rsidR="007E1C86" w:rsidRDefault="007E1C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ITCCentury Book">
    <w:altName w:val="Courier"/>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Omega">
    <w:panose1 w:val="00000000000000000000"/>
    <w:charset w:val="00"/>
    <w:family w:val="swiss"/>
    <w:notTrueType/>
    <w:pitch w:val="variable"/>
    <w:sig w:usb0="00000003" w:usb1="00000000" w:usb2="00000000" w:usb3="00000000" w:csb0="00000001" w:csb1="00000000"/>
  </w:font>
  <w:font w:name="CG Times">
    <w:altName w:val="Times New Roman"/>
    <w:charset w:val="00"/>
    <w:family w:val="roman"/>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illSans">
    <w:panose1 w:val="00000000000000000000"/>
    <w:charset w:val="00"/>
    <w:family w:val="swiss"/>
    <w:notTrueType/>
    <w:pitch w:val="variable"/>
    <w:sig w:usb0="00000003" w:usb1="00000000" w:usb2="00000000" w:usb3="00000000" w:csb0="00000001" w:csb1="00000000"/>
  </w:font>
  <w:font w:name="Trajan">
    <w:altName w:val="Courier New"/>
    <w:panose1 w:val="00000000000000000000"/>
    <w:charset w:val="00"/>
    <w:family w:val="roman"/>
    <w:notTrueType/>
    <w:pitch w:val="variable"/>
    <w:sig w:usb0="00000003" w:usb1="00000000" w:usb2="00000000" w:usb3="00000000" w:csb0="00000001" w:csb1="00000000"/>
  </w:font>
  <w:font w:name="Times New (W1)">
    <w:altName w:val="Times New Roman"/>
    <w:charset w:val="00"/>
    <w:family w:val="roman"/>
    <w:pitch w:val="variable"/>
    <w:sig w:usb0="00000000" w:usb1="C0007841" w:usb2="00000009" w:usb3="00000000" w:csb0="000001FF" w:csb1="00000000"/>
  </w:font>
  <w:font w:name="GillSans Light">
    <w:panose1 w:val="00000000000000000000"/>
    <w:charset w:val="00"/>
    <w:family w:val="swiss"/>
    <w:notTrueType/>
    <w:pitch w:val="variable"/>
    <w:sig w:usb0="00000003" w:usb1="00000000" w:usb2="00000000" w:usb3="00000000" w:csb0="00000001" w:csb1="00000000"/>
  </w:font>
  <w:font w:name="Arial (W1)">
    <w:altName w:val="Arial"/>
    <w:charset w:val="00"/>
    <w:family w:val="swiss"/>
    <w:pitch w:val="variable"/>
    <w:sig w:usb0="00000000" w:usb1="80000000" w:usb2="00000008" w:usb3="00000000" w:csb0="000001FF" w:csb1="00000000"/>
  </w:font>
  <w:font w:name="Perpetua">
    <w:panose1 w:val="02020502060401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1C86" w:rsidRDefault="007E1C86" w:rsidP="008E3FF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7E1C86" w:rsidRDefault="007E1C86" w:rsidP="0059650E">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1C86" w:rsidRPr="00F03814" w:rsidRDefault="007E1C86" w:rsidP="00C13453">
    <w:pPr>
      <w:pStyle w:val="Piedepgina"/>
      <w:tabs>
        <w:tab w:val="clear" w:pos="4252"/>
        <w:tab w:val="right" w:pos="8880"/>
      </w:tabs>
      <w:ind w:right="360"/>
      <w:jc w:val="left"/>
      <w:rPr>
        <w:rFonts w:ascii="GillSans" w:hAnsi="GillSans"/>
      </w:rPr>
    </w:pPr>
    <w:r>
      <w:rPr>
        <w:rFonts w:ascii="GillSans" w:hAnsi="GillSans"/>
        <w:noProof/>
        <w:lang w:val="es-ES" w:eastAsia="es-ES" w:bidi="ar-SA"/>
      </w:rPr>
      <w:drawing>
        <wp:inline distT="0" distB="0" distL="0" distR="0" wp14:anchorId="29354455" wp14:editId="7B8B289F">
          <wp:extent cx="219075" cy="371475"/>
          <wp:effectExtent l="0" t="0" r="9525" b="9525"/>
          <wp:docPr id="3" name="Imagen 3" descr="!ESCN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CNA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 cy="371475"/>
                  </a:xfrm>
                  <a:prstGeom prst="rect">
                    <a:avLst/>
                  </a:prstGeom>
                  <a:noFill/>
                  <a:ln>
                    <a:noFill/>
                  </a:ln>
                </pic:spPr>
              </pic:pic>
            </a:graphicData>
          </a:graphic>
        </wp:inline>
      </w:drawing>
    </w:r>
  </w:p>
  <w:p w:rsidR="007E1C86" w:rsidRPr="00F74E38" w:rsidRDefault="007E1C86" w:rsidP="00F03814">
    <w:pPr>
      <w:pStyle w:val="Piedepgina"/>
      <w:tabs>
        <w:tab w:val="clear" w:pos="4252"/>
        <w:tab w:val="clear" w:pos="8504"/>
        <w:tab w:val="center" w:pos="4560"/>
      </w:tabs>
      <w:ind w:right="360"/>
      <w:jc w:val="left"/>
      <w:rPr>
        <w:rStyle w:val="Nmerodepgin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1C86" w:rsidRDefault="007E1C86" w:rsidP="0059650E">
    <w:pPr>
      <w:pStyle w:val="Piedepgina"/>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1C86" w:rsidRDefault="007E1C86" w:rsidP="0072408E">
    <w:pPr>
      <w:pStyle w:val="Piedepgina"/>
      <w:tabs>
        <w:tab w:val="clear" w:pos="2835"/>
        <w:tab w:val="clear" w:pos="3969"/>
        <w:tab w:val="clear" w:pos="4252"/>
        <w:tab w:val="clear" w:pos="5103"/>
        <w:tab w:val="clear" w:pos="6237"/>
        <w:tab w:val="clear" w:pos="7371"/>
        <w:tab w:val="clear" w:pos="8504"/>
        <w:tab w:val="center" w:pos="4440"/>
      </w:tabs>
      <w:spacing w:after="0"/>
      <w:ind w:right="29"/>
      <w:jc w:val="center"/>
      <w:rPr>
        <w:rStyle w:val="Nmerodepgina"/>
        <w:szCs w:val="24"/>
      </w:rPr>
    </w:pPr>
    <w:r>
      <w:rPr>
        <w:rFonts w:ascii="GillSans" w:hAnsi="GillSans"/>
        <w:noProof/>
        <w:lang w:val="es-ES" w:eastAsia="es-ES" w:bidi="ar-SA"/>
      </w:rPr>
      <w:drawing>
        <wp:anchor distT="0" distB="0" distL="114300" distR="114300" simplePos="0" relativeHeight="251659264" behindDoc="0" locked="0" layoutInCell="1" allowOverlap="1" wp14:anchorId="78D3E4B8" wp14:editId="73FA6579">
          <wp:simplePos x="0" y="0"/>
          <wp:positionH relativeFrom="column">
            <wp:posOffset>1905</wp:posOffset>
          </wp:positionH>
          <wp:positionV relativeFrom="paragraph">
            <wp:posOffset>-236220</wp:posOffset>
          </wp:positionV>
          <wp:extent cx="219075" cy="371475"/>
          <wp:effectExtent l="0" t="0" r="9525" b="9525"/>
          <wp:wrapSquare wrapText="bothSides"/>
          <wp:docPr id="8" name="Imagen 8" descr="!ESCN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CNAV"/>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9075" cy="37147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Nmerodepgina"/>
      </w:rPr>
      <w:t xml:space="preserve">- </w:t>
    </w:r>
    <w:r w:rsidRPr="001D4F09">
      <w:rPr>
        <w:rStyle w:val="Nmerodepgina"/>
        <w:szCs w:val="24"/>
      </w:rPr>
      <w:fldChar w:fldCharType="begin"/>
    </w:r>
    <w:r w:rsidRPr="001D4F09">
      <w:rPr>
        <w:rStyle w:val="Nmerodepgina"/>
        <w:szCs w:val="24"/>
      </w:rPr>
      <w:instrText xml:space="preserve"> PAGE </w:instrText>
    </w:r>
    <w:r w:rsidRPr="001D4F09">
      <w:rPr>
        <w:rStyle w:val="Nmerodepgina"/>
        <w:szCs w:val="24"/>
      </w:rPr>
      <w:fldChar w:fldCharType="separate"/>
    </w:r>
    <w:r w:rsidR="005B7677">
      <w:rPr>
        <w:rStyle w:val="Nmerodepgina"/>
        <w:noProof/>
        <w:szCs w:val="24"/>
      </w:rPr>
      <w:t>93</w:t>
    </w:r>
    <w:r w:rsidRPr="001D4F09">
      <w:rPr>
        <w:rStyle w:val="Nmerodepgina"/>
        <w:szCs w:val="24"/>
      </w:rPr>
      <w:fldChar w:fldCharType="end"/>
    </w:r>
    <w:r>
      <w:rPr>
        <w:rStyle w:val="Nmerodepgina"/>
      </w:rPr>
      <w:t xml:space="preserve"> -</w:t>
    </w:r>
  </w:p>
  <w:p w:rsidR="007E1C86" w:rsidRDefault="007E1C8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1C86" w:rsidRDefault="007E1C86" w:rsidP="001F2A05">
      <w:pPr>
        <w:ind w:firstLine="0"/>
      </w:pPr>
      <w:r>
        <w:separator/>
      </w:r>
    </w:p>
  </w:footnote>
  <w:footnote w:type="continuationSeparator" w:id="0">
    <w:p w:rsidR="007E1C86" w:rsidRDefault="007E1C86" w:rsidP="00A5319B">
      <w:pPr>
        <w:ind w:firstLine="0"/>
      </w:pPr>
      <w:r>
        <w:continuationSeparator/>
      </w:r>
    </w:p>
  </w:footnote>
  <w:footnote w:id="1">
    <w:p w:rsidR="007E1C86" w:rsidRDefault="007E1C86" w:rsidP="00EA1988">
      <w:pPr>
        <w:pStyle w:val="Textonotapie"/>
        <w:spacing w:after="60"/>
        <w:ind w:firstLine="0"/>
      </w:pPr>
      <w:r>
        <w:rPr>
          <w:rStyle w:val="Refdenotaalpie"/>
        </w:rPr>
        <w:footnoteRef/>
      </w:r>
      <w:r>
        <w:t xml:space="preserve"> Nafarroako BPGa 2015ean, Estatistikako Institutu Nazionalaren arabera eta behin-behinean, 18.246 milioi eurokoa da. </w:t>
      </w:r>
    </w:p>
  </w:footnote>
  <w:footnote w:id="2">
    <w:p w:rsidR="007E1C86" w:rsidRDefault="007E1C86" w:rsidP="00511CA0">
      <w:pPr>
        <w:pStyle w:val="Textonotapie"/>
        <w:ind w:firstLine="0"/>
      </w:pPr>
      <w:r>
        <w:rPr>
          <w:rStyle w:val="Refdenotaalpie"/>
        </w:rPr>
        <w:footnoteRef/>
      </w:r>
      <w:r>
        <w:t xml:space="preserve">  Ogasuneko eta Administrazio Publikoetako Ministerioaren txostena:  “Noraino bete diren aurrekontu-egonkortasunaren helburua, zor publikoa eta 2015eko ekitaldiko gastu-araua (2016ko urriaren 14a)”</w:t>
      </w:r>
    </w:p>
  </w:footnote>
  <w:footnote w:id="3">
    <w:p w:rsidR="007E1C86" w:rsidRDefault="007E1C86" w:rsidP="003611D3">
      <w:pPr>
        <w:pStyle w:val="Textonotapie"/>
        <w:spacing w:after="120"/>
        <w:ind w:firstLine="0"/>
      </w:pPr>
      <w:r>
        <w:rPr>
          <w:rStyle w:val="Refdenotaalpie"/>
        </w:rPr>
        <w:footnoteRef/>
      </w:r>
      <w:r>
        <w:t xml:space="preserve"> Senda Viva aisia-parkearen jabea den sozietatea. </w:t>
      </w:r>
    </w:p>
  </w:footnote>
  <w:footnote w:id="4">
    <w:p w:rsidR="007E1C86" w:rsidRDefault="007E1C86" w:rsidP="00932A3E">
      <w:pPr>
        <w:pStyle w:val="Textonotapie"/>
        <w:ind w:firstLine="0"/>
      </w:pPr>
      <w:r>
        <w:rPr>
          <w:rStyle w:val="Refdenotaalpie"/>
        </w:rPr>
        <w:footnoteRef/>
      </w:r>
      <w:r>
        <w:t xml:space="preserve"> Jasotzen du, funtsean, luzapen-funts bat eratuko dela, luzatzen direneko aurrekontuei dagokien ekitaldiaren bukaeran amaitutako zerbitzu edo programen kopuruarekin eta ekitaldi horretan amaitutako betebeharrekin. </w:t>
      </w:r>
    </w:p>
  </w:footnote>
  <w:footnote w:id="5">
    <w:p w:rsidR="007E1C86" w:rsidRDefault="007E1C86" w:rsidP="0011458F">
      <w:pPr>
        <w:pStyle w:val="Textonotapie"/>
        <w:spacing w:after="0"/>
        <w:ind w:firstLine="0"/>
      </w:pPr>
      <w:r>
        <w:rPr>
          <w:rStyle w:val="Refdenotaalpie"/>
        </w:rPr>
        <w:footnoteRef/>
      </w:r>
      <w:r>
        <w:t xml:space="preserve"> Diru-bilketa likidotzat ulertzen dira urteko ekitaldian eta itxitako ekitaldietan eskudirutan egindako kobra</w:t>
      </w:r>
      <w:r>
        <w:t>n</w:t>
      </w:r>
      <w:r>
        <w:t>tzak gehi formalizazioak eta konpentsazioak ken itzulketak.</w:t>
      </w:r>
    </w:p>
  </w:footnote>
  <w:footnote w:id="6">
    <w:p w:rsidR="007E1C86" w:rsidRPr="00C46DA0" w:rsidRDefault="007E1C86" w:rsidP="0011458F">
      <w:pPr>
        <w:pStyle w:val="Textonotapie"/>
        <w:spacing w:after="0"/>
        <w:ind w:firstLine="0"/>
      </w:pPr>
      <w:r>
        <w:rPr>
          <w:rStyle w:val="Refdenotaalpie"/>
          <w:rFonts w:ascii="ITCCentury Book" w:hAnsi="ITCCentury Book"/>
        </w:rPr>
        <w:footnoteRef/>
      </w:r>
      <w:r>
        <w:rPr>
          <w:rStyle w:val="Refdenotaalpie"/>
          <w:rFonts w:ascii="ITCCentury Book" w:hAnsi="ITCCentury Book"/>
        </w:rPr>
        <w:t xml:space="preserve"> </w:t>
      </w:r>
      <w:r>
        <w:t>Aurrezki gordina: diru-sarrera arruntak (1. kapitulutik 5. kapitulura) ken funtzionamendu gastuak (1., 2. eta 4. kapituluak)</w:t>
      </w:r>
    </w:p>
  </w:footnote>
  <w:footnote w:id="7">
    <w:p w:rsidR="007E1C86" w:rsidRDefault="007E1C86" w:rsidP="003C3AD4">
      <w:pPr>
        <w:pStyle w:val="Textonotapie"/>
        <w:spacing w:before="60" w:after="60"/>
        <w:ind w:firstLine="0"/>
      </w:pPr>
      <w:r>
        <w:rPr>
          <w:rStyle w:val="Refdenotaalpie"/>
        </w:rPr>
        <w:footnoteRef/>
      </w:r>
      <w:r>
        <w:t xml:space="preserve"> Aurrezki garbia: Aurrezki gordina ken finantza-zama (gastuen 3. eta 9. kapituluak).</w:t>
      </w:r>
    </w:p>
  </w:footnote>
  <w:footnote w:id="8">
    <w:p w:rsidR="007E1C86" w:rsidRDefault="007E1C86" w:rsidP="00B66928">
      <w:pPr>
        <w:pStyle w:val="Textonotapie"/>
        <w:spacing w:after="0"/>
        <w:ind w:firstLine="0"/>
      </w:pPr>
      <w:r>
        <w:rPr>
          <w:rStyle w:val="Refdenotaalpie"/>
        </w:rPr>
        <w:footnoteRef/>
      </w:r>
      <w:r>
        <w:t xml:space="preserve"> Kostu amortizatuaren irizpidearen arabera baloratu da. </w:t>
      </w:r>
    </w:p>
  </w:footnote>
  <w:footnote w:id="9">
    <w:p w:rsidR="007E1C86" w:rsidRDefault="007E1C86" w:rsidP="00B66928">
      <w:pPr>
        <w:pStyle w:val="Textonotapie"/>
        <w:spacing w:after="0"/>
        <w:ind w:firstLine="0"/>
      </w:pPr>
      <w:r>
        <w:rPr>
          <w:rStyle w:val="Refdenotaalpie"/>
        </w:rPr>
        <w:footnoteRef/>
      </w:r>
      <w:r>
        <w:t xml:space="preserve"> 2016ko irailean, beste ebazpen bat argitaratu da, arestian aipatu dugun 2015ekoa indarrik gabe uzten duena. Haren bitartez, itundu beharreko eragiketen interes-tasak gaurkotzen dira.</w:t>
      </w:r>
    </w:p>
  </w:footnote>
  <w:footnote w:id="10">
    <w:p w:rsidR="007E1C86" w:rsidRDefault="007E1C86" w:rsidP="002F2730">
      <w:pPr>
        <w:pStyle w:val="Textonotapie"/>
        <w:ind w:firstLine="0"/>
      </w:pPr>
      <w:r>
        <w:rPr>
          <w:rStyle w:val="Refdenotaalpie"/>
        </w:rPr>
        <w:footnoteRef/>
      </w:r>
      <w:r>
        <w:t xml:space="preserve"> Hemendik gutxira, Kontuen Ganberak txosten bat emanen du AHTren Nafarroako obren egoerari buruz.</w:t>
      </w:r>
    </w:p>
  </w:footnote>
  <w:footnote w:id="11">
    <w:p w:rsidR="007E1C86" w:rsidRDefault="007E1C86" w:rsidP="0011458F">
      <w:pPr>
        <w:pStyle w:val="Textonotapie"/>
        <w:spacing w:after="0"/>
        <w:ind w:firstLine="0"/>
      </w:pPr>
      <w:r>
        <w:rPr>
          <w:rStyle w:val="Refdenotaalpie"/>
        </w:rPr>
        <w:footnoteRef/>
      </w:r>
      <w:r>
        <w:t xml:space="preserve"> Horri dagokionez, aurreikusita dago ezen hitzarmeneko gastuen eta diru-sarreren fluxu guztiak jaso dait</w:t>
      </w:r>
      <w:r>
        <w:t>e</w:t>
      </w:r>
      <w:r>
        <w:t xml:space="preserve">zela berariazko aurrekontu-programa batean, bai Nafarroako Gobernuaren aurrekontu orokorrean bertan, bai haren likidazioan ere. </w:t>
      </w:r>
    </w:p>
  </w:footnote>
  <w:footnote w:id="12">
    <w:p w:rsidR="007E1C86" w:rsidRDefault="007E1C86" w:rsidP="00CD1EE7">
      <w:pPr>
        <w:pStyle w:val="Textonotapie"/>
        <w:spacing w:after="60"/>
        <w:ind w:firstLine="0"/>
      </w:pPr>
      <w:r>
        <w:rPr>
          <w:rStyle w:val="Refdenotaalpie"/>
        </w:rPr>
        <w:footnoteRef/>
      </w:r>
      <w:r>
        <w:t xml:space="preserve"> 2015eko bigarren seihilekorako, aplikatutako interes-tasa ehuneko 0,366 izan zen.</w:t>
      </w:r>
    </w:p>
  </w:footnote>
  <w:footnote w:id="13">
    <w:p w:rsidR="007E1C86" w:rsidRDefault="007E1C86" w:rsidP="009578DE">
      <w:pPr>
        <w:pStyle w:val="Textonotapie"/>
        <w:ind w:firstLine="0"/>
      </w:pPr>
      <w:r>
        <w:rPr>
          <w:rStyle w:val="Refdenotaalpie"/>
        </w:rPr>
        <w:footnoteRef/>
      </w:r>
      <w:r>
        <w:t xml:space="preserve"> Ordainsari aldagarria finkatzen da osasun etxe baten balizko onuradunen zenbatekoaren arabera, adierazle batzuen arabera hainbanatuta.</w:t>
      </w:r>
    </w:p>
  </w:footnote>
  <w:footnote w:id="14">
    <w:p w:rsidR="007E1C86" w:rsidRDefault="007E1C86" w:rsidP="00A421D5">
      <w:pPr>
        <w:pStyle w:val="Textonotapie"/>
        <w:ind w:firstLine="0"/>
      </w:pPr>
      <w:r>
        <w:rPr>
          <w:rStyle w:val="Refdenotaalpie"/>
        </w:rPr>
        <w:footnoteRef/>
      </w:r>
      <w:r>
        <w:t xml:space="preserve"> Berriki, Kontuen Ganberak txosten bat eman du 2008tik 2015era doan aldiko zerga-zorraren preskripzioei buruz.</w:t>
      </w:r>
    </w:p>
  </w:footnote>
  <w:footnote w:id="15">
    <w:p w:rsidR="007E1C86" w:rsidRDefault="007E1C86" w:rsidP="007323E7">
      <w:pPr>
        <w:pStyle w:val="Textonotapie"/>
        <w:spacing w:after="0"/>
        <w:ind w:firstLine="0"/>
      </w:pPr>
      <w:r>
        <w:rPr>
          <w:rStyle w:val="Refdenotaalpie"/>
        </w:rPr>
        <w:footnoteRef/>
      </w:r>
      <w:r>
        <w:t xml:space="preserve"> Beren erantzukizuna kapital gisa jarritako kopuruetara mugatu duten bazkideak.</w:t>
      </w:r>
    </w:p>
  </w:footnote>
  <w:footnote w:id="16">
    <w:p w:rsidR="007E1C86" w:rsidRDefault="007E1C86" w:rsidP="007C6BCB">
      <w:pPr>
        <w:pStyle w:val="Textonotapie"/>
        <w:spacing w:after="40"/>
        <w:ind w:firstLine="0"/>
      </w:pPr>
      <w:r>
        <w:rPr>
          <w:rStyle w:val="Refdenotaalpie"/>
        </w:rPr>
        <w:footnoteRef/>
      </w:r>
      <w:r>
        <w:t xml:space="preserve"> Eragiketa horri buruz, Kontuen Ganberak egindako txostena ikus daiteke: “Iberdrolaren akzioen salero</w:t>
      </w:r>
      <w:r>
        <w:t>s</w:t>
      </w:r>
      <w:r>
        <w:t>keta-operazioaren emaitzak”.</w:t>
      </w:r>
    </w:p>
  </w:footnote>
  <w:footnote w:id="17">
    <w:p w:rsidR="007E1C86" w:rsidRDefault="007E1C86" w:rsidP="007C6BCB">
      <w:pPr>
        <w:pStyle w:val="Textonotapie"/>
        <w:spacing w:after="40"/>
        <w:ind w:firstLine="0"/>
      </w:pPr>
      <w:r>
        <w:rPr>
          <w:rStyle w:val="Refdenotaalpie"/>
        </w:rPr>
        <w:footnoteRef/>
      </w:r>
      <w:r>
        <w:t xml:space="preserve"> Datu horiek alderagarri bihurtzeko, 2014koetan soilik hartu da 2015eko abenduaren 31n existitzen ziren lau fundazioei dagozkienak.</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1C86" w:rsidRPr="0059650E" w:rsidRDefault="007E1C86" w:rsidP="00422598">
    <w:pPr>
      <w:pStyle w:val="Encabezado"/>
      <w:pBdr>
        <w:bottom w:val="single" w:sz="4" w:space="1" w:color="auto"/>
      </w:pBdr>
      <w:spacing w:after="40"/>
      <w:ind w:firstLine="0"/>
      <w:jc w:val="left"/>
    </w:pPr>
    <w:r>
      <w:rPr>
        <w:b/>
        <w:noProof/>
        <w:lang w:val="es-ES" w:eastAsia="es-ES" w:bidi="ar-SA"/>
      </w:rPr>
      <w:drawing>
        <wp:inline distT="0" distB="0" distL="0" distR="0" wp14:anchorId="0B653E28" wp14:editId="460E2A4C">
          <wp:extent cx="771525" cy="762000"/>
          <wp:effectExtent l="0" t="0" r="9525" b="0"/>
          <wp:docPr id="2" name="Imagen 2" descr="!LOG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62000"/>
                  </a:xfrm>
                  <a:prstGeom prst="rect">
                    <a:avLst/>
                  </a:prstGeom>
                  <a:noFill/>
                  <a:ln>
                    <a:noFill/>
                  </a:ln>
                </pic:spPr>
              </pic:pic>
            </a:graphicData>
          </a:graphic>
        </wp:inline>
      </w:drawing>
    </w:r>
    <w:r>
      <w:tab/>
      <w:t>Nafarroako 2015eko kontu orokorrei buruzko fiskalizazio txostena</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1C86" w:rsidRDefault="007E1C86" w:rsidP="006A2D41">
    <w:pPr>
      <w:pStyle w:val="Encabezado"/>
      <w:ind w:firstLine="0"/>
      <w:jc w:val="left"/>
    </w:pPr>
    <w:r>
      <w:rPr>
        <w:noProof/>
        <w:lang w:val="es-ES" w:eastAsia="es-ES" w:bidi="ar-SA"/>
      </w:rPr>
      <w:drawing>
        <wp:inline distT="0" distB="0" distL="0" distR="0" wp14:anchorId="24A2615C" wp14:editId="047DDB2B">
          <wp:extent cx="771525" cy="762000"/>
          <wp:effectExtent l="0" t="0" r="9525" b="0"/>
          <wp:docPr id="1" name="Imagen 1" descr="!LOG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620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63D58"/>
    <w:multiLevelType w:val="hybridMultilevel"/>
    <w:tmpl w:val="3C6C7468"/>
    <w:lvl w:ilvl="0" w:tplc="CF128686">
      <w:start w:val="1"/>
      <w:numFmt w:val="decimal"/>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
    <w:nsid w:val="127F42B0"/>
    <w:multiLevelType w:val="singleLevel"/>
    <w:tmpl w:val="457065D2"/>
    <w:lvl w:ilvl="0">
      <w:start w:val="46"/>
      <w:numFmt w:val="bullet"/>
      <w:pStyle w:val="recomen"/>
      <w:lvlText w:val=""/>
      <w:lvlJc w:val="left"/>
      <w:pPr>
        <w:tabs>
          <w:tab w:val="num" w:pos="1948"/>
        </w:tabs>
        <w:ind w:left="1418" w:firstLine="170"/>
      </w:pPr>
      <w:rPr>
        <w:rFonts w:ascii="Wingdings" w:hAnsi="Wingdings" w:hint="default"/>
      </w:rPr>
    </w:lvl>
  </w:abstractNum>
  <w:abstractNum w:abstractNumId="2">
    <w:nsid w:val="2C3B0A89"/>
    <w:multiLevelType w:val="hybridMultilevel"/>
    <w:tmpl w:val="67848812"/>
    <w:lvl w:ilvl="0" w:tplc="11B6CCA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
    <w:nsid w:val="2E0704E9"/>
    <w:multiLevelType w:val="hybridMultilevel"/>
    <w:tmpl w:val="686A438C"/>
    <w:lvl w:ilvl="0" w:tplc="76344444">
      <w:start w:val="2"/>
      <w:numFmt w:val="upp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
    <w:nsid w:val="2F9C25F5"/>
    <w:multiLevelType w:val="hybridMultilevel"/>
    <w:tmpl w:val="7D50081A"/>
    <w:lvl w:ilvl="0" w:tplc="D206F040">
      <w:start w:val="1"/>
      <w:numFmt w:val="decimal"/>
      <w:lvlText w:val="(%1)"/>
      <w:lvlJc w:val="left"/>
      <w:pPr>
        <w:ind w:left="1211" w:hanging="360"/>
      </w:pPr>
      <w:rPr>
        <w:rFonts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5">
    <w:nsid w:val="3DE24E14"/>
    <w:multiLevelType w:val="hybridMultilevel"/>
    <w:tmpl w:val="9F2CEAC0"/>
    <w:lvl w:ilvl="0" w:tplc="D1F2DF2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401F2EC5"/>
    <w:multiLevelType w:val="hybridMultilevel"/>
    <w:tmpl w:val="2C30807C"/>
    <w:lvl w:ilvl="0" w:tplc="487663A6">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7">
    <w:nsid w:val="43E97F3E"/>
    <w:multiLevelType w:val="singleLevel"/>
    <w:tmpl w:val="0C0A0001"/>
    <w:lvl w:ilvl="0">
      <w:start w:val="1"/>
      <w:numFmt w:val="bullet"/>
      <w:lvlText w:val=""/>
      <w:lvlJc w:val="left"/>
      <w:pPr>
        <w:tabs>
          <w:tab w:val="num" w:pos="600"/>
        </w:tabs>
        <w:ind w:left="600" w:hanging="360"/>
      </w:pPr>
      <w:rPr>
        <w:rFonts w:ascii="Symbol" w:hAnsi="Symbol" w:hint="default"/>
      </w:rPr>
    </w:lvl>
  </w:abstractNum>
  <w:abstractNum w:abstractNumId="8">
    <w:nsid w:val="5AE004D7"/>
    <w:multiLevelType w:val="hybridMultilevel"/>
    <w:tmpl w:val="CC9AB548"/>
    <w:lvl w:ilvl="0" w:tplc="08FCF350">
      <w:start w:val="1"/>
      <w:numFmt w:val="decimal"/>
      <w:lvlText w:val="(%1)"/>
      <w:lvlJc w:val="left"/>
      <w:pPr>
        <w:ind w:left="502" w:hanging="360"/>
      </w:pPr>
      <w:rPr>
        <w:rFonts w:hint="default"/>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9">
    <w:nsid w:val="644B5128"/>
    <w:multiLevelType w:val="singleLevel"/>
    <w:tmpl w:val="F50A19D2"/>
    <w:lvl w:ilvl="0">
      <w:start w:val="46"/>
      <w:numFmt w:val="bullet"/>
      <w:lvlText w:val=""/>
      <w:lvlJc w:val="left"/>
      <w:pPr>
        <w:tabs>
          <w:tab w:val="num" w:pos="928"/>
        </w:tabs>
        <w:ind w:left="398" w:firstLine="170"/>
      </w:pPr>
      <w:rPr>
        <w:rFonts w:ascii="Wingdings" w:hAnsi="Wingdings" w:hint="default"/>
      </w:rPr>
    </w:lvl>
  </w:abstractNum>
  <w:abstractNum w:abstractNumId="10">
    <w:nsid w:val="79796B5C"/>
    <w:multiLevelType w:val="hybridMultilevel"/>
    <w:tmpl w:val="C0CC0A9E"/>
    <w:lvl w:ilvl="0" w:tplc="5F0CE242">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7F1E0317"/>
    <w:multiLevelType w:val="hybridMultilevel"/>
    <w:tmpl w:val="6DCA5294"/>
    <w:lvl w:ilvl="0" w:tplc="17D8314A">
      <w:start w:val="2"/>
      <w:numFmt w:val="bullet"/>
      <w:lvlText w:val="-"/>
      <w:lvlJc w:val="left"/>
      <w:pPr>
        <w:ind w:left="1948" w:hanging="360"/>
      </w:pPr>
      <w:rPr>
        <w:rFonts w:ascii="Times New Roman" w:eastAsia="Times New Roman" w:hAnsi="Times New Roman" w:cs="Times New Roman" w:hint="default"/>
      </w:rPr>
    </w:lvl>
    <w:lvl w:ilvl="1" w:tplc="0C0A0019" w:tentative="1">
      <w:start w:val="1"/>
      <w:numFmt w:val="lowerLetter"/>
      <w:lvlText w:val="%2."/>
      <w:lvlJc w:val="left"/>
      <w:pPr>
        <w:ind w:left="2668" w:hanging="360"/>
      </w:pPr>
    </w:lvl>
    <w:lvl w:ilvl="2" w:tplc="0C0A001B" w:tentative="1">
      <w:start w:val="1"/>
      <w:numFmt w:val="lowerRoman"/>
      <w:lvlText w:val="%3."/>
      <w:lvlJc w:val="right"/>
      <w:pPr>
        <w:ind w:left="3388" w:hanging="180"/>
      </w:pPr>
    </w:lvl>
    <w:lvl w:ilvl="3" w:tplc="0C0A000F" w:tentative="1">
      <w:start w:val="1"/>
      <w:numFmt w:val="decimal"/>
      <w:lvlText w:val="%4."/>
      <w:lvlJc w:val="left"/>
      <w:pPr>
        <w:ind w:left="4108" w:hanging="360"/>
      </w:pPr>
    </w:lvl>
    <w:lvl w:ilvl="4" w:tplc="0C0A0019" w:tentative="1">
      <w:start w:val="1"/>
      <w:numFmt w:val="lowerLetter"/>
      <w:lvlText w:val="%5."/>
      <w:lvlJc w:val="left"/>
      <w:pPr>
        <w:ind w:left="4828" w:hanging="360"/>
      </w:pPr>
    </w:lvl>
    <w:lvl w:ilvl="5" w:tplc="0C0A001B" w:tentative="1">
      <w:start w:val="1"/>
      <w:numFmt w:val="lowerRoman"/>
      <w:lvlText w:val="%6."/>
      <w:lvlJc w:val="right"/>
      <w:pPr>
        <w:ind w:left="5548" w:hanging="180"/>
      </w:pPr>
    </w:lvl>
    <w:lvl w:ilvl="6" w:tplc="0C0A000F" w:tentative="1">
      <w:start w:val="1"/>
      <w:numFmt w:val="decimal"/>
      <w:lvlText w:val="%7."/>
      <w:lvlJc w:val="left"/>
      <w:pPr>
        <w:ind w:left="6268" w:hanging="360"/>
      </w:pPr>
    </w:lvl>
    <w:lvl w:ilvl="7" w:tplc="0C0A0019" w:tentative="1">
      <w:start w:val="1"/>
      <w:numFmt w:val="lowerLetter"/>
      <w:lvlText w:val="%8."/>
      <w:lvlJc w:val="left"/>
      <w:pPr>
        <w:ind w:left="6988" w:hanging="360"/>
      </w:pPr>
    </w:lvl>
    <w:lvl w:ilvl="8" w:tplc="0C0A001B" w:tentative="1">
      <w:start w:val="1"/>
      <w:numFmt w:val="lowerRoman"/>
      <w:lvlText w:val="%9."/>
      <w:lvlJc w:val="right"/>
      <w:pPr>
        <w:ind w:left="7708" w:hanging="180"/>
      </w:pPr>
    </w:lvl>
  </w:abstractNum>
  <w:num w:numId="1">
    <w:abstractNumId w:val="9"/>
  </w:num>
  <w:num w:numId="2">
    <w:abstractNumId w:val="1"/>
  </w:num>
  <w:num w:numId="3">
    <w:abstractNumId w:val="10"/>
  </w:num>
  <w:num w:numId="4">
    <w:abstractNumId w:val="4"/>
  </w:num>
  <w:num w:numId="5">
    <w:abstractNumId w:val="2"/>
  </w:num>
  <w:num w:numId="6">
    <w:abstractNumId w:val="7"/>
  </w:num>
  <w:num w:numId="7">
    <w:abstractNumId w:val="5"/>
  </w:num>
  <w:num w:numId="8">
    <w:abstractNumId w:val="11"/>
  </w:num>
  <w:num w:numId="9">
    <w:abstractNumId w:val="6"/>
  </w:num>
  <w:num w:numId="10">
    <w:abstractNumId w:val="8"/>
  </w:num>
  <w:num w:numId="11">
    <w:abstractNumId w:val="0"/>
  </w:num>
  <w:num w:numId="12">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drawingGridHorizontalSpacing w:val="12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50CC"/>
    <w:rsid w:val="00000155"/>
    <w:rsid w:val="000004D2"/>
    <w:rsid w:val="000006BD"/>
    <w:rsid w:val="00000781"/>
    <w:rsid w:val="00000AAA"/>
    <w:rsid w:val="00000DD3"/>
    <w:rsid w:val="000019D8"/>
    <w:rsid w:val="00002221"/>
    <w:rsid w:val="00002640"/>
    <w:rsid w:val="00003073"/>
    <w:rsid w:val="00004162"/>
    <w:rsid w:val="000041F9"/>
    <w:rsid w:val="00004203"/>
    <w:rsid w:val="00004531"/>
    <w:rsid w:val="0000499E"/>
    <w:rsid w:val="00004E87"/>
    <w:rsid w:val="00005082"/>
    <w:rsid w:val="000055A2"/>
    <w:rsid w:val="00005604"/>
    <w:rsid w:val="00005A48"/>
    <w:rsid w:val="00005AAD"/>
    <w:rsid w:val="00005AFB"/>
    <w:rsid w:val="00005E98"/>
    <w:rsid w:val="00006736"/>
    <w:rsid w:val="00006A97"/>
    <w:rsid w:val="00006F99"/>
    <w:rsid w:val="00007069"/>
    <w:rsid w:val="000103C1"/>
    <w:rsid w:val="00010F4B"/>
    <w:rsid w:val="00011172"/>
    <w:rsid w:val="0001123B"/>
    <w:rsid w:val="00011662"/>
    <w:rsid w:val="00011CCB"/>
    <w:rsid w:val="000120F8"/>
    <w:rsid w:val="0001223E"/>
    <w:rsid w:val="00012A7F"/>
    <w:rsid w:val="00012A8F"/>
    <w:rsid w:val="00012EC4"/>
    <w:rsid w:val="000132E9"/>
    <w:rsid w:val="00013553"/>
    <w:rsid w:val="00013752"/>
    <w:rsid w:val="000148C4"/>
    <w:rsid w:val="00014941"/>
    <w:rsid w:val="00015585"/>
    <w:rsid w:val="00015835"/>
    <w:rsid w:val="000163D5"/>
    <w:rsid w:val="000165A4"/>
    <w:rsid w:val="00016A0C"/>
    <w:rsid w:val="00016A0F"/>
    <w:rsid w:val="00016CE7"/>
    <w:rsid w:val="0001781F"/>
    <w:rsid w:val="00017A3A"/>
    <w:rsid w:val="00017A48"/>
    <w:rsid w:val="00017BF7"/>
    <w:rsid w:val="000205D4"/>
    <w:rsid w:val="00020941"/>
    <w:rsid w:val="00020CD1"/>
    <w:rsid w:val="000212A1"/>
    <w:rsid w:val="000212A5"/>
    <w:rsid w:val="00021912"/>
    <w:rsid w:val="00021BF6"/>
    <w:rsid w:val="00021E2A"/>
    <w:rsid w:val="00021E3B"/>
    <w:rsid w:val="00022611"/>
    <w:rsid w:val="00022B43"/>
    <w:rsid w:val="00023062"/>
    <w:rsid w:val="00023842"/>
    <w:rsid w:val="00023BD7"/>
    <w:rsid w:val="00023EED"/>
    <w:rsid w:val="00023F3E"/>
    <w:rsid w:val="00024922"/>
    <w:rsid w:val="00024D15"/>
    <w:rsid w:val="0002530F"/>
    <w:rsid w:val="000253A5"/>
    <w:rsid w:val="00025E9B"/>
    <w:rsid w:val="00025F0D"/>
    <w:rsid w:val="00025FDF"/>
    <w:rsid w:val="00026242"/>
    <w:rsid w:val="00026720"/>
    <w:rsid w:val="00026779"/>
    <w:rsid w:val="00027034"/>
    <w:rsid w:val="00027092"/>
    <w:rsid w:val="0002788A"/>
    <w:rsid w:val="000301DB"/>
    <w:rsid w:val="000305E6"/>
    <w:rsid w:val="00030B06"/>
    <w:rsid w:val="00030EB6"/>
    <w:rsid w:val="00031839"/>
    <w:rsid w:val="00031B45"/>
    <w:rsid w:val="00032B64"/>
    <w:rsid w:val="00032BD6"/>
    <w:rsid w:val="00032D0F"/>
    <w:rsid w:val="0003340A"/>
    <w:rsid w:val="00033A91"/>
    <w:rsid w:val="00033BB1"/>
    <w:rsid w:val="00034301"/>
    <w:rsid w:val="00034399"/>
    <w:rsid w:val="000344EC"/>
    <w:rsid w:val="000349F5"/>
    <w:rsid w:val="000351F6"/>
    <w:rsid w:val="00035492"/>
    <w:rsid w:val="00035A3C"/>
    <w:rsid w:val="00036215"/>
    <w:rsid w:val="00036341"/>
    <w:rsid w:val="0003648B"/>
    <w:rsid w:val="000368F1"/>
    <w:rsid w:val="00036B82"/>
    <w:rsid w:val="00036C0F"/>
    <w:rsid w:val="00036E42"/>
    <w:rsid w:val="00036F10"/>
    <w:rsid w:val="00037F6A"/>
    <w:rsid w:val="000401DA"/>
    <w:rsid w:val="0004089C"/>
    <w:rsid w:val="00040911"/>
    <w:rsid w:val="00040D26"/>
    <w:rsid w:val="00040DF4"/>
    <w:rsid w:val="00040FE1"/>
    <w:rsid w:val="00041D7D"/>
    <w:rsid w:val="00041F12"/>
    <w:rsid w:val="00042056"/>
    <w:rsid w:val="00042314"/>
    <w:rsid w:val="0004256B"/>
    <w:rsid w:val="00042714"/>
    <w:rsid w:val="0004305C"/>
    <w:rsid w:val="0004325C"/>
    <w:rsid w:val="0004373B"/>
    <w:rsid w:val="000437B7"/>
    <w:rsid w:val="00043A0C"/>
    <w:rsid w:val="00043C21"/>
    <w:rsid w:val="00043F9C"/>
    <w:rsid w:val="00044875"/>
    <w:rsid w:val="000448FA"/>
    <w:rsid w:val="00044F0F"/>
    <w:rsid w:val="00044F35"/>
    <w:rsid w:val="00046373"/>
    <w:rsid w:val="000464A4"/>
    <w:rsid w:val="000468C3"/>
    <w:rsid w:val="000468D3"/>
    <w:rsid w:val="00046ADB"/>
    <w:rsid w:val="00047167"/>
    <w:rsid w:val="00047297"/>
    <w:rsid w:val="000478F4"/>
    <w:rsid w:val="000504A6"/>
    <w:rsid w:val="00050708"/>
    <w:rsid w:val="00050D8C"/>
    <w:rsid w:val="00050F35"/>
    <w:rsid w:val="000518C7"/>
    <w:rsid w:val="000521D0"/>
    <w:rsid w:val="000528F8"/>
    <w:rsid w:val="000531FF"/>
    <w:rsid w:val="00053575"/>
    <w:rsid w:val="00053783"/>
    <w:rsid w:val="000537FA"/>
    <w:rsid w:val="00053A42"/>
    <w:rsid w:val="00053AA1"/>
    <w:rsid w:val="000545CB"/>
    <w:rsid w:val="00054E9A"/>
    <w:rsid w:val="0005517D"/>
    <w:rsid w:val="000553F7"/>
    <w:rsid w:val="00055968"/>
    <w:rsid w:val="0005601A"/>
    <w:rsid w:val="000561FF"/>
    <w:rsid w:val="00056408"/>
    <w:rsid w:val="00057461"/>
    <w:rsid w:val="00057914"/>
    <w:rsid w:val="000605A2"/>
    <w:rsid w:val="00060BEE"/>
    <w:rsid w:val="00060E69"/>
    <w:rsid w:val="0006133D"/>
    <w:rsid w:val="0006193A"/>
    <w:rsid w:val="000619FD"/>
    <w:rsid w:val="00061AA9"/>
    <w:rsid w:val="00062575"/>
    <w:rsid w:val="00063585"/>
    <w:rsid w:val="00063A9B"/>
    <w:rsid w:val="00064240"/>
    <w:rsid w:val="00064667"/>
    <w:rsid w:val="000649A0"/>
    <w:rsid w:val="00066838"/>
    <w:rsid w:val="000668B0"/>
    <w:rsid w:val="00066A20"/>
    <w:rsid w:val="00066FA6"/>
    <w:rsid w:val="000676C4"/>
    <w:rsid w:val="00067C61"/>
    <w:rsid w:val="00067F08"/>
    <w:rsid w:val="00070183"/>
    <w:rsid w:val="000702E1"/>
    <w:rsid w:val="000702E9"/>
    <w:rsid w:val="00071558"/>
    <w:rsid w:val="0007168C"/>
    <w:rsid w:val="00071CD0"/>
    <w:rsid w:val="00071F6B"/>
    <w:rsid w:val="00071FC3"/>
    <w:rsid w:val="00072413"/>
    <w:rsid w:val="000728EB"/>
    <w:rsid w:val="0007293A"/>
    <w:rsid w:val="00072B53"/>
    <w:rsid w:val="00073840"/>
    <w:rsid w:val="00073DA0"/>
    <w:rsid w:val="00073EAF"/>
    <w:rsid w:val="0007453D"/>
    <w:rsid w:val="00074C75"/>
    <w:rsid w:val="00074E22"/>
    <w:rsid w:val="00074ECC"/>
    <w:rsid w:val="000754B7"/>
    <w:rsid w:val="00075692"/>
    <w:rsid w:val="00075A0F"/>
    <w:rsid w:val="00075DC5"/>
    <w:rsid w:val="00075E69"/>
    <w:rsid w:val="0007622A"/>
    <w:rsid w:val="00076450"/>
    <w:rsid w:val="00076947"/>
    <w:rsid w:val="00076979"/>
    <w:rsid w:val="00076D92"/>
    <w:rsid w:val="00077297"/>
    <w:rsid w:val="000775FC"/>
    <w:rsid w:val="00077848"/>
    <w:rsid w:val="00077853"/>
    <w:rsid w:val="00080099"/>
    <w:rsid w:val="0008010B"/>
    <w:rsid w:val="00080725"/>
    <w:rsid w:val="00080934"/>
    <w:rsid w:val="00080D16"/>
    <w:rsid w:val="000811B8"/>
    <w:rsid w:val="00081261"/>
    <w:rsid w:val="00081FE3"/>
    <w:rsid w:val="00082080"/>
    <w:rsid w:val="00082453"/>
    <w:rsid w:val="0008248E"/>
    <w:rsid w:val="000828E5"/>
    <w:rsid w:val="00082A28"/>
    <w:rsid w:val="000831B6"/>
    <w:rsid w:val="00083928"/>
    <w:rsid w:val="00083ADC"/>
    <w:rsid w:val="00084177"/>
    <w:rsid w:val="0008442F"/>
    <w:rsid w:val="00084893"/>
    <w:rsid w:val="0008507E"/>
    <w:rsid w:val="00085687"/>
    <w:rsid w:val="00085937"/>
    <w:rsid w:val="00085A30"/>
    <w:rsid w:val="00085FE3"/>
    <w:rsid w:val="000862A3"/>
    <w:rsid w:val="00086A1F"/>
    <w:rsid w:val="00086F19"/>
    <w:rsid w:val="0008748F"/>
    <w:rsid w:val="00087624"/>
    <w:rsid w:val="00087B8D"/>
    <w:rsid w:val="00087E89"/>
    <w:rsid w:val="0009040B"/>
    <w:rsid w:val="00090905"/>
    <w:rsid w:val="00090988"/>
    <w:rsid w:val="00090E15"/>
    <w:rsid w:val="00092097"/>
    <w:rsid w:val="0009240A"/>
    <w:rsid w:val="00092434"/>
    <w:rsid w:val="00092DF2"/>
    <w:rsid w:val="000930A1"/>
    <w:rsid w:val="00093D67"/>
    <w:rsid w:val="00093E60"/>
    <w:rsid w:val="000940D7"/>
    <w:rsid w:val="0009411D"/>
    <w:rsid w:val="00094A47"/>
    <w:rsid w:val="00094E3B"/>
    <w:rsid w:val="00094FCF"/>
    <w:rsid w:val="00095932"/>
    <w:rsid w:val="00095941"/>
    <w:rsid w:val="00095BE9"/>
    <w:rsid w:val="000969AF"/>
    <w:rsid w:val="00096E69"/>
    <w:rsid w:val="00096EDB"/>
    <w:rsid w:val="000A01FA"/>
    <w:rsid w:val="000A08FC"/>
    <w:rsid w:val="000A09EF"/>
    <w:rsid w:val="000A0AC8"/>
    <w:rsid w:val="000A0AD6"/>
    <w:rsid w:val="000A0FCD"/>
    <w:rsid w:val="000A12A7"/>
    <w:rsid w:val="000A149D"/>
    <w:rsid w:val="000A1792"/>
    <w:rsid w:val="000A18B7"/>
    <w:rsid w:val="000A2061"/>
    <w:rsid w:val="000A225D"/>
    <w:rsid w:val="000A264F"/>
    <w:rsid w:val="000A26BE"/>
    <w:rsid w:val="000A27A2"/>
    <w:rsid w:val="000A29D0"/>
    <w:rsid w:val="000A2C1E"/>
    <w:rsid w:val="000A2DDE"/>
    <w:rsid w:val="000A34D8"/>
    <w:rsid w:val="000A35C1"/>
    <w:rsid w:val="000A39A9"/>
    <w:rsid w:val="000A3FAC"/>
    <w:rsid w:val="000A4219"/>
    <w:rsid w:val="000A42F6"/>
    <w:rsid w:val="000A4697"/>
    <w:rsid w:val="000A46F3"/>
    <w:rsid w:val="000A4A9C"/>
    <w:rsid w:val="000A4EDD"/>
    <w:rsid w:val="000A4FCC"/>
    <w:rsid w:val="000A51EE"/>
    <w:rsid w:val="000A5222"/>
    <w:rsid w:val="000A525A"/>
    <w:rsid w:val="000A5621"/>
    <w:rsid w:val="000A5AD2"/>
    <w:rsid w:val="000A5B88"/>
    <w:rsid w:val="000A65EC"/>
    <w:rsid w:val="000A6C4D"/>
    <w:rsid w:val="000A7623"/>
    <w:rsid w:val="000B0434"/>
    <w:rsid w:val="000B0B1E"/>
    <w:rsid w:val="000B0D4C"/>
    <w:rsid w:val="000B0E1E"/>
    <w:rsid w:val="000B0EB1"/>
    <w:rsid w:val="000B1536"/>
    <w:rsid w:val="000B1558"/>
    <w:rsid w:val="000B1576"/>
    <w:rsid w:val="000B16D4"/>
    <w:rsid w:val="000B18ED"/>
    <w:rsid w:val="000B23DF"/>
    <w:rsid w:val="000B2728"/>
    <w:rsid w:val="000B2764"/>
    <w:rsid w:val="000B3943"/>
    <w:rsid w:val="000B429B"/>
    <w:rsid w:val="000B4477"/>
    <w:rsid w:val="000B4696"/>
    <w:rsid w:val="000B4CF6"/>
    <w:rsid w:val="000B5023"/>
    <w:rsid w:val="000B5065"/>
    <w:rsid w:val="000B526F"/>
    <w:rsid w:val="000B55D6"/>
    <w:rsid w:val="000B59B9"/>
    <w:rsid w:val="000B6896"/>
    <w:rsid w:val="000B6F64"/>
    <w:rsid w:val="000B770E"/>
    <w:rsid w:val="000B7D3A"/>
    <w:rsid w:val="000B7D8D"/>
    <w:rsid w:val="000C03E8"/>
    <w:rsid w:val="000C03F5"/>
    <w:rsid w:val="000C0704"/>
    <w:rsid w:val="000C0828"/>
    <w:rsid w:val="000C0E93"/>
    <w:rsid w:val="000C17DD"/>
    <w:rsid w:val="000C19FC"/>
    <w:rsid w:val="000C2411"/>
    <w:rsid w:val="000C2B07"/>
    <w:rsid w:val="000C30E9"/>
    <w:rsid w:val="000C3451"/>
    <w:rsid w:val="000C3495"/>
    <w:rsid w:val="000C3678"/>
    <w:rsid w:val="000C398A"/>
    <w:rsid w:val="000C39CC"/>
    <w:rsid w:val="000C3C0D"/>
    <w:rsid w:val="000C429F"/>
    <w:rsid w:val="000C4AB2"/>
    <w:rsid w:val="000C55C3"/>
    <w:rsid w:val="000C585C"/>
    <w:rsid w:val="000C6073"/>
    <w:rsid w:val="000C631F"/>
    <w:rsid w:val="000C6499"/>
    <w:rsid w:val="000C64D6"/>
    <w:rsid w:val="000C64F5"/>
    <w:rsid w:val="000C6B54"/>
    <w:rsid w:val="000C6EE2"/>
    <w:rsid w:val="000C6F3D"/>
    <w:rsid w:val="000C7225"/>
    <w:rsid w:val="000C7566"/>
    <w:rsid w:val="000C775B"/>
    <w:rsid w:val="000C78EA"/>
    <w:rsid w:val="000C7B2B"/>
    <w:rsid w:val="000C7C55"/>
    <w:rsid w:val="000C7C8D"/>
    <w:rsid w:val="000D07B1"/>
    <w:rsid w:val="000D09F6"/>
    <w:rsid w:val="000D0A95"/>
    <w:rsid w:val="000D0D34"/>
    <w:rsid w:val="000D0E71"/>
    <w:rsid w:val="000D0F6C"/>
    <w:rsid w:val="000D13D3"/>
    <w:rsid w:val="000D188E"/>
    <w:rsid w:val="000D1F16"/>
    <w:rsid w:val="000D2040"/>
    <w:rsid w:val="000D22D5"/>
    <w:rsid w:val="000D2601"/>
    <w:rsid w:val="000D2954"/>
    <w:rsid w:val="000D29E9"/>
    <w:rsid w:val="000D2A9F"/>
    <w:rsid w:val="000D302A"/>
    <w:rsid w:val="000D3959"/>
    <w:rsid w:val="000D3BAB"/>
    <w:rsid w:val="000D3E76"/>
    <w:rsid w:val="000D4327"/>
    <w:rsid w:val="000D47A6"/>
    <w:rsid w:val="000D48B4"/>
    <w:rsid w:val="000D4B4D"/>
    <w:rsid w:val="000D4D73"/>
    <w:rsid w:val="000D4F72"/>
    <w:rsid w:val="000D5178"/>
    <w:rsid w:val="000D5335"/>
    <w:rsid w:val="000D67E8"/>
    <w:rsid w:val="000D707C"/>
    <w:rsid w:val="000D70E5"/>
    <w:rsid w:val="000D713E"/>
    <w:rsid w:val="000D7B14"/>
    <w:rsid w:val="000D7C4A"/>
    <w:rsid w:val="000D7CB3"/>
    <w:rsid w:val="000E0F69"/>
    <w:rsid w:val="000E1030"/>
    <w:rsid w:val="000E167E"/>
    <w:rsid w:val="000E1981"/>
    <w:rsid w:val="000E1A1D"/>
    <w:rsid w:val="000E2297"/>
    <w:rsid w:val="000E283B"/>
    <w:rsid w:val="000E287F"/>
    <w:rsid w:val="000E2E81"/>
    <w:rsid w:val="000E2E9B"/>
    <w:rsid w:val="000E2F4C"/>
    <w:rsid w:val="000E361E"/>
    <w:rsid w:val="000E3C4F"/>
    <w:rsid w:val="000E3EF5"/>
    <w:rsid w:val="000E472F"/>
    <w:rsid w:val="000E4927"/>
    <w:rsid w:val="000E495B"/>
    <w:rsid w:val="000E4E1D"/>
    <w:rsid w:val="000E4F75"/>
    <w:rsid w:val="000E5894"/>
    <w:rsid w:val="000E5BB3"/>
    <w:rsid w:val="000E600D"/>
    <w:rsid w:val="000E6060"/>
    <w:rsid w:val="000E6102"/>
    <w:rsid w:val="000E6404"/>
    <w:rsid w:val="000E64FF"/>
    <w:rsid w:val="000E6630"/>
    <w:rsid w:val="000E6AE1"/>
    <w:rsid w:val="000E76BF"/>
    <w:rsid w:val="000E79F9"/>
    <w:rsid w:val="000E7B86"/>
    <w:rsid w:val="000E7C62"/>
    <w:rsid w:val="000E7EE8"/>
    <w:rsid w:val="000F000D"/>
    <w:rsid w:val="000F04AF"/>
    <w:rsid w:val="000F0DD0"/>
    <w:rsid w:val="000F0E7E"/>
    <w:rsid w:val="000F1931"/>
    <w:rsid w:val="000F1E67"/>
    <w:rsid w:val="000F23E5"/>
    <w:rsid w:val="000F2A2A"/>
    <w:rsid w:val="000F2B17"/>
    <w:rsid w:val="000F2B66"/>
    <w:rsid w:val="000F3371"/>
    <w:rsid w:val="000F3452"/>
    <w:rsid w:val="000F3478"/>
    <w:rsid w:val="000F36A8"/>
    <w:rsid w:val="000F3D83"/>
    <w:rsid w:val="000F442E"/>
    <w:rsid w:val="000F465E"/>
    <w:rsid w:val="000F49BE"/>
    <w:rsid w:val="000F4BCF"/>
    <w:rsid w:val="000F5424"/>
    <w:rsid w:val="000F58DA"/>
    <w:rsid w:val="000F5C5C"/>
    <w:rsid w:val="000F5EFF"/>
    <w:rsid w:val="000F6086"/>
    <w:rsid w:val="000F6922"/>
    <w:rsid w:val="000F69EE"/>
    <w:rsid w:val="000F6BF1"/>
    <w:rsid w:val="000F7088"/>
    <w:rsid w:val="000F73EA"/>
    <w:rsid w:val="00100119"/>
    <w:rsid w:val="0010013F"/>
    <w:rsid w:val="00100476"/>
    <w:rsid w:val="00100A4A"/>
    <w:rsid w:val="00100E07"/>
    <w:rsid w:val="00100F12"/>
    <w:rsid w:val="00101B81"/>
    <w:rsid w:val="00101E1C"/>
    <w:rsid w:val="00102392"/>
    <w:rsid w:val="00102F39"/>
    <w:rsid w:val="00103489"/>
    <w:rsid w:val="00103589"/>
    <w:rsid w:val="0010370B"/>
    <w:rsid w:val="00103B8A"/>
    <w:rsid w:val="001045C9"/>
    <w:rsid w:val="00104FD5"/>
    <w:rsid w:val="001058CE"/>
    <w:rsid w:val="00105CF0"/>
    <w:rsid w:val="00105D2E"/>
    <w:rsid w:val="00105DA1"/>
    <w:rsid w:val="00106B98"/>
    <w:rsid w:val="00106FDC"/>
    <w:rsid w:val="00107585"/>
    <w:rsid w:val="001075C1"/>
    <w:rsid w:val="00107863"/>
    <w:rsid w:val="00107B90"/>
    <w:rsid w:val="00107CC1"/>
    <w:rsid w:val="00107CC7"/>
    <w:rsid w:val="00107F61"/>
    <w:rsid w:val="0011009E"/>
    <w:rsid w:val="00110483"/>
    <w:rsid w:val="00110545"/>
    <w:rsid w:val="00110AC5"/>
    <w:rsid w:val="001111E9"/>
    <w:rsid w:val="0011163B"/>
    <w:rsid w:val="00111A92"/>
    <w:rsid w:val="00111D80"/>
    <w:rsid w:val="00111FC7"/>
    <w:rsid w:val="001122DF"/>
    <w:rsid w:val="00112AAA"/>
    <w:rsid w:val="00112BEB"/>
    <w:rsid w:val="001131A9"/>
    <w:rsid w:val="00113466"/>
    <w:rsid w:val="00113A5C"/>
    <w:rsid w:val="00113FC9"/>
    <w:rsid w:val="00114412"/>
    <w:rsid w:val="0011458F"/>
    <w:rsid w:val="001145C3"/>
    <w:rsid w:val="00114751"/>
    <w:rsid w:val="00114978"/>
    <w:rsid w:val="00115624"/>
    <w:rsid w:val="001158AB"/>
    <w:rsid w:val="001159E2"/>
    <w:rsid w:val="00115E06"/>
    <w:rsid w:val="00116150"/>
    <w:rsid w:val="001161D2"/>
    <w:rsid w:val="00116FFC"/>
    <w:rsid w:val="00117573"/>
    <w:rsid w:val="001176AA"/>
    <w:rsid w:val="0011788E"/>
    <w:rsid w:val="00117E2F"/>
    <w:rsid w:val="00120085"/>
    <w:rsid w:val="001207A4"/>
    <w:rsid w:val="00120A8B"/>
    <w:rsid w:val="00120C02"/>
    <w:rsid w:val="00120C91"/>
    <w:rsid w:val="00120CBD"/>
    <w:rsid w:val="00120D31"/>
    <w:rsid w:val="00120F60"/>
    <w:rsid w:val="001212CD"/>
    <w:rsid w:val="001215DC"/>
    <w:rsid w:val="00121E13"/>
    <w:rsid w:val="00122828"/>
    <w:rsid w:val="0012354F"/>
    <w:rsid w:val="00123574"/>
    <w:rsid w:val="001237FE"/>
    <w:rsid w:val="00123FC5"/>
    <w:rsid w:val="00124261"/>
    <w:rsid w:val="001246C8"/>
    <w:rsid w:val="00124AFE"/>
    <w:rsid w:val="00124B38"/>
    <w:rsid w:val="00124E7F"/>
    <w:rsid w:val="00125013"/>
    <w:rsid w:val="00125497"/>
    <w:rsid w:val="001255CD"/>
    <w:rsid w:val="00125FD4"/>
    <w:rsid w:val="00126284"/>
    <w:rsid w:val="00126702"/>
    <w:rsid w:val="001267D2"/>
    <w:rsid w:val="00126818"/>
    <w:rsid w:val="00126917"/>
    <w:rsid w:val="00126E34"/>
    <w:rsid w:val="00127D8C"/>
    <w:rsid w:val="00127FFD"/>
    <w:rsid w:val="0013026C"/>
    <w:rsid w:val="00130480"/>
    <w:rsid w:val="001304F7"/>
    <w:rsid w:val="00130686"/>
    <w:rsid w:val="0013092A"/>
    <w:rsid w:val="00130F3E"/>
    <w:rsid w:val="0013107B"/>
    <w:rsid w:val="001310C0"/>
    <w:rsid w:val="00131899"/>
    <w:rsid w:val="00131DF1"/>
    <w:rsid w:val="001328E4"/>
    <w:rsid w:val="00132C38"/>
    <w:rsid w:val="00132DC3"/>
    <w:rsid w:val="00132DCA"/>
    <w:rsid w:val="001330B7"/>
    <w:rsid w:val="00133984"/>
    <w:rsid w:val="00133A1E"/>
    <w:rsid w:val="00133BB9"/>
    <w:rsid w:val="00135050"/>
    <w:rsid w:val="001359C4"/>
    <w:rsid w:val="00135B2C"/>
    <w:rsid w:val="00135DF2"/>
    <w:rsid w:val="0013633B"/>
    <w:rsid w:val="00136350"/>
    <w:rsid w:val="001365C4"/>
    <w:rsid w:val="00136768"/>
    <w:rsid w:val="00136C3B"/>
    <w:rsid w:val="001370C3"/>
    <w:rsid w:val="0013728E"/>
    <w:rsid w:val="00137497"/>
    <w:rsid w:val="00137666"/>
    <w:rsid w:val="00137870"/>
    <w:rsid w:val="001405F7"/>
    <w:rsid w:val="00140739"/>
    <w:rsid w:val="0014080D"/>
    <w:rsid w:val="00140864"/>
    <w:rsid w:val="00140EFC"/>
    <w:rsid w:val="00141052"/>
    <w:rsid w:val="0014147D"/>
    <w:rsid w:val="00141689"/>
    <w:rsid w:val="00141A82"/>
    <w:rsid w:val="00141C69"/>
    <w:rsid w:val="00141D29"/>
    <w:rsid w:val="00141D4A"/>
    <w:rsid w:val="00142181"/>
    <w:rsid w:val="001428A3"/>
    <w:rsid w:val="00143390"/>
    <w:rsid w:val="00143F8D"/>
    <w:rsid w:val="0014471F"/>
    <w:rsid w:val="00144A36"/>
    <w:rsid w:val="00144D15"/>
    <w:rsid w:val="00144DF9"/>
    <w:rsid w:val="0014506A"/>
    <w:rsid w:val="001458C3"/>
    <w:rsid w:val="00145A9D"/>
    <w:rsid w:val="001460F6"/>
    <w:rsid w:val="00146151"/>
    <w:rsid w:val="00146342"/>
    <w:rsid w:val="00146343"/>
    <w:rsid w:val="00146881"/>
    <w:rsid w:val="0014728F"/>
    <w:rsid w:val="00147EE0"/>
    <w:rsid w:val="00150983"/>
    <w:rsid w:val="00150B10"/>
    <w:rsid w:val="00150DAF"/>
    <w:rsid w:val="00150E5F"/>
    <w:rsid w:val="00151243"/>
    <w:rsid w:val="00151BD4"/>
    <w:rsid w:val="001521A2"/>
    <w:rsid w:val="00152358"/>
    <w:rsid w:val="00153382"/>
    <w:rsid w:val="00153539"/>
    <w:rsid w:val="00153678"/>
    <w:rsid w:val="0015367A"/>
    <w:rsid w:val="00153708"/>
    <w:rsid w:val="001537AF"/>
    <w:rsid w:val="00153FA4"/>
    <w:rsid w:val="0015461F"/>
    <w:rsid w:val="00154A81"/>
    <w:rsid w:val="0015558D"/>
    <w:rsid w:val="001556A3"/>
    <w:rsid w:val="00155BFF"/>
    <w:rsid w:val="00156E70"/>
    <w:rsid w:val="001571B5"/>
    <w:rsid w:val="00157A5B"/>
    <w:rsid w:val="00157C59"/>
    <w:rsid w:val="00157CF0"/>
    <w:rsid w:val="001600BF"/>
    <w:rsid w:val="00160123"/>
    <w:rsid w:val="001602E6"/>
    <w:rsid w:val="00160327"/>
    <w:rsid w:val="00160AEA"/>
    <w:rsid w:val="00160B7A"/>
    <w:rsid w:val="00160F66"/>
    <w:rsid w:val="00161184"/>
    <w:rsid w:val="001611BD"/>
    <w:rsid w:val="00161B4F"/>
    <w:rsid w:val="00161E7D"/>
    <w:rsid w:val="0016213F"/>
    <w:rsid w:val="001622C0"/>
    <w:rsid w:val="00162587"/>
    <w:rsid w:val="001633AF"/>
    <w:rsid w:val="00163D75"/>
    <w:rsid w:val="00164155"/>
    <w:rsid w:val="001642F7"/>
    <w:rsid w:val="001648C8"/>
    <w:rsid w:val="00164B0F"/>
    <w:rsid w:val="001654A0"/>
    <w:rsid w:val="001655D4"/>
    <w:rsid w:val="00165691"/>
    <w:rsid w:val="00165FD7"/>
    <w:rsid w:val="001668AB"/>
    <w:rsid w:val="00166A6C"/>
    <w:rsid w:val="00167371"/>
    <w:rsid w:val="00167A64"/>
    <w:rsid w:val="00167B41"/>
    <w:rsid w:val="001708D2"/>
    <w:rsid w:val="00171448"/>
    <w:rsid w:val="0017161E"/>
    <w:rsid w:val="00171A4E"/>
    <w:rsid w:val="00171B1C"/>
    <w:rsid w:val="001720EB"/>
    <w:rsid w:val="001729F2"/>
    <w:rsid w:val="00172E5B"/>
    <w:rsid w:val="001732F3"/>
    <w:rsid w:val="00173EDD"/>
    <w:rsid w:val="0017402B"/>
    <w:rsid w:val="001744B3"/>
    <w:rsid w:val="0017459B"/>
    <w:rsid w:val="00174606"/>
    <w:rsid w:val="00174909"/>
    <w:rsid w:val="00174933"/>
    <w:rsid w:val="00174E4E"/>
    <w:rsid w:val="00174F99"/>
    <w:rsid w:val="00175A69"/>
    <w:rsid w:val="00175DF0"/>
    <w:rsid w:val="00175E9A"/>
    <w:rsid w:val="001761C3"/>
    <w:rsid w:val="0017645F"/>
    <w:rsid w:val="00176B06"/>
    <w:rsid w:val="00177149"/>
    <w:rsid w:val="0017760B"/>
    <w:rsid w:val="00177EC9"/>
    <w:rsid w:val="00177FFA"/>
    <w:rsid w:val="0018077E"/>
    <w:rsid w:val="00180C53"/>
    <w:rsid w:val="00180D21"/>
    <w:rsid w:val="0018107F"/>
    <w:rsid w:val="0018128E"/>
    <w:rsid w:val="00181AB5"/>
    <w:rsid w:val="00181D37"/>
    <w:rsid w:val="00181DA3"/>
    <w:rsid w:val="001829FB"/>
    <w:rsid w:val="00182DB2"/>
    <w:rsid w:val="00183412"/>
    <w:rsid w:val="001835B7"/>
    <w:rsid w:val="001838DC"/>
    <w:rsid w:val="001841D5"/>
    <w:rsid w:val="0018426B"/>
    <w:rsid w:val="0018440D"/>
    <w:rsid w:val="001847DE"/>
    <w:rsid w:val="00184DB2"/>
    <w:rsid w:val="00184F43"/>
    <w:rsid w:val="00185192"/>
    <w:rsid w:val="00185445"/>
    <w:rsid w:val="00185A37"/>
    <w:rsid w:val="001863D2"/>
    <w:rsid w:val="00186777"/>
    <w:rsid w:val="001868A4"/>
    <w:rsid w:val="00187E05"/>
    <w:rsid w:val="00190007"/>
    <w:rsid w:val="001908B4"/>
    <w:rsid w:val="00190C2F"/>
    <w:rsid w:val="001915D6"/>
    <w:rsid w:val="00191B74"/>
    <w:rsid w:val="00191C78"/>
    <w:rsid w:val="00191DD7"/>
    <w:rsid w:val="001923A8"/>
    <w:rsid w:val="00192BFC"/>
    <w:rsid w:val="0019331F"/>
    <w:rsid w:val="001933A0"/>
    <w:rsid w:val="00193748"/>
    <w:rsid w:val="001937E5"/>
    <w:rsid w:val="00194309"/>
    <w:rsid w:val="00194D8A"/>
    <w:rsid w:val="00194E92"/>
    <w:rsid w:val="00195084"/>
    <w:rsid w:val="001952B5"/>
    <w:rsid w:val="00195455"/>
    <w:rsid w:val="0019628D"/>
    <w:rsid w:val="001964B5"/>
    <w:rsid w:val="0019660E"/>
    <w:rsid w:val="00196953"/>
    <w:rsid w:val="00196F5E"/>
    <w:rsid w:val="00197172"/>
    <w:rsid w:val="001973E0"/>
    <w:rsid w:val="00197A23"/>
    <w:rsid w:val="00197CF6"/>
    <w:rsid w:val="001A0239"/>
    <w:rsid w:val="001A0E4A"/>
    <w:rsid w:val="001A0E67"/>
    <w:rsid w:val="001A112F"/>
    <w:rsid w:val="001A1799"/>
    <w:rsid w:val="001A197F"/>
    <w:rsid w:val="001A1E32"/>
    <w:rsid w:val="001A3430"/>
    <w:rsid w:val="001A3578"/>
    <w:rsid w:val="001A37B3"/>
    <w:rsid w:val="001A3864"/>
    <w:rsid w:val="001A426D"/>
    <w:rsid w:val="001A428F"/>
    <w:rsid w:val="001A45C2"/>
    <w:rsid w:val="001A4B1E"/>
    <w:rsid w:val="001A517A"/>
    <w:rsid w:val="001A52F1"/>
    <w:rsid w:val="001A5FF0"/>
    <w:rsid w:val="001A6511"/>
    <w:rsid w:val="001A6D61"/>
    <w:rsid w:val="001A74B1"/>
    <w:rsid w:val="001A756A"/>
    <w:rsid w:val="001A76F2"/>
    <w:rsid w:val="001B0417"/>
    <w:rsid w:val="001B0451"/>
    <w:rsid w:val="001B0597"/>
    <w:rsid w:val="001B06A2"/>
    <w:rsid w:val="001B06DE"/>
    <w:rsid w:val="001B0A10"/>
    <w:rsid w:val="001B0DFE"/>
    <w:rsid w:val="001B13ED"/>
    <w:rsid w:val="001B1D89"/>
    <w:rsid w:val="001B2055"/>
    <w:rsid w:val="001B21FC"/>
    <w:rsid w:val="001B3046"/>
    <w:rsid w:val="001B30BC"/>
    <w:rsid w:val="001B3470"/>
    <w:rsid w:val="001B3685"/>
    <w:rsid w:val="001B39E2"/>
    <w:rsid w:val="001B39F8"/>
    <w:rsid w:val="001B3BE5"/>
    <w:rsid w:val="001B4089"/>
    <w:rsid w:val="001B47E5"/>
    <w:rsid w:val="001B4C48"/>
    <w:rsid w:val="001B5078"/>
    <w:rsid w:val="001B5891"/>
    <w:rsid w:val="001B5B58"/>
    <w:rsid w:val="001B5CBC"/>
    <w:rsid w:val="001B6455"/>
    <w:rsid w:val="001B64AB"/>
    <w:rsid w:val="001B673D"/>
    <w:rsid w:val="001B6A84"/>
    <w:rsid w:val="001B712E"/>
    <w:rsid w:val="001B7412"/>
    <w:rsid w:val="001B7DB1"/>
    <w:rsid w:val="001B7DFF"/>
    <w:rsid w:val="001C0E1D"/>
    <w:rsid w:val="001C102A"/>
    <w:rsid w:val="001C1062"/>
    <w:rsid w:val="001C147F"/>
    <w:rsid w:val="001C16A2"/>
    <w:rsid w:val="001C1B78"/>
    <w:rsid w:val="001C1D99"/>
    <w:rsid w:val="001C24DD"/>
    <w:rsid w:val="001C2B26"/>
    <w:rsid w:val="001C2C55"/>
    <w:rsid w:val="001C2DF7"/>
    <w:rsid w:val="001C3096"/>
    <w:rsid w:val="001C3129"/>
    <w:rsid w:val="001C34A7"/>
    <w:rsid w:val="001C3A2B"/>
    <w:rsid w:val="001C3A32"/>
    <w:rsid w:val="001C3AD6"/>
    <w:rsid w:val="001C3C5A"/>
    <w:rsid w:val="001C40FA"/>
    <w:rsid w:val="001C4B6F"/>
    <w:rsid w:val="001C4B7F"/>
    <w:rsid w:val="001C628B"/>
    <w:rsid w:val="001C6484"/>
    <w:rsid w:val="001C661A"/>
    <w:rsid w:val="001C681C"/>
    <w:rsid w:val="001C72D5"/>
    <w:rsid w:val="001C750E"/>
    <w:rsid w:val="001C79DC"/>
    <w:rsid w:val="001C7B9F"/>
    <w:rsid w:val="001C7EAA"/>
    <w:rsid w:val="001D02D9"/>
    <w:rsid w:val="001D02F9"/>
    <w:rsid w:val="001D068E"/>
    <w:rsid w:val="001D0B9B"/>
    <w:rsid w:val="001D0F67"/>
    <w:rsid w:val="001D1165"/>
    <w:rsid w:val="001D11FE"/>
    <w:rsid w:val="001D1E81"/>
    <w:rsid w:val="001D2BCA"/>
    <w:rsid w:val="001D2FFC"/>
    <w:rsid w:val="001D3D28"/>
    <w:rsid w:val="001D3E8D"/>
    <w:rsid w:val="001D4BF2"/>
    <w:rsid w:val="001D4F09"/>
    <w:rsid w:val="001D5B7A"/>
    <w:rsid w:val="001D5C1B"/>
    <w:rsid w:val="001D5EBE"/>
    <w:rsid w:val="001D68AA"/>
    <w:rsid w:val="001D6968"/>
    <w:rsid w:val="001E06D8"/>
    <w:rsid w:val="001E0E24"/>
    <w:rsid w:val="001E0F99"/>
    <w:rsid w:val="001E108E"/>
    <w:rsid w:val="001E115A"/>
    <w:rsid w:val="001E1411"/>
    <w:rsid w:val="001E17CB"/>
    <w:rsid w:val="001E18FB"/>
    <w:rsid w:val="001E1CE2"/>
    <w:rsid w:val="001E1D08"/>
    <w:rsid w:val="001E1D5C"/>
    <w:rsid w:val="001E2871"/>
    <w:rsid w:val="001E2A02"/>
    <w:rsid w:val="001E3D82"/>
    <w:rsid w:val="001E3F9B"/>
    <w:rsid w:val="001E4A4C"/>
    <w:rsid w:val="001E4B93"/>
    <w:rsid w:val="001E4F02"/>
    <w:rsid w:val="001E55DC"/>
    <w:rsid w:val="001E5D69"/>
    <w:rsid w:val="001E6108"/>
    <w:rsid w:val="001E6672"/>
    <w:rsid w:val="001E6F0C"/>
    <w:rsid w:val="001E7063"/>
    <w:rsid w:val="001E7189"/>
    <w:rsid w:val="001E77FC"/>
    <w:rsid w:val="001E7AE7"/>
    <w:rsid w:val="001E7B19"/>
    <w:rsid w:val="001E7C86"/>
    <w:rsid w:val="001F0092"/>
    <w:rsid w:val="001F022D"/>
    <w:rsid w:val="001F02EF"/>
    <w:rsid w:val="001F09F1"/>
    <w:rsid w:val="001F0C73"/>
    <w:rsid w:val="001F0D85"/>
    <w:rsid w:val="001F118D"/>
    <w:rsid w:val="001F1482"/>
    <w:rsid w:val="001F1B25"/>
    <w:rsid w:val="001F1E20"/>
    <w:rsid w:val="001F1E22"/>
    <w:rsid w:val="001F20D7"/>
    <w:rsid w:val="001F2304"/>
    <w:rsid w:val="001F2418"/>
    <w:rsid w:val="001F26C6"/>
    <w:rsid w:val="001F2A05"/>
    <w:rsid w:val="001F3165"/>
    <w:rsid w:val="001F323F"/>
    <w:rsid w:val="001F325D"/>
    <w:rsid w:val="001F3851"/>
    <w:rsid w:val="001F3B76"/>
    <w:rsid w:val="001F4548"/>
    <w:rsid w:val="001F4865"/>
    <w:rsid w:val="001F52CA"/>
    <w:rsid w:val="001F534D"/>
    <w:rsid w:val="001F55DC"/>
    <w:rsid w:val="001F59E1"/>
    <w:rsid w:val="001F62FC"/>
    <w:rsid w:val="001F6503"/>
    <w:rsid w:val="001F69EA"/>
    <w:rsid w:val="001F6AA3"/>
    <w:rsid w:val="001F7056"/>
    <w:rsid w:val="001F709B"/>
    <w:rsid w:val="001F75FD"/>
    <w:rsid w:val="001F7744"/>
    <w:rsid w:val="001F7D17"/>
    <w:rsid w:val="002001CE"/>
    <w:rsid w:val="00200324"/>
    <w:rsid w:val="0020097B"/>
    <w:rsid w:val="00201178"/>
    <w:rsid w:val="002014EB"/>
    <w:rsid w:val="00201729"/>
    <w:rsid w:val="0020183F"/>
    <w:rsid w:val="0020222C"/>
    <w:rsid w:val="00202A0B"/>
    <w:rsid w:val="00202B1A"/>
    <w:rsid w:val="002030F4"/>
    <w:rsid w:val="0020383A"/>
    <w:rsid w:val="002041EE"/>
    <w:rsid w:val="00204745"/>
    <w:rsid w:val="00204979"/>
    <w:rsid w:val="00204DEB"/>
    <w:rsid w:val="00205AC9"/>
    <w:rsid w:val="0020636F"/>
    <w:rsid w:val="00206D3B"/>
    <w:rsid w:val="0020716D"/>
    <w:rsid w:val="00207942"/>
    <w:rsid w:val="002079CB"/>
    <w:rsid w:val="00207D55"/>
    <w:rsid w:val="00207D58"/>
    <w:rsid w:val="0021111F"/>
    <w:rsid w:val="00211452"/>
    <w:rsid w:val="002118CC"/>
    <w:rsid w:val="00211905"/>
    <w:rsid w:val="00211C61"/>
    <w:rsid w:val="00211D69"/>
    <w:rsid w:val="00211EE5"/>
    <w:rsid w:val="002129DF"/>
    <w:rsid w:val="00212B59"/>
    <w:rsid w:val="00212CCD"/>
    <w:rsid w:val="00212E0E"/>
    <w:rsid w:val="00213508"/>
    <w:rsid w:val="002138B1"/>
    <w:rsid w:val="00213B95"/>
    <w:rsid w:val="00213C27"/>
    <w:rsid w:val="00213E98"/>
    <w:rsid w:val="00213FE7"/>
    <w:rsid w:val="0021409C"/>
    <w:rsid w:val="00214F6C"/>
    <w:rsid w:val="0021545A"/>
    <w:rsid w:val="002154BD"/>
    <w:rsid w:val="00215553"/>
    <w:rsid w:val="0021572B"/>
    <w:rsid w:val="0021587E"/>
    <w:rsid w:val="00216C70"/>
    <w:rsid w:val="0021726F"/>
    <w:rsid w:val="002176E2"/>
    <w:rsid w:val="002179DB"/>
    <w:rsid w:val="00217C03"/>
    <w:rsid w:val="00217D58"/>
    <w:rsid w:val="0022040C"/>
    <w:rsid w:val="00220DAF"/>
    <w:rsid w:val="00220F9D"/>
    <w:rsid w:val="00221630"/>
    <w:rsid w:val="002217E1"/>
    <w:rsid w:val="00221A4F"/>
    <w:rsid w:val="00221CCA"/>
    <w:rsid w:val="002228E8"/>
    <w:rsid w:val="00222AE6"/>
    <w:rsid w:val="00223A71"/>
    <w:rsid w:val="00224A7E"/>
    <w:rsid w:val="00224E50"/>
    <w:rsid w:val="00225058"/>
    <w:rsid w:val="00225B2C"/>
    <w:rsid w:val="002261A0"/>
    <w:rsid w:val="002263B7"/>
    <w:rsid w:val="00226540"/>
    <w:rsid w:val="00226C3E"/>
    <w:rsid w:val="002270BD"/>
    <w:rsid w:val="00227161"/>
    <w:rsid w:val="002273FB"/>
    <w:rsid w:val="00227A03"/>
    <w:rsid w:val="00227A1D"/>
    <w:rsid w:val="00227E48"/>
    <w:rsid w:val="00230577"/>
    <w:rsid w:val="002305E0"/>
    <w:rsid w:val="00230A7F"/>
    <w:rsid w:val="00230B18"/>
    <w:rsid w:val="00231437"/>
    <w:rsid w:val="002317FE"/>
    <w:rsid w:val="0023209D"/>
    <w:rsid w:val="002322B4"/>
    <w:rsid w:val="00232338"/>
    <w:rsid w:val="002323EF"/>
    <w:rsid w:val="002333F8"/>
    <w:rsid w:val="0023383B"/>
    <w:rsid w:val="002338F8"/>
    <w:rsid w:val="00233A58"/>
    <w:rsid w:val="00233BB6"/>
    <w:rsid w:val="00233D79"/>
    <w:rsid w:val="0023439D"/>
    <w:rsid w:val="00234D86"/>
    <w:rsid w:val="00235152"/>
    <w:rsid w:val="002355BC"/>
    <w:rsid w:val="0023568C"/>
    <w:rsid w:val="002357BE"/>
    <w:rsid w:val="00236415"/>
    <w:rsid w:val="00236ADF"/>
    <w:rsid w:val="00236CD6"/>
    <w:rsid w:val="0023744B"/>
    <w:rsid w:val="0023751E"/>
    <w:rsid w:val="00237657"/>
    <w:rsid w:val="0024059F"/>
    <w:rsid w:val="00240670"/>
    <w:rsid w:val="0024068F"/>
    <w:rsid w:val="002406E1"/>
    <w:rsid w:val="002418AD"/>
    <w:rsid w:val="00242177"/>
    <w:rsid w:val="00242257"/>
    <w:rsid w:val="00242651"/>
    <w:rsid w:val="002428AA"/>
    <w:rsid w:val="00242981"/>
    <w:rsid w:val="00242985"/>
    <w:rsid w:val="00242BA7"/>
    <w:rsid w:val="002433A2"/>
    <w:rsid w:val="002435FA"/>
    <w:rsid w:val="0024377D"/>
    <w:rsid w:val="002437B5"/>
    <w:rsid w:val="002437BD"/>
    <w:rsid w:val="00243814"/>
    <w:rsid w:val="00243BFA"/>
    <w:rsid w:val="00244532"/>
    <w:rsid w:val="002448C1"/>
    <w:rsid w:val="00244A0F"/>
    <w:rsid w:val="00244BB0"/>
    <w:rsid w:val="00244EF1"/>
    <w:rsid w:val="00245167"/>
    <w:rsid w:val="0024516C"/>
    <w:rsid w:val="002453C8"/>
    <w:rsid w:val="00245725"/>
    <w:rsid w:val="002457D9"/>
    <w:rsid w:val="002458C5"/>
    <w:rsid w:val="00246173"/>
    <w:rsid w:val="002461EC"/>
    <w:rsid w:val="0024658E"/>
    <w:rsid w:val="00246600"/>
    <w:rsid w:val="00246F21"/>
    <w:rsid w:val="002473F8"/>
    <w:rsid w:val="00247777"/>
    <w:rsid w:val="00247C07"/>
    <w:rsid w:val="0025028C"/>
    <w:rsid w:val="002502E8"/>
    <w:rsid w:val="002506A1"/>
    <w:rsid w:val="00250C74"/>
    <w:rsid w:val="00250E5B"/>
    <w:rsid w:val="00251342"/>
    <w:rsid w:val="002516BD"/>
    <w:rsid w:val="00251C95"/>
    <w:rsid w:val="00251EB4"/>
    <w:rsid w:val="002529B1"/>
    <w:rsid w:val="00252B24"/>
    <w:rsid w:val="00252B96"/>
    <w:rsid w:val="00252EB2"/>
    <w:rsid w:val="00252FC1"/>
    <w:rsid w:val="0025369E"/>
    <w:rsid w:val="0025381A"/>
    <w:rsid w:val="0025383C"/>
    <w:rsid w:val="00253E78"/>
    <w:rsid w:val="00254123"/>
    <w:rsid w:val="00254522"/>
    <w:rsid w:val="00254ACE"/>
    <w:rsid w:val="00254E1C"/>
    <w:rsid w:val="00255305"/>
    <w:rsid w:val="00255797"/>
    <w:rsid w:val="002561A0"/>
    <w:rsid w:val="0025620F"/>
    <w:rsid w:val="0025639B"/>
    <w:rsid w:val="002563C9"/>
    <w:rsid w:val="00256690"/>
    <w:rsid w:val="002567C1"/>
    <w:rsid w:val="00256A0F"/>
    <w:rsid w:val="00256D82"/>
    <w:rsid w:val="00257714"/>
    <w:rsid w:val="00257743"/>
    <w:rsid w:val="002577D1"/>
    <w:rsid w:val="00257FE1"/>
    <w:rsid w:val="00260A0C"/>
    <w:rsid w:val="00260A5D"/>
    <w:rsid w:val="00260B2B"/>
    <w:rsid w:val="00260E80"/>
    <w:rsid w:val="00261071"/>
    <w:rsid w:val="002610BB"/>
    <w:rsid w:val="0026160E"/>
    <w:rsid w:val="0026192B"/>
    <w:rsid w:val="00261D0D"/>
    <w:rsid w:val="00262A6F"/>
    <w:rsid w:val="00262C3C"/>
    <w:rsid w:val="00262F79"/>
    <w:rsid w:val="00263CC9"/>
    <w:rsid w:val="0026400E"/>
    <w:rsid w:val="0026465D"/>
    <w:rsid w:val="00264C88"/>
    <w:rsid w:val="00264DF2"/>
    <w:rsid w:val="0026532C"/>
    <w:rsid w:val="0026539B"/>
    <w:rsid w:val="0026575D"/>
    <w:rsid w:val="00265E74"/>
    <w:rsid w:val="00265FD0"/>
    <w:rsid w:val="00266201"/>
    <w:rsid w:val="00266312"/>
    <w:rsid w:val="002665CC"/>
    <w:rsid w:val="00266753"/>
    <w:rsid w:val="002667F5"/>
    <w:rsid w:val="0026682B"/>
    <w:rsid w:val="00266EA5"/>
    <w:rsid w:val="00267229"/>
    <w:rsid w:val="002705B0"/>
    <w:rsid w:val="00270A20"/>
    <w:rsid w:val="002712B3"/>
    <w:rsid w:val="002717A6"/>
    <w:rsid w:val="00271B05"/>
    <w:rsid w:val="00272015"/>
    <w:rsid w:val="00272540"/>
    <w:rsid w:val="00272621"/>
    <w:rsid w:val="00272DD8"/>
    <w:rsid w:val="002734C6"/>
    <w:rsid w:val="002736A0"/>
    <w:rsid w:val="00273B97"/>
    <w:rsid w:val="00273C10"/>
    <w:rsid w:val="002741D4"/>
    <w:rsid w:val="002742C2"/>
    <w:rsid w:val="002747C7"/>
    <w:rsid w:val="0027487F"/>
    <w:rsid w:val="00274B4C"/>
    <w:rsid w:val="00275596"/>
    <w:rsid w:val="0027559A"/>
    <w:rsid w:val="00275E4F"/>
    <w:rsid w:val="00276264"/>
    <w:rsid w:val="002771FD"/>
    <w:rsid w:val="0027722B"/>
    <w:rsid w:val="00277631"/>
    <w:rsid w:val="00277A3C"/>
    <w:rsid w:val="00280EF7"/>
    <w:rsid w:val="00281ABD"/>
    <w:rsid w:val="00281DCA"/>
    <w:rsid w:val="00282906"/>
    <w:rsid w:val="00282E52"/>
    <w:rsid w:val="0028329B"/>
    <w:rsid w:val="00283B5C"/>
    <w:rsid w:val="00283C28"/>
    <w:rsid w:val="00283DBE"/>
    <w:rsid w:val="0028444E"/>
    <w:rsid w:val="002846A5"/>
    <w:rsid w:val="002848E5"/>
    <w:rsid w:val="00284993"/>
    <w:rsid w:val="00284A2C"/>
    <w:rsid w:val="00284C02"/>
    <w:rsid w:val="00284DA7"/>
    <w:rsid w:val="00284F9A"/>
    <w:rsid w:val="00285041"/>
    <w:rsid w:val="00285220"/>
    <w:rsid w:val="0028543E"/>
    <w:rsid w:val="00285655"/>
    <w:rsid w:val="00285678"/>
    <w:rsid w:val="002857BD"/>
    <w:rsid w:val="0028594B"/>
    <w:rsid w:val="00285985"/>
    <w:rsid w:val="00285D4F"/>
    <w:rsid w:val="002861F3"/>
    <w:rsid w:val="002865F0"/>
    <w:rsid w:val="002871DD"/>
    <w:rsid w:val="0028725F"/>
    <w:rsid w:val="00287D7E"/>
    <w:rsid w:val="00287EF9"/>
    <w:rsid w:val="0029006F"/>
    <w:rsid w:val="002903FF"/>
    <w:rsid w:val="00290593"/>
    <w:rsid w:val="0029063C"/>
    <w:rsid w:val="002908F2"/>
    <w:rsid w:val="00290902"/>
    <w:rsid w:val="00290B83"/>
    <w:rsid w:val="00290F34"/>
    <w:rsid w:val="002914C9"/>
    <w:rsid w:val="00292455"/>
    <w:rsid w:val="0029248A"/>
    <w:rsid w:val="002924F3"/>
    <w:rsid w:val="00292C08"/>
    <w:rsid w:val="00292C5A"/>
    <w:rsid w:val="00292D96"/>
    <w:rsid w:val="00293378"/>
    <w:rsid w:val="00294079"/>
    <w:rsid w:val="0029475E"/>
    <w:rsid w:val="00294D00"/>
    <w:rsid w:val="0029555E"/>
    <w:rsid w:val="002960D0"/>
    <w:rsid w:val="0029660C"/>
    <w:rsid w:val="002967BA"/>
    <w:rsid w:val="0029699C"/>
    <w:rsid w:val="002969C8"/>
    <w:rsid w:val="00296E2B"/>
    <w:rsid w:val="002972C9"/>
    <w:rsid w:val="00297637"/>
    <w:rsid w:val="00297706"/>
    <w:rsid w:val="00297AB0"/>
    <w:rsid w:val="00297B04"/>
    <w:rsid w:val="002A002A"/>
    <w:rsid w:val="002A0255"/>
    <w:rsid w:val="002A0352"/>
    <w:rsid w:val="002A056C"/>
    <w:rsid w:val="002A05CF"/>
    <w:rsid w:val="002A17A8"/>
    <w:rsid w:val="002A1A5B"/>
    <w:rsid w:val="002A20CF"/>
    <w:rsid w:val="002A24A1"/>
    <w:rsid w:val="002A25E0"/>
    <w:rsid w:val="002A298F"/>
    <w:rsid w:val="002A2EFA"/>
    <w:rsid w:val="002A33FE"/>
    <w:rsid w:val="002A3864"/>
    <w:rsid w:val="002A3BB1"/>
    <w:rsid w:val="002A3C6A"/>
    <w:rsid w:val="002A3CF8"/>
    <w:rsid w:val="002A413B"/>
    <w:rsid w:val="002A462C"/>
    <w:rsid w:val="002A4676"/>
    <w:rsid w:val="002A4AE8"/>
    <w:rsid w:val="002A4B4A"/>
    <w:rsid w:val="002A537D"/>
    <w:rsid w:val="002A585A"/>
    <w:rsid w:val="002A5A43"/>
    <w:rsid w:val="002A66A5"/>
    <w:rsid w:val="002A6EBB"/>
    <w:rsid w:val="002A76F7"/>
    <w:rsid w:val="002A771D"/>
    <w:rsid w:val="002A7D99"/>
    <w:rsid w:val="002B0232"/>
    <w:rsid w:val="002B0A1D"/>
    <w:rsid w:val="002B12E4"/>
    <w:rsid w:val="002B13ED"/>
    <w:rsid w:val="002B1798"/>
    <w:rsid w:val="002B1B8E"/>
    <w:rsid w:val="002B1F9B"/>
    <w:rsid w:val="002B21E9"/>
    <w:rsid w:val="002B254E"/>
    <w:rsid w:val="002B2891"/>
    <w:rsid w:val="002B2A49"/>
    <w:rsid w:val="002B2B87"/>
    <w:rsid w:val="002B3260"/>
    <w:rsid w:val="002B34FC"/>
    <w:rsid w:val="002B3FEF"/>
    <w:rsid w:val="002B4E0F"/>
    <w:rsid w:val="002B501E"/>
    <w:rsid w:val="002B5190"/>
    <w:rsid w:val="002B5754"/>
    <w:rsid w:val="002B5840"/>
    <w:rsid w:val="002B5AF8"/>
    <w:rsid w:val="002B5D82"/>
    <w:rsid w:val="002B5F68"/>
    <w:rsid w:val="002B6745"/>
    <w:rsid w:val="002B67E6"/>
    <w:rsid w:val="002B6E3C"/>
    <w:rsid w:val="002B72D7"/>
    <w:rsid w:val="002B74A8"/>
    <w:rsid w:val="002B7F63"/>
    <w:rsid w:val="002C0414"/>
    <w:rsid w:val="002C0E9C"/>
    <w:rsid w:val="002C1485"/>
    <w:rsid w:val="002C16B7"/>
    <w:rsid w:val="002C1BE4"/>
    <w:rsid w:val="002C1DB2"/>
    <w:rsid w:val="002C1E9F"/>
    <w:rsid w:val="002C23BE"/>
    <w:rsid w:val="002C2A43"/>
    <w:rsid w:val="002C301E"/>
    <w:rsid w:val="002C44AB"/>
    <w:rsid w:val="002C4721"/>
    <w:rsid w:val="002C48AE"/>
    <w:rsid w:val="002C4A57"/>
    <w:rsid w:val="002C4ED9"/>
    <w:rsid w:val="002C55DC"/>
    <w:rsid w:val="002C581F"/>
    <w:rsid w:val="002C5A1A"/>
    <w:rsid w:val="002C60B7"/>
    <w:rsid w:val="002C6305"/>
    <w:rsid w:val="002C6370"/>
    <w:rsid w:val="002C6882"/>
    <w:rsid w:val="002C69DD"/>
    <w:rsid w:val="002C6BF0"/>
    <w:rsid w:val="002C6D2A"/>
    <w:rsid w:val="002C7026"/>
    <w:rsid w:val="002C71CD"/>
    <w:rsid w:val="002C7494"/>
    <w:rsid w:val="002C789A"/>
    <w:rsid w:val="002C7BC0"/>
    <w:rsid w:val="002C7CCC"/>
    <w:rsid w:val="002C7DD1"/>
    <w:rsid w:val="002C7E08"/>
    <w:rsid w:val="002D0099"/>
    <w:rsid w:val="002D05D6"/>
    <w:rsid w:val="002D0620"/>
    <w:rsid w:val="002D06E5"/>
    <w:rsid w:val="002D089F"/>
    <w:rsid w:val="002D09A6"/>
    <w:rsid w:val="002D0DFA"/>
    <w:rsid w:val="002D1B2A"/>
    <w:rsid w:val="002D1CC1"/>
    <w:rsid w:val="002D1ECE"/>
    <w:rsid w:val="002D210E"/>
    <w:rsid w:val="002D2313"/>
    <w:rsid w:val="002D240B"/>
    <w:rsid w:val="002D3031"/>
    <w:rsid w:val="002D387D"/>
    <w:rsid w:val="002D388B"/>
    <w:rsid w:val="002D3A3E"/>
    <w:rsid w:val="002D3B2F"/>
    <w:rsid w:val="002D3E0C"/>
    <w:rsid w:val="002D4169"/>
    <w:rsid w:val="002D4269"/>
    <w:rsid w:val="002D443A"/>
    <w:rsid w:val="002D465A"/>
    <w:rsid w:val="002D46D8"/>
    <w:rsid w:val="002D48DB"/>
    <w:rsid w:val="002D4BA7"/>
    <w:rsid w:val="002D5057"/>
    <w:rsid w:val="002D5635"/>
    <w:rsid w:val="002D5F7F"/>
    <w:rsid w:val="002D5FAF"/>
    <w:rsid w:val="002D65E8"/>
    <w:rsid w:val="002D6D12"/>
    <w:rsid w:val="002D7CF9"/>
    <w:rsid w:val="002D7D32"/>
    <w:rsid w:val="002E02E5"/>
    <w:rsid w:val="002E0478"/>
    <w:rsid w:val="002E0791"/>
    <w:rsid w:val="002E0A46"/>
    <w:rsid w:val="002E0EA0"/>
    <w:rsid w:val="002E155D"/>
    <w:rsid w:val="002E1AF0"/>
    <w:rsid w:val="002E1B92"/>
    <w:rsid w:val="002E22CF"/>
    <w:rsid w:val="002E27C3"/>
    <w:rsid w:val="002E2DAA"/>
    <w:rsid w:val="002E2E5F"/>
    <w:rsid w:val="002E3038"/>
    <w:rsid w:val="002E399F"/>
    <w:rsid w:val="002E3FA8"/>
    <w:rsid w:val="002E4C02"/>
    <w:rsid w:val="002E5022"/>
    <w:rsid w:val="002E5089"/>
    <w:rsid w:val="002E510A"/>
    <w:rsid w:val="002E5286"/>
    <w:rsid w:val="002E52E2"/>
    <w:rsid w:val="002E5E76"/>
    <w:rsid w:val="002E5F07"/>
    <w:rsid w:val="002E62E9"/>
    <w:rsid w:val="002E6534"/>
    <w:rsid w:val="002E6E76"/>
    <w:rsid w:val="002E713F"/>
    <w:rsid w:val="002E75BE"/>
    <w:rsid w:val="002E7B81"/>
    <w:rsid w:val="002F0012"/>
    <w:rsid w:val="002F0456"/>
    <w:rsid w:val="002F0875"/>
    <w:rsid w:val="002F08A5"/>
    <w:rsid w:val="002F09FB"/>
    <w:rsid w:val="002F0D85"/>
    <w:rsid w:val="002F0DD8"/>
    <w:rsid w:val="002F0FE3"/>
    <w:rsid w:val="002F10F1"/>
    <w:rsid w:val="002F122E"/>
    <w:rsid w:val="002F1240"/>
    <w:rsid w:val="002F1AF0"/>
    <w:rsid w:val="002F1E01"/>
    <w:rsid w:val="002F2530"/>
    <w:rsid w:val="002F272A"/>
    <w:rsid w:val="002F2730"/>
    <w:rsid w:val="002F2CB9"/>
    <w:rsid w:val="002F2DA7"/>
    <w:rsid w:val="002F30DF"/>
    <w:rsid w:val="002F3225"/>
    <w:rsid w:val="002F39F7"/>
    <w:rsid w:val="002F3DB6"/>
    <w:rsid w:val="002F479A"/>
    <w:rsid w:val="002F5038"/>
    <w:rsid w:val="002F53B4"/>
    <w:rsid w:val="002F5424"/>
    <w:rsid w:val="002F595C"/>
    <w:rsid w:val="002F61E9"/>
    <w:rsid w:val="002F65F6"/>
    <w:rsid w:val="002F6F8D"/>
    <w:rsid w:val="002F712F"/>
    <w:rsid w:val="002F74D8"/>
    <w:rsid w:val="002F76D6"/>
    <w:rsid w:val="002F7A38"/>
    <w:rsid w:val="00300419"/>
    <w:rsid w:val="003006DF"/>
    <w:rsid w:val="00300A33"/>
    <w:rsid w:val="003010A2"/>
    <w:rsid w:val="003010A5"/>
    <w:rsid w:val="003010E9"/>
    <w:rsid w:val="00301E9A"/>
    <w:rsid w:val="003026C5"/>
    <w:rsid w:val="00302A1C"/>
    <w:rsid w:val="00302CAA"/>
    <w:rsid w:val="00303506"/>
    <w:rsid w:val="00303A8C"/>
    <w:rsid w:val="00303B0F"/>
    <w:rsid w:val="00303E2A"/>
    <w:rsid w:val="00304017"/>
    <w:rsid w:val="00304181"/>
    <w:rsid w:val="003041FD"/>
    <w:rsid w:val="00304861"/>
    <w:rsid w:val="00305A86"/>
    <w:rsid w:val="00305B4B"/>
    <w:rsid w:val="00306EF0"/>
    <w:rsid w:val="00307057"/>
    <w:rsid w:val="003079B4"/>
    <w:rsid w:val="00307A0D"/>
    <w:rsid w:val="00307FEA"/>
    <w:rsid w:val="0031045A"/>
    <w:rsid w:val="00310712"/>
    <w:rsid w:val="00311751"/>
    <w:rsid w:val="00311B39"/>
    <w:rsid w:val="003124EC"/>
    <w:rsid w:val="00312819"/>
    <w:rsid w:val="00312E9C"/>
    <w:rsid w:val="00313875"/>
    <w:rsid w:val="0031394C"/>
    <w:rsid w:val="00313F4D"/>
    <w:rsid w:val="00314378"/>
    <w:rsid w:val="0031486F"/>
    <w:rsid w:val="00314A0E"/>
    <w:rsid w:val="00314A3E"/>
    <w:rsid w:val="00314AEB"/>
    <w:rsid w:val="00314CCA"/>
    <w:rsid w:val="0031546E"/>
    <w:rsid w:val="00315545"/>
    <w:rsid w:val="003161F2"/>
    <w:rsid w:val="00316389"/>
    <w:rsid w:val="00316EA7"/>
    <w:rsid w:val="0031743A"/>
    <w:rsid w:val="0031787A"/>
    <w:rsid w:val="003178D4"/>
    <w:rsid w:val="0031798E"/>
    <w:rsid w:val="00317C06"/>
    <w:rsid w:val="00317FE4"/>
    <w:rsid w:val="003203BF"/>
    <w:rsid w:val="003205FB"/>
    <w:rsid w:val="00320BEF"/>
    <w:rsid w:val="00321369"/>
    <w:rsid w:val="00321AB9"/>
    <w:rsid w:val="00321FBE"/>
    <w:rsid w:val="003222BE"/>
    <w:rsid w:val="00322D28"/>
    <w:rsid w:val="00322DE9"/>
    <w:rsid w:val="00322E81"/>
    <w:rsid w:val="003235F5"/>
    <w:rsid w:val="003236D7"/>
    <w:rsid w:val="00323899"/>
    <w:rsid w:val="0032415E"/>
    <w:rsid w:val="00324440"/>
    <w:rsid w:val="00324C16"/>
    <w:rsid w:val="003252ED"/>
    <w:rsid w:val="0032532A"/>
    <w:rsid w:val="00325502"/>
    <w:rsid w:val="00326099"/>
    <w:rsid w:val="0032664F"/>
    <w:rsid w:val="00326CAE"/>
    <w:rsid w:val="0032742E"/>
    <w:rsid w:val="00327B80"/>
    <w:rsid w:val="00327C96"/>
    <w:rsid w:val="00330028"/>
    <w:rsid w:val="0033004F"/>
    <w:rsid w:val="003303C0"/>
    <w:rsid w:val="00330787"/>
    <w:rsid w:val="0033080E"/>
    <w:rsid w:val="003309D6"/>
    <w:rsid w:val="00330E56"/>
    <w:rsid w:val="00331017"/>
    <w:rsid w:val="003315E6"/>
    <w:rsid w:val="00331819"/>
    <w:rsid w:val="00331AF7"/>
    <w:rsid w:val="00331E90"/>
    <w:rsid w:val="003324F4"/>
    <w:rsid w:val="003328C3"/>
    <w:rsid w:val="00332DC1"/>
    <w:rsid w:val="00333046"/>
    <w:rsid w:val="003334CC"/>
    <w:rsid w:val="0033377C"/>
    <w:rsid w:val="00333F72"/>
    <w:rsid w:val="0033419F"/>
    <w:rsid w:val="003341E2"/>
    <w:rsid w:val="00334416"/>
    <w:rsid w:val="00334951"/>
    <w:rsid w:val="00335087"/>
    <w:rsid w:val="00335342"/>
    <w:rsid w:val="003353C5"/>
    <w:rsid w:val="00335763"/>
    <w:rsid w:val="00335D3F"/>
    <w:rsid w:val="00335EF7"/>
    <w:rsid w:val="00336641"/>
    <w:rsid w:val="00336738"/>
    <w:rsid w:val="003370A3"/>
    <w:rsid w:val="00337488"/>
    <w:rsid w:val="00337493"/>
    <w:rsid w:val="003375AA"/>
    <w:rsid w:val="003376EB"/>
    <w:rsid w:val="0033770F"/>
    <w:rsid w:val="00337CF7"/>
    <w:rsid w:val="003403B8"/>
    <w:rsid w:val="003409EF"/>
    <w:rsid w:val="00340D11"/>
    <w:rsid w:val="00340EA7"/>
    <w:rsid w:val="003411DC"/>
    <w:rsid w:val="00341F45"/>
    <w:rsid w:val="0034226A"/>
    <w:rsid w:val="003422E5"/>
    <w:rsid w:val="0034263D"/>
    <w:rsid w:val="0034285F"/>
    <w:rsid w:val="00342B31"/>
    <w:rsid w:val="00343639"/>
    <w:rsid w:val="00343CE7"/>
    <w:rsid w:val="00343DC0"/>
    <w:rsid w:val="00344091"/>
    <w:rsid w:val="00344102"/>
    <w:rsid w:val="003441EF"/>
    <w:rsid w:val="00344209"/>
    <w:rsid w:val="00344444"/>
    <w:rsid w:val="003445A2"/>
    <w:rsid w:val="00344656"/>
    <w:rsid w:val="0034477F"/>
    <w:rsid w:val="0034495F"/>
    <w:rsid w:val="00345219"/>
    <w:rsid w:val="00345A9E"/>
    <w:rsid w:val="00345FCC"/>
    <w:rsid w:val="00346135"/>
    <w:rsid w:val="003464A4"/>
    <w:rsid w:val="00346745"/>
    <w:rsid w:val="00346A61"/>
    <w:rsid w:val="00346C37"/>
    <w:rsid w:val="00346F8E"/>
    <w:rsid w:val="0034780B"/>
    <w:rsid w:val="003478D0"/>
    <w:rsid w:val="0034795E"/>
    <w:rsid w:val="00347B38"/>
    <w:rsid w:val="0035007A"/>
    <w:rsid w:val="003503C0"/>
    <w:rsid w:val="00350708"/>
    <w:rsid w:val="00350BCA"/>
    <w:rsid w:val="00351634"/>
    <w:rsid w:val="00351684"/>
    <w:rsid w:val="003518BC"/>
    <w:rsid w:val="003519C0"/>
    <w:rsid w:val="00351CB5"/>
    <w:rsid w:val="00351E8F"/>
    <w:rsid w:val="003525B3"/>
    <w:rsid w:val="003526B2"/>
    <w:rsid w:val="00352E7A"/>
    <w:rsid w:val="00352EF4"/>
    <w:rsid w:val="00353655"/>
    <w:rsid w:val="003538CE"/>
    <w:rsid w:val="00353B85"/>
    <w:rsid w:val="00353C00"/>
    <w:rsid w:val="00353C01"/>
    <w:rsid w:val="003543FA"/>
    <w:rsid w:val="00354458"/>
    <w:rsid w:val="00354B28"/>
    <w:rsid w:val="00354E82"/>
    <w:rsid w:val="00355001"/>
    <w:rsid w:val="0035512A"/>
    <w:rsid w:val="0035519C"/>
    <w:rsid w:val="0035588B"/>
    <w:rsid w:val="00355F49"/>
    <w:rsid w:val="00356D0D"/>
    <w:rsid w:val="00357326"/>
    <w:rsid w:val="00357735"/>
    <w:rsid w:val="00357737"/>
    <w:rsid w:val="003579CE"/>
    <w:rsid w:val="00357AF8"/>
    <w:rsid w:val="00360750"/>
    <w:rsid w:val="00360CBA"/>
    <w:rsid w:val="00360F45"/>
    <w:rsid w:val="003611D3"/>
    <w:rsid w:val="003616FA"/>
    <w:rsid w:val="00361751"/>
    <w:rsid w:val="003618AF"/>
    <w:rsid w:val="00361937"/>
    <w:rsid w:val="00361B11"/>
    <w:rsid w:val="00361D0B"/>
    <w:rsid w:val="00361D89"/>
    <w:rsid w:val="00361F78"/>
    <w:rsid w:val="00361F9E"/>
    <w:rsid w:val="00362493"/>
    <w:rsid w:val="0036275A"/>
    <w:rsid w:val="003627C0"/>
    <w:rsid w:val="0036287C"/>
    <w:rsid w:val="003630EE"/>
    <w:rsid w:val="00363653"/>
    <w:rsid w:val="003636BE"/>
    <w:rsid w:val="00363874"/>
    <w:rsid w:val="00363929"/>
    <w:rsid w:val="003639A8"/>
    <w:rsid w:val="003639DE"/>
    <w:rsid w:val="00363ECA"/>
    <w:rsid w:val="003640F7"/>
    <w:rsid w:val="003647B0"/>
    <w:rsid w:val="0036509D"/>
    <w:rsid w:val="003655B2"/>
    <w:rsid w:val="00365C57"/>
    <w:rsid w:val="003665A9"/>
    <w:rsid w:val="003665CC"/>
    <w:rsid w:val="0036661A"/>
    <w:rsid w:val="003672FF"/>
    <w:rsid w:val="00367848"/>
    <w:rsid w:val="0036790D"/>
    <w:rsid w:val="0037102A"/>
    <w:rsid w:val="00371081"/>
    <w:rsid w:val="00371383"/>
    <w:rsid w:val="003713EF"/>
    <w:rsid w:val="00371635"/>
    <w:rsid w:val="00371661"/>
    <w:rsid w:val="0037168B"/>
    <w:rsid w:val="00371DF5"/>
    <w:rsid w:val="00371ED5"/>
    <w:rsid w:val="003721DB"/>
    <w:rsid w:val="00372241"/>
    <w:rsid w:val="0037228C"/>
    <w:rsid w:val="00372B99"/>
    <w:rsid w:val="00372BE5"/>
    <w:rsid w:val="003737A7"/>
    <w:rsid w:val="003738FD"/>
    <w:rsid w:val="00373BB0"/>
    <w:rsid w:val="00373CB5"/>
    <w:rsid w:val="00374287"/>
    <w:rsid w:val="00374363"/>
    <w:rsid w:val="00374A52"/>
    <w:rsid w:val="00374DE0"/>
    <w:rsid w:val="00374E35"/>
    <w:rsid w:val="00375153"/>
    <w:rsid w:val="00375BD4"/>
    <w:rsid w:val="00375DC0"/>
    <w:rsid w:val="00376451"/>
    <w:rsid w:val="00376B49"/>
    <w:rsid w:val="00376CDC"/>
    <w:rsid w:val="00377128"/>
    <w:rsid w:val="003775B8"/>
    <w:rsid w:val="003775E8"/>
    <w:rsid w:val="00377C66"/>
    <w:rsid w:val="00377FCF"/>
    <w:rsid w:val="00380F70"/>
    <w:rsid w:val="003810A3"/>
    <w:rsid w:val="003810BE"/>
    <w:rsid w:val="0038122A"/>
    <w:rsid w:val="003812CC"/>
    <w:rsid w:val="003826B5"/>
    <w:rsid w:val="003837C8"/>
    <w:rsid w:val="0038489A"/>
    <w:rsid w:val="00384AE1"/>
    <w:rsid w:val="00384FC0"/>
    <w:rsid w:val="003859FD"/>
    <w:rsid w:val="00385A94"/>
    <w:rsid w:val="00385AB8"/>
    <w:rsid w:val="003861C7"/>
    <w:rsid w:val="0038641F"/>
    <w:rsid w:val="00386F6C"/>
    <w:rsid w:val="00387621"/>
    <w:rsid w:val="00387675"/>
    <w:rsid w:val="00387709"/>
    <w:rsid w:val="00387719"/>
    <w:rsid w:val="00387794"/>
    <w:rsid w:val="003878E7"/>
    <w:rsid w:val="00387904"/>
    <w:rsid w:val="00387C4D"/>
    <w:rsid w:val="00390147"/>
    <w:rsid w:val="00390379"/>
    <w:rsid w:val="003905B5"/>
    <w:rsid w:val="0039090A"/>
    <w:rsid w:val="00390B06"/>
    <w:rsid w:val="003912CC"/>
    <w:rsid w:val="00391DA7"/>
    <w:rsid w:val="00393628"/>
    <w:rsid w:val="003937DB"/>
    <w:rsid w:val="00393923"/>
    <w:rsid w:val="00393A2A"/>
    <w:rsid w:val="003940F4"/>
    <w:rsid w:val="0039414D"/>
    <w:rsid w:val="003946E4"/>
    <w:rsid w:val="003947DC"/>
    <w:rsid w:val="00394B06"/>
    <w:rsid w:val="00395C8C"/>
    <w:rsid w:val="0039610F"/>
    <w:rsid w:val="003962A1"/>
    <w:rsid w:val="00396989"/>
    <w:rsid w:val="00396B9F"/>
    <w:rsid w:val="00397162"/>
    <w:rsid w:val="003A060B"/>
    <w:rsid w:val="003A1A84"/>
    <w:rsid w:val="003A2934"/>
    <w:rsid w:val="003A2B8D"/>
    <w:rsid w:val="003A2F01"/>
    <w:rsid w:val="003A303A"/>
    <w:rsid w:val="003A335E"/>
    <w:rsid w:val="003A381F"/>
    <w:rsid w:val="003A3DD2"/>
    <w:rsid w:val="003A445E"/>
    <w:rsid w:val="003A44DE"/>
    <w:rsid w:val="003A478E"/>
    <w:rsid w:val="003A4B0C"/>
    <w:rsid w:val="003A4DD8"/>
    <w:rsid w:val="003A515E"/>
    <w:rsid w:val="003A57B3"/>
    <w:rsid w:val="003A5D6A"/>
    <w:rsid w:val="003A5FFE"/>
    <w:rsid w:val="003A6260"/>
    <w:rsid w:val="003A63F5"/>
    <w:rsid w:val="003A6B3C"/>
    <w:rsid w:val="003A732C"/>
    <w:rsid w:val="003A761F"/>
    <w:rsid w:val="003A7D03"/>
    <w:rsid w:val="003B0779"/>
    <w:rsid w:val="003B0791"/>
    <w:rsid w:val="003B10E2"/>
    <w:rsid w:val="003B1120"/>
    <w:rsid w:val="003B1514"/>
    <w:rsid w:val="003B1A82"/>
    <w:rsid w:val="003B1EF2"/>
    <w:rsid w:val="003B253D"/>
    <w:rsid w:val="003B2AF5"/>
    <w:rsid w:val="003B2BC6"/>
    <w:rsid w:val="003B2FC4"/>
    <w:rsid w:val="003B312F"/>
    <w:rsid w:val="003B334F"/>
    <w:rsid w:val="003B3573"/>
    <w:rsid w:val="003B35A5"/>
    <w:rsid w:val="003B3699"/>
    <w:rsid w:val="003B3E45"/>
    <w:rsid w:val="003B3F53"/>
    <w:rsid w:val="003B40C4"/>
    <w:rsid w:val="003B4183"/>
    <w:rsid w:val="003B4931"/>
    <w:rsid w:val="003B4C93"/>
    <w:rsid w:val="003B53E5"/>
    <w:rsid w:val="003B57BB"/>
    <w:rsid w:val="003B5813"/>
    <w:rsid w:val="003B5BED"/>
    <w:rsid w:val="003B6564"/>
    <w:rsid w:val="003B66CB"/>
    <w:rsid w:val="003B699E"/>
    <w:rsid w:val="003B6DCB"/>
    <w:rsid w:val="003B7081"/>
    <w:rsid w:val="003B79FB"/>
    <w:rsid w:val="003B7B30"/>
    <w:rsid w:val="003B7B65"/>
    <w:rsid w:val="003B7CE7"/>
    <w:rsid w:val="003C0050"/>
    <w:rsid w:val="003C03EA"/>
    <w:rsid w:val="003C0689"/>
    <w:rsid w:val="003C0CE6"/>
    <w:rsid w:val="003C1284"/>
    <w:rsid w:val="003C196B"/>
    <w:rsid w:val="003C1986"/>
    <w:rsid w:val="003C1BF9"/>
    <w:rsid w:val="003C1CB3"/>
    <w:rsid w:val="003C209B"/>
    <w:rsid w:val="003C2B44"/>
    <w:rsid w:val="003C2D61"/>
    <w:rsid w:val="003C315E"/>
    <w:rsid w:val="003C32F6"/>
    <w:rsid w:val="003C3609"/>
    <w:rsid w:val="003C360F"/>
    <w:rsid w:val="003C3AD4"/>
    <w:rsid w:val="003C3B73"/>
    <w:rsid w:val="003C3FAC"/>
    <w:rsid w:val="003C402B"/>
    <w:rsid w:val="003C42AA"/>
    <w:rsid w:val="003C447D"/>
    <w:rsid w:val="003C454C"/>
    <w:rsid w:val="003C4D81"/>
    <w:rsid w:val="003C4E9C"/>
    <w:rsid w:val="003C51AE"/>
    <w:rsid w:val="003C52B8"/>
    <w:rsid w:val="003C55B2"/>
    <w:rsid w:val="003C58A4"/>
    <w:rsid w:val="003C5916"/>
    <w:rsid w:val="003C5BB0"/>
    <w:rsid w:val="003C5E11"/>
    <w:rsid w:val="003C5F92"/>
    <w:rsid w:val="003C614A"/>
    <w:rsid w:val="003C69D9"/>
    <w:rsid w:val="003C6E1D"/>
    <w:rsid w:val="003C7495"/>
    <w:rsid w:val="003C7784"/>
    <w:rsid w:val="003C7B82"/>
    <w:rsid w:val="003C7D5C"/>
    <w:rsid w:val="003D058C"/>
    <w:rsid w:val="003D05C3"/>
    <w:rsid w:val="003D1006"/>
    <w:rsid w:val="003D136B"/>
    <w:rsid w:val="003D14EF"/>
    <w:rsid w:val="003D1771"/>
    <w:rsid w:val="003D1F78"/>
    <w:rsid w:val="003D1FFE"/>
    <w:rsid w:val="003D2634"/>
    <w:rsid w:val="003D2A3C"/>
    <w:rsid w:val="003D2B41"/>
    <w:rsid w:val="003D343A"/>
    <w:rsid w:val="003D34A9"/>
    <w:rsid w:val="003D36F8"/>
    <w:rsid w:val="003D403A"/>
    <w:rsid w:val="003D40BB"/>
    <w:rsid w:val="003D439D"/>
    <w:rsid w:val="003D45B2"/>
    <w:rsid w:val="003D4A18"/>
    <w:rsid w:val="003D51BA"/>
    <w:rsid w:val="003D5A2E"/>
    <w:rsid w:val="003D5DBD"/>
    <w:rsid w:val="003D6089"/>
    <w:rsid w:val="003D6384"/>
    <w:rsid w:val="003D6668"/>
    <w:rsid w:val="003D6C1C"/>
    <w:rsid w:val="003D6E22"/>
    <w:rsid w:val="003D72B0"/>
    <w:rsid w:val="003D76B1"/>
    <w:rsid w:val="003D7ECD"/>
    <w:rsid w:val="003E0672"/>
    <w:rsid w:val="003E08C6"/>
    <w:rsid w:val="003E0D8C"/>
    <w:rsid w:val="003E0F33"/>
    <w:rsid w:val="003E1212"/>
    <w:rsid w:val="003E1429"/>
    <w:rsid w:val="003E1594"/>
    <w:rsid w:val="003E17A6"/>
    <w:rsid w:val="003E17EE"/>
    <w:rsid w:val="003E1DDA"/>
    <w:rsid w:val="003E1ECB"/>
    <w:rsid w:val="003E20A6"/>
    <w:rsid w:val="003E2164"/>
    <w:rsid w:val="003E2A35"/>
    <w:rsid w:val="003E2C45"/>
    <w:rsid w:val="003E2D89"/>
    <w:rsid w:val="003E3BCC"/>
    <w:rsid w:val="003E3D2D"/>
    <w:rsid w:val="003E417E"/>
    <w:rsid w:val="003E4639"/>
    <w:rsid w:val="003E4AA5"/>
    <w:rsid w:val="003E4C43"/>
    <w:rsid w:val="003E4F46"/>
    <w:rsid w:val="003E53DC"/>
    <w:rsid w:val="003E54C5"/>
    <w:rsid w:val="003E5562"/>
    <w:rsid w:val="003E5DD6"/>
    <w:rsid w:val="003E624D"/>
    <w:rsid w:val="003E631C"/>
    <w:rsid w:val="003E6566"/>
    <w:rsid w:val="003E6B3A"/>
    <w:rsid w:val="003E7748"/>
    <w:rsid w:val="003E7B6D"/>
    <w:rsid w:val="003E7B6F"/>
    <w:rsid w:val="003E7BB8"/>
    <w:rsid w:val="003E7E48"/>
    <w:rsid w:val="003F04A6"/>
    <w:rsid w:val="003F07AC"/>
    <w:rsid w:val="003F13E8"/>
    <w:rsid w:val="003F172F"/>
    <w:rsid w:val="003F19E7"/>
    <w:rsid w:val="003F1CCD"/>
    <w:rsid w:val="003F1CEC"/>
    <w:rsid w:val="003F2693"/>
    <w:rsid w:val="003F2AF8"/>
    <w:rsid w:val="003F2C11"/>
    <w:rsid w:val="003F3963"/>
    <w:rsid w:val="003F4080"/>
    <w:rsid w:val="003F43BF"/>
    <w:rsid w:val="003F4432"/>
    <w:rsid w:val="003F4EC2"/>
    <w:rsid w:val="003F5312"/>
    <w:rsid w:val="003F6A72"/>
    <w:rsid w:val="003F6B64"/>
    <w:rsid w:val="003F6BE4"/>
    <w:rsid w:val="003F6BF5"/>
    <w:rsid w:val="003F6CB8"/>
    <w:rsid w:val="003F6D87"/>
    <w:rsid w:val="003F765F"/>
    <w:rsid w:val="003F76A1"/>
    <w:rsid w:val="003F7AB4"/>
    <w:rsid w:val="003F7B30"/>
    <w:rsid w:val="00400030"/>
    <w:rsid w:val="00400738"/>
    <w:rsid w:val="00400773"/>
    <w:rsid w:val="00400868"/>
    <w:rsid w:val="00400986"/>
    <w:rsid w:val="0040098A"/>
    <w:rsid w:val="00400C4F"/>
    <w:rsid w:val="00400E0B"/>
    <w:rsid w:val="00400F2E"/>
    <w:rsid w:val="004011C4"/>
    <w:rsid w:val="004016D5"/>
    <w:rsid w:val="004017F3"/>
    <w:rsid w:val="00401DAF"/>
    <w:rsid w:val="00402735"/>
    <w:rsid w:val="0040303A"/>
    <w:rsid w:val="00403365"/>
    <w:rsid w:val="0040399F"/>
    <w:rsid w:val="00403CF8"/>
    <w:rsid w:val="00403E3F"/>
    <w:rsid w:val="004040E3"/>
    <w:rsid w:val="00405DCB"/>
    <w:rsid w:val="00406777"/>
    <w:rsid w:val="00407459"/>
    <w:rsid w:val="00407746"/>
    <w:rsid w:val="004078B2"/>
    <w:rsid w:val="004079A9"/>
    <w:rsid w:val="00407BF0"/>
    <w:rsid w:val="00407EAE"/>
    <w:rsid w:val="00410523"/>
    <w:rsid w:val="004108B7"/>
    <w:rsid w:val="004109E2"/>
    <w:rsid w:val="00410F93"/>
    <w:rsid w:val="0041180E"/>
    <w:rsid w:val="004120D4"/>
    <w:rsid w:val="00412338"/>
    <w:rsid w:val="004123EA"/>
    <w:rsid w:val="004124E1"/>
    <w:rsid w:val="00412720"/>
    <w:rsid w:val="004133E4"/>
    <w:rsid w:val="00413509"/>
    <w:rsid w:val="0041441D"/>
    <w:rsid w:val="00414782"/>
    <w:rsid w:val="00414907"/>
    <w:rsid w:val="00414D01"/>
    <w:rsid w:val="00414E8C"/>
    <w:rsid w:val="00415EB5"/>
    <w:rsid w:val="0041655A"/>
    <w:rsid w:val="00416D98"/>
    <w:rsid w:val="00416D9B"/>
    <w:rsid w:val="00416FC7"/>
    <w:rsid w:val="004170FE"/>
    <w:rsid w:val="004174B8"/>
    <w:rsid w:val="00420576"/>
    <w:rsid w:val="0042072F"/>
    <w:rsid w:val="004209E6"/>
    <w:rsid w:val="00420A0A"/>
    <w:rsid w:val="00420E41"/>
    <w:rsid w:val="00420FC5"/>
    <w:rsid w:val="004212B3"/>
    <w:rsid w:val="004214D6"/>
    <w:rsid w:val="00421575"/>
    <w:rsid w:val="00421E67"/>
    <w:rsid w:val="00422598"/>
    <w:rsid w:val="004225FA"/>
    <w:rsid w:val="00422892"/>
    <w:rsid w:val="00422D69"/>
    <w:rsid w:val="0042324B"/>
    <w:rsid w:val="004234E8"/>
    <w:rsid w:val="0042359C"/>
    <w:rsid w:val="00423D92"/>
    <w:rsid w:val="00424631"/>
    <w:rsid w:val="00425025"/>
    <w:rsid w:val="00425100"/>
    <w:rsid w:val="004251AD"/>
    <w:rsid w:val="0042584A"/>
    <w:rsid w:val="004259B1"/>
    <w:rsid w:val="00425A1F"/>
    <w:rsid w:val="00425CF6"/>
    <w:rsid w:val="00425EB1"/>
    <w:rsid w:val="00426805"/>
    <w:rsid w:val="00426A5C"/>
    <w:rsid w:val="00427049"/>
    <w:rsid w:val="0042739B"/>
    <w:rsid w:val="004275DE"/>
    <w:rsid w:val="00427B5E"/>
    <w:rsid w:val="00427FED"/>
    <w:rsid w:val="00430150"/>
    <w:rsid w:val="004302F9"/>
    <w:rsid w:val="004304CC"/>
    <w:rsid w:val="00430669"/>
    <w:rsid w:val="0043091F"/>
    <w:rsid w:val="00430E84"/>
    <w:rsid w:val="00431190"/>
    <w:rsid w:val="004315AD"/>
    <w:rsid w:val="004317DF"/>
    <w:rsid w:val="004319FA"/>
    <w:rsid w:val="0043229B"/>
    <w:rsid w:val="00432531"/>
    <w:rsid w:val="004325F2"/>
    <w:rsid w:val="00432A9B"/>
    <w:rsid w:val="00432E52"/>
    <w:rsid w:val="00432EAF"/>
    <w:rsid w:val="00432F23"/>
    <w:rsid w:val="00433163"/>
    <w:rsid w:val="0043373F"/>
    <w:rsid w:val="004342B2"/>
    <w:rsid w:val="004348E3"/>
    <w:rsid w:val="00434A2E"/>
    <w:rsid w:val="004351F2"/>
    <w:rsid w:val="0043523B"/>
    <w:rsid w:val="00435287"/>
    <w:rsid w:val="004354B4"/>
    <w:rsid w:val="004365ED"/>
    <w:rsid w:val="00436E43"/>
    <w:rsid w:val="00436EDB"/>
    <w:rsid w:val="00436F5D"/>
    <w:rsid w:val="00437777"/>
    <w:rsid w:val="00437809"/>
    <w:rsid w:val="00437A81"/>
    <w:rsid w:val="00437EFF"/>
    <w:rsid w:val="004400D7"/>
    <w:rsid w:val="004405E8"/>
    <w:rsid w:val="00440761"/>
    <w:rsid w:val="00440A22"/>
    <w:rsid w:val="00440A5E"/>
    <w:rsid w:val="00440A8F"/>
    <w:rsid w:val="00440B08"/>
    <w:rsid w:val="00441093"/>
    <w:rsid w:val="00441518"/>
    <w:rsid w:val="004416AE"/>
    <w:rsid w:val="004426FC"/>
    <w:rsid w:val="00442857"/>
    <w:rsid w:val="004428FA"/>
    <w:rsid w:val="00443FC2"/>
    <w:rsid w:val="00444E1C"/>
    <w:rsid w:val="00445135"/>
    <w:rsid w:val="0044559B"/>
    <w:rsid w:val="004455FA"/>
    <w:rsid w:val="004468AA"/>
    <w:rsid w:val="004469B7"/>
    <w:rsid w:val="00446ACF"/>
    <w:rsid w:val="00446B46"/>
    <w:rsid w:val="004470E8"/>
    <w:rsid w:val="0044752F"/>
    <w:rsid w:val="00447AA4"/>
    <w:rsid w:val="00447EA0"/>
    <w:rsid w:val="00450F0C"/>
    <w:rsid w:val="0045114E"/>
    <w:rsid w:val="00451AA0"/>
    <w:rsid w:val="0045212B"/>
    <w:rsid w:val="0045218A"/>
    <w:rsid w:val="004523DA"/>
    <w:rsid w:val="00452859"/>
    <w:rsid w:val="00452B44"/>
    <w:rsid w:val="00452BA8"/>
    <w:rsid w:val="004530DA"/>
    <w:rsid w:val="00453282"/>
    <w:rsid w:val="004533E6"/>
    <w:rsid w:val="00453487"/>
    <w:rsid w:val="0045406E"/>
    <w:rsid w:val="004543DA"/>
    <w:rsid w:val="004546EB"/>
    <w:rsid w:val="00454874"/>
    <w:rsid w:val="00455158"/>
    <w:rsid w:val="0045531A"/>
    <w:rsid w:val="00455464"/>
    <w:rsid w:val="0045550E"/>
    <w:rsid w:val="00455847"/>
    <w:rsid w:val="00455A06"/>
    <w:rsid w:val="00455B1C"/>
    <w:rsid w:val="00455C56"/>
    <w:rsid w:val="00455DA4"/>
    <w:rsid w:val="00456456"/>
    <w:rsid w:val="004565A7"/>
    <w:rsid w:val="00456BB3"/>
    <w:rsid w:val="00456D57"/>
    <w:rsid w:val="00456E4F"/>
    <w:rsid w:val="00457A55"/>
    <w:rsid w:val="00457B64"/>
    <w:rsid w:val="00457B86"/>
    <w:rsid w:val="00457ED4"/>
    <w:rsid w:val="00457F1D"/>
    <w:rsid w:val="00460357"/>
    <w:rsid w:val="00460963"/>
    <w:rsid w:val="00460AE0"/>
    <w:rsid w:val="00460DCA"/>
    <w:rsid w:val="0046131F"/>
    <w:rsid w:val="0046190B"/>
    <w:rsid w:val="004619CC"/>
    <w:rsid w:val="00461A5F"/>
    <w:rsid w:val="00461E28"/>
    <w:rsid w:val="00462367"/>
    <w:rsid w:val="004637AA"/>
    <w:rsid w:val="004638ED"/>
    <w:rsid w:val="0046490C"/>
    <w:rsid w:val="00464B43"/>
    <w:rsid w:val="00464C80"/>
    <w:rsid w:val="0046566E"/>
    <w:rsid w:val="004656F8"/>
    <w:rsid w:val="00465B76"/>
    <w:rsid w:val="00466653"/>
    <w:rsid w:val="00466E5A"/>
    <w:rsid w:val="00466F95"/>
    <w:rsid w:val="0046712B"/>
    <w:rsid w:val="00467B02"/>
    <w:rsid w:val="00470287"/>
    <w:rsid w:val="00470288"/>
    <w:rsid w:val="004702FA"/>
    <w:rsid w:val="004704BF"/>
    <w:rsid w:val="00470733"/>
    <w:rsid w:val="00470A85"/>
    <w:rsid w:val="0047113C"/>
    <w:rsid w:val="00471491"/>
    <w:rsid w:val="0047193C"/>
    <w:rsid w:val="00471EB5"/>
    <w:rsid w:val="004724C7"/>
    <w:rsid w:val="00473714"/>
    <w:rsid w:val="00473880"/>
    <w:rsid w:val="004739B1"/>
    <w:rsid w:val="00473AF9"/>
    <w:rsid w:val="00473DDE"/>
    <w:rsid w:val="0047420E"/>
    <w:rsid w:val="004744DF"/>
    <w:rsid w:val="0047493B"/>
    <w:rsid w:val="00474F71"/>
    <w:rsid w:val="004750A1"/>
    <w:rsid w:val="00475478"/>
    <w:rsid w:val="004757B4"/>
    <w:rsid w:val="00475880"/>
    <w:rsid w:val="00476642"/>
    <w:rsid w:val="004772AA"/>
    <w:rsid w:val="004773D3"/>
    <w:rsid w:val="0047746B"/>
    <w:rsid w:val="00477C53"/>
    <w:rsid w:val="00480DCC"/>
    <w:rsid w:val="00480EC4"/>
    <w:rsid w:val="0048127A"/>
    <w:rsid w:val="004818E3"/>
    <w:rsid w:val="00481D22"/>
    <w:rsid w:val="00481E0C"/>
    <w:rsid w:val="0048278E"/>
    <w:rsid w:val="004827D3"/>
    <w:rsid w:val="00482CFA"/>
    <w:rsid w:val="00482E73"/>
    <w:rsid w:val="00482F67"/>
    <w:rsid w:val="00482FB0"/>
    <w:rsid w:val="00483575"/>
    <w:rsid w:val="00483BEA"/>
    <w:rsid w:val="004847DD"/>
    <w:rsid w:val="004850F5"/>
    <w:rsid w:val="004851CA"/>
    <w:rsid w:val="004852EA"/>
    <w:rsid w:val="00485380"/>
    <w:rsid w:val="0048595A"/>
    <w:rsid w:val="00485A19"/>
    <w:rsid w:val="00485A86"/>
    <w:rsid w:val="00485CD2"/>
    <w:rsid w:val="00485FD9"/>
    <w:rsid w:val="004862FB"/>
    <w:rsid w:val="0048692D"/>
    <w:rsid w:val="00486A22"/>
    <w:rsid w:val="0048719C"/>
    <w:rsid w:val="004874DB"/>
    <w:rsid w:val="004877F2"/>
    <w:rsid w:val="004878EA"/>
    <w:rsid w:val="00490322"/>
    <w:rsid w:val="0049033C"/>
    <w:rsid w:val="004907BE"/>
    <w:rsid w:val="004908D0"/>
    <w:rsid w:val="00490B06"/>
    <w:rsid w:val="004912D4"/>
    <w:rsid w:val="004919FF"/>
    <w:rsid w:val="00491EDB"/>
    <w:rsid w:val="0049231A"/>
    <w:rsid w:val="00492461"/>
    <w:rsid w:val="004928C1"/>
    <w:rsid w:val="004933C8"/>
    <w:rsid w:val="00493500"/>
    <w:rsid w:val="004935A7"/>
    <w:rsid w:val="00493762"/>
    <w:rsid w:val="00493AC8"/>
    <w:rsid w:val="00493D87"/>
    <w:rsid w:val="00493E30"/>
    <w:rsid w:val="00493E6A"/>
    <w:rsid w:val="0049418F"/>
    <w:rsid w:val="00494381"/>
    <w:rsid w:val="004950CC"/>
    <w:rsid w:val="004950D4"/>
    <w:rsid w:val="00495A33"/>
    <w:rsid w:val="00495E05"/>
    <w:rsid w:val="004962C4"/>
    <w:rsid w:val="00496F1B"/>
    <w:rsid w:val="004971A9"/>
    <w:rsid w:val="004972A2"/>
    <w:rsid w:val="00497839"/>
    <w:rsid w:val="0049799C"/>
    <w:rsid w:val="004A018C"/>
    <w:rsid w:val="004A0506"/>
    <w:rsid w:val="004A0599"/>
    <w:rsid w:val="004A0B4D"/>
    <w:rsid w:val="004A0C15"/>
    <w:rsid w:val="004A0E00"/>
    <w:rsid w:val="004A13EB"/>
    <w:rsid w:val="004A14F0"/>
    <w:rsid w:val="004A1B58"/>
    <w:rsid w:val="004A1F85"/>
    <w:rsid w:val="004A22BB"/>
    <w:rsid w:val="004A2342"/>
    <w:rsid w:val="004A251B"/>
    <w:rsid w:val="004A2B3E"/>
    <w:rsid w:val="004A2B88"/>
    <w:rsid w:val="004A2F62"/>
    <w:rsid w:val="004A33F3"/>
    <w:rsid w:val="004A39B8"/>
    <w:rsid w:val="004A3B4E"/>
    <w:rsid w:val="004A3BA2"/>
    <w:rsid w:val="004A3FC6"/>
    <w:rsid w:val="004A4AE5"/>
    <w:rsid w:val="004A4C44"/>
    <w:rsid w:val="004A549E"/>
    <w:rsid w:val="004A5D7F"/>
    <w:rsid w:val="004A669A"/>
    <w:rsid w:val="004A694F"/>
    <w:rsid w:val="004A69DD"/>
    <w:rsid w:val="004A6FE5"/>
    <w:rsid w:val="004A7042"/>
    <w:rsid w:val="004A7294"/>
    <w:rsid w:val="004A7328"/>
    <w:rsid w:val="004A7647"/>
    <w:rsid w:val="004A7D1B"/>
    <w:rsid w:val="004B05AD"/>
    <w:rsid w:val="004B0900"/>
    <w:rsid w:val="004B0D73"/>
    <w:rsid w:val="004B12E1"/>
    <w:rsid w:val="004B15C9"/>
    <w:rsid w:val="004B1BD3"/>
    <w:rsid w:val="004B1DB8"/>
    <w:rsid w:val="004B2323"/>
    <w:rsid w:val="004B24B7"/>
    <w:rsid w:val="004B29EE"/>
    <w:rsid w:val="004B2E82"/>
    <w:rsid w:val="004B2EB6"/>
    <w:rsid w:val="004B2F01"/>
    <w:rsid w:val="004B3039"/>
    <w:rsid w:val="004B316D"/>
    <w:rsid w:val="004B33C3"/>
    <w:rsid w:val="004B33E1"/>
    <w:rsid w:val="004B355C"/>
    <w:rsid w:val="004B37CB"/>
    <w:rsid w:val="004B4182"/>
    <w:rsid w:val="004B4538"/>
    <w:rsid w:val="004B482C"/>
    <w:rsid w:val="004B48F0"/>
    <w:rsid w:val="004B4AC6"/>
    <w:rsid w:val="004B4E77"/>
    <w:rsid w:val="004B5E75"/>
    <w:rsid w:val="004B6670"/>
    <w:rsid w:val="004B6C20"/>
    <w:rsid w:val="004B6FB6"/>
    <w:rsid w:val="004C012F"/>
    <w:rsid w:val="004C0296"/>
    <w:rsid w:val="004C0786"/>
    <w:rsid w:val="004C0AC9"/>
    <w:rsid w:val="004C0BF7"/>
    <w:rsid w:val="004C0DE9"/>
    <w:rsid w:val="004C1186"/>
    <w:rsid w:val="004C11CA"/>
    <w:rsid w:val="004C17F0"/>
    <w:rsid w:val="004C1B78"/>
    <w:rsid w:val="004C1FE2"/>
    <w:rsid w:val="004C2263"/>
    <w:rsid w:val="004C2306"/>
    <w:rsid w:val="004C2D74"/>
    <w:rsid w:val="004C3851"/>
    <w:rsid w:val="004C3ABC"/>
    <w:rsid w:val="004C3AFE"/>
    <w:rsid w:val="004C3AFF"/>
    <w:rsid w:val="004C4182"/>
    <w:rsid w:val="004C4D2E"/>
    <w:rsid w:val="004C5006"/>
    <w:rsid w:val="004C54B2"/>
    <w:rsid w:val="004C5573"/>
    <w:rsid w:val="004C571D"/>
    <w:rsid w:val="004C5BE7"/>
    <w:rsid w:val="004C6682"/>
    <w:rsid w:val="004C6745"/>
    <w:rsid w:val="004C68D5"/>
    <w:rsid w:val="004C72A5"/>
    <w:rsid w:val="004C7675"/>
    <w:rsid w:val="004C7DC3"/>
    <w:rsid w:val="004D004E"/>
    <w:rsid w:val="004D0B92"/>
    <w:rsid w:val="004D0FAC"/>
    <w:rsid w:val="004D12B6"/>
    <w:rsid w:val="004D16A5"/>
    <w:rsid w:val="004D1831"/>
    <w:rsid w:val="004D1A7F"/>
    <w:rsid w:val="004D1CBF"/>
    <w:rsid w:val="004D2355"/>
    <w:rsid w:val="004D23A8"/>
    <w:rsid w:val="004D24EB"/>
    <w:rsid w:val="004D2C51"/>
    <w:rsid w:val="004D32BB"/>
    <w:rsid w:val="004D34FC"/>
    <w:rsid w:val="004D35A2"/>
    <w:rsid w:val="004D39C3"/>
    <w:rsid w:val="004D473F"/>
    <w:rsid w:val="004D47CA"/>
    <w:rsid w:val="004D4921"/>
    <w:rsid w:val="004D4A02"/>
    <w:rsid w:val="004D4D07"/>
    <w:rsid w:val="004D52CC"/>
    <w:rsid w:val="004D5E20"/>
    <w:rsid w:val="004D5FD1"/>
    <w:rsid w:val="004D6035"/>
    <w:rsid w:val="004D6443"/>
    <w:rsid w:val="004D6689"/>
    <w:rsid w:val="004D674C"/>
    <w:rsid w:val="004D6933"/>
    <w:rsid w:val="004D6972"/>
    <w:rsid w:val="004D6BA0"/>
    <w:rsid w:val="004E0480"/>
    <w:rsid w:val="004E04E7"/>
    <w:rsid w:val="004E0C5C"/>
    <w:rsid w:val="004E0E58"/>
    <w:rsid w:val="004E124B"/>
    <w:rsid w:val="004E1BD0"/>
    <w:rsid w:val="004E1D88"/>
    <w:rsid w:val="004E1E02"/>
    <w:rsid w:val="004E22A7"/>
    <w:rsid w:val="004E25D3"/>
    <w:rsid w:val="004E28D0"/>
    <w:rsid w:val="004E2DEC"/>
    <w:rsid w:val="004E2FAA"/>
    <w:rsid w:val="004E38E3"/>
    <w:rsid w:val="004E3B0B"/>
    <w:rsid w:val="004E433B"/>
    <w:rsid w:val="004E4604"/>
    <w:rsid w:val="004E4A28"/>
    <w:rsid w:val="004E52C3"/>
    <w:rsid w:val="004E5565"/>
    <w:rsid w:val="004E59A6"/>
    <w:rsid w:val="004E6350"/>
    <w:rsid w:val="004E67D1"/>
    <w:rsid w:val="004E69E0"/>
    <w:rsid w:val="004E6F6E"/>
    <w:rsid w:val="004E75F6"/>
    <w:rsid w:val="004F0008"/>
    <w:rsid w:val="004F0032"/>
    <w:rsid w:val="004F0B9A"/>
    <w:rsid w:val="004F1627"/>
    <w:rsid w:val="004F21F5"/>
    <w:rsid w:val="004F232C"/>
    <w:rsid w:val="004F26FB"/>
    <w:rsid w:val="004F29BF"/>
    <w:rsid w:val="004F2DF5"/>
    <w:rsid w:val="004F2E22"/>
    <w:rsid w:val="004F2E36"/>
    <w:rsid w:val="004F43C7"/>
    <w:rsid w:val="004F5247"/>
    <w:rsid w:val="004F5B85"/>
    <w:rsid w:val="004F5E53"/>
    <w:rsid w:val="004F6158"/>
    <w:rsid w:val="004F6250"/>
    <w:rsid w:val="004F6544"/>
    <w:rsid w:val="004F665B"/>
    <w:rsid w:val="004F6F16"/>
    <w:rsid w:val="004F71AD"/>
    <w:rsid w:val="004F75EF"/>
    <w:rsid w:val="004F7756"/>
    <w:rsid w:val="004F7C93"/>
    <w:rsid w:val="004F7EA7"/>
    <w:rsid w:val="00500258"/>
    <w:rsid w:val="00500C25"/>
    <w:rsid w:val="00500D3E"/>
    <w:rsid w:val="005016AE"/>
    <w:rsid w:val="00501C69"/>
    <w:rsid w:val="00501F38"/>
    <w:rsid w:val="0050206D"/>
    <w:rsid w:val="00502091"/>
    <w:rsid w:val="00502796"/>
    <w:rsid w:val="00502C48"/>
    <w:rsid w:val="00503215"/>
    <w:rsid w:val="00503373"/>
    <w:rsid w:val="00503934"/>
    <w:rsid w:val="00503D82"/>
    <w:rsid w:val="00503F5E"/>
    <w:rsid w:val="00503FB4"/>
    <w:rsid w:val="005040C2"/>
    <w:rsid w:val="0050462F"/>
    <w:rsid w:val="00504987"/>
    <w:rsid w:val="00505415"/>
    <w:rsid w:val="00505460"/>
    <w:rsid w:val="00506105"/>
    <w:rsid w:val="005064DB"/>
    <w:rsid w:val="005067AF"/>
    <w:rsid w:val="00506931"/>
    <w:rsid w:val="00506CFF"/>
    <w:rsid w:val="00506FD1"/>
    <w:rsid w:val="00507232"/>
    <w:rsid w:val="00507563"/>
    <w:rsid w:val="00507C0F"/>
    <w:rsid w:val="005104A6"/>
    <w:rsid w:val="005107AE"/>
    <w:rsid w:val="005109A7"/>
    <w:rsid w:val="00510DCC"/>
    <w:rsid w:val="0051114F"/>
    <w:rsid w:val="0051124C"/>
    <w:rsid w:val="0051140E"/>
    <w:rsid w:val="0051171F"/>
    <w:rsid w:val="00511CA0"/>
    <w:rsid w:val="00511D5B"/>
    <w:rsid w:val="00511D94"/>
    <w:rsid w:val="005124D7"/>
    <w:rsid w:val="00512856"/>
    <w:rsid w:val="00512C56"/>
    <w:rsid w:val="00512D2E"/>
    <w:rsid w:val="00513162"/>
    <w:rsid w:val="00513B14"/>
    <w:rsid w:val="00513C54"/>
    <w:rsid w:val="0051430C"/>
    <w:rsid w:val="00514548"/>
    <w:rsid w:val="005147A2"/>
    <w:rsid w:val="005153F6"/>
    <w:rsid w:val="005157DB"/>
    <w:rsid w:val="00515A06"/>
    <w:rsid w:val="00516101"/>
    <w:rsid w:val="0051696F"/>
    <w:rsid w:val="00516B03"/>
    <w:rsid w:val="00516CAF"/>
    <w:rsid w:val="00516D10"/>
    <w:rsid w:val="005171A1"/>
    <w:rsid w:val="0051736D"/>
    <w:rsid w:val="0052035F"/>
    <w:rsid w:val="00520A3B"/>
    <w:rsid w:val="00520B3D"/>
    <w:rsid w:val="00520D4E"/>
    <w:rsid w:val="00520E80"/>
    <w:rsid w:val="00521243"/>
    <w:rsid w:val="005212FE"/>
    <w:rsid w:val="00521555"/>
    <w:rsid w:val="00521853"/>
    <w:rsid w:val="00521960"/>
    <w:rsid w:val="00521CE7"/>
    <w:rsid w:val="00521CF3"/>
    <w:rsid w:val="005222F0"/>
    <w:rsid w:val="00522C4A"/>
    <w:rsid w:val="00523064"/>
    <w:rsid w:val="00523691"/>
    <w:rsid w:val="00523F1D"/>
    <w:rsid w:val="005247B3"/>
    <w:rsid w:val="00524C82"/>
    <w:rsid w:val="00525809"/>
    <w:rsid w:val="005264B6"/>
    <w:rsid w:val="0052666E"/>
    <w:rsid w:val="005267F6"/>
    <w:rsid w:val="005269D3"/>
    <w:rsid w:val="00526B08"/>
    <w:rsid w:val="00526DF3"/>
    <w:rsid w:val="00526E8A"/>
    <w:rsid w:val="0052716B"/>
    <w:rsid w:val="00527391"/>
    <w:rsid w:val="00527BDA"/>
    <w:rsid w:val="00527EAA"/>
    <w:rsid w:val="00530734"/>
    <w:rsid w:val="005314C6"/>
    <w:rsid w:val="00531715"/>
    <w:rsid w:val="005319F3"/>
    <w:rsid w:val="005321EE"/>
    <w:rsid w:val="00532C9E"/>
    <w:rsid w:val="00532DF2"/>
    <w:rsid w:val="00534072"/>
    <w:rsid w:val="00534307"/>
    <w:rsid w:val="005343CA"/>
    <w:rsid w:val="0053502C"/>
    <w:rsid w:val="00535130"/>
    <w:rsid w:val="005354A6"/>
    <w:rsid w:val="00536006"/>
    <w:rsid w:val="0053606A"/>
    <w:rsid w:val="00536094"/>
    <w:rsid w:val="00536756"/>
    <w:rsid w:val="00537302"/>
    <w:rsid w:val="0053738C"/>
    <w:rsid w:val="00537922"/>
    <w:rsid w:val="005400A0"/>
    <w:rsid w:val="0054038F"/>
    <w:rsid w:val="005406FC"/>
    <w:rsid w:val="005416F8"/>
    <w:rsid w:val="005418C4"/>
    <w:rsid w:val="00541928"/>
    <w:rsid w:val="00541B11"/>
    <w:rsid w:val="00541BD3"/>
    <w:rsid w:val="00542901"/>
    <w:rsid w:val="00542B93"/>
    <w:rsid w:val="00542D3C"/>
    <w:rsid w:val="00543952"/>
    <w:rsid w:val="005441BD"/>
    <w:rsid w:val="00544559"/>
    <w:rsid w:val="005445A7"/>
    <w:rsid w:val="00545D1F"/>
    <w:rsid w:val="00545D3E"/>
    <w:rsid w:val="005466D8"/>
    <w:rsid w:val="00547220"/>
    <w:rsid w:val="0054780C"/>
    <w:rsid w:val="00547848"/>
    <w:rsid w:val="00550386"/>
    <w:rsid w:val="005505A6"/>
    <w:rsid w:val="005508CB"/>
    <w:rsid w:val="00550BC7"/>
    <w:rsid w:val="00551347"/>
    <w:rsid w:val="00551473"/>
    <w:rsid w:val="00551B33"/>
    <w:rsid w:val="00551F13"/>
    <w:rsid w:val="00551FFD"/>
    <w:rsid w:val="00552411"/>
    <w:rsid w:val="0055261D"/>
    <w:rsid w:val="00552C42"/>
    <w:rsid w:val="00553358"/>
    <w:rsid w:val="0055345C"/>
    <w:rsid w:val="00553AB5"/>
    <w:rsid w:val="00553F16"/>
    <w:rsid w:val="005543D1"/>
    <w:rsid w:val="00554573"/>
    <w:rsid w:val="0055473D"/>
    <w:rsid w:val="005549A3"/>
    <w:rsid w:val="00554DB2"/>
    <w:rsid w:val="00554DEF"/>
    <w:rsid w:val="00555509"/>
    <w:rsid w:val="00555940"/>
    <w:rsid w:val="00555B02"/>
    <w:rsid w:val="00556BF4"/>
    <w:rsid w:val="00557083"/>
    <w:rsid w:val="0055747D"/>
    <w:rsid w:val="0055757B"/>
    <w:rsid w:val="00557A22"/>
    <w:rsid w:val="00557A74"/>
    <w:rsid w:val="00560102"/>
    <w:rsid w:val="00560605"/>
    <w:rsid w:val="00560876"/>
    <w:rsid w:val="00560953"/>
    <w:rsid w:val="00560F74"/>
    <w:rsid w:val="00561066"/>
    <w:rsid w:val="00561476"/>
    <w:rsid w:val="00561912"/>
    <w:rsid w:val="00561C5B"/>
    <w:rsid w:val="005621C9"/>
    <w:rsid w:val="005622BB"/>
    <w:rsid w:val="005639E3"/>
    <w:rsid w:val="00563BD9"/>
    <w:rsid w:val="00563D61"/>
    <w:rsid w:val="0056438B"/>
    <w:rsid w:val="005644D4"/>
    <w:rsid w:val="00564F2D"/>
    <w:rsid w:val="005650B9"/>
    <w:rsid w:val="005653E1"/>
    <w:rsid w:val="005654ED"/>
    <w:rsid w:val="0056594C"/>
    <w:rsid w:val="00565F20"/>
    <w:rsid w:val="005661FF"/>
    <w:rsid w:val="00566357"/>
    <w:rsid w:val="005664A2"/>
    <w:rsid w:val="00566CDA"/>
    <w:rsid w:val="0056727E"/>
    <w:rsid w:val="00567468"/>
    <w:rsid w:val="00567490"/>
    <w:rsid w:val="00567BA6"/>
    <w:rsid w:val="00567DBA"/>
    <w:rsid w:val="00570033"/>
    <w:rsid w:val="00570147"/>
    <w:rsid w:val="00570247"/>
    <w:rsid w:val="00570477"/>
    <w:rsid w:val="005706FB"/>
    <w:rsid w:val="005709EF"/>
    <w:rsid w:val="0057103C"/>
    <w:rsid w:val="005713D3"/>
    <w:rsid w:val="005716D8"/>
    <w:rsid w:val="0057182B"/>
    <w:rsid w:val="00571E23"/>
    <w:rsid w:val="00572942"/>
    <w:rsid w:val="00572BC0"/>
    <w:rsid w:val="0057307E"/>
    <w:rsid w:val="005737D4"/>
    <w:rsid w:val="005737FF"/>
    <w:rsid w:val="00573955"/>
    <w:rsid w:val="00573A4C"/>
    <w:rsid w:val="00573DBE"/>
    <w:rsid w:val="00573FFA"/>
    <w:rsid w:val="0057405B"/>
    <w:rsid w:val="005749CE"/>
    <w:rsid w:val="00574A3D"/>
    <w:rsid w:val="00574A77"/>
    <w:rsid w:val="00574B79"/>
    <w:rsid w:val="00574C2D"/>
    <w:rsid w:val="00574D12"/>
    <w:rsid w:val="00575B42"/>
    <w:rsid w:val="00576223"/>
    <w:rsid w:val="00576345"/>
    <w:rsid w:val="005763F6"/>
    <w:rsid w:val="00576545"/>
    <w:rsid w:val="005765CA"/>
    <w:rsid w:val="005766B7"/>
    <w:rsid w:val="005768A2"/>
    <w:rsid w:val="00577A7F"/>
    <w:rsid w:val="00577F7E"/>
    <w:rsid w:val="005800B4"/>
    <w:rsid w:val="00580436"/>
    <w:rsid w:val="0058052A"/>
    <w:rsid w:val="0058070B"/>
    <w:rsid w:val="00580AE0"/>
    <w:rsid w:val="00581068"/>
    <w:rsid w:val="0058131B"/>
    <w:rsid w:val="005818D3"/>
    <w:rsid w:val="00581E91"/>
    <w:rsid w:val="00581F55"/>
    <w:rsid w:val="005820DA"/>
    <w:rsid w:val="0058296F"/>
    <w:rsid w:val="005829E5"/>
    <w:rsid w:val="00582A73"/>
    <w:rsid w:val="00582B04"/>
    <w:rsid w:val="00582B1E"/>
    <w:rsid w:val="00582BC4"/>
    <w:rsid w:val="00583104"/>
    <w:rsid w:val="00583D35"/>
    <w:rsid w:val="00584013"/>
    <w:rsid w:val="005841C2"/>
    <w:rsid w:val="0058463B"/>
    <w:rsid w:val="005846EA"/>
    <w:rsid w:val="00584A8A"/>
    <w:rsid w:val="00584E9D"/>
    <w:rsid w:val="00584E9F"/>
    <w:rsid w:val="00585263"/>
    <w:rsid w:val="005852E0"/>
    <w:rsid w:val="005856AB"/>
    <w:rsid w:val="00585BD7"/>
    <w:rsid w:val="005860E6"/>
    <w:rsid w:val="00586197"/>
    <w:rsid w:val="00586A16"/>
    <w:rsid w:val="00586CD1"/>
    <w:rsid w:val="0058715A"/>
    <w:rsid w:val="00587AC6"/>
    <w:rsid w:val="005905D7"/>
    <w:rsid w:val="005908A8"/>
    <w:rsid w:val="00590C2C"/>
    <w:rsid w:val="00590D7F"/>
    <w:rsid w:val="0059113E"/>
    <w:rsid w:val="005915BF"/>
    <w:rsid w:val="00591841"/>
    <w:rsid w:val="00592917"/>
    <w:rsid w:val="00593ABE"/>
    <w:rsid w:val="00593DCC"/>
    <w:rsid w:val="005942EE"/>
    <w:rsid w:val="00594D2B"/>
    <w:rsid w:val="00595E80"/>
    <w:rsid w:val="005963E0"/>
    <w:rsid w:val="0059650E"/>
    <w:rsid w:val="005966CB"/>
    <w:rsid w:val="00596953"/>
    <w:rsid w:val="00596ABB"/>
    <w:rsid w:val="00596AF4"/>
    <w:rsid w:val="005970E3"/>
    <w:rsid w:val="0059719E"/>
    <w:rsid w:val="005973F2"/>
    <w:rsid w:val="005978EC"/>
    <w:rsid w:val="00597A0B"/>
    <w:rsid w:val="00597F7B"/>
    <w:rsid w:val="005A01ED"/>
    <w:rsid w:val="005A1493"/>
    <w:rsid w:val="005A1B1F"/>
    <w:rsid w:val="005A1D37"/>
    <w:rsid w:val="005A1E20"/>
    <w:rsid w:val="005A1E86"/>
    <w:rsid w:val="005A247A"/>
    <w:rsid w:val="005A2AFA"/>
    <w:rsid w:val="005A3474"/>
    <w:rsid w:val="005A3575"/>
    <w:rsid w:val="005A3912"/>
    <w:rsid w:val="005A3B89"/>
    <w:rsid w:val="005A3F18"/>
    <w:rsid w:val="005A444D"/>
    <w:rsid w:val="005A4C85"/>
    <w:rsid w:val="005A4EA4"/>
    <w:rsid w:val="005A4F40"/>
    <w:rsid w:val="005A581C"/>
    <w:rsid w:val="005A5CFB"/>
    <w:rsid w:val="005A5D7D"/>
    <w:rsid w:val="005A5FBA"/>
    <w:rsid w:val="005A6030"/>
    <w:rsid w:val="005A66C3"/>
    <w:rsid w:val="005A6930"/>
    <w:rsid w:val="005A6970"/>
    <w:rsid w:val="005A7191"/>
    <w:rsid w:val="005A7AF5"/>
    <w:rsid w:val="005B008A"/>
    <w:rsid w:val="005B04B8"/>
    <w:rsid w:val="005B06E4"/>
    <w:rsid w:val="005B0711"/>
    <w:rsid w:val="005B1530"/>
    <w:rsid w:val="005B29CF"/>
    <w:rsid w:val="005B340D"/>
    <w:rsid w:val="005B398D"/>
    <w:rsid w:val="005B4014"/>
    <w:rsid w:val="005B4182"/>
    <w:rsid w:val="005B4218"/>
    <w:rsid w:val="005B46EA"/>
    <w:rsid w:val="005B4F60"/>
    <w:rsid w:val="005B53B1"/>
    <w:rsid w:val="005B57AD"/>
    <w:rsid w:val="005B58A0"/>
    <w:rsid w:val="005B5F2B"/>
    <w:rsid w:val="005B62EF"/>
    <w:rsid w:val="005B69EE"/>
    <w:rsid w:val="005B6A82"/>
    <w:rsid w:val="005B6D8A"/>
    <w:rsid w:val="005B7012"/>
    <w:rsid w:val="005B70AB"/>
    <w:rsid w:val="005B722E"/>
    <w:rsid w:val="005B7677"/>
    <w:rsid w:val="005B7996"/>
    <w:rsid w:val="005C02FE"/>
    <w:rsid w:val="005C03BB"/>
    <w:rsid w:val="005C04D1"/>
    <w:rsid w:val="005C0D9E"/>
    <w:rsid w:val="005C10A1"/>
    <w:rsid w:val="005C1397"/>
    <w:rsid w:val="005C13DE"/>
    <w:rsid w:val="005C1432"/>
    <w:rsid w:val="005C1A34"/>
    <w:rsid w:val="005C2285"/>
    <w:rsid w:val="005C2A20"/>
    <w:rsid w:val="005C3046"/>
    <w:rsid w:val="005C31ED"/>
    <w:rsid w:val="005C37EB"/>
    <w:rsid w:val="005C3D45"/>
    <w:rsid w:val="005C40B1"/>
    <w:rsid w:val="005C42E7"/>
    <w:rsid w:val="005C4B48"/>
    <w:rsid w:val="005C50AC"/>
    <w:rsid w:val="005C5279"/>
    <w:rsid w:val="005C540E"/>
    <w:rsid w:val="005C54EE"/>
    <w:rsid w:val="005C5534"/>
    <w:rsid w:val="005C5878"/>
    <w:rsid w:val="005C5D66"/>
    <w:rsid w:val="005C605B"/>
    <w:rsid w:val="005C622C"/>
    <w:rsid w:val="005C6406"/>
    <w:rsid w:val="005C6601"/>
    <w:rsid w:val="005C6F22"/>
    <w:rsid w:val="005D00E4"/>
    <w:rsid w:val="005D019A"/>
    <w:rsid w:val="005D0E6A"/>
    <w:rsid w:val="005D16DB"/>
    <w:rsid w:val="005D2476"/>
    <w:rsid w:val="005D2737"/>
    <w:rsid w:val="005D2DFA"/>
    <w:rsid w:val="005D2F96"/>
    <w:rsid w:val="005D3573"/>
    <w:rsid w:val="005D3D24"/>
    <w:rsid w:val="005D42C4"/>
    <w:rsid w:val="005D4B8A"/>
    <w:rsid w:val="005D54C6"/>
    <w:rsid w:val="005D5893"/>
    <w:rsid w:val="005D5CA8"/>
    <w:rsid w:val="005D5DBB"/>
    <w:rsid w:val="005D5F03"/>
    <w:rsid w:val="005D6093"/>
    <w:rsid w:val="005D685E"/>
    <w:rsid w:val="005D69D1"/>
    <w:rsid w:val="005D6CDF"/>
    <w:rsid w:val="005D73DA"/>
    <w:rsid w:val="005D756A"/>
    <w:rsid w:val="005D75A2"/>
    <w:rsid w:val="005E0239"/>
    <w:rsid w:val="005E0312"/>
    <w:rsid w:val="005E0FD5"/>
    <w:rsid w:val="005E15C7"/>
    <w:rsid w:val="005E1ECC"/>
    <w:rsid w:val="005E210D"/>
    <w:rsid w:val="005E268B"/>
    <w:rsid w:val="005E29BE"/>
    <w:rsid w:val="005E2C55"/>
    <w:rsid w:val="005E2CCF"/>
    <w:rsid w:val="005E3415"/>
    <w:rsid w:val="005E359F"/>
    <w:rsid w:val="005E3ACC"/>
    <w:rsid w:val="005E3B85"/>
    <w:rsid w:val="005E3C01"/>
    <w:rsid w:val="005E3F65"/>
    <w:rsid w:val="005E4625"/>
    <w:rsid w:val="005E4833"/>
    <w:rsid w:val="005E4A35"/>
    <w:rsid w:val="005E4A46"/>
    <w:rsid w:val="005E50E5"/>
    <w:rsid w:val="005E5696"/>
    <w:rsid w:val="005E5745"/>
    <w:rsid w:val="005E5FA1"/>
    <w:rsid w:val="005E604F"/>
    <w:rsid w:val="005E6A53"/>
    <w:rsid w:val="005E6C46"/>
    <w:rsid w:val="005E700E"/>
    <w:rsid w:val="005E72C5"/>
    <w:rsid w:val="005E7621"/>
    <w:rsid w:val="005E77E2"/>
    <w:rsid w:val="005E7981"/>
    <w:rsid w:val="005F0B79"/>
    <w:rsid w:val="005F0BEA"/>
    <w:rsid w:val="005F0C3C"/>
    <w:rsid w:val="005F1029"/>
    <w:rsid w:val="005F1131"/>
    <w:rsid w:val="005F20DF"/>
    <w:rsid w:val="005F2288"/>
    <w:rsid w:val="005F2425"/>
    <w:rsid w:val="005F3824"/>
    <w:rsid w:val="005F38E3"/>
    <w:rsid w:val="005F396B"/>
    <w:rsid w:val="005F3AF4"/>
    <w:rsid w:val="005F3B14"/>
    <w:rsid w:val="005F4093"/>
    <w:rsid w:val="005F41D1"/>
    <w:rsid w:val="005F42B0"/>
    <w:rsid w:val="005F4340"/>
    <w:rsid w:val="005F44E9"/>
    <w:rsid w:val="005F465D"/>
    <w:rsid w:val="005F4BD8"/>
    <w:rsid w:val="005F4E13"/>
    <w:rsid w:val="005F57C9"/>
    <w:rsid w:val="005F57D4"/>
    <w:rsid w:val="005F588A"/>
    <w:rsid w:val="005F5EC7"/>
    <w:rsid w:val="005F619C"/>
    <w:rsid w:val="005F6437"/>
    <w:rsid w:val="005F689F"/>
    <w:rsid w:val="005F6E06"/>
    <w:rsid w:val="005F6F47"/>
    <w:rsid w:val="005F6F57"/>
    <w:rsid w:val="005F7207"/>
    <w:rsid w:val="005F77CD"/>
    <w:rsid w:val="005F7FCF"/>
    <w:rsid w:val="00600704"/>
    <w:rsid w:val="006009AC"/>
    <w:rsid w:val="00600BB3"/>
    <w:rsid w:val="00601E67"/>
    <w:rsid w:val="006021E4"/>
    <w:rsid w:val="00602852"/>
    <w:rsid w:val="00603E7D"/>
    <w:rsid w:val="0060441B"/>
    <w:rsid w:val="00604551"/>
    <w:rsid w:val="006048DA"/>
    <w:rsid w:val="00604AA1"/>
    <w:rsid w:val="00604BDA"/>
    <w:rsid w:val="00604E0E"/>
    <w:rsid w:val="006052A4"/>
    <w:rsid w:val="00605873"/>
    <w:rsid w:val="00605B18"/>
    <w:rsid w:val="00605BD3"/>
    <w:rsid w:val="00605EA2"/>
    <w:rsid w:val="006066DF"/>
    <w:rsid w:val="006075FD"/>
    <w:rsid w:val="0060765A"/>
    <w:rsid w:val="00607691"/>
    <w:rsid w:val="0060775E"/>
    <w:rsid w:val="00607A36"/>
    <w:rsid w:val="0061062C"/>
    <w:rsid w:val="00610FAB"/>
    <w:rsid w:val="00611120"/>
    <w:rsid w:val="006117ED"/>
    <w:rsid w:val="006119B4"/>
    <w:rsid w:val="006119E4"/>
    <w:rsid w:val="00611EA9"/>
    <w:rsid w:val="00611F45"/>
    <w:rsid w:val="00612305"/>
    <w:rsid w:val="00612A48"/>
    <w:rsid w:val="00613183"/>
    <w:rsid w:val="006133F0"/>
    <w:rsid w:val="00613D2A"/>
    <w:rsid w:val="006142B5"/>
    <w:rsid w:val="006145B6"/>
    <w:rsid w:val="00614808"/>
    <w:rsid w:val="00614847"/>
    <w:rsid w:val="006151BD"/>
    <w:rsid w:val="00615496"/>
    <w:rsid w:val="00615F5A"/>
    <w:rsid w:val="00616107"/>
    <w:rsid w:val="00616378"/>
    <w:rsid w:val="00616543"/>
    <w:rsid w:val="0061665A"/>
    <w:rsid w:val="00616674"/>
    <w:rsid w:val="00616888"/>
    <w:rsid w:val="00616B28"/>
    <w:rsid w:val="00617121"/>
    <w:rsid w:val="006174D6"/>
    <w:rsid w:val="006176BE"/>
    <w:rsid w:val="00617925"/>
    <w:rsid w:val="00617996"/>
    <w:rsid w:val="006206DD"/>
    <w:rsid w:val="0062072C"/>
    <w:rsid w:val="00620854"/>
    <w:rsid w:val="006208EB"/>
    <w:rsid w:val="006212CB"/>
    <w:rsid w:val="0062189D"/>
    <w:rsid w:val="00621999"/>
    <w:rsid w:val="00621AFC"/>
    <w:rsid w:val="00621F90"/>
    <w:rsid w:val="00622579"/>
    <w:rsid w:val="00622906"/>
    <w:rsid w:val="00622A58"/>
    <w:rsid w:val="00622CC9"/>
    <w:rsid w:val="006231B5"/>
    <w:rsid w:val="0062358E"/>
    <w:rsid w:val="006237CA"/>
    <w:rsid w:val="00623E93"/>
    <w:rsid w:val="00623ED2"/>
    <w:rsid w:val="0062434B"/>
    <w:rsid w:val="00624EF3"/>
    <w:rsid w:val="00624FCE"/>
    <w:rsid w:val="00625BED"/>
    <w:rsid w:val="00625C9E"/>
    <w:rsid w:val="00625FB8"/>
    <w:rsid w:val="00626387"/>
    <w:rsid w:val="00626A1C"/>
    <w:rsid w:val="00626EF0"/>
    <w:rsid w:val="00626F03"/>
    <w:rsid w:val="00627202"/>
    <w:rsid w:val="006272A9"/>
    <w:rsid w:val="006273DC"/>
    <w:rsid w:val="006274C7"/>
    <w:rsid w:val="006276DF"/>
    <w:rsid w:val="006279F9"/>
    <w:rsid w:val="006315FC"/>
    <w:rsid w:val="00631651"/>
    <w:rsid w:val="00631A34"/>
    <w:rsid w:val="00631A7D"/>
    <w:rsid w:val="00631AD1"/>
    <w:rsid w:val="00631AFF"/>
    <w:rsid w:val="00631DEF"/>
    <w:rsid w:val="00632833"/>
    <w:rsid w:val="00632B3A"/>
    <w:rsid w:val="00632B92"/>
    <w:rsid w:val="00632FA3"/>
    <w:rsid w:val="006330E5"/>
    <w:rsid w:val="0063336B"/>
    <w:rsid w:val="00633401"/>
    <w:rsid w:val="0063344E"/>
    <w:rsid w:val="00633D2F"/>
    <w:rsid w:val="0063539D"/>
    <w:rsid w:val="00635D48"/>
    <w:rsid w:val="00635E7C"/>
    <w:rsid w:val="00635ED5"/>
    <w:rsid w:val="00635F9D"/>
    <w:rsid w:val="00636068"/>
    <w:rsid w:val="006362BE"/>
    <w:rsid w:val="00636678"/>
    <w:rsid w:val="00636734"/>
    <w:rsid w:val="006369EE"/>
    <w:rsid w:val="00636DAD"/>
    <w:rsid w:val="00637513"/>
    <w:rsid w:val="006375E2"/>
    <w:rsid w:val="006376AE"/>
    <w:rsid w:val="006376E1"/>
    <w:rsid w:val="00637847"/>
    <w:rsid w:val="00637EA9"/>
    <w:rsid w:val="00637ED1"/>
    <w:rsid w:val="00640868"/>
    <w:rsid w:val="00640D8F"/>
    <w:rsid w:val="00641720"/>
    <w:rsid w:val="006420DA"/>
    <w:rsid w:val="006425A2"/>
    <w:rsid w:val="00642E55"/>
    <w:rsid w:val="00642F84"/>
    <w:rsid w:val="00642FF1"/>
    <w:rsid w:val="00643036"/>
    <w:rsid w:val="006431B3"/>
    <w:rsid w:val="00643411"/>
    <w:rsid w:val="006436BC"/>
    <w:rsid w:val="00643B3C"/>
    <w:rsid w:val="00643E90"/>
    <w:rsid w:val="00643EB3"/>
    <w:rsid w:val="00644D22"/>
    <w:rsid w:val="00644EC5"/>
    <w:rsid w:val="0064504E"/>
    <w:rsid w:val="006455AC"/>
    <w:rsid w:val="00645B37"/>
    <w:rsid w:val="006466A1"/>
    <w:rsid w:val="0064700E"/>
    <w:rsid w:val="006470BA"/>
    <w:rsid w:val="00647F59"/>
    <w:rsid w:val="00650677"/>
    <w:rsid w:val="00650F41"/>
    <w:rsid w:val="00651554"/>
    <w:rsid w:val="0065167D"/>
    <w:rsid w:val="00651800"/>
    <w:rsid w:val="0065254B"/>
    <w:rsid w:val="00652A2A"/>
    <w:rsid w:val="006535AB"/>
    <w:rsid w:val="006537D2"/>
    <w:rsid w:val="00653916"/>
    <w:rsid w:val="00653AB2"/>
    <w:rsid w:val="00654026"/>
    <w:rsid w:val="00654B00"/>
    <w:rsid w:val="00654B62"/>
    <w:rsid w:val="006554BE"/>
    <w:rsid w:val="00655785"/>
    <w:rsid w:val="00655C25"/>
    <w:rsid w:val="006560A7"/>
    <w:rsid w:val="006560B9"/>
    <w:rsid w:val="006564E4"/>
    <w:rsid w:val="00656DA6"/>
    <w:rsid w:val="0065704C"/>
    <w:rsid w:val="006574D4"/>
    <w:rsid w:val="00657513"/>
    <w:rsid w:val="00657660"/>
    <w:rsid w:val="006577E9"/>
    <w:rsid w:val="00657A5A"/>
    <w:rsid w:val="00657BDD"/>
    <w:rsid w:val="0066012B"/>
    <w:rsid w:val="006602FF"/>
    <w:rsid w:val="0066038E"/>
    <w:rsid w:val="00660858"/>
    <w:rsid w:val="006609E6"/>
    <w:rsid w:val="00660E51"/>
    <w:rsid w:val="00660F67"/>
    <w:rsid w:val="00661001"/>
    <w:rsid w:val="0066132D"/>
    <w:rsid w:val="006616A1"/>
    <w:rsid w:val="00661EBB"/>
    <w:rsid w:val="00663B14"/>
    <w:rsid w:val="00663B71"/>
    <w:rsid w:val="00663D56"/>
    <w:rsid w:val="00663E87"/>
    <w:rsid w:val="0066463C"/>
    <w:rsid w:val="00664EDC"/>
    <w:rsid w:val="00665244"/>
    <w:rsid w:val="0066543A"/>
    <w:rsid w:val="00665449"/>
    <w:rsid w:val="00665759"/>
    <w:rsid w:val="00665B8E"/>
    <w:rsid w:val="00665D56"/>
    <w:rsid w:val="00665F2E"/>
    <w:rsid w:val="00666D69"/>
    <w:rsid w:val="00666F76"/>
    <w:rsid w:val="006672FC"/>
    <w:rsid w:val="0066770A"/>
    <w:rsid w:val="006678EC"/>
    <w:rsid w:val="00667A48"/>
    <w:rsid w:val="00667AA8"/>
    <w:rsid w:val="00667BDF"/>
    <w:rsid w:val="00667D3D"/>
    <w:rsid w:val="00667F8F"/>
    <w:rsid w:val="006716F0"/>
    <w:rsid w:val="00671BAC"/>
    <w:rsid w:val="00671C62"/>
    <w:rsid w:val="0067223F"/>
    <w:rsid w:val="00672249"/>
    <w:rsid w:val="00672432"/>
    <w:rsid w:val="00672837"/>
    <w:rsid w:val="00672B25"/>
    <w:rsid w:val="00672D15"/>
    <w:rsid w:val="00672DDC"/>
    <w:rsid w:val="00673600"/>
    <w:rsid w:val="006736A9"/>
    <w:rsid w:val="006739D2"/>
    <w:rsid w:val="00673BC7"/>
    <w:rsid w:val="00673DDB"/>
    <w:rsid w:val="0067400E"/>
    <w:rsid w:val="006743EE"/>
    <w:rsid w:val="006746D9"/>
    <w:rsid w:val="00674975"/>
    <w:rsid w:val="00674E07"/>
    <w:rsid w:val="00674E46"/>
    <w:rsid w:val="00675C7A"/>
    <w:rsid w:val="00675D39"/>
    <w:rsid w:val="006764BF"/>
    <w:rsid w:val="006766C5"/>
    <w:rsid w:val="006766EC"/>
    <w:rsid w:val="00676743"/>
    <w:rsid w:val="00676948"/>
    <w:rsid w:val="00677F3C"/>
    <w:rsid w:val="00677FCC"/>
    <w:rsid w:val="006801FA"/>
    <w:rsid w:val="00680576"/>
    <w:rsid w:val="00680C2D"/>
    <w:rsid w:val="00680DE6"/>
    <w:rsid w:val="006813C0"/>
    <w:rsid w:val="00681727"/>
    <w:rsid w:val="00681D67"/>
    <w:rsid w:val="00682425"/>
    <w:rsid w:val="00682597"/>
    <w:rsid w:val="00682C98"/>
    <w:rsid w:val="00683A12"/>
    <w:rsid w:val="00683E17"/>
    <w:rsid w:val="006847FA"/>
    <w:rsid w:val="0068518B"/>
    <w:rsid w:val="0068560B"/>
    <w:rsid w:val="0068562B"/>
    <w:rsid w:val="006856C3"/>
    <w:rsid w:val="006856E7"/>
    <w:rsid w:val="00685C1D"/>
    <w:rsid w:val="00685F55"/>
    <w:rsid w:val="00686E1A"/>
    <w:rsid w:val="00687236"/>
    <w:rsid w:val="0068740F"/>
    <w:rsid w:val="0068766E"/>
    <w:rsid w:val="00687C31"/>
    <w:rsid w:val="00690667"/>
    <w:rsid w:val="00691574"/>
    <w:rsid w:val="00691E12"/>
    <w:rsid w:val="0069274F"/>
    <w:rsid w:val="00692A67"/>
    <w:rsid w:val="00692C5C"/>
    <w:rsid w:val="00692DFC"/>
    <w:rsid w:val="00693129"/>
    <w:rsid w:val="00693408"/>
    <w:rsid w:val="00693D88"/>
    <w:rsid w:val="00694003"/>
    <w:rsid w:val="006942A0"/>
    <w:rsid w:val="006943F0"/>
    <w:rsid w:val="0069464C"/>
    <w:rsid w:val="006947A1"/>
    <w:rsid w:val="00694BB0"/>
    <w:rsid w:val="00694C96"/>
    <w:rsid w:val="00694FCD"/>
    <w:rsid w:val="00695227"/>
    <w:rsid w:val="00695E60"/>
    <w:rsid w:val="00696307"/>
    <w:rsid w:val="006968C0"/>
    <w:rsid w:val="006979F4"/>
    <w:rsid w:val="00697F96"/>
    <w:rsid w:val="006A0DA0"/>
    <w:rsid w:val="006A0DC5"/>
    <w:rsid w:val="006A0DED"/>
    <w:rsid w:val="006A1277"/>
    <w:rsid w:val="006A2227"/>
    <w:rsid w:val="006A230A"/>
    <w:rsid w:val="006A2602"/>
    <w:rsid w:val="006A2986"/>
    <w:rsid w:val="006A2D41"/>
    <w:rsid w:val="006A2D52"/>
    <w:rsid w:val="006A314F"/>
    <w:rsid w:val="006A3173"/>
    <w:rsid w:val="006A3D16"/>
    <w:rsid w:val="006A4C75"/>
    <w:rsid w:val="006A4EE1"/>
    <w:rsid w:val="006A5A62"/>
    <w:rsid w:val="006A5B1A"/>
    <w:rsid w:val="006A5B2E"/>
    <w:rsid w:val="006A62C0"/>
    <w:rsid w:val="006A6424"/>
    <w:rsid w:val="006A6480"/>
    <w:rsid w:val="006A67D3"/>
    <w:rsid w:val="006A67E1"/>
    <w:rsid w:val="006A6928"/>
    <w:rsid w:val="006A6FB3"/>
    <w:rsid w:val="006A71E0"/>
    <w:rsid w:val="006A77A2"/>
    <w:rsid w:val="006B019B"/>
    <w:rsid w:val="006B0718"/>
    <w:rsid w:val="006B0FDB"/>
    <w:rsid w:val="006B10F5"/>
    <w:rsid w:val="006B1754"/>
    <w:rsid w:val="006B1A7D"/>
    <w:rsid w:val="006B1A80"/>
    <w:rsid w:val="006B1C05"/>
    <w:rsid w:val="006B2C09"/>
    <w:rsid w:val="006B3080"/>
    <w:rsid w:val="006B315D"/>
    <w:rsid w:val="006B31BF"/>
    <w:rsid w:val="006B3501"/>
    <w:rsid w:val="006B394C"/>
    <w:rsid w:val="006B51AD"/>
    <w:rsid w:val="006B5211"/>
    <w:rsid w:val="006B52F9"/>
    <w:rsid w:val="006B5BE9"/>
    <w:rsid w:val="006B5F67"/>
    <w:rsid w:val="006B61B5"/>
    <w:rsid w:val="006B6685"/>
    <w:rsid w:val="006B69E5"/>
    <w:rsid w:val="006B6EF9"/>
    <w:rsid w:val="006B75FC"/>
    <w:rsid w:val="006B779A"/>
    <w:rsid w:val="006C00D0"/>
    <w:rsid w:val="006C00F5"/>
    <w:rsid w:val="006C09ED"/>
    <w:rsid w:val="006C0C65"/>
    <w:rsid w:val="006C1091"/>
    <w:rsid w:val="006C1403"/>
    <w:rsid w:val="006C155B"/>
    <w:rsid w:val="006C1AC7"/>
    <w:rsid w:val="006C1D2B"/>
    <w:rsid w:val="006C2700"/>
    <w:rsid w:val="006C2717"/>
    <w:rsid w:val="006C2C26"/>
    <w:rsid w:val="006C2DBB"/>
    <w:rsid w:val="006C35E7"/>
    <w:rsid w:val="006C36FB"/>
    <w:rsid w:val="006C3795"/>
    <w:rsid w:val="006C42CB"/>
    <w:rsid w:val="006C467D"/>
    <w:rsid w:val="006C497A"/>
    <w:rsid w:val="006C4AA0"/>
    <w:rsid w:val="006C4FBF"/>
    <w:rsid w:val="006C51EF"/>
    <w:rsid w:val="006C55C8"/>
    <w:rsid w:val="006C57CB"/>
    <w:rsid w:val="006C63E3"/>
    <w:rsid w:val="006C679F"/>
    <w:rsid w:val="006C67B0"/>
    <w:rsid w:val="006C6892"/>
    <w:rsid w:val="006C7049"/>
    <w:rsid w:val="006C7D62"/>
    <w:rsid w:val="006C7DA9"/>
    <w:rsid w:val="006C7E9D"/>
    <w:rsid w:val="006D02DA"/>
    <w:rsid w:val="006D06C1"/>
    <w:rsid w:val="006D0A5D"/>
    <w:rsid w:val="006D0B23"/>
    <w:rsid w:val="006D1534"/>
    <w:rsid w:val="006D1AFF"/>
    <w:rsid w:val="006D2482"/>
    <w:rsid w:val="006D286D"/>
    <w:rsid w:val="006D289E"/>
    <w:rsid w:val="006D2D26"/>
    <w:rsid w:val="006D2ED6"/>
    <w:rsid w:val="006D3355"/>
    <w:rsid w:val="006D3EF4"/>
    <w:rsid w:val="006D4576"/>
    <w:rsid w:val="006D4840"/>
    <w:rsid w:val="006D48F3"/>
    <w:rsid w:val="006D49AC"/>
    <w:rsid w:val="006D4BF2"/>
    <w:rsid w:val="006D4CA2"/>
    <w:rsid w:val="006D547F"/>
    <w:rsid w:val="006D5685"/>
    <w:rsid w:val="006D5EA0"/>
    <w:rsid w:val="006D63F8"/>
    <w:rsid w:val="006D698C"/>
    <w:rsid w:val="006D6995"/>
    <w:rsid w:val="006D7111"/>
    <w:rsid w:val="006D7959"/>
    <w:rsid w:val="006E0D08"/>
    <w:rsid w:val="006E0EFD"/>
    <w:rsid w:val="006E136B"/>
    <w:rsid w:val="006E14A3"/>
    <w:rsid w:val="006E14C2"/>
    <w:rsid w:val="006E1987"/>
    <w:rsid w:val="006E1EB1"/>
    <w:rsid w:val="006E2379"/>
    <w:rsid w:val="006E23B2"/>
    <w:rsid w:val="006E2879"/>
    <w:rsid w:val="006E2D99"/>
    <w:rsid w:val="006E3BCF"/>
    <w:rsid w:val="006E401D"/>
    <w:rsid w:val="006E41BF"/>
    <w:rsid w:val="006E4980"/>
    <w:rsid w:val="006E4FBA"/>
    <w:rsid w:val="006E5207"/>
    <w:rsid w:val="006E593E"/>
    <w:rsid w:val="006E654A"/>
    <w:rsid w:val="006E687D"/>
    <w:rsid w:val="006E6B72"/>
    <w:rsid w:val="006E736A"/>
    <w:rsid w:val="006E7D16"/>
    <w:rsid w:val="006F0129"/>
    <w:rsid w:val="006F0696"/>
    <w:rsid w:val="006F088B"/>
    <w:rsid w:val="006F10AD"/>
    <w:rsid w:val="006F1331"/>
    <w:rsid w:val="006F15F4"/>
    <w:rsid w:val="006F19F3"/>
    <w:rsid w:val="006F19FB"/>
    <w:rsid w:val="006F2637"/>
    <w:rsid w:val="006F29E5"/>
    <w:rsid w:val="006F2B1B"/>
    <w:rsid w:val="006F3096"/>
    <w:rsid w:val="006F350B"/>
    <w:rsid w:val="006F3680"/>
    <w:rsid w:val="006F3796"/>
    <w:rsid w:val="006F520A"/>
    <w:rsid w:val="006F54B2"/>
    <w:rsid w:val="006F5C70"/>
    <w:rsid w:val="006F5FB8"/>
    <w:rsid w:val="006F62D7"/>
    <w:rsid w:val="006F6378"/>
    <w:rsid w:val="006F6909"/>
    <w:rsid w:val="006F6A20"/>
    <w:rsid w:val="006F6AF1"/>
    <w:rsid w:val="006F705A"/>
    <w:rsid w:val="006F727D"/>
    <w:rsid w:val="006F771C"/>
    <w:rsid w:val="006F79DC"/>
    <w:rsid w:val="0070027D"/>
    <w:rsid w:val="00700875"/>
    <w:rsid w:val="00700908"/>
    <w:rsid w:val="007017A0"/>
    <w:rsid w:val="00701AA3"/>
    <w:rsid w:val="00701ED2"/>
    <w:rsid w:val="007024EC"/>
    <w:rsid w:val="00702A8B"/>
    <w:rsid w:val="00703010"/>
    <w:rsid w:val="007035D0"/>
    <w:rsid w:val="00703D5B"/>
    <w:rsid w:val="00703DB8"/>
    <w:rsid w:val="007042AC"/>
    <w:rsid w:val="007046E0"/>
    <w:rsid w:val="007047B2"/>
    <w:rsid w:val="00704ADA"/>
    <w:rsid w:val="00704B18"/>
    <w:rsid w:val="00704DE7"/>
    <w:rsid w:val="00704FBE"/>
    <w:rsid w:val="007052F6"/>
    <w:rsid w:val="0070564E"/>
    <w:rsid w:val="007057FE"/>
    <w:rsid w:val="007058B0"/>
    <w:rsid w:val="00706394"/>
    <w:rsid w:val="00706868"/>
    <w:rsid w:val="00706E93"/>
    <w:rsid w:val="007072A6"/>
    <w:rsid w:val="00707319"/>
    <w:rsid w:val="00707418"/>
    <w:rsid w:val="007078B8"/>
    <w:rsid w:val="00707D2B"/>
    <w:rsid w:val="00710EAA"/>
    <w:rsid w:val="0071102E"/>
    <w:rsid w:val="007115BA"/>
    <w:rsid w:val="00711969"/>
    <w:rsid w:val="00711AF7"/>
    <w:rsid w:val="007122A4"/>
    <w:rsid w:val="00712B4B"/>
    <w:rsid w:val="00712C40"/>
    <w:rsid w:val="00713352"/>
    <w:rsid w:val="00713978"/>
    <w:rsid w:val="00713B2F"/>
    <w:rsid w:val="00713E76"/>
    <w:rsid w:val="007146DF"/>
    <w:rsid w:val="007149C5"/>
    <w:rsid w:val="0071501B"/>
    <w:rsid w:val="00715E32"/>
    <w:rsid w:val="007162D1"/>
    <w:rsid w:val="00716400"/>
    <w:rsid w:val="00716463"/>
    <w:rsid w:val="00716A3E"/>
    <w:rsid w:val="00716C1F"/>
    <w:rsid w:val="0071706E"/>
    <w:rsid w:val="00717478"/>
    <w:rsid w:val="007178A0"/>
    <w:rsid w:val="00717E45"/>
    <w:rsid w:val="00720326"/>
    <w:rsid w:val="0072112F"/>
    <w:rsid w:val="007211BD"/>
    <w:rsid w:val="00721203"/>
    <w:rsid w:val="00721511"/>
    <w:rsid w:val="00721661"/>
    <w:rsid w:val="00722A4F"/>
    <w:rsid w:val="007230BE"/>
    <w:rsid w:val="00723618"/>
    <w:rsid w:val="00723776"/>
    <w:rsid w:val="0072408E"/>
    <w:rsid w:val="007243BB"/>
    <w:rsid w:val="00724DCF"/>
    <w:rsid w:val="0072533B"/>
    <w:rsid w:val="007253A2"/>
    <w:rsid w:val="00725502"/>
    <w:rsid w:val="00725767"/>
    <w:rsid w:val="00726357"/>
    <w:rsid w:val="007267A6"/>
    <w:rsid w:val="00726E50"/>
    <w:rsid w:val="00726F24"/>
    <w:rsid w:val="00727292"/>
    <w:rsid w:val="007279EF"/>
    <w:rsid w:val="00727B16"/>
    <w:rsid w:val="00727C25"/>
    <w:rsid w:val="00730541"/>
    <w:rsid w:val="007307D7"/>
    <w:rsid w:val="0073082C"/>
    <w:rsid w:val="007308F5"/>
    <w:rsid w:val="007308FE"/>
    <w:rsid w:val="00730BD8"/>
    <w:rsid w:val="00730DF3"/>
    <w:rsid w:val="007313F5"/>
    <w:rsid w:val="00731832"/>
    <w:rsid w:val="00731B55"/>
    <w:rsid w:val="00732302"/>
    <w:rsid w:val="007323E7"/>
    <w:rsid w:val="00732E78"/>
    <w:rsid w:val="00732EA7"/>
    <w:rsid w:val="00733566"/>
    <w:rsid w:val="0073359B"/>
    <w:rsid w:val="0073407C"/>
    <w:rsid w:val="00734203"/>
    <w:rsid w:val="00734804"/>
    <w:rsid w:val="00735287"/>
    <w:rsid w:val="00735293"/>
    <w:rsid w:val="007356AD"/>
    <w:rsid w:val="00735888"/>
    <w:rsid w:val="00735AA2"/>
    <w:rsid w:val="00735E1C"/>
    <w:rsid w:val="0073665C"/>
    <w:rsid w:val="007369E8"/>
    <w:rsid w:val="00736B32"/>
    <w:rsid w:val="00736DBD"/>
    <w:rsid w:val="007401CE"/>
    <w:rsid w:val="00740950"/>
    <w:rsid w:val="007409C2"/>
    <w:rsid w:val="00740C3D"/>
    <w:rsid w:val="00740CCF"/>
    <w:rsid w:val="00740ECC"/>
    <w:rsid w:val="00741378"/>
    <w:rsid w:val="0074190A"/>
    <w:rsid w:val="00742560"/>
    <w:rsid w:val="0074261A"/>
    <w:rsid w:val="00742F6A"/>
    <w:rsid w:val="00743516"/>
    <w:rsid w:val="007435A0"/>
    <w:rsid w:val="007441C6"/>
    <w:rsid w:val="007446E8"/>
    <w:rsid w:val="00744ACE"/>
    <w:rsid w:val="007451AD"/>
    <w:rsid w:val="00745527"/>
    <w:rsid w:val="00746C83"/>
    <w:rsid w:val="00746F79"/>
    <w:rsid w:val="00747271"/>
    <w:rsid w:val="0074731C"/>
    <w:rsid w:val="00747A2F"/>
    <w:rsid w:val="00747CCD"/>
    <w:rsid w:val="00747E8E"/>
    <w:rsid w:val="00750514"/>
    <w:rsid w:val="00750975"/>
    <w:rsid w:val="00750A30"/>
    <w:rsid w:val="00750FCC"/>
    <w:rsid w:val="00750FD3"/>
    <w:rsid w:val="00751143"/>
    <w:rsid w:val="00751553"/>
    <w:rsid w:val="0075165E"/>
    <w:rsid w:val="00751C42"/>
    <w:rsid w:val="00751E22"/>
    <w:rsid w:val="00751E98"/>
    <w:rsid w:val="00751FA8"/>
    <w:rsid w:val="007535A4"/>
    <w:rsid w:val="00753C9D"/>
    <w:rsid w:val="007545A5"/>
    <w:rsid w:val="00754984"/>
    <w:rsid w:val="00754AAC"/>
    <w:rsid w:val="00754E10"/>
    <w:rsid w:val="00755FDC"/>
    <w:rsid w:val="00756092"/>
    <w:rsid w:val="0075622A"/>
    <w:rsid w:val="007566EF"/>
    <w:rsid w:val="0075686C"/>
    <w:rsid w:val="00756C17"/>
    <w:rsid w:val="0075724A"/>
    <w:rsid w:val="00757595"/>
    <w:rsid w:val="00757A64"/>
    <w:rsid w:val="00760503"/>
    <w:rsid w:val="0076086A"/>
    <w:rsid w:val="00760C21"/>
    <w:rsid w:val="00761761"/>
    <w:rsid w:val="0076183C"/>
    <w:rsid w:val="00761AAC"/>
    <w:rsid w:val="00761C9B"/>
    <w:rsid w:val="00762030"/>
    <w:rsid w:val="0076219E"/>
    <w:rsid w:val="00762200"/>
    <w:rsid w:val="007626A3"/>
    <w:rsid w:val="007626CB"/>
    <w:rsid w:val="00762702"/>
    <w:rsid w:val="007628A5"/>
    <w:rsid w:val="00762A29"/>
    <w:rsid w:val="00762D4C"/>
    <w:rsid w:val="00762FCD"/>
    <w:rsid w:val="0076327D"/>
    <w:rsid w:val="007636DE"/>
    <w:rsid w:val="00764122"/>
    <w:rsid w:val="007644B4"/>
    <w:rsid w:val="0076467F"/>
    <w:rsid w:val="007647C1"/>
    <w:rsid w:val="00764B5C"/>
    <w:rsid w:val="00764C00"/>
    <w:rsid w:val="00764C0B"/>
    <w:rsid w:val="00765122"/>
    <w:rsid w:val="00765214"/>
    <w:rsid w:val="00765586"/>
    <w:rsid w:val="007657D4"/>
    <w:rsid w:val="0076590F"/>
    <w:rsid w:val="007661FF"/>
    <w:rsid w:val="00766527"/>
    <w:rsid w:val="00766864"/>
    <w:rsid w:val="00766E7B"/>
    <w:rsid w:val="0076710A"/>
    <w:rsid w:val="0076743C"/>
    <w:rsid w:val="00767745"/>
    <w:rsid w:val="00767D1B"/>
    <w:rsid w:val="00767E08"/>
    <w:rsid w:val="007702F4"/>
    <w:rsid w:val="00770436"/>
    <w:rsid w:val="007707FC"/>
    <w:rsid w:val="00770BE3"/>
    <w:rsid w:val="00770D8C"/>
    <w:rsid w:val="00770E54"/>
    <w:rsid w:val="007711CC"/>
    <w:rsid w:val="0077136F"/>
    <w:rsid w:val="0077176E"/>
    <w:rsid w:val="0077177A"/>
    <w:rsid w:val="00771A08"/>
    <w:rsid w:val="00771C4E"/>
    <w:rsid w:val="00771C84"/>
    <w:rsid w:val="00771CCE"/>
    <w:rsid w:val="007728A8"/>
    <w:rsid w:val="007728ED"/>
    <w:rsid w:val="00772923"/>
    <w:rsid w:val="00772957"/>
    <w:rsid w:val="00772BA2"/>
    <w:rsid w:val="00772F23"/>
    <w:rsid w:val="007733D2"/>
    <w:rsid w:val="00773457"/>
    <w:rsid w:val="00773A37"/>
    <w:rsid w:val="0077455C"/>
    <w:rsid w:val="007746DD"/>
    <w:rsid w:val="00775013"/>
    <w:rsid w:val="00775365"/>
    <w:rsid w:val="007754A0"/>
    <w:rsid w:val="007757DB"/>
    <w:rsid w:val="00776129"/>
    <w:rsid w:val="0077661F"/>
    <w:rsid w:val="00776AF5"/>
    <w:rsid w:val="00777292"/>
    <w:rsid w:val="00777A27"/>
    <w:rsid w:val="00777CEB"/>
    <w:rsid w:val="007802EF"/>
    <w:rsid w:val="007808C3"/>
    <w:rsid w:val="00781716"/>
    <w:rsid w:val="00781A15"/>
    <w:rsid w:val="00781DCF"/>
    <w:rsid w:val="0078206C"/>
    <w:rsid w:val="00782816"/>
    <w:rsid w:val="007833DF"/>
    <w:rsid w:val="00783506"/>
    <w:rsid w:val="007837BD"/>
    <w:rsid w:val="00783930"/>
    <w:rsid w:val="0078441D"/>
    <w:rsid w:val="007845AA"/>
    <w:rsid w:val="007845DE"/>
    <w:rsid w:val="007848DE"/>
    <w:rsid w:val="0078490C"/>
    <w:rsid w:val="0078497C"/>
    <w:rsid w:val="00784D21"/>
    <w:rsid w:val="00784ECF"/>
    <w:rsid w:val="007851B2"/>
    <w:rsid w:val="007851BF"/>
    <w:rsid w:val="00785A76"/>
    <w:rsid w:val="00786204"/>
    <w:rsid w:val="007867B5"/>
    <w:rsid w:val="00786B4D"/>
    <w:rsid w:val="00786B5E"/>
    <w:rsid w:val="00786F05"/>
    <w:rsid w:val="00787334"/>
    <w:rsid w:val="007876E1"/>
    <w:rsid w:val="00787852"/>
    <w:rsid w:val="0079029F"/>
    <w:rsid w:val="007904D7"/>
    <w:rsid w:val="00790AA2"/>
    <w:rsid w:val="00790C12"/>
    <w:rsid w:val="0079105B"/>
    <w:rsid w:val="007915BC"/>
    <w:rsid w:val="007917EE"/>
    <w:rsid w:val="00791CA3"/>
    <w:rsid w:val="00791D12"/>
    <w:rsid w:val="00793324"/>
    <w:rsid w:val="00793455"/>
    <w:rsid w:val="007935D9"/>
    <w:rsid w:val="007940C9"/>
    <w:rsid w:val="0079475D"/>
    <w:rsid w:val="00794AA5"/>
    <w:rsid w:val="00794F43"/>
    <w:rsid w:val="00795947"/>
    <w:rsid w:val="00795A03"/>
    <w:rsid w:val="00795E63"/>
    <w:rsid w:val="007967AF"/>
    <w:rsid w:val="007967FA"/>
    <w:rsid w:val="00797054"/>
    <w:rsid w:val="0079712F"/>
    <w:rsid w:val="00797BCF"/>
    <w:rsid w:val="00797E7A"/>
    <w:rsid w:val="007A01C9"/>
    <w:rsid w:val="007A0206"/>
    <w:rsid w:val="007A091A"/>
    <w:rsid w:val="007A0AC4"/>
    <w:rsid w:val="007A0BF5"/>
    <w:rsid w:val="007A0EA6"/>
    <w:rsid w:val="007A10AB"/>
    <w:rsid w:val="007A14BC"/>
    <w:rsid w:val="007A19B0"/>
    <w:rsid w:val="007A2D9E"/>
    <w:rsid w:val="007A3174"/>
    <w:rsid w:val="007A41AC"/>
    <w:rsid w:val="007A4B0D"/>
    <w:rsid w:val="007A4B43"/>
    <w:rsid w:val="007A4D76"/>
    <w:rsid w:val="007A4DF9"/>
    <w:rsid w:val="007A5B84"/>
    <w:rsid w:val="007A6594"/>
    <w:rsid w:val="007A6BFF"/>
    <w:rsid w:val="007A7095"/>
    <w:rsid w:val="007A738D"/>
    <w:rsid w:val="007A7A8F"/>
    <w:rsid w:val="007A7AFB"/>
    <w:rsid w:val="007A7F59"/>
    <w:rsid w:val="007B0195"/>
    <w:rsid w:val="007B0381"/>
    <w:rsid w:val="007B0ACE"/>
    <w:rsid w:val="007B0F3D"/>
    <w:rsid w:val="007B1008"/>
    <w:rsid w:val="007B148D"/>
    <w:rsid w:val="007B1751"/>
    <w:rsid w:val="007B18C8"/>
    <w:rsid w:val="007B1A33"/>
    <w:rsid w:val="007B1D4F"/>
    <w:rsid w:val="007B1F25"/>
    <w:rsid w:val="007B22A6"/>
    <w:rsid w:val="007B2552"/>
    <w:rsid w:val="007B28DE"/>
    <w:rsid w:val="007B3712"/>
    <w:rsid w:val="007B4231"/>
    <w:rsid w:val="007B43D6"/>
    <w:rsid w:val="007B55E1"/>
    <w:rsid w:val="007B57F0"/>
    <w:rsid w:val="007B58AF"/>
    <w:rsid w:val="007B5C1E"/>
    <w:rsid w:val="007B634E"/>
    <w:rsid w:val="007B65C6"/>
    <w:rsid w:val="007B6A64"/>
    <w:rsid w:val="007B6ADE"/>
    <w:rsid w:val="007B6E2F"/>
    <w:rsid w:val="007B6EB3"/>
    <w:rsid w:val="007B71C2"/>
    <w:rsid w:val="007B739D"/>
    <w:rsid w:val="007B7480"/>
    <w:rsid w:val="007B776E"/>
    <w:rsid w:val="007B7A5F"/>
    <w:rsid w:val="007B7BC8"/>
    <w:rsid w:val="007C007D"/>
    <w:rsid w:val="007C0332"/>
    <w:rsid w:val="007C0502"/>
    <w:rsid w:val="007C07B1"/>
    <w:rsid w:val="007C162C"/>
    <w:rsid w:val="007C1EB2"/>
    <w:rsid w:val="007C2274"/>
    <w:rsid w:val="007C241C"/>
    <w:rsid w:val="007C273E"/>
    <w:rsid w:val="007C27F5"/>
    <w:rsid w:val="007C29C7"/>
    <w:rsid w:val="007C2BD2"/>
    <w:rsid w:val="007C2EEB"/>
    <w:rsid w:val="007C3016"/>
    <w:rsid w:val="007C314F"/>
    <w:rsid w:val="007C35A3"/>
    <w:rsid w:val="007C36BE"/>
    <w:rsid w:val="007C373D"/>
    <w:rsid w:val="007C41FD"/>
    <w:rsid w:val="007C48FA"/>
    <w:rsid w:val="007C4E4F"/>
    <w:rsid w:val="007C4EB3"/>
    <w:rsid w:val="007C5EFA"/>
    <w:rsid w:val="007C62E1"/>
    <w:rsid w:val="007C63B1"/>
    <w:rsid w:val="007C6BCB"/>
    <w:rsid w:val="007D0145"/>
    <w:rsid w:val="007D020E"/>
    <w:rsid w:val="007D03A2"/>
    <w:rsid w:val="007D059A"/>
    <w:rsid w:val="007D0D15"/>
    <w:rsid w:val="007D115A"/>
    <w:rsid w:val="007D242A"/>
    <w:rsid w:val="007D36A7"/>
    <w:rsid w:val="007D38C8"/>
    <w:rsid w:val="007D3BC3"/>
    <w:rsid w:val="007D3BDB"/>
    <w:rsid w:val="007D46B5"/>
    <w:rsid w:val="007D4770"/>
    <w:rsid w:val="007D48CF"/>
    <w:rsid w:val="007D4B49"/>
    <w:rsid w:val="007D4B51"/>
    <w:rsid w:val="007D4B5F"/>
    <w:rsid w:val="007D4F4B"/>
    <w:rsid w:val="007D526A"/>
    <w:rsid w:val="007D53ED"/>
    <w:rsid w:val="007D5B28"/>
    <w:rsid w:val="007D6001"/>
    <w:rsid w:val="007D6561"/>
    <w:rsid w:val="007D66D6"/>
    <w:rsid w:val="007D66DA"/>
    <w:rsid w:val="007D68BD"/>
    <w:rsid w:val="007D6A48"/>
    <w:rsid w:val="007D6E1B"/>
    <w:rsid w:val="007D7049"/>
    <w:rsid w:val="007D7CE8"/>
    <w:rsid w:val="007D7F94"/>
    <w:rsid w:val="007E05CE"/>
    <w:rsid w:val="007E063B"/>
    <w:rsid w:val="007E0D98"/>
    <w:rsid w:val="007E0E48"/>
    <w:rsid w:val="007E115C"/>
    <w:rsid w:val="007E12CB"/>
    <w:rsid w:val="007E1476"/>
    <w:rsid w:val="007E176F"/>
    <w:rsid w:val="007E1A33"/>
    <w:rsid w:val="007E1B76"/>
    <w:rsid w:val="007E1C1E"/>
    <w:rsid w:val="007E1C86"/>
    <w:rsid w:val="007E1CA7"/>
    <w:rsid w:val="007E219A"/>
    <w:rsid w:val="007E280D"/>
    <w:rsid w:val="007E2896"/>
    <w:rsid w:val="007E29C8"/>
    <w:rsid w:val="007E2B05"/>
    <w:rsid w:val="007E2B4A"/>
    <w:rsid w:val="007E31B6"/>
    <w:rsid w:val="007E37BF"/>
    <w:rsid w:val="007E3941"/>
    <w:rsid w:val="007E3E8A"/>
    <w:rsid w:val="007E44AA"/>
    <w:rsid w:val="007E46E4"/>
    <w:rsid w:val="007E49FD"/>
    <w:rsid w:val="007E4D3A"/>
    <w:rsid w:val="007E50FC"/>
    <w:rsid w:val="007E52B1"/>
    <w:rsid w:val="007E5437"/>
    <w:rsid w:val="007E551F"/>
    <w:rsid w:val="007E56ED"/>
    <w:rsid w:val="007E5897"/>
    <w:rsid w:val="007E611C"/>
    <w:rsid w:val="007E6400"/>
    <w:rsid w:val="007E6593"/>
    <w:rsid w:val="007E689F"/>
    <w:rsid w:val="007E6C27"/>
    <w:rsid w:val="007E6C89"/>
    <w:rsid w:val="007E6E09"/>
    <w:rsid w:val="007E7062"/>
    <w:rsid w:val="007E7405"/>
    <w:rsid w:val="007E753B"/>
    <w:rsid w:val="007F0634"/>
    <w:rsid w:val="007F08DB"/>
    <w:rsid w:val="007F08ED"/>
    <w:rsid w:val="007F0A9A"/>
    <w:rsid w:val="007F0F43"/>
    <w:rsid w:val="007F1101"/>
    <w:rsid w:val="007F15A0"/>
    <w:rsid w:val="007F1978"/>
    <w:rsid w:val="007F2175"/>
    <w:rsid w:val="007F2555"/>
    <w:rsid w:val="007F2568"/>
    <w:rsid w:val="007F2AA4"/>
    <w:rsid w:val="007F2CB1"/>
    <w:rsid w:val="007F2DB2"/>
    <w:rsid w:val="007F2F9B"/>
    <w:rsid w:val="007F3292"/>
    <w:rsid w:val="007F36B4"/>
    <w:rsid w:val="007F3D67"/>
    <w:rsid w:val="007F4600"/>
    <w:rsid w:val="007F4A8D"/>
    <w:rsid w:val="007F4C71"/>
    <w:rsid w:val="007F533D"/>
    <w:rsid w:val="007F559A"/>
    <w:rsid w:val="007F569D"/>
    <w:rsid w:val="007F59B4"/>
    <w:rsid w:val="007F5F6E"/>
    <w:rsid w:val="007F630B"/>
    <w:rsid w:val="007F65F8"/>
    <w:rsid w:val="007F6B91"/>
    <w:rsid w:val="007F6EDB"/>
    <w:rsid w:val="007F70AC"/>
    <w:rsid w:val="007F74CE"/>
    <w:rsid w:val="007F78C7"/>
    <w:rsid w:val="007F7B3D"/>
    <w:rsid w:val="007F7B5E"/>
    <w:rsid w:val="007F7C02"/>
    <w:rsid w:val="007F7DBF"/>
    <w:rsid w:val="00800109"/>
    <w:rsid w:val="0080028B"/>
    <w:rsid w:val="00800416"/>
    <w:rsid w:val="008006BA"/>
    <w:rsid w:val="00800953"/>
    <w:rsid w:val="00800B11"/>
    <w:rsid w:val="00800E04"/>
    <w:rsid w:val="0080131E"/>
    <w:rsid w:val="00801CE3"/>
    <w:rsid w:val="00802143"/>
    <w:rsid w:val="00802816"/>
    <w:rsid w:val="00802C20"/>
    <w:rsid w:val="00802DCC"/>
    <w:rsid w:val="008033BD"/>
    <w:rsid w:val="008036EC"/>
    <w:rsid w:val="00803A23"/>
    <w:rsid w:val="00803D20"/>
    <w:rsid w:val="00804844"/>
    <w:rsid w:val="00804E62"/>
    <w:rsid w:val="00805B83"/>
    <w:rsid w:val="0080604B"/>
    <w:rsid w:val="008067B0"/>
    <w:rsid w:val="00806AAC"/>
    <w:rsid w:val="00806DAC"/>
    <w:rsid w:val="00807816"/>
    <w:rsid w:val="00807C00"/>
    <w:rsid w:val="00807D89"/>
    <w:rsid w:val="00807F96"/>
    <w:rsid w:val="00810032"/>
    <w:rsid w:val="00810C5E"/>
    <w:rsid w:val="00810C84"/>
    <w:rsid w:val="008112A0"/>
    <w:rsid w:val="008113C7"/>
    <w:rsid w:val="00811791"/>
    <w:rsid w:val="00811A99"/>
    <w:rsid w:val="00811B6D"/>
    <w:rsid w:val="008124D7"/>
    <w:rsid w:val="008129B0"/>
    <w:rsid w:val="00813399"/>
    <w:rsid w:val="00814563"/>
    <w:rsid w:val="00814977"/>
    <w:rsid w:val="0081497C"/>
    <w:rsid w:val="00814E39"/>
    <w:rsid w:val="0081511F"/>
    <w:rsid w:val="0081533C"/>
    <w:rsid w:val="00815440"/>
    <w:rsid w:val="0081696D"/>
    <w:rsid w:val="0081699E"/>
    <w:rsid w:val="00816E01"/>
    <w:rsid w:val="008173D0"/>
    <w:rsid w:val="00817E6E"/>
    <w:rsid w:val="00820241"/>
    <w:rsid w:val="00820248"/>
    <w:rsid w:val="008204CD"/>
    <w:rsid w:val="0082064C"/>
    <w:rsid w:val="0082075C"/>
    <w:rsid w:val="008209F4"/>
    <w:rsid w:val="00820B26"/>
    <w:rsid w:val="00820E3F"/>
    <w:rsid w:val="0082100A"/>
    <w:rsid w:val="0082143B"/>
    <w:rsid w:val="008214F9"/>
    <w:rsid w:val="0082159A"/>
    <w:rsid w:val="00821957"/>
    <w:rsid w:val="00822107"/>
    <w:rsid w:val="0082269E"/>
    <w:rsid w:val="00822F28"/>
    <w:rsid w:val="00822FE8"/>
    <w:rsid w:val="00823235"/>
    <w:rsid w:val="00823AD4"/>
    <w:rsid w:val="00823ADB"/>
    <w:rsid w:val="008249F1"/>
    <w:rsid w:val="00824AF2"/>
    <w:rsid w:val="00824F82"/>
    <w:rsid w:val="00824F9C"/>
    <w:rsid w:val="0082506B"/>
    <w:rsid w:val="008254B8"/>
    <w:rsid w:val="00825902"/>
    <w:rsid w:val="00825B8D"/>
    <w:rsid w:val="00825DCE"/>
    <w:rsid w:val="00825E9E"/>
    <w:rsid w:val="00826158"/>
    <w:rsid w:val="00826686"/>
    <w:rsid w:val="00826F29"/>
    <w:rsid w:val="008276ED"/>
    <w:rsid w:val="00827C60"/>
    <w:rsid w:val="00827DB2"/>
    <w:rsid w:val="00827DED"/>
    <w:rsid w:val="00827F74"/>
    <w:rsid w:val="0083025E"/>
    <w:rsid w:val="00830B6D"/>
    <w:rsid w:val="0083198F"/>
    <w:rsid w:val="00831CE1"/>
    <w:rsid w:val="00832530"/>
    <w:rsid w:val="0083277B"/>
    <w:rsid w:val="00832E71"/>
    <w:rsid w:val="0083369F"/>
    <w:rsid w:val="0083376B"/>
    <w:rsid w:val="008337D9"/>
    <w:rsid w:val="00833813"/>
    <w:rsid w:val="00834405"/>
    <w:rsid w:val="00834C3C"/>
    <w:rsid w:val="00835563"/>
    <w:rsid w:val="008356BD"/>
    <w:rsid w:val="00835A9D"/>
    <w:rsid w:val="00835DA5"/>
    <w:rsid w:val="00836511"/>
    <w:rsid w:val="00836827"/>
    <w:rsid w:val="00836B02"/>
    <w:rsid w:val="00836B41"/>
    <w:rsid w:val="00836E62"/>
    <w:rsid w:val="00836EC6"/>
    <w:rsid w:val="008372C9"/>
    <w:rsid w:val="0083741E"/>
    <w:rsid w:val="00837985"/>
    <w:rsid w:val="00837D3B"/>
    <w:rsid w:val="00837D93"/>
    <w:rsid w:val="00840140"/>
    <w:rsid w:val="00840ACA"/>
    <w:rsid w:val="00840BAF"/>
    <w:rsid w:val="00840E3D"/>
    <w:rsid w:val="00840E3E"/>
    <w:rsid w:val="008411D3"/>
    <w:rsid w:val="0084142E"/>
    <w:rsid w:val="0084192C"/>
    <w:rsid w:val="00841D8C"/>
    <w:rsid w:val="00841EB7"/>
    <w:rsid w:val="00842220"/>
    <w:rsid w:val="008422BB"/>
    <w:rsid w:val="00842614"/>
    <w:rsid w:val="00842E82"/>
    <w:rsid w:val="00842F6C"/>
    <w:rsid w:val="0084374C"/>
    <w:rsid w:val="00843D86"/>
    <w:rsid w:val="00843E4C"/>
    <w:rsid w:val="00844111"/>
    <w:rsid w:val="008441A7"/>
    <w:rsid w:val="008448DC"/>
    <w:rsid w:val="008449A9"/>
    <w:rsid w:val="00844E51"/>
    <w:rsid w:val="00844F74"/>
    <w:rsid w:val="008456A2"/>
    <w:rsid w:val="00845725"/>
    <w:rsid w:val="00845E64"/>
    <w:rsid w:val="00846112"/>
    <w:rsid w:val="00846339"/>
    <w:rsid w:val="00846382"/>
    <w:rsid w:val="008463F0"/>
    <w:rsid w:val="00846EDC"/>
    <w:rsid w:val="00847C26"/>
    <w:rsid w:val="008506EC"/>
    <w:rsid w:val="00850908"/>
    <w:rsid w:val="00850F57"/>
    <w:rsid w:val="00850FE8"/>
    <w:rsid w:val="0085188F"/>
    <w:rsid w:val="0085190E"/>
    <w:rsid w:val="00851C1D"/>
    <w:rsid w:val="00851D4E"/>
    <w:rsid w:val="00852215"/>
    <w:rsid w:val="00852639"/>
    <w:rsid w:val="00852823"/>
    <w:rsid w:val="00852903"/>
    <w:rsid w:val="00852C17"/>
    <w:rsid w:val="00853262"/>
    <w:rsid w:val="00853394"/>
    <w:rsid w:val="008535C5"/>
    <w:rsid w:val="0085368E"/>
    <w:rsid w:val="008536C2"/>
    <w:rsid w:val="00853A6A"/>
    <w:rsid w:val="00853B51"/>
    <w:rsid w:val="008542D1"/>
    <w:rsid w:val="00854893"/>
    <w:rsid w:val="00854ACC"/>
    <w:rsid w:val="00854AFB"/>
    <w:rsid w:val="00854C49"/>
    <w:rsid w:val="00854FBB"/>
    <w:rsid w:val="00855378"/>
    <w:rsid w:val="00855D3F"/>
    <w:rsid w:val="00856248"/>
    <w:rsid w:val="00856D98"/>
    <w:rsid w:val="00857358"/>
    <w:rsid w:val="008600C7"/>
    <w:rsid w:val="00860541"/>
    <w:rsid w:val="00860C5C"/>
    <w:rsid w:val="0086114F"/>
    <w:rsid w:val="008611D8"/>
    <w:rsid w:val="0086146F"/>
    <w:rsid w:val="0086150E"/>
    <w:rsid w:val="008617D0"/>
    <w:rsid w:val="008619AD"/>
    <w:rsid w:val="00861A38"/>
    <w:rsid w:val="00861A60"/>
    <w:rsid w:val="00861D4E"/>
    <w:rsid w:val="00861EB3"/>
    <w:rsid w:val="00861F2A"/>
    <w:rsid w:val="00862357"/>
    <w:rsid w:val="008623CD"/>
    <w:rsid w:val="008626AC"/>
    <w:rsid w:val="00862C06"/>
    <w:rsid w:val="00862D02"/>
    <w:rsid w:val="00862F36"/>
    <w:rsid w:val="008637B9"/>
    <w:rsid w:val="0086392A"/>
    <w:rsid w:val="00863A47"/>
    <w:rsid w:val="00863D51"/>
    <w:rsid w:val="00863EB4"/>
    <w:rsid w:val="00864016"/>
    <w:rsid w:val="00864194"/>
    <w:rsid w:val="00864212"/>
    <w:rsid w:val="0086427B"/>
    <w:rsid w:val="00864802"/>
    <w:rsid w:val="00864B5D"/>
    <w:rsid w:val="00864B9C"/>
    <w:rsid w:val="00864EF7"/>
    <w:rsid w:val="008656F3"/>
    <w:rsid w:val="0086592D"/>
    <w:rsid w:val="00865F5A"/>
    <w:rsid w:val="00866278"/>
    <w:rsid w:val="00866924"/>
    <w:rsid w:val="00866B39"/>
    <w:rsid w:val="00866BDB"/>
    <w:rsid w:val="00866D72"/>
    <w:rsid w:val="008671E9"/>
    <w:rsid w:val="0086721E"/>
    <w:rsid w:val="00867368"/>
    <w:rsid w:val="0086762E"/>
    <w:rsid w:val="00867E60"/>
    <w:rsid w:val="008700BE"/>
    <w:rsid w:val="008702A6"/>
    <w:rsid w:val="00870399"/>
    <w:rsid w:val="008705BD"/>
    <w:rsid w:val="00870697"/>
    <w:rsid w:val="00870CC7"/>
    <w:rsid w:val="00870E9D"/>
    <w:rsid w:val="00870FA1"/>
    <w:rsid w:val="0087117E"/>
    <w:rsid w:val="008711EC"/>
    <w:rsid w:val="008715A2"/>
    <w:rsid w:val="008718FE"/>
    <w:rsid w:val="00872946"/>
    <w:rsid w:val="00873B7F"/>
    <w:rsid w:val="00873BA5"/>
    <w:rsid w:val="00873C00"/>
    <w:rsid w:val="00874349"/>
    <w:rsid w:val="00874601"/>
    <w:rsid w:val="00874A3E"/>
    <w:rsid w:val="00875108"/>
    <w:rsid w:val="00875333"/>
    <w:rsid w:val="00875AA0"/>
    <w:rsid w:val="00875DC8"/>
    <w:rsid w:val="00876421"/>
    <w:rsid w:val="00876DC6"/>
    <w:rsid w:val="008771CE"/>
    <w:rsid w:val="00877470"/>
    <w:rsid w:val="00877658"/>
    <w:rsid w:val="0087768B"/>
    <w:rsid w:val="00877F3E"/>
    <w:rsid w:val="0088040D"/>
    <w:rsid w:val="00880904"/>
    <w:rsid w:val="00880FB6"/>
    <w:rsid w:val="008811F1"/>
    <w:rsid w:val="00881876"/>
    <w:rsid w:val="00881DA8"/>
    <w:rsid w:val="00881E01"/>
    <w:rsid w:val="008828F8"/>
    <w:rsid w:val="0088296F"/>
    <w:rsid w:val="00882BEB"/>
    <w:rsid w:val="00882D57"/>
    <w:rsid w:val="00882FC2"/>
    <w:rsid w:val="008834B4"/>
    <w:rsid w:val="008835EE"/>
    <w:rsid w:val="0088362F"/>
    <w:rsid w:val="008837C5"/>
    <w:rsid w:val="00883928"/>
    <w:rsid w:val="00883DDE"/>
    <w:rsid w:val="00883F46"/>
    <w:rsid w:val="00884D0B"/>
    <w:rsid w:val="00884D9D"/>
    <w:rsid w:val="00884E03"/>
    <w:rsid w:val="00884E2B"/>
    <w:rsid w:val="00885890"/>
    <w:rsid w:val="00885D0A"/>
    <w:rsid w:val="00886CB6"/>
    <w:rsid w:val="0088771C"/>
    <w:rsid w:val="00887A28"/>
    <w:rsid w:val="00887A8A"/>
    <w:rsid w:val="008900BC"/>
    <w:rsid w:val="008902EF"/>
    <w:rsid w:val="008903A0"/>
    <w:rsid w:val="008906C3"/>
    <w:rsid w:val="00890C5D"/>
    <w:rsid w:val="00891470"/>
    <w:rsid w:val="008914B9"/>
    <w:rsid w:val="00891D73"/>
    <w:rsid w:val="00892054"/>
    <w:rsid w:val="0089211A"/>
    <w:rsid w:val="00892395"/>
    <w:rsid w:val="00892A44"/>
    <w:rsid w:val="008931DD"/>
    <w:rsid w:val="0089352B"/>
    <w:rsid w:val="0089372A"/>
    <w:rsid w:val="00894313"/>
    <w:rsid w:val="008944C4"/>
    <w:rsid w:val="00894636"/>
    <w:rsid w:val="00894A04"/>
    <w:rsid w:val="00894DED"/>
    <w:rsid w:val="008955AC"/>
    <w:rsid w:val="00895BB3"/>
    <w:rsid w:val="00896FE4"/>
    <w:rsid w:val="00897398"/>
    <w:rsid w:val="008974B8"/>
    <w:rsid w:val="00897529"/>
    <w:rsid w:val="0089780F"/>
    <w:rsid w:val="00897AEC"/>
    <w:rsid w:val="00897F0A"/>
    <w:rsid w:val="00897FD0"/>
    <w:rsid w:val="008A0D7D"/>
    <w:rsid w:val="008A1031"/>
    <w:rsid w:val="008A12E8"/>
    <w:rsid w:val="008A1396"/>
    <w:rsid w:val="008A13ED"/>
    <w:rsid w:val="008A1409"/>
    <w:rsid w:val="008A1B1A"/>
    <w:rsid w:val="008A1CBA"/>
    <w:rsid w:val="008A21F9"/>
    <w:rsid w:val="008A2535"/>
    <w:rsid w:val="008A2561"/>
    <w:rsid w:val="008A25A1"/>
    <w:rsid w:val="008A26E4"/>
    <w:rsid w:val="008A2B88"/>
    <w:rsid w:val="008A2DE8"/>
    <w:rsid w:val="008A312D"/>
    <w:rsid w:val="008A3977"/>
    <w:rsid w:val="008A3A16"/>
    <w:rsid w:val="008A3D4B"/>
    <w:rsid w:val="008A3E09"/>
    <w:rsid w:val="008A3E57"/>
    <w:rsid w:val="008A3F04"/>
    <w:rsid w:val="008A4647"/>
    <w:rsid w:val="008A4738"/>
    <w:rsid w:val="008A61C1"/>
    <w:rsid w:val="008A6963"/>
    <w:rsid w:val="008A6AE7"/>
    <w:rsid w:val="008A712C"/>
    <w:rsid w:val="008A734A"/>
    <w:rsid w:val="008A745C"/>
    <w:rsid w:val="008A77A7"/>
    <w:rsid w:val="008B00FA"/>
    <w:rsid w:val="008B01CF"/>
    <w:rsid w:val="008B0681"/>
    <w:rsid w:val="008B0835"/>
    <w:rsid w:val="008B0D7D"/>
    <w:rsid w:val="008B0FFD"/>
    <w:rsid w:val="008B12F7"/>
    <w:rsid w:val="008B1A4D"/>
    <w:rsid w:val="008B2B4F"/>
    <w:rsid w:val="008B2C0F"/>
    <w:rsid w:val="008B344A"/>
    <w:rsid w:val="008B3EE8"/>
    <w:rsid w:val="008B3F34"/>
    <w:rsid w:val="008B4059"/>
    <w:rsid w:val="008B44B2"/>
    <w:rsid w:val="008B4CFD"/>
    <w:rsid w:val="008B50A2"/>
    <w:rsid w:val="008B61F1"/>
    <w:rsid w:val="008B6504"/>
    <w:rsid w:val="008B672C"/>
    <w:rsid w:val="008B67B3"/>
    <w:rsid w:val="008B6B9E"/>
    <w:rsid w:val="008B6D00"/>
    <w:rsid w:val="008B7004"/>
    <w:rsid w:val="008B70CA"/>
    <w:rsid w:val="008B79CA"/>
    <w:rsid w:val="008C01E0"/>
    <w:rsid w:val="008C0794"/>
    <w:rsid w:val="008C0B4F"/>
    <w:rsid w:val="008C10D0"/>
    <w:rsid w:val="008C1530"/>
    <w:rsid w:val="008C1648"/>
    <w:rsid w:val="008C1925"/>
    <w:rsid w:val="008C1973"/>
    <w:rsid w:val="008C1B76"/>
    <w:rsid w:val="008C1C78"/>
    <w:rsid w:val="008C1E80"/>
    <w:rsid w:val="008C1FC9"/>
    <w:rsid w:val="008C239E"/>
    <w:rsid w:val="008C2704"/>
    <w:rsid w:val="008C27C2"/>
    <w:rsid w:val="008C2DE8"/>
    <w:rsid w:val="008C2E26"/>
    <w:rsid w:val="008C2E8D"/>
    <w:rsid w:val="008C32D9"/>
    <w:rsid w:val="008C401B"/>
    <w:rsid w:val="008C434D"/>
    <w:rsid w:val="008C4ABF"/>
    <w:rsid w:val="008C52BE"/>
    <w:rsid w:val="008C56B9"/>
    <w:rsid w:val="008C5750"/>
    <w:rsid w:val="008C5C35"/>
    <w:rsid w:val="008C5D16"/>
    <w:rsid w:val="008C6067"/>
    <w:rsid w:val="008C6389"/>
    <w:rsid w:val="008C6592"/>
    <w:rsid w:val="008C65F4"/>
    <w:rsid w:val="008C6640"/>
    <w:rsid w:val="008C67CD"/>
    <w:rsid w:val="008C68EA"/>
    <w:rsid w:val="008C7106"/>
    <w:rsid w:val="008C756E"/>
    <w:rsid w:val="008C789D"/>
    <w:rsid w:val="008D0535"/>
    <w:rsid w:val="008D05E0"/>
    <w:rsid w:val="008D064A"/>
    <w:rsid w:val="008D07DC"/>
    <w:rsid w:val="008D14C9"/>
    <w:rsid w:val="008D1662"/>
    <w:rsid w:val="008D1DB7"/>
    <w:rsid w:val="008D1EB9"/>
    <w:rsid w:val="008D2600"/>
    <w:rsid w:val="008D2764"/>
    <w:rsid w:val="008D2841"/>
    <w:rsid w:val="008D2DBA"/>
    <w:rsid w:val="008D2DF3"/>
    <w:rsid w:val="008D33B9"/>
    <w:rsid w:val="008D3B9B"/>
    <w:rsid w:val="008D3CB7"/>
    <w:rsid w:val="008D4279"/>
    <w:rsid w:val="008D4898"/>
    <w:rsid w:val="008D49F7"/>
    <w:rsid w:val="008D4BFD"/>
    <w:rsid w:val="008D4FAE"/>
    <w:rsid w:val="008D514F"/>
    <w:rsid w:val="008D534A"/>
    <w:rsid w:val="008D53E6"/>
    <w:rsid w:val="008D6209"/>
    <w:rsid w:val="008D624B"/>
    <w:rsid w:val="008D66A6"/>
    <w:rsid w:val="008D6BE2"/>
    <w:rsid w:val="008D70BC"/>
    <w:rsid w:val="008D721C"/>
    <w:rsid w:val="008D750E"/>
    <w:rsid w:val="008D7514"/>
    <w:rsid w:val="008D77F5"/>
    <w:rsid w:val="008D7E55"/>
    <w:rsid w:val="008D7E74"/>
    <w:rsid w:val="008E0394"/>
    <w:rsid w:val="008E061C"/>
    <w:rsid w:val="008E0AC0"/>
    <w:rsid w:val="008E0D4B"/>
    <w:rsid w:val="008E0F71"/>
    <w:rsid w:val="008E1787"/>
    <w:rsid w:val="008E18DF"/>
    <w:rsid w:val="008E2004"/>
    <w:rsid w:val="008E221A"/>
    <w:rsid w:val="008E225A"/>
    <w:rsid w:val="008E24D2"/>
    <w:rsid w:val="008E2773"/>
    <w:rsid w:val="008E28D8"/>
    <w:rsid w:val="008E2B31"/>
    <w:rsid w:val="008E3634"/>
    <w:rsid w:val="008E36B7"/>
    <w:rsid w:val="008E3983"/>
    <w:rsid w:val="008E3CDE"/>
    <w:rsid w:val="008E3CED"/>
    <w:rsid w:val="008E3FFE"/>
    <w:rsid w:val="008E459E"/>
    <w:rsid w:val="008E4809"/>
    <w:rsid w:val="008E4D40"/>
    <w:rsid w:val="008E5218"/>
    <w:rsid w:val="008E5287"/>
    <w:rsid w:val="008E5817"/>
    <w:rsid w:val="008E5F8A"/>
    <w:rsid w:val="008E60BE"/>
    <w:rsid w:val="008E63C9"/>
    <w:rsid w:val="008E647E"/>
    <w:rsid w:val="008E667A"/>
    <w:rsid w:val="008E692A"/>
    <w:rsid w:val="008E6A21"/>
    <w:rsid w:val="008E6B74"/>
    <w:rsid w:val="008E6C3E"/>
    <w:rsid w:val="008E70F4"/>
    <w:rsid w:val="008E7D7B"/>
    <w:rsid w:val="008E7EAB"/>
    <w:rsid w:val="008F05B5"/>
    <w:rsid w:val="008F0FAF"/>
    <w:rsid w:val="008F147F"/>
    <w:rsid w:val="008F1567"/>
    <w:rsid w:val="008F1C68"/>
    <w:rsid w:val="008F1E1A"/>
    <w:rsid w:val="008F23C8"/>
    <w:rsid w:val="008F24FF"/>
    <w:rsid w:val="008F29EA"/>
    <w:rsid w:val="008F365E"/>
    <w:rsid w:val="008F3B5E"/>
    <w:rsid w:val="008F3F8F"/>
    <w:rsid w:val="008F4621"/>
    <w:rsid w:val="008F46CD"/>
    <w:rsid w:val="008F489A"/>
    <w:rsid w:val="008F5289"/>
    <w:rsid w:val="008F5354"/>
    <w:rsid w:val="008F5B37"/>
    <w:rsid w:val="008F6480"/>
    <w:rsid w:val="008F6B9D"/>
    <w:rsid w:val="008F7740"/>
    <w:rsid w:val="008F78E2"/>
    <w:rsid w:val="0090046D"/>
    <w:rsid w:val="009009C6"/>
    <w:rsid w:val="00900BAC"/>
    <w:rsid w:val="00900CA2"/>
    <w:rsid w:val="00900E13"/>
    <w:rsid w:val="00900E48"/>
    <w:rsid w:val="0090107A"/>
    <w:rsid w:val="0090143A"/>
    <w:rsid w:val="00901824"/>
    <w:rsid w:val="00901AB2"/>
    <w:rsid w:val="00903033"/>
    <w:rsid w:val="00903653"/>
    <w:rsid w:val="00903C87"/>
    <w:rsid w:val="00903CD7"/>
    <w:rsid w:val="0090420A"/>
    <w:rsid w:val="009047F5"/>
    <w:rsid w:val="00904CED"/>
    <w:rsid w:val="0090508C"/>
    <w:rsid w:val="00906121"/>
    <w:rsid w:val="00907147"/>
    <w:rsid w:val="00907217"/>
    <w:rsid w:val="009075BE"/>
    <w:rsid w:val="0090776D"/>
    <w:rsid w:val="00907BD3"/>
    <w:rsid w:val="00907E47"/>
    <w:rsid w:val="009100B5"/>
    <w:rsid w:val="00910A52"/>
    <w:rsid w:val="00910B37"/>
    <w:rsid w:val="00911479"/>
    <w:rsid w:val="009117FB"/>
    <w:rsid w:val="0091217A"/>
    <w:rsid w:val="009129C6"/>
    <w:rsid w:val="00912EB5"/>
    <w:rsid w:val="0091310A"/>
    <w:rsid w:val="00913B0B"/>
    <w:rsid w:val="009140AC"/>
    <w:rsid w:val="0091484D"/>
    <w:rsid w:val="00914D67"/>
    <w:rsid w:val="00914D9E"/>
    <w:rsid w:val="00914EF4"/>
    <w:rsid w:val="00914F44"/>
    <w:rsid w:val="00914F4C"/>
    <w:rsid w:val="00915473"/>
    <w:rsid w:val="00915718"/>
    <w:rsid w:val="00915E20"/>
    <w:rsid w:val="00915EEC"/>
    <w:rsid w:val="00915F9C"/>
    <w:rsid w:val="0091601D"/>
    <w:rsid w:val="009166EA"/>
    <w:rsid w:val="009166F5"/>
    <w:rsid w:val="00917073"/>
    <w:rsid w:val="009173DC"/>
    <w:rsid w:val="00917478"/>
    <w:rsid w:val="00917BDA"/>
    <w:rsid w:val="0092038D"/>
    <w:rsid w:val="009205C3"/>
    <w:rsid w:val="00920FD7"/>
    <w:rsid w:val="009217EC"/>
    <w:rsid w:val="00921C41"/>
    <w:rsid w:val="00921E96"/>
    <w:rsid w:val="00922EFF"/>
    <w:rsid w:val="00923682"/>
    <w:rsid w:val="00923C81"/>
    <w:rsid w:val="00923E44"/>
    <w:rsid w:val="00924130"/>
    <w:rsid w:val="009241B3"/>
    <w:rsid w:val="0092435C"/>
    <w:rsid w:val="00924412"/>
    <w:rsid w:val="009249C6"/>
    <w:rsid w:val="009251B5"/>
    <w:rsid w:val="00925413"/>
    <w:rsid w:val="0092575D"/>
    <w:rsid w:val="0092583A"/>
    <w:rsid w:val="00925E71"/>
    <w:rsid w:val="00925F9A"/>
    <w:rsid w:val="009264B9"/>
    <w:rsid w:val="00926B85"/>
    <w:rsid w:val="009274C1"/>
    <w:rsid w:val="00927C70"/>
    <w:rsid w:val="00930745"/>
    <w:rsid w:val="0093100A"/>
    <w:rsid w:val="009310B9"/>
    <w:rsid w:val="009311DC"/>
    <w:rsid w:val="00931840"/>
    <w:rsid w:val="00931991"/>
    <w:rsid w:val="00931CB1"/>
    <w:rsid w:val="00932131"/>
    <w:rsid w:val="009324DF"/>
    <w:rsid w:val="00932768"/>
    <w:rsid w:val="00932A3E"/>
    <w:rsid w:val="00932F9F"/>
    <w:rsid w:val="00933016"/>
    <w:rsid w:val="0093329F"/>
    <w:rsid w:val="009333E2"/>
    <w:rsid w:val="009337A2"/>
    <w:rsid w:val="009337C1"/>
    <w:rsid w:val="0093411D"/>
    <w:rsid w:val="00934343"/>
    <w:rsid w:val="00934505"/>
    <w:rsid w:val="0093461F"/>
    <w:rsid w:val="0093482A"/>
    <w:rsid w:val="009358AD"/>
    <w:rsid w:val="00936C3C"/>
    <w:rsid w:val="00936EE8"/>
    <w:rsid w:val="00936FEF"/>
    <w:rsid w:val="00937043"/>
    <w:rsid w:val="0093767A"/>
    <w:rsid w:val="00937E99"/>
    <w:rsid w:val="00940185"/>
    <w:rsid w:val="0094095F"/>
    <w:rsid w:val="00940A2B"/>
    <w:rsid w:val="00940C40"/>
    <w:rsid w:val="00941A1E"/>
    <w:rsid w:val="00942001"/>
    <w:rsid w:val="009437DB"/>
    <w:rsid w:val="0094391C"/>
    <w:rsid w:val="00943A54"/>
    <w:rsid w:val="00943B65"/>
    <w:rsid w:val="00943E42"/>
    <w:rsid w:val="00943F97"/>
    <w:rsid w:val="009440D2"/>
    <w:rsid w:val="009445D3"/>
    <w:rsid w:val="0094478F"/>
    <w:rsid w:val="00944E43"/>
    <w:rsid w:val="00945154"/>
    <w:rsid w:val="0094542A"/>
    <w:rsid w:val="00945729"/>
    <w:rsid w:val="009458E8"/>
    <w:rsid w:val="00945973"/>
    <w:rsid w:val="00945A8F"/>
    <w:rsid w:val="00945D1D"/>
    <w:rsid w:val="00946083"/>
    <w:rsid w:val="009472F5"/>
    <w:rsid w:val="00947C70"/>
    <w:rsid w:val="00947E9D"/>
    <w:rsid w:val="0095142E"/>
    <w:rsid w:val="00951926"/>
    <w:rsid w:val="00951A4C"/>
    <w:rsid w:val="00951CD7"/>
    <w:rsid w:val="00952206"/>
    <w:rsid w:val="009523B8"/>
    <w:rsid w:val="00952550"/>
    <w:rsid w:val="009525C8"/>
    <w:rsid w:val="00952BC2"/>
    <w:rsid w:val="009531D8"/>
    <w:rsid w:val="00953500"/>
    <w:rsid w:val="009535CC"/>
    <w:rsid w:val="00953C45"/>
    <w:rsid w:val="00953CBA"/>
    <w:rsid w:val="00954243"/>
    <w:rsid w:val="0095459A"/>
    <w:rsid w:val="009549E1"/>
    <w:rsid w:val="00954BCD"/>
    <w:rsid w:val="00955166"/>
    <w:rsid w:val="0095599E"/>
    <w:rsid w:val="00955A8A"/>
    <w:rsid w:val="009568BA"/>
    <w:rsid w:val="009568CE"/>
    <w:rsid w:val="00956F98"/>
    <w:rsid w:val="00956F9F"/>
    <w:rsid w:val="00957541"/>
    <w:rsid w:val="00957545"/>
    <w:rsid w:val="009578DE"/>
    <w:rsid w:val="00957B3A"/>
    <w:rsid w:val="00957E24"/>
    <w:rsid w:val="00960405"/>
    <w:rsid w:val="009607D6"/>
    <w:rsid w:val="0096117E"/>
    <w:rsid w:val="0096167A"/>
    <w:rsid w:val="00961685"/>
    <w:rsid w:val="00961E49"/>
    <w:rsid w:val="0096290F"/>
    <w:rsid w:val="0096293F"/>
    <w:rsid w:val="00962B92"/>
    <w:rsid w:val="00963132"/>
    <w:rsid w:val="00963367"/>
    <w:rsid w:val="00963D3C"/>
    <w:rsid w:val="00963DD2"/>
    <w:rsid w:val="00963DE4"/>
    <w:rsid w:val="00963E75"/>
    <w:rsid w:val="0096400D"/>
    <w:rsid w:val="00964021"/>
    <w:rsid w:val="00964078"/>
    <w:rsid w:val="00964487"/>
    <w:rsid w:val="009645BC"/>
    <w:rsid w:val="0096490F"/>
    <w:rsid w:val="009653AC"/>
    <w:rsid w:val="009656D5"/>
    <w:rsid w:val="00965AB4"/>
    <w:rsid w:val="00965F5F"/>
    <w:rsid w:val="009663C8"/>
    <w:rsid w:val="00966600"/>
    <w:rsid w:val="00966A81"/>
    <w:rsid w:val="009671B2"/>
    <w:rsid w:val="009671D9"/>
    <w:rsid w:val="00967276"/>
    <w:rsid w:val="00967476"/>
    <w:rsid w:val="00967A5F"/>
    <w:rsid w:val="00967B5B"/>
    <w:rsid w:val="00967CD7"/>
    <w:rsid w:val="00967D1D"/>
    <w:rsid w:val="009700A5"/>
    <w:rsid w:val="00970359"/>
    <w:rsid w:val="0097037D"/>
    <w:rsid w:val="00970543"/>
    <w:rsid w:val="009706AA"/>
    <w:rsid w:val="009707CE"/>
    <w:rsid w:val="00970884"/>
    <w:rsid w:val="009710BE"/>
    <w:rsid w:val="00971352"/>
    <w:rsid w:val="009713FB"/>
    <w:rsid w:val="00971486"/>
    <w:rsid w:val="0097148C"/>
    <w:rsid w:val="00971831"/>
    <w:rsid w:val="00971841"/>
    <w:rsid w:val="00971EBB"/>
    <w:rsid w:val="009726D1"/>
    <w:rsid w:val="0097292D"/>
    <w:rsid w:val="00972A8B"/>
    <w:rsid w:val="00972A99"/>
    <w:rsid w:val="00972CCF"/>
    <w:rsid w:val="0097312B"/>
    <w:rsid w:val="00974230"/>
    <w:rsid w:val="00974A43"/>
    <w:rsid w:val="00974DD3"/>
    <w:rsid w:val="00975AE8"/>
    <w:rsid w:val="00975C92"/>
    <w:rsid w:val="00975E5B"/>
    <w:rsid w:val="00975E8E"/>
    <w:rsid w:val="00975F51"/>
    <w:rsid w:val="0097615E"/>
    <w:rsid w:val="00976679"/>
    <w:rsid w:val="00976860"/>
    <w:rsid w:val="00976970"/>
    <w:rsid w:val="00976CD6"/>
    <w:rsid w:val="00976D48"/>
    <w:rsid w:val="00976F22"/>
    <w:rsid w:val="00976FF9"/>
    <w:rsid w:val="009779B1"/>
    <w:rsid w:val="009779F8"/>
    <w:rsid w:val="00977C8F"/>
    <w:rsid w:val="00977F94"/>
    <w:rsid w:val="00977FAE"/>
    <w:rsid w:val="00977FE8"/>
    <w:rsid w:val="0098025E"/>
    <w:rsid w:val="00980A1F"/>
    <w:rsid w:val="00980CDD"/>
    <w:rsid w:val="00981131"/>
    <w:rsid w:val="0098115E"/>
    <w:rsid w:val="009815DE"/>
    <w:rsid w:val="00982A83"/>
    <w:rsid w:val="00982BD1"/>
    <w:rsid w:val="00982F57"/>
    <w:rsid w:val="009832C8"/>
    <w:rsid w:val="00983326"/>
    <w:rsid w:val="0098336D"/>
    <w:rsid w:val="009836F9"/>
    <w:rsid w:val="0098418E"/>
    <w:rsid w:val="0098515D"/>
    <w:rsid w:val="00985313"/>
    <w:rsid w:val="009853B5"/>
    <w:rsid w:val="009863E9"/>
    <w:rsid w:val="0098757B"/>
    <w:rsid w:val="00987CBC"/>
    <w:rsid w:val="00987D41"/>
    <w:rsid w:val="00987E95"/>
    <w:rsid w:val="00987F75"/>
    <w:rsid w:val="0099050D"/>
    <w:rsid w:val="009905C4"/>
    <w:rsid w:val="009918FE"/>
    <w:rsid w:val="00991A04"/>
    <w:rsid w:val="00991EEC"/>
    <w:rsid w:val="00991F31"/>
    <w:rsid w:val="00991FDD"/>
    <w:rsid w:val="00992E20"/>
    <w:rsid w:val="009935DF"/>
    <w:rsid w:val="009936FC"/>
    <w:rsid w:val="00993925"/>
    <w:rsid w:val="00993977"/>
    <w:rsid w:val="00993A00"/>
    <w:rsid w:val="00993B8B"/>
    <w:rsid w:val="0099419F"/>
    <w:rsid w:val="009944BD"/>
    <w:rsid w:val="00995189"/>
    <w:rsid w:val="00995D8B"/>
    <w:rsid w:val="009969B5"/>
    <w:rsid w:val="00996D2E"/>
    <w:rsid w:val="00997244"/>
    <w:rsid w:val="00997BDB"/>
    <w:rsid w:val="009A05D1"/>
    <w:rsid w:val="009A0628"/>
    <w:rsid w:val="009A063D"/>
    <w:rsid w:val="009A0920"/>
    <w:rsid w:val="009A09A7"/>
    <w:rsid w:val="009A1386"/>
    <w:rsid w:val="009A1F9B"/>
    <w:rsid w:val="009A1FD3"/>
    <w:rsid w:val="009A28AC"/>
    <w:rsid w:val="009A2B14"/>
    <w:rsid w:val="009A319A"/>
    <w:rsid w:val="009A37D9"/>
    <w:rsid w:val="009A3A5B"/>
    <w:rsid w:val="009A3F2A"/>
    <w:rsid w:val="009A40A8"/>
    <w:rsid w:val="009A467D"/>
    <w:rsid w:val="009A48E0"/>
    <w:rsid w:val="009A56D0"/>
    <w:rsid w:val="009A6671"/>
    <w:rsid w:val="009A6D7D"/>
    <w:rsid w:val="009A6F60"/>
    <w:rsid w:val="009A72D4"/>
    <w:rsid w:val="009A73D8"/>
    <w:rsid w:val="009A7FCB"/>
    <w:rsid w:val="009B03AF"/>
    <w:rsid w:val="009B09E7"/>
    <w:rsid w:val="009B1337"/>
    <w:rsid w:val="009B1707"/>
    <w:rsid w:val="009B19C3"/>
    <w:rsid w:val="009B1BFA"/>
    <w:rsid w:val="009B1C62"/>
    <w:rsid w:val="009B1F41"/>
    <w:rsid w:val="009B2794"/>
    <w:rsid w:val="009B27D5"/>
    <w:rsid w:val="009B2A3D"/>
    <w:rsid w:val="009B2AAC"/>
    <w:rsid w:val="009B2B6D"/>
    <w:rsid w:val="009B3298"/>
    <w:rsid w:val="009B3521"/>
    <w:rsid w:val="009B35C8"/>
    <w:rsid w:val="009B370B"/>
    <w:rsid w:val="009B37CF"/>
    <w:rsid w:val="009B3D5F"/>
    <w:rsid w:val="009B445A"/>
    <w:rsid w:val="009B4B94"/>
    <w:rsid w:val="009B4BEC"/>
    <w:rsid w:val="009B541C"/>
    <w:rsid w:val="009B5505"/>
    <w:rsid w:val="009B554C"/>
    <w:rsid w:val="009B5A06"/>
    <w:rsid w:val="009B5A35"/>
    <w:rsid w:val="009B6291"/>
    <w:rsid w:val="009B659F"/>
    <w:rsid w:val="009B6B8B"/>
    <w:rsid w:val="009B6E27"/>
    <w:rsid w:val="009B6FD2"/>
    <w:rsid w:val="009B706A"/>
    <w:rsid w:val="009B7404"/>
    <w:rsid w:val="009B786F"/>
    <w:rsid w:val="009B7A52"/>
    <w:rsid w:val="009C076C"/>
    <w:rsid w:val="009C14A1"/>
    <w:rsid w:val="009C14F7"/>
    <w:rsid w:val="009C1B70"/>
    <w:rsid w:val="009C2480"/>
    <w:rsid w:val="009C3B19"/>
    <w:rsid w:val="009C3B8F"/>
    <w:rsid w:val="009C413A"/>
    <w:rsid w:val="009C4460"/>
    <w:rsid w:val="009C4671"/>
    <w:rsid w:val="009C4706"/>
    <w:rsid w:val="009C472B"/>
    <w:rsid w:val="009C5322"/>
    <w:rsid w:val="009C5345"/>
    <w:rsid w:val="009C554D"/>
    <w:rsid w:val="009C5613"/>
    <w:rsid w:val="009C5992"/>
    <w:rsid w:val="009C6210"/>
    <w:rsid w:val="009C642E"/>
    <w:rsid w:val="009C6F7A"/>
    <w:rsid w:val="009C78B8"/>
    <w:rsid w:val="009D03A0"/>
    <w:rsid w:val="009D0462"/>
    <w:rsid w:val="009D05C1"/>
    <w:rsid w:val="009D1886"/>
    <w:rsid w:val="009D1DA5"/>
    <w:rsid w:val="009D2C16"/>
    <w:rsid w:val="009D36F1"/>
    <w:rsid w:val="009D3BEF"/>
    <w:rsid w:val="009D3D6B"/>
    <w:rsid w:val="009D4166"/>
    <w:rsid w:val="009D4B6A"/>
    <w:rsid w:val="009D4F56"/>
    <w:rsid w:val="009D5239"/>
    <w:rsid w:val="009D52C6"/>
    <w:rsid w:val="009D543C"/>
    <w:rsid w:val="009D5528"/>
    <w:rsid w:val="009D56A2"/>
    <w:rsid w:val="009D575F"/>
    <w:rsid w:val="009D598D"/>
    <w:rsid w:val="009D59BB"/>
    <w:rsid w:val="009D5A66"/>
    <w:rsid w:val="009D5CC0"/>
    <w:rsid w:val="009D641E"/>
    <w:rsid w:val="009D6718"/>
    <w:rsid w:val="009D6740"/>
    <w:rsid w:val="009D6BBA"/>
    <w:rsid w:val="009D7167"/>
    <w:rsid w:val="009D7192"/>
    <w:rsid w:val="009D7223"/>
    <w:rsid w:val="009D7570"/>
    <w:rsid w:val="009D7EE8"/>
    <w:rsid w:val="009D7F6F"/>
    <w:rsid w:val="009E0E38"/>
    <w:rsid w:val="009E0F96"/>
    <w:rsid w:val="009E1243"/>
    <w:rsid w:val="009E1A35"/>
    <w:rsid w:val="009E1C5A"/>
    <w:rsid w:val="009E1DB4"/>
    <w:rsid w:val="009E2375"/>
    <w:rsid w:val="009E2B94"/>
    <w:rsid w:val="009E2D23"/>
    <w:rsid w:val="009E2E42"/>
    <w:rsid w:val="009E33D4"/>
    <w:rsid w:val="009E38A2"/>
    <w:rsid w:val="009E3EDF"/>
    <w:rsid w:val="009E4D49"/>
    <w:rsid w:val="009E5096"/>
    <w:rsid w:val="009E594C"/>
    <w:rsid w:val="009E688D"/>
    <w:rsid w:val="009E6B67"/>
    <w:rsid w:val="009E6ECF"/>
    <w:rsid w:val="009E6EEF"/>
    <w:rsid w:val="009E6F65"/>
    <w:rsid w:val="009E6FD1"/>
    <w:rsid w:val="009E7199"/>
    <w:rsid w:val="009E71EC"/>
    <w:rsid w:val="009E7969"/>
    <w:rsid w:val="009E7C3A"/>
    <w:rsid w:val="009F01BE"/>
    <w:rsid w:val="009F09AA"/>
    <w:rsid w:val="009F0AB1"/>
    <w:rsid w:val="009F0BC9"/>
    <w:rsid w:val="009F12A5"/>
    <w:rsid w:val="009F1340"/>
    <w:rsid w:val="009F1504"/>
    <w:rsid w:val="009F1BAE"/>
    <w:rsid w:val="009F1C49"/>
    <w:rsid w:val="009F2754"/>
    <w:rsid w:val="009F2AC6"/>
    <w:rsid w:val="009F2BDB"/>
    <w:rsid w:val="009F2C16"/>
    <w:rsid w:val="009F2C1B"/>
    <w:rsid w:val="009F2DF6"/>
    <w:rsid w:val="009F2F78"/>
    <w:rsid w:val="009F2FBD"/>
    <w:rsid w:val="009F3029"/>
    <w:rsid w:val="009F335C"/>
    <w:rsid w:val="009F5039"/>
    <w:rsid w:val="009F5A14"/>
    <w:rsid w:val="009F615D"/>
    <w:rsid w:val="009F6F4B"/>
    <w:rsid w:val="009F708C"/>
    <w:rsid w:val="009F7283"/>
    <w:rsid w:val="009F7987"/>
    <w:rsid w:val="009F7FA6"/>
    <w:rsid w:val="00A002B5"/>
    <w:rsid w:val="00A0081D"/>
    <w:rsid w:val="00A00FBE"/>
    <w:rsid w:val="00A01F4A"/>
    <w:rsid w:val="00A0260C"/>
    <w:rsid w:val="00A0286B"/>
    <w:rsid w:val="00A02AFE"/>
    <w:rsid w:val="00A02EFB"/>
    <w:rsid w:val="00A0311F"/>
    <w:rsid w:val="00A0352E"/>
    <w:rsid w:val="00A03813"/>
    <w:rsid w:val="00A041B5"/>
    <w:rsid w:val="00A042E4"/>
    <w:rsid w:val="00A04E5D"/>
    <w:rsid w:val="00A04F8C"/>
    <w:rsid w:val="00A05158"/>
    <w:rsid w:val="00A053EB"/>
    <w:rsid w:val="00A05E3D"/>
    <w:rsid w:val="00A067E8"/>
    <w:rsid w:val="00A0706E"/>
    <w:rsid w:val="00A07559"/>
    <w:rsid w:val="00A07D50"/>
    <w:rsid w:val="00A102AD"/>
    <w:rsid w:val="00A103F3"/>
    <w:rsid w:val="00A103F7"/>
    <w:rsid w:val="00A105BD"/>
    <w:rsid w:val="00A10873"/>
    <w:rsid w:val="00A10C76"/>
    <w:rsid w:val="00A11370"/>
    <w:rsid w:val="00A11627"/>
    <w:rsid w:val="00A11733"/>
    <w:rsid w:val="00A11A30"/>
    <w:rsid w:val="00A11D81"/>
    <w:rsid w:val="00A123ED"/>
    <w:rsid w:val="00A12DFB"/>
    <w:rsid w:val="00A12F05"/>
    <w:rsid w:val="00A131CE"/>
    <w:rsid w:val="00A13AD2"/>
    <w:rsid w:val="00A13BF5"/>
    <w:rsid w:val="00A1428B"/>
    <w:rsid w:val="00A1474E"/>
    <w:rsid w:val="00A14837"/>
    <w:rsid w:val="00A14857"/>
    <w:rsid w:val="00A148C1"/>
    <w:rsid w:val="00A153E2"/>
    <w:rsid w:val="00A15722"/>
    <w:rsid w:val="00A15ADD"/>
    <w:rsid w:val="00A1671F"/>
    <w:rsid w:val="00A16BA6"/>
    <w:rsid w:val="00A16F61"/>
    <w:rsid w:val="00A175DA"/>
    <w:rsid w:val="00A17E9D"/>
    <w:rsid w:val="00A2044A"/>
    <w:rsid w:val="00A20815"/>
    <w:rsid w:val="00A20BA8"/>
    <w:rsid w:val="00A20D5E"/>
    <w:rsid w:val="00A2159A"/>
    <w:rsid w:val="00A216F5"/>
    <w:rsid w:val="00A21C98"/>
    <w:rsid w:val="00A21EF7"/>
    <w:rsid w:val="00A2212D"/>
    <w:rsid w:val="00A225E3"/>
    <w:rsid w:val="00A229F8"/>
    <w:rsid w:val="00A23A26"/>
    <w:rsid w:val="00A23A7A"/>
    <w:rsid w:val="00A247F4"/>
    <w:rsid w:val="00A24A8F"/>
    <w:rsid w:val="00A24F40"/>
    <w:rsid w:val="00A2568A"/>
    <w:rsid w:val="00A25708"/>
    <w:rsid w:val="00A25AB3"/>
    <w:rsid w:val="00A25BF0"/>
    <w:rsid w:val="00A25C83"/>
    <w:rsid w:val="00A25F2D"/>
    <w:rsid w:val="00A262AA"/>
    <w:rsid w:val="00A26BFA"/>
    <w:rsid w:val="00A26CA4"/>
    <w:rsid w:val="00A26EEA"/>
    <w:rsid w:val="00A277E6"/>
    <w:rsid w:val="00A278E7"/>
    <w:rsid w:val="00A2796B"/>
    <w:rsid w:val="00A300D6"/>
    <w:rsid w:val="00A3026E"/>
    <w:rsid w:val="00A30B1F"/>
    <w:rsid w:val="00A310AD"/>
    <w:rsid w:val="00A314CE"/>
    <w:rsid w:val="00A31554"/>
    <w:rsid w:val="00A315C5"/>
    <w:rsid w:val="00A3183D"/>
    <w:rsid w:val="00A31857"/>
    <w:rsid w:val="00A31918"/>
    <w:rsid w:val="00A31B60"/>
    <w:rsid w:val="00A31F0B"/>
    <w:rsid w:val="00A32042"/>
    <w:rsid w:val="00A32052"/>
    <w:rsid w:val="00A320F4"/>
    <w:rsid w:val="00A321B4"/>
    <w:rsid w:val="00A3291B"/>
    <w:rsid w:val="00A3296A"/>
    <w:rsid w:val="00A331A6"/>
    <w:rsid w:val="00A331B3"/>
    <w:rsid w:val="00A33691"/>
    <w:rsid w:val="00A336AE"/>
    <w:rsid w:val="00A33D3A"/>
    <w:rsid w:val="00A33E01"/>
    <w:rsid w:val="00A34136"/>
    <w:rsid w:val="00A344BD"/>
    <w:rsid w:val="00A368E8"/>
    <w:rsid w:val="00A36C34"/>
    <w:rsid w:val="00A371C0"/>
    <w:rsid w:val="00A3756D"/>
    <w:rsid w:val="00A376A3"/>
    <w:rsid w:val="00A37945"/>
    <w:rsid w:val="00A403A5"/>
    <w:rsid w:val="00A40884"/>
    <w:rsid w:val="00A40AD0"/>
    <w:rsid w:val="00A40AFA"/>
    <w:rsid w:val="00A40E3B"/>
    <w:rsid w:val="00A421D5"/>
    <w:rsid w:val="00A424B3"/>
    <w:rsid w:val="00A42BEA"/>
    <w:rsid w:val="00A42C12"/>
    <w:rsid w:val="00A43093"/>
    <w:rsid w:val="00A43786"/>
    <w:rsid w:val="00A43F29"/>
    <w:rsid w:val="00A43F34"/>
    <w:rsid w:val="00A44BE3"/>
    <w:rsid w:val="00A45287"/>
    <w:rsid w:val="00A452DC"/>
    <w:rsid w:val="00A4576A"/>
    <w:rsid w:val="00A45AD0"/>
    <w:rsid w:val="00A45EE9"/>
    <w:rsid w:val="00A4667A"/>
    <w:rsid w:val="00A46711"/>
    <w:rsid w:val="00A46A53"/>
    <w:rsid w:val="00A46E3A"/>
    <w:rsid w:val="00A46FE8"/>
    <w:rsid w:val="00A47360"/>
    <w:rsid w:val="00A47564"/>
    <w:rsid w:val="00A47A81"/>
    <w:rsid w:val="00A47B00"/>
    <w:rsid w:val="00A47BD5"/>
    <w:rsid w:val="00A47D18"/>
    <w:rsid w:val="00A5010D"/>
    <w:rsid w:val="00A5013C"/>
    <w:rsid w:val="00A506FC"/>
    <w:rsid w:val="00A5090E"/>
    <w:rsid w:val="00A50F16"/>
    <w:rsid w:val="00A51968"/>
    <w:rsid w:val="00A522C1"/>
    <w:rsid w:val="00A5279E"/>
    <w:rsid w:val="00A5283F"/>
    <w:rsid w:val="00A529AF"/>
    <w:rsid w:val="00A52F32"/>
    <w:rsid w:val="00A5319B"/>
    <w:rsid w:val="00A53374"/>
    <w:rsid w:val="00A533AC"/>
    <w:rsid w:val="00A53774"/>
    <w:rsid w:val="00A53C14"/>
    <w:rsid w:val="00A541C2"/>
    <w:rsid w:val="00A54778"/>
    <w:rsid w:val="00A54817"/>
    <w:rsid w:val="00A55243"/>
    <w:rsid w:val="00A5526E"/>
    <w:rsid w:val="00A56188"/>
    <w:rsid w:val="00A564C4"/>
    <w:rsid w:val="00A57127"/>
    <w:rsid w:val="00A57689"/>
    <w:rsid w:val="00A5768A"/>
    <w:rsid w:val="00A57C4B"/>
    <w:rsid w:val="00A57D48"/>
    <w:rsid w:val="00A60DDF"/>
    <w:rsid w:val="00A61058"/>
    <w:rsid w:val="00A61362"/>
    <w:rsid w:val="00A61410"/>
    <w:rsid w:val="00A6198A"/>
    <w:rsid w:val="00A62AA8"/>
    <w:rsid w:val="00A62AC3"/>
    <w:rsid w:val="00A63CF7"/>
    <w:rsid w:val="00A63E26"/>
    <w:rsid w:val="00A64536"/>
    <w:rsid w:val="00A645AA"/>
    <w:rsid w:val="00A646BF"/>
    <w:rsid w:val="00A6470D"/>
    <w:rsid w:val="00A649CF"/>
    <w:rsid w:val="00A64A75"/>
    <w:rsid w:val="00A64F58"/>
    <w:rsid w:val="00A65108"/>
    <w:rsid w:val="00A65438"/>
    <w:rsid w:val="00A65760"/>
    <w:rsid w:val="00A65D86"/>
    <w:rsid w:val="00A660BD"/>
    <w:rsid w:val="00A66140"/>
    <w:rsid w:val="00A665E6"/>
    <w:rsid w:val="00A668D0"/>
    <w:rsid w:val="00A66B1B"/>
    <w:rsid w:val="00A66C40"/>
    <w:rsid w:val="00A67230"/>
    <w:rsid w:val="00A673E9"/>
    <w:rsid w:val="00A67E1B"/>
    <w:rsid w:val="00A67FAF"/>
    <w:rsid w:val="00A7037E"/>
    <w:rsid w:val="00A705AD"/>
    <w:rsid w:val="00A7067F"/>
    <w:rsid w:val="00A706D7"/>
    <w:rsid w:val="00A70767"/>
    <w:rsid w:val="00A707A7"/>
    <w:rsid w:val="00A70D31"/>
    <w:rsid w:val="00A713C4"/>
    <w:rsid w:val="00A71790"/>
    <w:rsid w:val="00A718FD"/>
    <w:rsid w:val="00A719D9"/>
    <w:rsid w:val="00A72341"/>
    <w:rsid w:val="00A72486"/>
    <w:rsid w:val="00A728D3"/>
    <w:rsid w:val="00A739C0"/>
    <w:rsid w:val="00A73A83"/>
    <w:rsid w:val="00A73BFB"/>
    <w:rsid w:val="00A7472D"/>
    <w:rsid w:val="00A74F10"/>
    <w:rsid w:val="00A75373"/>
    <w:rsid w:val="00A75447"/>
    <w:rsid w:val="00A757E2"/>
    <w:rsid w:val="00A76125"/>
    <w:rsid w:val="00A77102"/>
    <w:rsid w:val="00A7712B"/>
    <w:rsid w:val="00A77138"/>
    <w:rsid w:val="00A7754F"/>
    <w:rsid w:val="00A776ED"/>
    <w:rsid w:val="00A77804"/>
    <w:rsid w:val="00A778AA"/>
    <w:rsid w:val="00A779C0"/>
    <w:rsid w:val="00A77AD8"/>
    <w:rsid w:val="00A77BDA"/>
    <w:rsid w:val="00A77EA2"/>
    <w:rsid w:val="00A80E50"/>
    <w:rsid w:val="00A80FEC"/>
    <w:rsid w:val="00A811B6"/>
    <w:rsid w:val="00A81279"/>
    <w:rsid w:val="00A813B1"/>
    <w:rsid w:val="00A81D59"/>
    <w:rsid w:val="00A82123"/>
    <w:rsid w:val="00A82800"/>
    <w:rsid w:val="00A83663"/>
    <w:rsid w:val="00A83741"/>
    <w:rsid w:val="00A83B0F"/>
    <w:rsid w:val="00A84216"/>
    <w:rsid w:val="00A844E8"/>
    <w:rsid w:val="00A84ECB"/>
    <w:rsid w:val="00A8511A"/>
    <w:rsid w:val="00A85548"/>
    <w:rsid w:val="00A855E0"/>
    <w:rsid w:val="00A859EC"/>
    <w:rsid w:val="00A8660A"/>
    <w:rsid w:val="00A87974"/>
    <w:rsid w:val="00A87B61"/>
    <w:rsid w:val="00A905E6"/>
    <w:rsid w:val="00A9092B"/>
    <w:rsid w:val="00A90BFA"/>
    <w:rsid w:val="00A90C89"/>
    <w:rsid w:val="00A912C2"/>
    <w:rsid w:val="00A91433"/>
    <w:rsid w:val="00A9260A"/>
    <w:rsid w:val="00A928C1"/>
    <w:rsid w:val="00A92B85"/>
    <w:rsid w:val="00A92B93"/>
    <w:rsid w:val="00A92BF3"/>
    <w:rsid w:val="00A92E53"/>
    <w:rsid w:val="00A92FBF"/>
    <w:rsid w:val="00A93830"/>
    <w:rsid w:val="00A9385F"/>
    <w:rsid w:val="00A938CB"/>
    <w:rsid w:val="00A93C3E"/>
    <w:rsid w:val="00A93D82"/>
    <w:rsid w:val="00A943C8"/>
    <w:rsid w:val="00A94AB3"/>
    <w:rsid w:val="00A94FFA"/>
    <w:rsid w:val="00A950A4"/>
    <w:rsid w:val="00A9520D"/>
    <w:rsid w:val="00A9596F"/>
    <w:rsid w:val="00A95D26"/>
    <w:rsid w:val="00A95DE6"/>
    <w:rsid w:val="00A96012"/>
    <w:rsid w:val="00A96479"/>
    <w:rsid w:val="00A96588"/>
    <w:rsid w:val="00A96635"/>
    <w:rsid w:val="00A96CD7"/>
    <w:rsid w:val="00A96F9E"/>
    <w:rsid w:val="00A97026"/>
    <w:rsid w:val="00A9747D"/>
    <w:rsid w:val="00AA00A6"/>
    <w:rsid w:val="00AA02E4"/>
    <w:rsid w:val="00AA0DD0"/>
    <w:rsid w:val="00AA0FD3"/>
    <w:rsid w:val="00AA128D"/>
    <w:rsid w:val="00AA1830"/>
    <w:rsid w:val="00AA1AB1"/>
    <w:rsid w:val="00AA21BD"/>
    <w:rsid w:val="00AA24EF"/>
    <w:rsid w:val="00AA2AD2"/>
    <w:rsid w:val="00AA2B6B"/>
    <w:rsid w:val="00AA2D3D"/>
    <w:rsid w:val="00AA3922"/>
    <w:rsid w:val="00AA3DCD"/>
    <w:rsid w:val="00AA41E1"/>
    <w:rsid w:val="00AA4966"/>
    <w:rsid w:val="00AA4D18"/>
    <w:rsid w:val="00AA5053"/>
    <w:rsid w:val="00AA52B8"/>
    <w:rsid w:val="00AA5333"/>
    <w:rsid w:val="00AA5897"/>
    <w:rsid w:val="00AA5A75"/>
    <w:rsid w:val="00AA646F"/>
    <w:rsid w:val="00AA6B49"/>
    <w:rsid w:val="00AA6BA8"/>
    <w:rsid w:val="00AA757B"/>
    <w:rsid w:val="00AA7B14"/>
    <w:rsid w:val="00AA7B5F"/>
    <w:rsid w:val="00AA7F5A"/>
    <w:rsid w:val="00AA7F87"/>
    <w:rsid w:val="00AB0111"/>
    <w:rsid w:val="00AB0410"/>
    <w:rsid w:val="00AB09A5"/>
    <w:rsid w:val="00AB09D6"/>
    <w:rsid w:val="00AB0B6B"/>
    <w:rsid w:val="00AB0F69"/>
    <w:rsid w:val="00AB1A75"/>
    <w:rsid w:val="00AB21E6"/>
    <w:rsid w:val="00AB2340"/>
    <w:rsid w:val="00AB2463"/>
    <w:rsid w:val="00AB247E"/>
    <w:rsid w:val="00AB280E"/>
    <w:rsid w:val="00AB2C3E"/>
    <w:rsid w:val="00AB31A3"/>
    <w:rsid w:val="00AB3B10"/>
    <w:rsid w:val="00AB3CFC"/>
    <w:rsid w:val="00AB3EE2"/>
    <w:rsid w:val="00AB41AE"/>
    <w:rsid w:val="00AB4851"/>
    <w:rsid w:val="00AB4F95"/>
    <w:rsid w:val="00AB553D"/>
    <w:rsid w:val="00AB55FD"/>
    <w:rsid w:val="00AB5D36"/>
    <w:rsid w:val="00AB5E23"/>
    <w:rsid w:val="00AB5F1C"/>
    <w:rsid w:val="00AB5FE4"/>
    <w:rsid w:val="00AB659D"/>
    <w:rsid w:val="00AB6713"/>
    <w:rsid w:val="00AB6998"/>
    <w:rsid w:val="00AB6BA2"/>
    <w:rsid w:val="00AB6DBE"/>
    <w:rsid w:val="00AB6F76"/>
    <w:rsid w:val="00AB738A"/>
    <w:rsid w:val="00AB7476"/>
    <w:rsid w:val="00AB7869"/>
    <w:rsid w:val="00AC026E"/>
    <w:rsid w:val="00AC0392"/>
    <w:rsid w:val="00AC07F3"/>
    <w:rsid w:val="00AC0AFF"/>
    <w:rsid w:val="00AC140C"/>
    <w:rsid w:val="00AC140E"/>
    <w:rsid w:val="00AC1567"/>
    <w:rsid w:val="00AC19AD"/>
    <w:rsid w:val="00AC229F"/>
    <w:rsid w:val="00AC252A"/>
    <w:rsid w:val="00AC25C5"/>
    <w:rsid w:val="00AC2E24"/>
    <w:rsid w:val="00AC32AB"/>
    <w:rsid w:val="00AC32E8"/>
    <w:rsid w:val="00AC3FC0"/>
    <w:rsid w:val="00AC426C"/>
    <w:rsid w:val="00AC43CC"/>
    <w:rsid w:val="00AC4B85"/>
    <w:rsid w:val="00AC53A9"/>
    <w:rsid w:val="00AC5417"/>
    <w:rsid w:val="00AC5A5C"/>
    <w:rsid w:val="00AC5EA5"/>
    <w:rsid w:val="00AC60CA"/>
    <w:rsid w:val="00AC6351"/>
    <w:rsid w:val="00AC6D51"/>
    <w:rsid w:val="00AC6F58"/>
    <w:rsid w:val="00AC7A58"/>
    <w:rsid w:val="00AC7B00"/>
    <w:rsid w:val="00AC7C07"/>
    <w:rsid w:val="00AC7DF7"/>
    <w:rsid w:val="00AC7E86"/>
    <w:rsid w:val="00AC7F0A"/>
    <w:rsid w:val="00AD0614"/>
    <w:rsid w:val="00AD0FB6"/>
    <w:rsid w:val="00AD1D27"/>
    <w:rsid w:val="00AD2016"/>
    <w:rsid w:val="00AD2569"/>
    <w:rsid w:val="00AD3070"/>
    <w:rsid w:val="00AD3627"/>
    <w:rsid w:val="00AD3774"/>
    <w:rsid w:val="00AD3E47"/>
    <w:rsid w:val="00AD42E0"/>
    <w:rsid w:val="00AD4A0A"/>
    <w:rsid w:val="00AD4C32"/>
    <w:rsid w:val="00AD4D54"/>
    <w:rsid w:val="00AD4E7C"/>
    <w:rsid w:val="00AD4ED8"/>
    <w:rsid w:val="00AD575C"/>
    <w:rsid w:val="00AD592D"/>
    <w:rsid w:val="00AD718F"/>
    <w:rsid w:val="00AD7671"/>
    <w:rsid w:val="00AD7D1E"/>
    <w:rsid w:val="00AD7D7B"/>
    <w:rsid w:val="00AD7DA7"/>
    <w:rsid w:val="00AE05E6"/>
    <w:rsid w:val="00AE0B30"/>
    <w:rsid w:val="00AE1109"/>
    <w:rsid w:val="00AE14A2"/>
    <w:rsid w:val="00AE1966"/>
    <w:rsid w:val="00AE1F28"/>
    <w:rsid w:val="00AE1F75"/>
    <w:rsid w:val="00AE232C"/>
    <w:rsid w:val="00AE23C9"/>
    <w:rsid w:val="00AE2997"/>
    <w:rsid w:val="00AE2A21"/>
    <w:rsid w:val="00AE2CF7"/>
    <w:rsid w:val="00AE2D0C"/>
    <w:rsid w:val="00AE365B"/>
    <w:rsid w:val="00AE3939"/>
    <w:rsid w:val="00AE3D8F"/>
    <w:rsid w:val="00AE4119"/>
    <w:rsid w:val="00AE424D"/>
    <w:rsid w:val="00AE4AAF"/>
    <w:rsid w:val="00AE4EFA"/>
    <w:rsid w:val="00AE53E8"/>
    <w:rsid w:val="00AE5CF6"/>
    <w:rsid w:val="00AE5E09"/>
    <w:rsid w:val="00AE60CB"/>
    <w:rsid w:val="00AE639B"/>
    <w:rsid w:val="00AE6AF7"/>
    <w:rsid w:val="00AE6FE4"/>
    <w:rsid w:val="00AE781F"/>
    <w:rsid w:val="00AE7916"/>
    <w:rsid w:val="00AE7941"/>
    <w:rsid w:val="00AF048D"/>
    <w:rsid w:val="00AF102F"/>
    <w:rsid w:val="00AF1242"/>
    <w:rsid w:val="00AF138F"/>
    <w:rsid w:val="00AF13A6"/>
    <w:rsid w:val="00AF13F9"/>
    <w:rsid w:val="00AF1D2D"/>
    <w:rsid w:val="00AF1D5C"/>
    <w:rsid w:val="00AF2059"/>
    <w:rsid w:val="00AF2186"/>
    <w:rsid w:val="00AF25EC"/>
    <w:rsid w:val="00AF2F5F"/>
    <w:rsid w:val="00AF316C"/>
    <w:rsid w:val="00AF342D"/>
    <w:rsid w:val="00AF3769"/>
    <w:rsid w:val="00AF3941"/>
    <w:rsid w:val="00AF3AF2"/>
    <w:rsid w:val="00AF3D73"/>
    <w:rsid w:val="00AF3D84"/>
    <w:rsid w:val="00AF3F29"/>
    <w:rsid w:val="00AF4161"/>
    <w:rsid w:val="00AF45BD"/>
    <w:rsid w:val="00AF464F"/>
    <w:rsid w:val="00AF5044"/>
    <w:rsid w:val="00AF580B"/>
    <w:rsid w:val="00AF5E7E"/>
    <w:rsid w:val="00AF67F9"/>
    <w:rsid w:val="00AF6B5A"/>
    <w:rsid w:val="00AF6EB0"/>
    <w:rsid w:val="00AF6F6A"/>
    <w:rsid w:val="00AF70B9"/>
    <w:rsid w:val="00AF76EA"/>
    <w:rsid w:val="00AF77A6"/>
    <w:rsid w:val="00AF7ACC"/>
    <w:rsid w:val="00B00628"/>
    <w:rsid w:val="00B007C8"/>
    <w:rsid w:val="00B008AA"/>
    <w:rsid w:val="00B00A4D"/>
    <w:rsid w:val="00B00AAF"/>
    <w:rsid w:val="00B01442"/>
    <w:rsid w:val="00B015AA"/>
    <w:rsid w:val="00B02546"/>
    <w:rsid w:val="00B02B4D"/>
    <w:rsid w:val="00B02E2D"/>
    <w:rsid w:val="00B03205"/>
    <w:rsid w:val="00B03533"/>
    <w:rsid w:val="00B04059"/>
    <w:rsid w:val="00B04296"/>
    <w:rsid w:val="00B046FA"/>
    <w:rsid w:val="00B047B2"/>
    <w:rsid w:val="00B04999"/>
    <w:rsid w:val="00B04C3B"/>
    <w:rsid w:val="00B04CB5"/>
    <w:rsid w:val="00B04CE6"/>
    <w:rsid w:val="00B057A6"/>
    <w:rsid w:val="00B05F2D"/>
    <w:rsid w:val="00B060BD"/>
    <w:rsid w:val="00B0610A"/>
    <w:rsid w:val="00B0621E"/>
    <w:rsid w:val="00B06268"/>
    <w:rsid w:val="00B06602"/>
    <w:rsid w:val="00B07032"/>
    <w:rsid w:val="00B07883"/>
    <w:rsid w:val="00B07A4C"/>
    <w:rsid w:val="00B1036E"/>
    <w:rsid w:val="00B10413"/>
    <w:rsid w:val="00B108BF"/>
    <w:rsid w:val="00B10A8F"/>
    <w:rsid w:val="00B10B6D"/>
    <w:rsid w:val="00B10FC2"/>
    <w:rsid w:val="00B11042"/>
    <w:rsid w:val="00B11834"/>
    <w:rsid w:val="00B1224D"/>
    <w:rsid w:val="00B122CA"/>
    <w:rsid w:val="00B126AC"/>
    <w:rsid w:val="00B12700"/>
    <w:rsid w:val="00B136E9"/>
    <w:rsid w:val="00B138D3"/>
    <w:rsid w:val="00B14410"/>
    <w:rsid w:val="00B14699"/>
    <w:rsid w:val="00B14778"/>
    <w:rsid w:val="00B14C1B"/>
    <w:rsid w:val="00B15803"/>
    <w:rsid w:val="00B15A26"/>
    <w:rsid w:val="00B15A93"/>
    <w:rsid w:val="00B15E61"/>
    <w:rsid w:val="00B1628B"/>
    <w:rsid w:val="00B16478"/>
    <w:rsid w:val="00B169E9"/>
    <w:rsid w:val="00B16A66"/>
    <w:rsid w:val="00B16ACC"/>
    <w:rsid w:val="00B17D1B"/>
    <w:rsid w:val="00B205C2"/>
    <w:rsid w:val="00B209A1"/>
    <w:rsid w:val="00B20EE6"/>
    <w:rsid w:val="00B20F1F"/>
    <w:rsid w:val="00B217B7"/>
    <w:rsid w:val="00B21854"/>
    <w:rsid w:val="00B22B07"/>
    <w:rsid w:val="00B22EF8"/>
    <w:rsid w:val="00B24245"/>
    <w:rsid w:val="00B2484B"/>
    <w:rsid w:val="00B2485C"/>
    <w:rsid w:val="00B24954"/>
    <w:rsid w:val="00B24F15"/>
    <w:rsid w:val="00B24F35"/>
    <w:rsid w:val="00B25C01"/>
    <w:rsid w:val="00B25C80"/>
    <w:rsid w:val="00B25D3F"/>
    <w:rsid w:val="00B26207"/>
    <w:rsid w:val="00B26488"/>
    <w:rsid w:val="00B270E4"/>
    <w:rsid w:val="00B273BB"/>
    <w:rsid w:val="00B27CED"/>
    <w:rsid w:val="00B27D46"/>
    <w:rsid w:val="00B27F20"/>
    <w:rsid w:val="00B3024D"/>
    <w:rsid w:val="00B30CAE"/>
    <w:rsid w:val="00B30D7B"/>
    <w:rsid w:val="00B31AA4"/>
    <w:rsid w:val="00B31BA6"/>
    <w:rsid w:val="00B31E6C"/>
    <w:rsid w:val="00B321F6"/>
    <w:rsid w:val="00B32219"/>
    <w:rsid w:val="00B32C88"/>
    <w:rsid w:val="00B32EE1"/>
    <w:rsid w:val="00B33080"/>
    <w:rsid w:val="00B33F2E"/>
    <w:rsid w:val="00B34249"/>
    <w:rsid w:val="00B34747"/>
    <w:rsid w:val="00B347DB"/>
    <w:rsid w:val="00B35047"/>
    <w:rsid w:val="00B35996"/>
    <w:rsid w:val="00B35D07"/>
    <w:rsid w:val="00B35D2B"/>
    <w:rsid w:val="00B36180"/>
    <w:rsid w:val="00B36369"/>
    <w:rsid w:val="00B36F77"/>
    <w:rsid w:val="00B3714B"/>
    <w:rsid w:val="00B37848"/>
    <w:rsid w:val="00B37B0D"/>
    <w:rsid w:val="00B37D93"/>
    <w:rsid w:val="00B37FAD"/>
    <w:rsid w:val="00B409AE"/>
    <w:rsid w:val="00B42246"/>
    <w:rsid w:val="00B4256D"/>
    <w:rsid w:val="00B42AB7"/>
    <w:rsid w:val="00B42CBA"/>
    <w:rsid w:val="00B42E49"/>
    <w:rsid w:val="00B431DC"/>
    <w:rsid w:val="00B432CC"/>
    <w:rsid w:val="00B438D2"/>
    <w:rsid w:val="00B43F89"/>
    <w:rsid w:val="00B444D7"/>
    <w:rsid w:val="00B44D0B"/>
    <w:rsid w:val="00B45128"/>
    <w:rsid w:val="00B4557C"/>
    <w:rsid w:val="00B45BB6"/>
    <w:rsid w:val="00B45F40"/>
    <w:rsid w:val="00B46895"/>
    <w:rsid w:val="00B4698F"/>
    <w:rsid w:val="00B4716E"/>
    <w:rsid w:val="00B471A0"/>
    <w:rsid w:val="00B471A5"/>
    <w:rsid w:val="00B50903"/>
    <w:rsid w:val="00B5099F"/>
    <w:rsid w:val="00B509C2"/>
    <w:rsid w:val="00B50A30"/>
    <w:rsid w:val="00B50C75"/>
    <w:rsid w:val="00B51241"/>
    <w:rsid w:val="00B513E2"/>
    <w:rsid w:val="00B5150D"/>
    <w:rsid w:val="00B518A0"/>
    <w:rsid w:val="00B51943"/>
    <w:rsid w:val="00B51AF0"/>
    <w:rsid w:val="00B51C70"/>
    <w:rsid w:val="00B51C71"/>
    <w:rsid w:val="00B522C8"/>
    <w:rsid w:val="00B523BA"/>
    <w:rsid w:val="00B52998"/>
    <w:rsid w:val="00B52FDF"/>
    <w:rsid w:val="00B5314E"/>
    <w:rsid w:val="00B53666"/>
    <w:rsid w:val="00B548B1"/>
    <w:rsid w:val="00B54CB1"/>
    <w:rsid w:val="00B557D8"/>
    <w:rsid w:val="00B55B0E"/>
    <w:rsid w:val="00B5662D"/>
    <w:rsid w:val="00B574B6"/>
    <w:rsid w:val="00B57A25"/>
    <w:rsid w:val="00B60104"/>
    <w:rsid w:val="00B60A2D"/>
    <w:rsid w:val="00B60BDA"/>
    <w:rsid w:val="00B60ECE"/>
    <w:rsid w:val="00B61D9F"/>
    <w:rsid w:val="00B6233F"/>
    <w:rsid w:val="00B62F8C"/>
    <w:rsid w:val="00B62FFE"/>
    <w:rsid w:val="00B63BD4"/>
    <w:rsid w:val="00B641CB"/>
    <w:rsid w:val="00B642AB"/>
    <w:rsid w:val="00B646F3"/>
    <w:rsid w:val="00B64821"/>
    <w:rsid w:val="00B65013"/>
    <w:rsid w:val="00B650FE"/>
    <w:rsid w:val="00B6525C"/>
    <w:rsid w:val="00B65643"/>
    <w:rsid w:val="00B65B26"/>
    <w:rsid w:val="00B66928"/>
    <w:rsid w:val="00B66F3E"/>
    <w:rsid w:val="00B66F41"/>
    <w:rsid w:val="00B671D3"/>
    <w:rsid w:val="00B700AC"/>
    <w:rsid w:val="00B7012C"/>
    <w:rsid w:val="00B708B9"/>
    <w:rsid w:val="00B70998"/>
    <w:rsid w:val="00B709A6"/>
    <w:rsid w:val="00B7123A"/>
    <w:rsid w:val="00B71346"/>
    <w:rsid w:val="00B71C21"/>
    <w:rsid w:val="00B71EDD"/>
    <w:rsid w:val="00B71EFD"/>
    <w:rsid w:val="00B72540"/>
    <w:rsid w:val="00B72AC4"/>
    <w:rsid w:val="00B72B94"/>
    <w:rsid w:val="00B72C48"/>
    <w:rsid w:val="00B739B9"/>
    <w:rsid w:val="00B74019"/>
    <w:rsid w:val="00B7435C"/>
    <w:rsid w:val="00B74477"/>
    <w:rsid w:val="00B748C1"/>
    <w:rsid w:val="00B74C1A"/>
    <w:rsid w:val="00B75493"/>
    <w:rsid w:val="00B75A6A"/>
    <w:rsid w:val="00B75C90"/>
    <w:rsid w:val="00B75EA2"/>
    <w:rsid w:val="00B7651F"/>
    <w:rsid w:val="00B76666"/>
    <w:rsid w:val="00B76F38"/>
    <w:rsid w:val="00B7753D"/>
    <w:rsid w:val="00B77633"/>
    <w:rsid w:val="00B77894"/>
    <w:rsid w:val="00B77D0E"/>
    <w:rsid w:val="00B8002A"/>
    <w:rsid w:val="00B8002F"/>
    <w:rsid w:val="00B803EA"/>
    <w:rsid w:val="00B8085D"/>
    <w:rsid w:val="00B80B24"/>
    <w:rsid w:val="00B80DF8"/>
    <w:rsid w:val="00B81482"/>
    <w:rsid w:val="00B814D7"/>
    <w:rsid w:val="00B81668"/>
    <w:rsid w:val="00B81A63"/>
    <w:rsid w:val="00B81A89"/>
    <w:rsid w:val="00B81EFF"/>
    <w:rsid w:val="00B8228E"/>
    <w:rsid w:val="00B82528"/>
    <w:rsid w:val="00B825BF"/>
    <w:rsid w:val="00B82623"/>
    <w:rsid w:val="00B82B9A"/>
    <w:rsid w:val="00B83198"/>
    <w:rsid w:val="00B831BA"/>
    <w:rsid w:val="00B836BB"/>
    <w:rsid w:val="00B83B87"/>
    <w:rsid w:val="00B83BDB"/>
    <w:rsid w:val="00B83C2D"/>
    <w:rsid w:val="00B83D77"/>
    <w:rsid w:val="00B83F8C"/>
    <w:rsid w:val="00B84033"/>
    <w:rsid w:val="00B84122"/>
    <w:rsid w:val="00B84E59"/>
    <w:rsid w:val="00B85E73"/>
    <w:rsid w:val="00B8610E"/>
    <w:rsid w:val="00B86274"/>
    <w:rsid w:val="00B862B0"/>
    <w:rsid w:val="00B86379"/>
    <w:rsid w:val="00B864FB"/>
    <w:rsid w:val="00B86939"/>
    <w:rsid w:val="00B86CD0"/>
    <w:rsid w:val="00B870D6"/>
    <w:rsid w:val="00B87198"/>
    <w:rsid w:val="00B87784"/>
    <w:rsid w:val="00B90AB6"/>
    <w:rsid w:val="00B90B94"/>
    <w:rsid w:val="00B90C65"/>
    <w:rsid w:val="00B90EBD"/>
    <w:rsid w:val="00B91D05"/>
    <w:rsid w:val="00B92043"/>
    <w:rsid w:val="00B9220C"/>
    <w:rsid w:val="00B92C62"/>
    <w:rsid w:val="00B92F80"/>
    <w:rsid w:val="00B931D1"/>
    <w:rsid w:val="00B932C1"/>
    <w:rsid w:val="00B93314"/>
    <w:rsid w:val="00B93D79"/>
    <w:rsid w:val="00B93EF6"/>
    <w:rsid w:val="00B9441D"/>
    <w:rsid w:val="00B95740"/>
    <w:rsid w:val="00B95AB9"/>
    <w:rsid w:val="00B96105"/>
    <w:rsid w:val="00B96187"/>
    <w:rsid w:val="00B97AFC"/>
    <w:rsid w:val="00B97B23"/>
    <w:rsid w:val="00B97F71"/>
    <w:rsid w:val="00BA0547"/>
    <w:rsid w:val="00BA09C2"/>
    <w:rsid w:val="00BA0A92"/>
    <w:rsid w:val="00BA0B67"/>
    <w:rsid w:val="00BA0CBF"/>
    <w:rsid w:val="00BA10BA"/>
    <w:rsid w:val="00BA1908"/>
    <w:rsid w:val="00BA214F"/>
    <w:rsid w:val="00BA2452"/>
    <w:rsid w:val="00BA2946"/>
    <w:rsid w:val="00BA2B7C"/>
    <w:rsid w:val="00BA335B"/>
    <w:rsid w:val="00BA34A6"/>
    <w:rsid w:val="00BA3629"/>
    <w:rsid w:val="00BA3B07"/>
    <w:rsid w:val="00BA3DFA"/>
    <w:rsid w:val="00BA44B0"/>
    <w:rsid w:val="00BA4775"/>
    <w:rsid w:val="00BA4A20"/>
    <w:rsid w:val="00BA53CB"/>
    <w:rsid w:val="00BA5600"/>
    <w:rsid w:val="00BA5CFF"/>
    <w:rsid w:val="00BA5F17"/>
    <w:rsid w:val="00BA6968"/>
    <w:rsid w:val="00BA7867"/>
    <w:rsid w:val="00BA79C8"/>
    <w:rsid w:val="00BA7D36"/>
    <w:rsid w:val="00BA7FB3"/>
    <w:rsid w:val="00BA7FE3"/>
    <w:rsid w:val="00BB0549"/>
    <w:rsid w:val="00BB07B4"/>
    <w:rsid w:val="00BB0A31"/>
    <w:rsid w:val="00BB0A76"/>
    <w:rsid w:val="00BB0B0C"/>
    <w:rsid w:val="00BB0CAF"/>
    <w:rsid w:val="00BB0DAC"/>
    <w:rsid w:val="00BB1089"/>
    <w:rsid w:val="00BB1149"/>
    <w:rsid w:val="00BB127D"/>
    <w:rsid w:val="00BB142A"/>
    <w:rsid w:val="00BB2262"/>
    <w:rsid w:val="00BB2334"/>
    <w:rsid w:val="00BB29A4"/>
    <w:rsid w:val="00BB2A78"/>
    <w:rsid w:val="00BB2E12"/>
    <w:rsid w:val="00BB2E23"/>
    <w:rsid w:val="00BB2F69"/>
    <w:rsid w:val="00BB30CF"/>
    <w:rsid w:val="00BB3469"/>
    <w:rsid w:val="00BB34B9"/>
    <w:rsid w:val="00BB35C2"/>
    <w:rsid w:val="00BB3743"/>
    <w:rsid w:val="00BB383B"/>
    <w:rsid w:val="00BB3987"/>
    <w:rsid w:val="00BB3989"/>
    <w:rsid w:val="00BB4146"/>
    <w:rsid w:val="00BB42AB"/>
    <w:rsid w:val="00BB46FF"/>
    <w:rsid w:val="00BB476E"/>
    <w:rsid w:val="00BB4841"/>
    <w:rsid w:val="00BB4DA3"/>
    <w:rsid w:val="00BB548B"/>
    <w:rsid w:val="00BB553B"/>
    <w:rsid w:val="00BB5606"/>
    <w:rsid w:val="00BB5607"/>
    <w:rsid w:val="00BB57AC"/>
    <w:rsid w:val="00BB5CAC"/>
    <w:rsid w:val="00BB5CDF"/>
    <w:rsid w:val="00BB5D9C"/>
    <w:rsid w:val="00BB6078"/>
    <w:rsid w:val="00BB6120"/>
    <w:rsid w:val="00BB7180"/>
    <w:rsid w:val="00BB71AB"/>
    <w:rsid w:val="00BB74C6"/>
    <w:rsid w:val="00BB79EE"/>
    <w:rsid w:val="00BB7FD6"/>
    <w:rsid w:val="00BC00B6"/>
    <w:rsid w:val="00BC0860"/>
    <w:rsid w:val="00BC0913"/>
    <w:rsid w:val="00BC0B83"/>
    <w:rsid w:val="00BC0C0C"/>
    <w:rsid w:val="00BC12B7"/>
    <w:rsid w:val="00BC1A8B"/>
    <w:rsid w:val="00BC1B66"/>
    <w:rsid w:val="00BC1EBE"/>
    <w:rsid w:val="00BC20EB"/>
    <w:rsid w:val="00BC28D7"/>
    <w:rsid w:val="00BC376C"/>
    <w:rsid w:val="00BC3849"/>
    <w:rsid w:val="00BC3DF0"/>
    <w:rsid w:val="00BC4B0A"/>
    <w:rsid w:val="00BC4EA5"/>
    <w:rsid w:val="00BC4F7A"/>
    <w:rsid w:val="00BC55C3"/>
    <w:rsid w:val="00BC5711"/>
    <w:rsid w:val="00BC5EBC"/>
    <w:rsid w:val="00BC6321"/>
    <w:rsid w:val="00BC7817"/>
    <w:rsid w:val="00BC7DBF"/>
    <w:rsid w:val="00BC7E51"/>
    <w:rsid w:val="00BD030E"/>
    <w:rsid w:val="00BD055E"/>
    <w:rsid w:val="00BD09B2"/>
    <w:rsid w:val="00BD0D79"/>
    <w:rsid w:val="00BD13EA"/>
    <w:rsid w:val="00BD19C5"/>
    <w:rsid w:val="00BD222E"/>
    <w:rsid w:val="00BD2275"/>
    <w:rsid w:val="00BD2676"/>
    <w:rsid w:val="00BD3001"/>
    <w:rsid w:val="00BD371B"/>
    <w:rsid w:val="00BD3819"/>
    <w:rsid w:val="00BD3BF0"/>
    <w:rsid w:val="00BD3D6B"/>
    <w:rsid w:val="00BD3D93"/>
    <w:rsid w:val="00BD4158"/>
    <w:rsid w:val="00BD45EB"/>
    <w:rsid w:val="00BD486F"/>
    <w:rsid w:val="00BD4E9F"/>
    <w:rsid w:val="00BD5272"/>
    <w:rsid w:val="00BD5766"/>
    <w:rsid w:val="00BD6173"/>
    <w:rsid w:val="00BD62C5"/>
    <w:rsid w:val="00BD642D"/>
    <w:rsid w:val="00BD6988"/>
    <w:rsid w:val="00BD6A68"/>
    <w:rsid w:val="00BD6BFF"/>
    <w:rsid w:val="00BD6DA3"/>
    <w:rsid w:val="00BD725D"/>
    <w:rsid w:val="00BD7474"/>
    <w:rsid w:val="00BD77F8"/>
    <w:rsid w:val="00BE0190"/>
    <w:rsid w:val="00BE08DC"/>
    <w:rsid w:val="00BE0C60"/>
    <w:rsid w:val="00BE0D80"/>
    <w:rsid w:val="00BE1433"/>
    <w:rsid w:val="00BE1484"/>
    <w:rsid w:val="00BE19F0"/>
    <w:rsid w:val="00BE1A77"/>
    <w:rsid w:val="00BE1DF8"/>
    <w:rsid w:val="00BE21D3"/>
    <w:rsid w:val="00BE2911"/>
    <w:rsid w:val="00BE2C0B"/>
    <w:rsid w:val="00BE2DD1"/>
    <w:rsid w:val="00BE39E2"/>
    <w:rsid w:val="00BE3BC2"/>
    <w:rsid w:val="00BE4742"/>
    <w:rsid w:val="00BE66DA"/>
    <w:rsid w:val="00BE6772"/>
    <w:rsid w:val="00BE6F61"/>
    <w:rsid w:val="00BE7383"/>
    <w:rsid w:val="00BE754D"/>
    <w:rsid w:val="00BE7574"/>
    <w:rsid w:val="00BE76A9"/>
    <w:rsid w:val="00BE78D6"/>
    <w:rsid w:val="00BE7C1E"/>
    <w:rsid w:val="00BF0945"/>
    <w:rsid w:val="00BF124B"/>
    <w:rsid w:val="00BF1DB9"/>
    <w:rsid w:val="00BF1E3B"/>
    <w:rsid w:val="00BF2273"/>
    <w:rsid w:val="00BF3207"/>
    <w:rsid w:val="00BF3213"/>
    <w:rsid w:val="00BF360D"/>
    <w:rsid w:val="00BF3782"/>
    <w:rsid w:val="00BF47D8"/>
    <w:rsid w:val="00BF51AB"/>
    <w:rsid w:val="00BF549C"/>
    <w:rsid w:val="00BF555B"/>
    <w:rsid w:val="00BF5588"/>
    <w:rsid w:val="00BF5ABB"/>
    <w:rsid w:val="00BF5C0B"/>
    <w:rsid w:val="00BF5EF6"/>
    <w:rsid w:val="00BF6D10"/>
    <w:rsid w:val="00BF6E79"/>
    <w:rsid w:val="00BF742C"/>
    <w:rsid w:val="00BF7495"/>
    <w:rsid w:val="00BF751B"/>
    <w:rsid w:val="00BF7592"/>
    <w:rsid w:val="00BF7627"/>
    <w:rsid w:val="00C00113"/>
    <w:rsid w:val="00C002BB"/>
    <w:rsid w:val="00C002FE"/>
    <w:rsid w:val="00C00DA3"/>
    <w:rsid w:val="00C0116B"/>
    <w:rsid w:val="00C014EC"/>
    <w:rsid w:val="00C0174D"/>
    <w:rsid w:val="00C019B2"/>
    <w:rsid w:val="00C019E1"/>
    <w:rsid w:val="00C0222F"/>
    <w:rsid w:val="00C022C3"/>
    <w:rsid w:val="00C0253F"/>
    <w:rsid w:val="00C02592"/>
    <w:rsid w:val="00C02F5E"/>
    <w:rsid w:val="00C03251"/>
    <w:rsid w:val="00C03C4F"/>
    <w:rsid w:val="00C03F6C"/>
    <w:rsid w:val="00C04F1B"/>
    <w:rsid w:val="00C05472"/>
    <w:rsid w:val="00C0606E"/>
    <w:rsid w:val="00C06275"/>
    <w:rsid w:val="00C06385"/>
    <w:rsid w:val="00C0737F"/>
    <w:rsid w:val="00C074E6"/>
    <w:rsid w:val="00C07564"/>
    <w:rsid w:val="00C1033B"/>
    <w:rsid w:val="00C105B5"/>
    <w:rsid w:val="00C1091D"/>
    <w:rsid w:val="00C10BDA"/>
    <w:rsid w:val="00C11253"/>
    <w:rsid w:val="00C12108"/>
    <w:rsid w:val="00C121D9"/>
    <w:rsid w:val="00C12516"/>
    <w:rsid w:val="00C1292D"/>
    <w:rsid w:val="00C12AFC"/>
    <w:rsid w:val="00C12D5F"/>
    <w:rsid w:val="00C12E14"/>
    <w:rsid w:val="00C12E70"/>
    <w:rsid w:val="00C1336F"/>
    <w:rsid w:val="00C13453"/>
    <w:rsid w:val="00C13CBB"/>
    <w:rsid w:val="00C13F24"/>
    <w:rsid w:val="00C1468F"/>
    <w:rsid w:val="00C152AD"/>
    <w:rsid w:val="00C154C0"/>
    <w:rsid w:val="00C1550C"/>
    <w:rsid w:val="00C159DF"/>
    <w:rsid w:val="00C15A33"/>
    <w:rsid w:val="00C15BDB"/>
    <w:rsid w:val="00C15C0D"/>
    <w:rsid w:val="00C161F0"/>
    <w:rsid w:val="00C16225"/>
    <w:rsid w:val="00C1646A"/>
    <w:rsid w:val="00C16908"/>
    <w:rsid w:val="00C173CD"/>
    <w:rsid w:val="00C17664"/>
    <w:rsid w:val="00C2037D"/>
    <w:rsid w:val="00C20471"/>
    <w:rsid w:val="00C2085E"/>
    <w:rsid w:val="00C20BA7"/>
    <w:rsid w:val="00C20F03"/>
    <w:rsid w:val="00C21AB3"/>
    <w:rsid w:val="00C21DB7"/>
    <w:rsid w:val="00C220F9"/>
    <w:rsid w:val="00C2223B"/>
    <w:rsid w:val="00C22424"/>
    <w:rsid w:val="00C22597"/>
    <w:rsid w:val="00C22B74"/>
    <w:rsid w:val="00C22F2F"/>
    <w:rsid w:val="00C23026"/>
    <w:rsid w:val="00C23207"/>
    <w:rsid w:val="00C237E7"/>
    <w:rsid w:val="00C23A05"/>
    <w:rsid w:val="00C23C30"/>
    <w:rsid w:val="00C23CFC"/>
    <w:rsid w:val="00C2428E"/>
    <w:rsid w:val="00C2487E"/>
    <w:rsid w:val="00C2541C"/>
    <w:rsid w:val="00C2590F"/>
    <w:rsid w:val="00C25D63"/>
    <w:rsid w:val="00C261B6"/>
    <w:rsid w:val="00C26290"/>
    <w:rsid w:val="00C26676"/>
    <w:rsid w:val="00C267D0"/>
    <w:rsid w:val="00C26862"/>
    <w:rsid w:val="00C26C97"/>
    <w:rsid w:val="00C271EB"/>
    <w:rsid w:val="00C2757D"/>
    <w:rsid w:val="00C2787E"/>
    <w:rsid w:val="00C27BF9"/>
    <w:rsid w:val="00C27C21"/>
    <w:rsid w:val="00C30458"/>
    <w:rsid w:val="00C306EA"/>
    <w:rsid w:val="00C30833"/>
    <w:rsid w:val="00C309D0"/>
    <w:rsid w:val="00C313E0"/>
    <w:rsid w:val="00C3148F"/>
    <w:rsid w:val="00C31DA6"/>
    <w:rsid w:val="00C323D0"/>
    <w:rsid w:val="00C325E6"/>
    <w:rsid w:val="00C327F7"/>
    <w:rsid w:val="00C3285F"/>
    <w:rsid w:val="00C32AE9"/>
    <w:rsid w:val="00C3306F"/>
    <w:rsid w:val="00C33260"/>
    <w:rsid w:val="00C33612"/>
    <w:rsid w:val="00C34064"/>
    <w:rsid w:val="00C3546B"/>
    <w:rsid w:val="00C36765"/>
    <w:rsid w:val="00C36803"/>
    <w:rsid w:val="00C37964"/>
    <w:rsid w:val="00C40385"/>
    <w:rsid w:val="00C40D0B"/>
    <w:rsid w:val="00C410A7"/>
    <w:rsid w:val="00C414B6"/>
    <w:rsid w:val="00C41750"/>
    <w:rsid w:val="00C41EA9"/>
    <w:rsid w:val="00C41FF5"/>
    <w:rsid w:val="00C42403"/>
    <w:rsid w:val="00C42E31"/>
    <w:rsid w:val="00C43DB0"/>
    <w:rsid w:val="00C43EAF"/>
    <w:rsid w:val="00C44416"/>
    <w:rsid w:val="00C44543"/>
    <w:rsid w:val="00C446C5"/>
    <w:rsid w:val="00C44CC1"/>
    <w:rsid w:val="00C4598F"/>
    <w:rsid w:val="00C459C4"/>
    <w:rsid w:val="00C45AD3"/>
    <w:rsid w:val="00C45CA6"/>
    <w:rsid w:val="00C45D0B"/>
    <w:rsid w:val="00C46043"/>
    <w:rsid w:val="00C46549"/>
    <w:rsid w:val="00C46740"/>
    <w:rsid w:val="00C46A92"/>
    <w:rsid w:val="00C47334"/>
    <w:rsid w:val="00C50360"/>
    <w:rsid w:val="00C50620"/>
    <w:rsid w:val="00C50C25"/>
    <w:rsid w:val="00C51070"/>
    <w:rsid w:val="00C5125D"/>
    <w:rsid w:val="00C512D6"/>
    <w:rsid w:val="00C51347"/>
    <w:rsid w:val="00C51AD5"/>
    <w:rsid w:val="00C52403"/>
    <w:rsid w:val="00C524A4"/>
    <w:rsid w:val="00C528B2"/>
    <w:rsid w:val="00C52A1A"/>
    <w:rsid w:val="00C531BE"/>
    <w:rsid w:val="00C533D9"/>
    <w:rsid w:val="00C5363C"/>
    <w:rsid w:val="00C5446A"/>
    <w:rsid w:val="00C54E12"/>
    <w:rsid w:val="00C54F2E"/>
    <w:rsid w:val="00C552ED"/>
    <w:rsid w:val="00C553F6"/>
    <w:rsid w:val="00C55468"/>
    <w:rsid w:val="00C557DA"/>
    <w:rsid w:val="00C55A6D"/>
    <w:rsid w:val="00C565E1"/>
    <w:rsid w:val="00C567D3"/>
    <w:rsid w:val="00C573B2"/>
    <w:rsid w:val="00C5742C"/>
    <w:rsid w:val="00C57D6A"/>
    <w:rsid w:val="00C60394"/>
    <w:rsid w:val="00C60532"/>
    <w:rsid w:val="00C60C53"/>
    <w:rsid w:val="00C60E5E"/>
    <w:rsid w:val="00C6131E"/>
    <w:rsid w:val="00C613C5"/>
    <w:rsid w:val="00C615F8"/>
    <w:rsid w:val="00C618F4"/>
    <w:rsid w:val="00C619A6"/>
    <w:rsid w:val="00C622C3"/>
    <w:rsid w:val="00C624FB"/>
    <w:rsid w:val="00C625F8"/>
    <w:rsid w:val="00C62A99"/>
    <w:rsid w:val="00C6312F"/>
    <w:rsid w:val="00C6370F"/>
    <w:rsid w:val="00C63BD5"/>
    <w:rsid w:val="00C6512D"/>
    <w:rsid w:val="00C65307"/>
    <w:rsid w:val="00C6586C"/>
    <w:rsid w:val="00C65986"/>
    <w:rsid w:val="00C65ABF"/>
    <w:rsid w:val="00C66EAB"/>
    <w:rsid w:val="00C67355"/>
    <w:rsid w:val="00C6776F"/>
    <w:rsid w:val="00C67AF3"/>
    <w:rsid w:val="00C70101"/>
    <w:rsid w:val="00C707D6"/>
    <w:rsid w:val="00C708ED"/>
    <w:rsid w:val="00C70BFF"/>
    <w:rsid w:val="00C70C21"/>
    <w:rsid w:val="00C7170C"/>
    <w:rsid w:val="00C73CB8"/>
    <w:rsid w:val="00C7447F"/>
    <w:rsid w:val="00C745E8"/>
    <w:rsid w:val="00C745F0"/>
    <w:rsid w:val="00C74906"/>
    <w:rsid w:val="00C74B06"/>
    <w:rsid w:val="00C75B20"/>
    <w:rsid w:val="00C75B9A"/>
    <w:rsid w:val="00C7771E"/>
    <w:rsid w:val="00C80248"/>
    <w:rsid w:val="00C80CF7"/>
    <w:rsid w:val="00C81042"/>
    <w:rsid w:val="00C81147"/>
    <w:rsid w:val="00C814C9"/>
    <w:rsid w:val="00C81B40"/>
    <w:rsid w:val="00C81D8F"/>
    <w:rsid w:val="00C81D95"/>
    <w:rsid w:val="00C81EA9"/>
    <w:rsid w:val="00C81FEA"/>
    <w:rsid w:val="00C82637"/>
    <w:rsid w:val="00C82E05"/>
    <w:rsid w:val="00C83969"/>
    <w:rsid w:val="00C8396A"/>
    <w:rsid w:val="00C83994"/>
    <w:rsid w:val="00C839F6"/>
    <w:rsid w:val="00C8467D"/>
    <w:rsid w:val="00C84B58"/>
    <w:rsid w:val="00C84E20"/>
    <w:rsid w:val="00C85234"/>
    <w:rsid w:val="00C85F9C"/>
    <w:rsid w:val="00C86154"/>
    <w:rsid w:val="00C866E5"/>
    <w:rsid w:val="00C86C7D"/>
    <w:rsid w:val="00C86C95"/>
    <w:rsid w:val="00C8719E"/>
    <w:rsid w:val="00C87439"/>
    <w:rsid w:val="00C87517"/>
    <w:rsid w:val="00C875A8"/>
    <w:rsid w:val="00C8791D"/>
    <w:rsid w:val="00C9023B"/>
    <w:rsid w:val="00C90979"/>
    <w:rsid w:val="00C90C09"/>
    <w:rsid w:val="00C910EF"/>
    <w:rsid w:val="00C9253E"/>
    <w:rsid w:val="00C9287B"/>
    <w:rsid w:val="00C932BC"/>
    <w:rsid w:val="00C937D2"/>
    <w:rsid w:val="00C93915"/>
    <w:rsid w:val="00C949BF"/>
    <w:rsid w:val="00C95A0E"/>
    <w:rsid w:val="00C9624F"/>
    <w:rsid w:val="00C96628"/>
    <w:rsid w:val="00C9665D"/>
    <w:rsid w:val="00C96BD5"/>
    <w:rsid w:val="00C97209"/>
    <w:rsid w:val="00C97741"/>
    <w:rsid w:val="00C97847"/>
    <w:rsid w:val="00C97C9C"/>
    <w:rsid w:val="00CA0088"/>
    <w:rsid w:val="00CA02BA"/>
    <w:rsid w:val="00CA05EB"/>
    <w:rsid w:val="00CA0C88"/>
    <w:rsid w:val="00CA2A48"/>
    <w:rsid w:val="00CA3515"/>
    <w:rsid w:val="00CA3535"/>
    <w:rsid w:val="00CA3701"/>
    <w:rsid w:val="00CA3746"/>
    <w:rsid w:val="00CA3755"/>
    <w:rsid w:val="00CA3770"/>
    <w:rsid w:val="00CA3A05"/>
    <w:rsid w:val="00CA3CBF"/>
    <w:rsid w:val="00CA4665"/>
    <w:rsid w:val="00CA46BE"/>
    <w:rsid w:val="00CA4C2F"/>
    <w:rsid w:val="00CA50DE"/>
    <w:rsid w:val="00CA523A"/>
    <w:rsid w:val="00CA5894"/>
    <w:rsid w:val="00CA58EF"/>
    <w:rsid w:val="00CA5E9C"/>
    <w:rsid w:val="00CA62BE"/>
    <w:rsid w:val="00CA6587"/>
    <w:rsid w:val="00CA6898"/>
    <w:rsid w:val="00CA746B"/>
    <w:rsid w:val="00CA75D4"/>
    <w:rsid w:val="00CA76D9"/>
    <w:rsid w:val="00CA7D1D"/>
    <w:rsid w:val="00CA7D61"/>
    <w:rsid w:val="00CB04E2"/>
    <w:rsid w:val="00CB05A0"/>
    <w:rsid w:val="00CB08B2"/>
    <w:rsid w:val="00CB108D"/>
    <w:rsid w:val="00CB11BF"/>
    <w:rsid w:val="00CB14E9"/>
    <w:rsid w:val="00CB1B6A"/>
    <w:rsid w:val="00CB1D83"/>
    <w:rsid w:val="00CB1FCE"/>
    <w:rsid w:val="00CB2909"/>
    <w:rsid w:val="00CB2947"/>
    <w:rsid w:val="00CB29C2"/>
    <w:rsid w:val="00CB2C70"/>
    <w:rsid w:val="00CB3CDE"/>
    <w:rsid w:val="00CB4202"/>
    <w:rsid w:val="00CB4820"/>
    <w:rsid w:val="00CB4B2C"/>
    <w:rsid w:val="00CB4D02"/>
    <w:rsid w:val="00CB4D3A"/>
    <w:rsid w:val="00CB4F70"/>
    <w:rsid w:val="00CB56CD"/>
    <w:rsid w:val="00CB573A"/>
    <w:rsid w:val="00CB60D4"/>
    <w:rsid w:val="00CB63DA"/>
    <w:rsid w:val="00CB68D9"/>
    <w:rsid w:val="00CB6C56"/>
    <w:rsid w:val="00CB6D90"/>
    <w:rsid w:val="00CB6ECC"/>
    <w:rsid w:val="00CB70CD"/>
    <w:rsid w:val="00CB71CB"/>
    <w:rsid w:val="00CB72C3"/>
    <w:rsid w:val="00CB74B5"/>
    <w:rsid w:val="00CB78B7"/>
    <w:rsid w:val="00CC05C8"/>
    <w:rsid w:val="00CC062F"/>
    <w:rsid w:val="00CC0D1E"/>
    <w:rsid w:val="00CC0D27"/>
    <w:rsid w:val="00CC11BE"/>
    <w:rsid w:val="00CC125C"/>
    <w:rsid w:val="00CC184A"/>
    <w:rsid w:val="00CC2163"/>
    <w:rsid w:val="00CC24B4"/>
    <w:rsid w:val="00CC29EB"/>
    <w:rsid w:val="00CC4071"/>
    <w:rsid w:val="00CC43E7"/>
    <w:rsid w:val="00CC45E4"/>
    <w:rsid w:val="00CC4620"/>
    <w:rsid w:val="00CC46E0"/>
    <w:rsid w:val="00CC4BC9"/>
    <w:rsid w:val="00CC5166"/>
    <w:rsid w:val="00CC53C3"/>
    <w:rsid w:val="00CC574E"/>
    <w:rsid w:val="00CC60B7"/>
    <w:rsid w:val="00CC6345"/>
    <w:rsid w:val="00CC67EF"/>
    <w:rsid w:val="00CC6940"/>
    <w:rsid w:val="00CC722A"/>
    <w:rsid w:val="00CC726E"/>
    <w:rsid w:val="00CC77F2"/>
    <w:rsid w:val="00CC78A9"/>
    <w:rsid w:val="00CC791B"/>
    <w:rsid w:val="00CC7A56"/>
    <w:rsid w:val="00CC7D06"/>
    <w:rsid w:val="00CD019F"/>
    <w:rsid w:val="00CD0829"/>
    <w:rsid w:val="00CD0E5B"/>
    <w:rsid w:val="00CD11A5"/>
    <w:rsid w:val="00CD196B"/>
    <w:rsid w:val="00CD1E6D"/>
    <w:rsid w:val="00CD1EE7"/>
    <w:rsid w:val="00CD1EFC"/>
    <w:rsid w:val="00CD2379"/>
    <w:rsid w:val="00CD27C5"/>
    <w:rsid w:val="00CD293A"/>
    <w:rsid w:val="00CD2BC9"/>
    <w:rsid w:val="00CD3510"/>
    <w:rsid w:val="00CD37E9"/>
    <w:rsid w:val="00CD3834"/>
    <w:rsid w:val="00CD39F7"/>
    <w:rsid w:val="00CD4139"/>
    <w:rsid w:val="00CD48E6"/>
    <w:rsid w:val="00CD4F1C"/>
    <w:rsid w:val="00CD4F79"/>
    <w:rsid w:val="00CD525A"/>
    <w:rsid w:val="00CD59B3"/>
    <w:rsid w:val="00CD5ACD"/>
    <w:rsid w:val="00CD5AE5"/>
    <w:rsid w:val="00CD6468"/>
    <w:rsid w:val="00CD6577"/>
    <w:rsid w:val="00CD663A"/>
    <w:rsid w:val="00CD68C4"/>
    <w:rsid w:val="00CD6AA4"/>
    <w:rsid w:val="00CD6BAA"/>
    <w:rsid w:val="00CD72D0"/>
    <w:rsid w:val="00CD78D2"/>
    <w:rsid w:val="00CD7C03"/>
    <w:rsid w:val="00CE0766"/>
    <w:rsid w:val="00CE0CD3"/>
    <w:rsid w:val="00CE14C6"/>
    <w:rsid w:val="00CE18F3"/>
    <w:rsid w:val="00CE1AF5"/>
    <w:rsid w:val="00CE1ED4"/>
    <w:rsid w:val="00CE1F1E"/>
    <w:rsid w:val="00CE28BE"/>
    <w:rsid w:val="00CE313E"/>
    <w:rsid w:val="00CE343B"/>
    <w:rsid w:val="00CE350B"/>
    <w:rsid w:val="00CE35D1"/>
    <w:rsid w:val="00CE4169"/>
    <w:rsid w:val="00CE427F"/>
    <w:rsid w:val="00CE5256"/>
    <w:rsid w:val="00CE5336"/>
    <w:rsid w:val="00CE57A2"/>
    <w:rsid w:val="00CE5C02"/>
    <w:rsid w:val="00CE5D21"/>
    <w:rsid w:val="00CE5D72"/>
    <w:rsid w:val="00CE5DC3"/>
    <w:rsid w:val="00CE6000"/>
    <w:rsid w:val="00CE62C7"/>
    <w:rsid w:val="00CE6334"/>
    <w:rsid w:val="00CE639D"/>
    <w:rsid w:val="00CE6853"/>
    <w:rsid w:val="00CE6B40"/>
    <w:rsid w:val="00CE6EBD"/>
    <w:rsid w:val="00CE73C4"/>
    <w:rsid w:val="00CE7894"/>
    <w:rsid w:val="00CF001D"/>
    <w:rsid w:val="00CF06A1"/>
    <w:rsid w:val="00CF0906"/>
    <w:rsid w:val="00CF1467"/>
    <w:rsid w:val="00CF18E9"/>
    <w:rsid w:val="00CF1B77"/>
    <w:rsid w:val="00CF24F7"/>
    <w:rsid w:val="00CF2645"/>
    <w:rsid w:val="00CF2753"/>
    <w:rsid w:val="00CF3412"/>
    <w:rsid w:val="00CF34EE"/>
    <w:rsid w:val="00CF3532"/>
    <w:rsid w:val="00CF47E6"/>
    <w:rsid w:val="00CF48D6"/>
    <w:rsid w:val="00CF4D85"/>
    <w:rsid w:val="00CF5551"/>
    <w:rsid w:val="00CF5707"/>
    <w:rsid w:val="00CF57C9"/>
    <w:rsid w:val="00CF57D6"/>
    <w:rsid w:val="00CF5C3F"/>
    <w:rsid w:val="00CF6110"/>
    <w:rsid w:val="00CF6356"/>
    <w:rsid w:val="00CF6C1B"/>
    <w:rsid w:val="00CF72E0"/>
    <w:rsid w:val="00CF75AB"/>
    <w:rsid w:val="00CF7E8B"/>
    <w:rsid w:val="00D0004E"/>
    <w:rsid w:val="00D015CB"/>
    <w:rsid w:val="00D019D5"/>
    <w:rsid w:val="00D02182"/>
    <w:rsid w:val="00D02224"/>
    <w:rsid w:val="00D0272C"/>
    <w:rsid w:val="00D0285A"/>
    <w:rsid w:val="00D02EBF"/>
    <w:rsid w:val="00D02FEC"/>
    <w:rsid w:val="00D03C6B"/>
    <w:rsid w:val="00D03D62"/>
    <w:rsid w:val="00D03E5F"/>
    <w:rsid w:val="00D040FE"/>
    <w:rsid w:val="00D0412E"/>
    <w:rsid w:val="00D043C3"/>
    <w:rsid w:val="00D047A2"/>
    <w:rsid w:val="00D047DE"/>
    <w:rsid w:val="00D04962"/>
    <w:rsid w:val="00D04ED4"/>
    <w:rsid w:val="00D05AA7"/>
    <w:rsid w:val="00D05B28"/>
    <w:rsid w:val="00D05FA0"/>
    <w:rsid w:val="00D06377"/>
    <w:rsid w:val="00D063D0"/>
    <w:rsid w:val="00D068CB"/>
    <w:rsid w:val="00D06EC1"/>
    <w:rsid w:val="00D0728A"/>
    <w:rsid w:val="00D07E57"/>
    <w:rsid w:val="00D1012B"/>
    <w:rsid w:val="00D1029C"/>
    <w:rsid w:val="00D104A3"/>
    <w:rsid w:val="00D1115E"/>
    <w:rsid w:val="00D114A0"/>
    <w:rsid w:val="00D118D5"/>
    <w:rsid w:val="00D12CFF"/>
    <w:rsid w:val="00D12D8A"/>
    <w:rsid w:val="00D12DF6"/>
    <w:rsid w:val="00D1322A"/>
    <w:rsid w:val="00D13999"/>
    <w:rsid w:val="00D139F5"/>
    <w:rsid w:val="00D13A70"/>
    <w:rsid w:val="00D14B5C"/>
    <w:rsid w:val="00D14E89"/>
    <w:rsid w:val="00D14EA4"/>
    <w:rsid w:val="00D14FF4"/>
    <w:rsid w:val="00D1544D"/>
    <w:rsid w:val="00D1594E"/>
    <w:rsid w:val="00D159BF"/>
    <w:rsid w:val="00D162E2"/>
    <w:rsid w:val="00D1668F"/>
    <w:rsid w:val="00D167D0"/>
    <w:rsid w:val="00D168BF"/>
    <w:rsid w:val="00D168FD"/>
    <w:rsid w:val="00D16F64"/>
    <w:rsid w:val="00D17052"/>
    <w:rsid w:val="00D174BE"/>
    <w:rsid w:val="00D17A92"/>
    <w:rsid w:val="00D20268"/>
    <w:rsid w:val="00D20664"/>
    <w:rsid w:val="00D207F2"/>
    <w:rsid w:val="00D212EB"/>
    <w:rsid w:val="00D21F17"/>
    <w:rsid w:val="00D22F05"/>
    <w:rsid w:val="00D230A7"/>
    <w:rsid w:val="00D233DE"/>
    <w:rsid w:val="00D23AC3"/>
    <w:rsid w:val="00D23D4C"/>
    <w:rsid w:val="00D23F8E"/>
    <w:rsid w:val="00D246A4"/>
    <w:rsid w:val="00D2472C"/>
    <w:rsid w:val="00D24BE0"/>
    <w:rsid w:val="00D24DF9"/>
    <w:rsid w:val="00D2533B"/>
    <w:rsid w:val="00D25590"/>
    <w:rsid w:val="00D2685A"/>
    <w:rsid w:val="00D268C3"/>
    <w:rsid w:val="00D26C02"/>
    <w:rsid w:val="00D2756A"/>
    <w:rsid w:val="00D279BA"/>
    <w:rsid w:val="00D27EEC"/>
    <w:rsid w:val="00D301F9"/>
    <w:rsid w:val="00D30D7A"/>
    <w:rsid w:val="00D310EC"/>
    <w:rsid w:val="00D311EA"/>
    <w:rsid w:val="00D31835"/>
    <w:rsid w:val="00D31ACE"/>
    <w:rsid w:val="00D31BB1"/>
    <w:rsid w:val="00D31E91"/>
    <w:rsid w:val="00D320D0"/>
    <w:rsid w:val="00D32148"/>
    <w:rsid w:val="00D3217D"/>
    <w:rsid w:val="00D325E1"/>
    <w:rsid w:val="00D3284D"/>
    <w:rsid w:val="00D329F4"/>
    <w:rsid w:val="00D32BD3"/>
    <w:rsid w:val="00D334A4"/>
    <w:rsid w:val="00D334D0"/>
    <w:rsid w:val="00D33BB0"/>
    <w:rsid w:val="00D34303"/>
    <w:rsid w:val="00D34413"/>
    <w:rsid w:val="00D345D3"/>
    <w:rsid w:val="00D34705"/>
    <w:rsid w:val="00D34E7B"/>
    <w:rsid w:val="00D35491"/>
    <w:rsid w:val="00D361BB"/>
    <w:rsid w:val="00D36754"/>
    <w:rsid w:val="00D36FE5"/>
    <w:rsid w:val="00D3729D"/>
    <w:rsid w:val="00D3779A"/>
    <w:rsid w:val="00D37997"/>
    <w:rsid w:val="00D40026"/>
    <w:rsid w:val="00D402C4"/>
    <w:rsid w:val="00D404B5"/>
    <w:rsid w:val="00D40542"/>
    <w:rsid w:val="00D40864"/>
    <w:rsid w:val="00D4206C"/>
    <w:rsid w:val="00D422C4"/>
    <w:rsid w:val="00D423C6"/>
    <w:rsid w:val="00D42C56"/>
    <w:rsid w:val="00D43417"/>
    <w:rsid w:val="00D434DB"/>
    <w:rsid w:val="00D43C27"/>
    <w:rsid w:val="00D43D8B"/>
    <w:rsid w:val="00D43F74"/>
    <w:rsid w:val="00D43FDC"/>
    <w:rsid w:val="00D445B9"/>
    <w:rsid w:val="00D447CB"/>
    <w:rsid w:val="00D44943"/>
    <w:rsid w:val="00D449BA"/>
    <w:rsid w:val="00D4545C"/>
    <w:rsid w:val="00D4636F"/>
    <w:rsid w:val="00D46D2B"/>
    <w:rsid w:val="00D475F4"/>
    <w:rsid w:val="00D4790D"/>
    <w:rsid w:val="00D479A0"/>
    <w:rsid w:val="00D47A3B"/>
    <w:rsid w:val="00D47D16"/>
    <w:rsid w:val="00D47E15"/>
    <w:rsid w:val="00D47E6C"/>
    <w:rsid w:val="00D502F0"/>
    <w:rsid w:val="00D5039B"/>
    <w:rsid w:val="00D505F4"/>
    <w:rsid w:val="00D50FF7"/>
    <w:rsid w:val="00D511C9"/>
    <w:rsid w:val="00D518B9"/>
    <w:rsid w:val="00D51CE1"/>
    <w:rsid w:val="00D51EED"/>
    <w:rsid w:val="00D52132"/>
    <w:rsid w:val="00D52695"/>
    <w:rsid w:val="00D53E9B"/>
    <w:rsid w:val="00D546B7"/>
    <w:rsid w:val="00D5470D"/>
    <w:rsid w:val="00D54D1C"/>
    <w:rsid w:val="00D54DC4"/>
    <w:rsid w:val="00D55250"/>
    <w:rsid w:val="00D55369"/>
    <w:rsid w:val="00D5579E"/>
    <w:rsid w:val="00D557F5"/>
    <w:rsid w:val="00D55C1A"/>
    <w:rsid w:val="00D55D76"/>
    <w:rsid w:val="00D562F2"/>
    <w:rsid w:val="00D56386"/>
    <w:rsid w:val="00D567A8"/>
    <w:rsid w:val="00D56955"/>
    <w:rsid w:val="00D56960"/>
    <w:rsid w:val="00D56ABA"/>
    <w:rsid w:val="00D56F5A"/>
    <w:rsid w:val="00D56FE3"/>
    <w:rsid w:val="00D57120"/>
    <w:rsid w:val="00D576A0"/>
    <w:rsid w:val="00D5797C"/>
    <w:rsid w:val="00D57D9E"/>
    <w:rsid w:val="00D60A2A"/>
    <w:rsid w:val="00D60CAA"/>
    <w:rsid w:val="00D61858"/>
    <w:rsid w:val="00D61966"/>
    <w:rsid w:val="00D61B59"/>
    <w:rsid w:val="00D61B8D"/>
    <w:rsid w:val="00D61B93"/>
    <w:rsid w:val="00D622C8"/>
    <w:rsid w:val="00D62ADB"/>
    <w:rsid w:val="00D62D31"/>
    <w:rsid w:val="00D64721"/>
    <w:rsid w:val="00D651AD"/>
    <w:rsid w:val="00D6580F"/>
    <w:rsid w:val="00D65D87"/>
    <w:rsid w:val="00D66A15"/>
    <w:rsid w:val="00D673BA"/>
    <w:rsid w:val="00D67B9E"/>
    <w:rsid w:val="00D67E4A"/>
    <w:rsid w:val="00D70070"/>
    <w:rsid w:val="00D702A6"/>
    <w:rsid w:val="00D704FE"/>
    <w:rsid w:val="00D71D0B"/>
    <w:rsid w:val="00D72560"/>
    <w:rsid w:val="00D72E74"/>
    <w:rsid w:val="00D73229"/>
    <w:rsid w:val="00D732AA"/>
    <w:rsid w:val="00D73C01"/>
    <w:rsid w:val="00D74164"/>
    <w:rsid w:val="00D74181"/>
    <w:rsid w:val="00D74357"/>
    <w:rsid w:val="00D74577"/>
    <w:rsid w:val="00D7517E"/>
    <w:rsid w:val="00D759AC"/>
    <w:rsid w:val="00D75A2B"/>
    <w:rsid w:val="00D7616B"/>
    <w:rsid w:val="00D761BF"/>
    <w:rsid w:val="00D76236"/>
    <w:rsid w:val="00D763FD"/>
    <w:rsid w:val="00D766FD"/>
    <w:rsid w:val="00D7670F"/>
    <w:rsid w:val="00D76AB5"/>
    <w:rsid w:val="00D76DB6"/>
    <w:rsid w:val="00D76F89"/>
    <w:rsid w:val="00D80C31"/>
    <w:rsid w:val="00D80DD2"/>
    <w:rsid w:val="00D81A7A"/>
    <w:rsid w:val="00D8270F"/>
    <w:rsid w:val="00D82DA0"/>
    <w:rsid w:val="00D83672"/>
    <w:rsid w:val="00D8383C"/>
    <w:rsid w:val="00D84461"/>
    <w:rsid w:val="00D845E2"/>
    <w:rsid w:val="00D84691"/>
    <w:rsid w:val="00D84738"/>
    <w:rsid w:val="00D84D3A"/>
    <w:rsid w:val="00D84D63"/>
    <w:rsid w:val="00D84E00"/>
    <w:rsid w:val="00D85559"/>
    <w:rsid w:val="00D856E8"/>
    <w:rsid w:val="00D858C5"/>
    <w:rsid w:val="00D860A6"/>
    <w:rsid w:val="00D862FF"/>
    <w:rsid w:val="00D86663"/>
    <w:rsid w:val="00D8670D"/>
    <w:rsid w:val="00D86888"/>
    <w:rsid w:val="00D86F7D"/>
    <w:rsid w:val="00D86FEE"/>
    <w:rsid w:val="00D870B7"/>
    <w:rsid w:val="00D8787D"/>
    <w:rsid w:val="00D87B36"/>
    <w:rsid w:val="00D87EEB"/>
    <w:rsid w:val="00D9045F"/>
    <w:rsid w:val="00D90AD1"/>
    <w:rsid w:val="00D90CE4"/>
    <w:rsid w:val="00D91171"/>
    <w:rsid w:val="00D912C0"/>
    <w:rsid w:val="00D91365"/>
    <w:rsid w:val="00D915F6"/>
    <w:rsid w:val="00D917F2"/>
    <w:rsid w:val="00D91E92"/>
    <w:rsid w:val="00D91FD9"/>
    <w:rsid w:val="00D92622"/>
    <w:rsid w:val="00D92896"/>
    <w:rsid w:val="00D92B54"/>
    <w:rsid w:val="00D93792"/>
    <w:rsid w:val="00D941F7"/>
    <w:rsid w:val="00D942B8"/>
    <w:rsid w:val="00D948FA"/>
    <w:rsid w:val="00D9512D"/>
    <w:rsid w:val="00D95547"/>
    <w:rsid w:val="00D9583E"/>
    <w:rsid w:val="00D96D3D"/>
    <w:rsid w:val="00D9702F"/>
    <w:rsid w:val="00D9704A"/>
    <w:rsid w:val="00D97409"/>
    <w:rsid w:val="00D9769A"/>
    <w:rsid w:val="00D97D97"/>
    <w:rsid w:val="00D97EC6"/>
    <w:rsid w:val="00DA011B"/>
    <w:rsid w:val="00DA047F"/>
    <w:rsid w:val="00DA069D"/>
    <w:rsid w:val="00DA07A5"/>
    <w:rsid w:val="00DA0E88"/>
    <w:rsid w:val="00DA107F"/>
    <w:rsid w:val="00DA1384"/>
    <w:rsid w:val="00DA13CF"/>
    <w:rsid w:val="00DA1492"/>
    <w:rsid w:val="00DA1565"/>
    <w:rsid w:val="00DA1E08"/>
    <w:rsid w:val="00DA20AB"/>
    <w:rsid w:val="00DA2210"/>
    <w:rsid w:val="00DA23E0"/>
    <w:rsid w:val="00DA2510"/>
    <w:rsid w:val="00DA26C3"/>
    <w:rsid w:val="00DA2D5D"/>
    <w:rsid w:val="00DA2EC6"/>
    <w:rsid w:val="00DA352B"/>
    <w:rsid w:val="00DA3A98"/>
    <w:rsid w:val="00DA3F2E"/>
    <w:rsid w:val="00DA45B8"/>
    <w:rsid w:val="00DA4B81"/>
    <w:rsid w:val="00DA4DDF"/>
    <w:rsid w:val="00DA57E3"/>
    <w:rsid w:val="00DA5BD5"/>
    <w:rsid w:val="00DA5F67"/>
    <w:rsid w:val="00DA6081"/>
    <w:rsid w:val="00DA66ED"/>
    <w:rsid w:val="00DB0804"/>
    <w:rsid w:val="00DB0891"/>
    <w:rsid w:val="00DB0EC0"/>
    <w:rsid w:val="00DB1069"/>
    <w:rsid w:val="00DB18D6"/>
    <w:rsid w:val="00DB1B11"/>
    <w:rsid w:val="00DB1C2E"/>
    <w:rsid w:val="00DB1D21"/>
    <w:rsid w:val="00DB2041"/>
    <w:rsid w:val="00DB23D6"/>
    <w:rsid w:val="00DB2CF8"/>
    <w:rsid w:val="00DB2FC4"/>
    <w:rsid w:val="00DB3557"/>
    <w:rsid w:val="00DB3A88"/>
    <w:rsid w:val="00DB3BD4"/>
    <w:rsid w:val="00DB4020"/>
    <w:rsid w:val="00DB40AD"/>
    <w:rsid w:val="00DB482D"/>
    <w:rsid w:val="00DB48E2"/>
    <w:rsid w:val="00DB5026"/>
    <w:rsid w:val="00DB52BF"/>
    <w:rsid w:val="00DB532C"/>
    <w:rsid w:val="00DB5BED"/>
    <w:rsid w:val="00DB5D08"/>
    <w:rsid w:val="00DB5ED6"/>
    <w:rsid w:val="00DB68DF"/>
    <w:rsid w:val="00DB6BFD"/>
    <w:rsid w:val="00DB6ED6"/>
    <w:rsid w:val="00DB6F39"/>
    <w:rsid w:val="00DB7317"/>
    <w:rsid w:val="00DB7F5A"/>
    <w:rsid w:val="00DC0BE0"/>
    <w:rsid w:val="00DC13B4"/>
    <w:rsid w:val="00DC1654"/>
    <w:rsid w:val="00DC1C0B"/>
    <w:rsid w:val="00DC1D98"/>
    <w:rsid w:val="00DC1FE0"/>
    <w:rsid w:val="00DC2AAC"/>
    <w:rsid w:val="00DC2C35"/>
    <w:rsid w:val="00DC366B"/>
    <w:rsid w:val="00DC382A"/>
    <w:rsid w:val="00DC44BA"/>
    <w:rsid w:val="00DC4955"/>
    <w:rsid w:val="00DC4FF3"/>
    <w:rsid w:val="00DC54F0"/>
    <w:rsid w:val="00DC6189"/>
    <w:rsid w:val="00DC6424"/>
    <w:rsid w:val="00DC64D5"/>
    <w:rsid w:val="00DC6716"/>
    <w:rsid w:val="00DC6844"/>
    <w:rsid w:val="00DC6B49"/>
    <w:rsid w:val="00DC70D5"/>
    <w:rsid w:val="00DC75A2"/>
    <w:rsid w:val="00DC776B"/>
    <w:rsid w:val="00DC7F72"/>
    <w:rsid w:val="00DD004C"/>
    <w:rsid w:val="00DD0512"/>
    <w:rsid w:val="00DD0B22"/>
    <w:rsid w:val="00DD0C58"/>
    <w:rsid w:val="00DD1A72"/>
    <w:rsid w:val="00DD1E04"/>
    <w:rsid w:val="00DD2C87"/>
    <w:rsid w:val="00DD2F2E"/>
    <w:rsid w:val="00DD2F99"/>
    <w:rsid w:val="00DD2FBA"/>
    <w:rsid w:val="00DD337C"/>
    <w:rsid w:val="00DD37F2"/>
    <w:rsid w:val="00DD4128"/>
    <w:rsid w:val="00DD48BA"/>
    <w:rsid w:val="00DD51B4"/>
    <w:rsid w:val="00DD5216"/>
    <w:rsid w:val="00DD5382"/>
    <w:rsid w:val="00DD54E7"/>
    <w:rsid w:val="00DD5947"/>
    <w:rsid w:val="00DD60A9"/>
    <w:rsid w:val="00DD6254"/>
    <w:rsid w:val="00DD6B51"/>
    <w:rsid w:val="00DD6CE5"/>
    <w:rsid w:val="00DD6D5A"/>
    <w:rsid w:val="00DD73FA"/>
    <w:rsid w:val="00DE0018"/>
    <w:rsid w:val="00DE09ED"/>
    <w:rsid w:val="00DE0ABB"/>
    <w:rsid w:val="00DE0DA7"/>
    <w:rsid w:val="00DE0DF8"/>
    <w:rsid w:val="00DE1012"/>
    <w:rsid w:val="00DE1075"/>
    <w:rsid w:val="00DE14CC"/>
    <w:rsid w:val="00DE15E9"/>
    <w:rsid w:val="00DE1828"/>
    <w:rsid w:val="00DE1923"/>
    <w:rsid w:val="00DE1AFD"/>
    <w:rsid w:val="00DE1BD5"/>
    <w:rsid w:val="00DE1D08"/>
    <w:rsid w:val="00DE1D56"/>
    <w:rsid w:val="00DE1FC0"/>
    <w:rsid w:val="00DE22B5"/>
    <w:rsid w:val="00DE235E"/>
    <w:rsid w:val="00DE29A2"/>
    <w:rsid w:val="00DE2B33"/>
    <w:rsid w:val="00DE2BA4"/>
    <w:rsid w:val="00DE2C80"/>
    <w:rsid w:val="00DE3561"/>
    <w:rsid w:val="00DE360C"/>
    <w:rsid w:val="00DE3988"/>
    <w:rsid w:val="00DE3E4D"/>
    <w:rsid w:val="00DE3FA2"/>
    <w:rsid w:val="00DE4131"/>
    <w:rsid w:val="00DE433C"/>
    <w:rsid w:val="00DE434C"/>
    <w:rsid w:val="00DE4532"/>
    <w:rsid w:val="00DE506E"/>
    <w:rsid w:val="00DE5536"/>
    <w:rsid w:val="00DE55AE"/>
    <w:rsid w:val="00DE5AA1"/>
    <w:rsid w:val="00DE5C2D"/>
    <w:rsid w:val="00DE5CC7"/>
    <w:rsid w:val="00DE61D1"/>
    <w:rsid w:val="00DE638B"/>
    <w:rsid w:val="00DE65C9"/>
    <w:rsid w:val="00DE6919"/>
    <w:rsid w:val="00DE6DB6"/>
    <w:rsid w:val="00DE72EE"/>
    <w:rsid w:val="00DE7481"/>
    <w:rsid w:val="00DE75BE"/>
    <w:rsid w:val="00DE7E67"/>
    <w:rsid w:val="00DF050C"/>
    <w:rsid w:val="00DF07D2"/>
    <w:rsid w:val="00DF0AA0"/>
    <w:rsid w:val="00DF0ADF"/>
    <w:rsid w:val="00DF0B03"/>
    <w:rsid w:val="00DF0FFD"/>
    <w:rsid w:val="00DF23CF"/>
    <w:rsid w:val="00DF26B7"/>
    <w:rsid w:val="00DF29E7"/>
    <w:rsid w:val="00DF2BC4"/>
    <w:rsid w:val="00DF2C7F"/>
    <w:rsid w:val="00DF37E5"/>
    <w:rsid w:val="00DF3895"/>
    <w:rsid w:val="00DF3C81"/>
    <w:rsid w:val="00DF4208"/>
    <w:rsid w:val="00DF42C4"/>
    <w:rsid w:val="00DF51AE"/>
    <w:rsid w:val="00DF558C"/>
    <w:rsid w:val="00DF5923"/>
    <w:rsid w:val="00DF6C06"/>
    <w:rsid w:val="00DF6EA2"/>
    <w:rsid w:val="00DF71DE"/>
    <w:rsid w:val="00DF7555"/>
    <w:rsid w:val="00DF7603"/>
    <w:rsid w:val="00DF77A5"/>
    <w:rsid w:val="00E0048E"/>
    <w:rsid w:val="00E004B8"/>
    <w:rsid w:val="00E009F0"/>
    <w:rsid w:val="00E01AF7"/>
    <w:rsid w:val="00E01D70"/>
    <w:rsid w:val="00E0265F"/>
    <w:rsid w:val="00E034FE"/>
    <w:rsid w:val="00E03709"/>
    <w:rsid w:val="00E0397B"/>
    <w:rsid w:val="00E03C4D"/>
    <w:rsid w:val="00E041E5"/>
    <w:rsid w:val="00E04287"/>
    <w:rsid w:val="00E04812"/>
    <w:rsid w:val="00E04888"/>
    <w:rsid w:val="00E04DEF"/>
    <w:rsid w:val="00E0525D"/>
    <w:rsid w:val="00E053DD"/>
    <w:rsid w:val="00E05F1B"/>
    <w:rsid w:val="00E06383"/>
    <w:rsid w:val="00E0639F"/>
    <w:rsid w:val="00E0696D"/>
    <w:rsid w:val="00E06D0B"/>
    <w:rsid w:val="00E07530"/>
    <w:rsid w:val="00E0763B"/>
    <w:rsid w:val="00E0796A"/>
    <w:rsid w:val="00E07CAC"/>
    <w:rsid w:val="00E10302"/>
    <w:rsid w:val="00E107D9"/>
    <w:rsid w:val="00E10F33"/>
    <w:rsid w:val="00E11380"/>
    <w:rsid w:val="00E118E6"/>
    <w:rsid w:val="00E1195F"/>
    <w:rsid w:val="00E11DCF"/>
    <w:rsid w:val="00E11E76"/>
    <w:rsid w:val="00E1223F"/>
    <w:rsid w:val="00E1258A"/>
    <w:rsid w:val="00E129AB"/>
    <w:rsid w:val="00E12E6D"/>
    <w:rsid w:val="00E133A7"/>
    <w:rsid w:val="00E133D1"/>
    <w:rsid w:val="00E13A49"/>
    <w:rsid w:val="00E13D25"/>
    <w:rsid w:val="00E15096"/>
    <w:rsid w:val="00E1651D"/>
    <w:rsid w:val="00E16AEA"/>
    <w:rsid w:val="00E16C0E"/>
    <w:rsid w:val="00E16C82"/>
    <w:rsid w:val="00E16EF4"/>
    <w:rsid w:val="00E17EC5"/>
    <w:rsid w:val="00E2009D"/>
    <w:rsid w:val="00E20155"/>
    <w:rsid w:val="00E203B0"/>
    <w:rsid w:val="00E2074D"/>
    <w:rsid w:val="00E208B6"/>
    <w:rsid w:val="00E209FB"/>
    <w:rsid w:val="00E20ADE"/>
    <w:rsid w:val="00E2124E"/>
    <w:rsid w:val="00E21AD1"/>
    <w:rsid w:val="00E21B7B"/>
    <w:rsid w:val="00E21CB3"/>
    <w:rsid w:val="00E21CD2"/>
    <w:rsid w:val="00E21F2D"/>
    <w:rsid w:val="00E23147"/>
    <w:rsid w:val="00E23381"/>
    <w:rsid w:val="00E23FD8"/>
    <w:rsid w:val="00E241BE"/>
    <w:rsid w:val="00E2471F"/>
    <w:rsid w:val="00E24EC1"/>
    <w:rsid w:val="00E255DF"/>
    <w:rsid w:val="00E262E0"/>
    <w:rsid w:val="00E26545"/>
    <w:rsid w:val="00E26A41"/>
    <w:rsid w:val="00E26BFD"/>
    <w:rsid w:val="00E26C55"/>
    <w:rsid w:val="00E26E5C"/>
    <w:rsid w:val="00E2727A"/>
    <w:rsid w:val="00E27E90"/>
    <w:rsid w:val="00E30136"/>
    <w:rsid w:val="00E301F2"/>
    <w:rsid w:val="00E30D8A"/>
    <w:rsid w:val="00E32077"/>
    <w:rsid w:val="00E326BF"/>
    <w:rsid w:val="00E328A7"/>
    <w:rsid w:val="00E32A4F"/>
    <w:rsid w:val="00E32CB9"/>
    <w:rsid w:val="00E32CBA"/>
    <w:rsid w:val="00E32CF3"/>
    <w:rsid w:val="00E32E5A"/>
    <w:rsid w:val="00E3307F"/>
    <w:rsid w:val="00E332B4"/>
    <w:rsid w:val="00E33601"/>
    <w:rsid w:val="00E336AB"/>
    <w:rsid w:val="00E336C8"/>
    <w:rsid w:val="00E336EA"/>
    <w:rsid w:val="00E337B6"/>
    <w:rsid w:val="00E33C83"/>
    <w:rsid w:val="00E33D02"/>
    <w:rsid w:val="00E34128"/>
    <w:rsid w:val="00E34970"/>
    <w:rsid w:val="00E34F2C"/>
    <w:rsid w:val="00E34FAD"/>
    <w:rsid w:val="00E35AC2"/>
    <w:rsid w:val="00E35D2F"/>
    <w:rsid w:val="00E35D79"/>
    <w:rsid w:val="00E35E6A"/>
    <w:rsid w:val="00E36496"/>
    <w:rsid w:val="00E36A2A"/>
    <w:rsid w:val="00E3724A"/>
    <w:rsid w:val="00E3743D"/>
    <w:rsid w:val="00E37ED0"/>
    <w:rsid w:val="00E40316"/>
    <w:rsid w:val="00E40603"/>
    <w:rsid w:val="00E40C32"/>
    <w:rsid w:val="00E40D9B"/>
    <w:rsid w:val="00E41DF3"/>
    <w:rsid w:val="00E42138"/>
    <w:rsid w:val="00E42314"/>
    <w:rsid w:val="00E42424"/>
    <w:rsid w:val="00E42A4B"/>
    <w:rsid w:val="00E42F7E"/>
    <w:rsid w:val="00E434AD"/>
    <w:rsid w:val="00E434DE"/>
    <w:rsid w:val="00E4350E"/>
    <w:rsid w:val="00E43707"/>
    <w:rsid w:val="00E43D07"/>
    <w:rsid w:val="00E44202"/>
    <w:rsid w:val="00E44235"/>
    <w:rsid w:val="00E443C2"/>
    <w:rsid w:val="00E44596"/>
    <w:rsid w:val="00E44735"/>
    <w:rsid w:val="00E44E46"/>
    <w:rsid w:val="00E45DB9"/>
    <w:rsid w:val="00E45FB3"/>
    <w:rsid w:val="00E4641E"/>
    <w:rsid w:val="00E469DA"/>
    <w:rsid w:val="00E475DC"/>
    <w:rsid w:val="00E47747"/>
    <w:rsid w:val="00E47D19"/>
    <w:rsid w:val="00E501FE"/>
    <w:rsid w:val="00E50BC7"/>
    <w:rsid w:val="00E50F86"/>
    <w:rsid w:val="00E519AE"/>
    <w:rsid w:val="00E51CCC"/>
    <w:rsid w:val="00E52175"/>
    <w:rsid w:val="00E523CE"/>
    <w:rsid w:val="00E527AD"/>
    <w:rsid w:val="00E52A45"/>
    <w:rsid w:val="00E52D27"/>
    <w:rsid w:val="00E53100"/>
    <w:rsid w:val="00E532BD"/>
    <w:rsid w:val="00E5365F"/>
    <w:rsid w:val="00E53B63"/>
    <w:rsid w:val="00E53B84"/>
    <w:rsid w:val="00E53E1B"/>
    <w:rsid w:val="00E547AF"/>
    <w:rsid w:val="00E54B8B"/>
    <w:rsid w:val="00E54B92"/>
    <w:rsid w:val="00E5521A"/>
    <w:rsid w:val="00E55C3E"/>
    <w:rsid w:val="00E55C5B"/>
    <w:rsid w:val="00E560DE"/>
    <w:rsid w:val="00E56149"/>
    <w:rsid w:val="00E561B7"/>
    <w:rsid w:val="00E5629D"/>
    <w:rsid w:val="00E563A8"/>
    <w:rsid w:val="00E56918"/>
    <w:rsid w:val="00E56D9E"/>
    <w:rsid w:val="00E570F4"/>
    <w:rsid w:val="00E578EF"/>
    <w:rsid w:val="00E57AF7"/>
    <w:rsid w:val="00E57B0E"/>
    <w:rsid w:val="00E57B2F"/>
    <w:rsid w:val="00E57CBE"/>
    <w:rsid w:val="00E57F60"/>
    <w:rsid w:val="00E57F97"/>
    <w:rsid w:val="00E602FF"/>
    <w:rsid w:val="00E603CE"/>
    <w:rsid w:val="00E6085A"/>
    <w:rsid w:val="00E6105E"/>
    <w:rsid w:val="00E610E8"/>
    <w:rsid w:val="00E6135A"/>
    <w:rsid w:val="00E6155D"/>
    <w:rsid w:val="00E6166A"/>
    <w:rsid w:val="00E61717"/>
    <w:rsid w:val="00E61A8C"/>
    <w:rsid w:val="00E61EEC"/>
    <w:rsid w:val="00E6241B"/>
    <w:rsid w:val="00E6338A"/>
    <w:rsid w:val="00E63554"/>
    <w:rsid w:val="00E6419A"/>
    <w:rsid w:val="00E641BA"/>
    <w:rsid w:val="00E6455F"/>
    <w:rsid w:val="00E645DC"/>
    <w:rsid w:val="00E64628"/>
    <w:rsid w:val="00E649DB"/>
    <w:rsid w:val="00E64FCC"/>
    <w:rsid w:val="00E64FD7"/>
    <w:rsid w:val="00E65196"/>
    <w:rsid w:val="00E65853"/>
    <w:rsid w:val="00E65CEC"/>
    <w:rsid w:val="00E65F7E"/>
    <w:rsid w:val="00E66085"/>
    <w:rsid w:val="00E6637C"/>
    <w:rsid w:val="00E66782"/>
    <w:rsid w:val="00E670AC"/>
    <w:rsid w:val="00E67173"/>
    <w:rsid w:val="00E67492"/>
    <w:rsid w:val="00E67B57"/>
    <w:rsid w:val="00E703B6"/>
    <w:rsid w:val="00E70AA1"/>
    <w:rsid w:val="00E70C04"/>
    <w:rsid w:val="00E7190F"/>
    <w:rsid w:val="00E71F15"/>
    <w:rsid w:val="00E72200"/>
    <w:rsid w:val="00E7247F"/>
    <w:rsid w:val="00E724B8"/>
    <w:rsid w:val="00E7262D"/>
    <w:rsid w:val="00E72B1B"/>
    <w:rsid w:val="00E72BD5"/>
    <w:rsid w:val="00E72C0C"/>
    <w:rsid w:val="00E72DD5"/>
    <w:rsid w:val="00E72ECD"/>
    <w:rsid w:val="00E731DC"/>
    <w:rsid w:val="00E73207"/>
    <w:rsid w:val="00E735F8"/>
    <w:rsid w:val="00E73CE6"/>
    <w:rsid w:val="00E73E22"/>
    <w:rsid w:val="00E73F53"/>
    <w:rsid w:val="00E74A5D"/>
    <w:rsid w:val="00E74D26"/>
    <w:rsid w:val="00E75198"/>
    <w:rsid w:val="00E75C9B"/>
    <w:rsid w:val="00E75D47"/>
    <w:rsid w:val="00E75E00"/>
    <w:rsid w:val="00E75E4D"/>
    <w:rsid w:val="00E763BF"/>
    <w:rsid w:val="00E76573"/>
    <w:rsid w:val="00E766F5"/>
    <w:rsid w:val="00E76932"/>
    <w:rsid w:val="00E76B24"/>
    <w:rsid w:val="00E76E5C"/>
    <w:rsid w:val="00E770AE"/>
    <w:rsid w:val="00E7748F"/>
    <w:rsid w:val="00E77A28"/>
    <w:rsid w:val="00E77F0E"/>
    <w:rsid w:val="00E808A3"/>
    <w:rsid w:val="00E80EDF"/>
    <w:rsid w:val="00E80FC3"/>
    <w:rsid w:val="00E8145D"/>
    <w:rsid w:val="00E82948"/>
    <w:rsid w:val="00E82B28"/>
    <w:rsid w:val="00E82CCA"/>
    <w:rsid w:val="00E82F9C"/>
    <w:rsid w:val="00E83073"/>
    <w:rsid w:val="00E83206"/>
    <w:rsid w:val="00E83906"/>
    <w:rsid w:val="00E83928"/>
    <w:rsid w:val="00E848FB"/>
    <w:rsid w:val="00E84A0E"/>
    <w:rsid w:val="00E84FA1"/>
    <w:rsid w:val="00E85255"/>
    <w:rsid w:val="00E85AC3"/>
    <w:rsid w:val="00E85B8B"/>
    <w:rsid w:val="00E85C75"/>
    <w:rsid w:val="00E85E65"/>
    <w:rsid w:val="00E86A8F"/>
    <w:rsid w:val="00E86C86"/>
    <w:rsid w:val="00E87333"/>
    <w:rsid w:val="00E873D0"/>
    <w:rsid w:val="00E87A46"/>
    <w:rsid w:val="00E87FB0"/>
    <w:rsid w:val="00E9013A"/>
    <w:rsid w:val="00E90218"/>
    <w:rsid w:val="00E913BB"/>
    <w:rsid w:val="00E916D6"/>
    <w:rsid w:val="00E9184A"/>
    <w:rsid w:val="00E91DB5"/>
    <w:rsid w:val="00E92708"/>
    <w:rsid w:val="00E93170"/>
    <w:rsid w:val="00E931A9"/>
    <w:rsid w:val="00E947D2"/>
    <w:rsid w:val="00E948E3"/>
    <w:rsid w:val="00E94B1C"/>
    <w:rsid w:val="00E94C21"/>
    <w:rsid w:val="00E94FAD"/>
    <w:rsid w:val="00E95A35"/>
    <w:rsid w:val="00E95A94"/>
    <w:rsid w:val="00E95F2E"/>
    <w:rsid w:val="00E96213"/>
    <w:rsid w:val="00E96388"/>
    <w:rsid w:val="00E96A23"/>
    <w:rsid w:val="00E96DF6"/>
    <w:rsid w:val="00E97177"/>
    <w:rsid w:val="00E9792E"/>
    <w:rsid w:val="00E97DC3"/>
    <w:rsid w:val="00EA0137"/>
    <w:rsid w:val="00EA0235"/>
    <w:rsid w:val="00EA06A5"/>
    <w:rsid w:val="00EA0834"/>
    <w:rsid w:val="00EA08E7"/>
    <w:rsid w:val="00EA109C"/>
    <w:rsid w:val="00EA1113"/>
    <w:rsid w:val="00EA1508"/>
    <w:rsid w:val="00EA1541"/>
    <w:rsid w:val="00EA1988"/>
    <w:rsid w:val="00EA1A5D"/>
    <w:rsid w:val="00EA29F4"/>
    <w:rsid w:val="00EA2B78"/>
    <w:rsid w:val="00EA2C8D"/>
    <w:rsid w:val="00EA2FB5"/>
    <w:rsid w:val="00EA3189"/>
    <w:rsid w:val="00EA32E4"/>
    <w:rsid w:val="00EA3404"/>
    <w:rsid w:val="00EA3630"/>
    <w:rsid w:val="00EA3C0D"/>
    <w:rsid w:val="00EA3D71"/>
    <w:rsid w:val="00EA4618"/>
    <w:rsid w:val="00EA484F"/>
    <w:rsid w:val="00EA4E37"/>
    <w:rsid w:val="00EA55EF"/>
    <w:rsid w:val="00EA59DF"/>
    <w:rsid w:val="00EA6859"/>
    <w:rsid w:val="00EA6C3B"/>
    <w:rsid w:val="00EA6E55"/>
    <w:rsid w:val="00EA71A7"/>
    <w:rsid w:val="00EA7B73"/>
    <w:rsid w:val="00EA7E36"/>
    <w:rsid w:val="00EB0335"/>
    <w:rsid w:val="00EB0650"/>
    <w:rsid w:val="00EB0898"/>
    <w:rsid w:val="00EB0AC1"/>
    <w:rsid w:val="00EB0CF4"/>
    <w:rsid w:val="00EB119E"/>
    <w:rsid w:val="00EB1957"/>
    <w:rsid w:val="00EB19B7"/>
    <w:rsid w:val="00EB1D27"/>
    <w:rsid w:val="00EB1E9C"/>
    <w:rsid w:val="00EB22CA"/>
    <w:rsid w:val="00EB24A7"/>
    <w:rsid w:val="00EB24CF"/>
    <w:rsid w:val="00EB2591"/>
    <w:rsid w:val="00EB2C4C"/>
    <w:rsid w:val="00EB315D"/>
    <w:rsid w:val="00EB35DF"/>
    <w:rsid w:val="00EB36F5"/>
    <w:rsid w:val="00EB3A3C"/>
    <w:rsid w:val="00EB47C1"/>
    <w:rsid w:val="00EB49B9"/>
    <w:rsid w:val="00EB4EA0"/>
    <w:rsid w:val="00EB51EB"/>
    <w:rsid w:val="00EB5BEB"/>
    <w:rsid w:val="00EB5CEF"/>
    <w:rsid w:val="00EB5F7D"/>
    <w:rsid w:val="00EB6239"/>
    <w:rsid w:val="00EB627B"/>
    <w:rsid w:val="00EB6906"/>
    <w:rsid w:val="00EB6A25"/>
    <w:rsid w:val="00EB6AB1"/>
    <w:rsid w:val="00EB6D94"/>
    <w:rsid w:val="00EB7206"/>
    <w:rsid w:val="00EB7815"/>
    <w:rsid w:val="00EB7C4B"/>
    <w:rsid w:val="00EB7DDF"/>
    <w:rsid w:val="00EC05E6"/>
    <w:rsid w:val="00EC0724"/>
    <w:rsid w:val="00EC07D7"/>
    <w:rsid w:val="00EC0880"/>
    <w:rsid w:val="00EC0DC0"/>
    <w:rsid w:val="00EC17EA"/>
    <w:rsid w:val="00EC206D"/>
    <w:rsid w:val="00EC2098"/>
    <w:rsid w:val="00EC27E5"/>
    <w:rsid w:val="00EC281E"/>
    <w:rsid w:val="00EC4183"/>
    <w:rsid w:val="00EC4EA2"/>
    <w:rsid w:val="00EC53AA"/>
    <w:rsid w:val="00EC575F"/>
    <w:rsid w:val="00EC5950"/>
    <w:rsid w:val="00EC59EE"/>
    <w:rsid w:val="00EC5F32"/>
    <w:rsid w:val="00EC61A4"/>
    <w:rsid w:val="00EC6468"/>
    <w:rsid w:val="00EC653F"/>
    <w:rsid w:val="00EC656E"/>
    <w:rsid w:val="00EC6570"/>
    <w:rsid w:val="00EC6708"/>
    <w:rsid w:val="00EC68CC"/>
    <w:rsid w:val="00EC6E20"/>
    <w:rsid w:val="00EC7248"/>
    <w:rsid w:val="00EC7394"/>
    <w:rsid w:val="00EC74BE"/>
    <w:rsid w:val="00EC7A32"/>
    <w:rsid w:val="00EC7AC5"/>
    <w:rsid w:val="00ED02B3"/>
    <w:rsid w:val="00ED0361"/>
    <w:rsid w:val="00ED086A"/>
    <w:rsid w:val="00ED0AC9"/>
    <w:rsid w:val="00ED0D7F"/>
    <w:rsid w:val="00ED12E5"/>
    <w:rsid w:val="00ED1670"/>
    <w:rsid w:val="00ED1A98"/>
    <w:rsid w:val="00ED1CB6"/>
    <w:rsid w:val="00ED207C"/>
    <w:rsid w:val="00ED21BF"/>
    <w:rsid w:val="00ED2461"/>
    <w:rsid w:val="00ED24CB"/>
    <w:rsid w:val="00ED2D30"/>
    <w:rsid w:val="00ED2EDF"/>
    <w:rsid w:val="00ED2F16"/>
    <w:rsid w:val="00ED325A"/>
    <w:rsid w:val="00ED33C9"/>
    <w:rsid w:val="00ED38A4"/>
    <w:rsid w:val="00ED3BAC"/>
    <w:rsid w:val="00ED3D76"/>
    <w:rsid w:val="00ED3E67"/>
    <w:rsid w:val="00ED3EA7"/>
    <w:rsid w:val="00ED3F41"/>
    <w:rsid w:val="00ED4089"/>
    <w:rsid w:val="00ED4D16"/>
    <w:rsid w:val="00ED5615"/>
    <w:rsid w:val="00ED6234"/>
    <w:rsid w:val="00ED692E"/>
    <w:rsid w:val="00ED69AF"/>
    <w:rsid w:val="00ED6B3B"/>
    <w:rsid w:val="00ED6C5A"/>
    <w:rsid w:val="00ED793C"/>
    <w:rsid w:val="00ED7D7F"/>
    <w:rsid w:val="00EE023D"/>
    <w:rsid w:val="00EE0B35"/>
    <w:rsid w:val="00EE116C"/>
    <w:rsid w:val="00EE1286"/>
    <w:rsid w:val="00EE13CF"/>
    <w:rsid w:val="00EE1847"/>
    <w:rsid w:val="00EE240E"/>
    <w:rsid w:val="00EE2560"/>
    <w:rsid w:val="00EE3092"/>
    <w:rsid w:val="00EE314C"/>
    <w:rsid w:val="00EE329E"/>
    <w:rsid w:val="00EE3421"/>
    <w:rsid w:val="00EE3546"/>
    <w:rsid w:val="00EE44CE"/>
    <w:rsid w:val="00EE47AE"/>
    <w:rsid w:val="00EE544C"/>
    <w:rsid w:val="00EE5654"/>
    <w:rsid w:val="00EE5655"/>
    <w:rsid w:val="00EE6308"/>
    <w:rsid w:val="00EE66C0"/>
    <w:rsid w:val="00EE688E"/>
    <w:rsid w:val="00EE6A6D"/>
    <w:rsid w:val="00EE6AA2"/>
    <w:rsid w:val="00EE7276"/>
    <w:rsid w:val="00EE7659"/>
    <w:rsid w:val="00EF034B"/>
    <w:rsid w:val="00EF03E2"/>
    <w:rsid w:val="00EF0B24"/>
    <w:rsid w:val="00EF0B67"/>
    <w:rsid w:val="00EF0DE1"/>
    <w:rsid w:val="00EF141D"/>
    <w:rsid w:val="00EF14DC"/>
    <w:rsid w:val="00EF171E"/>
    <w:rsid w:val="00EF1ADE"/>
    <w:rsid w:val="00EF1B85"/>
    <w:rsid w:val="00EF1C5A"/>
    <w:rsid w:val="00EF1D4E"/>
    <w:rsid w:val="00EF270E"/>
    <w:rsid w:val="00EF359F"/>
    <w:rsid w:val="00EF371A"/>
    <w:rsid w:val="00EF37D0"/>
    <w:rsid w:val="00EF39B8"/>
    <w:rsid w:val="00EF3A19"/>
    <w:rsid w:val="00EF43CE"/>
    <w:rsid w:val="00EF4C92"/>
    <w:rsid w:val="00EF4E55"/>
    <w:rsid w:val="00EF58DD"/>
    <w:rsid w:val="00EF5931"/>
    <w:rsid w:val="00EF6EA7"/>
    <w:rsid w:val="00EF7069"/>
    <w:rsid w:val="00EF77AF"/>
    <w:rsid w:val="00EF7F8B"/>
    <w:rsid w:val="00F0002B"/>
    <w:rsid w:val="00F00120"/>
    <w:rsid w:val="00F00BC0"/>
    <w:rsid w:val="00F00FBF"/>
    <w:rsid w:val="00F01146"/>
    <w:rsid w:val="00F01384"/>
    <w:rsid w:val="00F0153C"/>
    <w:rsid w:val="00F01C81"/>
    <w:rsid w:val="00F02115"/>
    <w:rsid w:val="00F02541"/>
    <w:rsid w:val="00F025FC"/>
    <w:rsid w:val="00F02AE7"/>
    <w:rsid w:val="00F02CBA"/>
    <w:rsid w:val="00F02DFC"/>
    <w:rsid w:val="00F0300F"/>
    <w:rsid w:val="00F032E6"/>
    <w:rsid w:val="00F03814"/>
    <w:rsid w:val="00F03A41"/>
    <w:rsid w:val="00F03BBA"/>
    <w:rsid w:val="00F03C69"/>
    <w:rsid w:val="00F03D11"/>
    <w:rsid w:val="00F04489"/>
    <w:rsid w:val="00F04693"/>
    <w:rsid w:val="00F04B5E"/>
    <w:rsid w:val="00F05298"/>
    <w:rsid w:val="00F05E71"/>
    <w:rsid w:val="00F06037"/>
    <w:rsid w:val="00F063A5"/>
    <w:rsid w:val="00F066B1"/>
    <w:rsid w:val="00F07A09"/>
    <w:rsid w:val="00F10B88"/>
    <w:rsid w:val="00F11178"/>
    <w:rsid w:val="00F1193C"/>
    <w:rsid w:val="00F11EC1"/>
    <w:rsid w:val="00F12934"/>
    <w:rsid w:val="00F12B49"/>
    <w:rsid w:val="00F12DD6"/>
    <w:rsid w:val="00F12E4F"/>
    <w:rsid w:val="00F1390C"/>
    <w:rsid w:val="00F13E69"/>
    <w:rsid w:val="00F145E4"/>
    <w:rsid w:val="00F14D98"/>
    <w:rsid w:val="00F14F2E"/>
    <w:rsid w:val="00F159C1"/>
    <w:rsid w:val="00F15C7D"/>
    <w:rsid w:val="00F15FBD"/>
    <w:rsid w:val="00F16662"/>
    <w:rsid w:val="00F1677B"/>
    <w:rsid w:val="00F16899"/>
    <w:rsid w:val="00F16A12"/>
    <w:rsid w:val="00F16E95"/>
    <w:rsid w:val="00F17123"/>
    <w:rsid w:val="00F17464"/>
    <w:rsid w:val="00F175A3"/>
    <w:rsid w:val="00F17A9E"/>
    <w:rsid w:val="00F17FC9"/>
    <w:rsid w:val="00F20C5E"/>
    <w:rsid w:val="00F20E38"/>
    <w:rsid w:val="00F2104A"/>
    <w:rsid w:val="00F21187"/>
    <w:rsid w:val="00F21295"/>
    <w:rsid w:val="00F21341"/>
    <w:rsid w:val="00F214DD"/>
    <w:rsid w:val="00F216FD"/>
    <w:rsid w:val="00F22722"/>
    <w:rsid w:val="00F22A54"/>
    <w:rsid w:val="00F22A7B"/>
    <w:rsid w:val="00F23A10"/>
    <w:rsid w:val="00F23A49"/>
    <w:rsid w:val="00F24D4A"/>
    <w:rsid w:val="00F257EF"/>
    <w:rsid w:val="00F25817"/>
    <w:rsid w:val="00F25868"/>
    <w:rsid w:val="00F26B34"/>
    <w:rsid w:val="00F2722A"/>
    <w:rsid w:val="00F27A40"/>
    <w:rsid w:val="00F301F8"/>
    <w:rsid w:val="00F30575"/>
    <w:rsid w:val="00F307DB"/>
    <w:rsid w:val="00F30A22"/>
    <w:rsid w:val="00F30C5B"/>
    <w:rsid w:val="00F30E6C"/>
    <w:rsid w:val="00F31BCE"/>
    <w:rsid w:val="00F31CC2"/>
    <w:rsid w:val="00F31FB7"/>
    <w:rsid w:val="00F32318"/>
    <w:rsid w:val="00F327DA"/>
    <w:rsid w:val="00F32BED"/>
    <w:rsid w:val="00F33118"/>
    <w:rsid w:val="00F33AF4"/>
    <w:rsid w:val="00F33DBB"/>
    <w:rsid w:val="00F34276"/>
    <w:rsid w:val="00F342DE"/>
    <w:rsid w:val="00F343A7"/>
    <w:rsid w:val="00F34B89"/>
    <w:rsid w:val="00F352D2"/>
    <w:rsid w:val="00F35641"/>
    <w:rsid w:val="00F356BE"/>
    <w:rsid w:val="00F35AED"/>
    <w:rsid w:val="00F35F50"/>
    <w:rsid w:val="00F365C6"/>
    <w:rsid w:val="00F36A1D"/>
    <w:rsid w:val="00F36ACD"/>
    <w:rsid w:val="00F36BE8"/>
    <w:rsid w:val="00F36C80"/>
    <w:rsid w:val="00F36E32"/>
    <w:rsid w:val="00F37291"/>
    <w:rsid w:val="00F37567"/>
    <w:rsid w:val="00F378FE"/>
    <w:rsid w:val="00F37D64"/>
    <w:rsid w:val="00F37EBC"/>
    <w:rsid w:val="00F40245"/>
    <w:rsid w:val="00F4036D"/>
    <w:rsid w:val="00F405AE"/>
    <w:rsid w:val="00F40888"/>
    <w:rsid w:val="00F4095C"/>
    <w:rsid w:val="00F40B0F"/>
    <w:rsid w:val="00F40EA3"/>
    <w:rsid w:val="00F41122"/>
    <w:rsid w:val="00F41969"/>
    <w:rsid w:val="00F425EA"/>
    <w:rsid w:val="00F42B7B"/>
    <w:rsid w:val="00F42E49"/>
    <w:rsid w:val="00F43B94"/>
    <w:rsid w:val="00F43FE0"/>
    <w:rsid w:val="00F44079"/>
    <w:rsid w:val="00F44278"/>
    <w:rsid w:val="00F445A3"/>
    <w:rsid w:val="00F44A8C"/>
    <w:rsid w:val="00F44D06"/>
    <w:rsid w:val="00F44EF7"/>
    <w:rsid w:val="00F453A3"/>
    <w:rsid w:val="00F456A7"/>
    <w:rsid w:val="00F460AF"/>
    <w:rsid w:val="00F46555"/>
    <w:rsid w:val="00F4748C"/>
    <w:rsid w:val="00F4773E"/>
    <w:rsid w:val="00F47971"/>
    <w:rsid w:val="00F47E45"/>
    <w:rsid w:val="00F50793"/>
    <w:rsid w:val="00F515E8"/>
    <w:rsid w:val="00F517E1"/>
    <w:rsid w:val="00F519E9"/>
    <w:rsid w:val="00F51B65"/>
    <w:rsid w:val="00F51DE6"/>
    <w:rsid w:val="00F51E25"/>
    <w:rsid w:val="00F52958"/>
    <w:rsid w:val="00F52AAB"/>
    <w:rsid w:val="00F52DC6"/>
    <w:rsid w:val="00F52EB6"/>
    <w:rsid w:val="00F52F49"/>
    <w:rsid w:val="00F53B46"/>
    <w:rsid w:val="00F53D59"/>
    <w:rsid w:val="00F551A4"/>
    <w:rsid w:val="00F55260"/>
    <w:rsid w:val="00F55592"/>
    <w:rsid w:val="00F55DC9"/>
    <w:rsid w:val="00F5619F"/>
    <w:rsid w:val="00F562D0"/>
    <w:rsid w:val="00F56356"/>
    <w:rsid w:val="00F56481"/>
    <w:rsid w:val="00F56C8F"/>
    <w:rsid w:val="00F57769"/>
    <w:rsid w:val="00F57CFF"/>
    <w:rsid w:val="00F60021"/>
    <w:rsid w:val="00F60E62"/>
    <w:rsid w:val="00F60F87"/>
    <w:rsid w:val="00F61686"/>
    <w:rsid w:val="00F62321"/>
    <w:rsid w:val="00F6251D"/>
    <w:rsid w:val="00F62FD2"/>
    <w:rsid w:val="00F6316B"/>
    <w:rsid w:val="00F633F3"/>
    <w:rsid w:val="00F63403"/>
    <w:rsid w:val="00F63B68"/>
    <w:rsid w:val="00F63CC8"/>
    <w:rsid w:val="00F63FED"/>
    <w:rsid w:val="00F64381"/>
    <w:rsid w:val="00F646FB"/>
    <w:rsid w:val="00F64A9F"/>
    <w:rsid w:val="00F65376"/>
    <w:rsid w:val="00F657A1"/>
    <w:rsid w:val="00F657D2"/>
    <w:rsid w:val="00F65AE0"/>
    <w:rsid w:val="00F66361"/>
    <w:rsid w:val="00F66971"/>
    <w:rsid w:val="00F67399"/>
    <w:rsid w:val="00F67D8F"/>
    <w:rsid w:val="00F70018"/>
    <w:rsid w:val="00F7024A"/>
    <w:rsid w:val="00F7085C"/>
    <w:rsid w:val="00F709CE"/>
    <w:rsid w:val="00F70EC9"/>
    <w:rsid w:val="00F71151"/>
    <w:rsid w:val="00F7119A"/>
    <w:rsid w:val="00F71243"/>
    <w:rsid w:val="00F71F2B"/>
    <w:rsid w:val="00F72DA5"/>
    <w:rsid w:val="00F7344B"/>
    <w:rsid w:val="00F739C5"/>
    <w:rsid w:val="00F73CD9"/>
    <w:rsid w:val="00F74554"/>
    <w:rsid w:val="00F74561"/>
    <w:rsid w:val="00F74A3D"/>
    <w:rsid w:val="00F74E38"/>
    <w:rsid w:val="00F7520F"/>
    <w:rsid w:val="00F75273"/>
    <w:rsid w:val="00F761B8"/>
    <w:rsid w:val="00F7623E"/>
    <w:rsid w:val="00F764F1"/>
    <w:rsid w:val="00F76BBD"/>
    <w:rsid w:val="00F76D6F"/>
    <w:rsid w:val="00F77124"/>
    <w:rsid w:val="00F778B0"/>
    <w:rsid w:val="00F7792E"/>
    <w:rsid w:val="00F77965"/>
    <w:rsid w:val="00F77EBD"/>
    <w:rsid w:val="00F80A95"/>
    <w:rsid w:val="00F80B33"/>
    <w:rsid w:val="00F80EBD"/>
    <w:rsid w:val="00F8112C"/>
    <w:rsid w:val="00F814CB"/>
    <w:rsid w:val="00F8186E"/>
    <w:rsid w:val="00F81A39"/>
    <w:rsid w:val="00F81B4D"/>
    <w:rsid w:val="00F81BB2"/>
    <w:rsid w:val="00F81EDE"/>
    <w:rsid w:val="00F81F03"/>
    <w:rsid w:val="00F82A04"/>
    <w:rsid w:val="00F82B42"/>
    <w:rsid w:val="00F82E38"/>
    <w:rsid w:val="00F8307E"/>
    <w:rsid w:val="00F830C3"/>
    <w:rsid w:val="00F83293"/>
    <w:rsid w:val="00F833F6"/>
    <w:rsid w:val="00F8352C"/>
    <w:rsid w:val="00F83BC2"/>
    <w:rsid w:val="00F83C73"/>
    <w:rsid w:val="00F83E4C"/>
    <w:rsid w:val="00F84086"/>
    <w:rsid w:val="00F84229"/>
    <w:rsid w:val="00F8475F"/>
    <w:rsid w:val="00F848A4"/>
    <w:rsid w:val="00F84B03"/>
    <w:rsid w:val="00F84DBD"/>
    <w:rsid w:val="00F85144"/>
    <w:rsid w:val="00F8544A"/>
    <w:rsid w:val="00F8570D"/>
    <w:rsid w:val="00F857DB"/>
    <w:rsid w:val="00F85FB8"/>
    <w:rsid w:val="00F8611E"/>
    <w:rsid w:val="00F8619C"/>
    <w:rsid w:val="00F86963"/>
    <w:rsid w:val="00F86DF6"/>
    <w:rsid w:val="00F87551"/>
    <w:rsid w:val="00F904E2"/>
    <w:rsid w:val="00F907B7"/>
    <w:rsid w:val="00F90B8D"/>
    <w:rsid w:val="00F90CE3"/>
    <w:rsid w:val="00F90D80"/>
    <w:rsid w:val="00F90D84"/>
    <w:rsid w:val="00F90DAD"/>
    <w:rsid w:val="00F91006"/>
    <w:rsid w:val="00F9137F"/>
    <w:rsid w:val="00F916B9"/>
    <w:rsid w:val="00F919A7"/>
    <w:rsid w:val="00F91ADE"/>
    <w:rsid w:val="00F91B02"/>
    <w:rsid w:val="00F91D16"/>
    <w:rsid w:val="00F92380"/>
    <w:rsid w:val="00F923AF"/>
    <w:rsid w:val="00F92DC5"/>
    <w:rsid w:val="00F92EC1"/>
    <w:rsid w:val="00F932F6"/>
    <w:rsid w:val="00F934B6"/>
    <w:rsid w:val="00F93691"/>
    <w:rsid w:val="00F938CE"/>
    <w:rsid w:val="00F93912"/>
    <w:rsid w:val="00F94686"/>
    <w:rsid w:val="00F946F5"/>
    <w:rsid w:val="00F9475B"/>
    <w:rsid w:val="00F94BCB"/>
    <w:rsid w:val="00F94C47"/>
    <w:rsid w:val="00F951F8"/>
    <w:rsid w:val="00F953C9"/>
    <w:rsid w:val="00F95710"/>
    <w:rsid w:val="00F9595A"/>
    <w:rsid w:val="00F9659B"/>
    <w:rsid w:val="00F968E7"/>
    <w:rsid w:val="00F96AA9"/>
    <w:rsid w:val="00F96C4B"/>
    <w:rsid w:val="00F96D0D"/>
    <w:rsid w:val="00F97425"/>
    <w:rsid w:val="00F975D6"/>
    <w:rsid w:val="00F97F68"/>
    <w:rsid w:val="00FA0148"/>
    <w:rsid w:val="00FA0421"/>
    <w:rsid w:val="00FA090A"/>
    <w:rsid w:val="00FA0912"/>
    <w:rsid w:val="00FA0C66"/>
    <w:rsid w:val="00FA1956"/>
    <w:rsid w:val="00FA1CDA"/>
    <w:rsid w:val="00FA1D9D"/>
    <w:rsid w:val="00FA1DCF"/>
    <w:rsid w:val="00FA1DD9"/>
    <w:rsid w:val="00FA1E63"/>
    <w:rsid w:val="00FA1EE4"/>
    <w:rsid w:val="00FA2310"/>
    <w:rsid w:val="00FA25F5"/>
    <w:rsid w:val="00FA2BD2"/>
    <w:rsid w:val="00FA2CA8"/>
    <w:rsid w:val="00FA2EB8"/>
    <w:rsid w:val="00FA3389"/>
    <w:rsid w:val="00FA3475"/>
    <w:rsid w:val="00FA3476"/>
    <w:rsid w:val="00FA361A"/>
    <w:rsid w:val="00FA4423"/>
    <w:rsid w:val="00FA44E5"/>
    <w:rsid w:val="00FA4CA1"/>
    <w:rsid w:val="00FA4F43"/>
    <w:rsid w:val="00FA521C"/>
    <w:rsid w:val="00FA5305"/>
    <w:rsid w:val="00FA5335"/>
    <w:rsid w:val="00FA56BC"/>
    <w:rsid w:val="00FA5A71"/>
    <w:rsid w:val="00FA5C31"/>
    <w:rsid w:val="00FA5C75"/>
    <w:rsid w:val="00FA65E2"/>
    <w:rsid w:val="00FA669E"/>
    <w:rsid w:val="00FA6798"/>
    <w:rsid w:val="00FA6919"/>
    <w:rsid w:val="00FA69E6"/>
    <w:rsid w:val="00FA75C6"/>
    <w:rsid w:val="00FA7886"/>
    <w:rsid w:val="00FA7E49"/>
    <w:rsid w:val="00FB0A5A"/>
    <w:rsid w:val="00FB0C10"/>
    <w:rsid w:val="00FB1181"/>
    <w:rsid w:val="00FB12B9"/>
    <w:rsid w:val="00FB14D8"/>
    <w:rsid w:val="00FB257D"/>
    <w:rsid w:val="00FB2E48"/>
    <w:rsid w:val="00FB3364"/>
    <w:rsid w:val="00FB3C36"/>
    <w:rsid w:val="00FB423D"/>
    <w:rsid w:val="00FB4280"/>
    <w:rsid w:val="00FB455E"/>
    <w:rsid w:val="00FB4B60"/>
    <w:rsid w:val="00FB5191"/>
    <w:rsid w:val="00FB5214"/>
    <w:rsid w:val="00FB57F8"/>
    <w:rsid w:val="00FB580D"/>
    <w:rsid w:val="00FB5B7F"/>
    <w:rsid w:val="00FB5C2A"/>
    <w:rsid w:val="00FB5CB5"/>
    <w:rsid w:val="00FB645A"/>
    <w:rsid w:val="00FB671F"/>
    <w:rsid w:val="00FB68DE"/>
    <w:rsid w:val="00FB6B05"/>
    <w:rsid w:val="00FB6DA7"/>
    <w:rsid w:val="00FB702A"/>
    <w:rsid w:val="00FB7335"/>
    <w:rsid w:val="00FB7536"/>
    <w:rsid w:val="00FB75AE"/>
    <w:rsid w:val="00FB77D8"/>
    <w:rsid w:val="00FB7B14"/>
    <w:rsid w:val="00FB7CCE"/>
    <w:rsid w:val="00FC0104"/>
    <w:rsid w:val="00FC01C8"/>
    <w:rsid w:val="00FC0519"/>
    <w:rsid w:val="00FC06D9"/>
    <w:rsid w:val="00FC0A92"/>
    <w:rsid w:val="00FC0D8F"/>
    <w:rsid w:val="00FC0F61"/>
    <w:rsid w:val="00FC145B"/>
    <w:rsid w:val="00FC1577"/>
    <w:rsid w:val="00FC198F"/>
    <w:rsid w:val="00FC1ED9"/>
    <w:rsid w:val="00FC2CA4"/>
    <w:rsid w:val="00FC2DEE"/>
    <w:rsid w:val="00FC3501"/>
    <w:rsid w:val="00FC36A1"/>
    <w:rsid w:val="00FC3790"/>
    <w:rsid w:val="00FC3864"/>
    <w:rsid w:val="00FC397F"/>
    <w:rsid w:val="00FC39FD"/>
    <w:rsid w:val="00FC3D67"/>
    <w:rsid w:val="00FC423D"/>
    <w:rsid w:val="00FC44C9"/>
    <w:rsid w:val="00FC46CF"/>
    <w:rsid w:val="00FC46E6"/>
    <w:rsid w:val="00FC49D9"/>
    <w:rsid w:val="00FC5027"/>
    <w:rsid w:val="00FC50C7"/>
    <w:rsid w:val="00FC511D"/>
    <w:rsid w:val="00FC6034"/>
    <w:rsid w:val="00FC68BC"/>
    <w:rsid w:val="00FC7366"/>
    <w:rsid w:val="00FC74ED"/>
    <w:rsid w:val="00FC75E3"/>
    <w:rsid w:val="00FC76E2"/>
    <w:rsid w:val="00FC7925"/>
    <w:rsid w:val="00FC7938"/>
    <w:rsid w:val="00FC7FA4"/>
    <w:rsid w:val="00FD035C"/>
    <w:rsid w:val="00FD07EF"/>
    <w:rsid w:val="00FD097A"/>
    <w:rsid w:val="00FD0E3D"/>
    <w:rsid w:val="00FD11D4"/>
    <w:rsid w:val="00FD1DD0"/>
    <w:rsid w:val="00FD217B"/>
    <w:rsid w:val="00FD225D"/>
    <w:rsid w:val="00FD2384"/>
    <w:rsid w:val="00FD29D4"/>
    <w:rsid w:val="00FD2DC5"/>
    <w:rsid w:val="00FD2E6C"/>
    <w:rsid w:val="00FD37BA"/>
    <w:rsid w:val="00FD3B86"/>
    <w:rsid w:val="00FD42AA"/>
    <w:rsid w:val="00FD4C24"/>
    <w:rsid w:val="00FD4C88"/>
    <w:rsid w:val="00FD4F32"/>
    <w:rsid w:val="00FD5989"/>
    <w:rsid w:val="00FD59ED"/>
    <w:rsid w:val="00FD66C6"/>
    <w:rsid w:val="00FD6873"/>
    <w:rsid w:val="00FD7C9B"/>
    <w:rsid w:val="00FD7D34"/>
    <w:rsid w:val="00FD7E19"/>
    <w:rsid w:val="00FD7F27"/>
    <w:rsid w:val="00FE035B"/>
    <w:rsid w:val="00FE0E7B"/>
    <w:rsid w:val="00FE0F68"/>
    <w:rsid w:val="00FE0FFD"/>
    <w:rsid w:val="00FE11B5"/>
    <w:rsid w:val="00FE125C"/>
    <w:rsid w:val="00FE15D9"/>
    <w:rsid w:val="00FE1F3B"/>
    <w:rsid w:val="00FE2390"/>
    <w:rsid w:val="00FE2BEA"/>
    <w:rsid w:val="00FE2F3B"/>
    <w:rsid w:val="00FE3482"/>
    <w:rsid w:val="00FE3549"/>
    <w:rsid w:val="00FE452E"/>
    <w:rsid w:val="00FE4827"/>
    <w:rsid w:val="00FE4963"/>
    <w:rsid w:val="00FE4D94"/>
    <w:rsid w:val="00FE4F7D"/>
    <w:rsid w:val="00FE4FA3"/>
    <w:rsid w:val="00FE58C7"/>
    <w:rsid w:val="00FE5C7B"/>
    <w:rsid w:val="00FE6060"/>
    <w:rsid w:val="00FE630D"/>
    <w:rsid w:val="00FE650C"/>
    <w:rsid w:val="00FE740F"/>
    <w:rsid w:val="00FE7418"/>
    <w:rsid w:val="00FE7AD8"/>
    <w:rsid w:val="00FE7B6C"/>
    <w:rsid w:val="00FF03C0"/>
    <w:rsid w:val="00FF0667"/>
    <w:rsid w:val="00FF14E2"/>
    <w:rsid w:val="00FF1B5F"/>
    <w:rsid w:val="00FF2806"/>
    <w:rsid w:val="00FF2AED"/>
    <w:rsid w:val="00FF2D9A"/>
    <w:rsid w:val="00FF3663"/>
    <w:rsid w:val="00FF37F8"/>
    <w:rsid w:val="00FF3AF0"/>
    <w:rsid w:val="00FF3B7A"/>
    <w:rsid w:val="00FF4275"/>
    <w:rsid w:val="00FF436A"/>
    <w:rsid w:val="00FF4586"/>
    <w:rsid w:val="00FF4A4C"/>
    <w:rsid w:val="00FF4C15"/>
    <w:rsid w:val="00FF4F2F"/>
    <w:rsid w:val="00FF5BFB"/>
    <w:rsid w:val="00FF5E54"/>
    <w:rsid w:val="00FF6774"/>
    <w:rsid w:val="00FF69EA"/>
    <w:rsid w:val="00FF70A3"/>
    <w:rsid w:val="00FF70F1"/>
    <w:rsid w:val="00FF754D"/>
    <w:rsid w:val="00FF761C"/>
    <w:rsid w:val="00FF7DD5"/>
    <w:rsid w:val="00FF7EB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u-ES" w:eastAsia="eu-ES" w:bidi="eu-ES"/>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semiHidden="1" w:uiPriority="99" w:unhideWhenUsed="1" w:qFormat="1"/>
    <w:lsdException w:name="heading 5" w:uiPriority="99" w:qFormat="1"/>
    <w:lsdException w:name="heading 6" w:semiHidden="1" w:unhideWhenUsed="1" w:qFormat="1"/>
    <w:lsdException w:name="heading 7" w:semiHidden="1" w:uiPriority="99" w:unhideWhenUsed="1" w:qFormat="1"/>
    <w:lsdException w:name="heading 8" w:semiHidden="1" w:unhideWhenUsed="1" w:qFormat="1"/>
    <w:lsdException w:name="heading 9" w:semiHidden="1" w:unhideWhenUsed="1" w:qFormat="1"/>
    <w:lsdException w:name="toc 1" w:uiPriority="39"/>
    <w:lsdException w:name="toc 2" w:uiPriority="39"/>
    <w:lsdException w:name="caption" w:uiPriority="99" w:qFormat="1"/>
    <w:lsdException w:name="Title" w:uiPriority="10" w:qFormat="1"/>
    <w:lsdException w:name="Subtitle" w:uiPriority="11" w:qFormat="1"/>
    <w:lsdException w:name="Hyperlink" w:uiPriority="99"/>
    <w:lsdException w:name="Strong" w:uiPriority="22" w:qFormat="1"/>
    <w:lsdException w:name="Emphasis" w:uiPriority="99" w:qFormat="1"/>
    <w:lsdException w:name="Plain Text"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quot;Cita textual&quot;Normal"/>
    <w:qFormat/>
    <w:rsid w:val="00A47BD5"/>
    <w:pPr>
      <w:spacing w:after="140"/>
      <w:ind w:firstLine="567"/>
      <w:jc w:val="both"/>
    </w:pPr>
  </w:style>
  <w:style w:type="paragraph" w:styleId="Ttulo1">
    <w:name w:val="heading 1"/>
    <w:basedOn w:val="Normal"/>
    <w:next w:val="Normal"/>
    <w:link w:val="Ttulo1Car"/>
    <w:uiPriority w:val="99"/>
    <w:qFormat/>
    <w:rsid w:val="001C3A32"/>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uiPriority w:val="99"/>
    <w:qFormat/>
    <w:rsid w:val="001C3A32"/>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uiPriority w:val="99"/>
    <w:qFormat/>
    <w:rsid w:val="001C3A32"/>
    <w:pPr>
      <w:keepNext/>
      <w:spacing w:before="240" w:after="60"/>
      <w:outlineLvl w:val="2"/>
    </w:pPr>
    <w:rPr>
      <w:rFonts w:ascii="Arial" w:hAnsi="Arial" w:cs="Arial"/>
      <w:b/>
      <w:bCs/>
      <w:szCs w:val="26"/>
    </w:rPr>
  </w:style>
  <w:style w:type="paragraph" w:styleId="Ttulo4">
    <w:name w:val="heading 4"/>
    <w:basedOn w:val="Normal"/>
    <w:next w:val="Normal"/>
    <w:link w:val="Ttulo4Car"/>
    <w:uiPriority w:val="99"/>
    <w:qFormat/>
    <w:rsid w:val="006535AB"/>
    <w:pPr>
      <w:keepNext/>
      <w:spacing w:before="240" w:after="60"/>
      <w:outlineLvl w:val="3"/>
    </w:pPr>
    <w:rPr>
      <w:b/>
      <w:bCs/>
      <w:sz w:val="28"/>
      <w:szCs w:val="28"/>
    </w:rPr>
  </w:style>
  <w:style w:type="paragraph" w:styleId="Ttulo5">
    <w:name w:val="heading 5"/>
    <w:basedOn w:val="Normal"/>
    <w:next w:val="Normal"/>
    <w:link w:val="Ttulo5Car"/>
    <w:uiPriority w:val="99"/>
    <w:qFormat/>
    <w:rsid w:val="001C3A32"/>
    <w:pPr>
      <w:keepNext/>
      <w:tabs>
        <w:tab w:val="left" w:pos="7200"/>
      </w:tabs>
      <w:spacing w:after="0"/>
      <w:ind w:right="44" w:firstLine="0"/>
      <w:jc w:val="center"/>
      <w:outlineLvl w:val="4"/>
    </w:pPr>
    <w:rPr>
      <w:b/>
      <w:sz w:val="28"/>
    </w:rPr>
  </w:style>
  <w:style w:type="paragraph" w:styleId="Ttulo7">
    <w:name w:val="heading 7"/>
    <w:basedOn w:val="Normal"/>
    <w:next w:val="Normal"/>
    <w:link w:val="Ttulo7Car"/>
    <w:uiPriority w:val="99"/>
    <w:qFormat/>
    <w:rsid w:val="006535AB"/>
    <w:pPr>
      <w:keepNext/>
      <w:spacing w:after="0"/>
      <w:ind w:firstLine="0"/>
      <w:jc w:val="center"/>
      <w:outlineLvl w:val="6"/>
    </w:pPr>
    <w:rPr>
      <w:sz w:val="5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atexto">
    <w:name w:val="cuatexto"/>
    <w:basedOn w:val="texto"/>
    <w:rsid w:val="002717A6"/>
    <w:pPr>
      <w:keepLines/>
      <w:tabs>
        <w:tab w:val="right" w:pos="2835"/>
        <w:tab w:val="right" w:pos="3969"/>
        <w:tab w:val="right" w:pos="5103"/>
        <w:tab w:val="right" w:pos="6237"/>
        <w:tab w:val="right" w:pos="7371"/>
      </w:tabs>
      <w:spacing w:after="0"/>
      <w:ind w:firstLine="0"/>
    </w:pPr>
    <w:rPr>
      <w:rFonts w:ascii="Arial Narrow" w:hAnsi="Arial Narrow"/>
      <w:sz w:val="20"/>
    </w:rPr>
  </w:style>
  <w:style w:type="paragraph" w:customStyle="1" w:styleId="texto">
    <w:name w:val="texto"/>
    <w:basedOn w:val="Normal"/>
    <w:link w:val="textoCar"/>
    <w:rsid w:val="001D4F09"/>
    <w:pPr>
      <w:tabs>
        <w:tab w:val="center" w:pos="2835"/>
        <w:tab w:val="center" w:pos="3969"/>
        <w:tab w:val="center" w:pos="5103"/>
        <w:tab w:val="center" w:pos="6237"/>
        <w:tab w:val="center" w:pos="7371"/>
      </w:tabs>
      <w:ind w:firstLine="284"/>
    </w:pPr>
    <w:rPr>
      <w:spacing w:val="6"/>
      <w:sz w:val="26"/>
      <w:szCs w:val="24"/>
    </w:rPr>
  </w:style>
  <w:style w:type="character" w:customStyle="1" w:styleId="textoCar">
    <w:name w:val="texto Car"/>
    <w:link w:val="texto"/>
    <w:rsid w:val="001D4F09"/>
    <w:rPr>
      <w:spacing w:val="6"/>
      <w:sz w:val="26"/>
      <w:szCs w:val="24"/>
      <w:lang w:val="eu-ES" w:eastAsia="eu-ES" w:bidi="eu-ES"/>
    </w:rPr>
  </w:style>
  <w:style w:type="paragraph" w:customStyle="1" w:styleId="recomen">
    <w:name w:val="recomen"/>
    <w:basedOn w:val="texto"/>
    <w:rsid w:val="001D4F09"/>
    <w:pPr>
      <w:numPr>
        <w:numId w:val="2"/>
      </w:numPr>
      <w:tabs>
        <w:tab w:val="clear" w:pos="2835"/>
        <w:tab w:val="clear" w:pos="3969"/>
        <w:tab w:val="clear" w:pos="5103"/>
        <w:tab w:val="clear" w:pos="6237"/>
        <w:tab w:val="clear" w:pos="7371"/>
      </w:tabs>
    </w:pPr>
    <w:rPr>
      <w:i/>
    </w:rPr>
  </w:style>
  <w:style w:type="paragraph" w:customStyle="1" w:styleId="portada">
    <w:name w:val="portada"/>
    <w:basedOn w:val="Normal"/>
    <w:rsid w:val="00FF4A4C"/>
    <w:pPr>
      <w:spacing w:before="60" w:after="0"/>
      <w:ind w:left="4536" w:firstLine="0"/>
    </w:pPr>
    <w:rPr>
      <w:rFonts w:ascii="ITCCentury Book" w:hAnsi="ITCCentury Book"/>
      <w:sz w:val="60"/>
    </w:rPr>
  </w:style>
  <w:style w:type="paragraph" w:customStyle="1" w:styleId="atitulo1">
    <w:name w:val="atitulo1"/>
    <w:basedOn w:val="Ttulo1"/>
    <w:link w:val="atitulo1Car"/>
    <w:qFormat/>
    <w:rsid w:val="004B2F01"/>
    <w:pPr>
      <w:spacing w:before="0" w:after="240"/>
      <w:ind w:firstLine="0"/>
      <w:outlineLvl w:val="9"/>
    </w:pPr>
    <w:rPr>
      <w:rFonts w:cs="Times New Roman"/>
      <w:bCs w:val="0"/>
      <w:color w:val="000000"/>
      <w:kern w:val="28"/>
      <w:sz w:val="25"/>
      <w:szCs w:val="26"/>
    </w:rPr>
  </w:style>
  <w:style w:type="paragraph" w:customStyle="1" w:styleId="atitulo2">
    <w:name w:val="atitulo2"/>
    <w:basedOn w:val="atitulo1"/>
    <w:link w:val="atitulo2Car"/>
    <w:qFormat/>
    <w:rsid w:val="004B2F01"/>
    <w:rPr>
      <w:b w:val="0"/>
      <w:bCs/>
      <w:iCs/>
      <w:spacing w:val="10"/>
    </w:rPr>
  </w:style>
  <w:style w:type="character" w:customStyle="1" w:styleId="atitulo2Car">
    <w:name w:val="atitulo2 Car"/>
    <w:link w:val="atitulo2"/>
    <w:rsid w:val="00882BEB"/>
    <w:rPr>
      <w:rFonts w:ascii="Arial" w:hAnsi="Arial"/>
      <w:bCs/>
      <w:iCs/>
      <w:color w:val="000000"/>
      <w:spacing w:val="10"/>
      <w:kern w:val="28"/>
      <w:sz w:val="25"/>
      <w:szCs w:val="26"/>
      <w:lang w:val="eu-ES" w:eastAsia="eu-ES" w:bidi="eu-ES"/>
    </w:rPr>
  </w:style>
  <w:style w:type="paragraph" w:customStyle="1" w:styleId="atitulo3">
    <w:name w:val="atitulo3"/>
    <w:basedOn w:val="atitulo2"/>
    <w:link w:val="atitulo3Car"/>
    <w:qFormat/>
    <w:rsid w:val="004B2F01"/>
    <w:rPr>
      <w:bCs w:val="0"/>
      <w:i/>
    </w:rPr>
  </w:style>
  <w:style w:type="paragraph" w:styleId="TDC1">
    <w:name w:val="toc 1"/>
    <w:basedOn w:val="Normal"/>
    <w:next w:val="Normal"/>
    <w:autoRedefine/>
    <w:uiPriority w:val="39"/>
    <w:rsid w:val="00FA7886"/>
    <w:pPr>
      <w:tabs>
        <w:tab w:val="right" w:leader="dot" w:pos="8930"/>
      </w:tabs>
      <w:spacing w:before="60" w:after="80"/>
      <w:ind w:firstLine="0"/>
      <w:jc w:val="left"/>
    </w:pPr>
    <w:rPr>
      <w:rFonts w:ascii="Arial Narrow" w:hAnsi="Arial Narrow"/>
      <w:smallCaps/>
      <w:sz w:val="22"/>
    </w:rPr>
  </w:style>
  <w:style w:type="paragraph" w:styleId="TDC2">
    <w:name w:val="toc 2"/>
    <w:basedOn w:val="Normal"/>
    <w:next w:val="Normal"/>
    <w:autoRedefine/>
    <w:uiPriority w:val="39"/>
    <w:rsid w:val="008C27C2"/>
    <w:pPr>
      <w:tabs>
        <w:tab w:val="right" w:leader="dot" w:pos="8930"/>
      </w:tabs>
      <w:spacing w:after="0"/>
      <w:ind w:left="378" w:firstLine="0"/>
      <w:jc w:val="left"/>
    </w:pPr>
    <w:rPr>
      <w:rFonts w:ascii="Arial Narrow" w:hAnsi="Arial Narrow"/>
      <w:sz w:val="22"/>
    </w:rPr>
  </w:style>
  <w:style w:type="paragraph" w:styleId="Textodeglobo">
    <w:name w:val="Balloon Text"/>
    <w:basedOn w:val="Normal"/>
    <w:link w:val="TextodegloboCar"/>
    <w:semiHidden/>
    <w:rsid w:val="000A4697"/>
    <w:rPr>
      <w:rFonts w:ascii="Tahoma" w:hAnsi="Tahoma" w:cs="Tahoma"/>
      <w:sz w:val="16"/>
      <w:szCs w:val="16"/>
    </w:rPr>
  </w:style>
  <w:style w:type="paragraph" w:styleId="Encabezado">
    <w:name w:val="header"/>
    <w:basedOn w:val="Epgrafe"/>
    <w:link w:val="EncabezadoCar"/>
    <w:rsid w:val="00CA3515"/>
    <w:pPr>
      <w:tabs>
        <w:tab w:val="center" w:pos="4252"/>
        <w:tab w:val="right" w:pos="8504"/>
      </w:tabs>
      <w:spacing w:after="60"/>
      <w:jc w:val="center"/>
    </w:pPr>
    <w:rPr>
      <w:b w:val="0"/>
      <w:caps/>
      <w:sz w:val="14"/>
      <w:szCs w:val="12"/>
    </w:rPr>
  </w:style>
  <w:style w:type="paragraph" w:styleId="Epgrafe">
    <w:name w:val="caption"/>
    <w:basedOn w:val="Normal"/>
    <w:next w:val="Normal"/>
    <w:uiPriority w:val="99"/>
    <w:qFormat/>
    <w:rsid w:val="00891D73"/>
    <w:rPr>
      <w:b/>
      <w:bCs/>
    </w:rPr>
  </w:style>
  <w:style w:type="paragraph" w:styleId="Piedepgina">
    <w:name w:val="footer"/>
    <w:basedOn w:val="texto"/>
    <w:link w:val="PiedepginaCar"/>
    <w:rsid w:val="001D4F09"/>
    <w:pPr>
      <w:tabs>
        <w:tab w:val="center" w:pos="4252"/>
        <w:tab w:val="right" w:pos="8504"/>
      </w:tabs>
      <w:spacing w:after="80"/>
      <w:ind w:firstLine="0"/>
    </w:pPr>
    <w:rPr>
      <w:sz w:val="20"/>
      <w:szCs w:val="20"/>
    </w:rPr>
  </w:style>
  <w:style w:type="character" w:styleId="Nmerodepgina">
    <w:name w:val="page number"/>
    <w:rsid w:val="001D4F09"/>
    <w:rPr>
      <w:rFonts w:ascii="Times New Roman" w:hAnsi="Times New Roman"/>
      <w:sz w:val="24"/>
      <w:szCs w:val="20"/>
    </w:rPr>
  </w:style>
  <w:style w:type="paragraph" w:customStyle="1" w:styleId="Citatextual">
    <w:name w:val="«Citatextual»"/>
    <w:basedOn w:val="texto"/>
    <w:rsid w:val="00337493"/>
    <w:pPr>
      <w:spacing w:after="90"/>
    </w:pPr>
    <w:rPr>
      <w:sz w:val="20"/>
    </w:rPr>
  </w:style>
  <w:style w:type="paragraph" w:customStyle="1" w:styleId="ndice">
    <w:name w:val="índice"/>
    <w:basedOn w:val="atitulo1"/>
    <w:rsid w:val="007446E8"/>
    <w:pPr>
      <w:jc w:val="center"/>
    </w:pPr>
    <w:rPr>
      <w:caps/>
    </w:rPr>
  </w:style>
  <w:style w:type="paragraph" w:customStyle="1" w:styleId="Fechaportada">
    <w:name w:val="Fechaportada"/>
    <w:basedOn w:val="texto"/>
    <w:rsid w:val="00FF4A4C"/>
    <w:pPr>
      <w:tabs>
        <w:tab w:val="clear" w:pos="2835"/>
        <w:tab w:val="clear" w:pos="3969"/>
        <w:tab w:val="clear" w:pos="5103"/>
        <w:tab w:val="clear" w:pos="6237"/>
        <w:tab w:val="clear" w:pos="7371"/>
      </w:tabs>
      <w:ind w:firstLine="0"/>
      <w:jc w:val="right"/>
    </w:pPr>
    <w:rPr>
      <w:i/>
      <w:sz w:val="28"/>
      <w:szCs w:val="28"/>
    </w:rPr>
  </w:style>
  <w:style w:type="paragraph" w:customStyle="1" w:styleId="BorradorProvisional">
    <w:name w:val="Borrador/Provisional"/>
    <w:basedOn w:val="texto"/>
    <w:rsid w:val="001D4F09"/>
    <w:pPr>
      <w:tabs>
        <w:tab w:val="clear" w:pos="2835"/>
        <w:tab w:val="clear" w:pos="3969"/>
        <w:tab w:val="clear" w:pos="5103"/>
        <w:tab w:val="clear" w:pos="6237"/>
        <w:tab w:val="clear" w:pos="7371"/>
      </w:tabs>
      <w:spacing w:after="0"/>
      <w:ind w:left="4394" w:firstLine="0"/>
      <w:jc w:val="left"/>
    </w:pPr>
    <w:rPr>
      <w:rFonts w:ascii="Arial" w:hAnsi="Arial"/>
      <w:b/>
      <w:color w:val="808080"/>
      <w:sz w:val="40"/>
    </w:rPr>
  </w:style>
  <w:style w:type="character" w:styleId="Hipervnculo">
    <w:name w:val="Hyperlink"/>
    <w:uiPriority w:val="99"/>
    <w:rsid w:val="003C6E1D"/>
    <w:rPr>
      <w:color w:val="0000FF"/>
      <w:u w:val="single"/>
    </w:rPr>
  </w:style>
  <w:style w:type="paragraph" w:customStyle="1" w:styleId="atitulo4">
    <w:name w:val="atitulo4"/>
    <w:basedOn w:val="atitulo3"/>
    <w:uiPriority w:val="99"/>
    <w:qFormat/>
    <w:rsid w:val="001D4F09"/>
  </w:style>
  <w:style w:type="paragraph" w:customStyle="1" w:styleId="cuadroCabe">
    <w:name w:val="cuadroCabe"/>
    <w:basedOn w:val="cuatexto"/>
    <w:rsid w:val="002717A6"/>
    <w:rPr>
      <w:rFonts w:ascii="Arial" w:hAnsi="Arial"/>
      <w:sz w:val="18"/>
    </w:rPr>
  </w:style>
  <w:style w:type="paragraph" w:customStyle="1" w:styleId="Portada0">
    <w:name w:val="Portada"/>
    <w:basedOn w:val="portada"/>
    <w:rsid w:val="00FF4A4C"/>
    <w:pPr>
      <w:ind w:left="4396" w:right="-1051"/>
      <w:jc w:val="left"/>
    </w:pPr>
  </w:style>
  <w:style w:type="table" w:styleId="Tablaconcuadrcula">
    <w:name w:val="Table Grid"/>
    <w:basedOn w:val="Tablanormal"/>
    <w:rsid w:val="00E33D02"/>
    <w:pPr>
      <w:spacing w:after="140"/>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Portada">
    <w:name w:val="Estilo Portada"/>
    <w:basedOn w:val="Portada0"/>
    <w:rsid w:val="001D4F09"/>
    <w:rPr>
      <w:rFonts w:ascii="Times New Roman" w:hAnsi="Times New Roman"/>
      <w:b/>
    </w:rPr>
  </w:style>
  <w:style w:type="paragraph" w:customStyle="1" w:styleId="CuadroTtulo">
    <w:name w:val="CuadroTítulo"/>
    <w:basedOn w:val="cuadroCabe"/>
    <w:rsid w:val="00C622C3"/>
    <w:rPr>
      <w:sz w:val="20"/>
    </w:rPr>
  </w:style>
  <w:style w:type="paragraph" w:styleId="TDC3">
    <w:name w:val="toc 3"/>
    <w:basedOn w:val="atitulo3"/>
    <w:autoRedefine/>
    <w:rsid w:val="00477C53"/>
    <w:pPr>
      <w:tabs>
        <w:tab w:val="right" w:leader="dot" w:pos="8930"/>
      </w:tabs>
      <w:spacing w:after="60"/>
      <w:ind w:left="1022"/>
    </w:pPr>
    <w:rPr>
      <w:rFonts w:ascii="Arial Narrow" w:hAnsi="Arial Narrow"/>
      <w:noProof/>
      <w:spacing w:val="-6"/>
      <w:w w:val="101"/>
      <w:sz w:val="22"/>
      <w:szCs w:val="22"/>
    </w:rPr>
  </w:style>
  <w:style w:type="paragraph" w:styleId="TDC4">
    <w:name w:val="toc 4"/>
    <w:basedOn w:val="Normal"/>
    <w:next w:val="Normal"/>
    <w:autoRedefine/>
    <w:semiHidden/>
    <w:rsid w:val="00BC376C"/>
    <w:pPr>
      <w:tabs>
        <w:tab w:val="right" w:leader="dot" w:pos="8930"/>
      </w:tabs>
      <w:ind w:left="567" w:firstLine="0"/>
    </w:pPr>
    <w:rPr>
      <w:rFonts w:ascii="Arial Narrow" w:hAnsi="Arial Narrow"/>
      <w:sz w:val="22"/>
    </w:rPr>
  </w:style>
  <w:style w:type="paragraph" w:customStyle="1" w:styleId="Estndar">
    <w:name w:val="Estándar"/>
    <w:rsid w:val="00882BEB"/>
    <w:pPr>
      <w:snapToGrid w:val="0"/>
    </w:pPr>
    <w:rPr>
      <w:rFonts w:ascii="CG Omega" w:hAnsi="CG Omega"/>
      <w:color w:val="000000"/>
      <w:sz w:val="22"/>
    </w:rPr>
  </w:style>
  <w:style w:type="paragraph" w:customStyle="1" w:styleId="tabla10">
    <w:name w:val="tabla10"/>
    <w:rsid w:val="00882BEB"/>
    <w:pPr>
      <w:tabs>
        <w:tab w:val="left" w:pos="567"/>
        <w:tab w:val="left" w:pos="1134"/>
      </w:tabs>
      <w:snapToGrid w:val="0"/>
    </w:pPr>
    <w:rPr>
      <w:rFonts w:ascii="CG Times" w:hAnsi="CG Times"/>
      <w:color w:val="000000"/>
    </w:rPr>
  </w:style>
  <w:style w:type="paragraph" w:styleId="NormalWeb">
    <w:name w:val="Normal (Web)"/>
    <w:basedOn w:val="Normal"/>
    <w:uiPriority w:val="99"/>
    <w:rsid w:val="00882BEB"/>
    <w:pPr>
      <w:spacing w:before="100" w:beforeAutospacing="1" w:after="100" w:afterAutospacing="1"/>
      <w:ind w:firstLine="0"/>
    </w:pPr>
    <w:rPr>
      <w:rFonts w:ascii="Verdana" w:hAnsi="Verdana"/>
      <w:sz w:val="13"/>
      <w:szCs w:val="13"/>
    </w:rPr>
  </w:style>
  <w:style w:type="paragraph" w:styleId="Textocomentario">
    <w:name w:val="annotation text"/>
    <w:basedOn w:val="Normal"/>
    <w:link w:val="TextocomentarioCar"/>
    <w:semiHidden/>
    <w:rsid w:val="00882BEB"/>
  </w:style>
  <w:style w:type="character" w:customStyle="1" w:styleId="TextocomentarioCar">
    <w:name w:val="Texto comentario Car"/>
    <w:link w:val="Textocomentario"/>
    <w:semiHidden/>
    <w:rsid w:val="00882BEB"/>
    <w:rPr>
      <w:lang w:val="eu-ES" w:eastAsia="eu-ES" w:bidi="eu-ES"/>
    </w:rPr>
  </w:style>
  <w:style w:type="paragraph" w:styleId="Asuntodelcomentario">
    <w:name w:val="annotation subject"/>
    <w:basedOn w:val="Textocomentario"/>
    <w:next w:val="Textocomentario"/>
    <w:semiHidden/>
    <w:rsid w:val="00882BEB"/>
    <w:rPr>
      <w:b/>
      <w:bCs/>
    </w:rPr>
  </w:style>
  <w:style w:type="paragraph" w:styleId="Mapadeldocumento">
    <w:name w:val="Document Map"/>
    <w:basedOn w:val="Normal"/>
    <w:semiHidden/>
    <w:rsid w:val="00882BEB"/>
    <w:pPr>
      <w:shd w:val="clear" w:color="auto" w:fill="000080"/>
    </w:pPr>
    <w:rPr>
      <w:rFonts w:ascii="Tahoma" w:hAnsi="Tahoma" w:cs="Tahoma"/>
    </w:rPr>
  </w:style>
  <w:style w:type="paragraph" w:styleId="Textonotapie">
    <w:name w:val="footnote text"/>
    <w:basedOn w:val="Normal"/>
    <w:link w:val="TextonotapieCar"/>
    <w:rsid w:val="00882BEB"/>
  </w:style>
  <w:style w:type="character" w:customStyle="1" w:styleId="TextonotapieCar">
    <w:name w:val="Texto nota pie Car"/>
    <w:link w:val="Textonotapie"/>
    <w:rsid w:val="00882BEB"/>
    <w:rPr>
      <w:lang w:val="eu-ES" w:eastAsia="eu-ES" w:bidi="eu-ES"/>
    </w:rPr>
  </w:style>
  <w:style w:type="character" w:styleId="Refdenotaalpie">
    <w:name w:val="footnote reference"/>
    <w:rsid w:val="00882BEB"/>
    <w:rPr>
      <w:vertAlign w:val="superscript"/>
    </w:rPr>
  </w:style>
  <w:style w:type="paragraph" w:styleId="Prrafodelista">
    <w:name w:val="List Paragraph"/>
    <w:basedOn w:val="Normal"/>
    <w:uiPriority w:val="34"/>
    <w:qFormat/>
    <w:rsid w:val="002E399F"/>
    <w:pPr>
      <w:ind w:left="720"/>
      <w:contextualSpacing/>
    </w:pPr>
  </w:style>
  <w:style w:type="character" w:customStyle="1" w:styleId="PiedepginaCar">
    <w:name w:val="Pie de página Car"/>
    <w:basedOn w:val="Fuentedeprrafopredeter"/>
    <w:link w:val="Piedepgina"/>
    <w:uiPriority w:val="99"/>
    <w:rsid w:val="00667D3D"/>
    <w:rPr>
      <w:spacing w:val="6"/>
      <w:lang w:val="eu-ES" w:eastAsia="eu-ES"/>
    </w:rPr>
  </w:style>
  <w:style w:type="character" w:customStyle="1" w:styleId="atitulo1Car">
    <w:name w:val="atitulo1 Car"/>
    <w:link w:val="atitulo1"/>
    <w:rsid w:val="0066012B"/>
    <w:rPr>
      <w:rFonts w:ascii="Arial" w:hAnsi="Arial"/>
      <w:b/>
      <w:color w:val="000000"/>
      <w:kern w:val="28"/>
      <w:sz w:val="25"/>
      <w:szCs w:val="26"/>
      <w:lang w:val="eu-ES" w:eastAsia="eu-ES"/>
    </w:rPr>
  </w:style>
  <w:style w:type="paragraph" w:customStyle="1" w:styleId="Default">
    <w:name w:val="Default"/>
    <w:rsid w:val="006C2717"/>
    <w:pPr>
      <w:autoSpaceDE w:val="0"/>
      <w:autoSpaceDN w:val="0"/>
      <w:adjustRightInd w:val="0"/>
    </w:pPr>
    <w:rPr>
      <w:rFonts w:ascii="Arial" w:hAnsi="Arial" w:cs="Arial"/>
      <w:color w:val="000000"/>
      <w:sz w:val="24"/>
      <w:szCs w:val="24"/>
    </w:rPr>
  </w:style>
  <w:style w:type="paragraph" w:customStyle="1" w:styleId="foral-f-parrafo-c">
    <w:name w:val="foral-f-parrafo-c"/>
    <w:basedOn w:val="Default"/>
    <w:next w:val="Default"/>
    <w:uiPriority w:val="99"/>
    <w:rsid w:val="006C2717"/>
    <w:rPr>
      <w:color w:val="auto"/>
    </w:rPr>
  </w:style>
  <w:style w:type="paragraph" w:styleId="Textoindependiente">
    <w:name w:val="Body Text"/>
    <w:basedOn w:val="Normal"/>
    <w:link w:val="TextoindependienteCar"/>
    <w:rsid w:val="00794AA5"/>
    <w:pPr>
      <w:spacing w:after="120"/>
      <w:ind w:firstLine="709"/>
    </w:pPr>
    <w:rPr>
      <w:rFonts w:ascii="Arial" w:hAnsi="Arial"/>
      <w:sz w:val="24"/>
    </w:rPr>
  </w:style>
  <w:style w:type="character" w:customStyle="1" w:styleId="TextoindependienteCar">
    <w:name w:val="Texto independiente Car"/>
    <w:basedOn w:val="Fuentedeprrafopredeter"/>
    <w:link w:val="Textoindependiente"/>
    <w:rsid w:val="00794AA5"/>
    <w:rPr>
      <w:rFonts w:ascii="Arial" w:hAnsi="Arial"/>
      <w:sz w:val="24"/>
      <w:lang w:val="eu-ES"/>
    </w:rPr>
  </w:style>
  <w:style w:type="paragraph" w:customStyle="1" w:styleId="Pa7">
    <w:name w:val="Pa7"/>
    <w:basedOn w:val="Default"/>
    <w:next w:val="Default"/>
    <w:uiPriority w:val="99"/>
    <w:rsid w:val="00B82623"/>
    <w:pPr>
      <w:spacing w:line="201" w:lineRule="atLeast"/>
    </w:pPr>
    <w:rPr>
      <w:color w:val="auto"/>
    </w:rPr>
  </w:style>
  <w:style w:type="character" w:customStyle="1" w:styleId="corchete-llamada1">
    <w:name w:val="corchete-llamada1"/>
    <w:basedOn w:val="Fuentedeprrafopredeter"/>
    <w:rsid w:val="00974DD3"/>
    <w:rPr>
      <w:vanish/>
      <w:webHidden w:val="0"/>
      <w:specVanish w:val="0"/>
    </w:rPr>
  </w:style>
  <w:style w:type="paragraph" w:customStyle="1" w:styleId="xl1">
    <w:name w:val="xl1"/>
    <w:basedOn w:val="Normal"/>
    <w:rsid w:val="00870FA1"/>
    <w:pPr>
      <w:spacing w:after="240"/>
      <w:ind w:left="300" w:right="75" w:hanging="225"/>
    </w:pPr>
    <w:rPr>
      <w:sz w:val="24"/>
      <w:szCs w:val="24"/>
    </w:rPr>
  </w:style>
  <w:style w:type="paragraph" w:customStyle="1" w:styleId="xl2">
    <w:name w:val="xl2"/>
    <w:basedOn w:val="Normal"/>
    <w:rsid w:val="00E2009D"/>
    <w:pPr>
      <w:spacing w:after="240"/>
      <w:ind w:left="525" w:right="75" w:hanging="225"/>
    </w:pPr>
    <w:rPr>
      <w:sz w:val="24"/>
      <w:szCs w:val="24"/>
    </w:rPr>
  </w:style>
  <w:style w:type="numbering" w:customStyle="1" w:styleId="Sinlista1">
    <w:name w:val="Sin lista1"/>
    <w:next w:val="Sinlista"/>
    <w:uiPriority w:val="99"/>
    <w:semiHidden/>
    <w:unhideWhenUsed/>
    <w:rsid w:val="00FC2CA4"/>
  </w:style>
  <w:style w:type="table" w:styleId="Sombreadoclaro">
    <w:name w:val="Light Shading"/>
    <w:aliases w:val="tabla informe"/>
    <w:basedOn w:val="Tablanormal"/>
    <w:uiPriority w:val="60"/>
    <w:rsid w:val="00FC2CA4"/>
    <w:rPr>
      <w:rFonts w:ascii="Arial Narrow" w:eastAsiaTheme="minorHAnsi" w:hAnsi="Arial Narrow" w:cstheme="minorBidi"/>
      <w:color w:val="000000" w:themeColor="text1" w:themeShade="BF"/>
      <w:szCs w:val="22"/>
    </w:rPr>
    <w:tblPr>
      <w:tblStyleRowBandSize w:val="1"/>
      <w:tblStyleColBandSize w:val="1"/>
      <w:tblBorders>
        <w:top w:val="single" w:sz="8" w:space="0" w:color="000000" w:themeColor="text1"/>
        <w:bottom w:val="single" w:sz="8" w:space="0" w:color="000000" w:themeColor="text1"/>
      </w:tblBorders>
    </w:tblPr>
    <w:tcPr>
      <w:vAlign w:val="center"/>
    </w:tcPr>
    <w:tblStylePr w:type="firstRow">
      <w:pPr>
        <w:spacing w:before="0" w:after="0" w:line="240" w:lineRule="auto"/>
        <w:jc w:val="right"/>
      </w:pPr>
      <w:rPr>
        <w:rFonts w:ascii="Arial" w:hAnsi="Arial"/>
        <w:b w:val="0"/>
        <w:bCs/>
        <w:sz w:val="18"/>
      </w:rPr>
      <w:tblPr/>
      <w:tcPr>
        <w:shd w:val="clear" w:color="auto" w:fill="9197CF" w:themeFill="text2" w:themeFillTint="66"/>
      </w:tcPr>
    </w:tblStylePr>
    <w:tblStylePr w:type="lastRow">
      <w:pPr>
        <w:spacing w:before="0" w:after="0" w:line="240" w:lineRule="auto"/>
        <w:jc w:val="right"/>
      </w:pPr>
      <w:rPr>
        <w:rFonts w:ascii="Arial" w:hAnsi="Arial"/>
        <w:b w:val="0"/>
        <w:bCs/>
        <w:sz w:val="18"/>
      </w:rPr>
      <w:tblPr/>
      <w:tcPr>
        <w:shd w:val="clear" w:color="auto" w:fill="9197CF" w:themeFill="text2" w:themeFillTint="66"/>
      </w:tcPr>
    </w:tblStylePr>
    <w:tblStylePr w:type="firstCol">
      <w:pPr>
        <w:jc w:val="left"/>
      </w:pPr>
      <w:rPr>
        <w:b w:val="0"/>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pPr>
        <w:jc w:val="right"/>
      </w:pPr>
      <w:rPr>
        <w:rFonts w:ascii="Arial Narrow" w:hAnsi="Arial Narrow"/>
        <w:b w:val="0"/>
        <w:sz w:val="20"/>
      </w:rPr>
      <w:tblPr/>
      <w:tcPr>
        <w:tcBorders>
          <w:top w:val="single" w:sz="2" w:space="0" w:color="auto"/>
          <w:left w:val="nil"/>
          <w:bottom w:val="single" w:sz="2" w:space="0" w:color="auto"/>
          <w:right w:val="nil"/>
          <w:insideH w:val="nil"/>
          <w:insideV w:val="nil"/>
          <w:tl2br w:val="nil"/>
          <w:tr2bl w:val="nil"/>
        </w:tcBorders>
      </w:tcPr>
    </w:tblStylePr>
    <w:tblStylePr w:type="band2Horz">
      <w:pPr>
        <w:jc w:val="right"/>
      </w:pPr>
      <w:rPr>
        <w:rFonts w:ascii="Arial Narrow" w:hAnsi="Arial Narrow"/>
        <w:b w:val="0"/>
        <w:sz w:val="20"/>
      </w:rPr>
      <w:tblPr/>
      <w:tcPr>
        <w:tcBorders>
          <w:bottom w:val="nil"/>
        </w:tcBorders>
      </w:tcPr>
    </w:tblStylePr>
  </w:style>
  <w:style w:type="table" w:customStyle="1" w:styleId="Tablaconcuadrcula1">
    <w:name w:val="Tabla con cuadrícula1"/>
    <w:basedOn w:val="Tablanormal"/>
    <w:next w:val="Tablaconcuadrcula"/>
    <w:uiPriority w:val="59"/>
    <w:rsid w:val="00FC2CA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degloboCar">
    <w:name w:val="Texto de globo Car"/>
    <w:basedOn w:val="Fuentedeprrafopredeter"/>
    <w:link w:val="Textodeglobo"/>
    <w:uiPriority w:val="99"/>
    <w:semiHidden/>
    <w:rsid w:val="00FC2CA4"/>
    <w:rPr>
      <w:rFonts w:ascii="Tahoma" w:hAnsi="Tahoma" w:cs="Tahoma"/>
      <w:sz w:val="16"/>
      <w:szCs w:val="16"/>
      <w:lang w:val="eu-ES" w:eastAsia="eu-ES"/>
    </w:rPr>
  </w:style>
  <w:style w:type="character" w:customStyle="1" w:styleId="Ttulo4Car">
    <w:name w:val="Título 4 Car"/>
    <w:basedOn w:val="Fuentedeprrafopredeter"/>
    <w:link w:val="Ttulo4"/>
    <w:uiPriority w:val="99"/>
    <w:rsid w:val="006535AB"/>
    <w:rPr>
      <w:b/>
      <w:bCs/>
      <w:sz w:val="28"/>
      <w:szCs w:val="28"/>
      <w:lang w:val="eu-ES" w:eastAsia="eu-ES"/>
    </w:rPr>
  </w:style>
  <w:style w:type="character" w:customStyle="1" w:styleId="Ttulo7Car">
    <w:name w:val="Título 7 Car"/>
    <w:basedOn w:val="Fuentedeprrafopredeter"/>
    <w:link w:val="Ttulo7"/>
    <w:uiPriority w:val="99"/>
    <w:rsid w:val="006535AB"/>
    <w:rPr>
      <w:sz w:val="52"/>
    </w:rPr>
  </w:style>
  <w:style w:type="character" w:customStyle="1" w:styleId="Ttulo1Car">
    <w:name w:val="Título 1 Car"/>
    <w:basedOn w:val="Fuentedeprrafopredeter"/>
    <w:link w:val="Ttulo1"/>
    <w:uiPriority w:val="99"/>
    <w:rsid w:val="006535AB"/>
    <w:rPr>
      <w:rFonts w:ascii="Arial" w:hAnsi="Arial" w:cs="Arial"/>
      <w:b/>
      <w:bCs/>
      <w:kern w:val="32"/>
      <w:sz w:val="32"/>
      <w:szCs w:val="32"/>
      <w:lang w:val="eu-ES" w:eastAsia="eu-ES"/>
    </w:rPr>
  </w:style>
  <w:style w:type="character" w:customStyle="1" w:styleId="Ttulo2Car">
    <w:name w:val="Título 2 Car"/>
    <w:basedOn w:val="Fuentedeprrafopredeter"/>
    <w:link w:val="Ttulo2"/>
    <w:uiPriority w:val="99"/>
    <w:rsid w:val="006535AB"/>
    <w:rPr>
      <w:rFonts w:ascii="Arial" w:hAnsi="Arial" w:cs="Arial"/>
      <w:b/>
      <w:bCs/>
      <w:i/>
      <w:iCs/>
      <w:sz w:val="28"/>
      <w:szCs w:val="28"/>
      <w:lang w:val="eu-ES" w:eastAsia="eu-ES"/>
    </w:rPr>
  </w:style>
  <w:style w:type="character" w:customStyle="1" w:styleId="Ttulo3Car">
    <w:name w:val="Título 3 Car"/>
    <w:basedOn w:val="Fuentedeprrafopredeter"/>
    <w:link w:val="Ttulo3"/>
    <w:uiPriority w:val="99"/>
    <w:rsid w:val="006535AB"/>
    <w:rPr>
      <w:rFonts w:ascii="Arial" w:hAnsi="Arial" w:cs="Arial"/>
      <w:b/>
      <w:bCs/>
      <w:szCs w:val="26"/>
      <w:lang w:val="eu-ES" w:eastAsia="eu-ES"/>
    </w:rPr>
  </w:style>
  <w:style w:type="character" w:customStyle="1" w:styleId="Ttulo5Car">
    <w:name w:val="Título 5 Car"/>
    <w:basedOn w:val="Fuentedeprrafopredeter"/>
    <w:link w:val="Ttulo5"/>
    <w:uiPriority w:val="99"/>
    <w:rsid w:val="006535AB"/>
    <w:rPr>
      <w:b/>
      <w:sz w:val="28"/>
      <w:lang w:eastAsia="eu-ES"/>
    </w:rPr>
  </w:style>
  <w:style w:type="paragraph" w:styleId="Ttulo">
    <w:name w:val="Title"/>
    <w:basedOn w:val="Normal"/>
    <w:next w:val="Normal"/>
    <w:link w:val="TtuloCar"/>
    <w:uiPriority w:val="10"/>
    <w:qFormat/>
    <w:rsid w:val="006535AB"/>
    <w:pPr>
      <w:pBdr>
        <w:bottom w:val="single" w:sz="8" w:space="4" w:color="629DD1" w:themeColor="accent1"/>
      </w:pBdr>
      <w:spacing w:after="300"/>
      <w:contextualSpacing/>
    </w:pPr>
    <w:rPr>
      <w:rFonts w:asciiTheme="majorHAnsi" w:eastAsiaTheme="majorEastAsia" w:hAnsiTheme="majorHAnsi" w:cstheme="majorBidi"/>
      <w:color w:val="1B1D3D" w:themeColor="text2" w:themeShade="BF"/>
      <w:spacing w:val="5"/>
      <w:kern w:val="28"/>
      <w:sz w:val="52"/>
      <w:szCs w:val="52"/>
    </w:rPr>
  </w:style>
  <w:style w:type="character" w:customStyle="1" w:styleId="TtuloCar">
    <w:name w:val="Título Car"/>
    <w:basedOn w:val="Fuentedeprrafopredeter"/>
    <w:link w:val="Ttulo"/>
    <w:uiPriority w:val="10"/>
    <w:rsid w:val="006535AB"/>
    <w:rPr>
      <w:rFonts w:asciiTheme="majorHAnsi" w:eastAsiaTheme="majorEastAsia" w:hAnsiTheme="majorHAnsi" w:cstheme="majorBidi"/>
      <w:color w:val="1B1D3D" w:themeColor="text2" w:themeShade="BF"/>
      <w:spacing w:val="5"/>
      <w:kern w:val="28"/>
      <w:sz w:val="52"/>
      <w:szCs w:val="52"/>
      <w:lang w:val="eu-ES" w:eastAsia="eu-ES"/>
    </w:rPr>
  </w:style>
  <w:style w:type="paragraph" w:styleId="Subttulo">
    <w:name w:val="Subtitle"/>
    <w:basedOn w:val="Normal"/>
    <w:next w:val="Normal"/>
    <w:link w:val="SubttuloCar"/>
    <w:uiPriority w:val="11"/>
    <w:qFormat/>
    <w:rsid w:val="006535AB"/>
    <w:pPr>
      <w:numPr>
        <w:ilvl w:val="1"/>
      </w:numPr>
      <w:ind w:firstLine="567"/>
    </w:pPr>
    <w:rPr>
      <w:rFonts w:asciiTheme="majorHAnsi" w:eastAsiaTheme="majorEastAsia" w:hAnsiTheme="majorHAnsi" w:cstheme="majorBidi"/>
      <w:i/>
      <w:iCs/>
      <w:color w:val="629DD1" w:themeColor="accent1"/>
      <w:spacing w:val="15"/>
      <w:sz w:val="24"/>
      <w:szCs w:val="24"/>
    </w:rPr>
  </w:style>
  <w:style w:type="character" w:customStyle="1" w:styleId="SubttuloCar">
    <w:name w:val="Subtítulo Car"/>
    <w:basedOn w:val="Fuentedeprrafopredeter"/>
    <w:link w:val="Subttulo"/>
    <w:uiPriority w:val="11"/>
    <w:rsid w:val="006535AB"/>
    <w:rPr>
      <w:rFonts w:asciiTheme="majorHAnsi" w:eastAsiaTheme="majorEastAsia" w:hAnsiTheme="majorHAnsi" w:cstheme="majorBidi"/>
      <w:i/>
      <w:iCs/>
      <w:color w:val="629DD1" w:themeColor="accent1"/>
      <w:spacing w:val="15"/>
      <w:sz w:val="24"/>
      <w:szCs w:val="24"/>
      <w:lang w:val="eu-ES" w:eastAsia="eu-ES"/>
    </w:rPr>
  </w:style>
  <w:style w:type="character" w:styleId="Textoennegrita">
    <w:name w:val="Strong"/>
    <w:basedOn w:val="Fuentedeprrafopredeter"/>
    <w:uiPriority w:val="22"/>
    <w:qFormat/>
    <w:rsid w:val="006535AB"/>
    <w:rPr>
      <w:rFonts w:cs="Times New Roman"/>
      <w:b/>
    </w:rPr>
  </w:style>
  <w:style w:type="character" w:styleId="nfasis">
    <w:name w:val="Emphasis"/>
    <w:basedOn w:val="Fuentedeprrafopredeter"/>
    <w:uiPriority w:val="99"/>
    <w:qFormat/>
    <w:rsid w:val="006535AB"/>
    <w:rPr>
      <w:rFonts w:cs="Times New Roman"/>
      <w:i/>
      <w:iCs/>
    </w:rPr>
  </w:style>
  <w:style w:type="paragraph" w:styleId="Cita">
    <w:name w:val="Quote"/>
    <w:basedOn w:val="Normal"/>
    <w:next w:val="Normal"/>
    <w:link w:val="CitaCar"/>
    <w:uiPriority w:val="29"/>
    <w:qFormat/>
    <w:rsid w:val="006535AB"/>
    <w:rPr>
      <w:i/>
      <w:iCs/>
      <w:color w:val="000000" w:themeColor="text1"/>
    </w:rPr>
  </w:style>
  <w:style w:type="character" w:customStyle="1" w:styleId="CitaCar">
    <w:name w:val="Cita Car"/>
    <w:basedOn w:val="Fuentedeprrafopredeter"/>
    <w:link w:val="Cita"/>
    <w:uiPriority w:val="29"/>
    <w:rsid w:val="006535AB"/>
    <w:rPr>
      <w:i/>
      <w:iCs/>
      <w:color w:val="000000" w:themeColor="text1"/>
      <w:lang w:val="eu-ES" w:eastAsia="eu-ES"/>
    </w:rPr>
  </w:style>
  <w:style w:type="character" w:styleId="nfasissutil">
    <w:name w:val="Subtle Emphasis"/>
    <w:basedOn w:val="Fuentedeprrafopredeter"/>
    <w:uiPriority w:val="19"/>
    <w:qFormat/>
    <w:rsid w:val="006535AB"/>
    <w:rPr>
      <w:i/>
      <w:iCs/>
      <w:color w:val="808080" w:themeColor="text1" w:themeTint="7F"/>
    </w:rPr>
  </w:style>
  <w:style w:type="character" w:styleId="nfasisintenso">
    <w:name w:val="Intense Emphasis"/>
    <w:basedOn w:val="Fuentedeprrafopredeter"/>
    <w:uiPriority w:val="21"/>
    <w:qFormat/>
    <w:rsid w:val="006535AB"/>
    <w:rPr>
      <w:b/>
      <w:bCs/>
      <w:i/>
      <w:iCs/>
      <w:color w:val="629DD1" w:themeColor="accent1"/>
    </w:rPr>
  </w:style>
  <w:style w:type="character" w:styleId="Referenciasutil">
    <w:name w:val="Subtle Reference"/>
    <w:basedOn w:val="Fuentedeprrafopredeter"/>
    <w:uiPriority w:val="31"/>
    <w:qFormat/>
    <w:rsid w:val="006535AB"/>
    <w:rPr>
      <w:smallCaps/>
      <w:color w:val="297FD5" w:themeColor="accent2"/>
      <w:u w:val="single"/>
    </w:rPr>
  </w:style>
  <w:style w:type="character" w:styleId="Referenciaintensa">
    <w:name w:val="Intense Reference"/>
    <w:basedOn w:val="Fuentedeprrafopredeter"/>
    <w:uiPriority w:val="32"/>
    <w:qFormat/>
    <w:rsid w:val="006535AB"/>
    <w:rPr>
      <w:b/>
      <w:bCs/>
      <w:smallCaps/>
      <w:color w:val="297FD5" w:themeColor="accent2"/>
      <w:spacing w:val="5"/>
      <w:u w:val="single"/>
    </w:rPr>
  </w:style>
  <w:style w:type="character" w:customStyle="1" w:styleId="EncabezadoCar">
    <w:name w:val="Encabezado Car"/>
    <w:basedOn w:val="Fuentedeprrafopredeter"/>
    <w:link w:val="Encabezado"/>
    <w:rsid w:val="00074ECC"/>
    <w:rPr>
      <w:bCs/>
      <w:caps/>
      <w:sz w:val="14"/>
      <w:szCs w:val="12"/>
      <w:lang w:val="eu-ES" w:eastAsia="eu-ES"/>
    </w:rPr>
  </w:style>
  <w:style w:type="paragraph" w:styleId="Textoindependiente3">
    <w:name w:val="Body Text 3"/>
    <w:basedOn w:val="Normal"/>
    <w:link w:val="Textoindependiente3Car"/>
    <w:rsid w:val="00FB0A5A"/>
    <w:pPr>
      <w:spacing w:after="120"/>
    </w:pPr>
    <w:rPr>
      <w:sz w:val="16"/>
      <w:szCs w:val="16"/>
    </w:rPr>
  </w:style>
  <w:style w:type="character" w:customStyle="1" w:styleId="Textoindependiente3Car">
    <w:name w:val="Texto independiente 3 Car"/>
    <w:basedOn w:val="Fuentedeprrafopredeter"/>
    <w:link w:val="Textoindependiente3"/>
    <w:rsid w:val="00FB0A5A"/>
    <w:rPr>
      <w:sz w:val="16"/>
      <w:szCs w:val="16"/>
      <w:lang w:val="eu-ES" w:eastAsia="eu-ES"/>
    </w:rPr>
  </w:style>
  <w:style w:type="paragraph" w:styleId="Textosinformato">
    <w:name w:val="Plain Text"/>
    <w:basedOn w:val="Normal"/>
    <w:link w:val="TextosinformatoCar"/>
    <w:uiPriority w:val="99"/>
    <w:unhideWhenUsed/>
    <w:rsid w:val="00133BB9"/>
    <w:pPr>
      <w:spacing w:after="0"/>
      <w:ind w:firstLine="0"/>
      <w:jc w:val="left"/>
    </w:pPr>
    <w:rPr>
      <w:rFonts w:ascii="Calibri" w:eastAsiaTheme="minorHAnsi" w:hAnsi="Calibri" w:cstheme="minorBidi"/>
      <w:sz w:val="22"/>
      <w:szCs w:val="21"/>
    </w:rPr>
  </w:style>
  <w:style w:type="character" w:customStyle="1" w:styleId="TextosinformatoCar">
    <w:name w:val="Texto sin formato Car"/>
    <w:basedOn w:val="Fuentedeprrafopredeter"/>
    <w:link w:val="Textosinformato"/>
    <w:uiPriority w:val="99"/>
    <w:rsid w:val="00133BB9"/>
    <w:rPr>
      <w:rFonts w:ascii="Calibri" w:eastAsiaTheme="minorHAnsi" w:hAnsi="Calibri" w:cstheme="minorBidi"/>
      <w:sz w:val="22"/>
      <w:szCs w:val="21"/>
      <w:lang w:eastAsia="eu-ES"/>
    </w:rPr>
  </w:style>
  <w:style w:type="paragraph" w:customStyle="1" w:styleId="cuatitul">
    <w:name w:val="cuatitul"/>
    <w:basedOn w:val="Normal"/>
    <w:rsid w:val="00497839"/>
    <w:pPr>
      <w:spacing w:after="60"/>
      <w:ind w:firstLine="0"/>
      <w:jc w:val="center"/>
    </w:pPr>
    <w:rPr>
      <w:rFonts w:ascii="GillSans" w:hAnsi="GillSans"/>
      <w:sz w:val="22"/>
    </w:rPr>
  </w:style>
  <w:style w:type="paragraph" w:customStyle="1" w:styleId="Tabla">
    <w:name w:val="Tabla"/>
    <w:basedOn w:val="Normal"/>
    <w:rsid w:val="00497839"/>
    <w:pPr>
      <w:spacing w:after="0"/>
      <w:ind w:firstLine="0"/>
    </w:pPr>
    <w:rPr>
      <w:rFonts w:ascii="Arial" w:hAnsi="Arial"/>
      <w:sz w:val="16"/>
    </w:rPr>
  </w:style>
  <w:style w:type="character" w:customStyle="1" w:styleId="atitulo3Car">
    <w:name w:val="atitulo3 Car"/>
    <w:link w:val="atitulo3"/>
    <w:rsid w:val="004C3AFE"/>
    <w:rPr>
      <w:rFonts w:ascii="Arial" w:hAnsi="Arial"/>
      <w:i/>
      <w:iCs/>
      <w:color w:val="000000"/>
      <w:spacing w:val="10"/>
      <w:kern w:val="28"/>
      <w:sz w:val="25"/>
      <w:szCs w:val="26"/>
      <w:lang w:val="eu-ES" w:eastAsia="eu-ES"/>
    </w:rPr>
  </w:style>
  <w:style w:type="table" w:customStyle="1" w:styleId="Tablaconcuadrcula2">
    <w:name w:val="Tabla con cuadrícula2"/>
    <w:basedOn w:val="Tablanormal"/>
    <w:next w:val="Tablaconcuadrcula"/>
    <w:uiPriority w:val="59"/>
    <w:rsid w:val="00963DE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a1">
    <w:name w:val="xa1"/>
    <w:basedOn w:val="Normal"/>
    <w:rsid w:val="00C42403"/>
    <w:pPr>
      <w:spacing w:after="240"/>
      <w:ind w:left="300" w:right="75" w:firstLine="0"/>
    </w:pPr>
    <w:rPr>
      <w:sz w:val="24"/>
      <w:szCs w:val="24"/>
    </w:rPr>
  </w:style>
  <w:style w:type="character" w:customStyle="1" w:styleId="st1">
    <w:name w:val="st1"/>
    <w:basedOn w:val="Fuentedeprrafopredeter"/>
    <w:rsid w:val="007A4B43"/>
  </w:style>
  <w:style w:type="character" w:customStyle="1" w:styleId="apple-converted-space">
    <w:name w:val="apple-converted-space"/>
    <w:basedOn w:val="Fuentedeprrafopredeter"/>
    <w:rsid w:val="008B12F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u-ES" w:eastAsia="eu-ES" w:bidi="eu-ES"/>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semiHidden="1" w:uiPriority="99" w:unhideWhenUsed="1" w:qFormat="1"/>
    <w:lsdException w:name="heading 5" w:uiPriority="99" w:qFormat="1"/>
    <w:lsdException w:name="heading 6" w:semiHidden="1" w:unhideWhenUsed="1" w:qFormat="1"/>
    <w:lsdException w:name="heading 7" w:semiHidden="1" w:uiPriority="99" w:unhideWhenUsed="1" w:qFormat="1"/>
    <w:lsdException w:name="heading 8" w:semiHidden="1" w:unhideWhenUsed="1" w:qFormat="1"/>
    <w:lsdException w:name="heading 9" w:semiHidden="1" w:unhideWhenUsed="1" w:qFormat="1"/>
    <w:lsdException w:name="toc 1" w:uiPriority="39"/>
    <w:lsdException w:name="toc 2" w:uiPriority="39"/>
    <w:lsdException w:name="caption" w:uiPriority="99" w:qFormat="1"/>
    <w:lsdException w:name="Title" w:uiPriority="10" w:qFormat="1"/>
    <w:lsdException w:name="Subtitle" w:uiPriority="11" w:qFormat="1"/>
    <w:lsdException w:name="Hyperlink" w:uiPriority="99"/>
    <w:lsdException w:name="Strong" w:uiPriority="22" w:qFormat="1"/>
    <w:lsdException w:name="Emphasis" w:uiPriority="99" w:qFormat="1"/>
    <w:lsdException w:name="Plain Text"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quot;Cita textual&quot;Normal"/>
    <w:qFormat/>
    <w:rsid w:val="00A47BD5"/>
    <w:pPr>
      <w:spacing w:after="140"/>
      <w:ind w:firstLine="567"/>
      <w:jc w:val="both"/>
    </w:pPr>
  </w:style>
  <w:style w:type="paragraph" w:styleId="Ttulo1">
    <w:name w:val="heading 1"/>
    <w:basedOn w:val="Normal"/>
    <w:next w:val="Normal"/>
    <w:link w:val="Ttulo1Car"/>
    <w:uiPriority w:val="99"/>
    <w:qFormat/>
    <w:rsid w:val="001C3A32"/>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uiPriority w:val="99"/>
    <w:qFormat/>
    <w:rsid w:val="001C3A32"/>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uiPriority w:val="99"/>
    <w:qFormat/>
    <w:rsid w:val="001C3A32"/>
    <w:pPr>
      <w:keepNext/>
      <w:spacing w:before="240" w:after="60"/>
      <w:outlineLvl w:val="2"/>
    </w:pPr>
    <w:rPr>
      <w:rFonts w:ascii="Arial" w:hAnsi="Arial" w:cs="Arial"/>
      <w:b/>
      <w:bCs/>
      <w:szCs w:val="26"/>
    </w:rPr>
  </w:style>
  <w:style w:type="paragraph" w:styleId="Ttulo4">
    <w:name w:val="heading 4"/>
    <w:basedOn w:val="Normal"/>
    <w:next w:val="Normal"/>
    <w:link w:val="Ttulo4Car"/>
    <w:uiPriority w:val="99"/>
    <w:qFormat/>
    <w:rsid w:val="006535AB"/>
    <w:pPr>
      <w:keepNext/>
      <w:spacing w:before="240" w:after="60"/>
      <w:outlineLvl w:val="3"/>
    </w:pPr>
    <w:rPr>
      <w:b/>
      <w:bCs/>
      <w:sz w:val="28"/>
      <w:szCs w:val="28"/>
    </w:rPr>
  </w:style>
  <w:style w:type="paragraph" w:styleId="Ttulo5">
    <w:name w:val="heading 5"/>
    <w:basedOn w:val="Normal"/>
    <w:next w:val="Normal"/>
    <w:link w:val="Ttulo5Car"/>
    <w:uiPriority w:val="99"/>
    <w:qFormat/>
    <w:rsid w:val="001C3A32"/>
    <w:pPr>
      <w:keepNext/>
      <w:tabs>
        <w:tab w:val="left" w:pos="7200"/>
      </w:tabs>
      <w:spacing w:after="0"/>
      <w:ind w:right="44" w:firstLine="0"/>
      <w:jc w:val="center"/>
      <w:outlineLvl w:val="4"/>
    </w:pPr>
    <w:rPr>
      <w:b/>
      <w:sz w:val="28"/>
    </w:rPr>
  </w:style>
  <w:style w:type="paragraph" w:styleId="Ttulo7">
    <w:name w:val="heading 7"/>
    <w:basedOn w:val="Normal"/>
    <w:next w:val="Normal"/>
    <w:link w:val="Ttulo7Car"/>
    <w:uiPriority w:val="99"/>
    <w:qFormat/>
    <w:rsid w:val="006535AB"/>
    <w:pPr>
      <w:keepNext/>
      <w:spacing w:after="0"/>
      <w:ind w:firstLine="0"/>
      <w:jc w:val="center"/>
      <w:outlineLvl w:val="6"/>
    </w:pPr>
    <w:rPr>
      <w:sz w:val="5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atexto">
    <w:name w:val="cuatexto"/>
    <w:basedOn w:val="texto"/>
    <w:rsid w:val="002717A6"/>
    <w:pPr>
      <w:keepLines/>
      <w:tabs>
        <w:tab w:val="right" w:pos="2835"/>
        <w:tab w:val="right" w:pos="3969"/>
        <w:tab w:val="right" w:pos="5103"/>
        <w:tab w:val="right" w:pos="6237"/>
        <w:tab w:val="right" w:pos="7371"/>
      </w:tabs>
      <w:spacing w:after="0"/>
      <w:ind w:firstLine="0"/>
    </w:pPr>
    <w:rPr>
      <w:rFonts w:ascii="Arial Narrow" w:hAnsi="Arial Narrow"/>
      <w:sz w:val="20"/>
    </w:rPr>
  </w:style>
  <w:style w:type="paragraph" w:customStyle="1" w:styleId="texto">
    <w:name w:val="texto"/>
    <w:basedOn w:val="Normal"/>
    <w:link w:val="textoCar"/>
    <w:rsid w:val="001D4F09"/>
    <w:pPr>
      <w:tabs>
        <w:tab w:val="center" w:pos="2835"/>
        <w:tab w:val="center" w:pos="3969"/>
        <w:tab w:val="center" w:pos="5103"/>
        <w:tab w:val="center" w:pos="6237"/>
        <w:tab w:val="center" w:pos="7371"/>
      </w:tabs>
      <w:ind w:firstLine="284"/>
    </w:pPr>
    <w:rPr>
      <w:spacing w:val="6"/>
      <w:sz w:val="26"/>
      <w:szCs w:val="24"/>
    </w:rPr>
  </w:style>
  <w:style w:type="character" w:customStyle="1" w:styleId="textoCar">
    <w:name w:val="texto Car"/>
    <w:link w:val="texto"/>
    <w:rsid w:val="001D4F09"/>
    <w:rPr>
      <w:spacing w:val="6"/>
      <w:sz w:val="26"/>
      <w:szCs w:val="24"/>
      <w:lang w:val="eu-ES" w:eastAsia="eu-ES" w:bidi="eu-ES"/>
    </w:rPr>
  </w:style>
  <w:style w:type="paragraph" w:customStyle="1" w:styleId="recomen">
    <w:name w:val="recomen"/>
    <w:basedOn w:val="texto"/>
    <w:rsid w:val="001D4F09"/>
    <w:pPr>
      <w:numPr>
        <w:numId w:val="2"/>
      </w:numPr>
      <w:tabs>
        <w:tab w:val="clear" w:pos="2835"/>
        <w:tab w:val="clear" w:pos="3969"/>
        <w:tab w:val="clear" w:pos="5103"/>
        <w:tab w:val="clear" w:pos="6237"/>
        <w:tab w:val="clear" w:pos="7371"/>
      </w:tabs>
    </w:pPr>
    <w:rPr>
      <w:i/>
    </w:rPr>
  </w:style>
  <w:style w:type="paragraph" w:customStyle="1" w:styleId="portada">
    <w:name w:val="portada"/>
    <w:basedOn w:val="Normal"/>
    <w:rsid w:val="00FF4A4C"/>
    <w:pPr>
      <w:spacing w:before="60" w:after="0"/>
      <w:ind w:left="4536" w:firstLine="0"/>
    </w:pPr>
    <w:rPr>
      <w:rFonts w:ascii="ITCCentury Book" w:hAnsi="ITCCentury Book"/>
      <w:sz w:val="60"/>
    </w:rPr>
  </w:style>
  <w:style w:type="paragraph" w:customStyle="1" w:styleId="atitulo1">
    <w:name w:val="atitulo1"/>
    <w:basedOn w:val="Ttulo1"/>
    <w:link w:val="atitulo1Car"/>
    <w:qFormat/>
    <w:rsid w:val="004B2F01"/>
    <w:pPr>
      <w:spacing w:before="0" w:after="240"/>
      <w:ind w:firstLine="0"/>
      <w:outlineLvl w:val="9"/>
    </w:pPr>
    <w:rPr>
      <w:rFonts w:cs="Times New Roman"/>
      <w:bCs w:val="0"/>
      <w:color w:val="000000"/>
      <w:kern w:val="28"/>
      <w:sz w:val="25"/>
      <w:szCs w:val="26"/>
    </w:rPr>
  </w:style>
  <w:style w:type="paragraph" w:customStyle="1" w:styleId="atitulo2">
    <w:name w:val="atitulo2"/>
    <w:basedOn w:val="atitulo1"/>
    <w:link w:val="atitulo2Car"/>
    <w:qFormat/>
    <w:rsid w:val="004B2F01"/>
    <w:rPr>
      <w:b w:val="0"/>
      <w:bCs/>
      <w:iCs/>
      <w:spacing w:val="10"/>
    </w:rPr>
  </w:style>
  <w:style w:type="character" w:customStyle="1" w:styleId="atitulo2Car">
    <w:name w:val="atitulo2 Car"/>
    <w:link w:val="atitulo2"/>
    <w:rsid w:val="00882BEB"/>
    <w:rPr>
      <w:rFonts w:ascii="Arial" w:hAnsi="Arial"/>
      <w:bCs/>
      <w:iCs/>
      <w:color w:val="000000"/>
      <w:spacing w:val="10"/>
      <w:kern w:val="28"/>
      <w:sz w:val="25"/>
      <w:szCs w:val="26"/>
      <w:lang w:val="eu-ES" w:eastAsia="eu-ES" w:bidi="eu-ES"/>
    </w:rPr>
  </w:style>
  <w:style w:type="paragraph" w:customStyle="1" w:styleId="atitulo3">
    <w:name w:val="atitulo3"/>
    <w:basedOn w:val="atitulo2"/>
    <w:link w:val="atitulo3Car"/>
    <w:qFormat/>
    <w:rsid w:val="004B2F01"/>
    <w:rPr>
      <w:bCs w:val="0"/>
      <w:i/>
    </w:rPr>
  </w:style>
  <w:style w:type="paragraph" w:styleId="TDC1">
    <w:name w:val="toc 1"/>
    <w:basedOn w:val="Normal"/>
    <w:next w:val="Normal"/>
    <w:autoRedefine/>
    <w:uiPriority w:val="39"/>
    <w:rsid w:val="00FA7886"/>
    <w:pPr>
      <w:tabs>
        <w:tab w:val="right" w:leader="dot" w:pos="8930"/>
      </w:tabs>
      <w:spacing w:before="60" w:after="80"/>
      <w:ind w:firstLine="0"/>
      <w:jc w:val="left"/>
    </w:pPr>
    <w:rPr>
      <w:rFonts w:ascii="Arial Narrow" w:hAnsi="Arial Narrow"/>
      <w:smallCaps/>
      <w:sz w:val="22"/>
    </w:rPr>
  </w:style>
  <w:style w:type="paragraph" w:styleId="TDC2">
    <w:name w:val="toc 2"/>
    <w:basedOn w:val="Normal"/>
    <w:next w:val="Normal"/>
    <w:autoRedefine/>
    <w:uiPriority w:val="39"/>
    <w:rsid w:val="008C27C2"/>
    <w:pPr>
      <w:tabs>
        <w:tab w:val="right" w:leader="dot" w:pos="8930"/>
      </w:tabs>
      <w:spacing w:after="0"/>
      <w:ind w:left="378" w:firstLine="0"/>
      <w:jc w:val="left"/>
    </w:pPr>
    <w:rPr>
      <w:rFonts w:ascii="Arial Narrow" w:hAnsi="Arial Narrow"/>
      <w:sz w:val="22"/>
    </w:rPr>
  </w:style>
  <w:style w:type="paragraph" w:styleId="Textodeglobo">
    <w:name w:val="Balloon Text"/>
    <w:basedOn w:val="Normal"/>
    <w:link w:val="TextodegloboCar"/>
    <w:semiHidden/>
    <w:rsid w:val="000A4697"/>
    <w:rPr>
      <w:rFonts w:ascii="Tahoma" w:hAnsi="Tahoma" w:cs="Tahoma"/>
      <w:sz w:val="16"/>
      <w:szCs w:val="16"/>
    </w:rPr>
  </w:style>
  <w:style w:type="paragraph" w:styleId="Encabezado">
    <w:name w:val="header"/>
    <w:basedOn w:val="Epgrafe"/>
    <w:link w:val="EncabezadoCar"/>
    <w:rsid w:val="00CA3515"/>
    <w:pPr>
      <w:tabs>
        <w:tab w:val="center" w:pos="4252"/>
        <w:tab w:val="right" w:pos="8504"/>
      </w:tabs>
      <w:spacing w:after="60"/>
      <w:jc w:val="center"/>
    </w:pPr>
    <w:rPr>
      <w:b w:val="0"/>
      <w:caps/>
      <w:sz w:val="14"/>
      <w:szCs w:val="12"/>
    </w:rPr>
  </w:style>
  <w:style w:type="paragraph" w:styleId="Epgrafe">
    <w:name w:val="caption"/>
    <w:basedOn w:val="Normal"/>
    <w:next w:val="Normal"/>
    <w:uiPriority w:val="99"/>
    <w:qFormat/>
    <w:rsid w:val="00891D73"/>
    <w:rPr>
      <w:b/>
      <w:bCs/>
    </w:rPr>
  </w:style>
  <w:style w:type="paragraph" w:styleId="Piedepgina">
    <w:name w:val="footer"/>
    <w:basedOn w:val="texto"/>
    <w:link w:val="PiedepginaCar"/>
    <w:rsid w:val="001D4F09"/>
    <w:pPr>
      <w:tabs>
        <w:tab w:val="center" w:pos="4252"/>
        <w:tab w:val="right" w:pos="8504"/>
      </w:tabs>
      <w:spacing w:after="80"/>
      <w:ind w:firstLine="0"/>
    </w:pPr>
    <w:rPr>
      <w:sz w:val="20"/>
      <w:szCs w:val="20"/>
    </w:rPr>
  </w:style>
  <w:style w:type="character" w:styleId="Nmerodepgina">
    <w:name w:val="page number"/>
    <w:rsid w:val="001D4F09"/>
    <w:rPr>
      <w:rFonts w:ascii="Times New Roman" w:hAnsi="Times New Roman"/>
      <w:sz w:val="24"/>
      <w:szCs w:val="20"/>
    </w:rPr>
  </w:style>
  <w:style w:type="paragraph" w:customStyle="1" w:styleId="Citatextual">
    <w:name w:val="«Citatextual»"/>
    <w:basedOn w:val="texto"/>
    <w:rsid w:val="00337493"/>
    <w:pPr>
      <w:spacing w:after="90"/>
    </w:pPr>
    <w:rPr>
      <w:sz w:val="20"/>
    </w:rPr>
  </w:style>
  <w:style w:type="paragraph" w:customStyle="1" w:styleId="ndice">
    <w:name w:val="índice"/>
    <w:basedOn w:val="atitulo1"/>
    <w:rsid w:val="007446E8"/>
    <w:pPr>
      <w:jc w:val="center"/>
    </w:pPr>
    <w:rPr>
      <w:caps/>
    </w:rPr>
  </w:style>
  <w:style w:type="paragraph" w:customStyle="1" w:styleId="Fechaportada">
    <w:name w:val="Fechaportada"/>
    <w:basedOn w:val="texto"/>
    <w:rsid w:val="00FF4A4C"/>
    <w:pPr>
      <w:tabs>
        <w:tab w:val="clear" w:pos="2835"/>
        <w:tab w:val="clear" w:pos="3969"/>
        <w:tab w:val="clear" w:pos="5103"/>
        <w:tab w:val="clear" w:pos="6237"/>
        <w:tab w:val="clear" w:pos="7371"/>
      </w:tabs>
      <w:ind w:firstLine="0"/>
      <w:jc w:val="right"/>
    </w:pPr>
    <w:rPr>
      <w:i/>
      <w:sz w:val="28"/>
      <w:szCs w:val="28"/>
    </w:rPr>
  </w:style>
  <w:style w:type="paragraph" w:customStyle="1" w:styleId="BorradorProvisional">
    <w:name w:val="Borrador/Provisional"/>
    <w:basedOn w:val="texto"/>
    <w:rsid w:val="001D4F09"/>
    <w:pPr>
      <w:tabs>
        <w:tab w:val="clear" w:pos="2835"/>
        <w:tab w:val="clear" w:pos="3969"/>
        <w:tab w:val="clear" w:pos="5103"/>
        <w:tab w:val="clear" w:pos="6237"/>
        <w:tab w:val="clear" w:pos="7371"/>
      </w:tabs>
      <w:spacing w:after="0"/>
      <w:ind w:left="4394" w:firstLine="0"/>
      <w:jc w:val="left"/>
    </w:pPr>
    <w:rPr>
      <w:rFonts w:ascii="Arial" w:hAnsi="Arial"/>
      <w:b/>
      <w:color w:val="808080"/>
      <w:sz w:val="40"/>
    </w:rPr>
  </w:style>
  <w:style w:type="character" w:styleId="Hipervnculo">
    <w:name w:val="Hyperlink"/>
    <w:uiPriority w:val="99"/>
    <w:rsid w:val="003C6E1D"/>
    <w:rPr>
      <w:color w:val="0000FF"/>
      <w:u w:val="single"/>
    </w:rPr>
  </w:style>
  <w:style w:type="paragraph" w:customStyle="1" w:styleId="atitulo4">
    <w:name w:val="atitulo4"/>
    <w:basedOn w:val="atitulo3"/>
    <w:uiPriority w:val="99"/>
    <w:qFormat/>
    <w:rsid w:val="001D4F09"/>
  </w:style>
  <w:style w:type="paragraph" w:customStyle="1" w:styleId="cuadroCabe">
    <w:name w:val="cuadroCabe"/>
    <w:basedOn w:val="cuatexto"/>
    <w:rsid w:val="002717A6"/>
    <w:rPr>
      <w:rFonts w:ascii="Arial" w:hAnsi="Arial"/>
      <w:sz w:val="18"/>
    </w:rPr>
  </w:style>
  <w:style w:type="paragraph" w:customStyle="1" w:styleId="Portada0">
    <w:name w:val="Portada"/>
    <w:basedOn w:val="portada"/>
    <w:rsid w:val="00FF4A4C"/>
    <w:pPr>
      <w:ind w:left="4396" w:right="-1051"/>
      <w:jc w:val="left"/>
    </w:pPr>
  </w:style>
  <w:style w:type="table" w:styleId="Tablaconcuadrcula">
    <w:name w:val="Table Grid"/>
    <w:basedOn w:val="Tablanormal"/>
    <w:rsid w:val="00E33D02"/>
    <w:pPr>
      <w:spacing w:after="140"/>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Portada">
    <w:name w:val="Estilo Portada"/>
    <w:basedOn w:val="Portada0"/>
    <w:rsid w:val="001D4F09"/>
    <w:rPr>
      <w:rFonts w:ascii="Times New Roman" w:hAnsi="Times New Roman"/>
      <w:b/>
    </w:rPr>
  </w:style>
  <w:style w:type="paragraph" w:customStyle="1" w:styleId="CuadroTtulo">
    <w:name w:val="CuadroTítulo"/>
    <w:basedOn w:val="cuadroCabe"/>
    <w:rsid w:val="00C622C3"/>
    <w:rPr>
      <w:sz w:val="20"/>
    </w:rPr>
  </w:style>
  <w:style w:type="paragraph" w:styleId="TDC3">
    <w:name w:val="toc 3"/>
    <w:basedOn w:val="atitulo3"/>
    <w:autoRedefine/>
    <w:rsid w:val="00477C53"/>
    <w:pPr>
      <w:tabs>
        <w:tab w:val="right" w:leader="dot" w:pos="8930"/>
      </w:tabs>
      <w:spacing w:after="60"/>
      <w:ind w:left="1022"/>
    </w:pPr>
    <w:rPr>
      <w:rFonts w:ascii="Arial Narrow" w:hAnsi="Arial Narrow"/>
      <w:noProof/>
      <w:spacing w:val="-6"/>
      <w:w w:val="101"/>
      <w:sz w:val="22"/>
      <w:szCs w:val="22"/>
    </w:rPr>
  </w:style>
  <w:style w:type="paragraph" w:styleId="TDC4">
    <w:name w:val="toc 4"/>
    <w:basedOn w:val="Normal"/>
    <w:next w:val="Normal"/>
    <w:autoRedefine/>
    <w:semiHidden/>
    <w:rsid w:val="00BC376C"/>
    <w:pPr>
      <w:tabs>
        <w:tab w:val="right" w:leader="dot" w:pos="8930"/>
      </w:tabs>
      <w:ind w:left="567" w:firstLine="0"/>
    </w:pPr>
    <w:rPr>
      <w:rFonts w:ascii="Arial Narrow" w:hAnsi="Arial Narrow"/>
      <w:sz w:val="22"/>
    </w:rPr>
  </w:style>
  <w:style w:type="paragraph" w:customStyle="1" w:styleId="Estndar">
    <w:name w:val="Estándar"/>
    <w:rsid w:val="00882BEB"/>
    <w:pPr>
      <w:snapToGrid w:val="0"/>
    </w:pPr>
    <w:rPr>
      <w:rFonts w:ascii="CG Omega" w:hAnsi="CG Omega"/>
      <w:color w:val="000000"/>
      <w:sz w:val="22"/>
    </w:rPr>
  </w:style>
  <w:style w:type="paragraph" w:customStyle="1" w:styleId="tabla10">
    <w:name w:val="tabla10"/>
    <w:rsid w:val="00882BEB"/>
    <w:pPr>
      <w:tabs>
        <w:tab w:val="left" w:pos="567"/>
        <w:tab w:val="left" w:pos="1134"/>
      </w:tabs>
      <w:snapToGrid w:val="0"/>
    </w:pPr>
    <w:rPr>
      <w:rFonts w:ascii="CG Times" w:hAnsi="CG Times"/>
      <w:color w:val="000000"/>
    </w:rPr>
  </w:style>
  <w:style w:type="paragraph" w:styleId="NormalWeb">
    <w:name w:val="Normal (Web)"/>
    <w:basedOn w:val="Normal"/>
    <w:uiPriority w:val="99"/>
    <w:rsid w:val="00882BEB"/>
    <w:pPr>
      <w:spacing w:before="100" w:beforeAutospacing="1" w:after="100" w:afterAutospacing="1"/>
      <w:ind w:firstLine="0"/>
    </w:pPr>
    <w:rPr>
      <w:rFonts w:ascii="Verdana" w:hAnsi="Verdana"/>
      <w:sz w:val="13"/>
      <w:szCs w:val="13"/>
    </w:rPr>
  </w:style>
  <w:style w:type="paragraph" w:styleId="Textocomentario">
    <w:name w:val="annotation text"/>
    <w:basedOn w:val="Normal"/>
    <w:link w:val="TextocomentarioCar"/>
    <w:semiHidden/>
    <w:rsid w:val="00882BEB"/>
  </w:style>
  <w:style w:type="character" w:customStyle="1" w:styleId="TextocomentarioCar">
    <w:name w:val="Texto comentario Car"/>
    <w:link w:val="Textocomentario"/>
    <w:semiHidden/>
    <w:rsid w:val="00882BEB"/>
    <w:rPr>
      <w:lang w:val="eu-ES" w:eastAsia="eu-ES" w:bidi="eu-ES"/>
    </w:rPr>
  </w:style>
  <w:style w:type="paragraph" w:styleId="Asuntodelcomentario">
    <w:name w:val="annotation subject"/>
    <w:basedOn w:val="Textocomentario"/>
    <w:next w:val="Textocomentario"/>
    <w:semiHidden/>
    <w:rsid w:val="00882BEB"/>
    <w:rPr>
      <w:b/>
      <w:bCs/>
    </w:rPr>
  </w:style>
  <w:style w:type="paragraph" w:styleId="Mapadeldocumento">
    <w:name w:val="Document Map"/>
    <w:basedOn w:val="Normal"/>
    <w:semiHidden/>
    <w:rsid w:val="00882BEB"/>
    <w:pPr>
      <w:shd w:val="clear" w:color="auto" w:fill="000080"/>
    </w:pPr>
    <w:rPr>
      <w:rFonts w:ascii="Tahoma" w:hAnsi="Tahoma" w:cs="Tahoma"/>
    </w:rPr>
  </w:style>
  <w:style w:type="paragraph" w:styleId="Textonotapie">
    <w:name w:val="footnote text"/>
    <w:basedOn w:val="Normal"/>
    <w:link w:val="TextonotapieCar"/>
    <w:rsid w:val="00882BEB"/>
  </w:style>
  <w:style w:type="character" w:customStyle="1" w:styleId="TextonotapieCar">
    <w:name w:val="Texto nota pie Car"/>
    <w:link w:val="Textonotapie"/>
    <w:rsid w:val="00882BEB"/>
    <w:rPr>
      <w:lang w:val="eu-ES" w:eastAsia="eu-ES" w:bidi="eu-ES"/>
    </w:rPr>
  </w:style>
  <w:style w:type="character" w:styleId="Refdenotaalpie">
    <w:name w:val="footnote reference"/>
    <w:rsid w:val="00882BEB"/>
    <w:rPr>
      <w:vertAlign w:val="superscript"/>
    </w:rPr>
  </w:style>
  <w:style w:type="paragraph" w:styleId="Prrafodelista">
    <w:name w:val="List Paragraph"/>
    <w:basedOn w:val="Normal"/>
    <w:uiPriority w:val="34"/>
    <w:qFormat/>
    <w:rsid w:val="002E399F"/>
    <w:pPr>
      <w:ind w:left="720"/>
      <w:contextualSpacing/>
    </w:pPr>
  </w:style>
  <w:style w:type="character" w:customStyle="1" w:styleId="PiedepginaCar">
    <w:name w:val="Pie de página Car"/>
    <w:basedOn w:val="Fuentedeprrafopredeter"/>
    <w:link w:val="Piedepgina"/>
    <w:uiPriority w:val="99"/>
    <w:rsid w:val="00667D3D"/>
    <w:rPr>
      <w:spacing w:val="6"/>
      <w:lang w:val="eu-ES" w:eastAsia="eu-ES"/>
    </w:rPr>
  </w:style>
  <w:style w:type="character" w:customStyle="1" w:styleId="atitulo1Car">
    <w:name w:val="atitulo1 Car"/>
    <w:link w:val="atitulo1"/>
    <w:rsid w:val="0066012B"/>
    <w:rPr>
      <w:rFonts w:ascii="Arial" w:hAnsi="Arial"/>
      <w:b/>
      <w:color w:val="000000"/>
      <w:kern w:val="28"/>
      <w:sz w:val="25"/>
      <w:szCs w:val="26"/>
      <w:lang w:val="eu-ES" w:eastAsia="eu-ES"/>
    </w:rPr>
  </w:style>
  <w:style w:type="paragraph" w:customStyle="1" w:styleId="Default">
    <w:name w:val="Default"/>
    <w:rsid w:val="006C2717"/>
    <w:pPr>
      <w:autoSpaceDE w:val="0"/>
      <w:autoSpaceDN w:val="0"/>
      <w:adjustRightInd w:val="0"/>
    </w:pPr>
    <w:rPr>
      <w:rFonts w:ascii="Arial" w:hAnsi="Arial" w:cs="Arial"/>
      <w:color w:val="000000"/>
      <w:sz w:val="24"/>
      <w:szCs w:val="24"/>
    </w:rPr>
  </w:style>
  <w:style w:type="paragraph" w:customStyle="1" w:styleId="foral-f-parrafo-c">
    <w:name w:val="foral-f-parrafo-c"/>
    <w:basedOn w:val="Default"/>
    <w:next w:val="Default"/>
    <w:uiPriority w:val="99"/>
    <w:rsid w:val="006C2717"/>
    <w:rPr>
      <w:color w:val="auto"/>
    </w:rPr>
  </w:style>
  <w:style w:type="paragraph" w:styleId="Textoindependiente">
    <w:name w:val="Body Text"/>
    <w:basedOn w:val="Normal"/>
    <w:link w:val="TextoindependienteCar"/>
    <w:rsid w:val="00794AA5"/>
    <w:pPr>
      <w:spacing w:after="120"/>
      <w:ind w:firstLine="709"/>
    </w:pPr>
    <w:rPr>
      <w:rFonts w:ascii="Arial" w:hAnsi="Arial"/>
      <w:sz w:val="24"/>
    </w:rPr>
  </w:style>
  <w:style w:type="character" w:customStyle="1" w:styleId="TextoindependienteCar">
    <w:name w:val="Texto independiente Car"/>
    <w:basedOn w:val="Fuentedeprrafopredeter"/>
    <w:link w:val="Textoindependiente"/>
    <w:rsid w:val="00794AA5"/>
    <w:rPr>
      <w:rFonts w:ascii="Arial" w:hAnsi="Arial"/>
      <w:sz w:val="24"/>
      <w:lang w:val="eu-ES"/>
    </w:rPr>
  </w:style>
  <w:style w:type="paragraph" w:customStyle="1" w:styleId="Pa7">
    <w:name w:val="Pa7"/>
    <w:basedOn w:val="Default"/>
    <w:next w:val="Default"/>
    <w:uiPriority w:val="99"/>
    <w:rsid w:val="00B82623"/>
    <w:pPr>
      <w:spacing w:line="201" w:lineRule="atLeast"/>
    </w:pPr>
    <w:rPr>
      <w:color w:val="auto"/>
    </w:rPr>
  </w:style>
  <w:style w:type="character" w:customStyle="1" w:styleId="corchete-llamada1">
    <w:name w:val="corchete-llamada1"/>
    <w:basedOn w:val="Fuentedeprrafopredeter"/>
    <w:rsid w:val="00974DD3"/>
    <w:rPr>
      <w:vanish/>
      <w:webHidden w:val="0"/>
      <w:specVanish w:val="0"/>
    </w:rPr>
  </w:style>
  <w:style w:type="paragraph" w:customStyle="1" w:styleId="xl1">
    <w:name w:val="xl1"/>
    <w:basedOn w:val="Normal"/>
    <w:rsid w:val="00870FA1"/>
    <w:pPr>
      <w:spacing w:after="240"/>
      <w:ind w:left="300" w:right="75" w:hanging="225"/>
    </w:pPr>
    <w:rPr>
      <w:sz w:val="24"/>
      <w:szCs w:val="24"/>
    </w:rPr>
  </w:style>
  <w:style w:type="paragraph" w:customStyle="1" w:styleId="xl2">
    <w:name w:val="xl2"/>
    <w:basedOn w:val="Normal"/>
    <w:rsid w:val="00E2009D"/>
    <w:pPr>
      <w:spacing w:after="240"/>
      <w:ind w:left="525" w:right="75" w:hanging="225"/>
    </w:pPr>
    <w:rPr>
      <w:sz w:val="24"/>
      <w:szCs w:val="24"/>
    </w:rPr>
  </w:style>
  <w:style w:type="numbering" w:customStyle="1" w:styleId="Sinlista1">
    <w:name w:val="Sin lista1"/>
    <w:next w:val="Sinlista"/>
    <w:uiPriority w:val="99"/>
    <w:semiHidden/>
    <w:unhideWhenUsed/>
    <w:rsid w:val="00FC2CA4"/>
  </w:style>
  <w:style w:type="table" w:styleId="Sombreadoclaro">
    <w:name w:val="Light Shading"/>
    <w:aliases w:val="tabla informe"/>
    <w:basedOn w:val="Tablanormal"/>
    <w:uiPriority w:val="60"/>
    <w:rsid w:val="00FC2CA4"/>
    <w:rPr>
      <w:rFonts w:ascii="Arial Narrow" w:eastAsiaTheme="minorHAnsi" w:hAnsi="Arial Narrow" w:cstheme="minorBidi"/>
      <w:color w:val="000000" w:themeColor="text1" w:themeShade="BF"/>
      <w:szCs w:val="22"/>
    </w:rPr>
    <w:tblPr>
      <w:tblStyleRowBandSize w:val="1"/>
      <w:tblStyleColBandSize w:val="1"/>
      <w:tblBorders>
        <w:top w:val="single" w:sz="8" w:space="0" w:color="000000" w:themeColor="text1"/>
        <w:bottom w:val="single" w:sz="8" w:space="0" w:color="000000" w:themeColor="text1"/>
      </w:tblBorders>
    </w:tblPr>
    <w:tcPr>
      <w:vAlign w:val="center"/>
    </w:tcPr>
    <w:tblStylePr w:type="firstRow">
      <w:pPr>
        <w:spacing w:before="0" w:after="0" w:line="240" w:lineRule="auto"/>
        <w:jc w:val="right"/>
      </w:pPr>
      <w:rPr>
        <w:rFonts w:ascii="Arial" w:hAnsi="Arial"/>
        <w:b w:val="0"/>
        <w:bCs/>
        <w:sz w:val="18"/>
      </w:rPr>
      <w:tblPr/>
      <w:tcPr>
        <w:shd w:val="clear" w:color="auto" w:fill="9197CF" w:themeFill="text2" w:themeFillTint="66"/>
      </w:tcPr>
    </w:tblStylePr>
    <w:tblStylePr w:type="lastRow">
      <w:pPr>
        <w:spacing w:before="0" w:after="0" w:line="240" w:lineRule="auto"/>
        <w:jc w:val="right"/>
      </w:pPr>
      <w:rPr>
        <w:rFonts w:ascii="Arial" w:hAnsi="Arial"/>
        <w:b w:val="0"/>
        <w:bCs/>
        <w:sz w:val="18"/>
      </w:rPr>
      <w:tblPr/>
      <w:tcPr>
        <w:shd w:val="clear" w:color="auto" w:fill="9197CF" w:themeFill="text2" w:themeFillTint="66"/>
      </w:tcPr>
    </w:tblStylePr>
    <w:tblStylePr w:type="firstCol">
      <w:pPr>
        <w:jc w:val="left"/>
      </w:pPr>
      <w:rPr>
        <w:b w:val="0"/>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pPr>
        <w:jc w:val="right"/>
      </w:pPr>
      <w:rPr>
        <w:rFonts w:ascii="Arial Narrow" w:hAnsi="Arial Narrow"/>
        <w:b w:val="0"/>
        <w:sz w:val="20"/>
      </w:rPr>
      <w:tblPr/>
      <w:tcPr>
        <w:tcBorders>
          <w:top w:val="single" w:sz="2" w:space="0" w:color="auto"/>
          <w:left w:val="nil"/>
          <w:bottom w:val="single" w:sz="2" w:space="0" w:color="auto"/>
          <w:right w:val="nil"/>
          <w:insideH w:val="nil"/>
          <w:insideV w:val="nil"/>
          <w:tl2br w:val="nil"/>
          <w:tr2bl w:val="nil"/>
        </w:tcBorders>
      </w:tcPr>
    </w:tblStylePr>
    <w:tblStylePr w:type="band2Horz">
      <w:pPr>
        <w:jc w:val="right"/>
      </w:pPr>
      <w:rPr>
        <w:rFonts w:ascii="Arial Narrow" w:hAnsi="Arial Narrow"/>
        <w:b w:val="0"/>
        <w:sz w:val="20"/>
      </w:rPr>
      <w:tblPr/>
      <w:tcPr>
        <w:tcBorders>
          <w:bottom w:val="nil"/>
        </w:tcBorders>
      </w:tcPr>
    </w:tblStylePr>
  </w:style>
  <w:style w:type="table" w:customStyle="1" w:styleId="Tablaconcuadrcula1">
    <w:name w:val="Tabla con cuadrícula1"/>
    <w:basedOn w:val="Tablanormal"/>
    <w:next w:val="Tablaconcuadrcula"/>
    <w:uiPriority w:val="59"/>
    <w:rsid w:val="00FC2CA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degloboCar">
    <w:name w:val="Texto de globo Car"/>
    <w:basedOn w:val="Fuentedeprrafopredeter"/>
    <w:link w:val="Textodeglobo"/>
    <w:uiPriority w:val="99"/>
    <w:semiHidden/>
    <w:rsid w:val="00FC2CA4"/>
    <w:rPr>
      <w:rFonts w:ascii="Tahoma" w:hAnsi="Tahoma" w:cs="Tahoma"/>
      <w:sz w:val="16"/>
      <w:szCs w:val="16"/>
      <w:lang w:val="eu-ES" w:eastAsia="eu-ES"/>
    </w:rPr>
  </w:style>
  <w:style w:type="character" w:customStyle="1" w:styleId="Ttulo4Car">
    <w:name w:val="Título 4 Car"/>
    <w:basedOn w:val="Fuentedeprrafopredeter"/>
    <w:link w:val="Ttulo4"/>
    <w:uiPriority w:val="99"/>
    <w:rsid w:val="006535AB"/>
    <w:rPr>
      <w:b/>
      <w:bCs/>
      <w:sz w:val="28"/>
      <w:szCs w:val="28"/>
      <w:lang w:val="eu-ES" w:eastAsia="eu-ES"/>
    </w:rPr>
  </w:style>
  <w:style w:type="character" w:customStyle="1" w:styleId="Ttulo7Car">
    <w:name w:val="Título 7 Car"/>
    <w:basedOn w:val="Fuentedeprrafopredeter"/>
    <w:link w:val="Ttulo7"/>
    <w:uiPriority w:val="99"/>
    <w:rsid w:val="006535AB"/>
    <w:rPr>
      <w:sz w:val="52"/>
    </w:rPr>
  </w:style>
  <w:style w:type="character" w:customStyle="1" w:styleId="Ttulo1Car">
    <w:name w:val="Título 1 Car"/>
    <w:basedOn w:val="Fuentedeprrafopredeter"/>
    <w:link w:val="Ttulo1"/>
    <w:uiPriority w:val="99"/>
    <w:rsid w:val="006535AB"/>
    <w:rPr>
      <w:rFonts w:ascii="Arial" w:hAnsi="Arial" w:cs="Arial"/>
      <w:b/>
      <w:bCs/>
      <w:kern w:val="32"/>
      <w:sz w:val="32"/>
      <w:szCs w:val="32"/>
      <w:lang w:val="eu-ES" w:eastAsia="eu-ES"/>
    </w:rPr>
  </w:style>
  <w:style w:type="character" w:customStyle="1" w:styleId="Ttulo2Car">
    <w:name w:val="Título 2 Car"/>
    <w:basedOn w:val="Fuentedeprrafopredeter"/>
    <w:link w:val="Ttulo2"/>
    <w:uiPriority w:val="99"/>
    <w:rsid w:val="006535AB"/>
    <w:rPr>
      <w:rFonts w:ascii="Arial" w:hAnsi="Arial" w:cs="Arial"/>
      <w:b/>
      <w:bCs/>
      <w:i/>
      <w:iCs/>
      <w:sz w:val="28"/>
      <w:szCs w:val="28"/>
      <w:lang w:val="eu-ES" w:eastAsia="eu-ES"/>
    </w:rPr>
  </w:style>
  <w:style w:type="character" w:customStyle="1" w:styleId="Ttulo3Car">
    <w:name w:val="Título 3 Car"/>
    <w:basedOn w:val="Fuentedeprrafopredeter"/>
    <w:link w:val="Ttulo3"/>
    <w:uiPriority w:val="99"/>
    <w:rsid w:val="006535AB"/>
    <w:rPr>
      <w:rFonts w:ascii="Arial" w:hAnsi="Arial" w:cs="Arial"/>
      <w:b/>
      <w:bCs/>
      <w:szCs w:val="26"/>
      <w:lang w:val="eu-ES" w:eastAsia="eu-ES"/>
    </w:rPr>
  </w:style>
  <w:style w:type="character" w:customStyle="1" w:styleId="Ttulo5Car">
    <w:name w:val="Título 5 Car"/>
    <w:basedOn w:val="Fuentedeprrafopredeter"/>
    <w:link w:val="Ttulo5"/>
    <w:uiPriority w:val="99"/>
    <w:rsid w:val="006535AB"/>
    <w:rPr>
      <w:b/>
      <w:sz w:val="28"/>
      <w:lang w:eastAsia="eu-ES"/>
    </w:rPr>
  </w:style>
  <w:style w:type="paragraph" w:styleId="Ttulo">
    <w:name w:val="Title"/>
    <w:basedOn w:val="Normal"/>
    <w:next w:val="Normal"/>
    <w:link w:val="TtuloCar"/>
    <w:uiPriority w:val="10"/>
    <w:qFormat/>
    <w:rsid w:val="006535AB"/>
    <w:pPr>
      <w:pBdr>
        <w:bottom w:val="single" w:sz="8" w:space="4" w:color="629DD1" w:themeColor="accent1"/>
      </w:pBdr>
      <w:spacing w:after="300"/>
      <w:contextualSpacing/>
    </w:pPr>
    <w:rPr>
      <w:rFonts w:asciiTheme="majorHAnsi" w:eastAsiaTheme="majorEastAsia" w:hAnsiTheme="majorHAnsi" w:cstheme="majorBidi"/>
      <w:color w:val="1B1D3D" w:themeColor="text2" w:themeShade="BF"/>
      <w:spacing w:val="5"/>
      <w:kern w:val="28"/>
      <w:sz w:val="52"/>
      <w:szCs w:val="52"/>
    </w:rPr>
  </w:style>
  <w:style w:type="character" w:customStyle="1" w:styleId="TtuloCar">
    <w:name w:val="Título Car"/>
    <w:basedOn w:val="Fuentedeprrafopredeter"/>
    <w:link w:val="Ttulo"/>
    <w:uiPriority w:val="10"/>
    <w:rsid w:val="006535AB"/>
    <w:rPr>
      <w:rFonts w:asciiTheme="majorHAnsi" w:eastAsiaTheme="majorEastAsia" w:hAnsiTheme="majorHAnsi" w:cstheme="majorBidi"/>
      <w:color w:val="1B1D3D" w:themeColor="text2" w:themeShade="BF"/>
      <w:spacing w:val="5"/>
      <w:kern w:val="28"/>
      <w:sz w:val="52"/>
      <w:szCs w:val="52"/>
      <w:lang w:val="eu-ES" w:eastAsia="eu-ES"/>
    </w:rPr>
  </w:style>
  <w:style w:type="paragraph" w:styleId="Subttulo">
    <w:name w:val="Subtitle"/>
    <w:basedOn w:val="Normal"/>
    <w:next w:val="Normal"/>
    <w:link w:val="SubttuloCar"/>
    <w:uiPriority w:val="11"/>
    <w:qFormat/>
    <w:rsid w:val="006535AB"/>
    <w:pPr>
      <w:numPr>
        <w:ilvl w:val="1"/>
      </w:numPr>
      <w:ind w:firstLine="567"/>
    </w:pPr>
    <w:rPr>
      <w:rFonts w:asciiTheme="majorHAnsi" w:eastAsiaTheme="majorEastAsia" w:hAnsiTheme="majorHAnsi" w:cstheme="majorBidi"/>
      <w:i/>
      <w:iCs/>
      <w:color w:val="629DD1" w:themeColor="accent1"/>
      <w:spacing w:val="15"/>
      <w:sz w:val="24"/>
      <w:szCs w:val="24"/>
    </w:rPr>
  </w:style>
  <w:style w:type="character" w:customStyle="1" w:styleId="SubttuloCar">
    <w:name w:val="Subtítulo Car"/>
    <w:basedOn w:val="Fuentedeprrafopredeter"/>
    <w:link w:val="Subttulo"/>
    <w:uiPriority w:val="11"/>
    <w:rsid w:val="006535AB"/>
    <w:rPr>
      <w:rFonts w:asciiTheme="majorHAnsi" w:eastAsiaTheme="majorEastAsia" w:hAnsiTheme="majorHAnsi" w:cstheme="majorBidi"/>
      <w:i/>
      <w:iCs/>
      <w:color w:val="629DD1" w:themeColor="accent1"/>
      <w:spacing w:val="15"/>
      <w:sz w:val="24"/>
      <w:szCs w:val="24"/>
      <w:lang w:val="eu-ES" w:eastAsia="eu-ES"/>
    </w:rPr>
  </w:style>
  <w:style w:type="character" w:styleId="Textoennegrita">
    <w:name w:val="Strong"/>
    <w:basedOn w:val="Fuentedeprrafopredeter"/>
    <w:uiPriority w:val="22"/>
    <w:qFormat/>
    <w:rsid w:val="006535AB"/>
    <w:rPr>
      <w:rFonts w:cs="Times New Roman"/>
      <w:b/>
    </w:rPr>
  </w:style>
  <w:style w:type="character" w:styleId="nfasis">
    <w:name w:val="Emphasis"/>
    <w:basedOn w:val="Fuentedeprrafopredeter"/>
    <w:uiPriority w:val="99"/>
    <w:qFormat/>
    <w:rsid w:val="006535AB"/>
    <w:rPr>
      <w:rFonts w:cs="Times New Roman"/>
      <w:i/>
      <w:iCs/>
    </w:rPr>
  </w:style>
  <w:style w:type="paragraph" w:styleId="Cita">
    <w:name w:val="Quote"/>
    <w:basedOn w:val="Normal"/>
    <w:next w:val="Normal"/>
    <w:link w:val="CitaCar"/>
    <w:uiPriority w:val="29"/>
    <w:qFormat/>
    <w:rsid w:val="006535AB"/>
    <w:rPr>
      <w:i/>
      <w:iCs/>
      <w:color w:val="000000" w:themeColor="text1"/>
    </w:rPr>
  </w:style>
  <w:style w:type="character" w:customStyle="1" w:styleId="CitaCar">
    <w:name w:val="Cita Car"/>
    <w:basedOn w:val="Fuentedeprrafopredeter"/>
    <w:link w:val="Cita"/>
    <w:uiPriority w:val="29"/>
    <w:rsid w:val="006535AB"/>
    <w:rPr>
      <w:i/>
      <w:iCs/>
      <w:color w:val="000000" w:themeColor="text1"/>
      <w:lang w:val="eu-ES" w:eastAsia="eu-ES"/>
    </w:rPr>
  </w:style>
  <w:style w:type="character" w:styleId="nfasissutil">
    <w:name w:val="Subtle Emphasis"/>
    <w:basedOn w:val="Fuentedeprrafopredeter"/>
    <w:uiPriority w:val="19"/>
    <w:qFormat/>
    <w:rsid w:val="006535AB"/>
    <w:rPr>
      <w:i/>
      <w:iCs/>
      <w:color w:val="808080" w:themeColor="text1" w:themeTint="7F"/>
    </w:rPr>
  </w:style>
  <w:style w:type="character" w:styleId="nfasisintenso">
    <w:name w:val="Intense Emphasis"/>
    <w:basedOn w:val="Fuentedeprrafopredeter"/>
    <w:uiPriority w:val="21"/>
    <w:qFormat/>
    <w:rsid w:val="006535AB"/>
    <w:rPr>
      <w:b/>
      <w:bCs/>
      <w:i/>
      <w:iCs/>
      <w:color w:val="629DD1" w:themeColor="accent1"/>
    </w:rPr>
  </w:style>
  <w:style w:type="character" w:styleId="Referenciasutil">
    <w:name w:val="Subtle Reference"/>
    <w:basedOn w:val="Fuentedeprrafopredeter"/>
    <w:uiPriority w:val="31"/>
    <w:qFormat/>
    <w:rsid w:val="006535AB"/>
    <w:rPr>
      <w:smallCaps/>
      <w:color w:val="297FD5" w:themeColor="accent2"/>
      <w:u w:val="single"/>
    </w:rPr>
  </w:style>
  <w:style w:type="character" w:styleId="Referenciaintensa">
    <w:name w:val="Intense Reference"/>
    <w:basedOn w:val="Fuentedeprrafopredeter"/>
    <w:uiPriority w:val="32"/>
    <w:qFormat/>
    <w:rsid w:val="006535AB"/>
    <w:rPr>
      <w:b/>
      <w:bCs/>
      <w:smallCaps/>
      <w:color w:val="297FD5" w:themeColor="accent2"/>
      <w:spacing w:val="5"/>
      <w:u w:val="single"/>
    </w:rPr>
  </w:style>
  <w:style w:type="character" w:customStyle="1" w:styleId="EncabezadoCar">
    <w:name w:val="Encabezado Car"/>
    <w:basedOn w:val="Fuentedeprrafopredeter"/>
    <w:link w:val="Encabezado"/>
    <w:rsid w:val="00074ECC"/>
    <w:rPr>
      <w:bCs/>
      <w:caps/>
      <w:sz w:val="14"/>
      <w:szCs w:val="12"/>
      <w:lang w:val="eu-ES" w:eastAsia="eu-ES"/>
    </w:rPr>
  </w:style>
  <w:style w:type="paragraph" w:styleId="Textoindependiente3">
    <w:name w:val="Body Text 3"/>
    <w:basedOn w:val="Normal"/>
    <w:link w:val="Textoindependiente3Car"/>
    <w:rsid w:val="00FB0A5A"/>
    <w:pPr>
      <w:spacing w:after="120"/>
    </w:pPr>
    <w:rPr>
      <w:sz w:val="16"/>
      <w:szCs w:val="16"/>
    </w:rPr>
  </w:style>
  <w:style w:type="character" w:customStyle="1" w:styleId="Textoindependiente3Car">
    <w:name w:val="Texto independiente 3 Car"/>
    <w:basedOn w:val="Fuentedeprrafopredeter"/>
    <w:link w:val="Textoindependiente3"/>
    <w:rsid w:val="00FB0A5A"/>
    <w:rPr>
      <w:sz w:val="16"/>
      <w:szCs w:val="16"/>
      <w:lang w:val="eu-ES" w:eastAsia="eu-ES"/>
    </w:rPr>
  </w:style>
  <w:style w:type="paragraph" w:styleId="Textosinformato">
    <w:name w:val="Plain Text"/>
    <w:basedOn w:val="Normal"/>
    <w:link w:val="TextosinformatoCar"/>
    <w:uiPriority w:val="99"/>
    <w:unhideWhenUsed/>
    <w:rsid w:val="00133BB9"/>
    <w:pPr>
      <w:spacing w:after="0"/>
      <w:ind w:firstLine="0"/>
      <w:jc w:val="left"/>
    </w:pPr>
    <w:rPr>
      <w:rFonts w:ascii="Calibri" w:eastAsiaTheme="minorHAnsi" w:hAnsi="Calibri" w:cstheme="minorBidi"/>
      <w:sz w:val="22"/>
      <w:szCs w:val="21"/>
    </w:rPr>
  </w:style>
  <w:style w:type="character" w:customStyle="1" w:styleId="TextosinformatoCar">
    <w:name w:val="Texto sin formato Car"/>
    <w:basedOn w:val="Fuentedeprrafopredeter"/>
    <w:link w:val="Textosinformato"/>
    <w:uiPriority w:val="99"/>
    <w:rsid w:val="00133BB9"/>
    <w:rPr>
      <w:rFonts w:ascii="Calibri" w:eastAsiaTheme="minorHAnsi" w:hAnsi="Calibri" w:cstheme="minorBidi"/>
      <w:sz w:val="22"/>
      <w:szCs w:val="21"/>
      <w:lang w:eastAsia="eu-ES"/>
    </w:rPr>
  </w:style>
  <w:style w:type="paragraph" w:customStyle="1" w:styleId="cuatitul">
    <w:name w:val="cuatitul"/>
    <w:basedOn w:val="Normal"/>
    <w:rsid w:val="00497839"/>
    <w:pPr>
      <w:spacing w:after="60"/>
      <w:ind w:firstLine="0"/>
      <w:jc w:val="center"/>
    </w:pPr>
    <w:rPr>
      <w:rFonts w:ascii="GillSans" w:hAnsi="GillSans"/>
      <w:sz w:val="22"/>
    </w:rPr>
  </w:style>
  <w:style w:type="paragraph" w:customStyle="1" w:styleId="Tabla">
    <w:name w:val="Tabla"/>
    <w:basedOn w:val="Normal"/>
    <w:rsid w:val="00497839"/>
    <w:pPr>
      <w:spacing w:after="0"/>
      <w:ind w:firstLine="0"/>
    </w:pPr>
    <w:rPr>
      <w:rFonts w:ascii="Arial" w:hAnsi="Arial"/>
      <w:sz w:val="16"/>
    </w:rPr>
  </w:style>
  <w:style w:type="character" w:customStyle="1" w:styleId="atitulo3Car">
    <w:name w:val="atitulo3 Car"/>
    <w:link w:val="atitulo3"/>
    <w:rsid w:val="004C3AFE"/>
    <w:rPr>
      <w:rFonts w:ascii="Arial" w:hAnsi="Arial"/>
      <w:i/>
      <w:iCs/>
      <w:color w:val="000000"/>
      <w:spacing w:val="10"/>
      <w:kern w:val="28"/>
      <w:sz w:val="25"/>
      <w:szCs w:val="26"/>
      <w:lang w:val="eu-ES" w:eastAsia="eu-ES"/>
    </w:rPr>
  </w:style>
  <w:style w:type="table" w:customStyle="1" w:styleId="Tablaconcuadrcula2">
    <w:name w:val="Tabla con cuadrícula2"/>
    <w:basedOn w:val="Tablanormal"/>
    <w:next w:val="Tablaconcuadrcula"/>
    <w:uiPriority w:val="59"/>
    <w:rsid w:val="00963DE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a1">
    <w:name w:val="xa1"/>
    <w:basedOn w:val="Normal"/>
    <w:rsid w:val="00C42403"/>
    <w:pPr>
      <w:spacing w:after="240"/>
      <w:ind w:left="300" w:right="75" w:firstLine="0"/>
    </w:pPr>
    <w:rPr>
      <w:sz w:val="24"/>
      <w:szCs w:val="24"/>
    </w:rPr>
  </w:style>
  <w:style w:type="character" w:customStyle="1" w:styleId="st1">
    <w:name w:val="st1"/>
    <w:basedOn w:val="Fuentedeprrafopredeter"/>
    <w:rsid w:val="007A4B43"/>
  </w:style>
  <w:style w:type="character" w:customStyle="1" w:styleId="apple-converted-space">
    <w:name w:val="apple-converted-space"/>
    <w:basedOn w:val="Fuentedeprrafopredeter"/>
    <w:rsid w:val="008B12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4953">
      <w:bodyDiv w:val="1"/>
      <w:marLeft w:val="0"/>
      <w:marRight w:val="0"/>
      <w:marTop w:val="0"/>
      <w:marBottom w:val="0"/>
      <w:divBdr>
        <w:top w:val="none" w:sz="0" w:space="0" w:color="auto"/>
        <w:left w:val="none" w:sz="0" w:space="0" w:color="auto"/>
        <w:bottom w:val="none" w:sz="0" w:space="0" w:color="auto"/>
        <w:right w:val="none" w:sz="0" w:space="0" w:color="auto"/>
      </w:divBdr>
    </w:div>
    <w:div w:id="16735955">
      <w:bodyDiv w:val="1"/>
      <w:marLeft w:val="0"/>
      <w:marRight w:val="0"/>
      <w:marTop w:val="0"/>
      <w:marBottom w:val="0"/>
      <w:divBdr>
        <w:top w:val="none" w:sz="0" w:space="0" w:color="auto"/>
        <w:left w:val="none" w:sz="0" w:space="0" w:color="auto"/>
        <w:bottom w:val="none" w:sz="0" w:space="0" w:color="auto"/>
        <w:right w:val="none" w:sz="0" w:space="0" w:color="auto"/>
      </w:divBdr>
    </w:div>
    <w:div w:id="17124647">
      <w:bodyDiv w:val="1"/>
      <w:marLeft w:val="0"/>
      <w:marRight w:val="0"/>
      <w:marTop w:val="0"/>
      <w:marBottom w:val="0"/>
      <w:divBdr>
        <w:top w:val="none" w:sz="0" w:space="0" w:color="auto"/>
        <w:left w:val="none" w:sz="0" w:space="0" w:color="auto"/>
        <w:bottom w:val="none" w:sz="0" w:space="0" w:color="auto"/>
        <w:right w:val="none" w:sz="0" w:space="0" w:color="auto"/>
      </w:divBdr>
    </w:div>
    <w:div w:id="47460152">
      <w:bodyDiv w:val="1"/>
      <w:marLeft w:val="0"/>
      <w:marRight w:val="0"/>
      <w:marTop w:val="0"/>
      <w:marBottom w:val="0"/>
      <w:divBdr>
        <w:top w:val="none" w:sz="0" w:space="0" w:color="auto"/>
        <w:left w:val="none" w:sz="0" w:space="0" w:color="auto"/>
        <w:bottom w:val="none" w:sz="0" w:space="0" w:color="auto"/>
        <w:right w:val="none" w:sz="0" w:space="0" w:color="auto"/>
      </w:divBdr>
    </w:div>
    <w:div w:id="50621157">
      <w:bodyDiv w:val="1"/>
      <w:marLeft w:val="0"/>
      <w:marRight w:val="0"/>
      <w:marTop w:val="0"/>
      <w:marBottom w:val="0"/>
      <w:divBdr>
        <w:top w:val="none" w:sz="0" w:space="0" w:color="auto"/>
        <w:left w:val="none" w:sz="0" w:space="0" w:color="auto"/>
        <w:bottom w:val="none" w:sz="0" w:space="0" w:color="auto"/>
        <w:right w:val="none" w:sz="0" w:space="0" w:color="auto"/>
      </w:divBdr>
    </w:div>
    <w:div w:id="56435535">
      <w:bodyDiv w:val="1"/>
      <w:marLeft w:val="0"/>
      <w:marRight w:val="0"/>
      <w:marTop w:val="0"/>
      <w:marBottom w:val="0"/>
      <w:divBdr>
        <w:top w:val="none" w:sz="0" w:space="0" w:color="auto"/>
        <w:left w:val="none" w:sz="0" w:space="0" w:color="auto"/>
        <w:bottom w:val="none" w:sz="0" w:space="0" w:color="auto"/>
        <w:right w:val="none" w:sz="0" w:space="0" w:color="auto"/>
      </w:divBdr>
    </w:div>
    <w:div w:id="78065607">
      <w:bodyDiv w:val="1"/>
      <w:marLeft w:val="0"/>
      <w:marRight w:val="0"/>
      <w:marTop w:val="0"/>
      <w:marBottom w:val="0"/>
      <w:divBdr>
        <w:top w:val="none" w:sz="0" w:space="0" w:color="auto"/>
        <w:left w:val="none" w:sz="0" w:space="0" w:color="auto"/>
        <w:bottom w:val="none" w:sz="0" w:space="0" w:color="auto"/>
        <w:right w:val="none" w:sz="0" w:space="0" w:color="auto"/>
      </w:divBdr>
    </w:div>
    <w:div w:id="78870331">
      <w:bodyDiv w:val="1"/>
      <w:marLeft w:val="0"/>
      <w:marRight w:val="0"/>
      <w:marTop w:val="0"/>
      <w:marBottom w:val="0"/>
      <w:divBdr>
        <w:top w:val="none" w:sz="0" w:space="0" w:color="auto"/>
        <w:left w:val="none" w:sz="0" w:space="0" w:color="auto"/>
        <w:bottom w:val="none" w:sz="0" w:space="0" w:color="auto"/>
        <w:right w:val="none" w:sz="0" w:space="0" w:color="auto"/>
      </w:divBdr>
    </w:div>
    <w:div w:id="81337087">
      <w:bodyDiv w:val="1"/>
      <w:marLeft w:val="0"/>
      <w:marRight w:val="0"/>
      <w:marTop w:val="0"/>
      <w:marBottom w:val="0"/>
      <w:divBdr>
        <w:top w:val="none" w:sz="0" w:space="0" w:color="auto"/>
        <w:left w:val="none" w:sz="0" w:space="0" w:color="auto"/>
        <w:bottom w:val="none" w:sz="0" w:space="0" w:color="auto"/>
        <w:right w:val="none" w:sz="0" w:space="0" w:color="auto"/>
      </w:divBdr>
    </w:div>
    <w:div w:id="81921736">
      <w:bodyDiv w:val="1"/>
      <w:marLeft w:val="0"/>
      <w:marRight w:val="0"/>
      <w:marTop w:val="0"/>
      <w:marBottom w:val="0"/>
      <w:divBdr>
        <w:top w:val="none" w:sz="0" w:space="0" w:color="auto"/>
        <w:left w:val="none" w:sz="0" w:space="0" w:color="auto"/>
        <w:bottom w:val="none" w:sz="0" w:space="0" w:color="auto"/>
        <w:right w:val="none" w:sz="0" w:space="0" w:color="auto"/>
      </w:divBdr>
    </w:div>
    <w:div w:id="93020105">
      <w:bodyDiv w:val="1"/>
      <w:marLeft w:val="0"/>
      <w:marRight w:val="0"/>
      <w:marTop w:val="0"/>
      <w:marBottom w:val="0"/>
      <w:divBdr>
        <w:top w:val="none" w:sz="0" w:space="0" w:color="auto"/>
        <w:left w:val="none" w:sz="0" w:space="0" w:color="auto"/>
        <w:bottom w:val="none" w:sz="0" w:space="0" w:color="auto"/>
        <w:right w:val="none" w:sz="0" w:space="0" w:color="auto"/>
      </w:divBdr>
    </w:div>
    <w:div w:id="100532505">
      <w:bodyDiv w:val="1"/>
      <w:marLeft w:val="0"/>
      <w:marRight w:val="0"/>
      <w:marTop w:val="0"/>
      <w:marBottom w:val="0"/>
      <w:divBdr>
        <w:top w:val="none" w:sz="0" w:space="0" w:color="auto"/>
        <w:left w:val="none" w:sz="0" w:space="0" w:color="auto"/>
        <w:bottom w:val="none" w:sz="0" w:space="0" w:color="auto"/>
        <w:right w:val="none" w:sz="0" w:space="0" w:color="auto"/>
      </w:divBdr>
    </w:div>
    <w:div w:id="108664643">
      <w:bodyDiv w:val="1"/>
      <w:marLeft w:val="0"/>
      <w:marRight w:val="0"/>
      <w:marTop w:val="0"/>
      <w:marBottom w:val="0"/>
      <w:divBdr>
        <w:top w:val="none" w:sz="0" w:space="0" w:color="auto"/>
        <w:left w:val="none" w:sz="0" w:space="0" w:color="auto"/>
        <w:bottom w:val="none" w:sz="0" w:space="0" w:color="auto"/>
        <w:right w:val="none" w:sz="0" w:space="0" w:color="auto"/>
      </w:divBdr>
      <w:divsChild>
        <w:div w:id="1847210755">
          <w:marLeft w:val="0"/>
          <w:marRight w:val="0"/>
          <w:marTop w:val="0"/>
          <w:marBottom w:val="240"/>
          <w:divBdr>
            <w:top w:val="none" w:sz="0" w:space="0" w:color="auto"/>
            <w:left w:val="none" w:sz="0" w:space="0" w:color="auto"/>
            <w:bottom w:val="none" w:sz="0" w:space="0" w:color="auto"/>
            <w:right w:val="none" w:sz="0" w:space="0" w:color="auto"/>
          </w:divBdr>
        </w:div>
      </w:divsChild>
    </w:div>
    <w:div w:id="109905202">
      <w:bodyDiv w:val="1"/>
      <w:marLeft w:val="0"/>
      <w:marRight w:val="0"/>
      <w:marTop w:val="0"/>
      <w:marBottom w:val="0"/>
      <w:divBdr>
        <w:top w:val="none" w:sz="0" w:space="0" w:color="auto"/>
        <w:left w:val="none" w:sz="0" w:space="0" w:color="auto"/>
        <w:bottom w:val="none" w:sz="0" w:space="0" w:color="auto"/>
        <w:right w:val="none" w:sz="0" w:space="0" w:color="auto"/>
      </w:divBdr>
    </w:div>
    <w:div w:id="110562846">
      <w:bodyDiv w:val="1"/>
      <w:marLeft w:val="0"/>
      <w:marRight w:val="0"/>
      <w:marTop w:val="0"/>
      <w:marBottom w:val="0"/>
      <w:divBdr>
        <w:top w:val="none" w:sz="0" w:space="0" w:color="auto"/>
        <w:left w:val="none" w:sz="0" w:space="0" w:color="auto"/>
        <w:bottom w:val="none" w:sz="0" w:space="0" w:color="auto"/>
        <w:right w:val="none" w:sz="0" w:space="0" w:color="auto"/>
      </w:divBdr>
    </w:div>
    <w:div w:id="115637371">
      <w:bodyDiv w:val="1"/>
      <w:marLeft w:val="0"/>
      <w:marRight w:val="0"/>
      <w:marTop w:val="0"/>
      <w:marBottom w:val="0"/>
      <w:divBdr>
        <w:top w:val="none" w:sz="0" w:space="0" w:color="auto"/>
        <w:left w:val="none" w:sz="0" w:space="0" w:color="auto"/>
        <w:bottom w:val="none" w:sz="0" w:space="0" w:color="auto"/>
        <w:right w:val="none" w:sz="0" w:space="0" w:color="auto"/>
      </w:divBdr>
    </w:div>
    <w:div w:id="116485916">
      <w:bodyDiv w:val="1"/>
      <w:marLeft w:val="0"/>
      <w:marRight w:val="0"/>
      <w:marTop w:val="0"/>
      <w:marBottom w:val="0"/>
      <w:divBdr>
        <w:top w:val="none" w:sz="0" w:space="0" w:color="auto"/>
        <w:left w:val="none" w:sz="0" w:space="0" w:color="auto"/>
        <w:bottom w:val="none" w:sz="0" w:space="0" w:color="auto"/>
        <w:right w:val="none" w:sz="0" w:space="0" w:color="auto"/>
      </w:divBdr>
    </w:div>
    <w:div w:id="122503576">
      <w:bodyDiv w:val="1"/>
      <w:marLeft w:val="0"/>
      <w:marRight w:val="0"/>
      <w:marTop w:val="0"/>
      <w:marBottom w:val="0"/>
      <w:divBdr>
        <w:top w:val="none" w:sz="0" w:space="0" w:color="auto"/>
        <w:left w:val="none" w:sz="0" w:space="0" w:color="auto"/>
        <w:bottom w:val="none" w:sz="0" w:space="0" w:color="auto"/>
        <w:right w:val="none" w:sz="0" w:space="0" w:color="auto"/>
      </w:divBdr>
    </w:div>
    <w:div w:id="146242524">
      <w:bodyDiv w:val="1"/>
      <w:marLeft w:val="0"/>
      <w:marRight w:val="0"/>
      <w:marTop w:val="0"/>
      <w:marBottom w:val="0"/>
      <w:divBdr>
        <w:top w:val="none" w:sz="0" w:space="0" w:color="auto"/>
        <w:left w:val="none" w:sz="0" w:space="0" w:color="auto"/>
        <w:bottom w:val="none" w:sz="0" w:space="0" w:color="auto"/>
        <w:right w:val="none" w:sz="0" w:space="0" w:color="auto"/>
      </w:divBdr>
    </w:div>
    <w:div w:id="149946855">
      <w:bodyDiv w:val="1"/>
      <w:marLeft w:val="0"/>
      <w:marRight w:val="0"/>
      <w:marTop w:val="0"/>
      <w:marBottom w:val="0"/>
      <w:divBdr>
        <w:top w:val="none" w:sz="0" w:space="0" w:color="auto"/>
        <w:left w:val="none" w:sz="0" w:space="0" w:color="auto"/>
        <w:bottom w:val="none" w:sz="0" w:space="0" w:color="auto"/>
        <w:right w:val="none" w:sz="0" w:space="0" w:color="auto"/>
      </w:divBdr>
    </w:div>
    <w:div w:id="169026708">
      <w:bodyDiv w:val="1"/>
      <w:marLeft w:val="0"/>
      <w:marRight w:val="0"/>
      <w:marTop w:val="0"/>
      <w:marBottom w:val="0"/>
      <w:divBdr>
        <w:top w:val="none" w:sz="0" w:space="0" w:color="auto"/>
        <w:left w:val="none" w:sz="0" w:space="0" w:color="auto"/>
        <w:bottom w:val="none" w:sz="0" w:space="0" w:color="auto"/>
        <w:right w:val="none" w:sz="0" w:space="0" w:color="auto"/>
      </w:divBdr>
    </w:div>
    <w:div w:id="169175257">
      <w:bodyDiv w:val="1"/>
      <w:marLeft w:val="0"/>
      <w:marRight w:val="0"/>
      <w:marTop w:val="0"/>
      <w:marBottom w:val="0"/>
      <w:divBdr>
        <w:top w:val="none" w:sz="0" w:space="0" w:color="auto"/>
        <w:left w:val="none" w:sz="0" w:space="0" w:color="auto"/>
        <w:bottom w:val="none" w:sz="0" w:space="0" w:color="auto"/>
        <w:right w:val="none" w:sz="0" w:space="0" w:color="auto"/>
      </w:divBdr>
    </w:div>
    <w:div w:id="175778368">
      <w:bodyDiv w:val="1"/>
      <w:marLeft w:val="0"/>
      <w:marRight w:val="0"/>
      <w:marTop w:val="0"/>
      <w:marBottom w:val="0"/>
      <w:divBdr>
        <w:top w:val="none" w:sz="0" w:space="0" w:color="auto"/>
        <w:left w:val="none" w:sz="0" w:space="0" w:color="auto"/>
        <w:bottom w:val="none" w:sz="0" w:space="0" w:color="auto"/>
        <w:right w:val="none" w:sz="0" w:space="0" w:color="auto"/>
      </w:divBdr>
    </w:div>
    <w:div w:id="180320233">
      <w:bodyDiv w:val="1"/>
      <w:marLeft w:val="0"/>
      <w:marRight w:val="0"/>
      <w:marTop w:val="0"/>
      <w:marBottom w:val="0"/>
      <w:divBdr>
        <w:top w:val="none" w:sz="0" w:space="0" w:color="auto"/>
        <w:left w:val="none" w:sz="0" w:space="0" w:color="auto"/>
        <w:bottom w:val="none" w:sz="0" w:space="0" w:color="auto"/>
        <w:right w:val="none" w:sz="0" w:space="0" w:color="auto"/>
      </w:divBdr>
    </w:div>
    <w:div w:id="190148387">
      <w:bodyDiv w:val="1"/>
      <w:marLeft w:val="0"/>
      <w:marRight w:val="0"/>
      <w:marTop w:val="0"/>
      <w:marBottom w:val="0"/>
      <w:divBdr>
        <w:top w:val="none" w:sz="0" w:space="0" w:color="auto"/>
        <w:left w:val="none" w:sz="0" w:space="0" w:color="auto"/>
        <w:bottom w:val="none" w:sz="0" w:space="0" w:color="auto"/>
        <w:right w:val="none" w:sz="0" w:space="0" w:color="auto"/>
      </w:divBdr>
    </w:div>
    <w:div w:id="190606820">
      <w:bodyDiv w:val="1"/>
      <w:marLeft w:val="0"/>
      <w:marRight w:val="0"/>
      <w:marTop w:val="0"/>
      <w:marBottom w:val="0"/>
      <w:divBdr>
        <w:top w:val="none" w:sz="0" w:space="0" w:color="auto"/>
        <w:left w:val="none" w:sz="0" w:space="0" w:color="auto"/>
        <w:bottom w:val="none" w:sz="0" w:space="0" w:color="auto"/>
        <w:right w:val="none" w:sz="0" w:space="0" w:color="auto"/>
      </w:divBdr>
    </w:div>
    <w:div w:id="192813352">
      <w:bodyDiv w:val="1"/>
      <w:marLeft w:val="0"/>
      <w:marRight w:val="0"/>
      <w:marTop w:val="0"/>
      <w:marBottom w:val="0"/>
      <w:divBdr>
        <w:top w:val="none" w:sz="0" w:space="0" w:color="auto"/>
        <w:left w:val="none" w:sz="0" w:space="0" w:color="auto"/>
        <w:bottom w:val="none" w:sz="0" w:space="0" w:color="auto"/>
        <w:right w:val="none" w:sz="0" w:space="0" w:color="auto"/>
      </w:divBdr>
    </w:div>
    <w:div w:id="208224849">
      <w:bodyDiv w:val="1"/>
      <w:marLeft w:val="0"/>
      <w:marRight w:val="0"/>
      <w:marTop w:val="0"/>
      <w:marBottom w:val="0"/>
      <w:divBdr>
        <w:top w:val="none" w:sz="0" w:space="0" w:color="auto"/>
        <w:left w:val="none" w:sz="0" w:space="0" w:color="auto"/>
        <w:bottom w:val="none" w:sz="0" w:space="0" w:color="auto"/>
        <w:right w:val="none" w:sz="0" w:space="0" w:color="auto"/>
      </w:divBdr>
    </w:div>
    <w:div w:id="221068436">
      <w:bodyDiv w:val="1"/>
      <w:marLeft w:val="0"/>
      <w:marRight w:val="0"/>
      <w:marTop w:val="0"/>
      <w:marBottom w:val="0"/>
      <w:divBdr>
        <w:top w:val="none" w:sz="0" w:space="0" w:color="auto"/>
        <w:left w:val="none" w:sz="0" w:space="0" w:color="auto"/>
        <w:bottom w:val="none" w:sz="0" w:space="0" w:color="auto"/>
        <w:right w:val="none" w:sz="0" w:space="0" w:color="auto"/>
      </w:divBdr>
    </w:div>
    <w:div w:id="223108067">
      <w:bodyDiv w:val="1"/>
      <w:marLeft w:val="0"/>
      <w:marRight w:val="0"/>
      <w:marTop w:val="0"/>
      <w:marBottom w:val="0"/>
      <w:divBdr>
        <w:top w:val="none" w:sz="0" w:space="0" w:color="auto"/>
        <w:left w:val="none" w:sz="0" w:space="0" w:color="auto"/>
        <w:bottom w:val="none" w:sz="0" w:space="0" w:color="auto"/>
        <w:right w:val="none" w:sz="0" w:space="0" w:color="auto"/>
      </w:divBdr>
    </w:div>
    <w:div w:id="223493576">
      <w:bodyDiv w:val="1"/>
      <w:marLeft w:val="0"/>
      <w:marRight w:val="0"/>
      <w:marTop w:val="0"/>
      <w:marBottom w:val="0"/>
      <w:divBdr>
        <w:top w:val="none" w:sz="0" w:space="0" w:color="auto"/>
        <w:left w:val="none" w:sz="0" w:space="0" w:color="auto"/>
        <w:bottom w:val="none" w:sz="0" w:space="0" w:color="auto"/>
        <w:right w:val="none" w:sz="0" w:space="0" w:color="auto"/>
      </w:divBdr>
    </w:div>
    <w:div w:id="229583841">
      <w:bodyDiv w:val="1"/>
      <w:marLeft w:val="0"/>
      <w:marRight w:val="0"/>
      <w:marTop w:val="0"/>
      <w:marBottom w:val="0"/>
      <w:divBdr>
        <w:top w:val="none" w:sz="0" w:space="0" w:color="auto"/>
        <w:left w:val="none" w:sz="0" w:space="0" w:color="auto"/>
        <w:bottom w:val="none" w:sz="0" w:space="0" w:color="auto"/>
        <w:right w:val="none" w:sz="0" w:space="0" w:color="auto"/>
      </w:divBdr>
    </w:div>
    <w:div w:id="247151910">
      <w:bodyDiv w:val="1"/>
      <w:marLeft w:val="0"/>
      <w:marRight w:val="0"/>
      <w:marTop w:val="0"/>
      <w:marBottom w:val="0"/>
      <w:divBdr>
        <w:top w:val="none" w:sz="0" w:space="0" w:color="auto"/>
        <w:left w:val="none" w:sz="0" w:space="0" w:color="auto"/>
        <w:bottom w:val="none" w:sz="0" w:space="0" w:color="auto"/>
        <w:right w:val="none" w:sz="0" w:space="0" w:color="auto"/>
      </w:divBdr>
    </w:div>
    <w:div w:id="254870220">
      <w:bodyDiv w:val="1"/>
      <w:marLeft w:val="0"/>
      <w:marRight w:val="0"/>
      <w:marTop w:val="0"/>
      <w:marBottom w:val="0"/>
      <w:divBdr>
        <w:top w:val="none" w:sz="0" w:space="0" w:color="auto"/>
        <w:left w:val="none" w:sz="0" w:space="0" w:color="auto"/>
        <w:bottom w:val="none" w:sz="0" w:space="0" w:color="auto"/>
        <w:right w:val="none" w:sz="0" w:space="0" w:color="auto"/>
      </w:divBdr>
    </w:div>
    <w:div w:id="265818071">
      <w:bodyDiv w:val="1"/>
      <w:marLeft w:val="0"/>
      <w:marRight w:val="0"/>
      <w:marTop w:val="0"/>
      <w:marBottom w:val="0"/>
      <w:divBdr>
        <w:top w:val="none" w:sz="0" w:space="0" w:color="auto"/>
        <w:left w:val="none" w:sz="0" w:space="0" w:color="auto"/>
        <w:bottom w:val="none" w:sz="0" w:space="0" w:color="auto"/>
        <w:right w:val="none" w:sz="0" w:space="0" w:color="auto"/>
      </w:divBdr>
    </w:div>
    <w:div w:id="266624709">
      <w:bodyDiv w:val="1"/>
      <w:marLeft w:val="0"/>
      <w:marRight w:val="0"/>
      <w:marTop w:val="0"/>
      <w:marBottom w:val="0"/>
      <w:divBdr>
        <w:top w:val="none" w:sz="0" w:space="0" w:color="auto"/>
        <w:left w:val="none" w:sz="0" w:space="0" w:color="auto"/>
        <w:bottom w:val="none" w:sz="0" w:space="0" w:color="auto"/>
        <w:right w:val="none" w:sz="0" w:space="0" w:color="auto"/>
      </w:divBdr>
    </w:div>
    <w:div w:id="269550468">
      <w:bodyDiv w:val="1"/>
      <w:marLeft w:val="0"/>
      <w:marRight w:val="0"/>
      <w:marTop w:val="0"/>
      <w:marBottom w:val="0"/>
      <w:divBdr>
        <w:top w:val="none" w:sz="0" w:space="0" w:color="auto"/>
        <w:left w:val="none" w:sz="0" w:space="0" w:color="auto"/>
        <w:bottom w:val="none" w:sz="0" w:space="0" w:color="auto"/>
        <w:right w:val="none" w:sz="0" w:space="0" w:color="auto"/>
      </w:divBdr>
    </w:div>
    <w:div w:id="277446001">
      <w:bodyDiv w:val="1"/>
      <w:marLeft w:val="0"/>
      <w:marRight w:val="0"/>
      <w:marTop w:val="0"/>
      <w:marBottom w:val="0"/>
      <w:divBdr>
        <w:top w:val="none" w:sz="0" w:space="0" w:color="auto"/>
        <w:left w:val="none" w:sz="0" w:space="0" w:color="auto"/>
        <w:bottom w:val="none" w:sz="0" w:space="0" w:color="auto"/>
        <w:right w:val="none" w:sz="0" w:space="0" w:color="auto"/>
      </w:divBdr>
    </w:div>
    <w:div w:id="296643833">
      <w:bodyDiv w:val="1"/>
      <w:marLeft w:val="0"/>
      <w:marRight w:val="0"/>
      <w:marTop w:val="0"/>
      <w:marBottom w:val="0"/>
      <w:divBdr>
        <w:top w:val="none" w:sz="0" w:space="0" w:color="auto"/>
        <w:left w:val="none" w:sz="0" w:space="0" w:color="auto"/>
        <w:bottom w:val="none" w:sz="0" w:space="0" w:color="auto"/>
        <w:right w:val="none" w:sz="0" w:space="0" w:color="auto"/>
      </w:divBdr>
    </w:div>
    <w:div w:id="297079566">
      <w:bodyDiv w:val="1"/>
      <w:marLeft w:val="0"/>
      <w:marRight w:val="0"/>
      <w:marTop w:val="0"/>
      <w:marBottom w:val="0"/>
      <w:divBdr>
        <w:top w:val="none" w:sz="0" w:space="0" w:color="auto"/>
        <w:left w:val="none" w:sz="0" w:space="0" w:color="auto"/>
        <w:bottom w:val="none" w:sz="0" w:space="0" w:color="auto"/>
        <w:right w:val="none" w:sz="0" w:space="0" w:color="auto"/>
      </w:divBdr>
    </w:div>
    <w:div w:id="299766699">
      <w:bodyDiv w:val="1"/>
      <w:marLeft w:val="0"/>
      <w:marRight w:val="0"/>
      <w:marTop w:val="0"/>
      <w:marBottom w:val="0"/>
      <w:divBdr>
        <w:top w:val="none" w:sz="0" w:space="0" w:color="auto"/>
        <w:left w:val="none" w:sz="0" w:space="0" w:color="auto"/>
        <w:bottom w:val="none" w:sz="0" w:space="0" w:color="auto"/>
        <w:right w:val="none" w:sz="0" w:space="0" w:color="auto"/>
      </w:divBdr>
    </w:div>
    <w:div w:id="303199653">
      <w:bodyDiv w:val="1"/>
      <w:marLeft w:val="0"/>
      <w:marRight w:val="0"/>
      <w:marTop w:val="0"/>
      <w:marBottom w:val="0"/>
      <w:divBdr>
        <w:top w:val="none" w:sz="0" w:space="0" w:color="auto"/>
        <w:left w:val="none" w:sz="0" w:space="0" w:color="auto"/>
        <w:bottom w:val="none" w:sz="0" w:space="0" w:color="auto"/>
        <w:right w:val="none" w:sz="0" w:space="0" w:color="auto"/>
      </w:divBdr>
    </w:div>
    <w:div w:id="305017673">
      <w:bodyDiv w:val="1"/>
      <w:marLeft w:val="0"/>
      <w:marRight w:val="0"/>
      <w:marTop w:val="0"/>
      <w:marBottom w:val="0"/>
      <w:divBdr>
        <w:top w:val="none" w:sz="0" w:space="0" w:color="auto"/>
        <w:left w:val="none" w:sz="0" w:space="0" w:color="auto"/>
        <w:bottom w:val="none" w:sz="0" w:space="0" w:color="auto"/>
        <w:right w:val="none" w:sz="0" w:space="0" w:color="auto"/>
      </w:divBdr>
    </w:div>
    <w:div w:id="305862455">
      <w:bodyDiv w:val="1"/>
      <w:marLeft w:val="0"/>
      <w:marRight w:val="0"/>
      <w:marTop w:val="0"/>
      <w:marBottom w:val="0"/>
      <w:divBdr>
        <w:top w:val="none" w:sz="0" w:space="0" w:color="auto"/>
        <w:left w:val="none" w:sz="0" w:space="0" w:color="auto"/>
        <w:bottom w:val="none" w:sz="0" w:space="0" w:color="auto"/>
        <w:right w:val="none" w:sz="0" w:space="0" w:color="auto"/>
      </w:divBdr>
    </w:div>
    <w:div w:id="316766611">
      <w:bodyDiv w:val="1"/>
      <w:marLeft w:val="0"/>
      <w:marRight w:val="0"/>
      <w:marTop w:val="0"/>
      <w:marBottom w:val="0"/>
      <w:divBdr>
        <w:top w:val="none" w:sz="0" w:space="0" w:color="auto"/>
        <w:left w:val="none" w:sz="0" w:space="0" w:color="auto"/>
        <w:bottom w:val="none" w:sz="0" w:space="0" w:color="auto"/>
        <w:right w:val="none" w:sz="0" w:space="0" w:color="auto"/>
      </w:divBdr>
    </w:div>
    <w:div w:id="318850806">
      <w:bodyDiv w:val="1"/>
      <w:marLeft w:val="0"/>
      <w:marRight w:val="0"/>
      <w:marTop w:val="0"/>
      <w:marBottom w:val="0"/>
      <w:divBdr>
        <w:top w:val="none" w:sz="0" w:space="0" w:color="auto"/>
        <w:left w:val="none" w:sz="0" w:space="0" w:color="auto"/>
        <w:bottom w:val="none" w:sz="0" w:space="0" w:color="auto"/>
        <w:right w:val="none" w:sz="0" w:space="0" w:color="auto"/>
      </w:divBdr>
    </w:div>
    <w:div w:id="322702964">
      <w:bodyDiv w:val="1"/>
      <w:marLeft w:val="0"/>
      <w:marRight w:val="0"/>
      <w:marTop w:val="0"/>
      <w:marBottom w:val="0"/>
      <w:divBdr>
        <w:top w:val="none" w:sz="0" w:space="0" w:color="auto"/>
        <w:left w:val="none" w:sz="0" w:space="0" w:color="auto"/>
        <w:bottom w:val="none" w:sz="0" w:space="0" w:color="auto"/>
        <w:right w:val="none" w:sz="0" w:space="0" w:color="auto"/>
      </w:divBdr>
    </w:div>
    <w:div w:id="324552876">
      <w:bodyDiv w:val="1"/>
      <w:marLeft w:val="0"/>
      <w:marRight w:val="0"/>
      <w:marTop w:val="0"/>
      <w:marBottom w:val="0"/>
      <w:divBdr>
        <w:top w:val="none" w:sz="0" w:space="0" w:color="auto"/>
        <w:left w:val="none" w:sz="0" w:space="0" w:color="auto"/>
        <w:bottom w:val="none" w:sz="0" w:space="0" w:color="auto"/>
        <w:right w:val="none" w:sz="0" w:space="0" w:color="auto"/>
      </w:divBdr>
    </w:div>
    <w:div w:id="330068723">
      <w:bodyDiv w:val="1"/>
      <w:marLeft w:val="0"/>
      <w:marRight w:val="0"/>
      <w:marTop w:val="0"/>
      <w:marBottom w:val="0"/>
      <w:divBdr>
        <w:top w:val="none" w:sz="0" w:space="0" w:color="auto"/>
        <w:left w:val="none" w:sz="0" w:space="0" w:color="auto"/>
        <w:bottom w:val="none" w:sz="0" w:space="0" w:color="auto"/>
        <w:right w:val="none" w:sz="0" w:space="0" w:color="auto"/>
      </w:divBdr>
    </w:div>
    <w:div w:id="331299447">
      <w:bodyDiv w:val="1"/>
      <w:marLeft w:val="0"/>
      <w:marRight w:val="0"/>
      <w:marTop w:val="0"/>
      <w:marBottom w:val="0"/>
      <w:divBdr>
        <w:top w:val="none" w:sz="0" w:space="0" w:color="auto"/>
        <w:left w:val="none" w:sz="0" w:space="0" w:color="auto"/>
        <w:bottom w:val="none" w:sz="0" w:space="0" w:color="auto"/>
        <w:right w:val="none" w:sz="0" w:space="0" w:color="auto"/>
      </w:divBdr>
    </w:div>
    <w:div w:id="332533502">
      <w:bodyDiv w:val="1"/>
      <w:marLeft w:val="0"/>
      <w:marRight w:val="0"/>
      <w:marTop w:val="0"/>
      <w:marBottom w:val="0"/>
      <w:divBdr>
        <w:top w:val="none" w:sz="0" w:space="0" w:color="auto"/>
        <w:left w:val="none" w:sz="0" w:space="0" w:color="auto"/>
        <w:bottom w:val="none" w:sz="0" w:space="0" w:color="auto"/>
        <w:right w:val="none" w:sz="0" w:space="0" w:color="auto"/>
      </w:divBdr>
    </w:div>
    <w:div w:id="337344758">
      <w:bodyDiv w:val="1"/>
      <w:marLeft w:val="0"/>
      <w:marRight w:val="0"/>
      <w:marTop w:val="0"/>
      <w:marBottom w:val="0"/>
      <w:divBdr>
        <w:top w:val="none" w:sz="0" w:space="0" w:color="auto"/>
        <w:left w:val="none" w:sz="0" w:space="0" w:color="auto"/>
        <w:bottom w:val="none" w:sz="0" w:space="0" w:color="auto"/>
        <w:right w:val="none" w:sz="0" w:space="0" w:color="auto"/>
      </w:divBdr>
    </w:div>
    <w:div w:id="339890930">
      <w:bodyDiv w:val="1"/>
      <w:marLeft w:val="0"/>
      <w:marRight w:val="0"/>
      <w:marTop w:val="0"/>
      <w:marBottom w:val="0"/>
      <w:divBdr>
        <w:top w:val="none" w:sz="0" w:space="0" w:color="auto"/>
        <w:left w:val="none" w:sz="0" w:space="0" w:color="auto"/>
        <w:bottom w:val="none" w:sz="0" w:space="0" w:color="auto"/>
        <w:right w:val="none" w:sz="0" w:space="0" w:color="auto"/>
      </w:divBdr>
    </w:div>
    <w:div w:id="350104548">
      <w:bodyDiv w:val="1"/>
      <w:marLeft w:val="0"/>
      <w:marRight w:val="0"/>
      <w:marTop w:val="0"/>
      <w:marBottom w:val="0"/>
      <w:divBdr>
        <w:top w:val="none" w:sz="0" w:space="0" w:color="auto"/>
        <w:left w:val="none" w:sz="0" w:space="0" w:color="auto"/>
        <w:bottom w:val="none" w:sz="0" w:space="0" w:color="auto"/>
        <w:right w:val="none" w:sz="0" w:space="0" w:color="auto"/>
      </w:divBdr>
    </w:div>
    <w:div w:id="352539385">
      <w:bodyDiv w:val="1"/>
      <w:marLeft w:val="0"/>
      <w:marRight w:val="0"/>
      <w:marTop w:val="0"/>
      <w:marBottom w:val="0"/>
      <w:divBdr>
        <w:top w:val="none" w:sz="0" w:space="0" w:color="auto"/>
        <w:left w:val="none" w:sz="0" w:space="0" w:color="auto"/>
        <w:bottom w:val="none" w:sz="0" w:space="0" w:color="auto"/>
        <w:right w:val="none" w:sz="0" w:space="0" w:color="auto"/>
      </w:divBdr>
    </w:div>
    <w:div w:id="355615819">
      <w:bodyDiv w:val="1"/>
      <w:marLeft w:val="0"/>
      <w:marRight w:val="0"/>
      <w:marTop w:val="0"/>
      <w:marBottom w:val="0"/>
      <w:divBdr>
        <w:top w:val="none" w:sz="0" w:space="0" w:color="auto"/>
        <w:left w:val="none" w:sz="0" w:space="0" w:color="auto"/>
        <w:bottom w:val="none" w:sz="0" w:space="0" w:color="auto"/>
        <w:right w:val="none" w:sz="0" w:space="0" w:color="auto"/>
      </w:divBdr>
      <w:divsChild>
        <w:div w:id="484515609">
          <w:marLeft w:val="547"/>
          <w:marRight w:val="0"/>
          <w:marTop w:val="77"/>
          <w:marBottom w:val="0"/>
          <w:divBdr>
            <w:top w:val="none" w:sz="0" w:space="0" w:color="auto"/>
            <w:left w:val="none" w:sz="0" w:space="0" w:color="auto"/>
            <w:bottom w:val="none" w:sz="0" w:space="0" w:color="auto"/>
            <w:right w:val="none" w:sz="0" w:space="0" w:color="auto"/>
          </w:divBdr>
        </w:div>
      </w:divsChild>
    </w:div>
    <w:div w:id="356005082">
      <w:bodyDiv w:val="1"/>
      <w:marLeft w:val="0"/>
      <w:marRight w:val="0"/>
      <w:marTop w:val="0"/>
      <w:marBottom w:val="0"/>
      <w:divBdr>
        <w:top w:val="none" w:sz="0" w:space="0" w:color="auto"/>
        <w:left w:val="none" w:sz="0" w:space="0" w:color="auto"/>
        <w:bottom w:val="none" w:sz="0" w:space="0" w:color="auto"/>
        <w:right w:val="none" w:sz="0" w:space="0" w:color="auto"/>
      </w:divBdr>
    </w:div>
    <w:div w:id="367683364">
      <w:bodyDiv w:val="1"/>
      <w:marLeft w:val="0"/>
      <w:marRight w:val="0"/>
      <w:marTop w:val="0"/>
      <w:marBottom w:val="0"/>
      <w:divBdr>
        <w:top w:val="none" w:sz="0" w:space="0" w:color="auto"/>
        <w:left w:val="none" w:sz="0" w:space="0" w:color="auto"/>
        <w:bottom w:val="none" w:sz="0" w:space="0" w:color="auto"/>
        <w:right w:val="none" w:sz="0" w:space="0" w:color="auto"/>
      </w:divBdr>
    </w:div>
    <w:div w:id="371686433">
      <w:bodyDiv w:val="1"/>
      <w:marLeft w:val="0"/>
      <w:marRight w:val="0"/>
      <w:marTop w:val="0"/>
      <w:marBottom w:val="0"/>
      <w:divBdr>
        <w:top w:val="none" w:sz="0" w:space="0" w:color="auto"/>
        <w:left w:val="none" w:sz="0" w:space="0" w:color="auto"/>
        <w:bottom w:val="none" w:sz="0" w:space="0" w:color="auto"/>
        <w:right w:val="none" w:sz="0" w:space="0" w:color="auto"/>
      </w:divBdr>
    </w:div>
    <w:div w:id="379716502">
      <w:bodyDiv w:val="1"/>
      <w:marLeft w:val="0"/>
      <w:marRight w:val="0"/>
      <w:marTop w:val="0"/>
      <w:marBottom w:val="0"/>
      <w:divBdr>
        <w:top w:val="none" w:sz="0" w:space="0" w:color="auto"/>
        <w:left w:val="none" w:sz="0" w:space="0" w:color="auto"/>
        <w:bottom w:val="none" w:sz="0" w:space="0" w:color="auto"/>
        <w:right w:val="none" w:sz="0" w:space="0" w:color="auto"/>
      </w:divBdr>
    </w:div>
    <w:div w:id="381364720">
      <w:bodyDiv w:val="1"/>
      <w:marLeft w:val="0"/>
      <w:marRight w:val="0"/>
      <w:marTop w:val="0"/>
      <w:marBottom w:val="0"/>
      <w:divBdr>
        <w:top w:val="none" w:sz="0" w:space="0" w:color="auto"/>
        <w:left w:val="none" w:sz="0" w:space="0" w:color="auto"/>
        <w:bottom w:val="none" w:sz="0" w:space="0" w:color="auto"/>
        <w:right w:val="none" w:sz="0" w:space="0" w:color="auto"/>
      </w:divBdr>
    </w:div>
    <w:div w:id="398598552">
      <w:bodyDiv w:val="1"/>
      <w:marLeft w:val="0"/>
      <w:marRight w:val="0"/>
      <w:marTop w:val="0"/>
      <w:marBottom w:val="0"/>
      <w:divBdr>
        <w:top w:val="none" w:sz="0" w:space="0" w:color="auto"/>
        <w:left w:val="none" w:sz="0" w:space="0" w:color="auto"/>
        <w:bottom w:val="none" w:sz="0" w:space="0" w:color="auto"/>
        <w:right w:val="none" w:sz="0" w:space="0" w:color="auto"/>
      </w:divBdr>
    </w:div>
    <w:div w:id="400713784">
      <w:bodyDiv w:val="1"/>
      <w:marLeft w:val="0"/>
      <w:marRight w:val="0"/>
      <w:marTop w:val="0"/>
      <w:marBottom w:val="0"/>
      <w:divBdr>
        <w:top w:val="none" w:sz="0" w:space="0" w:color="auto"/>
        <w:left w:val="none" w:sz="0" w:space="0" w:color="auto"/>
        <w:bottom w:val="none" w:sz="0" w:space="0" w:color="auto"/>
        <w:right w:val="none" w:sz="0" w:space="0" w:color="auto"/>
      </w:divBdr>
    </w:div>
    <w:div w:id="401223216">
      <w:bodyDiv w:val="1"/>
      <w:marLeft w:val="0"/>
      <w:marRight w:val="0"/>
      <w:marTop w:val="0"/>
      <w:marBottom w:val="0"/>
      <w:divBdr>
        <w:top w:val="none" w:sz="0" w:space="0" w:color="auto"/>
        <w:left w:val="none" w:sz="0" w:space="0" w:color="auto"/>
        <w:bottom w:val="none" w:sz="0" w:space="0" w:color="auto"/>
        <w:right w:val="none" w:sz="0" w:space="0" w:color="auto"/>
      </w:divBdr>
    </w:div>
    <w:div w:id="402989411">
      <w:bodyDiv w:val="1"/>
      <w:marLeft w:val="0"/>
      <w:marRight w:val="0"/>
      <w:marTop w:val="0"/>
      <w:marBottom w:val="0"/>
      <w:divBdr>
        <w:top w:val="none" w:sz="0" w:space="0" w:color="auto"/>
        <w:left w:val="none" w:sz="0" w:space="0" w:color="auto"/>
        <w:bottom w:val="none" w:sz="0" w:space="0" w:color="auto"/>
        <w:right w:val="none" w:sz="0" w:space="0" w:color="auto"/>
      </w:divBdr>
    </w:div>
    <w:div w:id="403643567">
      <w:bodyDiv w:val="1"/>
      <w:marLeft w:val="0"/>
      <w:marRight w:val="0"/>
      <w:marTop w:val="0"/>
      <w:marBottom w:val="0"/>
      <w:divBdr>
        <w:top w:val="none" w:sz="0" w:space="0" w:color="auto"/>
        <w:left w:val="none" w:sz="0" w:space="0" w:color="auto"/>
        <w:bottom w:val="none" w:sz="0" w:space="0" w:color="auto"/>
        <w:right w:val="none" w:sz="0" w:space="0" w:color="auto"/>
      </w:divBdr>
    </w:div>
    <w:div w:id="407533654">
      <w:bodyDiv w:val="1"/>
      <w:marLeft w:val="0"/>
      <w:marRight w:val="0"/>
      <w:marTop w:val="0"/>
      <w:marBottom w:val="0"/>
      <w:divBdr>
        <w:top w:val="none" w:sz="0" w:space="0" w:color="auto"/>
        <w:left w:val="none" w:sz="0" w:space="0" w:color="auto"/>
        <w:bottom w:val="none" w:sz="0" w:space="0" w:color="auto"/>
        <w:right w:val="none" w:sz="0" w:space="0" w:color="auto"/>
      </w:divBdr>
    </w:div>
    <w:div w:id="408962337">
      <w:bodyDiv w:val="1"/>
      <w:marLeft w:val="0"/>
      <w:marRight w:val="0"/>
      <w:marTop w:val="0"/>
      <w:marBottom w:val="0"/>
      <w:divBdr>
        <w:top w:val="none" w:sz="0" w:space="0" w:color="auto"/>
        <w:left w:val="none" w:sz="0" w:space="0" w:color="auto"/>
        <w:bottom w:val="none" w:sz="0" w:space="0" w:color="auto"/>
        <w:right w:val="none" w:sz="0" w:space="0" w:color="auto"/>
      </w:divBdr>
    </w:div>
    <w:div w:id="415782385">
      <w:bodyDiv w:val="1"/>
      <w:marLeft w:val="0"/>
      <w:marRight w:val="0"/>
      <w:marTop w:val="0"/>
      <w:marBottom w:val="0"/>
      <w:divBdr>
        <w:top w:val="none" w:sz="0" w:space="0" w:color="auto"/>
        <w:left w:val="none" w:sz="0" w:space="0" w:color="auto"/>
        <w:bottom w:val="none" w:sz="0" w:space="0" w:color="auto"/>
        <w:right w:val="none" w:sz="0" w:space="0" w:color="auto"/>
      </w:divBdr>
    </w:div>
    <w:div w:id="427777701">
      <w:bodyDiv w:val="1"/>
      <w:marLeft w:val="0"/>
      <w:marRight w:val="0"/>
      <w:marTop w:val="0"/>
      <w:marBottom w:val="0"/>
      <w:divBdr>
        <w:top w:val="none" w:sz="0" w:space="0" w:color="auto"/>
        <w:left w:val="none" w:sz="0" w:space="0" w:color="auto"/>
        <w:bottom w:val="none" w:sz="0" w:space="0" w:color="auto"/>
        <w:right w:val="none" w:sz="0" w:space="0" w:color="auto"/>
      </w:divBdr>
    </w:div>
    <w:div w:id="438379380">
      <w:bodyDiv w:val="1"/>
      <w:marLeft w:val="0"/>
      <w:marRight w:val="0"/>
      <w:marTop w:val="0"/>
      <w:marBottom w:val="0"/>
      <w:divBdr>
        <w:top w:val="none" w:sz="0" w:space="0" w:color="auto"/>
        <w:left w:val="none" w:sz="0" w:space="0" w:color="auto"/>
        <w:bottom w:val="none" w:sz="0" w:space="0" w:color="auto"/>
        <w:right w:val="none" w:sz="0" w:space="0" w:color="auto"/>
      </w:divBdr>
    </w:div>
    <w:div w:id="443231457">
      <w:bodyDiv w:val="1"/>
      <w:marLeft w:val="0"/>
      <w:marRight w:val="0"/>
      <w:marTop w:val="0"/>
      <w:marBottom w:val="0"/>
      <w:divBdr>
        <w:top w:val="none" w:sz="0" w:space="0" w:color="auto"/>
        <w:left w:val="none" w:sz="0" w:space="0" w:color="auto"/>
        <w:bottom w:val="none" w:sz="0" w:space="0" w:color="auto"/>
        <w:right w:val="none" w:sz="0" w:space="0" w:color="auto"/>
      </w:divBdr>
    </w:div>
    <w:div w:id="448815961">
      <w:bodyDiv w:val="1"/>
      <w:marLeft w:val="0"/>
      <w:marRight w:val="0"/>
      <w:marTop w:val="0"/>
      <w:marBottom w:val="0"/>
      <w:divBdr>
        <w:top w:val="none" w:sz="0" w:space="0" w:color="auto"/>
        <w:left w:val="none" w:sz="0" w:space="0" w:color="auto"/>
        <w:bottom w:val="none" w:sz="0" w:space="0" w:color="auto"/>
        <w:right w:val="none" w:sz="0" w:space="0" w:color="auto"/>
      </w:divBdr>
    </w:div>
    <w:div w:id="469052685">
      <w:bodyDiv w:val="1"/>
      <w:marLeft w:val="0"/>
      <w:marRight w:val="0"/>
      <w:marTop w:val="0"/>
      <w:marBottom w:val="0"/>
      <w:divBdr>
        <w:top w:val="none" w:sz="0" w:space="0" w:color="auto"/>
        <w:left w:val="none" w:sz="0" w:space="0" w:color="auto"/>
        <w:bottom w:val="none" w:sz="0" w:space="0" w:color="auto"/>
        <w:right w:val="none" w:sz="0" w:space="0" w:color="auto"/>
      </w:divBdr>
    </w:div>
    <w:div w:id="46990114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
    <w:div w:id="494566633">
      <w:bodyDiv w:val="1"/>
      <w:marLeft w:val="0"/>
      <w:marRight w:val="0"/>
      <w:marTop w:val="0"/>
      <w:marBottom w:val="0"/>
      <w:divBdr>
        <w:top w:val="none" w:sz="0" w:space="0" w:color="auto"/>
        <w:left w:val="none" w:sz="0" w:space="0" w:color="auto"/>
        <w:bottom w:val="none" w:sz="0" w:space="0" w:color="auto"/>
        <w:right w:val="none" w:sz="0" w:space="0" w:color="auto"/>
      </w:divBdr>
    </w:div>
    <w:div w:id="507446619">
      <w:bodyDiv w:val="1"/>
      <w:marLeft w:val="0"/>
      <w:marRight w:val="0"/>
      <w:marTop w:val="0"/>
      <w:marBottom w:val="0"/>
      <w:divBdr>
        <w:top w:val="none" w:sz="0" w:space="0" w:color="auto"/>
        <w:left w:val="none" w:sz="0" w:space="0" w:color="auto"/>
        <w:bottom w:val="none" w:sz="0" w:space="0" w:color="auto"/>
        <w:right w:val="none" w:sz="0" w:space="0" w:color="auto"/>
      </w:divBdr>
    </w:div>
    <w:div w:id="511528590">
      <w:bodyDiv w:val="1"/>
      <w:marLeft w:val="0"/>
      <w:marRight w:val="0"/>
      <w:marTop w:val="0"/>
      <w:marBottom w:val="0"/>
      <w:divBdr>
        <w:top w:val="none" w:sz="0" w:space="0" w:color="auto"/>
        <w:left w:val="none" w:sz="0" w:space="0" w:color="auto"/>
        <w:bottom w:val="none" w:sz="0" w:space="0" w:color="auto"/>
        <w:right w:val="none" w:sz="0" w:space="0" w:color="auto"/>
      </w:divBdr>
    </w:div>
    <w:div w:id="523709362">
      <w:bodyDiv w:val="1"/>
      <w:marLeft w:val="0"/>
      <w:marRight w:val="0"/>
      <w:marTop w:val="0"/>
      <w:marBottom w:val="0"/>
      <w:divBdr>
        <w:top w:val="none" w:sz="0" w:space="0" w:color="auto"/>
        <w:left w:val="none" w:sz="0" w:space="0" w:color="auto"/>
        <w:bottom w:val="none" w:sz="0" w:space="0" w:color="auto"/>
        <w:right w:val="none" w:sz="0" w:space="0" w:color="auto"/>
      </w:divBdr>
    </w:div>
    <w:div w:id="523982022">
      <w:bodyDiv w:val="1"/>
      <w:marLeft w:val="0"/>
      <w:marRight w:val="0"/>
      <w:marTop w:val="0"/>
      <w:marBottom w:val="0"/>
      <w:divBdr>
        <w:top w:val="none" w:sz="0" w:space="0" w:color="auto"/>
        <w:left w:val="none" w:sz="0" w:space="0" w:color="auto"/>
        <w:bottom w:val="none" w:sz="0" w:space="0" w:color="auto"/>
        <w:right w:val="none" w:sz="0" w:space="0" w:color="auto"/>
      </w:divBdr>
    </w:div>
    <w:div w:id="526604116">
      <w:bodyDiv w:val="1"/>
      <w:marLeft w:val="0"/>
      <w:marRight w:val="0"/>
      <w:marTop w:val="0"/>
      <w:marBottom w:val="0"/>
      <w:divBdr>
        <w:top w:val="none" w:sz="0" w:space="0" w:color="auto"/>
        <w:left w:val="none" w:sz="0" w:space="0" w:color="auto"/>
        <w:bottom w:val="none" w:sz="0" w:space="0" w:color="auto"/>
        <w:right w:val="none" w:sz="0" w:space="0" w:color="auto"/>
      </w:divBdr>
    </w:div>
    <w:div w:id="537817764">
      <w:bodyDiv w:val="1"/>
      <w:marLeft w:val="0"/>
      <w:marRight w:val="0"/>
      <w:marTop w:val="0"/>
      <w:marBottom w:val="0"/>
      <w:divBdr>
        <w:top w:val="none" w:sz="0" w:space="0" w:color="auto"/>
        <w:left w:val="none" w:sz="0" w:space="0" w:color="auto"/>
        <w:bottom w:val="none" w:sz="0" w:space="0" w:color="auto"/>
        <w:right w:val="none" w:sz="0" w:space="0" w:color="auto"/>
      </w:divBdr>
    </w:div>
    <w:div w:id="540287566">
      <w:bodyDiv w:val="1"/>
      <w:marLeft w:val="0"/>
      <w:marRight w:val="0"/>
      <w:marTop w:val="0"/>
      <w:marBottom w:val="0"/>
      <w:divBdr>
        <w:top w:val="none" w:sz="0" w:space="0" w:color="auto"/>
        <w:left w:val="none" w:sz="0" w:space="0" w:color="auto"/>
        <w:bottom w:val="none" w:sz="0" w:space="0" w:color="auto"/>
        <w:right w:val="none" w:sz="0" w:space="0" w:color="auto"/>
      </w:divBdr>
    </w:div>
    <w:div w:id="549728090">
      <w:bodyDiv w:val="1"/>
      <w:marLeft w:val="0"/>
      <w:marRight w:val="0"/>
      <w:marTop w:val="0"/>
      <w:marBottom w:val="0"/>
      <w:divBdr>
        <w:top w:val="none" w:sz="0" w:space="0" w:color="auto"/>
        <w:left w:val="none" w:sz="0" w:space="0" w:color="auto"/>
        <w:bottom w:val="none" w:sz="0" w:space="0" w:color="auto"/>
        <w:right w:val="none" w:sz="0" w:space="0" w:color="auto"/>
      </w:divBdr>
    </w:div>
    <w:div w:id="557597798">
      <w:bodyDiv w:val="1"/>
      <w:marLeft w:val="0"/>
      <w:marRight w:val="0"/>
      <w:marTop w:val="0"/>
      <w:marBottom w:val="0"/>
      <w:divBdr>
        <w:top w:val="none" w:sz="0" w:space="0" w:color="auto"/>
        <w:left w:val="none" w:sz="0" w:space="0" w:color="auto"/>
        <w:bottom w:val="none" w:sz="0" w:space="0" w:color="auto"/>
        <w:right w:val="none" w:sz="0" w:space="0" w:color="auto"/>
      </w:divBdr>
    </w:div>
    <w:div w:id="565191777">
      <w:bodyDiv w:val="1"/>
      <w:marLeft w:val="0"/>
      <w:marRight w:val="0"/>
      <w:marTop w:val="0"/>
      <w:marBottom w:val="0"/>
      <w:divBdr>
        <w:top w:val="none" w:sz="0" w:space="0" w:color="auto"/>
        <w:left w:val="none" w:sz="0" w:space="0" w:color="auto"/>
        <w:bottom w:val="none" w:sz="0" w:space="0" w:color="auto"/>
        <w:right w:val="none" w:sz="0" w:space="0" w:color="auto"/>
      </w:divBdr>
    </w:div>
    <w:div w:id="577402585">
      <w:bodyDiv w:val="1"/>
      <w:marLeft w:val="0"/>
      <w:marRight w:val="0"/>
      <w:marTop w:val="0"/>
      <w:marBottom w:val="0"/>
      <w:divBdr>
        <w:top w:val="none" w:sz="0" w:space="0" w:color="auto"/>
        <w:left w:val="none" w:sz="0" w:space="0" w:color="auto"/>
        <w:bottom w:val="none" w:sz="0" w:space="0" w:color="auto"/>
        <w:right w:val="none" w:sz="0" w:space="0" w:color="auto"/>
      </w:divBdr>
    </w:div>
    <w:div w:id="582885015">
      <w:bodyDiv w:val="1"/>
      <w:marLeft w:val="0"/>
      <w:marRight w:val="0"/>
      <w:marTop w:val="0"/>
      <w:marBottom w:val="0"/>
      <w:divBdr>
        <w:top w:val="none" w:sz="0" w:space="0" w:color="auto"/>
        <w:left w:val="none" w:sz="0" w:space="0" w:color="auto"/>
        <w:bottom w:val="none" w:sz="0" w:space="0" w:color="auto"/>
        <w:right w:val="none" w:sz="0" w:space="0" w:color="auto"/>
      </w:divBdr>
    </w:div>
    <w:div w:id="589044828">
      <w:bodyDiv w:val="1"/>
      <w:marLeft w:val="0"/>
      <w:marRight w:val="0"/>
      <w:marTop w:val="0"/>
      <w:marBottom w:val="0"/>
      <w:divBdr>
        <w:top w:val="none" w:sz="0" w:space="0" w:color="auto"/>
        <w:left w:val="none" w:sz="0" w:space="0" w:color="auto"/>
        <w:bottom w:val="none" w:sz="0" w:space="0" w:color="auto"/>
        <w:right w:val="none" w:sz="0" w:space="0" w:color="auto"/>
      </w:divBdr>
    </w:div>
    <w:div w:id="590622568">
      <w:bodyDiv w:val="1"/>
      <w:marLeft w:val="0"/>
      <w:marRight w:val="0"/>
      <w:marTop w:val="0"/>
      <w:marBottom w:val="0"/>
      <w:divBdr>
        <w:top w:val="none" w:sz="0" w:space="0" w:color="auto"/>
        <w:left w:val="none" w:sz="0" w:space="0" w:color="auto"/>
        <w:bottom w:val="none" w:sz="0" w:space="0" w:color="auto"/>
        <w:right w:val="none" w:sz="0" w:space="0" w:color="auto"/>
      </w:divBdr>
    </w:div>
    <w:div w:id="591359388">
      <w:bodyDiv w:val="1"/>
      <w:marLeft w:val="0"/>
      <w:marRight w:val="0"/>
      <w:marTop w:val="0"/>
      <w:marBottom w:val="0"/>
      <w:divBdr>
        <w:top w:val="none" w:sz="0" w:space="0" w:color="auto"/>
        <w:left w:val="none" w:sz="0" w:space="0" w:color="auto"/>
        <w:bottom w:val="none" w:sz="0" w:space="0" w:color="auto"/>
        <w:right w:val="none" w:sz="0" w:space="0" w:color="auto"/>
      </w:divBdr>
    </w:div>
    <w:div w:id="597567787">
      <w:bodyDiv w:val="1"/>
      <w:marLeft w:val="0"/>
      <w:marRight w:val="0"/>
      <w:marTop w:val="0"/>
      <w:marBottom w:val="0"/>
      <w:divBdr>
        <w:top w:val="none" w:sz="0" w:space="0" w:color="auto"/>
        <w:left w:val="none" w:sz="0" w:space="0" w:color="auto"/>
        <w:bottom w:val="none" w:sz="0" w:space="0" w:color="auto"/>
        <w:right w:val="none" w:sz="0" w:space="0" w:color="auto"/>
      </w:divBdr>
    </w:div>
    <w:div w:id="598370329">
      <w:bodyDiv w:val="1"/>
      <w:marLeft w:val="0"/>
      <w:marRight w:val="0"/>
      <w:marTop w:val="0"/>
      <w:marBottom w:val="0"/>
      <w:divBdr>
        <w:top w:val="none" w:sz="0" w:space="0" w:color="auto"/>
        <w:left w:val="none" w:sz="0" w:space="0" w:color="auto"/>
        <w:bottom w:val="none" w:sz="0" w:space="0" w:color="auto"/>
        <w:right w:val="none" w:sz="0" w:space="0" w:color="auto"/>
      </w:divBdr>
    </w:div>
    <w:div w:id="600070073">
      <w:bodyDiv w:val="1"/>
      <w:marLeft w:val="0"/>
      <w:marRight w:val="0"/>
      <w:marTop w:val="0"/>
      <w:marBottom w:val="0"/>
      <w:divBdr>
        <w:top w:val="none" w:sz="0" w:space="0" w:color="auto"/>
        <w:left w:val="none" w:sz="0" w:space="0" w:color="auto"/>
        <w:bottom w:val="none" w:sz="0" w:space="0" w:color="auto"/>
        <w:right w:val="none" w:sz="0" w:space="0" w:color="auto"/>
      </w:divBdr>
    </w:div>
    <w:div w:id="600379117">
      <w:bodyDiv w:val="1"/>
      <w:marLeft w:val="0"/>
      <w:marRight w:val="0"/>
      <w:marTop w:val="0"/>
      <w:marBottom w:val="0"/>
      <w:divBdr>
        <w:top w:val="none" w:sz="0" w:space="0" w:color="auto"/>
        <w:left w:val="none" w:sz="0" w:space="0" w:color="auto"/>
        <w:bottom w:val="none" w:sz="0" w:space="0" w:color="auto"/>
        <w:right w:val="none" w:sz="0" w:space="0" w:color="auto"/>
      </w:divBdr>
    </w:div>
    <w:div w:id="605815932">
      <w:bodyDiv w:val="1"/>
      <w:marLeft w:val="0"/>
      <w:marRight w:val="0"/>
      <w:marTop w:val="0"/>
      <w:marBottom w:val="0"/>
      <w:divBdr>
        <w:top w:val="none" w:sz="0" w:space="0" w:color="auto"/>
        <w:left w:val="none" w:sz="0" w:space="0" w:color="auto"/>
        <w:bottom w:val="none" w:sz="0" w:space="0" w:color="auto"/>
        <w:right w:val="none" w:sz="0" w:space="0" w:color="auto"/>
      </w:divBdr>
    </w:div>
    <w:div w:id="607934664">
      <w:bodyDiv w:val="1"/>
      <w:marLeft w:val="0"/>
      <w:marRight w:val="0"/>
      <w:marTop w:val="0"/>
      <w:marBottom w:val="0"/>
      <w:divBdr>
        <w:top w:val="none" w:sz="0" w:space="0" w:color="auto"/>
        <w:left w:val="none" w:sz="0" w:space="0" w:color="auto"/>
        <w:bottom w:val="none" w:sz="0" w:space="0" w:color="auto"/>
        <w:right w:val="none" w:sz="0" w:space="0" w:color="auto"/>
      </w:divBdr>
    </w:div>
    <w:div w:id="619800921">
      <w:bodyDiv w:val="1"/>
      <w:marLeft w:val="0"/>
      <w:marRight w:val="0"/>
      <w:marTop w:val="0"/>
      <w:marBottom w:val="0"/>
      <w:divBdr>
        <w:top w:val="none" w:sz="0" w:space="0" w:color="auto"/>
        <w:left w:val="none" w:sz="0" w:space="0" w:color="auto"/>
        <w:bottom w:val="none" w:sz="0" w:space="0" w:color="auto"/>
        <w:right w:val="none" w:sz="0" w:space="0" w:color="auto"/>
      </w:divBdr>
    </w:div>
    <w:div w:id="620040470">
      <w:bodyDiv w:val="1"/>
      <w:marLeft w:val="0"/>
      <w:marRight w:val="0"/>
      <w:marTop w:val="0"/>
      <w:marBottom w:val="0"/>
      <w:divBdr>
        <w:top w:val="none" w:sz="0" w:space="0" w:color="auto"/>
        <w:left w:val="none" w:sz="0" w:space="0" w:color="auto"/>
        <w:bottom w:val="none" w:sz="0" w:space="0" w:color="auto"/>
        <w:right w:val="none" w:sz="0" w:space="0" w:color="auto"/>
      </w:divBdr>
    </w:div>
    <w:div w:id="627318138">
      <w:bodyDiv w:val="1"/>
      <w:marLeft w:val="0"/>
      <w:marRight w:val="0"/>
      <w:marTop w:val="0"/>
      <w:marBottom w:val="0"/>
      <w:divBdr>
        <w:top w:val="none" w:sz="0" w:space="0" w:color="auto"/>
        <w:left w:val="none" w:sz="0" w:space="0" w:color="auto"/>
        <w:bottom w:val="none" w:sz="0" w:space="0" w:color="auto"/>
        <w:right w:val="none" w:sz="0" w:space="0" w:color="auto"/>
      </w:divBdr>
    </w:div>
    <w:div w:id="645204361">
      <w:bodyDiv w:val="1"/>
      <w:marLeft w:val="0"/>
      <w:marRight w:val="0"/>
      <w:marTop w:val="0"/>
      <w:marBottom w:val="0"/>
      <w:divBdr>
        <w:top w:val="none" w:sz="0" w:space="0" w:color="auto"/>
        <w:left w:val="none" w:sz="0" w:space="0" w:color="auto"/>
        <w:bottom w:val="none" w:sz="0" w:space="0" w:color="auto"/>
        <w:right w:val="none" w:sz="0" w:space="0" w:color="auto"/>
      </w:divBdr>
    </w:div>
    <w:div w:id="647588409">
      <w:bodyDiv w:val="1"/>
      <w:marLeft w:val="0"/>
      <w:marRight w:val="0"/>
      <w:marTop w:val="0"/>
      <w:marBottom w:val="0"/>
      <w:divBdr>
        <w:top w:val="none" w:sz="0" w:space="0" w:color="auto"/>
        <w:left w:val="none" w:sz="0" w:space="0" w:color="auto"/>
        <w:bottom w:val="none" w:sz="0" w:space="0" w:color="auto"/>
        <w:right w:val="none" w:sz="0" w:space="0" w:color="auto"/>
      </w:divBdr>
    </w:div>
    <w:div w:id="656885047">
      <w:bodyDiv w:val="1"/>
      <w:marLeft w:val="0"/>
      <w:marRight w:val="0"/>
      <w:marTop w:val="0"/>
      <w:marBottom w:val="0"/>
      <w:divBdr>
        <w:top w:val="none" w:sz="0" w:space="0" w:color="auto"/>
        <w:left w:val="none" w:sz="0" w:space="0" w:color="auto"/>
        <w:bottom w:val="none" w:sz="0" w:space="0" w:color="auto"/>
        <w:right w:val="none" w:sz="0" w:space="0" w:color="auto"/>
      </w:divBdr>
    </w:div>
    <w:div w:id="660890494">
      <w:bodyDiv w:val="1"/>
      <w:marLeft w:val="0"/>
      <w:marRight w:val="0"/>
      <w:marTop w:val="0"/>
      <w:marBottom w:val="0"/>
      <w:divBdr>
        <w:top w:val="none" w:sz="0" w:space="0" w:color="auto"/>
        <w:left w:val="none" w:sz="0" w:space="0" w:color="auto"/>
        <w:bottom w:val="none" w:sz="0" w:space="0" w:color="auto"/>
        <w:right w:val="none" w:sz="0" w:space="0" w:color="auto"/>
      </w:divBdr>
    </w:div>
    <w:div w:id="666444994">
      <w:bodyDiv w:val="1"/>
      <w:marLeft w:val="0"/>
      <w:marRight w:val="0"/>
      <w:marTop w:val="0"/>
      <w:marBottom w:val="0"/>
      <w:divBdr>
        <w:top w:val="none" w:sz="0" w:space="0" w:color="auto"/>
        <w:left w:val="none" w:sz="0" w:space="0" w:color="auto"/>
        <w:bottom w:val="none" w:sz="0" w:space="0" w:color="auto"/>
        <w:right w:val="none" w:sz="0" w:space="0" w:color="auto"/>
      </w:divBdr>
    </w:div>
    <w:div w:id="667908309">
      <w:bodyDiv w:val="1"/>
      <w:marLeft w:val="0"/>
      <w:marRight w:val="0"/>
      <w:marTop w:val="0"/>
      <w:marBottom w:val="0"/>
      <w:divBdr>
        <w:top w:val="none" w:sz="0" w:space="0" w:color="auto"/>
        <w:left w:val="none" w:sz="0" w:space="0" w:color="auto"/>
        <w:bottom w:val="none" w:sz="0" w:space="0" w:color="auto"/>
        <w:right w:val="none" w:sz="0" w:space="0" w:color="auto"/>
      </w:divBdr>
    </w:div>
    <w:div w:id="668673822">
      <w:bodyDiv w:val="1"/>
      <w:marLeft w:val="0"/>
      <w:marRight w:val="0"/>
      <w:marTop w:val="0"/>
      <w:marBottom w:val="0"/>
      <w:divBdr>
        <w:top w:val="none" w:sz="0" w:space="0" w:color="auto"/>
        <w:left w:val="none" w:sz="0" w:space="0" w:color="auto"/>
        <w:bottom w:val="none" w:sz="0" w:space="0" w:color="auto"/>
        <w:right w:val="none" w:sz="0" w:space="0" w:color="auto"/>
      </w:divBdr>
    </w:div>
    <w:div w:id="679432081">
      <w:bodyDiv w:val="1"/>
      <w:marLeft w:val="0"/>
      <w:marRight w:val="0"/>
      <w:marTop w:val="0"/>
      <w:marBottom w:val="0"/>
      <w:divBdr>
        <w:top w:val="none" w:sz="0" w:space="0" w:color="auto"/>
        <w:left w:val="none" w:sz="0" w:space="0" w:color="auto"/>
        <w:bottom w:val="none" w:sz="0" w:space="0" w:color="auto"/>
        <w:right w:val="none" w:sz="0" w:space="0" w:color="auto"/>
      </w:divBdr>
    </w:div>
    <w:div w:id="688602774">
      <w:bodyDiv w:val="1"/>
      <w:marLeft w:val="0"/>
      <w:marRight w:val="0"/>
      <w:marTop w:val="0"/>
      <w:marBottom w:val="0"/>
      <w:divBdr>
        <w:top w:val="none" w:sz="0" w:space="0" w:color="auto"/>
        <w:left w:val="none" w:sz="0" w:space="0" w:color="auto"/>
        <w:bottom w:val="none" w:sz="0" w:space="0" w:color="auto"/>
        <w:right w:val="none" w:sz="0" w:space="0" w:color="auto"/>
      </w:divBdr>
    </w:div>
    <w:div w:id="697203049">
      <w:bodyDiv w:val="1"/>
      <w:marLeft w:val="0"/>
      <w:marRight w:val="0"/>
      <w:marTop w:val="0"/>
      <w:marBottom w:val="0"/>
      <w:divBdr>
        <w:top w:val="none" w:sz="0" w:space="0" w:color="auto"/>
        <w:left w:val="none" w:sz="0" w:space="0" w:color="auto"/>
        <w:bottom w:val="none" w:sz="0" w:space="0" w:color="auto"/>
        <w:right w:val="none" w:sz="0" w:space="0" w:color="auto"/>
      </w:divBdr>
    </w:div>
    <w:div w:id="700713730">
      <w:bodyDiv w:val="1"/>
      <w:marLeft w:val="0"/>
      <w:marRight w:val="0"/>
      <w:marTop w:val="0"/>
      <w:marBottom w:val="0"/>
      <w:divBdr>
        <w:top w:val="none" w:sz="0" w:space="0" w:color="auto"/>
        <w:left w:val="none" w:sz="0" w:space="0" w:color="auto"/>
        <w:bottom w:val="none" w:sz="0" w:space="0" w:color="auto"/>
        <w:right w:val="none" w:sz="0" w:space="0" w:color="auto"/>
      </w:divBdr>
    </w:div>
    <w:div w:id="706177027">
      <w:bodyDiv w:val="1"/>
      <w:marLeft w:val="0"/>
      <w:marRight w:val="0"/>
      <w:marTop w:val="0"/>
      <w:marBottom w:val="0"/>
      <w:divBdr>
        <w:top w:val="none" w:sz="0" w:space="0" w:color="auto"/>
        <w:left w:val="none" w:sz="0" w:space="0" w:color="auto"/>
        <w:bottom w:val="none" w:sz="0" w:space="0" w:color="auto"/>
        <w:right w:val="none" w:sz="0" w:space="0" w:color="auto"/>
      </w:divBdr>
    </w:div>
    <w:div w:id="710572213">
      <w:bodyDiv w:val="1"/>
      <w:marLeft w:val="0"/>
      <w:marRight w:val="0"/>
      <w:marTop w:val="0"/>
      <w:marBottom w:val="0"/>
      <w:divBdr>
        <w:top w:val="none" w:sz="0" w:space="0" w:color="auto"/>
        <w:left w:val="none" w:sz="0" w:space="0" w:color="auto"/>
        <w:bottom w:val="none" w:sz="0" w:space="0" w:color="auto"/>
        <w:right w:val="none" w:sz="0" w:space="0" w:color="auto"/>
      </w:divBdr>
    </w:div>
    <w:div w:id="711148966">
      <w:bodyDiv w:val="1"/>
      <w:marLeft w:val="0"/>
      <w:marRight w:val="0"/>
      <w:marTop w:val="0"/>
      <w:marBottom w:val="0"/>
      <w:divBdr>
        <w:top w:val="none" w:sz="0" w:space="0" w:color="auto"/>
        <w:left w:val="none" w:sz="0" w:space="0" w:color="auto"/>
        <w:bottom w:val="none" w:sz="0" w:space="0" w:color="auto"/>
        <w:right w:val="none" w:sz="0" w:space="0" w:color="auto"/>
      </w:divBdr>
    </w:div>
    <w:div w:id="711807926">
      <w:bodyDiv w:val="1"/>
      <w:marLeft w:val="0"/>
      <w:marRight w:val="0"/>
      <w:marTop w:val="0"/>
      <w:marBottom w:val="0"/>
      <w:divBdr>
        <w:top w:val="none" w:sz="0" w:space="0" w:color="auto"/>
        <w:left w:val="none" w:sz="0" w:space="0" w:color="auto"/>
        <w:bottom w:val="none" w:sz="0" w:space="0" w:color="auto"/>
        <w:right w:val="none" w:sz="0" w:space="0" w:color="auto"/>
      </w:divBdr>
    </w:div>
    <w:div w:id="715012741">
      <w:bodyDiv w:val="1"/>
      <w:marLeft w:val="0"/>
      <w:marRight w:val="0"/>
      <w:marTop w:val="0"/>
      <w:marBottom w:val="0"/>
      <w:divBdr>
        <w:top w:val="none" w:sz="0" w:space="0" w:color="auto"/>
        <w:left w:val="none" w:sz="0" w:space="0" w:color="auto"/>
        <w:bottom w:val="none" w:sz="0" w:space="0" w:color="auto"/>
        <w:right w:val="none" w:sz="0" w:space="0" w:color="auto"/>
      </w:divBdr>
    </w:div>
    <w:div w:id="717321961">
      <w:bodyDiv w:val="1"/>
      <w:marLeft w:val="0"/>
      <w:marRight w:val="0"/>
      <w:marTop w:val="0"/>
      <w:marBottom w:val="0"/>
      <w:divBdr>
        <w:top w:val="none" w:sz="0" w:space="0" w:color="auto"/>
        <w:left w:val="none" w:sz="0" w:space="0" w:color="auto"/>
        <w:bottom w:val="none" w:sz="0" w:space="0" w:color="auto"/>
        <w:right w:val="none" w:sz="0" w:space="0" w:color="auto"/>
      </w:divBdr>
    </w:div>
    <w:div w:id="724182734">
      <w:bodyDiv w:val="1"/>
      <w:marLeft w:val="0"/>
      <w:marRight w:val="0"/>
      <w:marTop w:val="0"/>
      <w:marBottom w:val="0"/>
      <w:divBdr>
        <w:top w:val="none" w:sz="0" w:space="0" w:color="auto"/>
        <w:left w:val="none" w:sz="0" w:space="0" w:color="auto"/>
        <w:bottom w:val="none" w:sz="0" w:space="0" w:color="auto"/>
        <w:right w:val="none" w:sz="0" w:space="0" w:color="auto"/>
      </w:divBdr>
      <w:divsChild>
        <w:div w:id="560601591">
          <w:marLeft w:val="547"/>
          <w:marRight w:val="0"/>
          <w:marTop w:val="106"/>
          <w:marBottom w:val="0"/>
          <w:divBdr>
            <w:top w:val="none" w:sz="0" w:space="0" w:color="auto"/>
            <w:left w:val="none" w:sz="0" w:space="0" w:color="auto"/>
            <w:bottom w:val="none" w:sz="0" w:space="0" w:color="auto"/>
            <w:right w:val="none" w:sz="0" w:space="0" w:color="auto"/>
          </w:divBdr>
        </w:div>
      </w:divsChild>
    </w:div>
    <w:div w:id="727847057">
      <w:bodyDiv w:val="1"/>
      <w:marLeft w:val="0"/>
      <w:marRight w:val="0"/>
      <w:marTop w:val="0"/>
      <w:marBottom w:val="0"/>
      <w:divBdr>
        <w:top w:val="none" w:sz="0" w:space="0" w:color="auto"/>
        <w:left w:val="none" w:sz="0" w:space="0" w:color="auto"/>
        <w:bottom w:val="none" w:sz="0" w:space="0" w:color="auto"/>
        <w:right w:val="none" w:sz="0" w:space="0" w:color="auto"/>
      </w:divBdr>
    </w:div>
    <w:div w:id="730078408">
      <w:bodyDiv w:val="1"/>
      <w:marLeft w:val="0"/>
      <w:marRight w:val="0"/>
      <w:marTop w:val="0"/>
      <w:marBottom w:val="0"/>
      <w:divBdr>
        <w:top w:val="none" w:sz="0" w:space="0" w:color="auto"/>
        <w:left w:val="none" w:sz="0" w:space="0" w:color="auto"/>
        <w:bottom w:val="none" w:sz="0" w:space="0" w:color="auto"/>
        <w:right w:val="none" w:sz="0" w:space="0" w:color="auto"/>
      </w:divBdr>
    </w:div>
    <w:div w:id="750349556">
      <w:bodyDiv w:val="1"/>
      <w:marLeft w:val="0"/>
      <w:marRight w:val="0"/>
      <w:marTop w:val="0"/>
      <w:marBottom w:val="0"/>
      <w:divBdr>
        <w:top w:val="none" w:sz="0" w:space="0" w:color="auto"/>
        <w:left w:val="none" w:sz="0" w:space="0" w:color="auto"/>
        <w:bottom w:val="none" w:sz="0" w:space="0" w:color="auto"/>
        <w:right w:val="none" w:sz="0" w:space="0" w:color="auto"/>
      </w:divBdr>
    </w:div>
    <w:div w:id="752433954">
      <w:bodyDiv w:val="1"/>
      <w:marLeft w:val="0"/>
      <w:marRight w:val="0"/>
      <w:marTop w:val="0"/>
      <w:marBottom w:val="0"/>
      <w:divBdr>
        <w:top w:val="none" w:sz="0" w:space="0" w:color="auto"/>
        <w:left w:val="none" w:sz="0" w:space="0" w:color="auto"/>
        <w:bottom w:val="none" w:sz="0" w:space="0" w:color="auto"/>
        <w:right w:val="none" w:sz="0" w:space="0" w:color="auto"/>
      </w:divBdr>
    </w:div>
    <w:div w:id="768500378">
      <w:bodyDiv w:val="1"/>
      <w:marLeft w:val="0"/>
      <w:marRight w:val="0"/>
      <w:marTop w:val="0"/>
      <w:marBottom w:val="0"/>
      <w:divBdr>
        <w:top w:val="none" w:sz="0" w:space="0" w:color="auto"/>
        <w:left w:val="none" w:sz="0" w:space="0" w:color="auto"/>
        <w:bottom w:val="none" w:sz="0" w:space="0" w:color="auto"/>
        <w:right w:val="none" w:sz="0" w:space="0" w:color="auto"/>
      </w:divBdr>
    </w:div>
    <w:div w:id="769354939">
      <w:bodyDiv w:val="1"/>
      <w:marLeft w:val="0"/>
      <w:marRight w:val="0"/>
      <w:marTop w:val="0"/>
      <w:marBottom w:val="0"/>
      <w:divBdr>
        <w:top w:val="none" w:sz="0" w:space="0" w:color="auto"/>
        <w:left w:val="none" w:sz="0" w:space="0" w:color="auto"/>
        <w:bottom w:val="none" w:sz="0" w:space="0" w:color="auto"/>
        <w:right w:val="none" w:sz="0" w:space="0" w:color="auto"/>
      </w:divBdr>
    </w:div>
    <w:div w:id="775170678">
      <w:bodyDiv w:val="1"/>
      <w:marLeft w:val="0"/>
      <w:marRight w:val="0"/>
      <w:marTop w:val="0"/>
      <w:marBottom w:val="0"/>
      <w:divBdr>
        <w:top w:val="none" w:sz="0" w:space="0" w:color="auto"/>
        <w:left w:val="none" w:sz="0" w:space="0" w:color="auto"/>
        <w:bottom w:val="none" w:sz="0" w:space="0" w:color="auto"/>
        <w:right w:val="none" w:sz="0" w:space="0" w:color="auto"/>
      </w:divBdr>
    </w:div>
    <w:div w:id="776173496">
      <w:bodyDiv w:val="1"/>
      <w:marLeft w:val="0"/>
      <w:marRight w:val="0"/>
      <w:marTop w:val="0"/>
      <w:marBottom w:val="0"/>
      <w:divBdr>
        <w:top w:val="none" w:sz="0" w:space="0" w:color="auto"/>
        <w:left w:val="none" w:sz="0" w:space="0" w:color="auto"/>
        <w:bottom w:val="none" w:sz="0" w:space="0" w:color="auto"/>
        <w:right w:val="none" w:sz="0" w:space="0" w:color="auto"/>
      </w:divBdr>
    </w:div>
    <w:div w:id="776216884">
      <w:bodyDiv w:val="1"/>
      <w:marLeft w:val="0"/>
      <w:marRight w:val="0"/>
      <w:marTop w:val="0"/>
      <w:marBottom w:val="0"/>
      <w:divBdr>
        <w:top w:val="none" w:sz="0" w:space="0" w:color="auto"/>
        <w:left w:val="none" w:sz="0" w:space="0" w:color="auto"/>
        <w:bottom w:val="none" w:sz="0" w:space="0" w:color="auto"/>
        <w:right w:val="none" w:sz="0" w:space="0" w:color="auto"/>
      </w:divBdr>
      <w:divsChild>
        <w:div w:id="1207597990">
          <w:marLeft w:val="0"/>
          <w:marRight w:val="0"/>
          <w:marTop w:val="0"/>
          <w:marBottom w:val="240"/>
          <w:divBdr>
            <w:top w:val="none" w:sz="0" w:space="0" w:color="auto"/>
            <w:left w:val="none" w:sz="0" w:space="0" w:color="auto"/>
            <w:bottom w:val="none" w:sz="0" w:space="0" w:color="auto"/>
            <w:right w:val="none" w:sz="0" w:space="0" w:color="auto"/>
          </w:divBdr>
        </w:div>
      </w:divsChild>
    </w:div>
    <w:div w:id="778261623">
      <w:bodyDiv w:val="1"/>
      <w:marLeft w:val="0"/>
      <w:marRight w:val="0"/>
      <w:marTop w:val="0"/>
      <w:marBottom w:val="0"/>
      <w:divBdr>
        <w:top w:val="none" w:sz="0" w:space="0" w:color="auto"/>
        <w:left w:val="none" w:sz="0" w:space="0" w:color="auto"/>
        <w:bottom w:val="none" w:sz="0" w:space="0" w:color="auto"/>
        <w:right w:val="none" w:sz="0" w:space="0" w:color="auto"/>
      </w:divBdr>
    </w:div>
    <w:div w:id="779448693">
      <w:bodyDiv w:val="1"/>
      <w:marLeft w:val="0"/>
      <w:marRight w:val="0"/>
      <w:marTop w:val="0"/>
      <w:marBottom w:val="0"/>
      <w:divBdr>
        <w:top w:val="none" w:sz="0" w:space="0" w:color="auto"/>
        <w:left w:val="none" w:sz="0" w:space="0" w:color="auto"/>
        <w:bottom w:val="none" w:sz="0" w:space="0" w:color="auto"/>
        <w:right w:val="none" w:sz="0" w:space="0" w:color="auto"/>
      </w:divBdr>
    </w:div>
    <w:div w:id="781654477">
      <w:bodyDiv w:val="1"/>
      <w:marLeft w:val="0"/>
      <w:marRight w:val="0"/>
      <w:marTop w:val="0"/>
      <w:marBottom w:val="0"/>
      <w:divBdr>
        <w:top w:val="none" w:sz="0" w:space="0" w:color="auto"/>
        <w:left w:val="none" w:sz="0" w:space="0" w:color="auto"/>
        <w:bottom w:val="none" w:sz="0" w:space="0" w:color="auto"/>
        <w:right w:val="none" w:sz="0" w:space="0" w:color="auto"/>
      </w:divBdr>
    </w:div>
    <w:div w:id="783571576">
      <w:bodyDiv w:val="1"/>
      <w:marLeft w:val="0"/>
      <w:marRight w:val="0"/>
      <w:marTop w:val="0"/>
      <w:marBottom w:val="0"/>
      <w:divBdr>
        <w:top w:val="none" w:sz="0" w:space="0" w:color="auto"/>
        <w:left w:val="none" w:sz="0" w:space="0" w:color="auto"/>
        <w:bottom w:val="none" w:sz="0" w:space="0" w:color="auto"/>
        <w:right w:val="none" w:sz="0" w:space="0" w:color="auto"/>
      </w:divBdr>
    </w:div>
    <w:div w:id="789475448">
      <w:bodyDiv w:val="1"/>
      <w:marLeft w:val="0"/>
      <w:marRight w:val="0"/>
      <w:marTop w:val="0"/>
      <w:marBottom w:val="0"/>
      <w:divBdr>
        <w:top w:val="none" w:sz="0" w:space="0" w:color="auto"/>
        <w:left w:val="none" w:sz="0" w:space="0" w:color="auto"/>
        <w:bottom w:val="none" w:sz="0" w:space="0" w:color="auto"/>
        <w:right w:val="none" w:sz="0" w:space="0" w:color="auto"/>
      </w:divBdr>
    </w:div>
    <w:div w:id="805704556">
      <w:bodyDiv w:val="1"/>
      <w:marLeft w:val="0"/>
      <w:marRight w:val="0"/>
      <w:marTop w:val="0"/>
      <w:marBottom w:val="0"/>
      <w:divBdr>
        <w:top w:val="none" w:sz="0" w:space="0" w:color="auto"/>
        <w:left w:val="none" w:sz="0" w:space="0" w:color="auto"/>
        <w:bottom w:val="none" w:sz="0" w:space="0" w:color="auto"/>
        <w:right w:val="none" w:sz="0" w:space="0" w:color="auto"/>
      </w:divBdr>
    </w:div>
    <w:div w:id="806047571">
      <w:bodyDiv w:val="1"/>
      <w:marLeft w:val="0"/>
      <w:marRight w:val="0"/>
      <w:marTop w:val="0"/>
      <w:marBottom w:val="0"/>
      <w:divBdr>
        <w:top w:val="none" w:sz="0" w:space="0" w:color="auto"/>
        <w:left w:val="none" w:sz="0" w:space="0" w:color="auto"/>
        <w:bottom w:val="none" w:sz="0" w:space="0" w:color="auto"/>
        <w:right w:val="none" w:sz="0" w:space="0" w:color="auto"/>
      </w:divBdr>
    </w:div>
    <w:div w:id="819081954">
      <w:bodyDiv w:val="1"/>
      <w:marLeft w:val="0"/>
      <w:marRight w:val="0"/>
      <w:marTop w:val="0"/>
      <w:marBottom w:val="0"/>
      <w:divBdr>
        <w:top w:val="none" w:sz="0" w:space="0" w:color="auto"/>
        <w:left w:val="none" w:sz="0" w:space="0" w:color="auto"/>
        <w:bottom w:val="none" w:sz="0" w:space="0" w:color="auto"/>
        <w:right w:val="none" w:sz="0" w:space="0" w:color="auto"/>
      </w:divBdr>
    </w:div>
    <w:div w:id="819150325">
      <w:bodyDiv w:val="1"/>
      <w:marLeft w:val="0"/>
      <w:marRight w:val="0"/>
      <w:marTop w:val="0"/>
      <w:marBottom w:val="0"/>
      <w:divBdr>
        <w:top w:val="none" w:sz="0" w:space="0" w:color="auto"/>
        <w:left w:val="none" w:sz="0" w:space="0" w:color="auto"/>
        <w:bottom w:val="none" w:sz="0" w:space="0" w:color="auto"/>
        <w:right w:val="none" w:sz="0" w:space="0" w:color="auto"/>
      </w:divBdr>
    </w:div>
    <w:div w:id="820804019">
      <w:bodyDiv w:val="1"/>
      <w:marLeft w:val="0"/>
      <w:marRight w:val="0"/>
      <w:marTop w:val="0"/>
      <w:marBottom w:val="0"/>
      <w:divBdr>
        <w:top w:val="none" w:sz="0" w:space="0" w:color="auto"/>
        <w:left w:val="none" w:sz="0" w:space="0" w:color="auto"/>
        <w:bottom w:val="none" w:sz="0" w:space="0" w:color="auto"/>
        <w:right w:val="none" w:sz="0" w:space="0" w:color="auto"/>
      </w:divBdr>
    </w:div>
    <w:div w:id="822699378">
      <w:bodyDiv w:val="1"/>
      <w:marLeft w:val="0"/>
      <w:marRight w:val="0"/>
      <w:marTop w:val="0"/>
      <w:marBottom w:val="0"/>
      <w:divBdr>
        <w:top w:val="none" w:sz="0" w:space="0" w:color="auto"/>
        <w:left w:val="none" w:sz="0" w:space="0" w:color="auto"/>
        <w:bottom w:val="none" w:sz="0" w:space="0" w:color="auto"/>
        <w:right w:val="none" w:sz="0" w:space="0" w:color="auto"/>
      </w:divBdr>
    </w:div>
    <w:div w:id="822967162">
      <w:bodyDiv w:val="1"/>
      <w:marLeft w:val="0"/>
      <w:marRight w:val="0"/>
      <w:marTop w:val="0"/>
      <w:marBottom w:val="0"/>
      <w:divBdr>
        <w:top w:val="none" w:sz="0" w:space="0" w:color="auto"/>
        <w:left w:val="none" w:sz="0" w:space="0" w:color="auto"/>
        <w:bottom w:val="none" w:sz="0" w:space="0" w:color="auto"/>
        <w:right w:val="none" w:sz="0" w:space="0" w:color="auto"/>
      </w:divBdr>
    </w:div>
    <w:div w:id="824277637">
      <w:bodyDiv w:val="1"/>
      <w:marLeft w:val="0"/>
      <w:marRight w:val="0"/>
      <w:marTop w:val="0"/>
      <w:marBottom w:val="0"/>
      <w:divBdr>
        <w:top w:val="none" w:sz="0" w:space="0" w:color="auto"/>
        <w:left w:val="none" w:sz="0" w:space="0" w:color="auto"/>
        <w:bottom w:val="none" w:sz="0" w:space="0" w:color="auto"/>
        <w:right w:val="none" w:sz="0" w:space="0" w:color="auto"/>
      </w:divBdr>
    </w:div>
    <w:div w:id="828251341">
      <w:bodyDiv w:val="1"/>
      <w:marLeft w:val="0"/>
      <w:marRight w:val="0"/>
      <w:marTop w:val="0"/>
      <w:marBottom w:val="0"/>
      <w:divBdr>
        <w:top w:val="none" w:sz="0" w:space="0" w:color="auto"/>
        <w:left w:val="none" w:sz="0" w:space="0" w:color="auto"/>
        <w:bottom w:val="none" w:sz="0" w:space="0" w:color="auto"/>
        <w:right w:val="none" w:sz="0" w:space="0" w:color="auto"/>
      </w:divBdr>
    </w:div>
    <w:div w:id="837892157">
      <w:bodyDiv w:val="1"/>
      <w:marLeft w:val="0"/>
      <w:marRight w:val="0"/>
      <w:marTop w:val="0"/>
      <w:marBottom w:val="0"/>
      <w:divBdr>
        <w:top w:val="none" w:sz="0" w:space="0" w:color="auto"/>
        <w:left w:val="none" w:sz="0" w:space="0" w:color="auto"/>
        <w:bottom w:val="none" w:sz="0" w:space="0" w:color="auto"/>
        <w:right w:val="none" w:sz="0" w:space="0" w:color="auto"/>
      </w:divBdr>
    </w:div>
    <w:div w:id="838620982">
      <w:bodyDiv w:val="1"/>
      <w:marLeft w:val="0"/>
      <w:marRight w:val="0"/>
      <w:marTop w:val="0"/>
      <w:marBottom w:val="0"/>
      <w:divBdr>
        <w:top w:val="none" w:sz="0" w:space="0" w:color="auto"/>
        <w:left w:val="none" w:sz="0" w:space="0" w:color="auto"/>
        <w:bottom w:val="none" w:sz="0" w:space="0" w:color="auto"/>
        <w:right w:val="none" w:sz="0" w:space="0" w:color="auto"/>
      </w:divBdr>
    </w:div>
    <w:div w:id="839388048">
      <w:bodyDiv w:val="1"/>
      <w:marLeft w:val="0"/>
      <w:marRight w:val="0"/>
      <w:marTop w:val="0"/>
      <w:marBottom w:val="0"/>
      <w:divBdr>
        <w:top w:val="none" w:sz="0" w:space="0" w:color="auto"/>
        <w:left w:val="none" w:sz="0" w:space="0" w:color="auto"/>
        <w:bottom w:val="none" w:sz="0" w:space="0" w:color="auto"/>
        <w:right w:val="none" w:sz="0" w:space="0" w:color="auto"/>
      </w:divBdr>
    </w:div>
    <w:div w:id="841623821">
      <w:bodyDiv w:val="1"/>
      <w:marLeft w:val="0"/>
      <w:marRight w:val="0"/>
      <w:marTop w:val="0"/>
      <w:marBottom w:val="0"/>
      <w:divBdr>
        <w:top w:val="none" w:sz="0" w:space="0" w:color="auto"/>
        <w:left w:val="none" w:sz="0" w:space="0" w:color="auto"/>
        <w:bottom w:val="none" w:sz="0" w:space="0" w:color="auto"/>
        <w:right w:val="none" w:sz="0" w:space="0" w:color="auto"/>
      </w:divBdr>
    </w:div>
    <w:div w:id="842164018">
      <w:bodyDiv w:val="1"/>
      <w:marLeft w:val="0"/>
      <w:marRight w:val="0"/>
      <w:marTop w:val="0"/>
      <w:marBottom w:val="0"/>
      <w:divBdr>
        <w:top w:val="none" w:sz="0" w:space="0" w:color="auto"/>
        <w:left w:val="none" w:sz="0" w:space="0" w:color="auto"/>
        <w:bottom w:val="none" w:sz="0" w:space="0" w:color="auto"/>
        <w:right w:val="none" w:sz="0" w:space="0" w:color="auto"/>
      </w:divBdr>
    </w:div>
    <w:div w:id="844903736">
      <w:bodyDiv w:val="1"/>
      <w:marLeft w:val="0"/>
      <w:marRight w:val="0"/>
      <w:marTop w:val="0"/>
      <w:marBottom w:val="0"/>
      <w:divBdr>
        <w:top w:val="none" w:sz="0" w:space="0" w:color="auto"/>
        <w:left w:val="none" w:sz="0" w:space="0" w:color="auto"/>
        <w:bottom w:val="none" w:sz="0" w:space="0" w:color="auto"/>
        <w:right w:val="none" w:sz="0" w:space="0" w:color="auto"/>
      </w:divBdr>
    </w:div>
    <w:div w:id="848065715">
      <w:bodyDiv w:val="1"/>
      <w:marLeft w:val="0"/>
      <w:marRight w:val="0"/>
      <w:marTop w:val="0"/>
      <w:marBottom w:val="0"/>
      <w:divBdr>
        <w:top w:val="none" w:sz="0" w:space="0" w:color="auto"/>
        <w:left w:val="none" w:sz="0" w:space="0" w:color="auto"/>
        <w:bottom w:val="none" w:sz="0" w:space="0" w:color="auto"/>
        <w:right w:val="none" w:sz="0" w:space="0" w:color="auto"/>
      </w:divBdr>
    </w:div>
    <w:div w:id="848444718">
      <w:bodyDiv w:val="1"/>
      <w:marLeft w:val="0"/>
      <w:marRight w:val="0"/>
      <w:marTop w:val="0"/>
      <w:marBottom w:val="0"/>
      <w:divBdr>
        <w:top w:val="none" w:sz="0" w:space="0" w:color="auto"/>
        <w:left w:val="none" w:sz="0" w:space="0" w:color="auto"/>
        <w:bottom w:val="none" w:sz="0" w:space="0" w:color="auto"/>
        <w:right w:val="none" w:sz="0" w:space="0" w:color="auto"/>
      </w:divBdr>
    </w:div>
    <w:div w:id="849484999">
      <w:bodyDiv w:val="1"/>
      <w:marLeft w:val="0"/>
      <w:marRight w:val="0"/>
      <w:marTop w:val="0"/>
      <w:marBottom w:val="0"/>
      <w:divBdr>
        <w:top w:val="none" w:sz="0" w:space="0" w:color="auto"/>
        <w:left w:val="none" w:sz="0" w:space="0" w:color="auto"/>
        <w:bottom w:val="none" w:sz="0" w:space="0" w:color="auto"/>
        <w:right w:val="none" w:sz="0" w:space="0" w:color="auto"/>
      </w:divBdr>
    </w:div>
    <w:div w:id="858355326">
      <w:bodyDiv w:val="1"/>
      <w:marLeft w:val="0"/>
      <w:marRight w:val="0"/>
      <w:marTop w:val="0"/>
      <w:marBottom w:val="0"/>
      <w:divBdr>
        <w:top w:val="none" w:sz="0" w:space="0" w:color="auto"/>
        <w:left w:val="none" w:sz="0" w:space="0" w:color="auto"/>
        <w:bottom w:val="none" w:sz="0" w:space="0" w:color="auto"/>
        <w:right w:val="none" w:sz="0" w:space="0" w:color="auto"/>
      </w:divBdr>
    </w:div>
    <w:div w:id="867912031">
      <w:bodyDiv w:val="1"/>
      <w:marLeft w:val="0"/>
      <w:marRight w:val="0"/>
      <w:marTop w:val="0"/>
      <w:marBottom w:val="0"/>
      <w:divBdr>
        <w:top w:val="none" w:sz="0" w:space="0" w:color="auto"/>
        <w:left w:val="none" w:sz="0" w:space="0" w:color="auto"/>
        <w:bottom w:val="none" w:sz="0" w:space="0" w:color="auto"/>
        <w:right w:val="none" w:sz="0" w:space="0" w:color="auto"/>
      </w:divBdr>
    </w:div>
    <w:div w:id="871187692">
      <w:bodyDiv w:val="1"/>
      <w:marLeft w:val="0"/>
      <w:marRight w:val="0"/>
      <w:marTop w:val="0"/>
      <w:marBottom w:val="0"/>
      <w:divBdr>
        <w:top w:val="none" w:sz="0" w:space="0" w:color="auto"/>
        <w:left w:val="none" w:sz="0" w:space="0" w:color="auto"/>
        <w:bottom w:val="none" w:sz="0" w:space="0" w:color="auto"/>
        <w:right w:val="none" w:sz="0" w:space="0" w:color="auto"/>
      </w:divBdr>
    </w:div>
    <w:div w:id="871919799">
      <w:bodyDiv w:val="1"/>
      <w:marLeft w:val="0"/>
      <w:marRight w:val="0"/>
      <w:marTop w:val="0"/>
      <w:marBottom w:val="0"/>
      <w:divBdr>
        <w:top w:val="none" w:sz="0" w:space="0" w:color="auto"/>
        <w:left w:val="none" w:sz="0" w:space="0" w:color="auto"/>
        <w:bottom w:val="none" w:sz="0" w:space="0" w:color="auto"/>
        <w:right w:val="none" w:sz="0" w:space="0" w:color="auto"/>
      </w:divBdr>
    </w:div>
    <w:div w:id="873621160">
      <w:bodyDiv w:val="1"/>
      <w:marLeft w:val="0"/>
      <w:marRight w:val="0"/>
      <w:marTop w:val="0"/>
      <w:marBottom w:val="0"/>
      <w:divBdr>
        <w:top w:val="none" w:sz="0" w:space="0" w:color="auto"/>
        <w:left w:val="none" w:sz="0" w:space="0" w:color="auto"/>
        <w:bottom w:val="none" w:sz="0" w:space="0" w:color="auto"/>
        <w:right w:val="none" w:sz="0" w:space="0" w:color="auto"/>
      </w:divBdr>
    </w:div>
    <w:div w:id="889224727">
      <w:bodyDiv w:val="1"/>
      <w:marLeft w:val="0"/>
      <w:marRight w:val="0"/>
      <w:marTop w:val="0"/>
      <w:marBottom w:val="0"/>
      <w:divBdr>
        <w:top w:val="none" w:sz="0" w:space="0" w:color="auto"/>
        <w:left w:val="none" w:sz="0" w:space="0" w:color="auto"/>
        <w:bottom w:val="none" w:sz="0" w:space="0" w:color="auto"/>
        <w:right w:val="none" w:sz="0" w:space="0" w:color="auto"/>
      </w:divBdr>
    </w:div>
    <w:div w:id="900403077">
      <w:bodyDiv w:val="1"/>
      <w:marLeft w:val="0"/>
      <w:marRight w:val="0"/>
      <w:marTop w:val="0"/>
      <w:marBottom w:val="0"/>
      <w:divBdr>
        <w:top w:val="none" w:sz="0" w:space="0" w:color="auto"/>
        <w:left w:val="none" w:sz="0" w:space="0" w:color="auto"/>
        <w:bottom w:val="none" w:sz="0" w:space="0" w:color="auto"/>
        <w:right w:val="none" w:sz="0" w:space="0" w:color="auto"/>
      </w:divBdr>
    </w:div>
    <w:div w:id="913508913">
      <w:bodyDiv w:val="1"/>
      <w:marLeft w:val="0"/>
      <w:marRight w:val="0"/>
      <w:marTop w:val="0"/>
      <w:marBottom w:val="0"/>
      <w:divBdr>
        <w:top w:val="none" w:sz="0" w:space="0" w:color="auto"/>
        <w:left w:val="none" w:sz="0" w:space="0" w:color="auto"/>
        <w:bottom w:val="none" w:sz="0" w:space="0" w:color="auto"/>
        <w:right w:val="none" w:sz="0" w:space="0" w:color="auto"/>
      </w:divBdr>
    </w:div>
    <w:div w:id="916280818">
      <w:bodyDiv w:val="1"/>
      <w:marLeft w:val="0"/>
      <w:marRight w:val="0"/>
      <w:marTop w:val="0"/>
      <w:marBottom w:val="0"/>
      <w:divBdr>
        <w:top w:val="none" w:sz="0" w:space="0" w:color="auto"/>
        <w:left w:val="none" w:sz="0" w:space="0" w:color="auto"/>
        <w:bottom w:val="none" w:sz="0" w:space="0" w:color="auto"/>
        <w:right w:val="none" w:sz="0" w:space="0" w:color="auto"/>
      </w:divBdr>
    </w:div>
    <w:div w:id="921061888">
      <w:bodyDiv w:val="1"/>
      <w:marLeft w:val="0"/>
      <w:marRight w:val="0"/>
      <w:marTop w:val="0"/>
      <w:marBottom w:val="0"/>
      <w:divBdr>
        <w:top w:val="none" w:sz="0" w:space="0" w:color="auto"/>
        <w:left w:val="none" w:sz="0" w:space="0" w:color="auto"/>
        <w:bottom w:val="none" w:sz="0" w:space="0" w:color="auto"/>
        <w:right w:val="none" w:sz="0" w:space="0" w:color="auto"/>
      </w:divBdr>
    </w:div>
    <w:div w:id="931935400">
      <w:bodyDiv w:val="1"/>
      <w:marLeft w:val="0"/>
      <w:marRight w:val="0"/>
      <w:marTop w:val="0"/>
      <w:marBottom w:val="0"/>
      <w:divBdr>
        <w:top w:val="none" w:sz="0" w:space="0" w:color="auto"/>
        <w:left w:val="none" w:sz="0" w:space="0" w:color="auto"/>
        <w:bottom w:val="none" w:sz="0" w:space="0" w:color="auto"/>
        <w:right w:val="none" w:sz="0" w:space="0" w:color="auto"/>
      </w:divBdr>
    </w:div>
    <w:div w:id="934291126">
      <w:bodyDiv w:val="1"/>
      <w:marLeft w:val="0"/>
      <w:marRight w:val="0"/>
      <w:marTop w:val="0"/>
      <w:marBottom w:val="0"/>
      <w:divBdr>
        <w:top w:val="none" w:sz="0" w:space="0" w:color="auto"/>
        <w:left w:val="none" w:sz="0" w:space="0" w:color="auto"/>
        <w:bottom w:val="none" w:sz="0" w:space="0" w:color="auto"/>
        <w:right w:val="none" w:sz="0" w:space="0" w:color="auto"/>
      </w:divBdr>
    </w:div>
    <w:div w:id="935333697">
      <w:bodyDiv w:val="1"/>
      <w:marLeft w:val="0"/>
      <w:marRight w:val="0"/>
      <w:marTop w:val="0"/>
      <w:marBottom w:val="0"/>
      <w:divBdr>
        <w:top w:val="none" w:sz="0" w:space="0" w:color="auto"/>
        <w:left w:val="none" w:sz="0" w:space="0" w:color="auto"/>
        <w:bottom w:val="none" w:sz="0" w:space="0" w:color="auto"/>
        <w:right w:val="none" w:sz="0" w:space="0" w:color="auto"/>
      </w:divBdr>
    </w:div>
    <w:div w:id="935483280">
      <w:bodyDiv w:val="1"/>
      <w:marLeft w:val="0"/>
      <w:marRight w:val="0"/>
      <w:marTop w:val="0"/>
      <w:marBottom w:val="0"/>
      <w:divBdr>
        <w:top w:val="none" w:sz="0" w:space="0" w:color="auto"/>
        <w:left w:val="none" w:sz="0" w:space="0" w:color="auto"/>
        <w:bottom w:val="none" w:sz="0" w:space="0" w:color="auto"/>
        <w:right w:val="none" w:sz="0" w:space="0" w:color="auto"/>
      </w:divBdr>
    </w:div>
    <w:div w:id="946157657">
      <w:bodyDiv w:val="1"/>
      <w:marLeft w:val="0"/>
      <w:marRight w:val="0"/>
      <w:marTop w:val="0"/>
      <w:marBottom w:val="0"/>
      <w:divBdr>
        <w:top w:val="none" w:sz="0" w:space="0" w:color="auto"/>
        <w:left w:val="none" w:sz="0" w:space="0" w:color="auto"/>
        <w:bottom w:val="none" w:sz="0" w:space="0" w:color="auto"/>
        <w:right w:val="none" w:sz="0" w:space="0" w:color="auto"/>
      </w:divBdr>
    </w:div>
    <w:div w:id="947661295">
      <w:bodyDiv w:val="1"/>
      <w:marLeft w:val="0"/>
      <w:marRight w:val="0"/>
      <w:marTop w:val="0"/>
      <w:marBottom w:val="0"/>
      <w:divBdr>
        <w:top w:val="none" w:sz="0" w:space="0" w:color="auto"/>
        <w:left w:val="none" w:sz="0" w:space="0" w:color="auto"/>
        <w:bottom w:val="none" w:sz="0" w:space="0" w:color="auto"/>
        <w:right w:val="none" w:sz="0" w:space="0" w:color="auto"/>
      </w:divBdr>
    </w:div>
    <w:div w:id="953705921">
      <w:bodyDiv w:val="1"/>
      <w:marLeft w:val="0"/>
      <w:marRight w:val="0"/>
      <w:marTop w:val="0"/>
      <w:marBottom w:val="0"/>
      <w:divBdr>
        <w:top w:val="none" w:sz="0" w:space="0" w:color="auto"/>
        <w:left w:val="none" w:sz="0" w:space="0" w:color="auto"/>
        <w:bottom w:val="none" w:sz="0" w:space="0" w:color="auto"/>
        <w:right w:val="none" w:sz="0" w:space="0" w:color="auto"/>
      </w:divBdr>
    </w:div>
    <w:div w:id="957027786">
      <w:bodyDiv w:val="1"/>
      <w:marLeft w:val="0"/>
      <w:marRight w:val="0"/>
      <w:marTop w:val="0"/>
      <w:marBottom w:val="0"/>
      <w:divBdr>
        <w:top w:val="none" w:sz="0" w:space="0" w:color="auto"/>
        <w:left w:val="none" w:sz="0" w:space="0" w:color="auto"/>
        <w:bottom w:val="none" w:sz="0" w:space="0" w:color="auto"/>
        <w:right w:val="none" w:sz="0" w:space="0" w:color="auto"/>
      </w:divBdr>
    </w:div>
    <w:div w:id="957679790">
      <w:bodyDiv w:val="1"/>
      <w:marLeft w:val="0"/>
      <w:marRight w:val="0"/>
      <w:marTop w:val="0"/>
      <w:marBottom w:val="0"/>
      <w:divBdr>
        <w:top w:val="none" w:sz="0" w:space="0" w:color="auto"/>
        <w:left w:val="none" w:sz="0" w:space="0" w:color="auto"/>
        <w:bottom w:val="none" w:sz="0" w:space="0" w:color="auto"/>
        <w:right w:val="none" w:sz="0" w:space="0" w:color="auto"/>
      </w:divBdr>
    </w:div>
    <w:div w:id="960384955">
      <w:bodyDiv w:val="1"/>
      <w:marLeft w:val="0"/>
      <w:marRight w:val="0"/>
      <w:marTop w:val="0"/>
      <w:marBottom w:val="0"/>
      <w:divBdr>
        <w:top w:val="none" w:sz="0" w:space="0" w:color="auto"/>
        <w:left w:val="none" w:sz="0" w:space="0" w:color="auto"/>
        <w:bottom w:val="none" w:sz="0" w:space="0" w:color="auto"/>
        <w:right w:val="none" w:sz="0" w:space="0" w:color="auto"/>
      </w:divBdr>
    </w:div>
    <w:div w:id="961611564">
      <w:bodyDiv w:val="1"/>
      <w:marLeft w:val="0"/>
      <w:marRight w:val="0"/>
      <w:marTop w:val="0"/>
      <w:marBottom w:val="0"/>
      <w:divBdr>
        <w:top w:val="none" w:sz="0" w:space="0" w:color="auto"/>
        <w:left w:val="none" w:sz="0" w:space="0" w:color="auto"/>
        <w:bottom w:val="none" w:sz="0" w:space="0" w:color="auto"/>
        <w:right w:val="none" w:sz="0" w:space="0" w:color="auto"/>
      </w:divBdr>
    </w:div>
    <w:div w:id="973556812">
      <w:bodyDiv w:val="1"/>
      <w:marLeft w:val="0"/>
      <w:marRight w:val="0"/>
      <w:marTop w:val="0"/>
      <w:marBottom w:val="0"/>
      <w:divBdr>
        <w:top w:val="none" w:sz="0" w:space="0" w:color="auto"/>
        <w:left w:val="none" w:sz="0" w:space="0" w:color="auto"/>
        <w:bottom w:val="none" w:sz="0" w:space="0" w:color="auto"/>
        <w:right w:val="none" w:sz="0" w:space="0" w:color="auto"/>
      </w:divBdr>
    </w:div>
    <w:div w:id="976377555">
      <w:bodyDiv w:val="1"/>
      <w:marLeft w:val="0"/>
      <w:marRight w:val="0"/>
      <w:marTop w:val="0"/>
      <w:marBottom w:val="0"/>
      <w:divBdr>
        <w:top w:val="none" w:sz="0" w:space="0" w:color="auto"/>
        <w:left w:val="none" w:sz="0" w:space="0" w:color="auto"/>
        <w:bottom w:val="none" w:sz="0" w:space="0" w:color="auto"/>
        <w:right w:val="none" w:sz="0" w:space="0" w:color="auto"/>
      </w:divBdr>
    </w:div>
    <w:div w:id="992370298">
      <w:bodyDiv w:val="1"/>
      <w:marLeft w:val="0"/>
      <w:marRight w:val="0"/>
      <w:marTop w:val="0"/>
      <w:marBottom w:val="0"/>
      <w:divBdr>
        <w:top w:val="none" w:sz="0" w:space="0" w:color="auto"/>
        <w:left w:val="none" w:sz="0" w:space="0" w:color="auto"/>
        <w:bottom w:val="none" w:sz="0" w:space="0" w:color="auto"/>
        <w:right w:val="none" w:sz="0" w:space="0" w:color="auto"/>
      </w:divBdr>
    </w:div>
    <w:div w:id="999386987">
      <w:bodyDiv w:val="1"/>
      <w:marLeft w:val="0"/>
      <w:marRight w:val="0"/>
      <w:marTop w:val="0"/>
      <w:marBottom w:val="0"/>
      <w:divBdr>
        <w:top w:val="none" w:sz="0" w:space="0" w:color="auto"/>
        <w:left w:val="none" w:sz="0" w:space="0" w:color="auto"/>
        <w:bottom w:val="none" w:sz="0" w:space="0" w:color="auto"/>
        <w:right w:val="none" w:sz="0" w:space="0" w:color="auto"/>
      </w:divBdr>
    </w:div>
    <w:div w:id="1001815240">
      <w:bodyDiv w:val="1"/>
      <w:marLeft w:val="0"/>
      <w:marRight w:val="0"/>
      <w:marTop w:val="0"/>
      <w:marBottom w:val="0"/>
      <w:divBdr>
        <w:top w:val="none" w:sz="0" w:space="0" w:color="auto"/>
        <w:left w:val="none" w:sz="0" w:space="0" w:color="auto"/>
        <w:bottom w:val="none" w:sz="0" w:space="0" w:color="auto"/>
        <w:right w:val="none" w:sz="0" w:space="0" w:color="auto"/>
      </w:divBdr>
    </w:div>
    <w:div w:id="1002581968">
      <w:bodyDiv w:val="1"/>
      <w:marLeft w:val="0"/>
      <w:marRight w:val="0"/>
      <w:marTop w:val="0"/>
      <w:marBottom w:val="0"/>
      <w:divBdr>
        <w:top w:val="none" w:sz="0" w:space="0" w:color="auto"/>
        <w:left w:val="none" w:sz="0" w:space="0" w:color="auto"/>
        <w:bottom w:val="none" w:sz="0" w:space="0" w:color="auto"/>
        <w:right w:val="none" w:sz="0" w:space="0" w:color="auto"/>
      </w:divBdr>
    </w:div>
    <w:div w:id="1006639820">
      <w:bodyDiv w:val="1"/>
      <w:marLeft w:val="0"/>
      <w:marRight w:val="0"/>
      <w:marTop w:val="0"/>
      <w:marBottom w:val="0"/>
      <w:divBdr>
        <w:top w:val="none" w:sz="0" w:space="0" w:color="auto"/>
        <w:left w:val="none" w:sz="0" w:space="0" w:color="auto"/>
        <w:bottom w:val="none" w:sz="0" w:space="0" w:color="auto"/>
        <w:right w:val="none" w:sz="0" w:space="0" w:color="auto"/>
      </w:divBdr>
    </w:div>
    <w:div w:id="1015576220">
      <w:bodyDiv w:val="1"/>
      <w:marLeft w:val="0"/>
      <w:marRight w:val="0"/>
      <w:marTop w:val="0"/>
      <w:marBottom w:val="0"/>
      <w:divBdr>
        <w:top w:val="none" w:sz="0" w:space="0" w:color="auto"/>
        <w:left w:val="none" w:sz="0" w:space="0" w:color="auto"/>
        <w:bottom w:val="none" w:sz="0" w:space="0" w:color="auto"/>
        <w:right w:val="none" w:sz="0" w:space="0" w:color="auto"/>
      </w:divBdr>
    </w:div>
    <w:div w:id="1018585876">
      <w:bodyDiv w:val="1"/>
      <w:marLeft w:val="0"/>
      <w:marRight w:val="0"/>
      <w:marTop w:val="0"/>
      <w:marBottom w:val="0"/>
      <w:divBdr>
        <w:top w:val="none" w:sz="0" w:space="0" w:color="auto"/>
        <w:left w:val="none" w:sz="0" w:space="0" w:color="auto"/>
        <w:bottom w:val="none" w:sz="0" w:space="0" w:color="auto"/>
        <w:right w:val="none" w:sz="0" w:space="0" w:color="auto"/>
      </w:divBdr>
    </w:div>
    <w:div w:id="1019551660">
      <w:bodyDiv w:val="1"/>
      <w:marLeft w:val="0"/>
      <w:marRight w:val="0"/>
      <w:marTop w:val="0"/>
      <w:marBottom w:val="0"/>
      <w:divBdr>
        <w:top w:val="none" w:sz="0" w:space="0" w:color="auto"/>
        <w:left w:val="none" w:sz="0" w:space="0" w:color="auto"/>
        <w:bottom w:val="none" w:sz="0" w:space="0" w:color="auto"/>
        <w:right w:val="none" w:sz="0" w:space="0" w:color="auto"/>
      </w:divBdr>
    </w:div>
    <w:div w:id="1031956591">
      <w:bodyDiv w:val="1"/>
      <w:marLeft w:val="0"/>
      <w:marRight w:val="0"/>
      <w:marTop w:val="0"/>
      <w:marBottom w:val="0"/>
      <w:divBdr>
        <w:top w:val="none" w:sz="0" w:space="0" w:color="auto"/>
        <w:left w:val="none" w:sz="0" w:space="0" w:color="auto"/>
        <w:bottom w:val="none" w:sz="0" w:space="0" w:color="auto"/>
        <w:right w:val="none" w:sz="0" w:space="0" w:color="auto"/>
      </w:divBdr>
    </w:div>
    <w:div w:id="1034501500">
      <w:bodyDiv w:val="1"/>
      <w:marLeft w:val="0"/>
      <w:marRight w:val="0"/>
      <w:marTop w:val="0"/>
      <w:marBottom w:val="0"/>
      <w:divBdr>
        <w:top w:val="none" w:sz="0" w:space="0" w:color="auto"/>
        <w:left w:val="none" w:sz="0" w:space="0" w:color="auto"/>
        <w:bottom w:val="none" w:sz="0" w:space="0" w:color="auto"/>
        <w:right w:val="none" w:sz="0" w:space="0" w:color="auto"/>
      </w:divBdr>
    </w:div>
    <w:div w:id="1038240594">
      <w:bodyDiv w:val="1"/>
      <w:marLeft w:val="0"/>
      <w:marRight w:val="0"/>
      <w:marTop w:val="0"/>
      <w:marBottom w:val="0"/>
      <w:divBdr>
        <w:top w:val="none" w:sz="0" w:space="0" w:color="auto"/>
        <w:left w:val="none" w:sz="0" w:space="0" w:color="auto"/>
        <w:bottom w:val="none" w:sz="0" w:space="0" w:color="auto"/>
        <w:right w:val="none" w:sz="0" w:space="0" w:color="auto"/>
      </w:divBdr>
    </w:div>
    <w:div w:id="1041982422">
      <w:bodyDiv w:val="1"/>
      <w:marLeft w:val="0"/>
      <w:marRight w:val="0"/>
      <w:marTop w:val="0"/>
      <w:marBottom w:val="0"/>
      <w:divBdr>
        <w:top w:val="none" w:sz="0" w:space="0" w:color="auto"/>
        <w:left w:val="none" w:sz="0" w:space="0" w:color="auto"/>
        <w:bottom w:val="none" w:sz="0" w:space="0" w:color="auto"/>
        <w:right w:val="none" w:sz="0" w:space="0" w:color="auto"/>
      </w:divBdr>
    </w:div>
    <w:div w:id="1042750529">
      <w:bodyDiv w:val="1"/>
      <w:marLeft w:val="0"/>
      <w:marRight w:val="0"/>
      <w:marTop w:val="0"/>
      <w:marBottom w:val="0"/>
      <w:divBdr>
        <w:top w:val="none" w:sz="0" w:space="0" w:color="auto"/>
        <w:left w:val="none" w:sz="0" w:space="0" w:color="auto"/>
        <w:bottom w:val="none" w:sz="0" w:space="0" w:color="auto"/>
        <w:right w:val="none" w:sz="0" w:space="0" w:color="auto"/>
      </w:divBdr>
    </w:div>
    <w:div w:id="1043485954">
      <w:bodyDiv w:val="1"/>
      <w:marLeft w:val="0"/>
      <w:marRight w:val="0"/>
      <w:marTop w:val="0"/>
      <w:marBottom w:val="0"/>
      <w:divBdr>
        <w:top w:val="none" w:sz="0" w:space="0" w:color="auto"/>
        <w:left w:val="none" w:sz="0" w:space="0" w:color="auto"/>
        <w:bottom w:val="none" w:sz="0" w:space="0" w:color="auto"/>
        <w:right w:val="none" w:sz="0" w:space="0" w:color="auto"/>
      </w:divBdr>
    </w:div>
    <w:div w:id="1045327038">
      <w:bodyDiv w:val="1"/>
      <w:marLeft w:val="0"/>
      <w:marRight w:val="0"/>
      <w:marTop w:val="0"/>
      <w:marBottom w:val="0"/>
      <w:divBdr>
        <w:top w:val="none" w:sz="0" w:space="0" w:color="auto"/>
        <w:left w:val="none" w:sz="0" w:space="0" w:color="auto"/>
        <w:bottom w:val="none" w:sz="0" w:space="0" w:color="auto"/>
        <w:right w:val="none" w:sz="0" w:space="0" w:color="auto"/>
      </w:divBdr>
    </w:div>
    <w:div w:id="1049719170">
      <w:bodyDiv w:val="1"/>
      <w:marLeft w:val="0"/>
      <w:marRight w:val="0"/>
      <w:marTop w:val="0"/>
      <w:marBottom w:val="0"/>
      <w:divBdr>
        <w:top w:val="none" w:sz="0" w:space="0" w:color="auto"/>
        <w:left w:val="none" w:sz="0" w:space="0" w:color="auto"/>
        <w:bottom w:val="none" w:sz="0" w:space="0" w:color="auto"/>
        <w:right w:val="none" w:sz="0" w:space="0" w:color="auto"/>
      </w:divBdr>
    </w:div>
    <w:div w:id="1054545885">
      <w:bodyDiv w:val="1"/>
      <w:marLeft w:val="0"/>
      <w:marRight w:val="0"/>
      <w:marTop w:val="0"/>
      <w:marBottom w:val="0"/>
      <w:divBdr>
        <w:top w:val="none" w:sz="0" w:space="0" w:color="auto"/>
        <w:left w:val="none" w:sz="0" w:space="0" w:color="auto"/>
        <w:bottom w:val="none" w:sz="0" w:space="0" w:color="auto"/>
        <w:right w:val="none" w:sz="0" w:space="0" w:color="auto"/>
      </w:divBdr>
    </w:div>
    <w:div w:id="1057165245">
      <w:bodyDiv w:val="1"/>
      <w:marLeft w:val="0"/>
      <w:marRight w:val="0"/>
      <w:marTop w:val="0"/>
      <w:marBottom w:val="0"/>
      <w:divBdr>
        <w:top w:val="none" w:sz="0" w:space="0" w:color="auto"/>
        <w:left w:val="none" w:sz="0" w:space="0" w:color="auto"/>
        <w:bottom w:val="none" w:sz="0" w:space="0" w:color="auto"/>
        <w:right w:val="none" w:sz="0" w:space="0" w:color="auto"/>
      </w:divBdr>
    </w:div>
    <w:div w:id="1059598072">
      <w:bodyDiv w:val="1"/>
      <w:marLeft w:val="0"/>
      <w:marRight w:val="0"/>
      <w:marTop w:val="0"/>
      <w:marBottom w:val="0"/>
      <w:divBdr>
        <w:top w:val="none" w:sz="0" w:space="0" w:color="auto"/>
        <w:left w:val="none" w:sz="0" w:space="0" w:color="auto"/>
        <w:bottom w:val="none" w:sz="0" w:space="0" w:color="auto"/>
        <w:right w:val="none" w:sz="0" w:space="0" w:color="auto"/>
      </w:divBdr>
    </w:div>
    <w:div w:id="1062756073">
      <w:bodyDiv w:val="1"/>
      <w:marLeft w:val="0"/>
      <w:marRight w:val="0"/>
      <w:marTop w:val="0"/>
      <w:marBottom w:val="0"/>
      <w:divBdr>
        <w:top w:val="none" w:sz="0" w:space="0" w:color="auto"/>
        <w:left w:val="none" w:sz="0" w:space="0" w:color="auto"/>
        <w:bottom w:val="none" w:sz="0" w:space="0" w:color="auto"/>
        <w:right w:val="none" w:sz="0" w:space="0" w:color="auto"/>
      </w:divBdr>
    </w:div>
    <w:div w:id="1068305425">
      <w:bodyDiv w:val="1"/>
      <w:marLeft w:val="0"/>
      <w:marRight w:val="0"/>
      <w:marTop w:val="0"/>
      <w:marBottom w:val="0"/>
      <w:divBdr>
        <w:top w:val="none" w:sz="0" w:space="0" w:color="auto"/>
        <w:left w:val="none" w:sz="0" w:space="0" w:color="auto"/>
        <w:bottom w:val="none" w:sz="0" w:space="0" w:color="auto"/>
        <w:right w:val="none" w:sz="0" w:space="0" w:color="auto"/>
      </w:divBdr>
    </w:div>
    <w:div w:id="1069503099">
      <w:bodyDiv w:val="1"/>
      <w:marLeft w:val="0"/>
      <w:marRight w:val="0"/>
      <w:marTop w:val="0"/>
      <w:marBottom w:val="0"/>
      <w:divBdr>
        <w:top w:val="none" w:sz="0" w:space="0" w:color="auto"/>
        <w:left w:val="none" w:sz="0" w:space="0" w:color="auto"/>
        <w:bottom w:val="none" w:sz="0" w:space="0" w:color="auto"/>
        <w:right w:val="none" w:sz="0" w:space="0" w:color="auto"/>
      </w:divBdr>
    </w:div>
    <w:div w:id="1076392275">
      <w:bodyDiv w:val="1"/>
      <w:marLeft w:val="0"/>
      <w:marRight w:val="0"/>
      <w:marTop w:val="0"/>
      <w:marBottom w:val="0"/>
      <w:divBdr>
        <w:top w:val="none" w:sz="0" w:space="0" w:color="auto"/>
        <w:left w:val="none" w:sz="0" w:space="0" w:color="auto"/>
        <w:bottom w:val="none" w:sz="0" w:space="0" w:color="auto"/>
        <w:right w:val="none" w:sz="0" w:space="0" w:color="auto"/>
      </w:divBdr>
    </w:div>
    <w:div w:id="1083183929">
      <w:bodyDiv w:val="1"/>
      <w:marLeft w:val="0"/>
      <w:marRight w:val="0"/>
      <w:marTop w:val="0"/>
      <w:marBottom w:val="0"/>
      <w:divBdr>
        <w:top w:val="none" w:sz="0" w:space="0" w:color="auto"/>
        <w:left w:val="none" w:sz="0" w:space="0" w:color="auto"/>
        <w:bottom w:val="none" w:sz="0" w:space="0" w:color="auto"/>
        <w:right w:val="none" w:sz="0" w:space="0" w:color="auto"/>
      </w:divBdr>
    </w:div>
    <w:div w:id="1098409011">
      <w:bodyDiv w:val="1"/>
      <w:marLeft w:val="0"/>
      <w:marRight w:val="0"/>
      <w:marTop w:val="0"/>
      <w:marBottom w:val="0"/>
      <w:divBdr>
        <w:top w:val="none" w:sz="0" w:space="0" w:color="auto"/>
        <w:left w:val="none" w:sz="0" w:space="0" w:color="auto"/>
        <w:bottom w:val="none" w:sz="0" w:space="0" w:color="auto"/>
        <w:right w:val="none" w:sz="0" w:space="0" w:color="auto"/>
      </w:divBdr>
    </w:div>
    <w:div w:id="1101224675">
      <w:bodyDiv w:val="1"/>
      <w:marLeft w:val="0"/>
      <w:marRight w:val="0"/>
      <w:marTop w:val="0"/>
      <w:marBottom w:val="0"/>
      <w:divBdr>
        <w:top w:val="none" w:sz="0" w:space="0" w:color="auto"/>
        <w:left w:val="none" w:sz="0" w:space="0" w:color="auto"/>
        <w:bottom w:val="none" w:sz="0" w:space="0" w:color="auto"/>
        <w:right w:val="none" w:sz="0" w:space="0" w:color="auto"/>
      </w:divBdr>
    </w:div>
    <w:div w:id="1108544657">
      <w:bodyDiv w:val="1"/>
      <w:marLeft w:val="0"/>
      <w:marRight w:val="0"/>
      <w:marTop w:val="0"/>
      <w:marBottom w:val="0"/>
      <w:divBdr>
        <w:top w:val="none" w:sz="0" w:space="0" w:color="auto"/>
        <w:left w:val="none" w:sz="0" w:space="0" w:color="auto"/>
        <w:bottom w:val="none" w:sz="0" w:space="0" w:color="auto"/>
        <w:right w:val="none" w:sz="0" w:space="0" w:color="auto"/>
      </w:divBdr>
    </w:div>
    <w:div w:id="1115171817">
      <w:bodyDiv w:val="1"/>
      <w:marLeft w:val="0"/>
      <w:marRight w:val="0"/>
      <w:marTop w:val="0"/>
      <w:marBottom w:val="0"/>
      <w:divBdr>
        <w:top w:val="none" w:sz="0" w:space="0" w:color="auto"/>
        <w:left w:val="none" w:sz="0" w:space="0" w:color="auto"/>
        <w:bottom w:val="none" w:sz="0" w:space="0" w:color="auto"/>
        <w:right w:val="none" w:sz="0" w:space="0" w:color="auto"/>
      </w:divBdr>
    </w:div>
    <w:div w:id="1132408341">
      <w:bodyDiv w:val="1"/>
      <w:marLeft w:val="0"/>
      <w:marRight w:val="0"/>
      <w:marTop w:val="0"/>
      <w:marBottom w:val="0"/>
      <w:divBdr>
        <w:top w:val="none" w:sz="0" w:space="0" w:color="auto"/>
        <w:left w:val="none" w:sz="0" w:space="0" w:color="auto"/>
        <w:bottom w:val="none" w:sz="0" w:space="0" w:color="auto"/>
        <w:right w:val="none" w:sz="0" w:space="0" w:color="auto"/>
      </w:divBdr>
    </w:div>
    <w:div w:id="1139108057">
      <w:bodyDiv w:val="1"/>
      <w:marLeft w:val="0"/>
      <w:marRight w:val="0"/>
      <w:marTop w:val="0"/>
      <w:marBottom w:val="0"/>
      <w:divBdr>
        <w:top w:val="none" w:sz="0" w:space="0" w:color="auto"/>
        <w:left w:val="none" w:sz="0" w:space="0" w:color="auto"/>
        <w:bottom w:val="none" w:sz="0" w:space="0" w:color="auto"/>
        <w:right w:val="none" w:sz="0" w:space="0" w:color="auto"/>
      </w:divBdr>
    </w:div>
    <w:div w:id="1141995950">
      <w:bodyDiv w:val="1"/>
      <w:marLeft w:val="0"/>
      <w:marRight w:val="0"/>
      <w:marTop w:val="0"/>
      <w:marBottom w:val="0"/>
      <w:divBdr>
        <w:top w:val="none" w:sz="0" w:space="0" w:color="auto"/>
        <w:left w:val="none" w:sz="0" w:space="0" w:color="auto"/>
        <w:bottom w:val="none" w:sz="0" w:space="0" w:color="auto"/>
        <w:right w:val="none" w:sz="0" w:space="0" w:color="auto"/>
      </w:divBdr>
    </w:div>
    <w:div w:id="1143818147">
      <w:bodyDiv w:val="1"/>
      <w:marLeft w:val="0"/>
      <w:marRight w:val="0"/>
      <w:marTop w:val="0"/>
      <w:marBottom w:val="0"/>
      <w:divBdr>
        <w:top w:val="none" w:sz="0" w:space="0" w:color="auto"/>
        <w:left w:val="none" w:sz="0" w:space="0" w:color="auto"/>
        <w:bottom w:val="none" w:sz="0" w:space="0" w:color="auto"/>
        <w:right w:val="none" w:sz="0" w:space="0" w:color="auto"/>
      </w:divBdr>
    </w:div>
    <w:div w:id="1146623496">
      <w:bodyDiv w:val="1"/>
      <w:marLeft w:val="0"/>
      <w:marRight w:val="0"/>
      <w:marTop w:val="0"/>
      <w:marBottom w:val="0"/>
      <w:divBdr>
        <w:top w:val="none" w:sz="0" w:space="0" w:color="auto"/>
        <w:left w:val="none" w:sz="0" w:space="0" w:color="auto"/>
        <w:bottom w:val="none" w:sz="0" w:space="0" w:color="auto"/>
        <w:right w:val="none" w:sz="0" w:space="0" w:color="auto"/>
      </w:divBdr>
    </w:div>
    <w:div w:id="1146775137">
      <w:bodyDiv w:val="1"/>
      <w:marLeft w:val="0"/>
      <w:marRight w:val="0"/>
      <w:marTop w:val="0"/>
      <w:marBottom w:val="0"/>
      <w:divBdr>
        <w:top w:val="none" w:sz="0" w:space="0" w:color="auto"/>
        <w:left w:val="none" w:sz="0" w:space="0" w:color="auto"/>
        <w:bottom w:val="none" w:sz="0" w:space="0" w:color="auto"/>
        <w:right w:val="none" w:sz="0" w:space="0" w:color="auto"/>
      </w:divBdr>
    </w:div>
    <w:div w:id="1159425400">
      <w:bodyDiv w:val="1"/>
      <w:marLeft w:val="0"/>
      <w:marRight w:val="0"/>
      <w:marTop w:val="0"/>
      <w:marBottom w:val="0"/>
      <w:divBdr>
        <w:top w:val="none" w:sz="0" w:space="0" w:color="auto"/>
        <w:left w:val="none" w:sz="0" w:space="0" w:color="auto"/>
        <w:bottom w:val="none" w:sz="0" w:space="0" w:color="auto"/>
        <w:right w:val="none" w:sz="0" w:space="0" w:color="auto"/>
      </w:divBdr>
    </w:div>
    <w:div w:id="1163665689">
      <w:bodyDiv w:val="1"/>
      <w:marLeft w:val="0"/>
      <w:marRight w:val="0"/>
      <w:marTop w:val="0"/>
      <w:marBottom w:val="0"/>
      <w:divBdr>
        <w:top w:val="none" w:sz="0" w:space="0" w:color="auto"/>
        <w:left w:val="none" w:sz="0" w:space="0" w:color="auto"/>
        <w:bottom w:val="none" w:sz="0" w:space="0" w:color="auto"/>
        <w:right w:val="none" w:sz="0" w:space="0" w:color="auto"/>
      </w:divBdr>
    </w:div>
    <w:div w:id="1164665787">
      <w:bodyDiv w:val="1"/>
      <w:marLeft w:val="0"/>
      <w:marRight w:val="0"/>
      <w:marTop w:val="0"/>
      <w:marBottom w:val="0"/>
      <w:divBdr>
        <w:top w:val="none" w:sz="0" w:space="0" w:color="auto"/>
        <w:left w:val="none" w:sz="0" w:space="0" w:color="auto"/>
        <w:bottom w:val="none" w:sz="0" w:space="0" w:color="auto"/>
        <w:right w:val="none" w:sz="0" w:space="0" w:color="auto"/>
      </w:divBdr>
    </w:div>
    <w:div w:id="1183204867">
      <w:bodyDiv w:val="1"/>
      <w:marLeft w:val="0"/>
      <w:marRight w:val="0"/>
      <w:marTop w:val="0"/>
      <w:marBottom w:val="0"/>
      <w:divBdr>
        <w:top w:val="none" w:sz="0" w:space="0" w:color="auto"/>
        <w:left w:val="none" w:sz="0" w:space="0" w:color="auto"/>
        <w:bottom w:val="none" w:sz="0" w:space="0" w:color="auto"/>
        <w:right w:val="none" w:sz="0" w:space="0" w:color="auto"/>
      </w:divBdr>
    </w:div>
    <w:div w:id="1183400996">
      <w:bodyDiv w:val="1"/>
      <w:marLeft w:val="0"/>
      <w:marRight w:val="0"/>
      <w:marTop w:val="0"/>
      <w:marBottom w:val="0"/>
      <w:divBdr>
        <w:top w:val="none" w:sz="0" w:space="0" w:color="auto"/>
        <w:left w:val="none" w:sz="0" w:space="0" w:color="auto"/>
        <w:bottom w:val="none" w:sz="0" w:space="0" w:color="auto"/>
        <w:right w:val="none" w:sz="0" w:space="0" w:color="auto"/>
      </w:divBdr>
    </w:div>
    <w:div w:id="1187400620">
      <w:bodyDiv w:val="1"/>
      <w:marLeft w:val="0"/>
      <w:marRight w:val="0"/>
      <w:marTop w:val="0"/>
      <w:marBottom w:val="0"/>
      <w:divBdr>
        <w:top w:val="none" w:sz="0" w:space="0" w:color="auto"/>
        <w:left w:val="none" w:sz="0" w:space="0" w:color="auto"/>
        <w:bottom w:val="none" w:sz="0" w:space="0" w:color="auto"/>
        <w:right w:val="none" w:sz="0" w:space="0" w:color="auto"/>
      </w:divBdr>
    </w:div>
    <w:div w:id="1192645707">
      <w:bodyDiv w:val="1"/>
      <w:marLeft w:val="0"/>
      <w:marRight w:val="0"/>
      <w:marTop w:val="0"/>
      <w:marBottom w:val="0"/>
      <w:divBdr>
        <w:top w:val="none" w:sz="0" w:space="0" w:color="auto"/>
        <w:left w:val="none" w:sz="0" w:space="0" w:color="auto"/>
        <w:bottom w:val="none" w:sz="0" w:space="0" w:color="auto"/>
        <w:right w:val="none" w:sz="0" w:space="0" w:color="auto"/>
      </w:divBdr>
    </w:div>
    <w:div w:id="1192765998">
      <w:bodyDiv w:val="1"/>
      <w:marLeft w:val="0"/>
      <w:marRight w:val="0"/>
      <w:marTop w:val="0"/>
      <w:marBottom w:val="0"/>
      <w:divBdr>
        <w:top w:val="none" w:sz="0" w:space="0" w:color="auto"/>
        <w:left w:val="none" w:sz="0" w:space="0" w:color="auto"/>
        <w:bottom w:val="none" w:sz="0" w:space="0" w:color="auto"/>
        <w:right w:val="none" w:sz="0" w:space="0" w:color="auto"/>
      </w:divBdr>
    </w:div>
    <w:div w:id="1199271048">
      <w:bodyDiv w:val="1"/>
      <w:marLeft w:val="0"/>
      <w:marRight w:val="0"/>
      <w:marTop w:val="0"/>
      <w:marBottom w:val="0"/>
      <w:divBdr>
        <w:top w:val="none" w:sz="0" w:space="0" w:color="auto"/>
        <w:left w:val="none" w:sz="0" w:space="0" w:color="auto"/>
        <w:bottom w:val="none" w:sz="0" w:space="0" w:color="auto"/>
        <w:right w:val="none" w:sz="0" w:space="0" w:color="auto"/>
      </w:divBdr>
    </w:div>
    <w:div w:id="1208176149">
      <w:bodyDiv w:val="1"/>
      <w:marLeft w:val="0"/>
      <w:marRight w:val="0"/>
      <w:marTop w:val="0"/>
      <w:marBottom w:val="0"/>
      <w:divBdr>
        <w:top w:val="none" w:sz="0" w:space="0" w:color="auto"/>
        <w:left w:val="none" w:sz="0" w:space="0" w:color="auto"/>
        <w:bottom w:val="none" w:sz="0" w:space="0" w:color="auto"/>
        <w:right w:val="none" w:sz="0" w:space="0" w:color="auto"/>
      </w:divBdr>
    </w:div>
    <w:div w:id="1226376476">
      <w:bodyDiv w:val="1"/>
      <w:marLeft w:val="0"/>
      <w:marRight w:val="0"/>
      <w:marTop w:val="0"/>
      <w:marBottom w:val="0"/>
      <w:divBdr>
        <w:top w:val="none" w:sz="0" w:space="0" w:color="auto"/>
        <w:left w:val="none" w:sz="0" w:space="0" w:color="auto"/>
        <w:bottom w:val="none" w:sz="0" w:space="0" w:color="auto"/>
        <w:right w:val="none" w:sz="0" w:space="0" w:color="auto"/>
      </w:divBdr>
    </w:div>
    <w:div w:id="1231572527">
      <w:bodyDiv w:val="1"/>
      <w:marLeft w:val="0"/>
      <w:marRight w:val="0"/>
      <w:marTop w:val="0"/>
      <w:marBottom w:val="0"/>
      <w:divBdr>
        <w:top w:val="none" w:sz="0" w:space="0" w:color="auto"/>
        <w:left w:val="none" w:sz="0" w:space="0" w:color="auto"/>
        <w:bottom w:val="none" w:sz="0" w:space="0" w:color="auto"/>
        <w:right w:val="none" w:sz="0" w:space="0" w:color="auto"/>
      </w:divBdr>
    </w:div>
    <w:div w:id="1234781330">
      <w:bodyDiv w:val="1"/>
      <w:marLeft w:val="0"/>
      <w:marRight w:val="0"/>
      <w:marTop w:val="0"/>
      <w:marBottom w:val="0"/>
      <w:divBdr>
        <w:top w:val="none" w:sz="0" w:space="0" w:color="auto"/>
        <w:left w:val="none" w:sz="0" w:space="0" w:color="auto"/>
        <w:bottom w:val="none" w:sz="0" w:space="0" w:color="auto"/>
        <w:right w:val="none" w:sz="0" w:space="0" w:color="auto"/>
      </w:divBdr>
    </w:div>
    <w:div w:id="1242252347">
      <w:bodyDiv w:val="1"/>
      <w:marLeft w:val="0"/>
      <w:marRight w:val="0"/>
      <w:marTop w:val="0"/>
      <w:marBottom w:val="0"/>
      <w:divBdr>
        <w:top w:val="none" w:sz="0" w:space="0" w:color="auto"/>
        <w:left w:val="none" w:sz="0" w:space="0" w:color="auto"/>
        <w:bottom w:val="none" w:sz="0" w:space="0" w:color="auto"/>
        <w:right w:val="none" w:sz="0" w:space="0" w:color="auto"/>
      </w:divBdr>
    </w:div>
    <w:div w:id="1250120754">
      <w:bodyDiv w:val="1"/>
      <w:marLeft w:val="0"/>
      <w:marRight w:val="0"/>
      <w:marTop w:val="0"/>
      <w:marBottom w:val="0"/>
      <w:divBdr>
        <w:top w:val="none" w:sz="0" w:space="0" w:color="auto"/>
        <w:left w:val="none" w:sz="0" w:space="0" w:color="auto"/>
        <w:bottom w:val="none" w:sz="0" w:space="0" w:color="auto"/>
        <w:right w:val="none" w:sz="0" w:space="0" w:color="auto"/>
      </w:divBdr>
    </w:div>
    <w:div w:id="1260531115">
      <w:bodyDiv w:val="1"/>
      <w:marLeft w:val="0"/>
      <w:marRight w:val="0"/>
      <w:marTop w:val="0"/>
      <w:marBottom w:val="0"/>
      <w:divBdr>
        <w:top w:val="none" w:sz="0" w:space="0" w:color="auto"/>
        <w:left w:val="none" w:sz="0" w:space="0" w:color="auto"/>
        <w:bottom w:val="none" w:sz="0" w:space="0" w:color="auto"/>
        <w:right w:val="none" w:sz="0" w:space="0" w:color="auto"/>
      </w:divBdr>
    </w:div>
    <w:div w:id="1264994768">
      <w:bodyDiv w:val="1"/>
      <w:marLeft w:val="0"/>
      <w:marRight w:val="0"/>
      <w:marTop w:val="0"/>
      <w:marBottom w:val="0"/>
      <w:divBdr>
        <w:top w:val="none" w:sz="0" w:space="0" w:color="auto"/>
        <w:left w:val="none" w:sz="0" w:space="0" w:color="auto"/>
        <w:bottom w:val="none" w:sz="0" w:space="0" w:color="auto"/>
        <w:right w:val="none" w:sz="0" w:space="0" w:color="auto"/>
      </w:divBdr>
    </w:div>
    <w:div w:id="1274898903">
      <w:bodyDiv w:val="1"/>
      <w:marLeft w:val="0"/>
      <w:marRight w:val="0"/>
      <w:marTop w:val="0"/>
      <w:marBottom w:val="0"/>
      <w:divBdr>
        <w:top w:val="none" w:sz="0" w:space="0" w:color="auto"/>
        <w:left w:val="none" w:sz="0" w:space="0" w:color="auto"/>
        <w:bottom w:val="none" w:sz="0" w:space="0" w:color="auto"/>
        <w:right w:val="none" w:sz="0" w:space="0" w:color="auto"/>
      </w:divBdr>
    </w:div>
    <w:div w:id="1277833610">
      <w:bodyDiv w:val="1"/>
      <w:marLeft w:val="0"/>
      <w:marRight w:val="0"/>
      <w:marTop w:val="0"/>
      <w:marBottom w:val="0"/>
      <w:divBdr>
        <w:top w:val="none" w:sz="0" w:space="0" w:color="auto"/>
        <w:left w:val="none" w:sz="0" w:space="0" w:color="auto"/>
        <w:bottom w:val="none" w:sz="0" w:space="0" w:color="auto"/>
        <w:right w:val="none" w:sz="0" w:space="0" w:color="auto"/>
      </w:divBdr>
    </w:div>
    <w:div w:id="1285189030">
      <w:bodyDiv w:val="1"/>
      <w:marLeft w:val="0"/>
      <w:marRight w:val="0"/>
      <w:marTop w:val="0"/>
      <w:marBottom w:val="0"/>
      <w:divBdr>
        <w:top w:val="none" w:sz="0" w:space="0" w:color="auto"/>
        <w:left w:val="none" w:sz="0" w:space="0" w:color="auto"/>
        <w:bottom w:val="none" w:sz="0" w:space="0" w:color="auto"/>
        <w:right w:val="none" w:sz="0" w:space="0" w:color="auto"/>
      </w:divBdr>
    </w:div>
    <w:div w:id="1296137893">
      <w:bodyDiv w:val="1"/>
      <w:marLeft w:val="0"/>
      <w:marRight w:val="0"/>
      <w:marTop w:val="0"/>
      <w:marBottom w:val="0"/>
      <w:divBdr>
        <w:top w:val="none" w:sz="0" w:space="0" w:color="auto"/>
        <w:left w:val="none" w:sz="0" w:space="0" w:color="auto"/>
        <w:bottom w:val="none" w:sz="0" w:space="0" w:color="auto"/>
        <w:right w:val="none" w:sz="0" w:space="0" w:color="auto"/>
      </w:divBdr>
      <w:divsChild>
        <w:div w:id="1835074392">
          <w:marLeft w:val="0"/>
          <w:marRight w:val="0"/>
          <w:marTop w:val="0"/>
          <w:marBottom w:val="0"/>
          <w:divBdr>
            <w:top w:val="none" w:sz="0" w:space="0" w:color="auto"/>
            <w:left w:val="none" w:sz="0" w:space="0" w:color="auto"/>
            <w:bottom w:val="none" w:sz="0" w:space="0" w:color="auto"/>
            <w:right w:val="none" w:sz="0" w:space="0" w:color="auto"/>
          </w:divBdr>
          <w:divsChild>
            <w:div w:id="115298536">
              <w:marLeft w:val="0"/>
              <w:marRight w:val="0"/>
              <w:marTop w:val="0"/>
              <w:marBottom w:val="0"/>
              <w:divBdr>
                <w:top w:val="none" w:sz="0" w:space="0" w:color="auto"/>
                <w:left w:val="none" w:sz="0" w:space="0" w:color="auto"/>
                <w:bottom w:val="none" w:sz="0" w:space="0" w:color="auto"/>
                <w:right w:val="none" w:sz="0" w:space="0" w:color="auto"/>
              </w:divBdr>
              <w:divsChild>
                <w:div w:id="69253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071516">
      <w:bodyDiv w:val="1"/>
      <w:marLeft w:val="0"/>
      <w:marRight w:val="0"/>
      <w:marTop w:val="0"/>
      <w:marBottom w:val="0"/>
      <w:divBdr>
        <w:top w:val="none" w:sz="0" w:space="0" w:color="auto"/>
        <w:left w:val="none" w:sz="0" w:space="0" w:color="auto"/>
        <w:bottom w:val="none" w:sz="0" w:space="0" w:color="auto"/>
        <w:right w:val="none" w:sz="0" w:space="0" w:color="auto"/>
      </w:divBdr>
    </w:div>
    <w:div w:id="1300040272">
      <w:bodyDiv w:val="1"/>
      <w:marLeft w:val="0"/>
      <w:marRight w:val="0"/>
      <w:marTop w:val="0"/>
      <w:marBottom w:val="0"/>
      <w:divBdr>
        <w:top w:val="none" w:sz="0" w:space="0" w:color="auto"/>
        <w:left w:val="none" w:sz="0" w:space="0" w:color="auto"/>
        <w:bottom w:val="none" w:sz="0" w:space="0" w:color="auto"/>
        <w:right w:val="none" w:sz="0" w:space="0" w:color="auto"/>
      </w:divBdr>
    </w:div>
    <w:div w:id="1301114147">
      <w:bodyDiv w:val="1"/>
      <w:marLeft w:val="0"/>
      <w:marRight w:val="0"/>
      <w:marTop w:val="0"/>
      <w:marBottom w:val="0"/>
      <w:divBdr>
        <w:top w:val="none" w:sz="0" w:space="0" w:color="auto"/>
        <w:left w:val="none" w:sz="0" w:space="0" w:color="auto"/>
        <w:bottom w:val="none" w:sz="0" w:space="0" w:color="auto"/>
        <w:right w:val="none" w:sz="0" w:space="0" w:color="auto"/>
      </w:divBdr>
    </w:div>
    <w:div w:id="1301501657">
      <w:bodyDiv w:val="1"/>
      <w:marLeft w:val="0"/>
      <w:marRight w:val="0"/>
      <w:marTop w:val="0"/>
      <w:marBottom w:val="0"/>
      <w:divBdr>
        <w:top w:val="none" w:sz="0" w:space="0" w:color="auto"/>
        <w:left w:val="none" w:sz="0" w:space="0" w:color="auto"/>
        <w:bottom w:val="none" w:sz="0" w:space="0" w:color="auto"/>
        <w:right w:val="none" w:sz="0" w:space="0" w:color="auto"/>
      </w:divBdr>
    </w:div>
    <w:div w:id="1303732674">
      <w:bodyDiv w:val="1"/>
      <w:marLeft w:val="0"/>
      <w:marRight w:val="0"/>
      <w:marTop w:val="0"/>
      <w:marBottom w:val="0"/>
      <w:divBdr>
        <w:top w:val="none" w:sz="0" w:space="0" w:color="auto"/>
        <w:left w:val="none" w:sz="0" w:space="0" w:color="auto"/>
        <w:bottom w:val="none" w:sz="0" w:space="0" w:color="auto"/>
        <w:right w:val="none" w:sz="0" w:space="0" w:color="auto"/>
      </w:divBdr>
    </w:div>
    <w:div w:id="1303849491">
      <w:bodyDiv w:val="1"/>
      <w:marLeft w:val="0"/>
      <w:marRight w:val="0"/>
      <w:marTop w:val="0"/>
      <w:marBottom w:val="0"/>
      <w:divBdr>
        <w:top w:val="none" w:sz="0" w:space="0" w:color="auto"/>
        <w:left w:val="none" w:sz="0" w:space="0" w:color="auto"/>
        <w:bottom w:val="none" w:sz="0" w:space="0" w:color="auto"/>
        <w:right w:val="none" w:sz="0" w:space="0" w:color="auto"/>
      </w:divBdr>
    </w:div>
    <w:div w:id="1312715097">
      <w:bodyDiv w:val="1"/>
      <w:marLeft w:val="0"/>
      <w:marRight w:val="0"/>
      <w:marTop w:val="0"/>
      <w:marBottom w:val="0"/>
      <w:divBdr>
        <w:top w:val="none" w:sz="0" w:space="0" w:color="auto"/>
        <w:left w:val="none" w:sz="0" w:space="0" w:color="auto"/>
        <w:bottom w:val="none" w:sz="0" w:space="0" w:color="auto"/>
        <w:right w:val="none" w:sz="0" w:space="0" w:color="auto"/>
      </w:divBdr>
    </w:div>
    <w:div w:id="1317610252">
      <w:bodyDiv w:val="1"/>
      <w:marLeft w:val="0"/>
      <w:marRight w:val="0"/>
      <w:marTop w:val="0"/>
      <w:marBottom w:val="0"/>
      <w:divBdr>
        <w:top w:val="none" w:sz="0" w:space="0" w:color="auto"/>
        <w:left w:val="none" w:sz="0" w:space="0" w:color="auto"/>
        <w:bottom w:val="none" w:sz="0" w:space="0" w:color="auto"/>
        <w:right w:val="none" w:sz="0" w:space="0" w:color="auto"/>
      </w:divBdr>
    </w:div>
    <w:div w:id="1330906010">
      <w:bodyDiv w:val="1"/>
      <w:marLeft w:val="0"/>
      <w:marRight w:val="0"/>
      <w:marTop w:val="0"/>
      <w:marBottom w:val="0"/>
      <w:divBdr>
        <w:top w:val="none" w:sz="0" w:space="0" w:color="auto"/>
        <w:left w:val="none" w:sz="0" w:space="0" w:color="auto"/>
        <w:bottom w:val="none" w:sz="0" w:space="0" w:color="auto"/>
        <w:right w:val="none" w:sz="0" w:space="0" w:color="auto"/>
      </w:divBdr>
    </w:div>
    <w:div w:id="1339623471">
      <w:bodyDiv w:val="1"/>
      <w:marLeft w:val="0"/>
      <w:marRight w:val="0"/>
      <w:marTop w:val="0"/>
      <w:marBottom w:val="0"/>
      <w:divBdr>
        <w:top w:val="none" w:sz="0" w:space="0" w:color="auto"/>
        <w:left w:val="none" w:sz="0" w:space="0" w:color="auto"/>
        <w:bottom w:val="none" w:sz="0" w:space="0" w:color="auto"/>
        <w:right w:val="none" w:sz="0" w:space="0" w:color="auto"/>
      </w:divBdr>
    </w:div>
    <w:div w:id="1349211726">
      <w:bodyDiv w:val="1"/>
      <w:marLeft w:val="0"/>
      <w:marRight w:val="0"/>
      <w:marTop w:val="0"/>
      <w:marBottom w:val="0"/>
      <w:divBdr>
        <w:top w:val="none" w:sz="0" w:space="0" w:color="auto"/>
        <w:left w:val="none" w:sz="0" w:space="0" w:color="auto"/>
        <w:bottom w:val="none" w:sz="0" w:space="0" w:color="auto"/>
        <w:right w:val="none" w:sz="0" w:space="0" w:color="auto"/>
      </w:divBdr>
    </w:div>
    <w:div w:id="1351106242">
      <w:bodyDiv w:val="1"/>
      <w:marLeft w:val="0"/>
      <w:marRight w:val="0"/>
      <w:marTop w:val="0"/>
      <w:marBottom w:val="0"/>
      <w:divBdr>
        <w:top w:val="none" w:sz="0" w:space="0" w:color="auto"/>
        <w:left w:val="none" w:sz="0" w:space="0" w:color="auto"/>
        <w:bottom w:val="none" w:sz="0" w:space="0" w:color="auto"/>
        <w:right w:val="none" w:sz="0" w:space="0" w:color="auto"/>
      </w:divBdr>
    </w:div>
    <w:div w:id="1361129855">
      <w:bodyDiv w:val="1"/>
      <w:marLeft w:val="0"/>
      <w:marRight w:val="0"/>
      <w:marTop w:val="0"/>
      <w:marBottom w:val="0"/>
      <w:divBdr>
        <w:top w:val="none" w:sz="0" w:space="0" w:color="auto"/>
        <w:left w:val="none" w:sz="0" w:space="0" w:color="auto"/>
        <w:bottom w:val="none" w:sz="0" w:space="0" w:color="auto"/>
        <w:right w:val="none" w:sz="0" w:space="0" w:color="auto"/>
      </w:divBdr>
    </w:div>
    <w:div w:id="1367095108">
      <w:bodyDiv w:val="1"/>
      <w:marLeft w:val="0"/>
      <w:marRight w:val="0"/>
      <w:marTop w:val="0"/>
      <w:marBottom w:val="0"/>
      <w:divBdr>
        <w:top w:val="none" w:sz="0" w:space="0" w:color="auto"/>
        <w:left w:val="none" w:sz="0" w:space="0" w:color="auto"/>
        <w:bottom w:val="none" w:sz="0" w:space="0" w:color="auto"/>
        <w:right w:val="none" w:sz="0" w:space="0" w:color="auto"/>
      </w:divBdr>
    </w:div>
    <w:div w:id="1369992474">
      <w:bodyDiv w:val="1"/>
      <w:marLeft w:val="0"/>
      <w:marRight w:val="0"/>
      <w:marTop w:val="0"/>
      <w:marBottom w:val="0"/>
      <w:divBdr>
        <w:top w:val="none" w:sz="0" w:space="0" w:color="auto"/>
        <w:left w:val="none" w:sz="0" w:space="0" w:color="auto"/>
        <w:bottom w:val="none" w:sz="0" w:space="0" w:color="auto"/>
        <w:right w:val="none" w:sz="0" w:space="0" w:color="auto"/>
      </w:divBdr>
    </w:div>
    <w:div w:id="1370227181">
      <w:bodyDiv w:val="1"/>
      <w:marLeft w:val="0"/>
      <w:marRight w:val="0"/>
      <w:marTop w:val="0"/>
      <w:marBottom w:val="0"/>
      <w:divBdr>
        <w:top w:val="none" w:sz="0" w:space="0" w:color="auto"/>
        <w:left w:val="none" w:sz="0" w:space="0" w:color="auto"/>
        <w:bottom w:val="none" w:sz="0" w:space="0" w:color="auto"/>
        <w:right w:val="none" w:sz="0" w:space="0" w:color="auto"/>
      </w:divBdr>
    </w:div>
    <w:div w:id="1386642398">
      <w:bodyDiv w:val="1"/>
      <w:marLeft w:val="0"/>
      <w:marRight w:val="0"/>
      <w:marTop w:val="0"/>
      <w:marBottom w:val="0"/>
      <w:divBdr>
        <w:top w:val="none" w:sz="0" w:space="0" w:color="auto"/>
        <w:left w:val="none" w:sz="0" w:space="0" w:color="auto"/>
        <w:bottom w:val="none" w:sz="0" w:space="0" w:color="auto"/>
        <w:right w:val="none" w:sz="0" w:space="0" w:color="auto"/>
      </w:divBdr>
    </w:div>
    <w:div w:id="1390687176">
      <w:bodyDiv w:val="1"/>
      <w:marLeft w:val="0"/>
      <w:marRight w:val="0"/>
      <w:marTop w:val="0"/>
      <w:marBottom w:val="0"/>
      <w:divBdr>
        <w:top w:val="none" w:sz="0" w:space="0" w:color="auto"/>
        <w:left w:val="none" w:sz="0" w:space="0" w:color="auto"/>
        <w:bottom w:val="none" w:sz="0" w:space="0" w:color="auto"/>
        <w:right w:val="none" w:sz="0" w:space="0" w:color="auto"/>
      </w:divBdr>
    </w:div>
    <w:div w:id="1391733900">
      <w:bodyDiv w:val="1"/>
      <w:marLeft w:val="0"/>
      <w:marRight w:val="0"/>
      <w:marTop w:val="0"/>
      <w:marBottom w:val="0"/>
      <w:divBdr>
        <w:top w:val="none" w:sz="0" w:space="0" w:color="auto"/>
        <w:left w:val="none" w:sz="0" w:space="0" w:color="auto"/>
        <w:bottom w:val="none" w:sz="0" w:space="0" w:color="auto"/>
        <w:right w:val="none" w:sz="0" w:space="0" w:color="auto"/>
      </w:divBdr>
    </w:div>
    <w:div w:id="1394163567">
      <w:bodyDiv w:val="1"/>
      <w:marLeft w:val="0"/>
      <w:marRight w:val="0"/>
      <w:marTop w:val="0"/>
      <w:marBottom w:val="0"/>
      <w:divBdr>
        <w:top w:val="none" w:sz="0" w:space="0" w:color="auto"/>
        <w:left w:val="none" w:sz="0" w:space="0" w:color="auto"/>
        <w:bottom w:val="none" w:sz="0" w:space="0" w:color="auto"/>
        <w:right w:val="none" w:sz="0" w:space="0" w:color="auto"/>
      </w:divBdr>
    </w:div>
    <w:div w:id="1395737049">
      <w:bodyDiv w:val="1"/>
      <w:marLeft w:val="0"/>
      <w:marRight w:val="0"/>
      <w:marTop w:val="0"/>
      <w:marBottom w:val="0"/>
      <w:divBdr>
        <w:top w:val="none" w:sz="0" w:space="0" w:color="auto"/>
        <w:left w:val="none" w:sz="0" w:space="0" w:color="auto"/>
        <w:bottom w:val="none" w:sz="0" w:space="0" w:color="auto"/>
        <w:right w:val="none" w:sz="0" w:space="0" w:color="auto"/>
      </w:divBdr>
    </w:div>
    <w:div w:id="1396053417">
      <w:bodyDiv w:val="1"/>
      <w:marLeft w:val="0"/>
      <w:marRight w:val="0"/>
      <w:marTop w:val="0"/>
      <w:marBottom w:val="0"/>
      <w:divBdr>
        <w:top w:val="none" w:sz="0" w:space="0" w:color="auto"/>
        <w:left w:val="none" w:sz="0" w:space="0" w:color="auto"/>
        <w:bottom w:val="none" w:sz="0" w:space="0" w:color="auto"/>
        <w:right w:val="none" w:sz="0" w:space="0" w:color="auto"/>
      </w:divBdr>
    </w:div>
    <w:div w:id="1401709780">
      <w:bodyDiv w:val="1"/>
      <w:marLeft w:val="0"/>
      <w:marRight w:val="0"/>
      <w:marTop w:val="0"/>
      <w:marBottom w:val="0"/>
      <w:divBdr>
        <w:top w:val="none" w:sz="0" w:space="0" w:color="auto"/>
        <w:left w:val="none" w:sz="0" w:space="0" w:color="auto"/>
        <w:bottom w:val="none" w:sz="0" w:space="0" w:color="auto"/>
        <w:right w:val="none" w:sz="0" w:space="0" w:color="auto"/>
      </w:divBdr>
    </w:div>
    <w:div w:id="1405910097">
      <w:bodyDiv w:val="1"/>
      <w:marLeft w:val="0"/>
      <w:marRight w:val="0"/>
      <w:marTop w:val="0"/>
      <w:marBottom w:val="0"/>
      <w:divBdr>
        <w:top w:val="none" w:sz="0" w:space="0" w:color="auto"/>
        <w:left w:val="none" w:sz="0" w:space="0" w:color="auto"/>
        <w:bottom w:val="none" w:sz="0" w:space="0" w:color="auto"/>
        <w:right w:val="none" w:sz="0" w:space="0" w:color="auto"/>
      </w:divBdr>
    </w:div>
    <w:div w:id="1408069465">
      <w:bodyDiv w:val="1"/>
      <w:marLeft w:val="0"/>
      <w:marRight w:val="0"/>
      <w:marTop w:val="0"/>
      <w:marBottom w:val="0"/>
      <w:divBdr>
        <w:top w:val="none" w:sz="0" w:space="0" w:color="auto"/>
        <w:left w:val="none" w:sz="0" w:space="0" w:color="auto"/>
        <w:bottom w:val="none" w:sz="0" w:space="0" w:color="auto"/>
        <w:right w:val="none" w:sz="0" w:space="0" w:color="auto"/>
      </w:divBdr>
    </w:div>
    <w:div w:id="1414546680">
      <w:bodyDiv w:val="1"/>
      <w:marLeft w:val="0"/>
      <w:marRight w:val="0"/>
      <w:marTop w:val="0"/>
      <w:marBottom w:val="0"/>
      <w:divBdr>
        <w:top w:val="none" w:sz="0" w:space="0" w:color="auto"/>
        <w:left w:val="none" w:sz="0" w:space="0" w:color="auto"/>
        <w:bottom w:val="none" w:sz="0" w:space="0" w:color="auto"/>
        <w:right w:val="none" w:sz="0" w:space="0" w:color="auto"/>
      </w:divBdr>
    </w:div>
    <w:div w:id="1418362525">
      <w:bodyDiv w:val="1"/>
      <w:marLeft w:val="0"/>
      <w:marRight w:val="0"/>
      <w:marTop w:val="0"/>
      <w:marBottom w:val="0"/>
      <w:divBdr>
        <w:top w:val="none" w:sz="0" w:space="0" w:color="auto"/>
        <w:left w:val="none" w:sz="0" w:space="0" w:color="auto"/>
        <w:bottom w:val="none" w:sz="0" w:space="0" w:color="auto"/>
        <w:right w:val="none" w:sz="0" w:space="0" w:color="auto"/>
      </w:divBdr>
    </w:div>
    <w:div w:id="1423985203">
      <w:bodyDiv w:val="1"/>
      <w:marLeft w:val="0"/>
      <w:marRight w:val="0"/>
      <w:marTop w:val="0"/>
      <w:marBottom w:val="0"/>
      <w:divBdr>
        <w:top w:val="none" w:sz="0" w:space="0" w:color="auto"/>
        <w:left w:val="none" w:sz="0" w:space="0" w:color="auto"/>
        <w:bottom w:val="none" w:sz="0" w:space="0" w:color="auto"/>
        <w:right w:val="none" w:sz="0" w:space="0" w:color="auto"/>
      </w:divBdr>
    </w:div>
    <w:div w:id="1431438118">
      <w:bodyDiv w:val="1"/>
      <w:marLeft w:val="0"/>
      <w:marRight w:val="0"/>
      <w:marTop w:val="0"/>
      <w:marBottom w:val="0"/>
      <w:divBdr>
        <w:top w:val="none" w:sz="0" w:space="0" w:color="auto"/>
        <w:left w:val="none" w:sz="0" w:space="0" w:color="auto"/>
        <w:bottom w:val="none" w:sz="0" w:space="0" w:color="auto"/>
        <w:right w:val="none" w:sz="0" w:space="0" w:color="auto"/>
      </w:divBdr>
    </w:div>
    <w:div w:id="1432120312">
      <w:bodyDiv w:val="1"/>
      <w:marLeft w:val="0"/>
      <w:marRight w:val="0"/>
      <w:marTop w:val="0"/>
      <w:marBottom w:val="0"/>
      <w:divBdr>
        <w:top w:val="none" w:sz="0" w:space="0" w:color="auto"/>
        <w:left w:val="none" w:sz="0" w:space="0" w:color="auto"/>
        <w:bottom w:val="none" w:sz="0" w:space="0" w:color="auto"/>
        <w:right w:val="none" w:sz="0" w:space="0" w:color="auto"/>
      </w:divBdr>
    </w:div>
    <w:div w:id="1432122796">
      <w:bodyDiv w:val="1"/>
      <w:marLeft w:val="0"/>
      <w:marRight w:val="0"/>
      <w:marTop w:val="0"/>
      <w:marBottom w:val="0"/>
      <w:divBdr>
        <w:top w:val="none" w:sz="0" w:space="0" w:color="auto"/>
        <w:left w:val="none" w:sz="0" w:space="0" w:color="auto"/>
        <w:bottom w:val="none" w:sz="0" w:space="0" w:color="auto"/>
        <w:right w:val="none" w:sz="0" w:space="0" w:color="auto"/>
      </w:divBdr>
    </w:div>
    <w:div w:id="1435127208">
      <w:bodyDiv w:val="1"/>
      <w:marLeft w:val="0"/>
      <w:marRight w:val="0"/>
      <w:marTop w:val="0"/>
      <w:marBottom w:val="0"/>
      <w:divBdr>
        <w:top w:val="none" w:sz="0" w:space="0" w:color="auto"/>
        <w:left w:val="none" w:sz="0" w:space="0" w:color="auto"/>
        <w:bottom w:val="none" w:sz="0" w:space="0" w:color="auto"/>
        <w:right w:val="none" w:sz="0" w:space="0" w:color="auto"/>
      </w:divBdr>
    </w:div>
    <w:div w:id="1436288595">
      <w:bodyDiv w:val="1"/>
      <w:marLeft w:val="0"/>
      <w:marRight w:val="0"/>
      <w:marTop w:val="0"/>
      <w:marBottom w:val="0"/>
      <w:divBdr>
        <w:top w:val="none" w:sz="0" w:space="0" w:color="auto"/>
        <w:left w:val="none" w:sz="0" w:space="0" w:color="auto"/>
        <w:bottom w:val="none" w:sz="0" w:space="0" w:color="auto"/>
        <w:right w:val="none" w:sz="0" w:space="0" w:color="auto"/>
      </w:divBdr>
    </w:div>
    <w:div w:id="1453013121">
      <w:bodyDiv w:val="1"/>
      <w:marLeft w:val="0"/>
      <w:marRight w:val="0"/>
      <w:marTop w:val="0"/>
      <w:marBottom w:val="0"/>
      <w:divBdr>
        <w:top w:val="none" w:sz="0" w:space="0" w:color="auto"/>
        <w:left w:val="none" w:sz="0" w:space="0" w:color="auto"/>
        <w:bottom w:val="none" w:sz="0" w:space="0" w:color="auto"/>
        <w:right w:val="none" w:sz="0" w:space="0" w:color="auto"/>
      </w:divBdr>
    </w:div>
    <w:div w:id="1455909544">
      <w:bodyDiv w:val="1"/>
      <w:marLeft w:val="0"/>
      <w:marRight w:val="0"/>
      <w:marTop w:val="0"/>
      <w:marBottom w:val="0"/>
      <w:divBdr>
        <w:top w:val="none" w:sz="0" w:space="0" w:color="auto"/>
        <w:left w:val="none" w:sz="0" w:space="0" w:color="auto"/>
        <w:bottom w:val="none" w:sz="0" w:space="0" w:color="auto"/>
        <w:right w:val="none" w:sz="0" w:space="0" w:color="auto"/>
      </w:divBdr>
    </w:div>
    <w:div w:id="1456288684">
      <w:bodyDiv w:val="1"/>
      <w:marLeft w:val="0"/>
      <w:marRight w:val="0"/>
      <w:marTop w:val="0"/>
      <w:marBottom w:val="0"/>
      <w:divBdr>
        <w:top w:val="none" w:sz="0" w:space="0" w:color="auto"/>
        <w:left w:val="none" w:sz="0" w:space="0" w:color="auto"/>
        <w:bottom w:val="none" w:sz="0" w:space="0" w:color="auto"/>
        <w:right w:val="none" w:sz="0" w:space="0" w:color="auto"/>
      </w:divBdr>
    </w:div>
    <w:div w:id="1468166343">
      <w:bodyDiv w:val="1"/>
      <w:marLeft w:val="0"/>
      <w:marRight w:val="0"/>
      <w:marTop w:val="0"/>
      <w:marBottom w:val="0"/>
      <w:divBdr>
        <w:top w:val="none" w:sz="0" w:space="0" w:color="auto"/>
        <w:left w:val="none" w:sz="0" w:space="0" w:color="auto"/>
        <w:bottom w:val="none" w:sz="0" w:space="0" w:color="auto"/>
        <w:right w:val="none" w:sz="0" w:space="0" w:color="auto"/>
      </w:divBdr>
    </w:div>
    <w:div w:id="1477188968">
      <w:bodyDiv w:val="1"/>
      <w:marLeft w:val="0"/>
      <w:marRight w:val="0"/>
      <w:marTop w:val="0"/>
      <w:marBottom w:val="0"/>
      <w:divBdr>
        <w:top w:val="none" w:sz="0" w:space="0" w:color="auto"/>
        <w:left w:val="none" w:sz="0" w:space="0" w:color="auto"/>
        <w:bottom w:val="none" w:sz="0" w:space="0" w:color="auto"/>
        <w:right w:val="none" w:sz="0" w:space="0" w:color="auto"/>
      </w:divBdr>
    </w:div>
    <w:div w:id="1482117548">
      <w:bodyDiv w:val="1"/>
      <w:marLeft w:val="0"/>
      <w:marRight w:val="0"/>
      <w:marTop w:val="0"/>
      <w:marBottom w:val="0"/>
      <w:divBdr>
        <w:top w:val="none" w:sz="0" w:space="0" w:color="auto"/>
        <w:left w:val="none" w:sz="0" w:space="0" w:color="auto"/>
        <w:bottom w:val="none" w:sz="0" w:space="0" w:color="auto"/>
        <w:right w:val="none" w:sz="0" w:space="0" w:color="auto"/>
      </w:divBdr>
    </w:div>
    <w:div w:id="1483154485">
      <w:bodyDiv w:val="1"/>
      <w:marLeft w:val="0"/>
      <w:marRight w:val="0"/>
      <w:marTop w:val="0"/>
      <w:marBottom w:val="0"/>
      <w:divBdr>
        <w:top w:val="none" w:sz="0" w:space="0" w:color="auto"/>
        <w:left w:val="none" w:sz="0" w:space="0" w:color="auto"/>
        <w:bottom w:val="none" w:sz="0" w:space="0" w:color="auto"/>
        <w:right w:val="none" w:sz="0" w:space="0" w:color="auto"/>
      </w:divBdr>
    </w:div>
    <w:div w:id="1500343810">
      <w:bodyDiv w:val="1"/>
      <w:marLeft w:val="0"/>
      <w:marRight w:val="0"/>
      <w:marTop w:val="0"/>
      <w:marBottom w:val="0"/>
      <w:divBdr>
        <w:top w:val="none" w:sz="0" w:space="0" w:color="auto"/>
        <w:left w:val="none" w:sz="0" w:space="0" w:color="auto"/>
        <w:bottom w:val="none" w:sz="0" w:space="0" w:color="auto"/>
        <w:right w:val="none" w:sz="0" w:space="0" w:color="auto"/>
      </w:divBdr>
    </w:div>
    <w:div w:id="1518882155">
      <w:bodyDiv w:val="1"/>
      <w:marLeft w:val="0"/>
      <w:marRight w:val="0"/>
      <w:marTop w:val="0"/>
      <w:marBottom w:val="0"/>
      <w:divBdr>
        <w:top w:val="none" w:sz="0" w:space="0" w:color="auto"/>
        <w:left w:val="none" w:sz="0" w:space="0" w:color="auto"/>
        <w:bottom w:val="none" w:sz="0" w:space="0" w:color="auto"/>
        <w:right w:val="none" w:sz="0" w:space="0" w:color="auto"/>
      </w:divBdr>
    </w:div>
    <w:div w:id="1530803697">
      <w:bodyDiv w:val="1"/>
      <w:marLeft w:val="0"/>
      <w:marRight w:val="0"/>
      <w:marTop w:val="0"/>
      <w:marBottom w:val="0"/>
      <w:divBdr>
        <w:top w:val="none" w:sz="0" w:space="0" w:color="auto"/>
        <w:left w:val="none" w:sz="0" w:space="0" w:color="auto"/>
        <w:bottom w:val="none" w:sz="0" w:space="0" w:color="auto"/>
        <w:right w:val="none" w:sz="0" w:space="0" w:color="auto"/>
      </w:divBdr>
    </w:div>
    <w:div w:id="1532644136">
      <w:bodyDiv w:val="1"/>
      <w:marLeft w:val="0"/>
      <w:marRight w:val="0"/>
      <w:marTop w:val="0"/>
      <w:marBottom w:val="0"/>
      <w:divBdr>
        <w:top w:val="none" w:sz="0" w:space="0" w:color="auto"/>
        <w:left w:val="none" w:sz="0" w:space="0" w:color="auto"/>
        <w:bottom w:val="none" w:sz="0" w:space="0" w:color="auto"/>
        <w:right w:val="none" w:sz="0" w:space="0" w:color="auto"/>
      </w:divBdr>
    </w:div>
    <w:div w:id="1543320698">
      <w:bodyDiv w:val="1"/>
      <w:marLeft w:val="0"/>
      <w:marRight w:val="0"/>
      <w:marTop w:val="0"/>
      <w:marBottom w:val="0"/>
      <w:divBdr>
        <w:top w:val="none" w:sz="0" w:space="0" w:color="auto"/>
        <w:left w:val="none" w:sz="0" w:space="0" w:color="auto"/>
        <w:bottom w:val="none" w:sz="0" w:space="0" w:color="auto"/>
        <w:right w:val="none" w:sz="0" w:space="0" w:color="auto"/>
      </w:divBdr>
    </w:div>
    <w:div w:id="1557428965">
      <w:bodyDiv w:val="1"/>
      <w:marLeft w:val="0"/>
      <w:marRight w:val="0"/>
      <w:marTop w:val="0"/>
      <w:marBottom w:val="0"/>
      <w:divBdr>
        <w:top w:val="none" w:sz="0" w:space="0" w:color="auto"/>
        <w:left w:val="none" w:sz="0" w:space="0" w:color="auto"/>
        <w:bottom w:val="none" w:sz="0" w:space="0" w:color="auto"/>
        <w:right w:val="none" w:sz="0" w:space="0" w:color="auto"/>
      </w:divBdr>
    </w:div>
    <w:div w:id="1559246521">
      <w:bodyDiv w:val="1"/>
      <w:marLeft w:val="0"/>
      <w:marRight w:val="0"/>
      <w:marTop w:val="0"/>
      <w:marBottom w:val="0"/>
      <w:divBdr>
        <w:top w:val="none" w:sz="0" w:space="0" w:color="auto"/>
        <w:left w:val="none" w:sz="0" w:space="0" w:color="auto"/>
        <w:bottom w:val="none" w:sz="0" w:space="0" w:color="auto"/>
        <w:right w:val="none" w:sz="0" w:space="0" w:color="auto"/>
      </w:divBdr>
    </w:div>
    <w:div w:id="1570771520">
      <w:bodyDiv w:val="1"/>
      <w:marLeft w:val="0"/>
      <w:marRight w:val="0"/>
      <w:marTop w:val="0"/>
      <w:marBottom w:val="0"/>
      <w:divBdr>
        <w:top w:val="none" w:sz="0" w:space="0" w:color="auto"/>
        <w:left w:val="none" w:sz="0" w:space="0" w:color="auto"/>
        <w:bottom w:val="none" w:sz="0" w:space="0" w:color="auto"/>
        <w:right w:val="none" w:sz="0" w:space="0" w:color="auto"/>
      </w:divBdr>
    </w:div>
    <w:div w:id="1572083994">
      <w:bodyDiv w:val="1"/>
      <w:marLeft w:val="0"/>
      <w:marRight w:val="0"/>
      <w:marTop w:val="0"/>
      <w:marBottom w:val="0"/>
      <w:divBdr>
        <w:top w:val="none" w:sz="0" w:space="0" w:color="auto"/>
        <w:left w:val="none" w:sz="0" w:space="0" w:color="auto"/>
        <w:bottom w:val="none" w:sz="0" w:space="0" w:color="auto"/>
        <w:right w:val="none" w:sz="0" w:space="0" w:color="auto"/>
      </w:divBdr>
    </w:div>
    <w:div w:id="1575703849">
      <w:bodyDiv w:val="1"/>
      <w:marLeft w:val="0"/>
      <w:marRight w:val="0"/>
      <w:marTop w:val="0"/>
      <w:marBottom w:val="0"/>
      <w:divBdr>
        <w:top w:val="none" w:sz="0" w:space="0" w:color="auto"/>
        <w:left w:val="none" w:sz="0" w:space="0" w:color="auto"/>
        <w:bottom w:val="none" w:sz="0" w:space="0" w:color="auto"/>
        <w:right w:val="none" w:sz="0" w:space="0" w:color="auto"/>
      </w:divBdr>
    </w:div>
    <w:div w:id="1586458948">
      <w:bodyDiv w:val="1"/>
      <w:marLeft w:val="0"/>
      <w:marRight w:val="0"/>
      <w:marTop w:val="0"/>
      <w:marBottom w:val="0"/>
      <w:divBdr>
        <w:top w:val="none" w:sz="0" w:space="0" w:color="auto"/>
        <w:left w:val="none" w:sz="0" w:space="0" w:color="auto"/>
        <w:bottom w:val="none" w:sz="0" w:space="0" w:color="auto"/>
        <w:right w:val="none" w:sz="0" w:space="0" w:color="auto"/>
      </w:divBdr>
    </w:div>
    <w:div w:id="1586648644">
      <w:bodyDiv w:val="1"/>
      <w:marLeft w:val="0"/>
      <w:marRight w:val="0"/>
      <w:marTop w:val="0"/>
      <w:marBottom w:val="0"/>
      <w:divBdr>
        <w:top w:val="none" w:sz="0" w:space="0" w:color="auto"/>
        <w:left w:val="none" w:sz="0" w:space="0" w:color="auto"/>
        <w:bottom w:val="none" w:sz="0" w:space="0" w:color="auto"/>
        <w:right w:val="none" w:sz="0" w:space="0" w:color="auto"/>
      </w:divBdr>
    </w:div>
    <w:div w:id="1591936085">
      <w:bodyDiv w:val="1"/>
      <w:marLeft w:val="0"/>
      <w:marRight w:val="0"/>
      <w:marTop w:val="0"/>
      <w:marBottom w:val="0"/>
      <w:divBdr>
        <w:top w:val="none" w:sz="0" w:space="0" w:color="auto"/>
        <w:left w:val="none" w:sz="0" w:space="0" w:color="auto"/>
        <w:bottom w:val="none" w:sz="0" w:space="0" w:color="auto"/>
        <w:right w:val="none" w:sz="0" w:space="0" w:color="auto"/>
      </w:divBdr>
    </w:div>
    <w:div w:id="1593734736">
      <w:bodyDiv w:val="1"/>
      <w:marLeft w:val="0"/>
      <w:marRight w:val="0"/>
      <w:marTop w:val="0"/>
      <w:marBottom w:val="0"/>
      <w:divBdr>
        <w:top w:val="none" w:sz="0" w:space="0" w:color="auto"/>
        <w:left w:val="none" w:sz="0" w:space="0" w:color="auto"/>
        <w:bottom w:val="none" w:sz="0" w:space="0" w:color="auto"/>
        <w:right w:val="none" w:sz="0" w:space="0" w:color="auto"/>
      </w:divBdr>
    </w:div>
    <w:div w:id="1594050815">
      <w:bodyDiv w:val="1"/>
      <w:marLeft w:val="0"/>
      <w:marRight w:val="0"/>
      <w:marTop w:val="0"/>
      <w:marBottom w:val="0"/>
      <w:divBdr>
        <w:top w:val="none" w:sz="0" w:space="0" w:color="auto"/>
        <w:left w:val="none" w:sz="0" w:space="0" w:color="auto"/>
        <w:bottom w:val="none" w:sz="0" w:space="0" w:color="auto"/>
        <w:right w:val="none" w:sz="0" w:space="0" w:color="auto"/>
      </w:divBdr>
    </w:div>
    <w:div w:id="1599606963">
      <w:bodyDiv w:val="1"/>
      <w:marLeft w:val="0"/>
      <w:marRight w:val="0"/>
      <w:marTop w:val="0"/>
      <w:marBottom w:val="0"/>
      <w:divBdr>
        <w:top w:val="none" w:sz="0" w:space="0" w:color="auto"/>
        <w:left w:val="none" w:sz="0" w:space="0" w:color="auto"/>
        <w:bottom w:val="none" w:sz="0" w:space="0" w:color="auto"/>
        <w:right w:val="none" w:sz="0" w:space="0" w:color="auto"/>
      </w:divBdr>
    </w:div>
    <w:div w:id="1599829032">
      <w:bodyDiv w:val="1"/>
      <w:marLeft w:val="0"/>
      <w:marRight w:val="0"/>
      <w:marTop w:val="0"/>
      <w:marBottom w:val="0"/>
      <w:divBdr>
        <w:top w:val="none" w:sz="0" w:space="0" w:color="auto"/>
        <w:left w:val="none" w:sz="0" w:space="0" w:color="auto"/>
        <w:bottom w:val="none" w:sz="0" w:space="0" w:color="auto"/>
        <w:right w:val="none" w:sz="0" w:space="0" w:color="auto"/>
      </w:divBdr>
    </w:div>
    <w:div w:id="1603149215">
      <w:bodyDiv w:val="1"/>
      <w:marLeft w:val="0"/>
      <w:marRight w:val="0"/>
      <w:marTop w:val="0"/>
      <w:marBottom w:val="0"/>
      <w:divBdr>
        <w:top w:val="none" w:sz="0" w:space="0" w:color="auto"/>
        <w:left w:val="none" w:sz="0" w:space="0" w:color="auto"/>
        <w:bottom w:val="none" w:sz="0" w:space="0" w:color="auto"/>
        <w:right w:val="none" w:sz="0" w:space="0" w:color="auto"/>
      </w:divBdr>
    </w:div>
    <w:div w:id="1609585999">
      <w:bodyDiv w:val="1"/>
      <w:marLeft w:val="0"/>
      <w:marRight w:val="0"/>
      <w:marTop w:val="0"/>
      <w:marBottom w:val="0"/>
      <w:divBdr>
        <w:top w:val="none" w:sz="0" w:space="0" w:color="auto"/>
        <w:left w:val="none" w:sz="0" w:space="0" w:color="auto"/>
        <w:bottom w:val="none" w:sz="0" w:space="0" w:color="auto"/>
        <w:right w:val="none" w:sz="0" w:space="0" w:color="auto"/>
      </w:divBdr>
    </w:div>
    <w:div w:id="1611663652">
      <w:bodyDiv w:val="1"/>
      <w:marLeft w:val="0"/>
      <w:marRight w:val="0"/>
      <w:marTop w:val="0"/>
      <w:marBottom w:val="0"/>
      <w:divBdr>
        <w:top w:val="none" w:sz="0" w:space="0" w:color="auto"/>
        <w:left w:val="none" w:sz="0" w:space="0" w:color="auto"/>
        <w:bottom w:val="none" w:sz="0" w:space="0" w:color="auto"/>
        <w:right w:val="none" w:sz="0" w:space="0" w:color="auto"/>
      </w:divBdr>
    </w:div>
    <w:div w:id="1626039118">
      <w:bodyDiv w:val="1"/>
      <w:marLeft w:val="0"/>
      <w:marRight w:val="0"/>
      <w:marTop w:val="0"/>
      <w:marBottom w:val="0"/>
      <w:divBdr>
        <w:top w:val="none" w:sz="0" w:space="0" w:color="auto"/>
        <w:left w:val="none" w:sz="0" w:space="0" w:color="auto"/>
        <w:bottom w:val="none" w:sz="0" w:space="0" w:color="auto"/>
        <w:right w:val="none" w:sz="0" w:space="0" w:color="auto"/>
      </w:divBdr>
    </w:div>
    <w:div w:id="1627009968">
      <w:bodyDiv w:val="1"/>
      <w:marLeft w:val="0"/>
      <w:marRight w:val="0"/>
      <w:marTop w:val="0"/>
      <w:marBottom w:val="0"/>
      <w:divBdr>
        <w:top w:val="none" w:sz="0" w:space="0" w:color="auto"/>
        <w:left w:val="none" w:sz="0" w:space="0" w:color="auto"/>
        <w:bottom w:val="none" w:sz="0" w:space="0" w:color="auto"/>
        <w:right w:val="none" w:sz="0" w:space="0" w:color="auto"/>
      </w:divBdr>
    </w:div>
    <w:div w:id="1638101508">
      <w:bodyDiv w:val="1"/>
      <w:marLeft w:val="0"/>
      <w:marRight w:val="0"/>
      <w:marTop w:val="0"/>
      <w:marBottom w:val="0"/>
      <w:divBdr>
        <w:top w:val="none" w:sz="0" w:space="0" w:color="auto"/>
        <w:left w:val="none" w:sz="0" w:space="0" w:color="auto"/>
        <w:bottom w:val="none" w:sz="0" w:space="0" w:color="auto"/>
        <w:right w:val="none" w:sz="0" w:space="0" w:color="auto"/>
      </w:divBdr>
      <w:divsChild>
        <w:div w:id="1373844823">
          <w:marLeft w:val="0"/>
          <w:marRight w:val="0"/>
          <w:marTop w:val="0"/>
          <w:marBottom w:val="0"/>
          <w:divBdr>
            <w:top w:val="none" w:sz="0" w:space="0" w:color="auto"/>
            <w:left w:val="none" w:sz="0" w:space="0" w:color="auto"/>
            <w:bottom w:val="none" w:sz="0" w:space="0" w:color="auto"/>
            <w:right w:val="none" w:sz="0" w:space="0" w:color="auto"/>
          </w:divBdr>
        </w:div>
        <w:div w:id="1410811761">
          <w:marLeft w:val="0"/>
          <w:marRight w:val="0"/>
          <w:marTop w:val="0"/>
          <w:marBottom w:val="0"/>
          <w:divBdr>
            <w:top w:val="none" w:sz="0" w:space="0" w:color="auto"/>
            <w:left w:val="none" w:sz="0" w:space="0" w:color="auto"/>
            <w:bottom w:val="none" w:sz="0" w:space="0" w:color="auto"/>
            <w:right w:val="none" w:sz="0" w:space="0" w:color="auto"/>
          </w:divBdr>
        </w:div>
      </w:divsChild>
    </w:div>
    <w:div w:id="1650818420">
      <w:bodyDiv w:val="1"/>
      <w:marLeft w:val="0"/>
      <w:marRight w:val="0"/>
      <w:marTop w:val="0"/>
      <w:marBottom w:val="0"/>
      <w:divBdr>
        <w:top w:val="none" w:sz="0" w:space="0" w:color="auto"/>
        <w:left w:val="none" w:sz="0" w:space="0" w:color="auto"/>
        <w:bottom w:val="none" w:sz="0" w:space="0" w:color="auto"/>
        <w:right w:val="none" w:sz="0" w:space="0" w:color="auto"/>
      </w:divBdr>
    </w:div>
    <w:div w:id="1656910041">
      <w:bodyDiv w:val="1"/>
      <w:marLeft w:val="0"/>
      <w:marRight w:val="0"/>
      <w:marTop w:val="0"/>
      <w:marBottom w:val="0"/>
      <w:divBdr>
        <w:top w:val="none" w:sz="0" w:space="0" w:color="auto"/>
        <w:left w:val="none" w:sz="0" w:space="0" w:color="auto"/>
        <w:bottom w:val="none" w:sz="0" w:space="0" w:color="auto"/>
        <w:right w:val="none" w:sz="0" w:space="0" w:color="auto"/>
      </w:divBdr>
    </w:div>
    <w:div w:id="1657300635">
      <w:bodyDiv w:val="1"/>
      <w:marLeft w:val="0"/>
      <w:marRight w:val="0"/>
      <w:marTop w:val="0"/>
      <w:marBottom w:val="0"/>
      <w:divBdr>
        <w:top w:val="none" w:sz="0" w:space="0" w:color="auto"/>
        <w:left w:val="none" w:sz="0" w:space="0" w:color="auto"/>
        <w:bottom w:val="none" w:sz="0" w:space="0" w:color="auto"/>
        <w:right w:val="none" w:sz="0" w:space="0" w:color="auto"/>
      </w:divBdr>
    </w:div>
    <w:div w:id="1695809592">
      <w:bodyDiv w:val="1"/>
      <w:marLeft w:val="0"/>
      <w:marRight w:val="0"/>
      <w:marTop w:val="0"/>
      <w:marBottom w:val="0"/>
      <w:divBdr>
        <w:top w:val="none" w:sz="0" w:space="0" w:color="auto"/>
        <w:left w:val="none" w:sz="0" w:space="0" w:color="auto"/>
        <w:bottom w:val="none" w:sz="0" w:space="0" w:color="auto"/>
        <w:right w:val="none" w:sz="0" w:space="0" w:color="auto"/>
      </w:divBdr>
    </w:div>
    <w:div w:id="1699429644">
      <w:bodyDiv w:val="1"/>
      <w:marLeft w:val="0"/>
      <w:marRight w:val="0"/>
      <w:marTop w:val="0"/>
      <w:marBottom w:val="0"/>
      <w:divBdr>
        <w:top w:val="none" w:sz="0" w:space="0" w:color="auto"/>
        <w:left w:val="none" w:sz="0" w:space="0" w:color="auto"/>
        <w:bottom w:val="none" w:sz="0" w:space="0" w:color="auto"/>
        <w:right w:val="none" w:sz="0" w:space="0" w:color="auto"/>
      </w:divBdr>
    </w:div>
    <w:div w:id="1707173959">
      <w:bodyDiv w:val="1"/>
      <w:marLeft w:val="0"/>
      <w:marRight w:val="0"/>
      <w:marTop w:val="0"/>
      <w:marBottom w:val="0"/>
      <w:divBdr>
        <w:top w:val="none" w:sz="0" w:space="0" w:color="auto"/>
        <w:left w:val="none" w:sz="0" w:space="0" w:color="auto"/>
        <w:bottom w:val="none" w:sz="0" w:space="0" w:color="auto"/>
        <w:right w:val="none" w:sz="0" w:space="0" w:color="auto"/>
      </w:divBdr>
    </w:div>
    <w:div w:id="1708335229">
      <w:bodyDiv w:val="1"/>
      <w:marLeft w:val="0"/>
      <w:marRight w:val="0"/>
      <w:marTop w:val="0"/>
      <w:marBottom w:val="0"/>
      <w:divBdr>
        <w:top w:val="none" w:sz="0" w:space="0" w:color="auto"/>
        <w:left w:val="none" w:sz="0" w:space="0" w:color="auto"/>
        <w:bottom w:val="none" w:sz="0" w:space="0" w:color="auto"/>
        <w:right w:val="none" w:sz="0" w:space="0" w:color="auto"/>
      </w:divBdr>
    </w:div>
    <w:div w:id="1709066791">
      <w:bodyDiv w:val="1"/>
      <w:marLeft w:val="0"/>
      <w:marRight w:val="0"/>
      <w:marTop w:val="0"/>
      <w:marBottom w:val="0"/>
      <w:divBdr>
        <w:top w:val="none" w:sz="0" w:space="0" w:color="auto"/>
        <w:left w:val="none" w:sz="0" w:space="0" w:color="auto"/>
        <w:bottom w:val="none" w:sz="0" w:space="0" w:color="auto"/>
        <w:right w:val="none" w:sz="0" w:space="0" w:color="auto"/>
      </w:divBdr>
    </w:div>
    <w:div w:id="1724253245">
      <w:bodyDiv w:val="1"/>
      <w:marLeft w:val="0"/>
      <w:marRight w:val="0"/>
      <w:marTop w:val="0"/>
      <w:marBottom w:val="0"/>
      <w:divBdr>
        <w:top w:val="none" w:sz="0" w:space="0" w:color="auto"/>
        <w:left w:val="none" w:sz="0" w:space="0" w:color="auto"/>
        <w:bottom w:val="none" w:sz="0" w:space="0" w:color="auto"/>
        <w:right w:val="none" w:sz="0" w:space="0" w:color="auto"/>
      </w:divBdr>
    </w:div>
    <w:div w:id="1727415259">
      <w:bodyDiv w:val="1"/>
      <w:marLeft w:val="0"/>
      <w:marRight w:val="0"/>
      <w:marTop w:val="0"/>
      <w:marBottom w:val="0"/>
      <w:divBdr>
        <w:top w:val="none" w:sz="0" w:space="0" w:color="auto"/>
        <w:left w:val="none" w:sz="0" w:space="0" w:color="auto"/>
        <w:bottom w:val="none" w:sz="0" w:space="0" w:color="auto"/>
        <w:right w:val="none" w:sz="0" w:space="0" w:color="auto"/>
      </w:divBdr>
    </w:div>
    <w:div w:id="1727952817">
      <w:bodyDiv w:val="1"/>
      <w:marLeft w:val="0"/>
      <w:marRight w:val="0"/>
      <w:marTop w:val="0"/>
      <w:marBottom w:val="0"/>
      <w:divBdr>
        <w:top w:val="none" w:sz="0" w:space="0" w:color="auto"/>
        <w:left w:val="none" w:sz="0" w:space="0" w:color="auto"/>
        <w:bottom w:val="none" w:sz="0" w:space="0" w:color="auto"/>
        <w:right w:val="none" w:sz="0" w:space="0" w:color="auto"/>
      </w:divBdr>
    </w:div>
    <w:div w:id="1728842208">
      <w:bodyDiv w:val="1"/>
      <w:marLeft w:val="0"/>
      <w:marRight w:val="0"/>
      <w:marTop w:val="0"/>
      <w:marBottom w:val="0"/>
      <w:divBdr>
        <w:top w:val="none" w:sz="0" w:space="0" w:color="auto"/>
        <w:left w:val="none" w:sz="0" w:space="0" w:color="auto"/>
        <w:bottom w:val="none" w:sz="0" w:space="0" w:color="auto"/>
        <w:right w:val="none" w:sz="0" w:space="0" w:color="auto"/>
      </w:divBdr>
      <w:divsChild>
        <w:div w:id="837116467">
          <w:marLeft w:val="0"/>
          <w:marRight w:val="0"/>
          <w:marTop w:val="0"/>
          <w:marBottom w:val="240"/>
          <w:divBdr>
            <w:top w:val="none" w:sz="0" w:space="0" w:color="auto"/>
            <w:left w:val="none" w:sz="0" w:space="0" w:color="auto"/>
            <w:bottom w:val="none" w:sz="0" w:space="0" w:color="auto"/>
            <w:right w:val="none" w:sz="0" w:space="0" w:color="auto"/>
          </w:divBdr>
        </w:div>
      </w:divsChild>
    </w:div>
    <w:div w:id="1734238344">
      <w:bodyDiv w:val="1"/>
      <w:marLeft w:val="0"/>
      <w:marRight w:val="0"/>
      <w:marTop w:val="0"/>
      <w:marBottom w:val="0"/>
      <w:divBdr>
        <w:top w:val="none" w:sz="0" w:space="0" w:color="auto"/>
        <w:left w:val="none" w:sz="0" w:space="0" w:color="auto"/>
        <w:bottom w:val="none" w:sz="0" w:space="0" w:color="auto"/>
        <w:right w:val="none" w:sz="0" w:space="0" w:color="auto"/>
      </w:divBdr>
    </w:div>
    <w:div w:id="1737320880">
      <w:bodyDiv w:val="1"/>
      <w:marLeft w:val="0"/>
      <w:marRight w:val="0"/>
      <w:marTop w:val="0"/>
      <w:marBottom w:val="0"/>
      <w:divBdr>
        <w:top w:val="none" w:sz="0" w:space="0" w:color="auto"/>
        <w:left w:val="none" w:sz="0" w:space="0" w:color="auto"/>
        <w:bottom w:val="none" w:sz="0" w:space="0" w:color="auto"/>
        <w:right w:val="none" w:sz="0" w:space="0" w:color="auto"/>
      </w:divBdr>
    </w:div>
    <w:div w:id="1738238718">
      <w:bodyDiv w:val="1"/>
      <w:marLeft w:val="0"/>
      <w:marRight w:val="0"/>
      <w:marTop w:val="0"/>
      <w:marBottom w:val="0"/>
      <w:divBdr>
        <w:top w:val="none" w:sz="0" w:space="0" w:color="auto"/>
        <w:left w:val="none" w:sz="0" w:space="0" w:color="auto"/>
        <w:bottom w:val="none" w:sz="0" w:space="0" w:color="auto"/>
        <w:right w:val="none" w:sz="0" w:space="0" w:color="auto"/>
      </w:divBdr>
    </w:div>
    <w:div w:id="1746493336">
      <w:bodyDiv w:val="1"/>
      <w:marLeft w:val="0"/>
      <w:marRight w:val="0"/>
      <w:marTop w:val="0"/>
      <w:marBottom w:val="0"/>
      <w:divBdr>
        <w:top w:val="none" w:sz="0" w:space="0" w:color="auto"/>
        <w:left w:val="none" w:sz="0" w:space="0" w:color="auto"/>
        <w:bottom w:val="none" w:sz="0" w:space="0" w:color="auto"/>
        <w:right w:val="none" w:sz="0" w:space="0" w:color="auto"/>
      </w:divBdr>
    </w:div>
    <w:div w:id="1748529487">
      <w:bodyDiv w:val="1"/>
      <w:marLeft w:val="0"/>
      <w:marRight w:val="0"/>
      <w:marTop w:val="0"/>
      <w:marBottom w:val="0"/>
      <w:divBdr>
        <w:top w:val="none" w:sz="0" w:space="0" w:color="auto"/>
        <w:left w:val="none" w:sz="0" w:space="0" w:color="auto"/>
        <w:bottom w:val="none" w:sz="0" w:space="0" w:color="auto"/>
        <w:right w:val="none" w:sz="0" w:space="0" w:color="auto"/>
      </w:divBdr>
    </w:div>
    <w:div w:id="1760329350">
      <w:bodyDiv w:val="1"/>
      <w:marLeft w:val="0"/>
      <w:marRight w:val="0"/>
      <w:marTop w:val="0"/>
      <w:marBottom w:val="0"/>
      <w:divBdr>
        <w:top w:val="none" w:sz="0" w:space="0" w:color="auto"/>
        <w:left w:val="none" w:sz="0" w:space="0" w:color="auto"/>
        <w:bottom w:val="none" w:sz="0" w:space="0" w:color="auto"/>
        <w:right w:val="none" w:sz="0" w:space="0" w:color="auto"/>
      </w:divBdr>
    </w:div>
    <w:div w:id="1769156409">
      <w:bodyDiv w:val="1"/>
      <w:marLeft w:val="0"/>
      <w:marRight w:val="0"/>
      <w:marTop w:val="0"/>
      <w:marBottom w:val="0"/>
      <w:divBdr>
        <w:top w:val="none" w:sz="0" w:space="0" w:color="auto"/>
        <w:left w:val="none" w:sz="0" w:space="0" w:color="auto"/>
        <w:bottom w:val="none" w:sz="0" w:space="0" w:color="auto"/>
        <w:right w:val="none" w:sz="0" w:space="0" w:color="auto"/>
      </w:divBdr>
    </w:div>
    <w:div w:id="1769886999">
      <w:bodyDiv w:val="1"/>
      <w:marLeft w:val="0"/>
      <w:marRight w:val="0"/>
      <w:marTop w:val="0"/>
      <w:marBottom w:val="0"/>
      <w:divBdr>
        <w:top w:val="none" w:sz="0" w:space="0" w:color="auto"/>
        <w:left w:val="none" w:sz="0" w:space="0" w:color="auto"/>
        <w:bottom w:val="none" w:sz="0" w:space="0" w:color="auto"/>
        <w:right w:val="none" w:sz="0" w:space="0" w:color="auto"/>
      </w:divBdr>
    </w:div>
    <w:div w:id="1770471002">
      <w:bodyDiv w:val="1"/>
      <w:marLeft w:val="0"/>
      <w:marRight w:val="0"/>
      <w:marTop w:val="0"/>
      <w:marBottom w:val="0"/>
      <w:divBdr>
        <w:top w:val="none" w:sz="0" w:space="0" w:color="auto"/>
        <w:left w:val="none" w:sz="0" w:space="0" w:color="auto"/>
        <w:bottom w:val="none" w:sz="0" w:space="0" w:color="auto"/>
        <w:right w:val="none" w:sz="0" w:space="0" w:color="auto"/>
      </w:divBdr>
    </w:div>
    <w:div w:id="1777017183">
      <w:bodyDiv w:val="1"/>
      <w:marLeft w:val="0"/>
      <w:marRight w:val="0"/>
      <w:marTop w:val="0"/>
      <w:marBottom w:val="0"/>
      <w:divBdr>
        <w:top w:val="none" w:sz="0" w:space="0" w:color="auto"/>
        <w:left w:val="none" w:sz="0" w:space="0" w:color="auto"/>
        <w:bottom w:val="none" w:sz="0" w:space="0" w:color="auto"/>
        <w:right w:val="none" w:sz="0" w:space="0" w:color="auto"/>
      </w:divBdr>
    </w:div>
    <w:div w:id="1778599195">
      <w:bodyDiv w:val="1"/>
      <w:marLeft w:val="0"/>
      <w:marRight w:val="0"/>
      <w:marTop w:val="0"/>
      <w:marBottom w:val="0"/>
      <w:divBdr>
        <w:top w:val="none" w:sz="0" w:space="0" w:color="auto"/>
        <w:left w:val="none" w:sz="0" w:space="0" w:color="auto"/>
        <w:bottom w:val="none" w:sz="0" w:space="0" w:color="auto"/>
        <w:right w:val="none" w:sz="0" w:space="0" w:color="auto"/>
      </w:divBdr>
    </w:div>
    <w:div w:id="1783647679">
      <w:bodyDiv w:val="1"/>
      <w:marLeft w:val="0"/>
      <w:marRight w:val="0"/>
      <w:marTop w:val="0"/>
      <w:marBottom w:val="0"/>
      <w:divBdr>
        <w:top w:val="none" w:sz="0" w:space="0" w:color="auto"/>
        <w:left w:val="none" w:sz="0" w:space="0" w:color="auto"/>
        <w:bottom w:val="none" w:sz="0" w:space="0" w:color="auto"/>
        <w:right w:val="none" w:sz="0" w:space="0" w:color="auto"/>
      </w:divBdr>
    </w:div>
    <w:div w:id="1786928233">
      <w:bodyDiv w:val="1"/>
      <w:marLeft w:val="0"/>
      <w:marRight w:val="0"/>
      <w:marTop w:val="0"/>
      <w:marBottom w:val="0"/>
      <w:divBdr>
        <w:top w:val="none" w:sz="0" w:space="0" w:color="auto"/>
        <w:left w:val="none" w:sz="0" w:space="0" w:color="auto"/>
        <w:bottom w:val="none" w:sz="0" w:space="0" w:color="auto"/>
        <w:right w:val="none" w:sz="0" w:space="0" w:color="auto"/>
      </w:divBdr>
    </w:div>
    <w:div w:id="1790933856">
      <w:bodyDiv w:val="1"/>
      <w:marLeft w:val="0"/>
      <w:marRight w:val="0"/>
      <w:marTop w:val="0"/>
      <w:marBottom w:val="0"/>
      <w:divBdr>
        <w:top w:val="none" w:sz="0" w:space="0" w:color="auto"/>
        <w:left w:val="none" w:sz="0" w:space="0" w:color="auto"/>
        <w:bottom w:val="none" w:sz="0" w:space="0" w:color="auto"/>
        <w:right w:val="none" w:sz="0" w:space="0" w:color="auto"/>
      </w:divBdr>
    </w:div>
    <w:div w:id="1798991049">
      <w:bodyDiv w:val="1"/>
      <w:marLeft w:val="0"/>
      <w:marRight w:val="0"/>
      <w:marTop w:val="0"/>
      <w:marBottom w:val="0"/>
      <w:divBdr>
        <w:top w:val="none" w:sz="0" w:space="0" w:color="auto"/>
        <w:left w:val="none" w:sz="0" w:space="0" w:color="auto"/>
        <w:bottom w:val="none" w:sz="0" w:space="0" w:color="auto"/>
        <w:right w:val="none" w:sz="0" w:space="0" w:color="auto"/>
      </w:divBdr>
    </w:div>
    <w:div w:id="1824659471">
      <w:bodyDiv w:val="1"/>
      <w:marLeft w:val="0"/>
      <w:marRight w:val="0"/>
      <w:marTop w:val="0"/>
      <w:marBottom w:val="0"/>
      <w:divBdr>
        <w:top w:val="none" w:sz="0" w:space="0" w:color="auto"/>
        <w:left w:val="none" w:sz="0" w:space="0" w:color="auto"/>
        <w:bottom w:val="none" w:sz="0" w:space="0" w:color="auto"/>
        <w:right w:val="none" w:sz="0" w:space="0" w:color="auto"/>
      </w:divBdr>
    </w:div>
    <w:div w:id="1829246563">
      <w:bodyDiv w:val="1"/>
      <w:marLeft w:val="0"/>
      <w:marRight w:val="0"/>
      <w:marTop w:val="0"/>
      <w:marBottom w:val="0"/>
      <w:divBdr>
        <w:top w:val="none" w:sz="0" w:space="0" w:color="auto"/>
        <w:left w:val="none" w:sz="0" w:space="0" w:color="auto"/>
        <w:bottom w:val="none" w:sz="0" w:space="0" w:color="auto"/>
        <w:right w:val="none" w:sz="0" w:space="0" w:color="auto"/>
      </w:divBdr>
    </w:div>
    <w:div w:id="1830948587">
      <w:bodyDiv w:val="1"/>
      <w:marLeft w:val="0"/>
      <w:marRight w:val="0"/>
      <w:marTop w:val="0"/>
      <w:marBottom w:val="0"/>
      <w:divBdr>
        <w:top w:val="none" w:sz="0" w:space="0" w:color="auto"/>
        <w:left w:val="none" w:sz="0" w:space="0" w:color="auto"/>
        <w:bottom w:val="none" w:sz="0" w:space="0" w:color="auto"/>
        <w:right w:val="none" w:sz="0" w:space="0" w:color="auto"/>
      </w:divBdr>
    </w:div>
    <w:div w:id="1836023471">
      <w:bodyDiv w:val="1"/>
      <w:marLeft w:val="0"/>
      <w:marRight w:val="0"/>
      <w:marTop w:val="0"/>
      <w:marBottom w:val="0"/>
      <w:divBdr>
        <w:top w:val="none" w:sz="0" w:space="0" w:color="auto"/>
        <w:left w:val="none" w:sz="0" w:space="0" w:color="auto"/>
        <w:bottom w:val="none" w:sz="0" w:space="0" w:color="auto"/>
        <w:right w:val="none" w:sz="0" w:space="0" w:color="auto"/>
      </w:divBdr>
    </w:div>
    <w:div w:id="1859004929">
      <w:bodyDiv w:val="1"/>
      <w:marLeft w:val="0"/>
      <w:marRight w:val="0"/>
      <w:marTop w:val="0"/>
      <w:marBottom w:val="0"/>
      <w:divBdr>
        <w:top w:val="none" w:sz="0" w:space="0" w:color="auto"/>
        <w:left w:val="none" w:sz="0" w:space="0" w:color="auto"/>
        <w:bottom w:val="none" w:sz="0" w:space="0" w:color="auto"/>
        <w:right w:val="none" w:sz="0" w:space="0" w:color="auto"/>
      </w:divBdr>
    </w:div>
    <w:div w:id="1862737727">
      <w:bodyDiv w:val="1"/>
      <w:marLeft w:val="0"/>
      <w:marRight w:val="0"/>
      <w:marTop w:val="0"/>
      <w:marBottom w:val="0"/>
      <w:divBdr>
        <w:top w:val="none" w:sz="0" w:space="0" w:color="auto"/>
        <w:left w:val="none" w:sz="0" w:space="0" w:color="auto"/>
        <w:bottom w:val="none" w:sz="0" w:space="0" w:color="auto"/>
        <w:right w:val="none" w:sz="0" w:space="0" w:color="auto"/>
      </w:divBdr>
    </w:div>
    <w:div w:id="1867282249">
      <w:bodyDiv w:val="1"/>
      <w:marLeft w:val="0"/>
      <w:marRight w:val="0"/>
      <w:marTop w:val="0"/>
      <w:marBottom w:val="0"/>
      <w:divBdr>
        <w:top w:val="none" w:sz="0" w:space="0" w:color="auto"/>
        <w:left w:val="none" w:sz="0" w:space="0" w:color="auto"/>
        <w:bottom w:val="none" w:sz="0" w:space="0" w:color="auto"/>
        <w:right w:val="none" w:sz="0" w:space="0" w:color="auto"/>
      </w:divBdr>
    </w:div>
    <w:div w:id="1879463866">
      <w:bodyDiv w:val="1"/>
      <w:marLeft w:val="0"/>
      <w:marRight w:val="0"/>
      <w:marTop w:val="0"/>
      <w:marBottom w:val="0"/>
      <w:divBdr>
        <w:top w:val="none" w:sz="0" w:space="0" w:color="auto"/>
        <w:left w:val="none" w:sz="0" w:space="0" w:color="auto"/>
        <w:bottom w:val="none" w:sz="0" w:space="0" w:color="auto"/>
        <w:right w:val="none" w:sz="0" w:space="0" w:color="auto"/>
      </w:divBdr>
    </w:div>
    <w:div w:id="1881818251">
      <w:bodyDiv w:val="1"/>
      <w:marLeft w:val="0"/>
      <w:marRight w:val="0"/>
      <w:marTop w:val="0"/>
      <w:marBottom w:val="0"/>
      <w:divBdr>
        <w:top w:val="none" w:sz="0" w:space="0" w:color="auto"/>
        <w:left w:val="none" w:sz="0" w:space="0" w:color="auto"/>
        <w:bottom w:val="none" w:sz="0" w:space="0" w:color="auto"/>
        <w:right w:val="none" w:sz="0" w:space="0" w:color="auto"/>
      </w:divBdr>
    </w:div>
    <w:div w:id="1884054856">
      <w:bodyDiv w:val="1"/>
      <w:marLeft w:val="0"/>
      <w:marRight w:val="0"/>
      <w:marTop w:val="0"/>
      <w:marBottom w:val="0"/>
      <w:divBdr>
        <w:top w:val="none" w:sz="0" w:space="0" w:color="auto"/>
        <w:left w:val="none" w:sz="0" w:space="0" w:color="auto"/>
        <w:bottom w:val="none" w:sz="0" w:space="0" w:color="auto"/>
        <w:right w:val="none" w:sz="0" w:space="0" w:color="auto"/>
      </w:divBdr>
    </w:div>
    <w:div w:id="1888566352">
      <w:bodyDiv w:val="1"/>
      <w:marLeft w:val="0"/>
      <w:marRight w:val="0"/>
      <w:marTop w:val="0"/>
      <w:marBottom w:val="0"/>
      <w:divBdr>
        <w:top w:val="none" w:sz="0" w:space="0" w:color="auto"/>
        <w:left w:val="none" w:sz="0" w:space="0" w:color="auto"/>
        <w:bottom w:val="none" w:sz="0" w:space="0" w:color="auto"/>
        <w:right w:val="none" w:sz="0" w:space="0" w:color="auto"/>
      </w:divBdr>
    </w:div>
    <w:div w:id="1888957380">
      <w:bodyDiv w:val="1"/>
      <w:marLeft w:val="0"/>
      <w:marRight w:val="0"/>
      <w:marTop w:val="0"/>
      <w:marBottom w:val="0"/>
      <w:divBdr>
        <w:top w:val="none" w:sz="0" w:space="0" w:color="auto"/>
        <w:left w:val="none" w:sz="0" w:space="0" w:color="auto"/>
        <w:bottom w:val="none" w:sz="0" w:space="0" w:color="auto"/>
        <w:right w:val="none" w:sz="0" w:space="0" w:color="auto"/>
      </w:divBdr>
    </w:div>
    <w:div w:id="1898470727">
      <w:bodyDiv w:val="1"/>
      <w:marLeft w:val="0"/>
      <w:marRight w:val="0"/>
      <w:marTop w:val="0"/>
      <w:marBottom w:val="0"/>
      <w:divBdr>
        <w:top w:val="none" w:sz="0" w:space="0" w:color="auto"/>
        <w:left w:val="none" w:sz="0" w:space="0" w:color="auto"/>
        <w:bottom w:val="none" w:sz="0" w:space="0" w:color="auto"/>
        <w:right w:val="none" w:sz="0" w:space="0" w:color="auto"/>
      </w:divBdr>
    </w:div>
    <w:div w:id="1902136069">
      <w:bodyDiv w:val="1"/>
      <w:marLeft w:val="0"/>
      <w:marRight w:val="0"/>
      <w:marTop w:val="0"/>
      <w:marBottom w:val="0"/>
      <w:divBdr>
        <w:top w:val="none" w:sz="0" w:space="0" w:color="auto"/>
        <w:left w:val="none" w:sz="0" w:space="0" w:color="auto"/>
        <w:bottom w:val="none" w:sz="0" w:space="0" w:color="auto"/>
        <w:right w:val="none" w:sz="0" w:space="0" w:color="auto"/>
      </w:divBdr>
    </w:div>
    <w:div w:id="1902597845">
      <w:bodyDiv w:val="1"/>
      <w:marLeft w:val="0"/>
      <w:marRight w:val="0"/>
      <w:marTop w:val="0"/>
      <w:marBottom w:val="0"/>
      <w:divBdr>
        <w:top w:val="none" w:sz="0" w:space="0" w:color="auto"/>
        <w:left w:val="none" w:sz="0" w:space="0" w:color="auto"/>
        <w:bottom w:val="none" w:sz="0" w:space="0" w:color="auto"/>
        <w:right w:val="none" w:sz="0" w:space="0" w:color="auto"/>
      </w:divBdr>
    </w:div>
    <w:div w:id="1917855469">
      <w:bodyDiv w:val="1"/>
      <w:marLeft w:val="0"/>
      <w:marRight w:val="0"/>
      <w:marTop w:val="0"/>
      <w:marBottom w:val="0"/>
      <w:divBdr>
        <w:top w:val="none" w:sz="0" w:space="0" w:color="auto"/>
        <w:left w:val="none" w:sz="0" w:space="0" w:color="auto"/>
        <w:bottom w:val="none" w:sz="0" w:space="0" w:color="auto"/>
        <w:right w:val="none" w:sz="0" w:space="0" w:color="auto"/>
      </w:divBdr>
    </w:div>
    <w:div w:id="1921527296">
      <w:bodyDiv w:val="1"/>
      <w:marLeft w:val="0"/>
      <w:marRight w:val="0"/>
      <w:marTop w:val="0"/>
      <w:marBottom w:val="0"/>
      <w:divBdr>
        <w:top w:val="none" w:sz="0" w:space="0" w:color="auto"/>
        <w:left w:val="none" w:sz="0" w:space="0" w:color="auto"/>
        <w:bottom w:val="none" w:sz="0" w:space="0" w:color="auto"/>
        <w:right w:val="none" w:sz="0" w:space="0" w:color="auto"/>
      </w:divBdr>
    </w:div>
    <w:div w:id="1922836104">
      <w:bodyDiv w:val="1"/>
      <w:marLeft w:val="0"/>
      <w:marRight w:val="0"/>
      <w:marTop w:val="0"/>
      <w:marBottom w:val="0"/>
      <w:divBdr>
        <w:top w:val="none" w:sz="0" w:space="0" w:color="auto"/>
        <w:left w:val="none" w:sz="0" w:space="0" w:color="auto"/>
        <w:bottom w:val="none" w:sz="0" w:space="0" w:color="auto"/>
        <w:right w:val="none" w:sz="0" w:space="0" w:color="auto"/>
      </w:divBdr>
    </w:div>
    <w:div w:id="1945646653">
      <w:bodyDiv w:val="1"/>
      <w:marLeft w:val="0"/>
      <w:marRight w:val="0"/>
      <w:marTop w:val="0"/>
      <w:marBottom w:val="0"/>
      <w:divBdr>
        <w:top w:val="none" w:sz="0" w:space="0" w:color="auto"/>
        <w:left w:val="none" w:sz="0" w:space="0" w:color="auto"/>
        <w:bottom w:val="none" w:sz="0" w:space="0" w:color="auto"/>
        <w:right w:val="none" w:sz="0" w:space="0" w:color="auto"/>
      </w:divBdr>
    </w:div>
    <w:div w:id="1949002225">
      <w:bodyDiv w:val="1"/>
      <w:marLeft w:val="0"/>
      <w:marRight w:val="0"/>
      <w:marTop w:val="0"/>
      <w:marBottom w:val="0"/>
      <w:divBdr>
        <w:top w:val="none" w:sz="0" w:space="0" w:color="auto"/>
        <w:left w:val="none" w:sz="0" w:space="0" w:color="auto"/>
        <w:bottom w:val="none" w:sz="0" w:space="0" w:color="auto"/>
        <w:right w:val="none" w:sz="0" w:space="0" w:color="auto"/>
      </w:divBdr>
    </w:div>
    <w:div w:id="1966422854">
      <w:bodyDiv w:val="1"/>
      <w:marLeft w:val="0"/>
      <w:marRight w:val="0"/>
      <w:marTop w:val="0"/>
      <w:marBottom w:val="0"/>
      <w:divBdr>
        <w:top w:val="none" w:sz="0" w:space="0" w:color="auto"/>
        <w:left w:val="none" w:sz="0" w:space="0" w:color="auto"/>
        <w:bottom w:val="none" w:sz="0" w:space="0" w:color="auto"/>
        <w:right w:val="none" w:sz="0" w:space="0" w:color="auto"/>
      </w:divBdr>
    </w:div>
    <w:div w:id="1967421412">
      <w:bodyDiv w:val="1"/>
      <w:marLeft w:val="0"/>
      <w:marRight w:val="0"/>
      <w:marTop w:val="0"/>
      <w:marBottom w:val="0"/>
      <w:divBdr>
        <w:top w:val="none" w:sz="0" w:space="0" w:color="auto"/>
        <w:left w:val="none" w:sz="0" w:space="0" w:color="auto"/>
        <w:bottom w:val="none" w:sz="0" w:space="0" w:color="auto"/>
        <w:right w:val="none" w:sz="0" w:space="0" w:color="auto"/>
      </w:divBdr>
    </w:div>
    <w:div w:id="1975524382">
      <w:bodyDiv w:val="1"/>
      <w:marLeft w:val="0"/>
      <w:marRight w:val="0"/>
      <w:marTop w:val="0"/>
      <w:marBottom w:val="0"/>
      <w:divBdr>
        <w:top w:val="none" w:sz="0" w:space="0" w:color="auto"/>
        <w:left w:val="none" w:sz="0" w:space="0" w:color="auto"/>
        <w:bottom w:val="none" w:sz="0" w:space="0" w:color="auto"/>
        <w:right w:val="none" w:sz="0" w:space="0" w:color="auto"/>
      </w:divBdr>
    </w:div>
    <w:div w:id="1976252263">
      <w:bodyDiv w:val="1"/>
      <w:marLeft w:val="0"/>
      <w:marRight w:val="0"/>
      <w:marTop w:val="0"/>
      <w:marBottom w:val="0"/>
      <w:divBdr>
        <w:top w:val="none" w:sz="0" w:space="0" w:color="auto"/>
        <w:left w:val="none" w:sz="0" w:space="0" w:color="auto"/>
        <w:bottom w:val="none" w:sz="0" w:space="0" w:color="auto"/>
        <w:right w:val="none" w:sz="0" w:space="0" w:color="auto"/>
      </w:divBdr>
    </w:div>
    <w:div w:id="1980843059">
      <w:bodyDiv w:val="1"/>
      <w:marLeft w:val="0"/>
      <w:marRight w:val="0"/>
      <w:marTop w:val="0"/>
      <w:marBottom w:val="0"/>
      <w:divBdr>
        <w:top w:val="none" w:sz="0" w:space="0" w:color="auto"/>
        <w:left w:val="none" w:sz="0" w:space="0" w:color="auto"/>
        <w:bottom w:val="none" w:sz="0" w:space="0" w:color="auto"/>
        <w:right w:val="none" w:sz="0" w:space="0" w:color="auto"/>
      </w:divBdr>
    </w:div>
    <w:div w:id="2010324888">
      <w:bodyDiv w:val="1"/>
      <w:marLeft w:val="0"/>
      <w:marRight w:val="0"/>
      <w:marTop w:val="0"/>
      <w:marBottom w:val="0"/>
      <w:divBdr>
        <w:top w:val="none" w:sz="0" w:space="0" w:color="auto"/>
        <w:left w:val="none" w:sz="0" w:space="0" w:color="auto"/>
        <w:bottom w:val="none" w:sz="0" w:space="0" w:color="auto"/>
        <w:right w:val="none" w:sz="0" w:space="0" w:color="auto"/>
      </w:divBdr>
    </w:div>
    <w:div w:id="2025205910">
      <w:bodyDiv w:val="1"/>
      <w:marLeft w:val="0"/>
      <w:marRight w:val="0"/>
      <w:marTop w:val="0"/>
      <w:marBottom w:val="0"/>
      <w:divBdr>
        <w:top w:val="none" w:sz="0" w:space="0" w:color="auto"/>
        <w:left w:val="none" w:sz="0" w:space="0" w:color="auto"/>
        <w:bottom w:val="none" w:sz="0" w:space="0" w:color="auto"/>
        <w:right w:val="none" w:sz="0" w:space="0" w:color="auto"/>
      </w:divBdr>
    </w:div>
    <w:div w:id="2028408643">
      <w:bodyDiv w:val="1"/>
      <w:marLeft w:val="0"/>
      <w:marRight w:val="0"/>
      <w:marTop w:val="0"/>
      <w:marBottom w:val="0"/>
      <w:divBdr>
        <w:top w:val="none" w:sz="0" w:space="0" w:color="auto"/>
        <w:left w:val="none" w:sz="0" w:space="0" w:color="auto"/>
        <w:bottom w:val="none" w:sz="0" w:space="0" w:color="auto"/>
        <w:right w:val="none" w:sz="0" w:space="0" w:color="auto"/>
      </w:divBdr>
    </w:div>
    <w:div w:id="2030792319">
      <w:bodyDiv w:val="1"/>
      <w:marLeft w:val="0"/>
      <w:marRight w:val="0"/>
      <w:marTop w:val="0"/>
      <w:marBottom w:val="0"/>
      <w:divBdr>
        <w:top w:val="none" w:sz="0" w:space="0" w:color="auto"/>
        <w:left w:val="none" w:sz="0" w:space="0" w:color="auto"/>
        <w:bottom w:val="none" w:sz="0" w:space="0" w:color="auto"/>
        <w:right w:val="none" w:sz="0" w:space="0" w:color="auto"/>
      </w:divBdr>
    </w:div>
    <w:div w:id="2032367995">
      <w:bodyDiv w:val="1"/>
      <w:marLeft w:val="0"/>
      <w:marRight w:val="0"/>
      <w:marTop w:val="0"/>
      <w:marBottom w:val="0"/>
      <w:divBdr>
        <w:top w:val="none" w:sz="0" w:space="0" w:color="auto"/>
        <w:left w:val="none" w:sz="0" w:space="0" w:color="auto"/>
        <w:bottom w:val="none" w:sz="0" w:space="0" w:color="auto"/>
        <w:right w:val="none" w:sz="0" w:space="0" w:color="auto"/>
      </w:divBdr>
    </w:div>
    <w:div w:id="2038849671">
      <w:bodyDiv w:val="1"/>
      <w:marLeft w:val="0"/>
      <w:marRight w:val="0"/>
      <w:marTop w:val="0"/>
      <w:marBottom w:val="0"/>
      <w:divBdr>
        <w:top w:val="none" w:sz="0" w:space="0" w:color="auto"/>
        <w:left w:val="none" w:sz="0" w:space="0" w:color="auto"/>
        <w:bottom w:val="none" w:sz="0" w:space="0" w:color="auto"/>
        <w:right w:val="none" w:sz="0" w:space="0" w:color="auto"/>
      </w:divBdr>
    </w:div>
    <w:div w:id="2040424215">
      <w:bodyDiv w:val="1"/>
      <w:marLeft w:val="0"/>
      <w:marRight w:val="0"/>
      <w:marTop w:val="0"/>
      <w:marBottom w:val="0"/>
      <w:divBdr>
        <w:top w:val="none" w:sz="0" w:space="0" w:color="auto"/>
        <w:left w:val="none" w:sz="0" w:space="0" w:color="auto"/>
        <w:bottom w:val="none" w:sz="0" w:space="0" w:color="auto"/>
        <w:right w:val="none" w:sz="0" w:space="0" w:color="auto"/>
      </w:divBdr>
    </w:div>
    <w:div w:id="2045059869">
      <w:bodyDiv w:val="1"/>
      <w:marLeft w:val="0"/>
      <w:marRight w:val="0"/>
      <w:marTop w:val="0"/>
      <w:marBottom w:val="0"/>
      <w:divBdr>
        <w:top w:val="none" w:sz="0" w:space="0" w:color="auto"/>
        <w:left w:val="none" w:sz="0" w:space="0" w:color="auto"/>
        <w:bottom w:val="none" w:sz="0" w:space="0" w:color="auto"/>
        <w:right w:val="none" w:sz="0" w:space="0" w:color="auto"/>
      </w:divBdr>
    </w:div>
    <w:div w:id="2056467328">
      <w:bodyDiv w:val="1"/>
      <w:marLeft w:val="0"/>
      <w:marRight w:val="0"/>
      <w:marTop w:val="0"/>
      <w:marBottom w:val="0"/>
      <w:divBdr>
        <w:top w:val="none" w:sz="0" w:space="0" w:color="auto"/>
        <w:left w:val="none" w:sz="0" w:space="0" w:color="auto"/>
        <w:bottom w:val="none" w:sz="0" w:space="0" w:color="auto"/>
        <w:right w:val="none" w:sz="0" w:space="0" w:color="auto"/>
      </w:divBdr>
    </w:div>
    <w:div w:id="2058118260">
      <w:bodyDiv w:val="1"/>
      <w:marLeft w:val="0"/>
      <w:marRight w:val="0"/>
      <w:marTop w:val="0"/>
      <w:marBottom w:val="0"/>
      <w:divBdr>
        <w:top w:val="none" w:sz="0" w:space="0" w:color="auto"/>
        <w:left w:val="none" w:sz="0" w:space="0" w:color="auto"/>
        <w:bottom w:val="none" w:sz="0" w:space="0" w:color="auto"/>
        <w:right w:val="none" w:sz="0" w:space="0" w:color="auto"/>
      </w:divBdr>
    </w:div>
    <w:div w:id="2063551575">
      <w:bodyDiv w:val="1"/>
      <w:marLeft w:val="0"/>
      <w:marRight w:val="0"/>
      <w:marTop w:val="0"/>
      <w:marBottom w:val="0"/>
      <w:divBdr>
        <w:top w:val="none" w:sz="0" w:space="0" w:color="auto"/>
        <w:left w:val="none" w:sz="0" w:space="0" w:color="auto"/>
        <w:bottom w:val="none" w:sz="0" w:space="0" w:color="auto"/>
        <w:right w:val="none" w:sz="0" w:space="0" w:color="auto"/>
      </w:divBdr>
    </w:div>
    <w:div w:id="2067102070">
      <w:bodyDiv w:val="1"/>
      <w:marLeft w:val="0"/>
      <w:marRight w:val="0"/>
      <w:marTop w:val="0"/>
      <w:marBottom w:val="0"/>
      <w:divBdr>
        <w:top w:val="none" w:sz="0" w:space="0" w:color="auto"/>
        <w:left w:val="none" w:sz="0" w:space="0" w:color="auto"/>
        <w:bottom w:val="none" w:sz="0" w:space="0" w:color="auto"/>
        <w:right w:val="none" w:sz="0" w:space="0" w:color="auto"/>
      </w:divBdr>
    </w:div>
    <w:div w:id="2067532068">
      <w:bodyDiv w:val="1"/>
      <w:marLeft w:val="0"/>
      <w:marRight w:val="0"/>
      <w:marTop w:val="0"/>
      <w:marBottom w:val="0"/>
      <w:divBdr>
        <w:top w:val="none" w:sz="0" w:space="0" w:color="auto"/>
        <w:left w:val="none" w:sz="0" w:space="0" w:color="auto"/>
        <w:bottom w:val="none" w:sz="0" w:space="0" w:color="auto"/>
        <w:right w:val="none" w:sz="0" w:space="0" w:color="auto"/>
      </w:divBdr>
    </w:div>
    <w:div w:id="2092852875">
      <w:bodyDiv w:val="1"/>
      <w:marLeft w:val="0"/>
      <w:marRight w:val="0"/>
      <w:marTop w:val="0"/>
      <w:marBottom w:val="0"/>
      <w:divBdr>
        <w:top w:val="none" w:sz="0" w:space="0" w:color="auto"/>
        <w:left w:val="none" w:sz="0" w:space="0" w:color="auto"/>
        <w:bottom w:val="none" w:sz="0" w:space="0" w:color="auto"/>
        <w:right w:val="none" w:sz="0" w:space="0" w:color="auto"/>
      </w:divBdr>
    </w:div>
    <w:div w:id="2094475282">
      <w:bodyDiv w:val="1"/>
      <w:marLeft w:val="0"/>
      <w:marRight w:val="0"/>
      <w:marTop w:val="0"/>
      <w:marBottom w:val="0"/>
      <w:divBdr>
        <w:top w:val="none" w:sz="0" w:space="0" w:color="auto"/>
        <w:left w:val="none" w:sz="0" w:space="0" w:color="auto"/>
        <w:bottom w:val="none" w:sz="0" w:space="0" w:color="auto"/>
        <w:right w:val="none" w:sz="0" w:space="0" w:color="auto"/>
      </w:divBdr>
      <w:divsChild>
        <w:div w:id="166678597">
          <w:marLeft w:val="0"/>
          <w:marRight w:val="0"/>
          <w:marTop w:val="0"/>
          <w:marBottom w:val="240"/>
          <w:divBdr>
            <w:top w:val="none" w:sz="0" w:space="0" w:color="auto"/>
            <w:left w:val="none" w:sz="0" w:space="0" w:color="auto"/>
            <w:bottom w:val="none" w:sz="0" w:space="0" w:color="auto"/>
            <w:right w:val="none" w:sz="0" w:space="0" w:color="auto"/>
          </w:divBdr>
          <w:divsChild>
            <w:div w:id="964891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782180">
      <w:bodyDiv w:val="1"/>
      <w:marLeft w:val="0"/>
      <w:marRight w:val="0"/>
      <w:marTop w:val="0"/>
      <w:marBottom w:val="0"/>
      <w:divBdr>
        <w:top w:val="none" w:sz="0" w:space="0" w:color="auto"/>
        <w:left w:val="none" w:sz="0" w:space="0" w:color="auto"/>
        <w:bottom w:val="none" w:sz="0" w:space="0" w:color="auto"/>
        <w:right w:val="none" w:sz="0" w:space="0" w:color="auto"/>
      </w:divBdr>
    </w:div>
    <w:div w:id="2102722838">
      <w:bodyDiv w:val="1"/>
      <w:marLeft w:val="0"/>
      <w:marRight w:val="0"/>
      <w:marTop w:val="0"/>
      <w:marBottom w:val="0"/>
      <w:divBdr>
        <w:top w:val="none" w:sz="0" w:space="0" w:color="auto"/>
        <w:left w:val="none" w:sz="0" w:space="0" w:color="auto"/>
        <w:bottom w:val="none" w:sz="0" w:space="0" w:color="auto"/>
        <w:right w:val="none" w:sz="0" w:space="0" w:color="auto"/>
      </w:divBdr>
    </w:div>
    <w:div w:id="2108037381">
      <w:bodyDiv w:val="1"/>
      <w:marLeft w:val="0"/>
      <w:marRight w:val="0"/>
      <w:marTop w:val="0"/>
      <w:marBottom w:val="0"/>
      <w:divBdr>
        <w:top w:val="none" w:sz="0" w:space="0" w:color="auto"/>
        <w:left w:val="none" w:sz="0" w:space="0" w:color="auto"/>
        <w:bottom w:val="none" w:sz="0" w:space="0" w:color="auto"/>
        <w:right w:val="none" w:sz="0" w:space="0" w:color="auto"/>
      </w:divBdr>
    </w:div>
    <w:div w:id="2111506922">
      <w:bodyDiv w:val="1"/>
      <w:marLeft w:val="0"/>
      <w:marRight w:val="0"/>
      <w:marTop w:val="0"/>
      <w:marBottom w:val="0"/>
      <w:divBdr>
        <w:top w:val="none" w:sz="0" w:space="0" w:color="auto"/>
        <w:left w:val="none" w:sz="0" w:space="0" w:color="auto"/>
        <w:bottom w:val="none" w:sz="0" w:space="0" w:color="auto"/>
        <w:right w:val="none" w:sz="0" w:space="0" w:color="auto"/>
      </w:divBdr>
    </w:div>
    <w:div w:id="2121684355">
      <w:bodyDiv w:val="1"/>
      <w:marLeft w:val="0"/>
      <w:marRight w:val="0"/>
      <w:marTop w:val="0"/>
      <w:marBottom w:val="0"/>
      <w:divBdr>
        <w:top w:val="none" w:sz="0" w:space="0" w:color="auto"/>
        <w:left w:val="none" w:sz="0" w:space="0" w:color="auto"/>
        <w:bottom w:val="none" w:sz="0" w:space="0" w:color="auto"/>
        <w:right w:val="none" w:sz="0" w:space="0" w:color="auto"/>
      </w:divBdr>
    </w:div>
    <w:div w:id="2130322244">
      <w:bodyDiv w:val="1"/>
      <w:marLeft w:val="0"/>
      <w:marRight w:val="0"/>
      <w:marTop w:val="0"/>
      <w:marBottom w:val="0"/>
      <w:divBdr>
        <w:top w:val="none" w:sz="0" w:space="0" w:color="auto"/>
        <w:left w:val="none" w:sz="0" w:space="0" w:color="auto"/>
        <w:bottom w:val="none" w:sz="0" w:space="0" w:color="auto"/>
        <w:right w:val="none" w:sz="0" w:space="0" w:color="auto"/>
      </w:divBdr>
    </w:div>
    <w:div w:id="2132284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navarra.es/Presupuestos/Cuentas%20Generales%20de%20Navarra/Cuentas%20Generales%20de%20Navarra%20del%20a%C3%B1o%202015"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Elemental">
      <a:dk1>
        <a:sysClr val="windowText" lastClr="000000"/>
      </a:dk1>
      <a:lt1>
        <a:sysClr val="window" lastClr="FFFFFF"/>
      </a:lt1>
      <a:dk2>
        <a:srgbClr val="242852"/>
      </a:dk2>
      <a:lt2>
        <a:srgbClr val="ACCBF9"/>
      </a:lt2>
      <a:accent1>
        <a:srgbClr val="629DD1"/>
      </a:accent1>
      <a:accent2>
        <a:srgbClr val="297FD5"/>
      </a:accent2>
      <a:accent3>
        <a:srgbClr val="7F8FA9"/>
      </a:accent3>
      <a:accent4>
        <a:srgbClr val="4A66AC"/>
      </a:accent4>
      <a:accent5>
        <a:srgbClr val="5AA2AE"/>
      </a:accent5>
      <a:accent6>
        <a:srgbClr val="9D90A0"/>
      </a:accent6>
      <a:hlink>
        <a:srgbClr val="9454C3"/>
      </a:hlink>
      <a:folHlink>
        <a:srgbClr val="3EBBF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FA3143-6A11-4D57-9A83-7532C37E2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95</Pages>
  <Words>23261</Words>
  <Characters>173993</Characters>
  <Application>Microsoft Office Word</Application>
  <DocSecurity>0</DocSecurity>
  <Lines>5612</Lines>
  <Paragraphs>4288</Paragraphs>
  <ScaleCrop>false</ScaleCrop>
  <HeadingPairs>
    <vt:vector size="2" baseType="variant">
      <vt:variant>
        <vt:lpstr>Título</vt:lpstr>
      </vt:variant>
      <vt:variant>
        <vt:i4>1</vt:i4>
      </vt:variant>
    </vt:vector>
  </HeadingPairs>
  <TitlesOfParts>
    <vt:vector size="1" baseType="lpstr">
      <vt:lpstr>Borrador final</vt:lpstr>
    </vt:vector>
  </TitlesOfParts>
  <Company>Cámara de Comptos</Company>
  <LinksUpToDate>false</LinksUpToDate>
  <CharactersWithSpaces>192966</CharactersWithSpaces>
  <SharedDoc>false</SharedDoc>
  <HLinks>
    <vt:vector size="132" baseType="variant">
      <vt:variant>
        <vt:i4>1769526</vt:i4>
      </vt:variant>
      <vt:variant>
        <vt:i4>128</vt:i4>
      </vt:variant>
      <vt:variant>
        <vt:i4>0</vt:i4>
      </vt:variant>
      <vt:variant>
        <vt:i4>5</vt:i4>
      </vt:variant>
      <vt:variant>
        <vt:lpwstr/>
      </vt:variant>
      <vt:variant>
        <vt:lpwstr>_Toc395686859</vt:lpwstr>
      </vt:variant>
      <vt:variant>
        <vt:i4>1769526</vt:i4>
      </vt:variant>
      <vt:variant>
        <vt:i4>122</vt:i4>
      </vt:variant>
      <vt:variant>
        <vt:i4>0</vt:i4>
      </vt:variant>
      <vt:variant>
        <vt:i4>5</vt:i4>
      </vt:variant>
      <vt:variant>
        <vt:lpwstr/>
      </vt:variant>
      <vt:variant>
        <vt:lpwstr>_Toc395686858</vt:lpwstr>
      </vt:variant>
      <vt:variant>
        <vt:i4>1769526</vt:i4>
      </vt:variant>
      <vt:variant>
        <vt:i4>116</vt:i4>
      </vt:variant>
      <vt:variant>
        <vt:i4>0</vt:i4>
      </vt:variant>
      <vt:variant>
        <vt:i4>5</vt:i4>
      </vt:variant>
      <vt:variant>
        <vt:lpwstr/>
      </vt:variant>
      <vt:variant>
        <vt:lpwstr>_Toc395686857</vt:lpwstr>
      </vt:variant>
      <vt:variant>
        <vt:i4>1769526</vt:i4>
      </vt:variant>
      <vt:variant>
        <vt:i4>110</vt:i4>
      </vt:variant>
      <vt:variant>
        <vt:i4>0</vt:i4>
      </vt:variant>
      <vt:variant>
        <vt:i4>5</vt:i4>
      </vt:variant>
      <vt:variant>
        <vt:lpwstr/>
      </vt:variant>
      <vt:variant>
        <vt:lpwstr>_Toc395686856</vt:lpwstr>
      </vt:variant>
      <vt:variant>
        <vt:i4>1769526</vt:i4>
      </vt:variant>
      <vt:variant>
        <vt:i4>104</vt:i4>
      </vt:variant>
      <vt:variant>
        <vt:i4>0</vt:i4>
      </vt:variant>
      <vt:variant>
        <vt:i4>5</vt:i4>
      </vt:variant>
      <vt:variant>
        <vt:lpwstr/>
      </vt:variant>
      <vt:variant>
        <vt:lpwstr>_Toc395686855</vt:lpwstr>
      </vt:variant>
      <vt:variant>
        <vt:i4>1769526</vt:i4>
      </vt:variant>
      <vt:variant>
        <vt:i4>98</vt:i4>
      </vt:variant>
      <vt:variant>
        <vt:i4>0</vt:i4>
      </vt:variant>
      <vt:variant>
        <vt:i4>5</vt:i4>
      </vt:variant>
      <vt:variant>
        <vt:lpwstr/>
      </vt:variant>
      <vt:variant>
        <vt:lpwstr>_Toc395686854</vt:lpwstr>
      </vt:variant>
      <vt:variant>
        <vt:i4>1769526</vt:i4>
      </vt:variant>
      <vt:variant>
        <vt:i4>92</vt:i4>
      </vt:variant>
      <vt:variant>
        <vt:i4>0</vt:i4>
      </vt:variant>
      <vt:variant>
        <vt:i4>5</vt:i4>
      </vt:variant>
      <vt:variant>
        <vt:lpwstr/>
      </vt:variant>
      <vt:variant>
        <vt:lpwstr>_Toc395686853</vt:lpwstr>
      </vt:variant>
      <vt:variant>
        <vt:i4>1769526</vt:i4>
      </vt:variant>
      <vt:variant>
        <vt:i4>86</vt:i4>
      </vt:variant>
      <vt:variant>
        <vt:i4>0</vt:i4>
      </vt:variant>
      <vt:variant>
        <vt:i4>5</vt:i4>
      </vt:variant>
      <vt:variant>
        <vt:lpwstr/>
      </vt:variant>
      <vt:variant>
        <vt:lpwstr>_Toc395686852</vt:lpwstr>
      </vt:variant>
      <vt:variant>
        <vt:i4>1769526</vt:i4>
      </vt:variant>
      <vt:variant>
        <vt:i4>80</vt:i4>
      </vt:variant>
      <vt:variant>
        <vt:i4>0</vt:i4>
      </vt:variant>
      <vt:variant>
        <vt:i4>5</vt:i4>
      </vt:variant>
      <vt:variant>
        <vt:lpwstr/>
      </vt:variant>
      <vt:variant>
        <vt:lpwstr>_Toc395686851</vt:lpwstr>
      </vt:variant>
      <vt:variant>
        <vt:i4>1769526</vt:i4>
      </vt:variant>
      <vt:variant>
        <vt:i4>74</vt:i4>
      </vt:variant>
      <vt:variant>
        <vt:i4>0</vt:i4>
      </vt:variant>
      <vt:variant>
        <vt:i4>5</vt:i4>
      </vt:variant>
      <vt:variant>
        <vt:lpwstr/>
      </vt:variant>
      <vt:variant>
        <vt:lpwstr>_Toc395686850</vt:lpwstr>
      </vt:variant>
      <vt:variant>
        <vt:i4>1703990</vt:i4>
      </vt:variant>
      <vt:variant>
        <vt:i4>68</vt:i4>
      </vt:variant>
      <vt:variant>
        <vt:i4>0</vt:i4>
      </vt:variant>
      <vt:variant>
        <vt:i4>5</vt:i4>
      </vt:variant>
      <vt:variant>
        <vt:lpwstr/>
      </vt:variant>
      <vt:variant>
        <vt:lpwstr>_Toc395686849</vt:lpwstr>
      </vt:variant>
      <vt:variant>
        <vt:i4>1703990</vt:i4>
      </vt:variant>
      <vt:variant>
        <vt:i4>62</vt:i4>
      </vt:variant>
      <vt:variant>
        <vt:i4>0</vt:i4>
      </vt:variant>
      <vt:variant>
        <vt:i4>5</vt:i4>
      </vt:variant>
      <vt:variant>
        <vt:lpwstr/>
      </vt:variant>
      <vt:variant>
        <vt:lpwstr>_Toc395686848</vt:lpwstr>
      </vt:variant>
      <vt:variant>
        <vt:i4>1703990</vt:i4>
      </vt:variant>
      <vt:variant>
        <vt:i4>56</vt:i4>
      </vt:variant>
      <vt:variant>
        <vt:i4>0</vt:i4>
      </vt:variant>
      <vt:variant>
        <vt:i4>5</vt:i4>
      </vt:variant>
      <vt:variant>
        <vt:lpwstr/>
      </vt:variant>
      <vt:variant>
        <vt:lpwstr>_Toc395686847</vt:lpwstr>
      </vt:variant>
      <vt:variant>
        <vt:i4>1703990</vt:i4>
      </vt:variant>
      <vt:variant>
        <vt:i4>50</vt:i4>
      </vt:variant>
      <vt:variant>
        <vt:i4>0</vt:i4>
      </vt:variant>
      <vt:variant>
        <vt:i4>5</vt:i4>
      </vt:variant>
      <vt:variant>
        <vt:lpwstr/>
      </vt:variant>
      <vt:variant>
        <vt:lpwstr>_Toc395686846</vt:lpwstr>
      </vt:variant>
      <vt:variant>
        <vt:i4>1703990</vt:i4>
      </vt:variant>
      <vt:variant>
        <vt:i4>44</vt:i4>
      </vt:variant>
      <vt:variant>
        <vt:i4>0</vt:i4>
      </vt:variant>
      <vt:variant>
        <vt:i4>5</vt:i4>
      </vt:variant>
      <vt:variant>
        <vt:lpwstr/>
      </vt:variant>
      <vt:variant>
        <vt:lpwstr>_Toc395686845</vt:lpwstr>
      </vt:variant>
      <vt:variant>
        <vt:i4>1703990</vt:i4>
      </vt:variant>
      <vt:variant>
        <vt:i4>38</vt:i4>
      </vt:variant>
      <vt:variant>
        <vt:i4>0</vt:i4>
      </vt:variant>
      <vt:variant>
        <vt:i4>5</vt:i4>
      </vt:variant>
      <vt:variant>
        <vt:lpwstr/>
      </vt:variant>
      <vt:variant>
        <vt:lpwstr>_Toc395686844</vt:lpwstr>
      </vt:variant>
      <vt:variant>
        <vt:i4>1703990</vt:i4>
      </vt:variant>
      <vt:variant>
        <vt:i4>32</vt:i4>
      </vt:variant>
      <vt:variant>
        <vt:i4>0</vt:i4>
      </vt:variant>
      <vt:variant>
        <vt:i4>5</vt:i4>
      </vt:variant>
      <vt:variant>
        <vt:lpwstr/>
      </vt:variant>
      <vt:variant>
        <vt:lpwstr>_Toc395686843</vt:lpwstr>
      </vt:variant>
      <vt:variant>
        <vt:i4>1703990</vt:i4>
      </vt:variant>
      <vt:variant>
        <vt:i4>26</vt:i4>
      </vt:variant>
      <vt:variant>
        <vt:i4>0</vt:i4>
      </vt:variant>
      <vt:variant>
        <vt:i4>5</vt:i4>
      </vt:variant>
      <vt:variant>
        <vt:lpwstr/>
      </vt:variant>
      <vt:variant>
        <vt:lpwstr>_Toc395686842</vt:lpwstr>
      </vt:variant>
      <vt:variant>
        <vt:i4>1703990</vt:i4>
      </vt:variant>
      <vt:variant>
        <vt:i4>20</vt:i4>
      </vt:variant>
      <vt:variant>
        <vt:i4>0</vt:i4>
      </vt:variant>
      <vt:variant>
        <vt:i4>5</vt:i4>
      </vt:variant>
      <vt:variant>
        <vt:lpwstr/>
      </vt:variant>
      <vt:variant>
        <vt:lpwstr>_Toc395686841</vt:lpwstr>
      </vt:variant>
      <vt:variant>
        <vt:i4>1703990</vt:i4>
      </vt:variant>
      <vt:variant>
        <vt:i4>14</vt:i4>
      </vt:variant>
      <vt:variant>
        <vt:i4>0</vt:i4>
      </vt:variant>
      <vt:variant>
        <vt:i4>5</vt:i4>
      </vt:variant>
      <vt:variant>
        <vt:lpwstr/>
      </vt:variant>
      <vt:variant>
        <vt:lpwstr>_Toc395686840</vt:lpwstr>
      </vt:variant>
      <vt:variant>
        <vt:i4>1900598</vt:i4>
      </vt:variant>
      <vt:variant>
        <vt:i4>8</vt:i4>
      </vt:variant>
      <vt:variant>
        <vt:i4>0</vt:i4>
      </vt:variant>
      <vt:variant>
        <vt:i4>5</vt:i4>
      </vt:variant>
      <vt:variant>
        <vt:lpwstr/>
      </vt:variant>
      <vt:variant>
        <vt:lpwstr>_Toc395686839</vt:lpwstr>
      </vt:variant>
      <vt:variant>
        <vt:i4>1900598</vt:i4>
      </vt:variant>
      <vt:variant>
        <vt:i4>2</vt:i4>
      </vt:variant>
      <vt:variant>
        <vt:i4>0</vt:i4>
      </vt:variant>
      <vt:variant>
        <vt:i4>5</vt:i4>
      </vt:variant>
      <vt:variant>
        <vt:lpwstr/>
      </vt:variant>
      <vt:variant>
        <vt:lpwstr>_Toc395686838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Borrador final</dc:title>
  <dc:creator>D801319</dc:creator>
  <cp:lastModifiedBy>De Santiago, Iñaki</cp:lastModifiedBy>
  <cp:revision>7</cp:revision>
  <cp:lastPrinted>2016-10-28T07:06:00Z</cp:lastPrinted>
  <dcterms:created xsi:type="dcterms:W3CDTF">2016-11-23T12:15:00Z</dcterms:created>
  <dcterms:modified xsi:type="dcterms:W3CDTF">2016-11-24T07:17:00Z</dcterms:modified>
</cp:coreProperties>
</file>