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2F6DBB" w:rsidRDefault="00E97702" w:rsidP="002F6DBB">
      <w:pPr>
        <w:pStyle w:val="EstiloPortada"/>
        <w:ind w:left="3822" w:right="-58"/>
      </w:pPr>
      <w:r>
        <w:rPr>
          <w:rFonts w:ascii="GillSans" w:hAnsi="GillSans"/>
          <w:noProof/>
          <w:color w:val="808080"/>
          <w:sz w:val="40"/>
          <w:lang w:val="es-ES" w:eastAsia="es-ES" w:bidi="ar-SA"/>
        </w:rPr>
        <mc:AlternateContent>
          <mc:Choice Requires="wps">
            <w:drawing>
              <wp:anchor distT="0" distB="0" distL="114300" distR="114300" simplePos="0" relativeHeight="251657728" behindDoc="0" locked="0" layoutInCell="1" allowOverlap="1" wp14:anchorId="095CAF91" wp14:editId="43C802A6">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873F63" w:rsidRPr="003A7956" w:rsidRDefault="00873F63" w:rsidP="002C7026">
                            <w:pPr>
                              <w:spacing w:after="0"/>
                              <w:ind w:firstLine="0"/>
                              <w:jc w:val="center"/>
                              <w:rPr>
                                <w:sz w:val="18"/>
                                <w:szCs w:val="18"/>
                              </w:rPr>
                            </w:pPr>
                            <w:r>
                              <w:rPr>
                                <w:sz w:val="18"/>
                              </w:rPr>
                              <w:t>CAMARA DE</w:t>
                            </w:r>
                          </w:p>
                          <w:p w:rsidR="00873F63" w:rsidRPr="003A7956" w:rsidRDefault="00873F63" w:rsidP="002C7026">
                            <w:pPr>
                              <w:spacing w:after="0"/>
                              <w:ind w:firstLine="0"/>
                              <w:jc w:val="center"/>
                              <w:rPr>
                                <w:sz w:val="18"/>
                                <w:szCs w:val="18"/>
                              </w:rPr>
                            </w:pPr>
                            <w:r>
                              <w:rPr>
                                <w:sz w:val="18"/>
                              </w:rPr>
                              <w:t>COMPTOS</w:t>
                            </w:r>
                          </w:p>
                          <w:p w:rsidR="00873F63" w:rsidRPr="003A7956" w:rsidRDefault="00873F63" w:rsidP="002C7026">
                            <w:pPr>
                              <w:spacing w:after="0"/>
                              <w:ind w:firstLine="0"/>
                              <w:jc w:val="center"/>
                              <w:rPr>
                                <w:sz w:val="18"/>
                                <w:szCs w:val="18"/>
                              </w:rPr>
                            </w:pPr>
                            <w:r>
                              <w:rPr>
                                <w:sz w:val="18"/>
                              </w:rPr>
                              <w:t>DE NAVARRA</w:t>
                            </w:r>
                          </w:p>
                          <w:p w:rsidR="00873F63" w:rsidRPr="003A7956" w:rsidRDefault="00873F63" w:rsidP="002C7026">
                            <w:pPr>
                              <w:spacing w:after="0"/>
                              <w:ind w:firstLine="0"/>
                              <w:jc w:val="center"/>
                              <w:rPr>
                                <w:color w:val="808080"/>
                                <w:sz w:val="18"/>
                                <w:szCs w:val="18"/>
                              </w:rPr>
                            </w:pPr>
                            <w:r>
                              <w:rPr>
                                <w:color w:val="808080"/>
                                <w:sz w:val="18"/>
                              </w:rPr>
                              <w:t>NAFARROAKO</w:t>
                            </w:r>
                          </w:p>
                          <w:p w:rsidR="00873F63" w:rsidRPr="003A7956" w:rsidRDefault="00873F63" w:rsidP="002C7026">
                            <w:pPr>
                              <w:spacing w:after="0"/>
                              <w:ind w:firstLine="0"/>
                              <w:jc w:val="center"/>
                              <w:rPr>
                                <w:color w:val="808080"/>
                                <w:sz w:val="18"/>
                                <w:szCs w:val="18"/>
                              </w:rPr>
                            </w:pPr>
                            <w:r>
                              <w:rPr>
                                <w:color w:val="808080"/>
                                <w:sz w:val="18"/>
                              </w:rPr>
                              <w:t>KONTUEN</w:t>
                            </w:r>
                          </w:p>
                          <w:p w:rsidR="00873F63" w:rsidRPr="003A7956" w:rsidRDefault="00873F63" w:rsidP="002C7026">
                            <w:pPr>
                              <w:spacing w:after="0"/>
                              <w:ind w:firstLine="0"/>
                              <w:jc w:val="center"/>
                              <w:rPr>
                                <w:color w:val="808080"/>
                                <w:sz w:val="18"/>
                                <w:szCs w:val="18"/>
                              </w:rPr>
                            </w:pPr>
                            <w:r>
                              <w:rPr>
                                <w:color w:val="808080"/>
                                <w:sz w:val="18"/>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873F63" w:rsidRPr="003A7956" w:rsidRDefault="00873F63" w:rsidP="002C7026">
                      <w:pPr>
                        <w:spacing w:after="0"/>
                        <w:ind w:firstLine="0"/>
                        <w:jc w:val="center"/>
                        <w:rPr>
                          <w:sz w:val="18"/>
                          <w:szCs w:val="18"/>
                        </w:rPr>
                      </w:pPr>
                      <w:r>
                        <w:rPr>
                          <w:sz w:val="18"/>
                        </w:rPr>
                        <w:t>CAMARA DE</w:t>
                      </w:r>
                    </w:p>
                    <w:p w:rsidR="00873F63" w:rsidRPr="003A7956" w:rsidRDefault="00873F63" w:rsidP="002C7026">
                      <w:pPr>
                        <w:spacing w:after="0"/>
                        <w:ind w:firstLine="0"/>
                        <w:jc w:val="center"/>
                        <w:rPr>
                          <w:sz w:val="18"/>
                          <w:szCs w:val="18"/>
                        </w:rPr>
                      </w:pPr>
                      <w:r>
                        <w:rPr>
                          <w:sz w:val="18"/>
                        </w:rPr>
                        <w:t>COMPTOS</w:t>
                      </w:r>
                    </w:p>
                    <w:p w:rsidR="00873F63" w:rsidRPr="003A7956" w:rsidRDefault="00873F63" w:rsidP="002C7026">
                      <w:pPr>
                        <w:spacing w:after="0"/>
                        <w:ind w:firstLine="0"/>
                        <w:jc w:val="center"/>
                        <w:rPr>
                          <w:sz w:val="18"/>
                          <w:szCs w:val="18"/>
                        </w:rPr>
                      </w:pPr>
                      <w:r>
                        <w:rPr>
                          <w:sz w:val="18"/>
                        </w:rPr>
                        <w:t>DE NAVARRA</w:t>
                      </w:r>
                    </w:p>
                    <w:p w:rsidR="00873F63" w:rsidRPr="003A7956" w:rsidRDefault="00873F63" w:rsidP="002C7026">
                      <w:pPr>
                        <w:spacing w:after="0"/>
                        <w:ind w:firstLine="0"/>
                        <w:jc w:val="center"/>
                        <w:rPr>
                          <w:color w:val="808080"/>
                          <w:sz w:val="18"/>
                          <w:szCs w:val="18"/>
                        </w:rPr>
                      </w:pPr>
                      <w:r>
                        <w:rPr>
                          <w:color w:val="808080"/>
                          <w:sz w:val="18"/>
                        </w:rPr>
                        <w:t>NAFARROAKO</w:t>
                      </w:r>
                    </w:p>
                    <w:p w:rsidR="00873F63" w:rsidRPr="003A7956" w:rsidRDefault="00873F63" w:rsidP="002C7026">
                      <w:pPr>
                        <w:spacing w:after="0"/>
                        <w:ind w:firstLine="0"/>
                        <w:jc w:val="center"/>
                        <w:rPr>
                          <w:color w:val="808080"/>
                          <w:sz w:val="18"/>
                          <w:szCs w:val="18"/>
                        </w:rPr>
                      </w:pPr>
                      <w:r>
                        <w:rPr>
                          <w:color w:val="808080"/>
                          <w:sz w:val="18"/>
                        </w:rPr>
                        <w:t>KONTUEN</w:t>
                      </w:r>
                    </w:p>
                    <w:p w:rsidR="00873F63" w:rsidRPr="003A7956" w:rsidRDefault="00873F63" w:rsidP="002C7026">
                      <w:pPr>
                        <w:spacing w:after="0"/>
                        <w:ind w:firstLine="0"/>
                        <w:jc w:val="center"/>
                        <w:rPr>
                          <w:color w:val="808080"/>
                          <w:sz w:val="18"/>
                          <w:szCs w:val="18"/>
                        </w:rPr>
                      </w:pPr>
                      <w:r>
                        <w:rPr>
                          <w:color w:val="808080"/>
                          <w:sz w:val="18"/>
                        </w:rPr>
                        <w:t>GANBERA</w:t>
                      </w:r>
                    </w:p>
                  </w:txbxContent>
                </v:textbox>
              </v:shape>
            </w:pict>
          </mc:Fallback>
        </mc:AlternateContent>
      </w:r>
      <w:r>
        <w:rPr>
          <w:rFonts w:ascii="GillSans" w:hAnsi="GillSans"/>
          <w:color w:val="808080"/>
          <w:sz w:val="40"/>
        </w:rPr>
        <w:t xml:space="preserve"> </w:t>
      </w:r>
    </w:p>
    <w:p w:rsidR="001C3A32" w:rsidRPr="001D4F09" w:rsidRDefault="00B074D9" w:rsidP="002F6DBB">
      <w:pPr>
        <w:pStyle w:val="EstiloPortada"/>
        <w:ind w:left="3822"/>
      </w:pPr>
      <w:r>
        <w:t>Antsoaingo Udala, 2014</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Default="001C3A32" w:rsidP="00891D73">
      <w:pPr>
        <w:pStyle w:val="texto"/>
      </w:pPr>
    </w:p>
    <w:p w:rsidR="00B074D9" w:rsidRPr="00204979" w:rsidRDefault="00B074D9" w:rsidP="00891D73">
      <w:pPr>
        <w:pStyle w:val="texto"/>
      </w:pPr>
    </w:p>
    <w:p w:rsidR="00844F74" w:rsidRPr="00204979" w:rsidRDefault="00844F74" w:rsidP="00891D73">
      <w:pPr>
        <w:pStyle w:val="texto"/>
      </w:pPr>
    </w:p>
    <w:p w:rsidR="00844F74" w:rsidRPr="00204979" w:rsidRDefault="00844F74" w:rsidP="00891D73">
      <w:pPr>
        <w:pStyle w:val="texto"/>
      </w:pPr>
    </w:p>
    <w:p w:rsidR="00F525C7" w:rsidRDefault="00F525C7" w:rsidP="009936FC">
      <w:pPr>
        <w:pStyle w:val="Fechaportada"/>
      </w:pPr>
    </w:p>
    <w:p w:rsidR="00716463" w:rsidRPr="002F6DBB" w:rsidRDefault="00EF6414" w:rsidP="009936FC">
      <w:pPr>
        <w:pStyle w:val="Fechaportada"/>
      </w:pPr>
      <w:r>
        <w:t>2016ko otsaila</w:t>
      </w:r>
    </w:p>
    <w:p w:rsidR="008E3FFE" w:rsidRPr="002F6DBB" w:rsidRDefault="008E3FFE" w:rsidP="00891D73">
      <w:pPr>
        <w:pStyle w:val="ndice"/>
        <w:rPr>
          <w:rFonts w:ascii="Times New Roman" w:hAnsi="Times New Roman"/>
          <w:color w:val="auto"/>
        </w:rPr>
        <w:sectPr w:rsidR="008E3FFE" w:rsidRPr="002F6DBB"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lastRenderedPageBreak/>
        <w:t>Aurkibidea</w:t>
      </w:r>
    </w:p>
    <w:p w:rsidR="004F7E06" w:rsidRPr="00547883" w:rsidRDefault="004F7E06" w:rsidP="004F7E06">
      <w:pPr>
        <w:pStyle w:val="texto"/>
        <w:ind w:right="-352"/>
        <w:jc w:val="right"/>
        <w:rPr>
          <w:rFonts w:ascii="Arial Narrow" w:hAnsi="Arial Narrow"/>
          <w:smallCaps/>
          <w:sz w:val="16"/>
          <w:szCs w:val="16"/>
        </w:rPr>
      </w:pPr>
      <w:r>
        <w:rPr>
          <w:rFonts w:ascii="Arial Narrow" w:hAnsi="Arial Narrow"/>
          <w:smallCaps/>
          <w:sz w:val="16"/>
        </w:rPr>
        <w:t>orrialdea</w:t>
      </w:r>
    </w:p>
    <w:bookmarkStart w:id="0" w:name="_GoBack"/>
    <w:bookmarkEnd w:id="0"/>
    <w:p w:rsidR="00FA25D4" w:rsidRDefault="00D02A61">
      <w:pPr>
        <w:pStyle w:val="TDC1"/>
        <w:rPr>
          <w:rFonts w:asciiTheme="minorHAnsi" w:eastAsiaTheme="minorEastAsia" w:hAnsiTheme="minorHAnsi" w:cstheme="minorBidi"/>
          <w:smallCaps w:val="0"/>
          <w:noProof/>
          <w:szCs w:val="22"/>
          <w:lang w:val="es-ES" w:eastAsia="es-ES" w:bidi="ar-SA"/>
        </w:rPr>
      </w:pPr>
      <w:r>
        <w:fldChar w:fldCharType="begin"/>
      </w:r>
      <w:r w:rsidR="004F7E06">
        <w:instrText xml:space="preserve"> TOC \o "1-3" \h \z \t "atitulo1;1;atitulo2;2" </w:instrText>
      </w:r>
      <w:r>
        <w:fldChar w:fldCharType="separate"/>
      </w:r>
      <w:hyperlink w:anchor="_Toc446504911" w:history="1">
        <w:r w:rsidR="00FA25D4" w:rsidRPr="000E7EFA">
          <w:rPr>
            <w:rStyle w:val="Hipervnculo"/>
            <w:noProof/>
          </w:rPr>
          <w:t>I. Sarrera</w:t>
        </w:r>
        <w:r w:rsidR="00FA25D4">
          <w:rPr>
            <w:noProof/>
            <w:webHidden/>
          </w:rPr>
          <w:tab/>
        </w:r>
        <w:r w:rsidR="00FA25D4">
          <w:rPr>
            <w:noProof/>
            <w:webHidden/>
          </w:rPr>
          <w:fldChar w:fldCharType="begin"/>
        </w:r>
        <w:r w:rsidR="00FA25D4">
          <w:rPr>
            <w:noProof/>
            <w:webHidden/>
          </w:rPr>
          <w:instrText xml:space="preserve"> PAGEREF _Toc446504911 \h </w:instrText>
        </w:r>
        <w:r w:rsidR="00FA25D4">
          <w:rPr>
            <w:noProof/>
            <w:webHidden/>
          </w:rPr>
        </w:r>
        <w:r w:rsidR="00FA25D4">
          <w:rPr>
            <w:noProof/>
            <w:webHidden/>
          </w:rPr>
          <w:fldChar w:fldCharType="separate"/>
        </w:r>
        <w:r w:rsidR="00FA25D4">
          <w:rPr>
            <w:noProof/>
            <w:webHidden/>
          </w:rPr>
          <w:t>3</w:t>
        </w:r>
        <w:r w:rsidR="00FA25D4">
          <w:rPr>
            <w:noProof/>
            <w:webHidden/>
          </w:rPr>
          <w:fldChar w:fldCharType="end"/>
        </w:r>
      </w:hyperlink>
    </w:p>
    <w:p w:rsidR="00FA25D4" w:rsidRDefault="00FA25D4">
      <w:pPr>
        <w:pStyle w:val="TDC1"/>
        <w:rPr>
          <w:rFonts w:asciiTheme="minorHAnsi" w:eastAsiaTheme="minorEastAsia" w:hAnsiTheme="minorHAnsi" w:cstheme="minorBidi"/>
          <w:smallCaps w:val="0"/>
          <w:noProof/>
          <w:szCs w:val="22"/>
          <w:lang w:val="es-ES" w:eastAsia="es-ES" w:bidi="ar-SA"/>
        </w:rPr>
      </w:pPr>
      <w:hyperlink w:anchor="_Toc446504912" w:history="1">
        <w:r w:rsidRPr="000E7EFA">
          <w:rPr>
            <w:rStyle w:val="Hipervnculo"/>
            <w:noProof/>
          </w:rPr>
          <w:t>II. Helburua</w:t>
        </w:r>
        <w:r>
          <w:rPr>
            <w:noProof/>
            <w:webHidden/>
          </w:rPr>
          <w:tab/>
        </w:r>
        <w:r>
          <w:rPr>
            <w:noProof/>
            <w:webHidden/>
          </w:rPr>
          <w:fldChar w:fldCharType="begin"/>
        </w:r>
        <w:r>
          <w:rPr>
            <w:noProof/>
            <w:webHidden/>
          </w:rPr>
          <w:instrText xml:space="preserve"> PAGEREF _Toc446504912 \h </w:instrText>
        </w:r>
        <w:r>
          <w:rPr>
            <w:noProof/>
            <w:webHidden/>
          </w:rPr>
        </w:r>
        <w:r>
          <w:rPr>
            <w:noProof/>
            <w:webHidden/>
          </w:rPr>
          <w:fldChar w:fldCharType="separate"/>
        </w:r>
        <w:r>
          <w:rPr>
            <w:noProof/>
            <w:webHidden/>
          </w:rPr>
          <w:t>5</w:t>
        </w:r>
        <w:r>
          <w:rPr>
            <w:noProof/>
            <w:webHidden/>
          </w:rPr>
          <w:fldChar w:fldCharType="end"/>
        </w:r>
      </w:hyperlink>
    </w:p>
    <w:p w:rsidR="00FA25D4" w:rsidRDefault="00FA25D4">
      <w:pPr>
        <w:pStyle w:val="TDC1"/>
        <w:rPr>
          <w:rFonts w:asciiTheme="minorHAnsi" w:eastAsiaTheme="minorEastAsia" w:hAnsiTheme="minorHAnsi" w:cstheme="minorBidi"/>
          <w:smallCaps w:val="0"/>
          <w:noProof/>
          <w:szCs w:val="22"/>
          <w:lang w:val="es-ES" w:eastAsia="es-ES" w:bidi="ar-SA"/>
        </w:rPr>
      </w:pPr>
      <w:hyperlink w:anchor="_Toc446504913" w:history="1">
        <w:r w:rsidRPr="000E7EFA">
          <w:rPr>
            <w:rStyle w:val="Hipervnculo"/>
            <w:noProof/>
          </w:rPr>
          <w:t>III. Norainokoa</w:t>
        </w:r>
        <w:r>
          <w:rPr>
            <w:noProof/>
            <w:webHidden/>
          </w:rPr>
          <w:tab/>
        </w:r>
        <w:r>
          <w:rPr>
            <w:noProof/>
            <w:webHidden/>
          </w:rPr>
          <w:fldChar w:fldCharType="begin"/>
        </w:r>
        <w:r>
          <w:rPr>
            <w:noProof/>
            <w:webHidden/>
          </w:rPr>
          <w:instrText xml:space="preserve"> PAGEREF _Toc446504913 \h </w:instrText>
        </w:r>
        <w:r>
          <w:rPr>
            <w:noProof/>
            <w:webHidden/>
          </w:rPr>
        </w:r>
        <w:r>
          <w:rPr>
            <w:noProof/>
            <w:webHidden/>
          </w:rPr>
          <w:fldChar w:fldCharType="separate"/>
        </w:r>
        <w:r>
          <w:rPr>
            <w:noProof/>
            <w:webHidden/>
          </w:rPr>
          <w:t>6</w:t>
        </w:r>
        <w:r>
          <w:rPr>
            <w:noProof/>
            <w:webHidden/>
          </w:rPr>
          <w:fldChar w:fldCharType="end"/>
        </w:r>
      </w:hyperlink>
    </w:p>
    <w:p w:rsidR="00FA25D4" w:rsidRDefault="00FA25D4">
      <w:pPr>
        <w:pStyle w:val="TDC1"/>
        <w:rPr>
          <w:rFonts w:asciiTheme="minorHAnsi" w:eastAsiaTheme="minorEastAsia" w:hAnsiTheme="minorHAnsi" w:cstheme="minorBidi"/>
          <w:smallCaps w:val="0"/>
          <w:noProof/>
          <w:szCs w:val="22"/>
          <w:lang w:val="es-ES" w:eastAsia="es-ES" w:bidi="ar-SA"/>
        </w:rPr>
      </w:pPr>
      <w:hyperlink w:anchor="_Toc446504914" w:history="1">
        <w:r w:rsidRPr="000E7EFA">
          <w:rPr>
            <w:rStyle w:val="Hipervnculo"/>
            <w:noProof/>
          </w:rPr>
          <w:t>IV. 2014ko kontu orokorrari buruzko iritzia</w:t>
        </w:r>
        <w:r>
          <w:rPr>
            <w:noProof/>
            <w:webHidden/>
          </w:rPr>
          <w:tab/>
        </w:r>
        <w:r>
          <w:rPr>
            <w:noProof/>
            <w:webHidden/>
          </w:rPr>
          <w:fldChar w:fldCharType="begin"/>
        </w:r>
        <w:r>
          <w:rPr>
            <w:noProof/>
            <w:webHidden/>
          </w:rPr>
          <w:instrText xml:space="preserve"> PAGEREF _Toc446504914 \h </w:instrText>
        </w:r>
        <w:r>
          <w:rPr>
            <w:noProof/>
            <w:webHidden/>
          </w:rPr>
        </w:r>
        <w:r>
          <w:rPr>
            <w:noProof/>
            <w:webHidden/>
          </w:rPr>
          <w:fldChar w:fldCharType="separate"/>
        </w:r>
        <w:r>
          <w:rPr>
            <w:noProof/>
            <w:webHidden/>
          </w:rPr>
          <w:t>7</w:t>
        </w:r>
        <w:r>
          <w:rPr>
            <w:noProof/>
            <w:webHidden/>
          </w:rPr>
          <w:fldChar w:fldCharType="end"/>
        </w:r>
      </w:hyperlink>
    </w:p>
    <w:p w:rsidR="00FA25D4" w:rsidRDefault="00FA25D4">
      <w:pPr>
        <w:pStyle w:val="TDC2"/>
        <w:rPr>
          <w:rFonts w:asciiTheme="minorHAnsi" w:eastAsiaTheme="minorEastAsia" w:hAnsiTheme="minorHAnsi" w:cstheme="minorBidi"/>
          <w:noProof/>
          <w:szCs w:val="22"/>
          <w:lang w:val="es-ES" w:eastAsia="es-ES" w:bidi="ar-SA"/>
        </w:rPr>
      </w:pPr>
      <w:hyperlink w:anchor="_Toc446504915" w:history="1">
        <w:r w:rsidRPr="000E7EFA">
          <w:rPr>
            <w:rStyle w:val="Hipervnculo"/>
            <w:noProof/>
          </w:rPr>
          <w:t>IV.1. Udalaren 2013ko ekitaldiko kontu orokorra</w:t>
        </w:r>
        <w:r>
          <w:rPr>
            <w:noProof/>
            <w:webHidden/>
          </w:rPr>
          <w:tab/>
        </w:r>
        <w:r>
          <w:rPr>
            <w:noProof/>
            <w:webHidden/>
          </w:rPr>
          <w:fldChar w:fldCharType="begin"/>
        </w:r>
        <w:r>
          <w:rPr>
            <w:noProof/>
            <w:webHidden/>
          </w:rPr>
          <w:instrText xml:space="preserve"> PAGEREF _Toc446504915 \h </w:instrText>
        </w:r>
        <w:r>
          <w:rPr>
            <w:noProof/>
            <w:webHidden/>
          </w:rPr>
        </w:r>
        <w:r>
          <w:rPr>
            <w:noProof/>
            <w:webHidden/>
          </w:rPr>
          <w:fldChar w:fldCharType="separate"/>
        </w:r>
        <w:r>
          <w:rPr>
            <w:noProof/>
            <w:webHidden/>
          </w:rPr>
          <w:t>8</w:t>
        </w:r>
        <w:r>
          <w:rPr>
            <w:noProof/>
            <w:webHidden/>
          </w:rPr>
          <w:fldChar w:fldCharType="end"/>
        </w:r>
      </w:hyperlink>
    </w:p>
    <w:p w:rsidR="00FA25D4" w:rsidRDefault="00FA25D4">
      <w:pPr>
        <w:pStyle w:val="TDC2"/>
        <w:rPr>
          <w:rFonts w:asciiTheme="minorHAnsi" w:eastAsiaTheme="minorEastAsia" w:hAnsiTheme="minorHAnsi" w:cstheme="minorBidi"/>
          <w:noProof/>
          <w:szCs w:val="22"/>
          <w:lang w:val="es-ES" w:eastAsia="es-ES" w:bidi="ar-SA"/>
        </w:rPr>
      </w:pPr>
      <w:hyperlink w:anchor="_Toc446504916" w:history="1">
        <w:r w:rsidRPr="000E7EFA">
          <w:rPr>
            <w:rStyle w:val="Hipervnculo"/>
            <w:noProof/>
          </w:rPr>
          <w:t>IV.2. Legezkotasunaren betetzeari buruzko iritzia</w:t>
        </w:r>
        <w:r>
          <w:rPr>
            <w:noProof/>
            <w:webHidden/>
          </w:rPr>
          <w:tab/>
        </w:r>
        <w:r>
          <w:rPr>
            <w:noProof/>
            <w:webHidden/>
          </w:rPr>
          <w:fldChar w:fldCharType="begin"/>
        </w:r>
        <w:r>
          <w:rPr>
            <w:noProof/>
            <w:webHidden/>
          </w:rPr>
          <w:instrText xml:space="preserve"> PAGEREF _Toc446504916 \h </w:instrText>
        </w:r>
        <w:r>
          <w:rPr>
            <w:noProof/>
            <w:webHidden/>
          </w:rPr>
        </w:r>
        <w:r>
          <w:rPr>
            <w:noProof/>
            <w:webHidden/>
          </w:rPr>
          <w:fldChar w:fldCharType="separate"/>
        </w:r>
        <w:r>
          <w:rPr>
            <w:noProof/>
            <w:webHidden/>
          </w:rPr>
          <w:t>8</w:t>
        </w:r>
        <w:r>
          <w:rPr>
            <w:noProof/>
            <w:webHidden/>
          </w:rPr>
          <w:fldChar w:fldCharType="end"/>
        </w:r>
      </w:hyperlink>
    </w:p>
    <w:p w:rsidR="00FA25D4" w:rsidRDefault="00FA25D4">
      <w:pPr>
        <w:pStyle w:val="TDC2"/>
        <w:rPr>
          <w:rFonts w:asciiTheme="minorHAnsi" w:eastAsiaTheme="minorEastAsia" w:hAnsiTheme="minorHAnsi" w:cstheme="minorBidi"/>
          <w:noProof/>
          <w:szCs w:val="22"/>
          <w:lang w:val="es-ES" w:eastAsia="es-ES" w:bidi="ar-SA"/>
        </w:rPr>
      </w:pPr>
      <w:hyperlink w:anchor="_Toc446504917" w:history="1">
        <w:r w:rsidRPr="000E7EFA">
          <w:rPr>
            <w:rStyle w:val="Hipervnculo"/>
            <w:noProof/>
          </w:rPr>
          <w:t>IV.3. Udalaren 2014ko egoera ekonomiko-finantzarioa</w:t>
        </w:r>
        <w:r>
          <w:rPr>
            <w:noProof/>
            <w:webHidden/>
          </w:rPr>
          <w:tab/>
        </w:r>
        <w:r>
          <w:rPr>
            <w:noProof/>
            <w:webHidden/>
          </w:rPr>
          <w:fldChar w:fldCharType="begin"/>
        </w:r>
        <w:r>
          <w:rPr>
            <w:noProof/>
            <w:webHidden/>
          </w:rPr>
          <w:instrText xml:space="preserve"> PAGEREF _Toc446504917 \h </w:instrText>
        </w:r>
        <w:r>
          <w:rPr>
            <w:noProof/>
            <w:webHidden/>
          </w:rPr>
        </w:r>
        <w:r>
          <w:rPr>
            <w:noProof/>
            <w:webHidden/>
          </w:rPr>
          <w:fldChar w:fldCharType="separate"/>
        </w:r>
        <w:r>
          <w:rPr>
            <w:noProof/>
            <w:webHidden/>
          </w:rPr>
          <w:t>8</w:t>
        </w:r>
        <w:r>
          <w:rPr>
            <w:noProof/>
            <w:webHidden/>
          </w:rPr>
          <w:fldChar w:fldCharType="end"/>
        </w:r>
      </w:hyperlink>
    </w:p>
    <w:p w:rsidR="00FA25D4" w:rsidRDefault="00FA25D4">
      <w:pPr>
        <w:pStyle w:val="TDC2"/>
        <w:rPr>
          <w:rFonts w:asciiTheme="minorHAnsi" w:eastAsiaTheme="minorEastAsia" w:hAnsiTheme="minorHAnsi" w:cstheme="minorBidi"/>
          <w:noProof/>
          <w:szCs w:val="22"/>
          <w:lang w:val="es-ES" w:eastAsia="es-ES" w:bidi="ar-SA"/>
        </w:rPr>
      </w:pPr>
      <w:hyperlink w:anchor="_Toc446504918" w:history="1">
        <w:r w:rsidRPr="000E7EFA">
          <w:rPr>
            <w:rStyle w:val="Hipervnculo"/>
            <w:noProof/>
          </w:rPr>
          <w:t>IV.4. Aurrekontu-egonkortasuneko eta finantza-iraunkortasunaren helburuak betetzea.</w:t>
        </w:r>
        <w:r>
          <w:rPr>
            <w:noProof/>
            <w:webHidden/>
          </w:rPr>
          <w:tab/>
        </w:r>
        <w:r>
          <w:rPr>
            <w:noProof/>
            <w:webHidden/>
          </w:rPr>
          <w:fldChar w:fldCharType="begin"/>
        </w:r>
        <w:r>
          <w:rPr>
            <w:noProof/>
            <w:webHidden/>
          </w:rPr>
          <w:instrText xml:space="preserve"> PAGEREF _Toc446504918 \h </w:instrText>
        </w:r>
        <w:r>
          <w:rPr>
            <w:noProof/>
            <w:webHidden/>
          </w:rPr>
        </w:r>
        <w:r>
          <w:rPr>
            <w:noProof/>
            <w:webHidden/>
          </w:rPr>
          <w:fldChar w:fldCharType="separate"/>
        </w:r>
        <w:r>
          <w:rPr>
            <w:noProof/>
            <w:webHidden/>
          </w:rPr>
          <w:t>12</w:t>
        </w:r>
        <w:r>
          <w:rPr>
            <w:noProof/>
            <w:webHidden/>
          </w:rPr>
          <w:fldChar w:fldCharType="end"/>
        </w:r>
      </w:hyperlink>
    </w:p>
    <w:p w:rsidR="00FA25D4" w:rsidRDefault="00FA25D4">
      <w:pPr>
        <w:pStyle w:val="TDC2"/>
        <w:rPr>
          <w:rFonts w:asciiTheme="minorHAnsi" w:eastAsiaTheme="minorEastAsia" w:hAnsiTheme="minorHAnsi" w:cstheme="minorBidi"/>
          <w:noProof/>
          <w:szCs w:val="22"/>
          <w:lang w:val="es-ES" w:eastAsia="es-ES" w:bidi="ar-SA"/>
        </w:rPr>
      </w:pPr>
      <w:hyperlink w:anchor="_Toc446504919" w:history="1">
        <w:r w:rsidRPr="000E7EFA">
          <w:rPr>
            <w:rStyle w:val="Hipervnculo"/>
            <w:noProof/>
          </w:rPr>
          <w:t>IV.5. Aurreko txostenetan Kontuen Ganberak emandako gomendioen betetzea.</w:t>
        </w:r>
        <w:r>
          <w:rPr>
            <w:noProof/>
            <w:webHidden/>
          </w:rPr>
          <w:tab/>
        </w:r>
        <w:r>
          <w:rPr>
            <w:noProof/>
            <w:webHidden/>
          </w:rPr>
          <w:fldChar w:fldCharType="begin"/>
        </w:r>
        <w:r>
          <w:rPr>
            <w:noProof/>
            <w:webHidden/>
          </w:rPr>
          <w:instrText xml:space="preserve"> PAGEREF _Toc446504919 \h </w:instrText>
        </w:r>
        <w:r>
          <w:rPr>
            <w:noProof/>
            <w:webHidden/>
          </w:rPr>
        </w:r>
        <w:r>
          <w:rPr>
            <w:noProof/>
            <w:webHidden/>
          </w:rPr>
          <w:fldChar w:fldCharType="separate"/>
        </w:r>
        <w:r>
          <w:rPr>
            <w:noProof/>
            <w:webHidden/>
          </w:rPr>
          <w:t>13</w:t>
        </w:r>
        <w:r>
          <w:rPr>
            <w:noProof/>
            <w:webHidden/>
          </w:rPr>
          <w:fldChar w:fldCharType="end"/>
        </w:r>
      </w:hyperlink>
    </w:p>
    <w:p w:rsidR="00FA25D4" w:rsidRDefault="00FA25D4">
      <w:pPr>
        <w:pStyle w:val="TDC1"/>
        <w:rPr>
          <w:rFonts w:asciiTheme="minorHAnsi" w:eastAsiaTheme="minorEastAsia" w:hAnsiTheme="minorHAnsi" w:cstheme="minorBidi"/>
          <w:smallCaps w:val="0"/>
          <w:noProof/>
          <w:szCs w:val="22"/>
          <w:lang w:val="es-ES" w:eastAsia="es-ES" w:bidi="ar-SA"/>
        </w:rPr>
      </w:pPr>
      <w:hyperlink w:anchor="_Toc446504920" w:history="1">
        <w:r w:rsidRPr="000E7EFA">
          <w:rPr>
            <w:rStyle w:val="Hipervnculo"/>
            <w:noProof/>
          </w:rPr>
          <w:t>V. Udalaren 2014ko kontu orokorraren laburpena</w:t>
        </w:r>
        <w:r>
          <w:rPr>
            <w:noProof/>
            <w:webHidden/>
          </w:rPr>
          <w:tab/>
        </w:r>
        <w:r>
          <w:rPr>
            <w:noProof/>
            <w:webHidden/>
          </w:rPr>
          <w:fldChar w:fldCharType="begin"/>
        </w:r>
        <w:r>
          <w:rPr>
            <w:noProof/>
            <w:webHidden/>
          </w:rPr>
          <w:instrText xml:space="preserve"> PAGEREF _Toc446504920 \h </w:instrText>
        </w:r>
        <w:r>
          <w:rPr>
            <w:noProof/>
            <w:webHidden/>
          </w:rPr>
        </w:r>
        <w:r>
          <w:rPr>
            <w:noProof/>
            <w:webHidden/>
          </w:rPr>
          <w:fldChar w:fldCharType="separate"/>
        </w:r>
        <w:r>
          <w:rPr>
            <w:noProof/>
            <w:webHidden/>
          </w:rPr>
          <w:t>14</w:t>
        </w:r>
        <w:r>
          <w:rPr>
            <w:noProof/>
            <w:webHidden/>
          </w:rPr>
          <w:fldChar w:fldCharType="end"/>
        </w:r>
      </w:hyperlink>
    </w:p>
    <w:p w:rsidR="00FA25D4" w:rsidRDefault="00FA25D4">
      <w:pPr>
        <w:pStyle w:val="TDC2"/>
        <w:rPr>
          <w:rFonts w:asciiTheme="minorHAnsi" w:eastAsiaTheme="minorEastAsia" w:hAnsiTheme="minorHAnsi" w:cstheme="minorBidi"/>
          <w:noProof/>
          <w:szCs w:val="22"/>
          <w:lang w:val="es-ES" w:eastAsia="es-ES" w:bidi="ar-SA"/>
        </w:rPr>
      </w:pPr>
      <w:hyperlink w:anchor="_Toc446504921" w:history="1">
        <w:r w:rsidRPr="000E7EFA">
          <w:rPr>
            <w:rStyle w:val="Hipervnculo"/>
            <w:noProof/>
          </w:rPr>
          <w:t>V.1. 2014ko aurrekontu bateratuaren betetzearen egoera-orria</w:t>
        </w:r>
        <w:r>
          <w:rPr>
            <w:noProof/>
            <w:webHidden/>
          </w:rPr>
          <w:tab/>
        </w:r>
        <w:r>
          <w:rPr>
            <w:noProof/>
            <w:webHidden/>
          </w:rPr>
          <w:fldChar w:fldCharType="begin"/>
        </w:r>
        <w:r>
          <w:rPr>
            <w:noProof/>
            <w:webHidden/>
          </w:rPr>
          <w:instrText xml:space="preserve"> PAGEREF _Toc446504921 \h </w:instrText>
        </w:r>
        <w:r>
          <w:rPr>
            <w:noProof/>
            <w:webHidden/>
          </w:rPr>
        </w:r>
        <w:r>
          <w:rPr>
            <w:noProof/>
            <w:webHidden/>
          </w:rPr>
          <w:fldChar w:fldCharType="separate"/>
        </w:r>
        <w:r>
          <w:rPr>
            <w:noProof/>
            <w:webHidden/>
          </w:rPr>
          <w:t>14</w:t>
        </w:r>
        <w:r>
          <w:rPr>
            <w:noProof/>
            <w:webHidden/>
          </w:rPr>
          <w:fldChar w:fldCharType="end"/>
        </w:r>
      </w:hyperlink>
    </w:p>
    <w:p w:rsidR="00FA25D4" w:rsidRDefault="00FA25D4">
      <w:pPr>
        <w:pStyle w:val="TDC2"/>
        <w:rPr>
          <w:rFonts w:asciiTheme="minorHAnsi" w:eastAsiaTheme="minorEastAsia" w:hAnsiTheme="minorHAnsi" w:cstheme="minorBidi"/>
          <w:noProof/>
          <w:szCs w:val="22"/>
          <w:lang w:val="es-ES" w:eastAsia="es-ES" w:bidi="ar-SA"/>
        </w:rPr>
      </w:pPr>
      <w:hyperlink w:anchor="_Toc446504922" w:history="1">
        <w:r w:rsidRPr="000E7EFA">
          <w:rPr>
            <w:rStyle w:val="Hipervnculo"/>
            <w:noProof/>
          </w:rPr>
          <w:t>V.2. 2014ko aurrekontu bateratuaren emaitza</w:t>
        </w:r>
        <w:r>
          <w:rPr>
            <w:noProof/>
            <w:webHidden/>
          </w:rPr>
          <w:tab/>
        </w:r>
        <w:r>
          <w:rPr>
            <w:noProof/>
            <w:webHidden/>
          </w:rPr>
          <w:fldChar w:fldCharType="begin"/>
        </w:r>
        <w:r>
          <w:rPr>
            <w:noProof/>
            <w:webHidden/>
          </w:rPr>
          <w:instrText xml:space="preserve"> PAGEREF _Toc446504922 \h </w:instrText>
        </w:r>
        <w:r>
          <w:rPr>
            <w:noProof/>
            <w:webHidden/>
          </w:rPr>
        </w:r>
        <w:r>
          <w:rPr>
            <w:noProof/>
            <w:webHidden/>
          </w:rPr>
          <w:fldChar w:fldCharType="separate"/>
        </w:r>
        <w:r>
          <w:rPr>
            <w:noProof/>
            <w:webHidden/>
          </w:rPr>
          <w:t>15</w:t>
        </w:r>
        <w:r>
          <w:rPr>
            <w:noProof/>
            <w:webHidden/>
          </w:rPr>
          <w:fldChar w:fldCharType="end"/>
        </w:r>
      </w:hyperlink>
    </w:p>
    <w:p w:rsidR="00FA25D4" w:rsidRDefault="00FA25D4">
      <w:pPr>
        <w:pStyle w:val="TDC2"/>
        <w:rPr>
          <w:rFonts w:asciiTheme="minorHAnsi" w:eastAsiaTheme="minorEastAsia" w:hAnsiTheme="minorHAnsi" w:cstheme="minorBidi"/>
          <w:noProof/>
          <w:szCs w:val="22"/>
          <w:lang w:val="es-ES" w:eastAsia="es-ES" w:bidi="ar-SA"/>
        </w:rPr>
      </w:pPr>
      <w:hyperlink w:anchor="_Toc446504923" w:history="1">
        <w:r w:rsidRPr="000E7EFA">
          <w:rPr>
            <w:rStyle w:val="Hipervnculo"/>
            <w:noProof/>
          </w:rPr>
          <w:t>V.3. Diruzaintza-gerakinaren egoera-orria 2014ko abenduaren 31n</w:t>
        </w:r>
        <w:r>
          <w:rPr>
            <w:noProof/>
            <w:webHidden/>
          </w:rPr>
          <w:tab/>
        </w:r>
        <w:r>
          <w:rPr>
            <w:noProof/>
            <w:webHidden/>
          </w:rPr>
          <w:fldChar w:fldCharType="begin"/>
        </w:r>
        <w:r>
          <w:rPr>
            <w:noProof/>
            <w:webHidden/>
          </w:rPr>
          <w:instrText xml:space="preserve"> PAGEREF _Toc446504923 \h </w:instrText>
        </w:r>
        <w:r>
          <w:rPr>
            <w:noProof/>
            <w:webHidden/>
          </w:rPr>
        </w:r>
        <w:r>
          <w:rPr>
            <w:noProof/>
            <w:webHidden/>
          </w:rPr>
          <w:fldChar w:fldCharType="separate"/>
        </w:r>
        <w:r>
          <w:rPr>
            <w:noProof/>
            <w:webHidden/>
          </w:rPr>
          <w:t>15</w:t>
        </w:r>
        <w:r>
          <w:rPr>
            <w:noProof/>
            <w:webHidden/>
          </w:rPr>
          <w:fldChar w:fldCharType="end"/>
        </w:r>
      </w:hyperlink>
    </w:p>
    <w:p w:rsidR="00FA25D4" w:rsidRDefault="00FA25D4">
      <w:pPr>
        <w:pStyle w:val="TDC2"/>
        <w:rPr>
          <w:rFonts w:asciiTheme="minorHAnsi" w:eastAsiaTheme="minorEastAsia" w:hAnsiTheme="minorHAnsi" w:cstheme="minorBidi"/>
          <w:noProof/>
          <w:szCs w:val="22"/>
          <w:lang w:val="es-ES" w:eastAsia="es-ES" w:bidi="ar-SA"/>
        </w:rPr>
      </w:pPr>
      <w:hyperlink w:anchor="_Toc446504924" w:history="1">
        <w:r w:rsidRPr="000E7EFA">
          <w:rPr>
            <w:rStyle w:val="Hipervnculo"/>
            <w:noProof/>
          </w:rPr>
          <w:t>V.4. 2014ko abenduaren 31ko egoera-balantze bateratua</w:t>
        </w:r>
        <w:r>
          <w:rPr>
            <w:noProof/>
            <w:webHidden/>
          </w:rPr>
          <w:tab/>
        </w:r>
        <w:r>
          <w:rPr>
            <w:noProof/>
            <w:webHidden/>
          </w:rPr>
          <w:fldChar w:fldCharType="begin"/>
        </w:r>
        <w:r>
          <w:rPr>
            <w:noProof/>
            <w:webHidden/>
          </w:rPr>
          <w:instrText xml:space="preserve"> PAGEREF _Toc446504924 \h </w:instrText>
        </w:r>
        <w:r>
          <w:rPr>
            <w:noProof/>
            <w:webHidden/>
          </w:rPr>
        </w:r>
        <w:r>
          <w:rPr>
            <w:noProof/>
            <w:webHidden/>
          </w:rPr>
          <w:fldChar w:fldCharType="separate"/>
        </w:r>
        <w:r>
          <w:rPr>
            <w:noProof/>
            <w:webHidden/>
          </w:rPr>
          <w:t>16</w:t>
        </w:r>
        <w:r>
          <w:rPr>
            <w:noProof/>
            <w:webHidden/>
          </w:rPr>
          <w:fldChar w:fldCharType="end"/>
        </w:r>
      </w:hyperlink>
    </w:p>
    <w:p w:rsidR="00FA25D4" w:rsidRDefault="00FA25D4">
      <w:pPr>
        <w:pStyle w:val="TDC2"/>
        <w:rPr>
          <w:rFonts w:asciiTheme="minorHAnsi" w:eastAsiaTheme="minorEastAsia" w:hAnsiTheme="minorHAnsi" w:cstheme="minorBidi"/>
          <w:noProof/>
          <w:szCs w:val="22"/>
          <w:lang w:val="es-ES" w:eastAsia="es-ES" w:bidi="ar-SA"/>
        </w:rPr>
      </w:pPr>
      <w:hyperlink w:anchor="_Toc446504925" w:history="1">
        <w:r w:rsidRPr="000E7EFA">
          <w:rPr>
            <w:rStyle w:val="Hipervnculo"/>
            <w:noProof/>
          </w:rPr>
          <w:t>V.5. Galeren eta irabazien kontu bateratua 2014an</w:t>
        </w:r>
        <w:r>
          <w:rPr>
            <w:noProof/>
            <w:webHidden/>
          </w:rPr>
          <w:tab/>
        </w:r>
        <w:r>
          <w:rPr>
            <w:noProof/>
            <w:webHidden/>
          </w:rPr>
          <w:fldChar w:fldCharType="begin"/>
        </w:r>
        <w:r>
          <w:rPr>
            <w:noProof/>
            <w:webHidden/>
          </w:rPr>
          <w:instrText xml:space="preserve"> PAGEREF _Toc446504925 \h </w:instrText>
        </w:r>
        <w:r>
          <w:rPr>
            <w:noProof/>
            <w:webHidden/>
          </w:rPr>
        </w:r>
        <w:r>
          <w:rPr>
            <w:noProof/>
            <w:webHidden/>
          </w:rPr>
          <w:fldChar w:fldCharType="separate"/>
        </w:r>
        <w:r>
          <w:rPr>
            <w:noProof/>
            <w:webHidden/>
          </w:rPr>
          <w:t>17</w:t>
        </w:r>
        <w:r>
          <w:rPr>
            <w:noProof/>
            <w:webHidden/>
          </w:rPr>
          <w:fldChar w:fldCharType="end"/>
        </w:r>
      </w:hyperlink>
    </w:p>
    <w:p w:rsidR="00FA25D4" w:rsidRDefault="00FA25D4">
      <w:pPr>
        <w:pStyle w:val="TDC1"/>
        <w:rPr>
          <w:rFonts w:asciiTheme="minorHAnsi" w:eastAsiaTheme="minorEastAsia" w:hAnsiTheme="minorHAnsi" w:cstheme="minorBidi"/>
          <w:smallCaps w:val="0"/>
          <w:noProof/>
          <w:szCs w:val="22"/>
          <w:lang w:val="es-ES" w:eastAsia="es-ES" w:bidi="ar-SA"/>
        </w:rPr>
      </w:pPr>
      <w:hyperlink w:anchor="_Toc446504926" w:history="1">
        <w:r w:rsidRPr="000E7EFA">
          <w:rPr>
            <w:rStyle w:val="Hipervnculo"/>
            <w:noProof/>
          </w:rPr>
          <w:t>VI. Udalari eta haren menpeko enteei buruzko iruzkinak, ondorioak eta gomendioak</w:t>
        </w:r>
        <w:r>
          <w:rPr>
            <w:noProof/>
            <w:webHidden/>
          </w:rPr>
          <w:tab/>
        </w:r>
        <w:r>
          <w:rPr>
            <w:noProof/>
            <w:webHidden/>
          </w:rPr>
          <w:fldChar w:fldCharType="begin"/>
        </w:r>
        <w:r>
          <w:rPr>
            <w:noProof/>
            <w:webHidden/>
          </w:rPr>
          <w:instrText xml:space="preserve"> PAGEREF _Toc446504926 \h </w:instrText>
        </w:r>
        <w:r>
          <w:rPr>
            <w:noProof/>
            <w:webHidden/>
          </w:rPr>
        </w:r>
        <w:r>
          <w:rPr>
            <w:noProof/>
            <w:webHidden/>
          </w:rPr>
          <w:fldChar w:fldCharType="separate"/>
        </w:r>
        <w:r>
          <w:rPr>
            <w:noProof/>
            <w:webHidden/>
          </w:rPr>
          <w:t>18</w:t>
        </w:r>
        <w:r>
          <w:rPr>
            <w:noProof/>
            <w:webHidden/>
          </w:rPr>
          <w:fldChar w:fldCharType="end"/>
        </w:r>
      </w:hyperlink>
    </w:p>
    <w:p w:rsidR="00FA25D4" w:rsidRDefault="00FA25D4">
      <w:pPr>
        <w:pStyle w:val="TDC2"/>
        <w:rPr>
          <w:rFonts w:asciiTheme="minorHAnsi" w:eastAsiaTheme="minorEastAsia" w:hAnsiTheme="minorHAnsi" w:cstheme="minorBidi"/>
          <w:noProof/>
          <w:szCs w:val="22"/>
          <w:lang w:val="es-ES" w:eastAsia="es-ES" w:bidi="ar-SA"/>
        </w:rPr>
      </w:pPr>
      <w:hyperlink w:anchor="_Toc446504927" w:history="1">
        <w:r w:rsidRPr="000E7EFA">
          <w:rPr>
            <w:rStyle w:val="Hipervnculo"/>
            <w:noProof/>
          </w:rPr>
          <w:t>VI.1. Alderdi orokorrak</w:t>
        </w:r>
        <w:r>
          <w:rPr>
            <w:noProof/>
            <w:webHidden/>
          </w:rPr>
          <w:tab/>
        </w:r>
        <w:r>
          <w:rPr>
            <w:noProof/>
            <w:webHidden/>
          </w:rPr>
          <w:fldChar w:fldCharType="begin"/>
        </w:r>
        <w:r>
          <w:rPr>
            <w:noProof/>
            <w:webHidden/>
          </w:rPr>
          <w:instrText xml:space="preserve"> PAGEREF _Toc446504927 \h </w:instrText>
        </w:r>
        <w:r>
          <w:rPr>
            <w:noProof/>
            <w:webHidden/>
          </w:rPr>
        </w:r>
        <w:r>
          <w:rPr>
            <w:noProof/>
            <w:webHidden/>
          </w:rPr>
          <w:fldChar w:fldCharType="separate"/>
        </w:r>
        <w:r>
          <w:rPr>
            <w:noProof/>
            <w:webHidden/>
          </w:rPr>
          <w:t>18</w:t>
        </w:r>
        <w:r>
          <w:rPr>
            <w:noProof/>
            <w:webHidden/>
          </w:rPr>
          <w:fldChar w:fldCharType="end"/>
        </w:r>
      </w:hyperlink>
    </w:p>
    <w:p w:rsidR="00FA25D4" w:rsidRDefault="00FA25D4">
      <w:pPr>
        <w:pStyle w:val="TDC2"/>
        <w:rPr>
          <w:rFonts w:asciiTheme="minorHAnsi" w:eastAsiaTheme="minorEastAsia" w:hAnsiTheme="minorHAnsi" w:cstheme="minorBidi"/>
          <w:noProof/>
          <w:szCs w:val="22"/>
          <w:lang w:val="es-ES" w:eastAsia="es-ES" w:bidi="ar-SA"/>
        </w:rPr>
      </w:pPr>
      <w:hyperlink w:anchor="_Toc446504928" w:history="1">
        <w:r w:rsidRPr="000E7EFA">
          <w:rPr>
            <w:rStyle w:val="Hipervnculo"/>
            <w:noProof/>
          </w:rPr>
          <w:t>VI.2. Langileak</w:t>
        </w:r>
        <w:r>
          <w:rPr>
            <w:noProof/>
            <w:webHidden/>
          </w:rPr>
          <w:tab/>
        </w:r>
        <w:r>
          <w:rPr>
            <w:noProof/>
            <w:webHidden/>
          </w:rPr>
          <w:fldChar w:fldCharType="begin"/>
        </w:r>
        <w:r>
          <w:rPr>
            <w:noProof/>
            <w:webHidden/>
          </w:rPr>
          <w:instrText xml:space="preserve"> PAGEREF _Toc446504928 \h </w:instrText>
        </w:r>
        <w:r>
          <w:rPr>
            <w:noProof/>
            <w:webHidden/>
          </w:rPr>
        </w:r>
        <w:r>
          <w:rPr>
            <w:noProof/>
            <w:webHidden/>
          </w:rPr>
          <w:fldChar w:fldCharType="separate"/>
        </w:r>
        <w:r>
          <w:rPr>
            <w:noProof/>
            <w:webHidden/>
          </w:rPr>
          <w:t>19</w:t>
        </w:r>
        <w:r>
          <w:rPr>
            <w:noProof/>
            <w:webHidden/>
          </w:rPr>
          <w:fldChar w:fldCharType="end"/>
        </w:r>
      </w:hyperlink>
    </w:p>
    <w:p w:rsidR="00FA25D4" w:rsidRDefault="00FA25D4">
      <w:pPr>
        <w:pStyle w:val="TDC2"/>
        <w:rPr>
          <w:rFonts w:asciiTheme="minorHAnsi" w:eastAsiaTheme="minorEastAsia" w:hAnsiTheme="minorHAnsi" w:cstheme="minorBidi"/>
          <w:noProof/>
          <w:szCs w:val="22"/>
          <w:lang w:val="es-ES" w:eastAsia="es-ES" w:bidi="ar-SA"/>
        </w:rPr>
      </w:pPr>
      <w:hyperlink w:anchor="_Toc446504929" w:history="1">
        <w:r w:rsidRPr="000E7EFA">
          <w:rPr>
            <w:rStyle w:val="Hipervnculo"/>
            <w:noProof/>
          </w:rPr>
          <w:t>VI.3. Ondasun arruntetako eta zerbitzuetako gastuak</w:t>
        </w:r>
        <w:r>
          <w:rPr>
            <w:noProof/>
            <w:webHidden/>
          </w:rPr>
          <w:tab/>
        </w:r>
        <w:r>
          <w:rPr>
            <w:noProof/>
            <w:webHidden/>
          </w:rPr>
          <w:fldChar w:fldCharType="begin"/>
        </w:r>
        <w:r>
          <w:rPr>
            <w:noProof/>
            <w:webHidden/>
          </w:rPr>
          <w:instrText xml:space="preserve"> PAGEREF _Toc446504929 \h </w:instrText>
        </w:r>
        <w:r>
          <w:rPr>
            <w:noProof/>
            <w:webHidden/>
          </w:rPr>
        </w:r>
        <w:r>
          <w:rPr>
            <w:noProof/>
            <w:webHidden/>
          </w:rPr>
          <w:fldChar w:fldCharType="separate"/>
        </w:r>
        <w:r>
          <w:rPr>
            <w:noProof/>
            <w:webHidden/>
          </w:rPr>
          <w:t>21</w:t>
        </w:r>
        <w:r>
          <w:rPr>
            <w:noProof/>
            <w:webHidden/>
          </w:rPr>
          <w:fldChar w:fldCharType="end"/>
        </w:r>
      </w:hyperlink>
    </w:p>
    <w:p w:rsidR="00FA25D4" w:rsidRDefault="00FA25D4">
      <w:pPr>
        <w:pStyle w:val="TDC2"/>
        <w:rPr>
          <w:rFonts w:asciiTheme="minorHAnsi" w:eastAsiaTheme="minorEastAsia" w:hAnsiTheme="minorHAnsi" w:cstheme="minorBidi"/>
          <w:noProof/>
          <w:szCs w:val="22"/>
          <w:lang w:val="es-ES" w:eastAsia="es-ES" w:bidi="ar-SA"/>
        </w:rPr>
      </w:pPr>
      <w:hyperlink w:anchor="_Toc446504930" w:history="1">
        <w:r w:rsidRPr="000E7EFA">
          <w:rPr>
            <w:rStyle w:val="Hipervnculo"/>
            <w:noProof/>
          </w:rPr>
          <w:t>VI.4. Transferentzia arrunten ondoriozko gastuak</w:t>
        </w:r>
        <w:r>
          <w:rPr>
            <w:noProof/>
            <w:webHidden/>
          </w:rPr>
          <w:tab/>
        </w:r>
        <w:r>
          <w:rPr>
            <w:noProof/>
            <w:webHidden/>
          </w:rPr>
          <w:fldChar w:fldCharType="begin"/>
        </w:r>
        <w:r>
          <w:rPr>
            <w:noProof/>
            <w:webHidden/>
          </w:rPr>
          <w:instrText xml:space="preserve"> PAGEREF _Toc446504930 \h </w:instrText>
        </w:r>
        <w:r>
          <w:rPr>
            <w:noProof/>
            <w:webHidden/>
          </w:rPr>
        </w:r>
        <w:r>
          <w:rPr>
            <w:noProof/>
            <w:webHidden/>
          </w:rPr>
          <w:fldChar w:fldCharType="separate"/>
        </w:r>
        <w:r>
          <w:rPr>
            <w:noProof/>
            <w:webHidden/>
          </w:rPr>
          <w:t>22</w:t>
        </w:r>
        <w:r>
          <w:rPr>
            <w:noProof/>
            <w:webHidden/>
          </w:rPr>
          <w:fldChar w:fldCharType="end"/>
        </w:r>
      </w:hyperlink>
    </w:p>
    <w:p w:rsidR="00FA25D4" w:rsidRDefault="00FA25D4">
      <w:pPr>
        <w:pStyle w:val="TDC2"/>
        <w:rPr>
          <w:rFonts w:asciiTheme="minorHAnsi" w:eastAsiaTheme="minorEastAsia" w:hAnsiTheme="minorHAnsi" w:cstheme="minorBidi"/>
          <w:noProof/>
          <w:szCs w:val="22"/>
          <w:lang w:val="es-ES" w:eastAsia="es-ES" w:bidi="ar-SA"/>
        </w:rPr>
      </w:pPr>
      <w:hyperlink w:anchor="_Toc446504931" w:history="1">
        <w:r w:rsidRPr="000E7EFA">
          <w:rPr>
            <w:rStyle w:val="Hipervnculo"/>
            <w:noProof/>
          </w:rPr>
          <w:t>VI.5. Inbertsioak</w:t>
        </w:r>
        <w:r>
          <w:rPr>
            <w:noProof/>
            <w:webHidden/>
          </w:rPr>
          <w:tab/>
        </w:r>
        <w:r>
          <w:rPr>
            <w:noProof/>
            <w:webHidden/>
          </w:rPr>
          <w:fldChar w:fldCharType="begin"/>
        </w:r>
        <w:r>
          <w:rPr>
            <w:noProof/>
            <w:webHidden/>
          </w:rPr>
          <w:instrText xml:space="preserve"> PAGEREF _Toc446504931 \h </w:instrText>
        </w:r>
        <w:r>
          <w:rPr>
            <w:noProof/>
            <w:webHidden/>
          </w:rPr>
        </w:r>
        <w:r>
          <w:rPr>
            <w:noProof/>
            <w:webHidden/>
          </w:rPr>
          <w:fldChar w:fldCharType="separate"/>
        </w:r>
        <w:r>
          <w:rPr>
            <w:noProof/>
            <w:webHidden/>
          </w:rPr>
          <w:t>22</w:t>
        </w:r>
        <w:r>
          <w:rPr>
            <w:noProof/>
            <w:webHidden/>
          </w:rPr>
          <w:fldChar w:fldCharType="end"/>
        </w:r>
      </w:hyperlink>
    </w:p>
    <w:p w:rsidR="00FA25D4" w:rsidRDefault="00FA25D4">
      <w:pPr>
        <w:pStyle w:val="TDC2"/>
        <w:rPr>
          <w:rFonts w:asciiTheme="minorHAnsi" w:eastAsiaTheme="minorEastAsia" w:hAnsiTheme="minorHAnsi" w:cstheme="minorBidi"/>
          <w:noProof/>
          <w:szCs w:val="22"/>
          <w:lang w:val="es-ES" w:eastAsia="es-ES" w:bidi="ar-SA"/>
        </w:rPr>
      </w:pPr>
      <w:hyperlink w:anchor="_Toc446504932" w:history="1">
        <w:r w:rsidRPr="000E7EFA">
          <w:rPr>
            <w:rStyle w:val="Hipervnculo"/>
            <w:noProof/>
          </w:rPr>
          <w:t>VI.6. Aurrekontuko diru-sarrerak</w:t>
        </w:r>
        <w:r>
          <w:rPr>
            <w:noProof/>
            <w:webHidden/>
          </w:rPr>
          <w:tab/>
        </w:r>
        <w:r>
          <w:rPr>
            <w:noProof/>
            <w:webHidden/>
          </w:rPr>
          <w:fldChar w:fldCharType="begin"/>
        </w:r>
        <w:r>
          <w:rPr>
            <w:noProof/>
            <w:webHidden/>
          </w:rPr>
          <w:instrText xml:space="preserve"> PAGEREF _Toc446504932 \h </w:instrText>
        </w:r>
        <w:r>
          <w:rPr>
            <w:noProof/>
            <w:webHidden/>
          </w:rPr>
        </w:r>
        <w:r>
          <w:rPr>
            <w:noProof/>
            <w:webHidden/>
          </w:rPr>
          <w:fldChar w:fldCharType="separate"/>
        </w:r>
        <w:r>
          <w:rPr>
            <w:noProof/>
            <w:webHidden/>
          </w:rPr>
          <w:t>23</w:t>
        </w:r>
        <w:r>
          <w:rPr>
            <w:noProof/>
            <w:webHidden/>
          </w:rPr>
          <w:fldChar w:fldCharType="end"/>
        </w:r>
      </w:hyperlink>
    </w:p>
    <w:p w:rsidR="00FA25D4" w:rsidRDefault="00FA25D4">
      <w:pPr>
        <w:pStyle w:val="TDC2"/>
        <w:rPr>
          <w:rFonts w:asciiTheme="minorHAnsi" w:eastAsiaTheme="minorEastAsia" w:hAnsiTheme="minorHAnsi" w:cstheme="minorBidi"/>
          <w:noProof/>
          <w:szCs w:val="22"/>
          <w:lang w:val="es-ES" w:eastAsia="es-ES" w:bidi="ar-SA"/>
        </w:rPr>
      </w:pPr>
      <w:hyperlink w:anchor="_Toc446504933" w:history="1">
        <w:r w:rsidRPr="000E7EFA">
          <w:rPr>
            <w:rStyle w:val="Hipervnculo"/>
            <w:noProof/>
          </w:rPr>
          <w:t>VI.7. Hirigintza</w:t>
        </w:r>
        <w:r>
          <w:rPr>
            <w:noProof/>
            <w:webHidden/>
          </w:rPr>
          <w:tab/>
        </w:r>
        <w:r>
          <w:rPr>
            <w:noProof/>
            <w:webHidden/>
          </w:rPr>
          <w:fldChar w:fldCharType="begin"/>
        </w:r>
        <w:r>
          <w:rPr>
            <w:noProof/>
            <w:webHidden/>
          </w:rPr>
          <w:instrText xml:space="preserve"> PAGEREF _Toc446504933 \h </w:instrText>
        </w:r>
        <w:r>
          <w:rPr>
            <w:noProof/>
            <w:webHidden/>
          </w:rPr>
        </w:r>
        <w:r>
          <w:rPr>
            <w:noProof/>
            <w:webHidden/>
          </w:rPr>
          <w:fldChar w:fldCharType="separate"/>
        </w:r>
        <w:r>
          <w:rPr>
            <w:noProof/>
            <w:webHidden/>
          </w:rPr>
          <w:t>24</w:t>
        </w:r>
        <w:r>
          <w:rPr>
            <w:noProof/>
            <w:webHidden/>
          </w:rPr>
          <w:fldChar w:fldCharType="end"/>
        </w:r>
      </w:hyperlink>
    </w:p>
    <w:p w:rsidR="00FA25D4" w:rsidRDefault="00FA25D4">
      <w:pPr>
        <w:pStyle w:val="TDC1"/>
        <w:rPr>
          <w:rFonts w:asciiTheme="minorHAnsi" w:eastAsiaTheme="minorEastAsia" w:hAnsiTheme="minorHAnsi" w:cstheme="minorBidi"/>
          <w:smallCaps w:val="0"/>
          <w:noProof/>
          <w:szCs w:val="22"/>
          <w:lang w:val="es-ES" w:eastAsia="es-ES" w:bidi="ar-SA"/>
        </w:rPr>
      </w:pPr>
      <w:hyperlink w:anchor="_Toc446504934" w:history="1">
        <w:r w:rsidRPr="000E7EFA">
          <w:rPr>
            <w:rStyle w:val="Hipervnculo"/>
            <w:noProof/>
          </w:rPr>
          <w:t>ERANSKINA. Udalaren 2014ko kontu orokorraren oroitidazkia</w:t>
        </w:r>
        <w:r>
          <w:rPr>
            <w:noProof/>
            <w:webHidden/>
          </w:rPr>
          <w:tab/>
        </w:r>
        <w:r>
          <w:rPr>
            <w:noProof/>
            <w:webHidden/>
          </w:rPr>
          <w:fldChar w:fldCharType="begin"/>
        </w:r>
        <w:r>
          <w:rPr>
            <w:noProof/>
            <w:webHidden/>
          </w:rPr>
          <w:instrText xml:space="preserve"> PAGEREF _Toc446504934 \h </w:instrText>
        </w:r>
        <w:r>
          <w:rPr>
            <w:noProof/>
            <w:webHidden/>
          </w:rPr>
        </w:r>
        <w:r>
          <w:rPr>
            <w:noProof/>
            <w:webHidden/>
          </w:rPr>
          <w:fldChar w:fldCharType="separate"/>
        </w:r>
        <w:r>
          <w:rPr>
            <w:noProof/>
            <w:webHidden/>
          </w:rPr>
          <w:t>26</w:t>
        </w:r>
        <w:r>
          <w:rPr>
            <w:noProof/>
            <w:webHidden/>
          </w:rPr>
          <w:fldChar w:fldCharType="end"/>
        </w:r>
      </w:hyperlink>
    </w:p>
    <w:p w:rsidR="001349EF" w:rsidRDefault="00D02A61">
      <w:pPr>
        <w:pStyle w:val="texto"/>
        <w:rPr>
          <w:rFonts w:asciiTheme="minorHAnsi" w:eastAsiaTheme="minorEastAsia" w:hAnsiTheme="minorHAnsi" w:cstheme="minorBidi"/>
          <w:noProof/>
          <w:szCs w:val="22"/>
        </w:rPr>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4F7E06" w:rsidRPr="00FB570E" w:rsidRDefault="004F7E06" w:rsidP="004F7E06">
      <w:pPr>
        <w:pStyle w:val="atitulo1"/>
      </w:pPr>
      <w:bookmarkStart w:id="1" w:name="_Toc303592528"/>
      <w:bookmarkStart w:id="2" w:name="_Toc309383711"/>
      <w:bookmarkStart w:id="3" w:name="_Toc339016600"/>
      <w:bookmarkStart w:id="4" w:name="_Toc442251791"/>
      <w:bookmarkStart w:id="5" w:name="_Toc446504911"/>
      <w:r>
        <w:lastRenderedPageBreak/>
        <w:t>I. Sarrera</w:t>
      </w:r>
      <w:bookmarkEnd w:id="1"/>
      <w:bookmarkEnd w:id="2"/>
      <w:bookmarkEnd w:id="3"/>
      <w:bookmarkEnd w:id="4"/>
      <w:bookmarkEnd w:id="5"/>
    </w:p>
    <w:p w:rsidR="004F7E06" w:rsidRPr="00401C29" w:rsidRDefault="004F7E06" w:rsidP="00F94A46">
      <w:pPr>
        <w:pStyle w:val="texto"/>
        <w:rPr>
          <w:szCs w:val="26"/>
        </w:rPr>
      </w:pPr>
      <w:r>
        <w:t>Bere jarduketa-programari jarraituz, Kontuen Ganberak Antsoaingo Udal</w:t>
      </w:r>
      <w:r>
        <w:t>a</w:t>
      </w:r>
      <w:r>
        <w:t>ren eta haren menpeko entearen 2014ko kontu orokorraren erregulartasunari buruzko fiskalizazioa egin du.</w:t>
      </w:r>
    </w:p>
    <w:p w:rsidR="004F7E06" w:rsidRPr="00401C29" w:rsidRDefault="004F7E06" w:rsidP="00F94A46">
      <w:pPr>
        <w:pStyle w:val="texto"/>
        <w:tabs>
          <w:tab w:val="clear" w:pos="2835"/>
          <w:tab w:val="clear" w:pos="3969"/>
          <w:tab w:val="clear" w:pos="5103"/>
          <w:tab w:val="clear" w:pos="6237"/>
          <w:tab w:val="clear" w:pos="7371"/>
        </w:tabs>
        <w:rPr>
          <w:szCs w:val="26"/>
        </w:rPr>
      </w:pPr>
      <w:r>
        <w:t>Antsoaingo udalerriak 1,91 km</w:t>
      </w:r>
      <w:r>
        <w:rPr>
          <w:vertAlign w:val="superscript"/>
        </w:rPr>
        <w:t>2</w:t>
      </w:r>
      <w:r>
        <w:t>-ko azalera du, eta 2014ko urtarrilaren 1ean, 10.871 biztanle dauzka.</w:t>
      </w:r>
    </w:p>
    <w:p w:rsidR="004F7E06" w:rsidRPr="00401C29" w:rsidRDefault="004F7E06" w:rsidP="00F94A46">
      <w:pPr>
        <w:pStyle w:val="texto"/>
        <w:tabs>
          <w:tab w:val="clear" w:pos="2835"/>
          <w:tab w:val="clear" w:pos="3969"/>
          <w:tab w:val="clear" w:pos="5103"/>
          <w:tab w:val="clear" w:pos="6237"/>
          <w:tab w:val="clear" w:pos="7371"/>
        </w:tabs>
        <w:rPr>
          <w:szCs w:val="26"/>
        </w:rPr>
      </w:pPr>
      <w:r>
        <w:t>Tokiko zerbitzu publikoak emateari begira, Udalak erakunde autonomo bat sortua du kirola eta kultura kudeatzeko.</w:t>
      </w:r>
    </w:p>
    <w:p w:rsidR="004F7E06" w:rsidRPr="00401C29" w:rsidRDefault="004F7E06" w:rsidP="00F94A46">
      <w:pPr>
        <w:pStyle w:val="texto"/>
        <w:tabs>
          <w:tab w:val="clear" w:pos="2835"/>
          <w:tab w:val="clear" w:pos="3969"/>
          <w:tab w:val="clear" w:pos="5103"/>
          <w:tab w:val="clear" w:pos="6237"/>
          <w:tab w:val="clear" w:pos="7371"/>
        </w:tabs>
        <w:spacing w:after="240"/>
        <w:rPr>
          <w:szCs w:val="26"/>
        </w:rPr>
      </w:pPr>
      <w:r>
        <w:t>2014ko ekitaldia ixtean, erakunde horien funtsezko datu ekonomikoak h</w:t>
      </w:r>
      <w:r>
        <w:t>o</w:t>
      </w:r>
      <w:r>
        <w:t>nako hauek ziren:</w:t>
      </w:r>
    </w:p>
    <w:tbl>
      <w:tblPr>
        <w:tblW w:w="8771" w:type="dxa"/>
        <w:jc w:val="center"/>
        <w:tblLook w:val="01E0" w:firstRow="1" w:lastRow="1" w:firstColumn="1" w:lastColumn="1" w:noHBand="0" w:noVBand="0"/>
      </w:tblPr>
      <w:tblGrid>
        <w:gridCol w:w="4012"/>
        <w:gridCol w:w="1712"/>
        <w:gridCol w:w="1709"/>
        <w:gridCol w:w="1338"/>
      </w:tblGrid>
      <w:tr w:rsidR="004F7E06" w:rsidRPr="00110483" w:rsidTr="00F94A46">
        <w:trPr>
          <w:trHeight w:hRule="exact" w:val="425"/>
          <w:jc w:val="center"/>
        </w:trPr>
        <w:tc>
          <w:tcPr>
            <w:tcW w:w="4012" w:type="dxa"/>
            <w:tcBorders>
              <w:top w:val="single" w:sz="4" w:space="0" w:color="auto"/>
              <w:bottom w:val="single" w:sz="4" w:space="0" w:color="auto"/>
            </w:tcBorders>
            <w:shd w:val="clear" w:color="auto" w:fill="FABF8F" w:themeFill="accent6" w:themeFillTint="99"/>
            <w:vAlign w:val="center"/>
          </w:tcPr>
          <w:p w:rsidR="004F7E06" w:rsidRPr="00110483" w:rsidRDefault="004F7E06" w:rsidP="00F94A46">
            <w:pPr>
              <w:pStyle w:val="cuatexto"/>
              <w:jc w:val="left"/>
              <w:rPr>
                <w:rFonts w:ascii="Arial" w:hAnsi="Arial" w:cs="Arial"/>
                <w:sz w:val="18"/>
                <w:szCs w:val="18"/>
              </w:rPr>
            </w:pPr>
            <w:r>
              <w:rPr>
                <w:rFonts w:ascii="Arial" w:hAnsi="Arial"/>
                <w:sz w:val="18"/>
              </w:rPr>
              <w:t>Entitatea</w:t>
            </w:r>
          </w:p>
        </w:tc>
        <w:tc>
          <w:tcPr>
            <w:tcW w:w="1712" w:type="dxa"/>
            <w:tcBorders>
              <w:top w:val="single" w:sz="4" w:space="0" w:color="auto"/>
              <w:bottom w:val="single" w:sz="4" w:space="0" w:color="auto"/>
            </w:tcBorders>
            <w:shd w:val="clear" w:color="auto" w:fill="FABF8F" w:themeFill="accent6" w:themeFillTint="99"/>
            <w:vAlign w:val="center"/>
          </w:tcPr>
          <w:p w:rsidR="004F7E06" w:rsidRPr="00110483" w:rsidRDefault="004F7E06" w:rsidP="007F3B86">
            <w:pPr>
              <w:pStyle w:val="cuatexto"/>
              <w:jc w:val="right"/>
              <w:rPr>
                <w:rFonts w:ascii="Arial" w:hAnsi="Arial" w:cs="Arial"/>
                <w:sz w:val="18"/>
                <w:szCs w:val="18"/>
              </w:rPr>
            </w:pPr>
            <w:r>
              <w:rPr>
                <w:rFonts w:ascii="Arial" w:hAnsi="Arial"/>
                <w:sz w:val="18"/>
              </w:rPr>
              <w:t>Aitortutako bet</w:t>
            </w:r>
            <w:r>
              <w:rPr>
                <w:rFonts w:ascii="Arial" w:hAnsi="Arial"/>
                <w:sz w:val="18"/>
              </w:rPr>
              <w:t>e</w:t>
            </w:r>
            <w:r>
              <w:rPr>
                <w:rFonts w:ascii="Arial" w:hAnsi="Arial"/>
                <w:sz w:val="18"/>
              </w:rPr>
              <w:t>beharrak</w:t>
            </w:r>
          </w:p>
        </w:tc>
        <w:tc>
          <w:tcPr>
            <w:tcW w:w="1709" w:type="dxa"/>
            <w:tcBorders>
              <w:top w:val="single" w:sz="4" w:space="0" w:color="auto"/>
              <w:bottom w:val="single" w:sz="4" w:space="0" w:color="auto"/>
            </w:tcBorders>
            <w:shd w:val="clear" w:color="auto" w:fill="FABF8F" w:themeFill="accent6" w:themeFillTint="99"/>
            <w:vAlign w:val="center"/>
          </w:tcPr>
          <w:p w:rsidR="004F7E06" w:rsidRPr="00110483" w:rsidRDefault="004F7E06" w:rsidP="007F3B86">
            <w:pPr>
              <w:pStyle w:val="cuatexto"/>
              <w:jc w:val="right"/>
              <w:rPr>
                <w:rFonts w:ascii="Arial" w:hAnsi="Arial" w:cs="Arial"/>
                <w:sz w:val="18"/>
                <w:szCs w:val="18"/>
              </w:rPr>
            </w:pPr>
            <w:r>
              <w:rPr>
                <w:rFonts w:ascii="Arial" w:hAnsi="Arial"/>
                <w:sz w:val="18"/>
              </w:rPr>
              <w:t>Aitortutako esk</w:t>
            </w:r>
            <w:r>
              <w:rPr>
                <w:rFonts w:ascii="Arial" w:hAnsi="Arial"/>
                <w:sz w:val="18"/>
              </w:rPr>
              <w:t>u</w:t>
            </w:r>
            <w:r>
              <w:rPr>
                <w:rFonts w:ascii="Arial" w:hAnsi="Arial"/>
                <w:sz w:val="18"/>
              </w:rPr>
              <w:t>bideak</w:t>
            </w:r>
          </w:p>
        </w:tc>
        <w:tc>
          <w:tcPr>
            <w:tcW w:w="1338" w:type="dxa"/>
            <w:tcBorders>
              <w:top w:val="single" w:sz="4" w:space="0" w:color="auto"/>
              <w:bottom w:val="single" w:sz="4" w:space="0" w:color="auto"/>
            </w:tcBorders>
            <w:shd w:val="clear" w:color="auto" w:fill="FABF8F" w:themeFill="accent6" w:themeFillTint="99"/>
            <w:vAlign w:val="center"/>
          </w:tcPr>
          <w:p w:rsidR="004F7E06" w:rsidRPr="00110483" w:rsidRDefault="004F7E06" w:rsidP="007F3B86">
            <w:pPr>
              <w:pStyle w:val="cuatexto"/>
              <w:jc w:val="right"/>
              <w:rPr>
                <w:rFonts w:ascii="Arial" w:hAnsi="Arial" w:cs="Arial"/>
                <w:sz w:val="18"/>
                <w:szCs w:val="18"/>
                <w:highlight w:val="yellow"/>
              </w:rPr>
            </w:pPr>
            <w:r>
              <w:rPr>
                <w:rFonts w:ascii="Arial" w:hAnsi="Arial"/>
                <w:sz w:val="18"/>
              </w:rPr>
              <w:t>Langileak, 2014-12-31n</w:t>
            </w:r>
          </w:p>
        </w:tc>
      </w:tr>
      <w:tr w:rsidR="004F7E06" w:rsidRPr="003431C1" w:rsidTr="00F94A46">
        <w:trPr>
          <w:trHeight w:val="255"/>
          <w:jc w:val="center"/>
        </w:trPr>
        <w:tc>
          <w:tcPr>
            <w:tcW w:w="4012" w:type="dxa"/>
            <w:tcBorders>
              <w:top w:val="single" w:sz="4" w:space="0" w:color="auto"/>
              <w:bottom w:val="single" w:sz="2" w:space="0" w:color="auto"/>
            </w:tcBorders>
            <w:shd w:val="clear" w:color="auto" w:fill="auto"/>
            <w:vAlign w:val="center"/>
          </w:tcPr>
          <w:p w:rsidR="004F7E06" w:rsidRPr="003431C1" w:rsidRDefault="004F7E06" w:rsidP="00F94A46">
            <w:pPr>
              <w:pStyle w:val="cuatexto"/>
              <w:jc w:val="left"/>
            </w:pPr>
            <w:r>
              <w:t>Udala</w:t>
            </w:r>
          </w:p>
        </w:tc>
        <w:tc>
          <w:tcPr>
            <w:tcW w:w="1712" w:type="dxa"/>
            <w:tcBorders>
              <w:top w:val="single" w:sz="4" w:space="0" w:color="auto"/>
              <w:bottom w:val="single" w:sz="2" w:space="0" w:color="auto"/>
            </w:tcBorders>
            <w:shd w:val="clear" w:color="auto" w:fill="auto"/>
            <w:vAlign w:val="center"/>
          </w:tcPr>
          <w:p w:rsidR="004F7E06" w:rsidRPr="003431C1" w:rsidRDefault="004F7E06" w:rsidP="00F94A46">
            <w:pPr>
              <w:pStyle w:val="cuatexto"/>
              <w:jc w:val="right"/>
            </w:pPr>
            <w:r>
              <w:t>6.545.753</w:t>
            </w:r>
          </w:p>
        </w:tc>
        <w:tc>
          <w:tcPr>
            <w:tcW w:w="1709" w:type="dxa"/>
            <w:tcBorders>
              <w:top w:val="single" w:sz="4" w:space="0" w:color="auto"/>
              <w:bottom w:val="single" w:sz="2" w:space="0" w:color="auto"/>
            </w:tcBorders>
            <w:shd w:val="clear" w:color="auto" w:fill="auto"/>
            <w:vAlign w:val="center"/>
          </w:tcPr>
          <w:p w:rsidR="004F7E06" w:rsidRPr="003431C1" w:rsidRDefault="004F7E06" w:rsidP="00F94A46">
            <w:pPr>
              <w:pStyle w:val="cuatexto"/>
              <w:jc w:val="right"/>
            </w:pPr>
            <w:r>
              <w:t>7.090.814</w:t>
            </w:r>
          </w:p>
        </w:tc>
        <w:tc>
          <w:tcPr>
            <w:tcW w:w="1338" w:type="dxa"/>
            <w:tcBorders>
              <w:top w:val="single" w:sz="4" w:space="0" w:color="auto"/>
              <w:bottom w:val="single" w:sz="2" w:space="0" w:color="auto"/>
            </w:tcBorders>
            <w:shd w:val="clear" w:color="auto" w:fill="auto"/>
            <w:vAlign w:val="center"/>
          </w:tcPr>
          <w:p w:rsidR="004F7E06" w:rsidRPr="003431C1" w:rsidRDefault="004F7E06" w:rsidP="00F94A46">
            <w:pPr>
              <w:pStyle w:val="cuatexto"/>
              <w:jc w:val="right"/>
              <w:rPr>
                <w:highlight w:val="yellow"/>
              </w:rPr>
            </w:pPr>
            <w:r>
              <w:t>67</w:t>
            </w:r>
          </w:p>
        </w:tc>
      </w:tr>
      <w:tr w:rsidR="004F7E06" w:rsidRPr="003431C1" w:rsidTr="00F94A46">
        <w:trPr>
          <w:trHeight w:val="255"/>
          <w:jc w:val="center"/>
        </w:trPr>
        <w:tc>
          <w:tcPr>
            <w:tcW w:w="4012" w:type="dxa"/>
            <w:tcBorders>
              <w:top w:val="single" w:sz="2" w:space="0" w:color="auto"/>
              <w:bottom w:val="single" w:sz="4" w:space="0" w:color="auto"/>
            </w:tcBorders>
            <w:shd w:val="clear" w:color="auto" w:fill="auto"/>
            <w:vAlign w:val="center"/>
          </w:tcPr>
          <w:p w:rsidR="004F7E06" w:rsidRPr="003431C1" w:rsidRDefault="004F7E06" w:rsidP="00F94A46">
            <w:pPr>
              <w:pStyle w:val="cuatexto"/>
              <w:jc w:val="left"/>
            </w:pPr>
            <w:r>
              <w:t>Gazte-Berriak Kirol eta Kultura Patronatua</w:t>
            </w:r>
          </w:p>
        </w:tc>
        <w:tc>
          <w:tcPr>
            <w:tcW w:w="1712" w:type="dxa"/>
            <w:tcBorders>
              <w:top w:val="single" w:sz="2" w:space="0" w:color="auto"/>
              <w:bottom w:val="single" w:sz="4" w:space="0" w:color="auto"/>
            </w:tcBorders>
            <w:shd w:val="clear" w:color="auto" w:fill="auto"/>
            <w:vAlign w:val="center"/>
          </w:tcPr>
          <w:p w:rsidR="004F7E06" w:rsidRPr="003431C1" w:rsidRDefault="004F7E06" w:rsidP="00F94A46">
            <w:pPr>
              <w:pStyle w:val="cuatexto"/>
              <w:jc w:val="right"/>
            </w:pPr>
            <w:r>
              <w:t>253.968</w:t>
            </w:r>
          </w:p>
        </w:tc>
        <w:tc>
          <w:tcPr>
            <w:tcW w:w="1709" w:type="dxa"/>
            <w:tcBorders>
              <w:top w:val="single" w:sz="2" w:space="0" w:color="auto"/>
              <w:bottom w:val="single" w:sz="4" w:space="0" w:color="auto"/>
            </w:tcBorders>
            <w:shd w:val="clear" w:color="auto" w:fill="auto"/>
            <w:vAlign w:val="center"/>
          </w:tcPr>
          <w:p w:rsidR="004F7E06" w:rsidRPr="003431C1" w:rsidRDefault="004F7E06" w:rsidP="00F94A46">
            <w:pPr>
              <w:pStyle w:val="cuatexto"/>
              <w:jc w:val="right"/>
            </w:pPr>
            <w:r>
              <w:t>98.405</w:t>
            </w:r>
          </w:p>
        </w:tc>
        <w:tc>
          <w:tcPr>
            <w:tcW w:w="1338" w:type="dxa"/>
            <w:tcBorders>
              <w:top w:val="single" w:sz="2" w:space="0" w:color="auto"/>
              <w:bottom w:val="single" w:sz="4" w:space="0" w:color="auto"/>
            </w:tcBorders>
            <w:shd w:val="clear" w:color="auto" w:fill="auto"/>
            <w:vAlign w:val="center"/>
          </w:tcPr>
          <w:p w:rsidR="004F7E06" w:rsidRPr="003431C1" w:rsidRDefault="004F7E06" w:rsidP="00F94A46">
            <w:pPr>
              <w:pStyle w:val="cuatexto"/>
              <w:jc w:val="right"/>
            </w:pPr>
            <w:r>
              <w:t>3</w:t>
            </w:r>
          </w:p>
        </w:tc>
      </w:tr>
      <w:tr w:rsidR="004F7E06" w:rsidRPr="00110483" w:rsidTr="00F94A46">
        <w:trPr>
          <w:trHeight w:val="312"/>
          <w:jc w:val="center"/>
        </w:trPr>
        <w:tc>
          <w:tcPr>
            <w:tcW w:w="4012" w:type="dxa"/>
            <w:tcBorders>
              <w:top w:val="single" w:sz="4" w:space="0" w:color="auto"/>
              <w:bottom w:val="single" w:sz="4" w:space="0" w:color="auto"/>
            </w:tcBorders>
            <w:shd w:val="clear" w:color="auto" w:fill="FABF8F" w:themeFill="accent6" w:themeFillTint="99"/>
            <w:vAlign w:val="center"/>
          </w:tcPr>
          <w:p w:rsidR="004F7E06" w:rsidRPr="00110483" w:rsidRDefault="004F7E06" w:rsidP="00F94A46">
            <w:pPr>
              <w:pStyle w:val="cuatexto"/>
              <w:jc w:val="left"/>
              <w:rPr>
                <w:rFonts w:ascii="Arial" w:hAnsi="Arial" w:cs="Arial"/>
                <w:sz w:val="18"/>
                <w:szCs w:val="18"/>
              </w:rPr>
            </w:pPr>
            <w:r>
              <w:rPr>
                <w:rFonts w:ascii="Arial" w:hAnsi="Arial"/>
                <w:sz w:val="18"/>
              </w:rPr>
              <w:t>Bateratua, guztira</w:t>
            </w:r>
          </w:p>
        </w:tc>
        <w:tc>
          <w:tcPr>
            <w:tcW w:w="1712" w:type="dxa"/>
            <w:tcBorders>
              <w:top w:val="single" w:sz="4" w:space="0" w:color="auto"/>
              <w:bottom w:val="single" w:sz="4" w:space="0" w:color="auto"/>
            </w:tcBorders>
            <w:shd w:val="clear" w:color="auto" w:fill="FABF8F" w:themeFill="accent6" w:themeFillTint="99"/>
            <w:vAlign w:val="center"/>
          </w:tcPr>
          <w:p w:rsidR="004F7E06" w:rsidRPr="00110483" w:rsidRDefault="004F7E06" w:rsidP="00F94A46">
            <w:pPr>
              <w:pStyle w:val="cuatexto"/>
              <w:jc w:val="right"/>
              <w:rPr>
                <w:rFonts w:ascii="Arial" w:hAnsi="Arial" w:cs="Arial"/>
                <w:sz w:val="18"/>
                <w:szCs w:val="18"/>
              </w:rPr>
            </w:pPr>
            <w:r>
              <w:rPr>
                <w:rFonts w:ascii="Arial" w:hAnsi="Arial"/>
                <w:sz w:val="18"/>
              </w:rPr>
              <w:t>6.799.721</w:t>
            </w:r>
          </w:p>
        </w:tc>
        <w:tc>
          <w:tcPr>
            <w:tcW w:w="1709" w:type="dxa"/>
            <w:tcBorders>
              <w:top w:val="single" w:sz="4" w:space="0" w:color="auto"/>
              <w:bottom w:val="single" w:sz="4" w:space="0" w:color="auto"/>
            </w:tcBorders>
            <w:shd w:val="clear" w:color="auto" w:fill="FABF8F" w:themeFill="accent6" w:themeFillTint="99"/>
            <w:vAlign w:val="center"/>
          </w:tcPr>
          <w:p w:rsidR="004F7E06" w:rsidRPr="00110483" w:rsidRDefault="004F7E06" w:rsidP="00F94A46">
            <w:pPr>
              <w:pStyle w:val="cuatexto"/>
              <w:jc w:val="right"/>
              <w:rPr>
                <w:rFonts w:ascii="Arial" w:hAnsi="Arial" w:cs="Arial"/>
                <w:sz w:val="18"/>
                <w:szCs w:val="18"/>
              </w:rPr>
            </w:pPr>
            <w:r>
              <w:rPr>
                <w:rFonts w:ascii="Arial" w:hAnsi="Arial"/>
                <w:sz w:val="18"/>
              </w:rPr>
              <w:t>7.689.219</w:t>
            </w:r>
          </w:p>
        </w:tc>
        <w:tc>
          <w:tcPr>
            <w:tcW w:w="1338" w:type="dxa"/>
            <w:tcBorders>
              <w:top w:val="single" w:sz="4" w:space="0" w:color="auto"/>
              <w:bottom w:val="single" w:sz="4" w:space="0" w:color="auto"/>
            </w:tcBorders>
            <w:shd w:val="clear" w:color="auto" w:fill="FABF8F" w:themeFill="accent6" w:themeFillTint="99"/>
            <w:vAlign w:val="center"/>
          </w:tcPr>
          <w:p w:rsidR="004F7E06" w:rsidRPr="00110483" w:rsidRDefault="004F7E06" w:rsidP="00F94A46">
            <w:pPr>
              <w:pStyle w:val="cuatexto"/>
              <w:jc w:val="right"/>
              <w:rPr>
                <w:rFonts w:ascii="Arial" w:hAnsi="Arial" w:cs="Arial"/>
                <w:sz w:val="18"/>
                <w:szCs w:val="18"/>
              </w:rPr>
            </w:pPr>
            <w:r>
              <w:rPr>
                <w:rFonts w:ascii="Arial" w:hAnsi="Arial"/>
                <w:sz w:val="18"/>
              </w:rPr>
              <w:t>70</w:t>
            </w:r>
          </w:p>
        </w:tc>
      </w:tr>
    </w:tbl>
    <w:p w:rsidR="004F7E06" w:rsidRPr="00401C29" w:rsidRDefault="004F7E06" w:rsidP="00F94A46">
      <w:pPr>
        <w:pStyle w:val="texto"/>
        <w:tabs>
          <w:tab w:val="clear" w:pos="2835"/>
          <w:tab w:val="clear" w:pos="3969"/>
          <w:tab w:val="clear" w:pos="5103"/>
          <w:tab w:val="clear" w:pos="6237"/>
          <w:tab w:val="clear" w:pos="7371"/>
        </w:tabs>
        <w:spacing w:before="240"/>
        <w:rPr>
          <w:szCs w:val="26"/>
        </w:rPr>
      </w:pPr>
      <w:r>
        <w:t>2014an, Udalak 155.563 euroko ekarpena egin dio, guztira, bere erakunde autonomoari.</w:t>
      </w:r>
    </w:p>
    <w:p w:rsidR="004F7E06" w:rsidRPr="00401C29" w:rsidRDefault="004F7E06" w:rsidP="00F94A46">
      <w:pPr>
        <w:pStyle w:val="texto"/>
        <w:tabs>
          <w:tab w:val="clear" w:pos="2835"/>
          <w:tab w:val="clear" w:pos="3969"/>
          <w:tab w:val="clear" w:pos="5103"/>
          <w:tab w:val="clear" w:pos="6237"/>
          <w:tab w:val="clear" w:pos="7371"/>
        </w:tabs>
        <w:rPr>
          <w:szCs w:val="26"/>
        </w:rPr>
      </w:pPr>
      <w:r>
        <w:t>Udala, gainera, honako hauetako kidea da:</w:t>
      </w:r>
    </w:p>
    <w:p w:rsidR="004F7E06" w:rsidRPr="00401C29" w:rsidRDefault="004F7E06" w:rsidP="00F94A46">
      <w:pPr>
        <w:pStyle w:val="texto"/>
        <w:tabs>
          <w:tab w:val="clear" w:pos="2835"/>
          <w:tab w:val="clear" w:pos="3969"/>
          <w:tab w:val="clear" w:pos="5103"/>
          <w:tab w:val="clear" w:pos="6237"/>
          <w:tab w:val="clear" w:pos="7371"/>
        </w:tabs>
        <w:rPr>
          <w:szCs w:val="26"/>
        </w:rPr>
      </w:pPr>
      <w:r>
        <w:t>a) Iruñerriko Mankomunitatea: haren bidez ematen ditu uraren ziklo integr</w:t>
      </w:r>
      <w:r>
        <w:t>a</w:t>
      </w:r>
      <w:r>
        <w:t>laren zerbitzuak, hiri-hondakin solidoen kudeaketa eta tratamendua eta eskua</w:t>
      </w:r>
      <w:r>
        <w:t>l</w:t>
      </w:r>
      <w:r>
        <w:t>deko hiri-garraioari dagozkion zerbitzuak eta taxi-zerbitzuak.</w:t>
      </w:r>
    </w:p>
    <w:p w:rsidR="004F7E06" w:rsidRPr="00401C29" w:rsidRDefault="004F7E06" w:rsidP="00F94A46">
      <w:pPr>
        <w:pStyle w:val="texto"/>
        <w:rPr>
          <w:szCs w:val="26"/>
        </w:rPr>
      </w:pPr>
      <w:r>
        <w:t>b) Antsoain, Berriozar, Iza eta Xulapaingo Gizarte Zerbitzuen Mankomunit</w:t>
      </w:r>
      <w:r>
        <w:t>a</w:t>
      </w:r>
      <w:r>
        <w:t>tea: haren bidez ematen ditu etxez etxeko laguntza, drogamenpekotasun-programak, harrera eta orientabide sozialaren zerbitzua, haurtzaroaren eta fam</w:t>
      </w:r>
      <w:r>
        <w:t>i</w:t>
      </w:r>
      <w:r>
        <w:t>liaren zerbitzua, gizarteratzea eta lan munduan sartzeko zerbitzua, babestutako enplegu soziala eta herritar etorkinekiko ekintza-zerbitzuak.</w:t>
      </w:r>
    </w:p>
    <w:p w:rsidR="004F7E06" w:rsidRPr="00401C29" w:rsidRDefault="004F7E06" w:rsidP="00F94A46">
      <w:pPr>
        <w:spacing w:after="240"/>
        <w:ind w:firstLine="284"/>
        <w:rPr>
          <w:sz w:val="26"/>
          <w:szCs w:val="26"/>
        </w:rPr>
      </w:pPr>
      <w:r>
        <w:rPr>
          <w:sz w:val="26"/>
        </w:rPr>
        <w:t>Mankomunitatean dituen zerbitzu hauek guztiek ondoko taulan adierazten diren gastuak eragin dizkiote Udalari:</w:t>
      </w:r>
    </w:p>
    <w:tbl>
      <w:tblPr>
        <w:tblW w:w="8772" w:type="dxa"/>
        <w:jc w:val="center"/>
        <w:tblCellMar>
          <w:left w:w="70" w:type="dxa"/>
          <w:right w:w="70" w:type="dxa"/>
        </w:tblCellMar>
        <w:tblLook w:val="0000" w:firstRow="0" w:lastRow="0" w:firstColumn="0" w:lastColumn="0" w:noHBand="0" w:noVBand="0"/>
      </w:tblPr>
      <w:tblGrid>
        <w:gridCol w:w="5392"/>
        <w:gridCol w:w="3380"/>
      </w:tblGrid>
      <w:tr w:rsidR="004F7E06" w:rsidRPr="001841D5" w:rsidTr="00F94A46">
        <w:trPr>
          <w:trHeight w:val="312"/>
          <w:jc w:val="center"/>
        </w:trPr>
        <w:tc>
          <w:tcPr>
            <w:tcW w:w="5392" w:type="dxa"/>
            <w:tcBorders>
              <w:top w:val="single" w:sz="4" w:space="0" w:color="auto"/>
              <w:left w:val="nil"/>
              <w:bottom w:val="single" w:sz="4" w:space="0" w:color="auto"/>
              <w:right w:val="nil"/>
            </w:tcBorders>
            <w:shd w:val="clear" w:color="auto" w:fill="FABF8F" w:themeFill="accent6" w:themeFillTint="99"/>
            <w:vAlign w:val="center"/>
          </w:tcPr>
          <w:p w:rsidR="004F7E06" w:rsidRPr="001841D5" w:rsidRDefault="004F7E06" w:rsidP="00F94A46">
            <w:pPr>
              <w:pStyle w:val="cuatexto"/>
              <w:jc w:val="left"/>
              <w:rPr>
                <w:rFonts w:ascii="Arial" w:hAnsi="Arial" w:cs="Arial"/>
                <w:sz w:val="18"/>
                <w:szCs w:val="18"/>
              </w:rPr>
            </w:pPr>
            <w:r>
              <w:rPr>
                <w:rFonts w:ascii="Arial" w:hAnsi="Arial"/>
                <w:sz w:val="18"/>
              </w:rPr>
              <w:t>Zerbitzuak</w:t>
            </w:r>
          </w:p>
        </w:tc>
        <w:tc>
          <w:tcPr>
            <w:tcW w:w="3380" w:type="dxa"/>
            <w:tcBorders>
              <w:top w:val="single" w:sz="4" w:space="0" w:color="auto"/>
              <w:left w:val="nil"/>
              <w:bottom w:val="single" w:sz="4" w:space="0" w:color="auto"/>
              <w:right w:val="nil"/>
            </w:tcBorders>
            <w:shd w:val="clear" w:color="auto" w:fill="FABF8F" w:themeFill="accent6" w:themeFillTint="99"/>
            <w:vAlign w:val="center"/>
          </w:tcPr>
          <w:p w:rsidR="004F7E06" w:rsidRPr="001841D5" w:rsidRDefault="004F7E06" w:rsidP="00F94A46">
            <w:pPr>
              <w:pStyle w:val="cuatexto"/>
              <w:jc w:val="right"/>
              <w:rPr>
                <w:rFonts w:ascii="Arial" w:hAnsi="Arial" w:cs="Arial"/>
                <w:sz w:val="18"/>
                <w:szCs w:val="18"/>
              </w:rPr>
            </w:pPr>
            <w:r>
              <w:rPr>
                <w:rFonts w:ascii="Arial" w:hAnsi="Arial"/>
                <w:sz w:val="18"/>
              </w:rPr>
              <w:t>Udalarentzako gastuak 2014an</w:t>
            </w:r>
          </w:p>
        </w:tc>
      </w:tr>
      <w:tr w:rsidR="004F7E06" w:rsidRPr="008B171B" w:rsidTr="00F94A46">
        <w:trPr>
          <w:trHeight w:val="255"/>
          <w:jc w:val="center"/>
        </w:trPr>
        <w:tc>
          <w:tcPr>
            <w:tcW w:w="5392" w:type="dxa"/>
            <w:tcBorders>
              <w:top w:val="single" w:sz="4" w:space="0" w:color="auto"/>
              <w:left w:val="nil"/>
              <w:bottom w:val="single" w:sz="2" w:space="0" w:color="auto"/>
              <w:right w:val="nil"/>
            </w:tcBorders>
            <w:shd w:val="clear" w:color="auto" w:fill="auto"/>
            <w:vAlign w:val="center"/>
          </w:tcPr>
          <w:p w:rsidR="004F7E06" w:rsidRPr="008B171B" w:rsidRDefault="004F7E06" w:rsidP="00F94A46">
            <w:pPr>
              <w:pStyle w:val="cuatexto"/>
              <w:jc w:val="left"/>
            </w:pPr>
            <w:r>
              <w:t>Iruñerriko Mankomunitatea-Eskualdeko garraioa</w:t>
            </w:r>
          </w:p>
        </w:tc>
        <w:tc>
          <w:tcPr>
            <w:tcW w:w="3380" w:type="dxa"/>
            <w:tcBorders>
              <w:top w:val="single" w:sz="4" w:space="0" w:color="auto"/>
              <w:left w:val="nil"/>
              <w:bottom w:val="single" w:sz="2" w:space="0" w:color="auto"/>
              <w:right w:val="nil"/>
            </w:tcBorders>
            <w:shd w:val="clear" w:color="auto" w:fill="auto"/>
            <w:vAlign w:val="center"/>
          </w:tcPr>
          <w:p w:rsidR="004F7E06" w:rsidRPr="00A50378" w:rsidRDefault="004F7E06" w:rsidP="00F94A46">
            <w:pPr>
              <w:pStyle w:val="cuatexto"/>
              <w:jc w:val="right"/>
              <w:rPr>
                <w:highlight w:val="yellow"/>
              </w:rPr>
            </w:pPr>
            <w:r>
              <w:t>196.818</w:t>
            </w:r>
          </w:p>
        </w:tc>
      </w:tr>
      <w:tr w:rsidR="004F7E06" w:rsidRPr="00D2376A" w:rsidTr="00F94A46">
        <w:trPr>
          <w:trHeight w:val="255"/>
          <w:jc w:val="center"/>
        </w:trPr>
        <w:tc>
          <w:tcPr>
            <w:tcW w:w="5392" w:type="dxa"/>
            <w:tcBorders>
              <w:top w:val="single" w:sz="2" w:space="0" w:color="auto"/>
              <w:left w:val="nil"/>
              <w:bottom w:val="single" w:sz="4" w:space="0" w:color="auto"/>
              <w:right w:val="nil"/>
            </w:tcBorders>
            <w:shd w:val="clear" w:color="auto" w:fill="auto"/>
            <w:vAlign w:val="center"/>
          </w:tcPr>
          <w:p w:rsidR="004F7E06" w:rsidRPr="008B171B" w:rsidRDefault="004F7E06" w:rsidP="00F94A46">
            <w:pPr>
              <w:pStyle w:val="cuatexto"/>
              <w:jc w:val="left"/>
            </w:pPr>
            <w:r>
              <w:t>Gizarte Zerbitzuen Mankomunitatea</w:t>
            </w:r>
          </w:p>
        </w:tc>
        <w:tc>
          <w:tcPr>
            <w:tcW w:w="3380" w:type="dxa"/>
            <w:tcBorders>
              <w:top w:val="single" w:sz="2" w:space="0" w:color="auto"/>
              <w:left w:val="nil"/>
              <w:bottom w:val="single" w:sz="4" w:space="0" w:color="auto"/>
              <w:right w:val="nil"/>
            </w:tcBorders>
            <w:shd w:val="clear" w:color="auto" w:fill="auto"/>
            <w:vAlign w:val="center"/>
          </w:tcPr>
          <w:p w:rsidR="004F7E06" w:rsidRPr="00A50378" w:rsidRDefault="004F7E06" w:rsidP="00F94A46">
            <w:pPr>
              <w:pStyle w:val="cuatexto"/>
              <w:jc w:val="right"/>
              <w:rPr>
                <w:highlight w:val="yellow"/>
              </w:rPr>
            </w:pPr>
            <w:r>
              <w:t>204.267</w:t>
            </w:r>
          </w:p>
        </w:tc>
      </w:tr>
    </w:tbl>
    <w:p w:rsidR="004F7E06" w:rsidRDefault="004F7E06" w:rsidP="004F7E06">
      <w:pPr>
        <w:pStyle w:val="texto"/>
        <w:spacing w:before="140" w:after="240"/>
      </w:pPr>
    </w:p>
    <w:p w:rsidR="004F7E06" w:rsidRPr="00401C29" w:rsidRDefault="004F7E06" w:rsidP="008A7DE5">
      <w:pPr>
        <w:pStyle w:val="texto"/>
        <w:spacing w:after="200"/>
        <w:rPr>
          <w:rFonts w:cs="Arial"/>
        </w:rPr>
      </w:pPr>
      <w:r>
        <w:br w:type="page"/>
      </w:r>
      <w:r>
        <w:lastRenderedPageBreak/>
        <w:t xml:space="preserve">Laburbilduta, ematen dituen zerbitzu publiko nagusiak eta haiek emateko modua ondoko taula honetan ageri dira: </w:t>
      </w:r>
    </w:p>
    <w:tbl>
      <w:tblPr>
        <w:tblW w:w="8834"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891"/>
        <w:gridCol w:w="1440"/>
        <w:gridCol w:w="1318"/>
        <w:gridCol w:w="1625"/>
        <w:gridCol w:w="1560"/>
      </w:tblGrid>
      <w:tr w:rsidR="004F7E06" w:rsidRPr="008113C7" w:rsidTr="00B64181">
        <w:trPr>
          <w:trHeight w:hRule="exact" w:val="425"/>
          <w:jc w:val="center"/>
        </w:trPr>
        <w:tc>
          <w:tcPr>
            <w:tcW w:w="2891" w:type="dxa"/>
            <w:tcBorders>
              <w:top w:val="single" w:sz="4" w:space="0" w:color="auto"/>
              <w:bottom w:val="single" w:sz="4" w:space="0" w:color="auto"/>
            </w:tcBorders>
            <w:shd w:val="clear" w:color="auto" w:fill="FABF8F" w:themeFill="accent6" w:themeFillTint="99"/>
            <w:vAlign w:val="center"/>
          </w:tcPr>
          <w:p w:rsidR="004F7E06" w:rsidRPr="008113C7" w:rsidRDefault="004F7E06" w:rsidP="00B64181">
            <w:pPr>
              <w:pStyle w:val="cuatexto"/>
              <w:jc w:val="left"/>
              <w:rPr>
                <w:rFonts w:ascii="Arial" w:hAnsi="Arial" w:cs="Arial"/>
                <w:sz w:val="18"/>
                <w:szCs w:val="18"/>
              </w:rPr>
            </w:pPr>
            <w:r>
              <w:rPr>
                <w:rFonts w:ascii="Arial" w:hAnsi="Arial"/>
                <w:sz w:val="18"/>
              </w:rPr>
              <w:t>Udal zerbitzuak</w:t>
            </w:r>
          </w:p>
        </w:tc>
        <w:tc>
          <w:tcPr>
            <w:tcW w:w="1440" w:type="dxa"/>
            <w:tcBorders>
              <w:top w:val="single" w:sz="4" w:space="0" w:color="auto"/>
              <w:bottom w:val="single" w:sz="4" w:space="0" w:color="auto"/>
            </w:tcBorders>
            <w:shd w:val="clear" w:color="auto" w:fill="FABF8F" w:themeFill="accent6" w:themeFillTint="99"/>
            <w:vAlign w:val="center"/>
          </w:tcPr>
          <w:p w:rsidR="004F7E06" w:rsidRPr="008113C7" w:rsidRDefault="004F7E06" w:rsidP="00B64181">
            <w:pPr>
              <w:pStyle w:val="cuatexto"/>
              <w:jc w:val="center"/>
              <w:rPr>
                <w:rFonts w:ascii="Arial" w:hAnsi="Arial" w:cs="Arial"/>
                <w:sz w:val="18"/>
                <w:szCs w:val="18"/>
              </w:rPr>
            </w:pPr>
            <w:r>
              <w:rPr>
                <w:rFonts w:ascii="Arial" w:hAnsi="Arial"/>
                <w:sz w:val="18"/>
              </w:rPr>
              <w:t>Udala</w:t>
            </w:r>
          </w:p>
        </w:tc>
        <w:tc>
          <w:tcPr>
            <w:tcW w:w="1318" w:type="dxa"/>
            <w:tcBorders>
              <w:top w:val="single" w:sz="4" w:space="0" w:color="auto"/>
              <w:bottom w:val="single" w:sz="4" w:space="0" w:color="auto"/>
            </w:tcBorders>
            <w:shd w:val="clear" w:color="auto" w:fill="FABF8F" w:themeFill="accent6" w:themeFillTint="99"/>
            <w:vAlign w:val="center"/>
          </w:tcPr>
          <w:p w:rsidR="004F7E06" w:rsidRPr="008113C7" w:rsidRDefault="004F7E06" w:rsidP="00B64181">
            <w:pPr>
              <w:pStyle w:val="cuatexto"/>
              <w:jc w:val="center"/>
              <w:rPr>
                <w:rFonts w:ascii="Arial" w:hAnsi="Arial" w:cs="Arial"/>
                <w:sz w:val="18"/>
                <w:szCs w:val="18"/>
              </w:rPr>
            </w:pPr>
            <w:r>
              <w:rPr>
                <w:rFonts w:ascii="Arial" w:hAnsi="Arial"/>
                <w:sz w:val="18"/>
              </w:rPr>
              <w:t>Erakunde autonomoak</w:t>
            </w:r>
          </w:p>
        </w:tc>
        <w:tc>
          <w:tcPr>
            <w:tcW w:w="1625" w:type="dxa"/>
            <w:tcBorders>
              <w:top w:val="single" w:sz="4" w:space="0" w:color="auto"/>
              <w:bottom w:val="single" w:sz="4" w:space="0" w:color="auto"/>
            </w:tcBorders>
            <w:shd w:val="clear" w:color="auto" w:fill="FABF8F" w:themeFill="accent6" w:themeFillTint="99"/>
            <w:vAlign w:val="center"/>
          </w:tcPr>
          <w:p w:rsidR="004F7E06" w:rsidRPr="008113C7" w:rsidRDefault="004F7E06" w:rsidP="00B64181">
            <w:pPr>
              <w:pStyle w:val="cuatexto"/>
              <w:jc w:val="center"/>
              <w:rPr>
                <w:rFonts w:ascii="Arial" w:hAnsi="Arial" w:cs="Arial"/>
                <w:sz w:val="18"/>
                <w:szCs w:val="18"/>
              </w:rPr>
            </w:pPr>
            <w:r>
              <w:rPr>
                <w:rFonts w:ascii="Arial" w:hAnsi="Arial"/>
                <w:sz w:val="18"/>
              </w:rPr>
              <w:t>Mankomunit</w:t>
            </w:r>
            <w:r>
              <w:rPr>
                <w:rFonts w:ascii="Arial" w:hAnsi="Arial"/>
                <w:sz w:val="18"/>
              </w:rPr>
              <w:t>a</w:t>
            </w:r>
            <w:r>
              <w:rPr>
                <w:rFonts w:ascii="Arial" w:hAnsi="Arial"/>
                <w:sz w:val="18"/>
              </w:rPr>
              <w:t>tea</w:t>
            </w:r>
          </w:p>
        </w:tc>
        <w:tc>
          <w:tcPr>
            <w:tcW w:w="1560" w:type="dxa"/>
            <w:tcBorders>
              <w:top w:val="single" w:sz="4" w:space="0" w:color="auto"/>
              <w:bottom w:val="single" w:sz="4" w:space="0" w:color="auto"/>
            </w:tcBorders>
            <w:shd w:val="clear" w:color="auto" w:fill="FABF8F" w:themeFill="accent6" w:themeFillTint="99"/>
            <w:vAlign w:val="center"/>
          </w:tcPr>
          <w:p w:rsidR="004F7E06" w:rsidRPr="008113C7" w:rsidRDefault="004F7E06" w:rsidP="00B64181">
            <w:pPr>
              <w:pStyle w:val="cuatexto"/>
              <w:ind w:left="321"/>
              <w:jc w:val="center"/>
              <w:rPr>
                <w:rFonts w:ascii="Arial" w:hAnsi="Arial" w:cs="Arial"/>
                <w:sz w:val="18"/>
                <w:szCs w:val="18"/>
              </w:rPr>
            </w:pPr>
            <w:r>
              <w:rPr>
                <w:rFonts w:ascii="Arial" w:hAnsi="Arial"/>
                <w:sz w:val="18"/>
              </w:rPr>
              <w:t>Zerbitzuen kontrat</w:t>
            </w:r>
            <w:r>
              <w:rPr>
                <w:rFonts w:ascii="Arial" w:hAnsi="Arial"/>
                <w:sz w:val="18"/>
              </w:rPr>
              <w:t>a</w:t>
            </w:r>
            <w:r>
              <w:rPr>
                <w:rFonts w:ascii="Arial" w:hAnsi="Arial"/>
                <w:sz w:val="18"/>
              </w:rPr>
              <w:t>zioa</w:t>
            </w:r>
          </w:p>
        </w:tc>
      </w:tr>
      <w:tr w:rsidR="004F7E06" w:rsidRPr="00CA3C70" w:rsidTr="00B64181">
        <w:trPr>
          <w:trHeight w:val="238"/>
          <w:jc w:val="center"/>
        </w:trPr>
        <w:tc>
          <w:tcPr>
            <w:tcW w:w="2891" w:type="dxa"/>
            <w:tcBorders>
              <w:top w:val="single" w:sz="4" w:space="0" w:color="auto"/>
              <w:bottom w:val="single" w:sz="2" w:space="0" w:color="auto"/>
            </w:tcBorders>
            <w:shd w:val="clear" w:color="auto" w:fill="auto"/>
            <w:vAlign w:val="center"/>
          </w:tcPr>
          <w:p w:rsidR="004F7E06" w:rsidRPr="00CA3C70" w:rsidRDefault="004F7E06" w:rsidP="00B64181">
            <w:pPr>
              <w:pStyle w:val="cuatexto"/>
              <w:jc w:val="left"/>
              <w:rPr>
                <w:szCs w:val="20"/>
              </w:rPr>
            </w:pPr>
            <w:r>
              <w:t>Zerbitzu administratibo orokorrak</w:t>
            </w:r>
          </w:p>
        </w:tc>
        <w:tc>
          <w:tcPr>
            <w:tcW w:w="1440" w:type="dxa"/>
            <w:tcBorders>
              <w:top w:val="single" w:sz="4" w:space="0" w:color="auto"/>
              <w:bottom w:val="single" w:sz="2" w:space="0" w:color="auto"/>
            </w:tcBorders>
            <w:shd w:val="clear" w:color="auto" w:fill="auto"/>
            <w:vAlign w:val="center"/>
          </w:tcPr>
          <w:p w:rsidR="004F7E06" w:rsidRPr="00CA3C70" w:rsidRDefault="004F7E06" w:rsidP="00B64181">
            <w:pPr>
              <w:pStyle w:val="cuatexto"/>
              <w:jc w:val="center"/>
              <w:rPr>
                <w:szCs w:val="20"/>
              </w:rPr>
            </w:pPr>
            <w:r>
              <w:t>X</w:t>
            </w:r>
          </w:p>
        </w:tc>
        <w:tc>
          <w:tcPr>
            <w:tcW w:w="1318" w:type="dxa"/>
            <w:tcBorders>
              <w:top w:val="single" w:sz="4" w:space="0" w:color="auto"/>
              <w:bottom w:val="single" w:sz="2" w:space="0" w:color="auto"/>
            </w:tcBorders>
            <w:vAlign w:val="center"/>
          </w:tcPr>
          <w:p w:rsidR="004F7E06" w:rsidRPr="00CA3C70" w:rsidRDefault="004F7E06" w:rsidP="00B64181">
            <w:pPr>
              <w:pStyle w:val="cuatexto"/>
              <w:jc w:val="center"/>
              <w:rPr>
                <w:szCs w:val="20"/>
              </w:rPr>
            </w:pPr>
          </w:p>
        </w:tc>
        <w:tc>
          <w:tcPr>
            <w:tcW w:w="1625" w:type="dxa"/>
            <w:tcBorders>
              <w:top w:val="single" w:sz="4" w:space="0" w:color="auto"/>
              <w:bottom w:val="single" w:sz="2" w:space="0" w:color="auto"/>
            </w:tcBorders>
            <w:shd w:val="clear" w:color="auto" w:fill="auto"/>
            <w:vAlign w:val="center"/>
          </w:tcPr>
          <w:p w:rsidR="004F7E06" w:rsidRPr="00CA3C70" w:rsidRDefault="004F7E06" w:rsidP="00B64181">
            <w:pPr>
              <w:pStyle w:val="cuatexto"/>
              <w:jc w:val="center"/>
              <w:rPr>
                <w:szCs w:val="20"/>
              </w:rPr>
            </w:pPr>
          </w:p>
        </w:tc>
        <w:tc>
          <w:tcPr>
            <w:tcW w:w="1560" w:type="dxa"/>
            <w:tcBorders>
              <w:top w:val="single" w:sz="4" w:space="0" w:color="auto"/>
              <w:bottom w:val="single" w:sz="2" w:space="0" w:color="auto"/>
            </w:tcBorders>
            <w:shd w:val="clear" w:color="auto" w:fill="auto"/>
            <w:vAlign w:val="center"/>
          </w:tcPr>
          <w:p w:rsidR="004F7E06" w:rsidRPr="00CA3C70" w:rsidRDefault="004F7E06" w:rsidP="00B64181">
            <w:pPr>
              <w:pStyle w:val="cuatexto"/>
              <w:ind w:left="321"/>
              <w:jc w:val="center"/>
              <w:rPr>
                <w:szCs w:val="20"/>
              </w:rPr>
            </w:pPr>
          </w:p>
        </w:tc>
      </w:tr>
      <w:tr w:rsidR="004F7E06" w:rsidRPr="00CA3C70" w:rsidTr="00B64181">
        <w:trPr>
          <w:trHeight w:val="238"/>
          <w:jc w:val="center"/>
        </w:trPr>
        <w:tc>
          <w:tcPr>
            <w:tcW w:w="2891"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left"/>
              <w:rPr>
                <w:szCs w:val="20"/>
              </w:rPr>
            </w:pPr>
            <w:r>
              <w:t>Oinarrizko gizarte-zerbitzua</w:t>
            </w:r>
          </w:p>
        </w:tc>
        <w:tc>
          <w:tcPr>
            <w:tcW w:w="1440"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p>
        </w:tc>
        <w:tc>
          <w:tcPr>
            <w:tcW w:w="1318" w:type="dxa"/>
            <w:tcBorders>
              <w:top w:val="single" w:sz="2" w:space="0" w:color="auto"/>
              <w:bottom w:val="single" w:sz="2" w:space="0" w:color="auto"/>
            </w:tcBorders>
            <w:vAlign w:val="center"/>
          </w:tcPr>
          <w:p w:rsidR="004F7E06" w:rsidRPr="00CA3C70" w:rsidRDefault="004F7E06" w:rsidP="00B64181">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r>
              <w:t>X</w:t>
            </w:r>
          </w:p>
        </w:tc>
        <w:tc>
          <w:tcPr>
            <w:tcW w:w="1560" w:type="dxa"/>
            <w:tcBorders>
              <w:top w:val="single" w:sz="2" w:space="0" w:color="auto"/>
              <w:bottom w:val="single" w:sz="2" w:space="0" w:color="auto"/>
            </w:tcBorders>
            <w:shd w:val="clear" w:color="auto" w:fill="auto"/>
            <w:vAlign w:val="center"/>
          </w:tcPr>
          <w:p w:rsidR="004F7E06" w:rsidRPr="00CA3C70" w:rsidRDefault="004F7E06" w:rsidP="00B64181">
            <w:pPr>
              <w:pStyle w:val="cuatexto"/>
              <w:ind w:left="321"/>
              <w:jc w:val="center"/>
              <w:rPr>
                <w:szCs w:val="20"/>
              </w:rPr>
            </w:pPr>
          </w:p>
        </w:tc>
      </w:tr>
      <w:tr w:rsidR="004F7E06" w:rsidRPr="00CA3C70" w:rsidTr="00B64181">
        <w:trPr>
          <w:trHeight w:val="238"/>
          <w:jc w:val="center"/>
        </w:trPr>
        <w:tc>
          <w:tcPr>
            <w:tcW w:w="2891"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left"/>
              <w:rPr>
                <w:szCs w:val="20"/>
              </w:rPr>
            </w:pPr>
            <w:r>
              <w:t>Etxez etxeko laguntza-zerbitzua</w:t>
            </w:r>
          </w:p>
        </w:tc>
        <w:tc>
          <w:tcPr>
            <w:tcW w:w="1440"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p>
        </w:tc>
        <w:tc>
          <w:tcPr>
            <w:tcW w:w="1318" w:type="dxa"/>
            <w:tcBorders>
              <w:top w:val="single" w:sz="2" w:space="0" w:color="auto"/>
              <w:bottom w:val="single" w:sz="2" w:space="0" w:color="auto"/>
            </w:tcBorders>
            <w:vAlign w:val="center"/>
          </w:tcPr>
          <w:p w:rsidR="004F7E06" w:rsidRPr="00CA3C70" w:rsidRDefault="004F7E06" w:rsidP="00B64181">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r>
              <w:t>X</w:t>
            </w:r>
          </w:p>
        </w:tc>
        <w:tc>
          <w:tcPr>
            <w:tcW w:w="1560" w:type="dxa"/>
            <w:tcBorders>
              <w:top w:val="single" w:sz="2" w:space="0" w:color="auto"/>
              <w:bottom w:val="single" w:sz="2" w:space="0" w:color="auto"/>
            </w:tcBorders>
            <w:shd w:val="clear" w:color="auto" w:fill="auto"/>
            <w:vAlign w:val="center"/>
          </w:tcPr>
          <w:p w:rsidR="004F7E06" w:rsidRPr="00CA3C70" w:rsidRDefault="004F7E06" w:rsidP="00B64181">
            <w:pPr>
              <w:pStyle w:val="cuatexto"/>
              <w:ind w:left="321"/>
              <w:jc w:val="center"/>
              <w:rPr>
                <w:szCs w:val="20"/>
              </w:rPr>
            </w:pPr>
          </w:p>
        </w:tc>
      </w:tr>
      <w:tr w:rsidR="004F7E06" w:rsidRPr="00CA3C70" w:rsidTr="00B64181">
        <w:trPr>
          <w:trHeight w:val="238"/>
          <w:jc w:val="center"/>
        </w:trPr>
        <w:tc>
          <w:tcPr>
            <w:tcW w:w="2891"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left"/>
              <w:rPr>
                <w:szCs w:val="20"/>
              </w:rPr>
            </w:pPr>
            <w:r>
              <w:t>0-3 urteko haur-eskolak</w:t>
            </w:r>
          </w:p>
        </w:tc>
        <w:tc>
          <w:tcPr>
            <w:tcW w:w="1440"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r>
              <w:t>X</w:t>
            </w:r>
          </w:p>
        </w:tc>
        <w:tc>
          <w:tcPr>
            <w:tcW w:w="1318" w:type="dxa"/>
            <w:tcBorders>
              <w:top w:val="single" w:sz="2" w:space="0" w:color="auto"/>
              <w:bottom w:val="single" w:sz="2" w:space="0" w:color="auto"/>
            </w:tcBorders>
            <w:vAlign w:val="center"/>
          </w:tcPr>
          <w:p w:rsidR="004F7E06" w:rsidRPr="00CA3C70" w:rsidRDefault="004F7E06" w:rsidP="00B64181">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p>
        </w:tc>
        <w:tc>
          <w:tcPr>
            <w:tcW w:w="1560" w:type="dxa"/>
            <w:tcBorders>
              <w:top w:val="single" w:sz="2" w:space="0" w:color="auto"/>
              <w:bottom w:val="single" w:sz="2" w:space="0" w:color="auto"/>
            </w:tcBorders>
            <w:shd w:val="clear" w:color="auto" w:fill="auto"/>
            <w:vAlign w:val="center"/>
          </w:tcPr>
          <w:p w:rsidR="004F7E06" w:rsidRPr="00CA3C70" w:rsidRDefault="004F7E06" w:rsidP="00B64181">
            <w:pPr>
              <w:pStyle w:val="cuatexto"/>
              <w:ind w:left="321"/>
              <w:jc w:val="center"/>
              <w:rPr>
                <w:szCs w:val="20"/>
              </w:rPr>
            </w:pPr>
          </w:p>
        </w:tc>
      </w:tr>
      <w:tr w:rsidR="004F7E06" w:rsidRPr="00CA3C70" w:rsidTr="00B64181">
        <w:trPr>
          <w:trHeight w:val="238"/>
          <w:jc w:val="center"/>
        </w:trPr>
        <w:tc>
          <w:tcPr>
            <w:tcW w:w="2891"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left"/>
              <w:rPr>
                <w:szCs w:val="20"/>
              </w:rPr>
            </w:pPr>
            <w:r>
              <w:t>Musika eskola</w:t>
            </w:r>
          </w:p>
        </w:tc>
        <w:tc>
          <w:tcPr>
            <w:tcW w:w="1440"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p>
        </w:tc>
        <w:tc>
          <w:tcPr>
            <w:tcW w:w="1318" w:type="dxa"/>
            <w:tcBorders>
              <w:top w:val="single" w:sz="2" w:space="0" w:color="auto"/>
              <w:bottom w:val="single" w:sz="2" w:space="0" w:color="auto"/>
            </w:tcBorders>
            <w:vAlign w:val="center"/>
          </w:tcPr>
          <w:p w:rsidR="004F7E06" w:rsidRPr="00CA3C70" w:rsidRDefault="004F7E06" w:rsidP="00B64181">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p>
        </w:tc>
        <w:tc>
          <w:tcPr>
            <w:tcW w:w="1560" w:type="dxa"/>
            <w:tcBorders>
              <w:top w:val="single" w:sz="2" w:space="0" w:color="auto"/>
              <w:bottom w:val="single" w:sz="2" w:space="0" w:color="auto"/>
            </w:tcBorders>
            <w:shd w:val="clear" w:color="auto" w:fill="auto"/>
            <w:vAlign w:val="center"/>
          </w:tcPr>
          <w:p w:rsidR="004F7E06" w:rsidRPr="00CA3C70" w:rsidRDefault="004F7E06" w:rsidP="00B64181">
            <w:pPr>
              <w:pStyle w:val="cuatexto"/>
              <w:ind w:left="321"/>
              <w:jc w:val="center"/>
              <w:rPr>
                <w:szCs w:val="20"/>
              </w:rPr>
            </w:pPr>
            <w:r>
              <w:t>X</w:t>
            </w:r>
          </w:p>
        </w:tc>
      </w:tr>
      <w:tr w:rsidR="004F7E06" w:rsidRPr="00CA3C70" w:rsidTr="00B64181">
        <w:trPr>
          <w:trHeight w:val="238"/>
          <w:jc w:val="center"/>
        </w:trPr>
        <w:tc>
          <w:tcPr>
            <w:tcW w:w="2891"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left"/>
              <w:rPr>
                <w:szCs w:val="20"/>
              </w:rPr>
            </w:pPr>
            <w:r>
              <w:t>Hirigintza</w:t>
            </w:r>
          </w:p>
        </w:tc>
        <w:tc>
          <w:tcPr>
            <w:tcW w:w="1440"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r>
              <w:t>X</w:t>
            </w:r>
          </w:p>
        </w:tc>
        <w:tc>
          <w:tcPr>
            <w:tcW w:w="1318" w:type="dxa"/>
            <w:tcBorders>
              <w:top w:val="single" w:sz="2" w:space="0" w:color="auto"/>
              <w:bottom w:val="single" w:sz="2" w:space="0" w:color="auto"/>
            </w:tcBorders>
            <w:vAlign w:val="center"/>
          </w:tcPr>
          <w:p w:rsidR="004F7E06" w:rsidRPr="00CA3C70" w:rsidRDefault="004F7E06" w:rsidP="00B64181">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p>
        </w:tc>
        <w:tc>
          <w:tcPr>
            <w:tcW w:w="1560" w:type="dxa"/>
            <w:tcBorders>
              <w:top w:val="single" w:sz="2" w:space="0" w:color="auto"/>
              <w:bottom w:val="single" w:sz="2" w:space="0" w:color="auto"/>
            </w:tcBorders>
            <w:shd w:val="clear" w:color="auto" w:fill="auto"/>
            <w:vAlign w:val="center"/>
          </w:tcPr>
          <w:p w:rsidR="004F7E06" w:rsidRPr="00CA3C70" w:rsidRDefault="004F7E06" w:rsidP="00B64181">
            <w:pPr>
              <w:pStyle w:val="cuatexto"/>
              <w:ind w:left="321"/>
              <w:jc w:val="center"/>
              <w:rPr>
                <w:szCs w:val="20"/>
              </w:rPr>
            </w:pPr>
          </w:p>
        </w:tc>
      </w:tr>
      <w:tr w:rsidR="004F7E06" w:rsidRPr="00CA3C70" w:rsidTr="00B64181">
        <w:trPr>
          <w:trHeight w:val="238"/>
          <w:jc w:val="center"/>
        </w:trPr>
        <w:tc>
          <w:tcPr>
            <w:tcW w:w="2891"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left"/>
              <w:rPr>
                <w:szCs w:val="20"/>
              </w:rPr>
            </w:pPr>
            <w:r>
              <w:t>Lorategiak</w:t>
            </w:r>
          </w:p>
        </w:tc>
        <w:tc>
          <w:tcPr>
            <w:tcW w:w="1440"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r>
              <w:t>X</w:t>
            </w:r>
          </w:p>
        </w:tc>
        <w:tc>
          <w:tcPr>
            <w:tcW w:w="1318" w:type="dxa"/>
            <w:tcBorders>
              <w:top w:val="single" w:sz="2" w:space="0" w:color="auto"/>
              <w:bottom w:val="single" w:sz="2" w:space="0" w:color="auto"/>
            </w:tcBorders>
            <w:vAlign w:val="center"/>
          </w:tcPr>
          <w:p w:rsidR="004F7E06" w:rsidRPr="00CA3C70" w:rsidRDefault="004F7E06" w:rsidP="00B64181">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p>
        </w:tc>
        <w:tc>
          <w:tcPr>
            <w:tcW w:w="1560" w:type="dxa"/>
            <w:tcBorders>
              <w:top w:val="single" w:sz="2" w:space="0" w:color="auto"/>
              <w:bottom w:val="single" w:sz="2" w:space="0" w:color="auto"/>
            </w:tcBorders>
            <w:shd w:val="clear" w:color="auto" w:fill="auto"/>
            <w:vAlign w:val="center"/>
          </w:tcPr>
          <w:p w:rsidR="004F7E06" w:rsidRPr="00CA3C70" w:rsidRDefault="00701B5C" w:rsidP="00B64181">
            <w:pPr>
              <w:pStyle w:val="cuatexto"/>
              <w:ind w:left="321"/>
              <w:jc w:val="center"/>
              <w:rPr>
                <w:szCs w:val="20"/>
              </w:rPr>
            </w:pPr>
            <w:r>
              <w:t xml:space="preserve"> </w:t>
            </w:r>
          </w:p>
        </w:tc>
      </w:tr>
      <w:tr w:rsidR="004F7E06" w:rsidRPr="00CA3C70" w:rsidTr="00B64181">
        <w:trPr>
          <w:trHeight w:val="238"/>
          <w:jc w:val="center"/>
        </w:trPr>
        <w:tc>
          <w:tcPr>
            <w:tcW w:w="2891"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left"/>
              <w:rPr>
                <w:szCs w:val="20"/>
              </w:rPr>
            </w:pPr>
            <w:r>
              <w:t>Hiri-hondakinak</w:t>
            </w:r>
          </w:p>
        </w:tc>
        <w:tc>
          <w:tcPr>
            <w:tcW w:w="1440"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p>
        </w:tc>
        <w:tc>
          <w:tcPr>
            <w:tcW w:w="1318" w:type="dxa"/>
            <w:tcBorders>
              <w:top w:val="single" w:sz="2" w:space="0" w:color="auto"/>
              <w:bottom w:val="single" w:sz="2" w:space="0" w:color="auto"/>
            </w:tcBorders>
            <w:vAlign w:val="center"/>
          </w:tcPr>
          <w:p w:rsidR="004F7E06" w:rsidRPr="00CA3C70" w:rsidRDefault="004F7E06" w:rsidP="00B64181">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r>
              <w:t>X</w:t>
            </w:r>
          </w:p>
        </w:tc>
        <w:tc>
          <w:tcPr>
            <w:tcW w:w="1560" w:type="dxa"/>
            <w:tcBorders>
              <w:top w:val="single" w:sz="2" w:space="0" w:color="auto"/>
              <w:bottom w:val="single" w:sz="2" w:space="0" w:color="auto"/>
            </w:tcBorders>
            <w:shd w:val="clear" w:color="auto" w:fill="auto"/>
            <w:vAlign w:val="center"/>
          </w:tcPr>
          <w:p w:rsidR="004F7E06" w:rsidRPr="00CA3C70" w:rsidRDefault="004F7E06" w:rsidP="00B64181">
            <w:pPr>
              <w:pStyle w:val="cuatexto"/>
              <w:ind w:left="321"/>
              <w:jc w:val="center"/>
              <w:rPr>
                <w:szCs w:val="20"/>
              </w:rPr>
            </w:pPr>
          </w:p>
        </w:tc>
      </w:tr>
      <w:tr w:rsidR="004F7E06" w:rsidRPr="00CA3C70" w:rsidTr="00B64181">
        <w:trPr>
          <w:trHeight w:val="238"/>
          <w:jc w:val="center"/>
        </w:trPr>
        <w:tc>
          <w:tcPr>
            <w:tcW w:w="2891"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left"/>
              <w:rPr>
                <w:szCs w:val="20"/>
              </w:rPr>
            </w:pPr>
            <w:r>
              <w:t>Ur-hornidura</w:t>
            </w:r>
          </w:p>
        </w:tc>
        <w:tc>
          <w:tcPr>
            <w:tcW w:w="1440"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p>
        </w:tc>
        <w:tc>
          <w:tcPr>
            <w:tcW w:w="1318" w:type="dxa"/>
            <w:tcBorders>
              <w:top w:val="single" w:sz="2" w:space="0" w:color="auto"/>
              <w:bottom w:val="single" w:sz="2" w:space="0" w:color="auto"/>
            </w:tcBorders>
            <w:vAlign w:val="center"/>
          </w:tcPr>
          <w:p w:rsidR="004F7E06" w:rsidRPr="00CA3C70" w:rsidRDefault="004F7E06" w:rsidP="00B64181">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r>
              <w:t>X</w:t>
            </w:r>
          </w:p>
        </w:tc>
        <w:tc>
          <w:tcPr>
            <w:tcW w:w="1560" w:type="dxa"/>
            <w:tcBorders>
              <w:top w:val="single" w:sz="2" w:space="0" w:color="auto"/>
              <w:bottom w:val="single" w:sz="2" w:space="0" w:color="auto"/>
            </w:tcBorders>
            <w:shd w:val="clear" w:color="auto" w:fill="auto"/>
            <w:vAlign w:val="center"/>
          </w:tcPr>
          <w:p w:rsidR="004F7E06" w:rsidRPr="00CA3C70" w:rsidRDefault="004F7E06" w:rsidP="00B64181">
            <w:pPr>
              <w:pStyle w:val="cuatexto"/>
              <w:ind w:left="321"/>
              <w:jc w:val="center"/>
              <w:rPr>
                <w:szCs w:val="20"/>
              </w:rPr>
            </w:pPr>
          </w:p>
        </w:tc>
      </w:tr>
      <w:tr w:rsidR="004F7E06" w:rsidRPr="00CA3C70" w:rsidTr="00B64181">
        <w:trPr>
          <w:trHeight w:val="238"/>
          <w:jc w:val="center"/>
        </w:trPr>
        <w:tc>
          <w:tcPr>
            <w:tcW w:w="2891"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left"/>
              <w:rPr>
                <w:szCs w:val="20"/>
              </w:rPr>
            </w:pPr>
            <w:r>
              <w:t>Kale garbiketa</w:t>
            </w:r>
          </w:p>
        </w:tc>
        <w:tc>
          <w:tcPr>
            <w:tcW w:w="1440"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p>
        </w:tc>
        <w:tc>
          <w:tcPr>
            <w:tcW w:w="1318" w:type="dxa"/>
            <w:tcBorders>
              <w:top w:val="single" w:sz="2" w:space="0" w:color="auto"/>
              <w:bottom w:val="single" w:sz="2" w:space="0" w:color="auto"/>
            </w:tcBorders>
            <w:vAlign w:val="center"/>
          </w:tcPr>
          <w:p w:rsidR="004F7E06" w:rsidRPr="00CA3C70" w:rsidRDefault="004F7E06" w:rsidP="00B64181">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p>
        </w:tc>
        <w:tc>
          <w:tcPr>
            <w:tcW w:w="1560" w:type="dxa"/>
            <w:tcBorders>
              <w:top w:val="single" w:sz="2" w:space="0" w:color="auto"/>
              <w:bottom w:val="single" w:sz="2" w:space="0" w:color="auto"/>
            </w:tcBorders>
            <w:shd w:val="clear" w:color="auto" w:fill="auto"/>
            <w:vAlign w:val="center"/>
          </w:tcPr>
          <w:p w:rsidR="004F7E06" w:rsidRPr="00CA3C70" w:rsidRDefault="004F7E06" w:rsidP="00B64181">
            <w:pPr>
              <w:pStyle w:val="cuatexto"/>
              <w:ind w:left="321"/>
              <w:jc w:val="center"/>
              <w:rPr>
                <w:szCs w:val="20"/>
              </w:rPr>
            </w:pPr>
            <w:r>
              <w:t>X</w:t>
            </w:r>
          </w:p>
        </w:tc>
      </w:tr>
      <w:tr w:rsidR="004F7E06" w:rsidRPr="00CA3C70" w:rsidTr="00B64181">
        <w:trPr>
          <w:trHeight w:val="238"/>
          <w:jc w:val="center"/>
        </w:trPr>
        <w:tc>
          <w:tcPr>
            <w:tcW w:w="2891"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left"/>
              <w:rPr>
                <w:szCs w:val="20"/>
              </w:rPr>
            </w:pPr>
            <w:r>
              <w:t>Garraio publikoa</w:t>
            </w:r>
          </w:p>
        </w:tc>
        <w:tc>
          <w:tcPr>
            <w:tcW w:w="1440"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p>
        </w:tc>
        <w:tc>
          <w:tcPr>
            <w:tcW w:w="1318" w:type="dxa"/>
            <w:tcBorders>
              <w:top w:val="single" w:sz="2" w:space="0" w:color="auto"/>
              <w:bottom w:val="single" w:sz="2" w:space="0" w:color="auto"/>
            </w:tcBorders>
            <w:vAlign w:val="center"/>
          </w:tcPr>
          <w:p w:rsidR="004F7E06" w:rsidRPr="00CA3C70" w:rsidRDefault="004F7E06" w:rsidP="00B64181">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r>
              <w:t>X</w:t>
            </w:r>
          </w:p>
        </w:tc>
        <w:tc>
          <w:tcPr>
            <w:tcW w:w="1560" w:type="dxa"/>
            <w:tcBorders>
              <w:top w:val="single" w:sz="2" w:space="0" w:color="auto"/>
              <w:bottom w:val="single" w:sz="2" w:space="0" w:color="auto"/>
            </w:tcBorders>
            <w:shd w:val="clear" w:color="auto" w:fill="auto"/>
            <w:vAlign w:val="center"/>
          </w:tcPr>
          <w:p w:rsidR="004F7E06" w:rsidRPr="00CA3C70" w:rsidRDefault="004F7E06" w:rsidP="00B64181">
            <w:pPr>
              <w:pStyle w:val="cuatexto"/>
              <w:ind w:left="321"/>
              <w:jc w:val="center"/>
              <w:rPr>
                <w:szCs w:val="20"/>
              </w:rPr>
            </w:pPr>
          </w:p>
        </w:tc>
      </w:tr>
      <w:tr w:rsidR="004F7E06" w:rsidRPr="00CA3C70" w:rsidTr="00B64181">
        <w:trPr>
          <w:trHeight w:val="238"/>
          <w:jc w:val="center"/>
        </w:trPr>
        <w:tc>
          <w:tcPr>
            <w:tcW w:w="2891"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left"/>
              <w:rPr>
                <w:szCs w:val="20"/>
              </w:rPr>
            </w:pPr>
            <w:r>
              <w:t>Liburutegia-ludoteka</w:t>
            </w:r>
          </w:p>
        </w:tc>
        <w:tc>
          <w:tcPr>
            <w:tcW w:w="1440"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r>
              <w:t>X</w:t>
            </w:r>
          </w:p>
        </w:tc>
        <w:tc>
          <w:tcPr>
            <w:tcW w:w="1318" w:type="dxa"/>
            <w:tcBorders>
              <w:top w:val="single" w:sz="2" w:space="0" w:color="auto"/>
              <w:bottom w:val="single" w:sz="2" w:space="0" w:color="auto"/>
            </w:tcBorders>
            <w:vAlign w:val="center"/>
          </w:tcPr>
          <w:p w:rsidR="004F7E06" w:rsidRPr="00CA3C70" w:rsidRDefault="004F7E06" w:rsidP="00B64181">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p>
        </w:tc>
        <w:tc>
          <w:tcPr>
            <w:tcW w:w="1560" w:type="dxa"/>
            <w:tcBorders>
              <w:top w:val="single" w:sz="2" w:space="0" w:color="auto"/>
              <w:bottom w:val="single" w:sz="2" w:space="0" w:color="auto"/>
            </w:tcBorders>
            <w:shd w:val="clear" w:color="auto" w:fill="auto"/>
            <w:vAlign w:val="center"/>
          </w:tcPr>
          <w:p w:rsidR="004F7E06" w:rsidRPr="00CA3C70" w:rsidRDefault="004F7E06" w:rsidP="00B64181">
            <w:pPr>
              <w:pStyle w:val="cuatexto"/>
              <w:ind w:left="321"/>
              <w:jc w:val="center"/>
              <w:rPr>
                <w:szCs w:val="20"/>
              </w:rPr>
            </w:pPr>
          </w:p>
        </w:tc>
      </w:tr>
      <w:tr w:rsidR="004F7E06" w:rsidRPr="00CA3C70" w:rsidTr="00B64181">
        <w:trPr>
          <w:trHeight w:val="238"/>
          <w:jc w:val="center"/>
        </w:trPr>
        <w:tc>
          <w:tcPr>
            <w:tcW w:w="2891"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left"/>
              <w:rPr>
                <w:szCs w:val="20"/>
              </w:rPr>
            </w:pPr>
            <w:r>
              <w:t>Kontsumitzailearen Arreta Zerb</w:t>
            </w:r>
            <w:r>
              <w:t>i</w:t>
            </w:r>
            <w:r>
              <w:t>tzua</w:t>
            </w:r>
          </w:p>
        </w:tc>
        <w:tc>
          <w:tcPr>
            <w:tcW w:w="1440"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p>
        </w:tc>
        <w:tc>
          <w:tcPr>
            <w:tcW w:w="1318" w:type="dxa"/>
            <w:tcBorders>
              <w:top w:val="single" w:sz="2" w:space="0" w:color="auto"/>
              <w:bottom w:val="single" w:sz="2" w:space="0" w:color="auto"/>
            </w:tcBorders>
            <w:vAlign w:val="center"/>
          </w:tcPr>
          <w:p w:rsidR="004F7E06" w:rsidRPr="00CA3C70" w:rsidRDefault="004F7E06" w:rsidP="00B64181">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p>
        </w:tc>
        <w:tc>
          <w:tcPr>
            <w:tcW w:w="1560" w:type="dxa"/>
            <w:tcBorders>
              <w:top w:val="single" w:sz="2" w:space="0" w:color="auto"/>
              <w:bottom w:val="single" w:sz="2" w:space="0" w:color="auto"/>
            </w:tcBorders>
            <w:shd w:val="clear" w:color="auto" w:fill="auto"/>
            <w:vAlign w:val="center"/>
          </w:tcPr>
          <w:p w:rsidR="004F7E06" w:rsidRPr="00CA3C70" w:rsidRDefault="004F7E06" w:rsidP="00B64181">
            <w:pPr>
              <w:pStyle w:val="cuatexto"/>
              <w:ind w:left="321"/>
              <w:jc w:val="center"/>
              <w:rPr>
                <w:szCs w:val="20"/>
              </w:rPr>
            </w:pPr>
            <w:r>
              <w:t>X</w:t>
            </w:r>
          </w:p>
        </w:tc>
      </w:tr>
      <w:tr w:rsidR="004F7E06" w:rsidRPr="00CA3C70" w:rsidTr="00B64181">
        <w:trPr>
          <w:trHeight w:val="238"/>
          <w:jc w:val="center"/>
        </w:trPr>
        <w:tc>
          <w:tcPr>
            <w:tcW w:w="2891"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left"/>
              <w:rPr>
                <w:szCs w:val="20"/>
              </w:rPr>
            </w:pPr>
            <w:r>
              <w:t>Kaleen eta bideen mantentzea</w:t>
            </w:r>
          </w:p>
        </w:tc>
        <w:tc>
          <w:tcPr>
            <w:tcW w:w="1440"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r>
              <w:t>X</w:t>
            </w:r>
          </w:p>
        </w:tc>
        <w:tc>
          <w:tcPr>
            <w:tcW w:w="1318" w:type="dxa"/>
            <w:tcBorders>
              <w:top w:val="single" w:sz="2" w:space="0" w:color="auto"/>
              <w:bottom w:val="single" w:sz="2" w:space="0" w:color="auto"/>
            </w:tcBorders>
            <w:vAlign w:val="center"/>
          </w:tcPr>
          <w:p w:rsidR="004F7E06" w:rsidRPr="00CA3C70" w:rsidRDefault="004F7E06" w:rsidP="00B64181">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p>
        </w:tc>
        <w:tc>
          <w:tcPr>
            <w:tcW w:w="1560" w:type="dxa"/>
            <w:tcBorders>
              <w:top w:val="single" w:sz="2" w:space="0" w:color="auto"/>
              <w:bottom w:val="single" w:sz="2" w:space="0" w:color="auto"/>
            </w:tcBorders>
            <w:shd w:val="clear" w:color="auto" w:fill="auto"/>
            <w:vAlign w:val="center"/>
          </w:tcPr>
          <w:p w:rsidR="004F7E06" w:rsidRPr="00CA3C70" w:rsidRDefault="004F7E06" w:rsidP="00B64181">
            <w:pPr>
              <w:pStyle w:val="cuatexto"/>
              <w:ind w:left="321"/>
              <w:jc w:val="center"/>
              <w:rPr>
                <w:szCs w:val="20"/>
              </w:rPr>
            </w:pPr>
          </w:p>
        </w:tc>
      </w:tr>
      <w:tr w:rsidR="004F7E06" w:rsidRPr="00CA3C70" w:rsidTr="00B64181">
        <w:trPr>
          <w:trHeight w:val="238"/>
          <w:jc w:val="center"/>
        </w:trPr>
        <w:tc>
          <w:tcPr>
            <w:tcW w:w="2891"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left"/>
              <w:rPr>
                <w:szCs w:val="20"/>
              </w:rPr>
            </w:pPr>
            <w:r>
              <w:t>Kultura</w:t>
            </w:r>
          </w:p>
        </w:tc>
        <w:tc>
          <w:tcPr>
            <w:tcW w:w="1440"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r>
              <w:t>X</w:t>
            </w:r>
          </w:p>
        </w:tc>
        <w:tc>
          <w:tcPr>
            <w:tcW w:w="1318" w:type="dxa"/>
            <w:tcBorders>
              <w:top w:val="single" w:sz="2" w:space="0" w:color="auto"/>
              <w:bottom w:val="single" w:sz="2" w:space="0" w:color="auto"/>
            </w:tcBorders>
            <w:vAlign w:val="center"/>
          </w:tcPr>
          <w:p w:rsidR="004F7E06" w:rsidRPr="00CA3C70" w:rsidRDefault="004F7E06" w:rsidP="00B64181">
            <w:pPr>
              <w:pStyle w:val="cuatexto"/>
              <w:jc w:val="center"/>
              <w:rPr>
                <w:szCs w:val="20"/>
              </w:rPr>
            </w:pPr>
            <w:r>
              <w:t>X</w:t>
            </w:r>
          </w:p>
        </w:tc>
        <w:tc>
          <w:tcPr>
            <w:tcW w:w="1625"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p>
        </w:tc>
        <w:tc>
          <w:tcPr>
            <w:tcW w:w="1560" w:type="dxa"/>
            <w:tcBorders>
              <w:top w:val="single" w:sz="2" w:space="0" w:color="auto"/>
              <w:bottom w:val="single" w:sz="2" w:space="0" w:color="auto"/>
            </w:tcBorders>
            <w:shd w:val="clear" w:color="auto" w:fill="auto"/>
            <w:vAlign w:val="center"/>
          </w:tcPr>
          <w:p w:rsidR="004F7E06" w:rsidRPr="00CA3C70" w:rsidRDefault="004F7E06" w:rsidP="00B64181">
            <w:pPr>
              <w:pStyle w:val="cuatexto"/>
              <w:ind w:left="321"/>
              <w:jc w:val="center"/>
              <w:rPr>
                <w:szCs w:val="20"/>
              </w:rPr>
            </w:pPr>
          </w:p>
        </w:tc>
      </w:tr>
      <w:tr w:rsidR="004F7E06" w:rsidRPr="00CA3C70" w:rsidTr="00B64181">
        <w:trPr>
          <w:trHeight w:val="238"/>
          <w:jc w:val="center"/>
        </w:trPr>
        <w:tc>
          <w:tcPr>
            <w:tcW w:w="2891"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left"/>
              <w:rPr>
                <w:szCs w:val="20"/>
              </w:rPr>
            </w:pPr>
            <w:r>
              <w:t>Kirolak</w:t>
            </w:r>
          </w:p>
        </w:tc>
        <w:tc>
          <w:tcPr>
            <w:tcW w:w="1440"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r>
              <w:t>X</w:t>
            </w:r>
          </w:p>
        </w:tc>
        <w:tc>
          <w:tcPr>
            <w:tcW w:w="1318" w:type="dxa"/>
            <w:tcBorders>
              <w:top w:val="single" w:sz="2" w:space="0" w:color="auto"/>
              <w:bottom w:val="single" w:sz="2" w:space="0" w:color="auto"/>
            </w:tcBorders>
            <w:vAlign w:val="center"/>
          </w:tcPr>
          <w:p w:rsidR="004F7E06" w:rsidRPr="00CA3C70" w:rsidRDefault="004F7E06" w:rsidP="00B64181">
            <w:pPr>
              <w:pStyle w:val="cuatexto"/>
              <w:jc w:val="center"/>
              <w:rPr>
                <w:szCs w:val="20"/>
              </w:rPr>
            </w:pPr>
            <w:r>
              <w:t>X</w:t>
            </w:r>
          </w:p>
        </w:tc>
        <w:tc>
          <w:tcPr>
            <w:tcW w:w="1625"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p>
        </w:tc>
        <w:tc>
          <w:tcPr>
            <w:tcW w:w="1560" w:type="dxa"/>
            <w:tcBorders>
              <w:top w:val="single" w:sz="2" w:space="0" w:color="auto"/>
              <w:bottom w:val="single" w:sz="2" w:space="0" w:color="auto"/>
            </w:tcBorders>
            <w:shd w:val="clear" w:color="auto" w:fill="auto"/>
            <w:vAlign w:val="center"/>
          </w:tcPr>
          <w:p w:rsidR="004F7E06" w:rsidRPr="00CA3C70" w:rsidRDefault="004F7E06" w:rsidP="00B64181">
            <w:pPr>
              <w:pStyle w:val="cuatexto"/>
              <w:ind w:left="321"/>
              <w:jc w:val="center"/>
              <w:rPr>
                <w:szCs w:val="20"/>
              </w:rPr>
            </w:pPr>
          </w:p>
        </w:tc>
      </w:tr>
      <w:tr w:rsidR="004F7E06" w:rsidRPr="00CA3C70" w:rsidTr="00B64181">
        <w:trPr>
          <w:trHeight w:val="238"/>
          <w:jc w:val="center"/>
        </w:trPr>
        <w:tc>
          <w:tcPr>
            <w:tcW w:w="2891"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left"/>
              <w:rPr>
                <w:szCs w:val="20"/>
              </w:rPr>
            </w:pPr>
            <w:r>
              <w:t>Kirol-jardueren kudeaketa</w:t>
            </w:r>
          </w:p>
        </w:tc>
        <w:tc>
          <w:tcPr>
            <w:tcW w:w="1440"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p>
        </w:tc>
        <w:tc>
          <w:tcPr>
            <w:tcW w:w="1318" w:type="dxa"/>
            <w:tcBorders>
              <w:top w:val="single" w:sz="2" w:space="0" w:color="auto"/>
              <w:bottom w:val="single" w:sz="2" w:space="0" w:color="auto"/>
            </w:tcBorders>
            <w:vAlign w:val="center"/>
          </w:tcPr>
          <w:p w:rsidR="004F7E06" w:rsidRPr="00CA3C70" w:rsidRDefault="004F7E06" w:rsidP="00B64181">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p>
        </w:tc>
        <w:tc>
          <w:tcPr>
            <w:tcW w:w="1560" w:type="dxa"/>
            <w:tcBorders>
              <w:top w:val="single" w:sz="2" w:space="0" w:color="auto"/>
              <w:bottom w:val="single" w:sz="2" w:space="0" w:color="auto"/>
            </w:tcBorders>
            <w:shd w:val="clear" w:color="auto" w:fill="auto"/>
            <w:vAlign w:val="center"/>
          </w:tcPr>
          <w:p w:rsidR="004F7E06" w:rsidRPr="00CA3C70" w:rsidRDefault="004F7E06" w:rsidP="00B64181">
            <w:pPr>
              <w:pStyle w:val="cuatexto"/>
              <w:ind w:left="321"/>
              <w:jc w:val="center"/>
              <w:rPr>
                <w:szCs w:val="20"/>
              </w:rPr>
            </w:pPr>
            <w:r>
              <w:t>X</w:t>
            </w:r>
          </w:p>
        </w:tc>
      </w:tr>
      <w:tr w:rsidR="004F7E06" w:rsidRPr="00CA3C70" w:rsidTr="00B64181">
        <w:trPr>
          <w:trHeight w:val="238"/>
          <w:jc w:val="center"/>
        </w:trPr>
        <w:tc>
          <w:tcPr>
            <w:tcW w:w="2891"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left"/>
              <w:rPr>
                <w:szCs w:val="20"/>
              </w:rPr>
            </w:pPr>
            <w:r>
              <w:t>Udal kiroldegiak</w:t>
            </w:r>
          </w:p>
        </w:tc>
        <w:tc>
          <w:tcPr>
            <w:tcW w:w="1440"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r>
              <w:t>X</w:t>
            </w:r>
          </w:p>
        </w:tc>
        <w:tc>
          <w:tcPr>
            <w:tcW w:w="1318" w:type="dxa"/>
            <w:tcBorders>
              <w:top w:val="single" w:sz="2" w:space="0" w:color="auto"/>
              <w:bottom w:val="single" w:sz="2" w:space="0" w:color="auto"/>
            </w:tcBorders>
            <w:vAlign w:val="center"/>
          </w:tcPr>
          <w:p w:rsidR="004F7E06" w:rsidRPr="00CA3C70" w:rsidRDefault="004F7E06" w:rsidP="00B64181">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p>
        </w:tc>
        <w:tc>
          <w:tcPr>
            <w:tcW w:w="1560" w:type="dxa"/>
            <w:tcBorders>
              <w:top w:val="single" w:sz="2" w:space="0" w:color="auto"/>
              <w:bottom w:val="single" w:sz="2" w:space="0" w:color="auto"/>
            </w:tcBorders>
            <w:shd w:val="clear" w:color="auto" w:fill="auto"/>
            <w:vAlign w:val="center"/>
          </w:tcPr>
          <w:p w:rsidR="004F7E06" w:rsidRPr="00CA3C70" w:rsidRDefault="004F7E06" w:rsidP="00B64181">
            <w:pPr>
              <w:pStyle w:val="cuatexto"/>
              <w:ind w:left="321"/>
              <w:jc w:val="center"/>
              <w:rPr>
                <w:szCs w:val="20"/>
              </w:rPr>
            </w:pPr>
            <w:r>
              <w:t>X</w:t>
            </w:r>
          </w:p>
        </w:tc>
      </w:tr>
      <w:tr w:rsidR="004F7E06" w:rsidRPr="00CA3C70" w:rsidTr="00B64181">
        <w:trPr>
          <w:trHeight w:val="238"/>
          <w:jc w:val="center"/>
        </w:trPr>
        <w:tc>
          <w:tcPr>
            <w:tcW w:w="2891"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left"/>
              <w:rPr>
                <w:szCs w:val="20"/>
              </w:rPr>
            </w:pPr>
            <w:r>
              <w:t>Babestutako enplegu soziala</w:t>
            </w:r>
          </w:p>
        </w:tc>
        <w:tc>
          <w:tcPr>
            <w:tcW w:w="1440"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p>
        </w:tc>
        <w:tc>
          <w:tcPr>
            <w:tcW w:w="1318" w:type="dxa"/>
            <w:tcBorders>
              <w:top w:val="single" w:sz="2" w:space="0" w:color="auto"/>
              <w:bottom w:val="single" w:sz="2" w:space="0" w:color="auto"/>
            </w:tcBorders>
            <w:vAlign w:val="center"/>
          </w:tcPr>
          <w:p w:rsidR="004F7E06" w:rsidRPr="00CA3C70" w:rsidRDefault="004F7E06" w:rsidP="00B64181">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r>
              <w:t>X</w:t>
            </w:r>
          </w:p>
        </w:tc>
        <w:tc>
          <w:tcPr>
            <w:tcW w:w="1560" w:type="dxa"/>
            <w:tcBorders>
              <w:top w:val="single" w:sz="2" w:space="0" w:color="auto"/>
              <w:bottom w:val="single" w:sz="2" w:space="0" w:color="auto"/>
            </w:tcBorders>
            <w:shd w:val="clear" w:color="auto" w:fill="auto"/>
            <w:vAlign w:val="center"/>
          </w:tcPr>
          <w:p w:rsidR="004F7E06" w:rsidRPr="00CA3C70" w:rsidRDefault="004F7E06" w:rsidP="00B64181">
            <w:pPr>
              <w:pStyle w:val="cuatexto"/>
              <w:ind w:left="321"/>
              <w:jc w:val="center"/>
              <w:rPr>
                <w:szCs w:val="20"/>
              </w:rPr>
            </w:pPr>
          </w:p>
        </w:tc>
      </w:tr>
      <w:tr w:rsidR="004F7E06" w:rsidRPr="00CA3C70" w:rsidTr="00B64181">
        <w:trPr>
          <w:trHeight w:val="238"/>
          <w:jc w:val="center"/>
        </w:trPr>
        <w:tc>
          <w:tcPr>
            <w:tcW w:w="2891" w:type="dxa"/>
            <w:tcBorders>
              <w:top w:val="single" w:sz="2" w:space="0" w:color="auto"/>
              <w:bottom w:val="single" w:sz="4" w:space="0" w:color="auto"/>
            </w:tcBorders>
            <w:shd w:val="clear" w:color="auto" w:fill="auto"/>
            <w:vAlign w:val="center"/>
          </w:tcPr>
          <w:p w:rsidR="004F7E06" w:rsidRPr="00CA3C70" w:rsidRDefault="004F7E06" w:rsidP="00B64181">
            <w:pPr>
              <w:pStyle w:val="cuatexto"/>
              <w:jc w:val="left"/>
              <w:rPr>
                <w:szCs w:val="20"/>
              </w:rPr>
            </w:pPr>
            <w:r>
              <w:t>Diru-bilketa exekutiboa</w:t>
            </w:r>
          </w:p>
        </w:tc>
        <w:tc>
          <w:tcPr>
            <w:tcW w:w="1440" w:type="dxa"/>
            <w:tcBorders>
              <w:top w:val="single" w:sz="2" w:space="0" w:color="auto"/>
              <w:bottom w:val="single" w:sz="4" w:space="0" w:color="auto"/>
            </w:tcBorders>
            <w:shd w:val="clear" w:color="auto" w:fill="auto"/>
            <w:vAlign w:val="center"/>
          </w:tcPr>
          <w:p w:rsidR="004F7E06" w:rsidRPr="00CA3C70" w:rsidRDefault="004F7E06" w:rsidP="00B64181">
            <w:pPr>
              <w:pStyle w:val="cuatexto"/>
              <w:jc w:val="center"/>
              <w:rPr>
                <w:szCs w:val="20"/>
              </w:rPr>
            </w:pPr>
          </w:p>
        </w:tc>
        <w:tc>
          <w:tcPr>
            <w:tcW w:w="1318" w:type="dxa"/>
            <w:tcBorders>
              <w:top w:val="single" w:sz="2" w:space="0" w:color="auto"/>
              <w:bottom w:val="single" w:sz="4" w:space="0" w:color="auto"/>
            </w:tcBorders>
            <w:vAlign w:val="center"/>
          </w:tcPr>
          <w:p w:rsidR="004F7E06" w:rsidRPr="00CA3C70" w:rsidRDefault="004F7E06" w:rsidP="00B64181">
            <w:pPr>
              <w:pStyle w:val="cuatexto"/>
              <w:jc w:val="center"/>
              <w:rPr>
                <w:szCs w:val="20"/>
              </w:rPr>
            </w:pPr>
          </w:p>
        </w:tc>
        <w:tc>
          <w:tcPr>
            <w:tcW w:w="1625" w:type="dxa"/>
            <w:tcBorders>
              <w:top w:val="single" w:sz="2" w:space="0" w:color="auto"/>
              <w:bottom w:val="single" w:sz="4" w:space="0" w:color="auto"/>
            </w:tcBorders>
            <w:shd w:val="clear" w:color="auto" w:fill="auto"/>
            <w:vAlign w:val="center"/>
          </w:tcPr>
          <w:p w:rsidR="004F7E06" w:rsidRPr="00CA3C70" w:rsidRDefault="004F7E06" w:rsidP="00B64181">
            <w:pPr>
              <w:pStyle w:val="cuatexto"/>
              <w:jc w:val="center"/>
              <w:rPr>
                <w:szCs w:val="20"/>
              </w:rPr>
            </w:pPr>
          </w:p>
        </w:tc>
        <w:tc>
          <w:tcPr>
            <w:tcW w:w="1560" w:type="dxa"/>
            <w:tcBorders>
              <w:top w:val="single" w:sz="2" w:space="0" w:color="auto"/>
              <w:bottom w:val="single" w:sz="4" w:space="0" w:color="auto"/>
            </w:tcBorders>
            <w:shd w:val="clear" w:color="auto" w:fill="auto"/>
            <w:vAlign w:val="center"/>
          </w:tcPr>
          <w:p w:rsidR="004F7E06" w:rsidRPr="00CA3C70" w:rsidRDefault="004F7E06" w:rsidP="00B64181">
            <w:pPr>
              <w:pStyle w:val="cuatexto"/>
              <w:ind w:left="321"/>
              <w:jc w:val="center"/>
              <w:rPr>
                <w:szCs w:val="20"/>
              </w:rPr>
            </w:pPr>
            <w:r>
              <w:t>X</w:t>
            </w:r>
          </w:p>
        </w:tc>
      </w:tr>
    </w:tbl>
    <w:p w:rsidR="008F0070" w:rsidRDefault="004F7E06" w:rsidP="008A7DE5">
      <w:pPr>
        <w:pStyle w:val="texto"/>
        <w:tabs>
          <w:tab w:val="clear" w:pos="2835"/>
          <w:tab w:val="clear" w:pos="3969"/>
          <w:tab w:val="clear" w:pos="5103"/>
          <w:tab w:val="clear" w:pos="6237"/>
          <w:tab w:val="clear" w:pos="7371"/>
        </w:tabs>
        <w:spacing w:before="180" w:after="120"/>
        <w:rPr>
          <w:szCs w:val="26"/>
        </w:rPr>
      </w:pPr>
      <w:r>
        <w:t>Toki entitateari 2014ko ekitaldian aplikatzekoa zaion araubide juridikoa fu</w:t>
      </w:r>
      <w:r>
        <w:t>n</w:t>
      </w:r>
      <w:r>
        <w:t>tsean honakoek osatzen dute: Toki Administrazioari buruzko 6/1990 Foru L</w:t>
      </w:r>
      <w:r>
        <w:t>e</w:t>
      </w:r>
      <w:r>
        <w:t>gea, Nafarroako Toki Ogasunei buruzko 2/1995 Foru Legea eta Toki Araub</w:t>
      </w:r>
      <w:r>
        <w:t>i</w:t>
      </w:r>
      <w:r>
        <w:t>dearen Oinarriak arautzen dituen 7/1995 Legea, bai eta sektorekako araudi i</w:t>
      </w:r>
      <w:r>
        <w:t>n</w:t>
      </w:r>
      <w:r>
        <w:t xml:space="preserve">darduna ere. </w:t>
      </w:r>
    </w:p>
    <w:p w:rsidR="004F7E06" w:rsidRPr="00A522C1" w:rsidRDefault="004F7E06" w:rsidP="008F0070">
      <w:pPr>
        <w:pStyle w:val="texto"/>
        <w:tabs>
          <w:tab w:val="clear" w:pos="2835"/>
          <w:tab w:val="clear" w:pos="3969"/>
          <w:tab w:val="clear" w:pos="5103"/>
          <w:tab w:val="clear" w:pos="6237"/>
          <w:tab w:val="clear" w:pos="7371"/>
        </w:tabs>
        <w:spacing w:after="120"/>
        <w:rPr>
          <w:szCs w:val="26"/>
        </w:rPr>
      </w:pPr>
      <w:r>
        <w:t>Entitatearen aurrekontua 2013ko azaroaren 27an onetsi zuen Udalaren Osoko Bilkurak. Halaber, Osoko Bilkura horrek berak betetze-oinarriak onetsi zituen. 2015eko martxoaren 17ko Osoko Bilkurak 2014ko kontuak onetsi zituen.</w:t>
      </w:r>
    </w:p>
    <w:p w:rsidR="004F7E06" w:rsidRPr="00A522C1" w:rsidRDefault="004F7E06" w:rsidP="008F0070">
      <w:pPr>
        <w:pStyle w:val="texto"/>
        <w:tabs>
          <w:tab w:val="clear" w:pos="2835"/>
          <w:tab w:val="clear" w:pos="3969"/>
          <w:tab w:val="clear" w:pos="5103"/>
          <w:tab w:val="clear" w:pos="6237"/>
          <w:tab w:val="clear" w:pos="7371"/>
        </w:tabs>
        <w:spacing w:after="120"/>
        <w:rPr>
          <w:szCs w:val="26"/>
        </w:rPr>
      </w:pPr>
      <w:r>
        <w:t>Txostenak sei atal ditu, sarrera hau barne. Bigarren atalean, txostenaren he</w:t>
      </w:r>
      <w:r>
        <w:t>l</w:t>
      </w:r>
      <w:r>
        <w:t>buruak azaltzen dira, eta hirugarrenean, berriz, egindako lanaren norainokoa. Laugarrenean, 2014ko kontu orokorraren inguruko gure iritzia agertzen da. Bosgarrenean, Udalaren finantzen egoera-orri nagusien laburpen bat. Azkenik, seigarren atalean, erakundearen antolaketa eta Udalaren barne-kontrola hob</w:t>
      </w:r>
      <w:r>
        <w:t>e</w:t>
      </w:r>
      <w:r>
        <w:t>tzeko egokitzat jotzen ditugun iruzkin, ondorioztapen eta aholkuak biltzen dira, arloz arlo.</w:t>
      </w:r>
    </w:p>
    <w:p w:rsidR="004F7E06" w:rsidRPr="00A522C1" w:rsidRDefault="004F7E06" w:rsidP="008F0070">
      <w:pPr>
        <w:pStyle w:val="texto"/>
        <w:tabs>
          <w:tab w:val="clear" w:pos="2835"/>
          <w:tab w:val="clear" w:pos="3969"/>
          <w:tab w:val="clear" w:pos="5103"/>
          <w:tab w:val="clear" w:pos="6237"/>
          <w:tab w:val="clear" w:pos="7371"/>
        </w:tabs>
        <w:spacing w:after="120"/>
        <w:rPr>
          <w:szCs w:val="26"/>
        </w:rPr>
      </w:pPr>
      <w:r>
        <w:t>Halaber, eranskin bat gehitu da Udalak 2014ko ekitaldiko kontu orokorrei buruz egindako oroitidazkiarekin.</w:t>
      </w:r>
    </w:p>
    <w:p w:rsidR="004F7E06" w:rsidRPr="00A522C1" w:rsidRDefault="004F7E06" w:rsidP="008F0070">
      <w:pPr>
        <w:pStyle w:val="texto"/>
        <w:tabs>
          <w:tab w:val="clear" w:pos="2835"/>
          <w:tab w:val="clear" w:pos="3969"/>
          <w:tab w:val="clear" w:pos="5103"/>
          <w:tab w:val="clear" w:pos="6237"/>
          <w:tab w:val="clear" w:pos="7371"/>
        </w:tabs>
        <w:spacing w:after="120"/>
        <w:rPr>
          <w:szCs w:val="26"/>
        </w:rPr>
      </w:pPr>
      <w:r>
        <w:t>Eskerrak eman nahi dizkiegu Antsoaingo Udaleko eta bere erakunde aut</w:t>
      </w:r>
      <w:r>
        <w:t>o</w:t>
      </w:r>
      <w:r>
        <w:t>nomoetako langileei, lan hau egiteko emandako laguntzarengatik.</w:t>
      </w:r>
    </w:p>
    <w:p w:rsidR="004F7E06" w:rsidRPr="003B63A7" w:rsidRDefault="004F7E06" w:rsidP="004F7E06">
      <w:pPr>
        <w:pStyle w:val="atitulo1"/>
      </w:pPr>
      <w:r>
        <w:br w:type="page"/>
      </w:r>
      <w:bookmarkStart w:id="6" w:name="_Toc309383712"/>
      <w:bookmarkStart w:id="7" w:name="_Toc339016601"/>
      <w:bookmarkStart w:id="8" w:name="_Toc442251792"/>
      <w:bookmarkStart w:id="9" w:name="_Toc446504912"/>
      <w:r>
        <w:lastRenderedPageBreak/>
        <w:t>II. Helburua</w:t>
      </w:r>
      <w:bookmarkEnd w:id="6"/>
      <w:bookmarkEnd w:id="7"/>
      <w:bookmarkEnd w:id="8"/>
      <w:bookmarkEnd w:id="9"/>
    </w:p>
    <w:p w:rsidR="004F7E06" w:rsidRPr="00D8798F" w:rsidRDefault="004F7E06" w:rsidP="004F7E06">
      <w:pPr>
        <w:pStyle w:val="texto"/>
        <w:spacing w:before="240"/>
      </w:pPr>
      <w:r>
        <w:t>Nafarroako Toki Administrazioari buruzko uztailaren 2ko 6/1990 Foru L</w:t>
      </w:r>
      <w:r>
        <w:t>e</w:t>
      </w:r>
      <w:r>
        <w:t>geari, Nafarroako Toki Ogasunei buruzko martxoaren 10eko 2/1995 Foru L</w:t>
      </w:r>
      <w:r>
        <w:t>e</w:t>
      </w:r>
      <w:r>
        <w:t>geari eta Kontuen Ganbera arautzen duen abenduaren 20ko 19/1984 Foru L</w:t>
      </w:r>
      <w:r>
        <w:t>e</w:t>
      </w:r>
      <w:r>
        <w:t>geari jarraituz, Antsoaingo Udalaren 2014ko ekitaldiko kontu orokorraren arauzkotasunari buruzko fiskalizazioa egin dugu.</w:t>
      </w:r>
    </w:p>
    <w:p w:rsidR="004F7E06" w:rsidRPr="00D8798F" w:rsidRDefault="004F7E06" w:rsidP="004F7E06">
      <w:pPr>
        <w:pStyle w:val="texto"/>
        <w:spacing w:before="240"/>
      </w:pPr>
      <w:r>
        <w:t>Txostenaren helburua da honako puntu hauei buruzko gure iritzia agertzea:</w:t>
      </w:r>
    </w:p>
    <w:p w:rsidR="004F7E06" w:rsidRPr="00D8798F" w:rsidRDefault="004F7E06" w:rsidP="004F7E06">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 w:val="num" w:pos="8298"/>
        </w:tabs>
        <w:ind w:left="0" w:firstLine="290"/>
        <w:rPr>
          <w:szCs w:val="26"/>
        </w:rPr>
      </w:pPr>
      <w:r>
        <w:t>Ea Antsoaingo Udalaren 2014ko ekitaldiko kontu orokorrak irudi zehatza erakusten duen alderdi esanguratsu guztietan, hots, ondareari, gastu eta diru-sarreren aurrekontuaren likidazioari eta 2014ko abenduaren 31ko finantza-egoerari dagokienez, bai eta data horretan amaitutako urteko ekitaldian egi</w:t>
      </w:r>
      <w:r>
        <w:t>n</w:t>
      </w:r>
      <w:r>
        <w:t>dako eragiketen emaitzei dagokienez ere, betiere aplikatzekoa den informazio finantzario publikoari buruzko lege-esparruari eta, bereziki, bertan jasotako kontabilitateko printzipio eta irizpideei jarraikiz.</w:t>
      </w:r>
    </w:p>
    <w:p w:rsidR="004F7E06" w:rsidRPr="00D8798F" w:rsidRDefault="004F7E06" w:rsidP="004F7E06">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 w:val="num" w:pos="8298"/>
        </w:tabs>
        <w:ind w:left="0" w:firstLine="290"/>
        <w:rPr>
          <w:szCs w:val="26"/>
        </w:rPr>
      </w:pPr>
      <w:r>
        <w:t>Udalak 2014an izandako finantza-jarduerari aplikatzekoa zaion legeriaren betetze-maila.</w:t>
      </w:r>
    </w:p>
    <w:p w:rsidR="004F7E06" w:rsidRDefault="004F7E06" w:rsidP="004F7E06">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 w:val="num" w:pos="8298"/>
        </w:tabs>
        <w:ind w:left="0" w:firstLine="290"/>
        <w:rPr>
          <w:szCs w:val="26"/>
        </w:rPr>
      </w:pPr>
      <w:r>
        <w:t>Udalaren finantza-egoera 2014ko abenduaren 31n.</w:t>
      </w:r>
    </w:p>
    <w:p w:rsidR="00A72D65" w:rsidRPr="008D0536" w:rsidRDefault="00A72D65" w:rsidP="00A72D65">
      <w:pPr>
        <w:numPr>
          <w:ilvl w:val="0"/>
          <w:numId w:val="2"/>
        </w:numPr>
        <w:tabs>
          <w:tab w:val="clear" w:pos="1948"/>
          <w:tab w:val="num" w:pos="360"/>
          <w:tab w:val="left" w:pos="480"/>
          <w:tab w:val="num" w:pos="720"/>
          <w:tab w:val="num" w:pos="786"/>
          <w:tab w:val="num" w:pos="5039"/>
        </w:tabs>
        <w:ind w:left="0" w:firstLine="290"/>
        <w:rPr>
          <w:rFonts w:cs="Arial"/>
          <w:spacing w:val="6"/>
          <w:sz w:val="26"/>
          <w:szCs w:val="24"/>
        </w:rPr>
      </w:pPr>
      <w:r>
        <w:rPr>
          <w:spacing w:val="6"/>
          <w:sz w:val="26"/>
        </w:rPr>
        <w:t>2014ko ekitaldirako aurrekontu-egonkortasuneko eta finantza-iraunkortasuneko helburuen betetzea, eskuragarri dagoen informazioari jarra</w:t>
      </w:r>
      <w:r>
        <w:rPr>
          <w:spacing w:val="6"/>
          <w:sz w:val="26"/>
        </w:rPr>
        <w:t>i</w:t>
      </w:r>
      <w:r>
        <w:rPr>
          <w:spacing w:val="6"/>
          <w:sz w:val="26"/>
        </w:rPr>
        <w:t>tuz.</w:t>
      </w:r>
    </w:p>
    <w:p w:rsidR="004F7E06" w:rsidRPr="00D8798F" w:rsidRDefault="004F7E06" w:rsidP="004F7E06">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 w:val="num" w:pos="8298"/>
        </w:tabs>
        <w:ind w:left="0" w:firstLine="290"/>
        <w:rPr>
          <w:szCs w:val="26"/>
        </w:rPr>
      </w:pPr>
      <w:r>
        <w:t>Ganbera honek 2013ko fiskalizazio-txostenean eman zituen gomendioak noraino aplikatu diren.</w:t>
      </w:r>
    </w:p>
    <w:p w:rsidR="004F7E06" w:rsidRPr="00D8798F" w:rsidRDefault="004F7E06" w:rsidP="004F7E06">
      <w:pPr>
        <w:pStyle w:val="texto"/>
        <w:tabs>
          <w:tab w:val="clear" w:pos="2835"/>
          <w:tab w:val="clear" w:pos="3969"/>
          <w:tab w:val="clear" w:pos="5103"/>
          <w:tab w:val="clear" w:pos="6237"/>
          <w:tab w:val="clear" w:pos="7371"/>
        </w:tabs>
        <w:rPr>
          <w:szCs w:val="26"/>
        </w:rPr>
      </w:pPr>
      <w:r>
        <w:t>Txostenari erantsi zaizkio, halaber, egokitzat jotzen diren aholkuak, Udalak eta haren menpeko entitateek ezarritako barne-kontroleko sistema, sistema a</w:t>
      </w:r>
      <w:r>
        <w:t>d</w:t>
      </w:r>
      <w:r>
        <w:t>ministratiboa eta kontabilitate- nahiz kudeaketa-sistemak hobetu edo/eta osatze aldera.</w:t>
      </w:r>
    </w:p>
    <w:p w:rsidR="004F7E06" w:rsidRPr="003B63A7" w:rsidRDefault="004F7E06" w:rsidP="004F7E06">
      <w:pPr>
        <w:pStyle w:val="texto"/>
        <w:tabs>
          <w:tab w:val="clear" w:pos="2835"/>
          <w:tab w:val="clear" w:pos="3969"/>
          <w:tab w:val="clear" w:pos="5103"/>
          <w:tab w:val="clear" w:pos="6237"/>
          <w:tab w:val="clear" w:pos="7371"/>
        </w:tabs>
        <w:ind w:firstLine="0"/>
        <w:rPr>
          <w:rFonts w:cs="Arial"/>
        </w:rPr>
      </w:pPr>
    </w:p>
    <w:p w:rsidR="004F7E06" w:rsidRPr="003B63A7" w:rsidRDefault="004F7E06" w:rsidP="004F7E06">
      <w:pPr>
        <w:pStyle w:val="atitulo1"/>
      </w:pPr>
      <w:r>
        <w:br w:type="page"/>
      </w:r>
      <w:bookmarkStart w:id="10" w:name="_Toc309383713"/>
      <w:bookmarkStart w:id="11" w:name="_Toc339016602"/>
      <w:bookmarkStart w:id="12" w:name="_Toc442251793"/>
      <w:bookmarkStart w:id="13" w:name="_Toc446504913"/>
      <w:r>
        <w:lastRenderedPageBreak/>
        <w:t>III. Norainokoa</w:t>
      </w:r>
      <w:bookmarkEnd w:id="10"/>
      <w:bookmarkEnd w:id="11"/>
      <w:bookmarkEnd w:id="12"/>
      <w:bookmarkEnd w:id="13"/>
    </w:p>
    <w:p w:rsidR="004F7E06" w:rsidRPr="00D8798F" w:rsidRDefault="004F7E06" w:rsidP="004F7E06">
      <w:pPr>
        <w:pStyle w:val="texto"/>
        <w:tabs>
          <w:tab w:val="clear" w:pos="2835"/>
          <w:tab w:val="clear" w:pos="3969"/>
          <w:tab w:val="clear" w:pos="5103"/>
          <w:tab w:val="clear" w:pos="6237"/>
          <w:tab w:val="clear" w:pos="7371"/>
        </w:tabs>
        <w:rPr>
          <w:szCs w:val="26"/>
        </w:rPr>
      </w:pPr>
      <w:r>
        <w:t>Antsoaingo Udalaren 2014ko ekitaldiko kontu orokorrak honako elementu nagusiak dauzka:</w:t>
      </w:r>
    </w:p>
    <w:p w:rsidR="004F7E06" w:rsidRPr="00D8798F" w:rsidRDefault="004F7E06" w:rsidP="004F7E06">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 w:val="num" w:pos="8298"/>
        </w:tabs>
        <w:ind w:left="0" w:firstLine="290"/>
        <w:rPr>
          <w:szCs w:val="26"/>
        </w:rPr>
      </w:pPr>
      <w:r>
        <w:t>Erakundearen beraren kontua eta haren erakunde autonomoarena: Aurr</w:t>
      </w:r>
      <w:r>
        <w:t>e</w:t>
      </w:r>
      <w:r>
        <w:t>kontuaren likidazioari buruzko egoera-orria, ekitaldiko aurrekontu-emaitza, d</w:t>
      </w:r>
      <w:r>
        <w:t>i</w:t>
      </w:r>
      <w:r>
        <w:t>ruzaintza-gerakina, egoera-balantzea eta emaitzen kontua.</w:t>
      </w:r>
    </w:p>
    <w:p w:rsidR="004F7E06" w:rsidRDefault="004F7E06" w:rsidP="004F7E06">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 w:val="num" w:pos="8298"/>
        </w:tabs>
        <w:ind w:left="0" w:firstLine="290"/>
        <w:rPr>
          <w:szCs w:val="26"/>
        </w:rPr>
      </w:pPr>
      <w:r>
        <w:t xml:space="preserve">Kontu orokorraren eranskinak: egoera-orri bateratuak (Udala eta erakunde autonomoak), oroitidazkia eta zorraren egoera-orria. </w:t>
      </w:r>
    </w:p>
    <w:p w:rsidR="00F464F1" w:rsidRPr="00F464F1" w:rsidRDefault="00F464F1" w:rsidP="00F464F1">
      <w:pPr>
        <w:pStyle w:val="texto"/>
        <w:tabs>
          <w:tab w:val="clear" w:pos="2835"/>
          <w:tab w:val="clear" w:pos="3969"/>
          <w:tab w:val="clear" w:pos="5103"/>
          <w:tab w:val="clear" w:pos="6237"/>
          <w:tab w:val="clear" w:pos="7371"/>
        </w:tabs>
        <w:rPr>
          <w:szCs w:val="26"/>
        </w:rPr>
      </w:pPr>
      <w:r>
        <w:t>Lana Espainiako Estatuko Kanpo Kontroleko Organo Publikoak Koordin</w:t>
      </w:r>
      <w:r>
        <w:t>a</w:t>
      </w:r>
      <w:r>
        <w:t>tzeko Batzordeak onetsitako eta Kontuen Ganberaren fiskalizazio-eskuliburuan garatutako sektore publikoaren auditoriari buruzko printzipioei eta arauei j</w:t>
      </w:r>
      <w:r>
        <w:t>a</w:t>
      </w:r>
      <w:r>
        <w:t>rraituz gauzatu da; zehazki, honakoak aplikatu dira: "Fiskalizazio edo auditoria finantzarioaren oinarrizko printzipioak" izeneko ISSAI-ES 200 araua eta "Bet</w:t>
      </w:r>
      <w:r>
        <w:t>e</w:t>
      </w:r>
      <w:r>
        <w:t>tzeari buruzko fiskalizazio- edo auditoria-printzipio nagusiak" izeneko ISSAI-ES 400 araua. Inguruabarren eta azterlanaren helburuen arabera, beharrezkotzat jo ditugun hautaproba edo prozedura tekniko guztiak aplikatu ditugu; prozedura horien artean laginen teknika edo kontusail edo eragiketa jakin hautatuak azte</w:t>
      </w:r>
      <w:r>
        <w:t>r</w:t>
      </w:r>
      <w:r>
        <w:t>tzeko teknika erabili dira.</w:t>
      </w:r>
    </w:p>
    <w:p w:rsidR="004F7E06" w:rsidRPr="00D8798F" w:rsidRDefault="004F7E06" w:rsidP="004F7E06">
      <w:pPr>
        <w:pStyle w:val="texto"/>
        <w:tabs>
          <w:tab w:val="clear" w:pos="2835"/>
          <w:tab w:val="clear" w:pos="3969"/>
          <w:tab w:val="clear" w:pos="5103"/>
          <w:tab w:val="clear" w:pos="6237"/>
          <w:tab w:val="clear" w:pos="7371"/>
        </w:tabs>
        <w:rPr>
          <w:szCs w:val="26"/>
        </w:rPr>
      </w:pPr>
      <w:r>
        <w:t>Zehazki, Udalari eta haren erakunde autonomoari dagokionez, aurrekontuen eta finantzen egoera-orrien edukia eta koherentzia aztertu dira, bai eta aplikat</w:t>
      </w:r>
      <w:r>
        <w:t>u</w:t>
      </w:r>
      <w:r>
        <w:t>tako oinarrizko prozedura administratiboak ere; halaber, antolaketa, kontabil</w:t>
      </w:r>
      <w:r>
        <w:t>i</w:t>
      </w:r>
      <w:r>
        <w:t>tate eta barne-kontroleko alderdi nabarmenenak ebaluatu dira.</w:t>
      </w:r>
    </w:p>
    <w:p w:rsidR="004F7E06" w:rsidRPr="003B63A7" w:rsidRDefault="004F7E06" w:rsidP="004F7E06">
      <w:pPr>
        <w:pStyle w:val="atitulo1"/>
      </w:pPr>
      <w:r>
        <w:br w:type="page"/>
      </w:r>
      <w:bookmarkStart w:id="14" w:name="_Toc188167194"/>
      <w:bookmarkStart w:id="15" w:name="_Toc303592531"/>
      <w:bookmarkStart w:id="16" w:name="_Toc309383714"/>
      <w:bookmarkStart w:id="17" w:name="_Toc339016603"/>
      <w:bookmarkStart w:id="18" w:name="_Toc442251794"/>
      <w:bookmarkStart w:id="19" w:name="_Toc446504914"/>
      <w:r>
        <w:lastRenderedPageBreak/>
        <w:t>IV. 2014ko</w:t>
      </w:r>
      <w:bookmarkEnd w:id="14"/>
      <w:bookmarkEnd w:id="15"/>
      <w:bookmarkEnd w:id="16"/>
      <w:r>
        <w:t xml:space="preserve"> kontu orokorrari buruzko</w:t>
      </w:r>
      <w:bookmarkEnd w:id="17"/>
      <w:r w:rsidR="005331BD">
        <w:t xml:space="preserve"> </w:t>
      </w:r>
      <w:r>
        <w:t>iritzia</w:t>
      </w:r>
      <w:bookmarkEnd w:id="18"/>
      <w:bookmarkEnd w:id="19"/>
    </w:p>
    <w:p w:rsidR="004F7E06" w:rsidRPr="00F326E5" w:rsidRDefault="004F7E06" w:rsidP="004F7E06">
      <w:pPr>
        <w:ind w:firstLine="284"/>
        <w:rPr>
          <w:spacing w:val="6"/>
          <w:sz w:val="26"/>
          <w:szCs w:val="26"/>
        </w:rPr>
      </w:pPr>
      <w:r>
        <w:rPr>
          <w:spacing w:val="6"/>
          <w:sz w:val="26"/>
        </w:rPr>
        <w:t>Antsoaingo Udalaren 2014ko ekitaldiko kontu orokorra fiskalizatu dugu. Haien kontabilitatearen egoera-orriak laburbilduta jaso ditugu txosten honetako V. atalean.</w:t>
      </w:r>
    </w:p>
    <w:p w:rsidR="004F7E06" w:rsidRDefault="004F7E06" w:rsidP="007441DD">
      <w:pPr>
        <w:pStyle w:val="texto"/>
        <w:tabs>
          <w:tab w:val="clear" w:pos="2835"/>
          <w:tab w:val="clear" w:pos="3969"/>
          <w:tab w:val="clear" w:pos="5103"/>
          <w:tab w:val="clear" w:pos="6237"/>
          <w:tab w:val="clear" w:pos="7371"/>
          <w:tab w:val="left" w:pos="480"/>
          <w:tab w:val="num" w:pos="6597"/>
        </w:tabs>
        <w:spacing w:before="200" w:after="240"/>
        <w:ind w:firstLine="0"/>
        <w:rPr>
          <w:rFonts w:ascii="Arial" w:hAnsi="Arial" w:cs="Arial"/>
          <w:i/>
          <w:sz w:val="25"/>
          <w:szCs w:val="25"/>
        </w:rPr>
      </w:pPr>
      <w:r>
        <w:rPr>
          <w:rFonts w:ascii="Arial" w:hAnsi="Arial"/>
          <w:i/>
          <w:sz w:val="25"/>
        </w:rPr>
        <w:t>Udalaren erantzukizuna</w:t>
      </w:r>
    </w:p>
    <w:p w:rsidR="004F7E06" w:rsidRPr="00F326E5" w:rsidRDefault="004F7E06" w:rsidP="004F7E06">
      <w:pPr>
        <w:tabs>
          <w:tab w:val="center" w:pos="2835"/>
          <w:tab w:val="center" w:pos="3969"/>
          <w:tab w:val="center" w:pos="5103"/>
          <w:tab w:val="center" w:pos="6237"/>
          <w:tab w:val="center" w:pos="7371"/>
        </w:tabs>
        <w:ind w:firstLine="284"/>
        <w:rPr>
          <w:spacing w:val="6"/>
          <w:sz w:val="26"/>
          <w:szCs w:val="24"/>
        </w:rPr>
      </w:pPr>
      <w:r>
        <w:rPr>
          <w:spacing w:val="6"/>
          <w:sz w:val="26"/>
        </w:rPr>
        <w:t>Alkatea da kontu orokorrak aurkezteko ardura duena. Halako moduz egin behar ditu non leialki irudikatuko baitituzte Udalaren aurrekontu-likidazioa, ondarea, emaitzak eta finantza-egoera, aplikatzekoa den finantza-informazio publikoari buruzko arau-esparruarekin bat; erantzukizun horrek hartzen ditu iruzurraren edo akatsen ondoriozko ez-betetze materialetatik libre dauden kontu orokorrak egin eta aurkezteko beharrezkoa den barne kontrolaren ko</w:t>
      </w:r>
      <w:r>
        <w:rPr>
          <w:spacing w:val="6"/>
          <w:sz w:val="26"/>
        </w:rPr>
        <w:t>n</w:t>
      </w:r>
      <w:r>
        <w:rPr>
          <w:spacing w:val="6"/>
          <w:sz w:val="26"/>
        </w:rPr>
        <w:t xml:space="preserve">tzepzioa, ezarpena eta mantentzea. </w:t>
      </w:r>
    </w:p>
    <w:p w:rsidR="004F7E06" w:rsidRPr="00F326E5" w:rsidRDefault="004F7E06" w:rsidP="004F7E06">
      <w:pPr>
        <w:tabs>
          <w:tab w:val="center" w:pos="2835"/>
          <w:tab w:val="center" w:pos="3969"/>
          <w:tab w:val="center" w:pos="5103"/>
          <w:tab w:val="center" w:pos="6237"/>
          <w:tab w:val="center" w:pos="7371"/>
        </w:tabs>
        <w:spacing w:after="240"/>
        <w:ind w:firstLine="284"/>
        <w:rPr>
          <w:spacing w:val="6"/>
          <w:sz w:val="26"/>
          <w:szCs w:val="24"/>
        </w:rPr>
      </w:pPr>
      <w:r>
        <w:rPr>
          <w:spacing w:val="6"/>
          <w:sz w:val="26"/>
        </w:rPr>
        <w:t>Udalak, gainera, bermatu beharko du finantzen egoera-orrietan islatutako jarduketak, finantza-eragiketak eta informazioa bat datozela indarreko araudi</w:t>
      </w:r>
      <w:r>
        <w:rPr>
          <w:spacing w:val="6"/>
          <w:sz w:val="26"/>
        </w:rPr>
        <w:t>a</w:t>
      </w:r>
      <w:r>
        <w:rPr>
          <w:spacing w:val="6"/>
          <w:sz w:val="26"/>
        </w:rPr>
        <w:t>rekin.</w:t>
      </w:r>
    </w:p>
    <w:p w:rsidR="004F7E06" w:rsidRDefault="004F7E06" w:rsidP="007441DD">
      <w:pPr>
        <w:pStyle w:val="texto"/>
        <w:tabs>
          <w:tab w:val="clear" w:pos="2835"/>
          <w:tab w:val="clear" w:pos="3969"/>
          <w:tab w:val="clear" w:pos="5103"/>
          <w:tab w:val="clear" w:pos="6237"/>
          <w:tab w:val="clear" w:pos="7371"/>
          <w:tab w:val="left" w:pos="480"/>
          <w:tab w:val="num" w:pos="6597"/>
        </w:tabs>
        <w:spacing w:before="200" w:after="240"/>
        <w:ind w:firstLine="0"/>
        <w:rPr>
          <w:rFonts w:ascii="Arial" w:hAnsi="Arial" w:cs="Arial"/>
          <w:i/>
          <w:sz w:val="25"/>
          <w:szCs w:val="25"/>
        </w:rPr>
      </w:pPr>
      <w:r>
        <w:rPr>
          <w:rFonts w:ascii="Arial" w:hAnsi="Arial"/>
          <w:i/>
          <w:sz w:val="25"/>
        </w:rPr>
        <w:t>Nafarroako Kontuen Ganberaren erantzukizuna</w:t>
      </w:r>
    </w:p>
    <w:p w:rsidR="004F7E06" w:rsidRPr="00F326E5" w:rsidRDefault="004F7E06" w:rsidP="004F7E06">
      <w:pPr>
        <w:tabs>
          <w:tab w:val="center" w:pos="2835"/>
          <w:tab w:val="center" w:pos="3969"/>
          <w:tab w:val="center" w:pos="5103"/>
          <w:tab w:val="center" w:pos="6237"/>
          <w:tab w:val="center" w:pos="7371"/>
        </w:tabs>
        <w:ind w:firstLine="284"/>
        <w:rPr>
          <w:spacing w:val="6"/>
          <w:sz w:val="26"/>
          <w:szCs w:val="24"/>
        </w:rPr>
      </w:pPr>
      <w:r>
        <w:rPr>
          <w:spacing w:val="6"/>
          <w:sz w:val="26"/>
        </w:rPr>
        <w:t>Gure erantzukizuna da iritzi bat adieraztea erantsitako kontu orokorren fid</w:t>
      </w:r>
      <w:r>
        <w:rPr>
          <w:spacing w:val="6"/>
          <w:sz w:val="26"/>
        </w:rPr>
        <w:t>a</w:t>
      </w:r>
      <w:r>
        <w:rPr>
          <w:spacing w:val="6"/>
          <w:sz w:val="26"/>
        </w:rPr>
        <w:t>garritasunari buruz eta gure fiskalizazioan oinarrituta egin diren eragiketen l</w:t>
      </w:r>
      <w:r>
        <w:rPr>
          <w:spacing w:val="6"/>
          <w:sz w:val="26"/>
        </w:rPr>
        <w:t>e</w:t>
      </w:r>
      <w:r>
        <w:rPr>
          <w:spacing w:val="6"/>
          <w:sz w:val="26"/>
        </w:rPr>
        <w:t>gezkotasunari buruz. Horretarako, hura egin dugu Kanpo Kontroleko Erakunde publikoen fiskalizaziorako oinarrizko printzipioen arabera. Printzipio horiek exijitzen dute etikaren arloko eskakizunak bete ditzagula, bai eta fiskalizazio</w:t>
      </w:r>
      <w:r>
        <w:rPr>
          <w:spacing w:val="6"/>
          <w:sz w:val="26"/>
        </w:rPr>
        <w:t>a</w:t>
      </w:r>
      <w:r>
        <w:rPr>
          <w:spacing w:val="6"/>
          <w:sz w:val="26"/>
        </w:rPr>
        <w:t xml:space="preserve">ren plangintza eta exekuzioa egin dezagula ere, honako helburuarekin: kontu orokorretan arrazoizko segurtasun bat lortzea eta haietan akats materialik ez egotea; eta finantzen egoera-orrietan islatutako jarduketak, finantza-eragiketak eta informazioa, alderdi adierazgarri guztietan, arau indardunen araberakoak izatea. </w:t>
      </w:r>
    </w:p>
    <w:p w:rsidR="004F7E06" w:rsidRPr="00F326E5" w:rsidRDefault="004F7E06" w:rsidP="00B15826">
      <w:pPr>
        <w:tabs>
          <w:tab w:val="center" w:pos="2835"/>
          <w:tab w:val="center" w:pos="3969"/>
          <w:tab w:val="center" w:pos="5103"/>
          <w:tab w:val="center" w:pos="6237"/>
          <w:tab w:val="center" w:pos="7371"/>
        </w:tabs>
        <w:spacing w:after="120"/>
        <w:ind w:firstLine="284"/>
        <w:rPr>
          <w:spacing w:val="6"/>
          <w:sz w:val="26"/>
          <w:szCs w:val="24"/>
        </w:rPr>
      </w:pPr>
      <w:r>
        <w:rPr>
          <w:spacing w:val="6"/>
          <w:sz w:val="26"/>
        </w:rPr>
        <w:t>Fiskalizazio batek eskatzen du prozedura batzuk aplika ditzagula auditoria-ebidentzia bat lortzeko zenbatekoei eta kontu orokorretan adierazitako info</w:t>
      </w:r>
      <w:r>
        <w:rPr>
          <w:spacing w:val="6"/>
          <w:sz w:val="26"/>
        </w:rPr>
        <w:t>r</w:t>
      </w:r>
      <w:r>
        <w:rPr>
          <w:spacing w:val="6"/>
          <w:sz w:val="26"/>
        </w:rPr>
        <w:t>mazioari buruz, bai eta eragiketen legezkotasunari buruz ere. Hautatutako pr</w:t>
      </w:r>
      <w:r>
        <w:rPr>
          <w:spacing w:val="6"/>
          <w:sz w:val="26"/>
        </w:rPr>
        <w:t>o</w:t>
      </w:r>
      <w:r>
        <w:rPr>
          <w:spacing w:val="6"/>
          <w:sz w:val="26"/>
        </w:rPr>
        <w:t>zedurak auditorearen irizpidearen araberakoak dira, horren barne dela kontu orokorren akats materialei buruzko arriskuen balorazioa, akats hori iruzurraren nahiz akatsaren ondoriozkoa denean eta legezkotasunaren ez-betetze aipag</w:t>
      </w:r>
      <w:r>
        <w:rPr>
          <w:spacing w:val="6"/>
          <w:sz w:val="26"/>
        </w:rPr>
        <w:t>a</w:t>
      </w:r>
      <w:r>
        <w:rPr>
          <w:spacing w:val="6"/>
          <w:sz w:val="26"/>
        </w:rPr>
        <w:t>rrien ondoriozkoa denean ere. Arriskuari buruzko balorazio horiek egiterakoan, auditoreak barne kontrola hartzen du kontuan –entitateak kontu orokorrak egin ditzan garrantzitsua baita– inguruabarren araberako auditoria prozedura eg</w:t>
      </w:r>
      <w:r>
        <w:rPr>
          <w:spacing w:val="6"/>
          <w:sz w:val="26"/>
        </w:rPr>
        <w:t>o</w:t>
      </w:r>
      <w:r>
        <w:rPr>
          <w:spacing w:val="6"/>
          <w:sz w:val="26"/>
        </w:rPr>
        <w:t>kiak diseinatze aldera, eta ez entitatearen barne kontrolaren eraginkortasunari buruzko iritzia emateko xedez. Auditoria batek barne biltzen du, era berean, aplikatutako kontabilitate-politiken egokitasuna eta arduradunek egindako ko</w:t>
      </w:r>
      <w:r>
        <w:rPr>
          <w:spacing w:val="6"/>
          <w:sz w:val="26"/>
        </w:rPr>
        <w:t>n</w:t>
      </w:r>
      <w:r>
        <w:rPr>
          <w:spacing w:val="6"/>
          <w:sz w:val="26"/>
        </w:rPr>
        <w:lastRenderedPageBreak/>
        <w:t>tabilitate-estimazioen arrazoizkotasuna, bai eta kontu orokorren aurkezpena ere, oro har.</w:t>
      </w:r>
    </w:p>
    <w:p w:rsidR="004F7E06" w:rsidRPr="00F326E5" w:rsidRDefault="004F7E06" w:rsidP="00B15826">
      <w:pPr>
        <w:tabs>
          <w:tab w:val="center" w:pos="2835"/>
          <w:tab w:val="center" w:pos="3969"/>
          <w:tab w:val="center" w:pos="5103"/>
          <w:tab w:val="center" w:pos="6237"/>
          <w:tab w:val="center" w:pos="7371"/>
        </w:tabs>
        <w:spacing w:after="120"/>
        <w:ind w:firstLine="284"/>
        <w:rPr>
          <w:spacing w:val="6"/>
          <w:sz w:val="26"/>
          <w:szCs w:val="24"/>
        </w:rPr>
      </w:pPr>
      <w:r>
        <w:rPr>
          <w:spacing w:val="6"/>
          <w:sz w:val="26"/>
        </w:rPr>
        <w:t>Gure ustez lortu dugun auditoria-ebidentziak behar adinako oinarria eta oin</w:t>
      </w:r>
      <w:r>
        <w:rPr>
          <w:spacing w:val="6"/>
          <w:sz w:val="26"/>
        </w:rPr>
        <w:t>a</w:t>
      </w:r>
      <w:r>
        <w:rPr>
          <w:spacing w:val="6"/>
          <w:sz w:val="26"/>
        </w:rPr>
        <w:t>rri egokia jasotzen du gure fiskalizazio-iritzia emateko.</w:t>
      </w:r>
    </w:p>
    <w:p w:rsidR="004F7E06" w:rsidRPr="00ED1E6A" w:rsidRDefault="004F7E06" w:rsidP="00B15826">
      <w:pPr>
        <w:tabs>
          <w:tab w:val="center" w:pos="2835"/>
          <w:tab w:val="center" w:pos="3969"/>
          <w:tab w:val="center" w:pos="5103"/>
          <w:tab w:val="center" w:pos="6237"/>
          <w:tab w:val="center" w:pos="7371"/>
        </w:tabs>
        <w:spacing w:after="120"/>
        <w:ind w:firstLine="284"/>
        <w:rPr>
          <w:spacing w:val="6"/>
          <w:sz w:val="26"/>
          <w:szCs w:val="24"/>
        </w:rPr>
      </w:pPr>
      <w:r>
        <w:rPr>
          <w:spacing w:val="6"/>
          <w:sz w:val="26"/>
        </w:rPr>
        <w:t>Finantzen eta legezkotasunaren betetzeari buruzko fiskalizazioaren emaitz</w:t>
      </w:r>
      <w:r>
        <w:rPr>
          <w:spacing w:val="6"/>
          <w:sz w:val="26"/>
        </w:rPr>
        <w:t>a</w:t>
      </w:r>
      <w:r>
        <w:rPr>
          <w:spacing w:val="6"/>
          <w:sz w:val="26"/>
        </w:rPr>
        <w:t>tik honako iritzia eratortzen da, salbuespen bat ere baduena.</w:t>
      </w:r>
    </w:p>
    <w:p w:rsidR="004F7E06" w:rsidRDefault="004F7E06" w:rsidP="004F7E06">
      <w:pPr>
        <w:pStyle w:val="atitulo2"/>
        <w:spacing w:before="240"/>
      </w:pPr>
      <w:bookmarkStart w:id="20" w:name="_Toc188167195"/>
      <w:bookmarkStart w:id="21" w:name="_Toc303592532"/>
      <w:bookmarkStart w:id="22" w:name="_Toc309383715"/>
      <w:bookmarkStart w:id="23" w:name="_Toc339016604"/>
      <w:bookmarkStart w:id="24" w:name="_Toc442251795"/>
      <w:bookmarkStart w:id="25" w:name="_Toc446504915"/>
      <w:r>
        <w:t>IV.1. Udalaren 2013ko ekitaldi</w:t>
      </w:r>
      <w:bookmarkEnd w:id="20"/>
      <w:r>
        <w:t>ko kontu</w:t>
      </w:r>
      <w:bookmarkEnd w:id="21"/>
      <w:bookmarkEnd w:id="22"/>
      <w:bookmarkEnd w:id="23"/>
      <w:r w:rsidR="00E624B3">
        <w:t xml:space="preserve"> </w:t>
      </w:r>
      <w:r>
        <w:t>orokorra</w:t>
      </w:r>
      <w:bookmarkEnd w:id="24"/>
      <w:bookmarkEnd w:id="25"/>
    </w:p>
    <w:p w:rsidR="004F7E06" w:rsidRPr="00853102" w:rsidRDefault="004F7E06" w:rsidP="00F94A46">
      <w:pPr>
        <w:pStyle w:val="texto"/>
        <w:tabs>
          <w:tab w:val="clear" w:pos="2835"/>
          <w:tab w:val="clear" w:pos="3969"/>
          <w:tab w:val="clear" w:pos="5103"/>
          <w:tab w:val="clear" w:pos="6237"/>
          <w:tab w:val="clear" w:pos="7371"/>
          <w:tab w:val="left" w:pos="480"/>
          <w:tab w:val="num" w:pos="6597"/>
        </w:tabs>
        <w:spacing w:before="200" w:after="180"/>
        <w:ind w:left="289" w:firstLine="0"/>
        <w:rPr>
          <w:rFonts w:ascii="Arial" w:hAnsi="Arial" w:cs="Arial"/>
          <w:i/>
          <w:sz w:val="25"/>
          <w:szCs w:val="25"/>
        </w:rPr>
      </w:pPr>
      <w:r>
        <w:rPr>
          <w:rFonts w:ascii="Arial" w:hAnsi="Arial"/>
          <w:i/>
          <w:sz w:val="25"/>
        </w:rPr>
        <w:t>Iritziaren oinarria, salbuespen batekin</w:t>
      </w:r>
    </w:p>
    <w:p w:rsidR="004F7E06" w:rsidRPr="00D8798F" w:rsidRDefault="004F7E06" w:rsidP="00B15826">
      <w:pPr>
        <w:pStyle w:val="texto"/>
        <w:tabs>
          <w:tab w:val="clear" w:pos="2835"/>
          <w:tab w:val="clear" w:pos="3969"/>
          <w:tab w:val="clear" w:pos="5103"/>
          <w:tab w:val="clear" w:pos="6237"/>
          <w:tab w:val="clear" w:pos="7371"/>
          <w:tab w:val="left" w:pos="480"/>
          <w:tab w:val="num" w:pos="6597"/>
        </w:tabs>
        <w:spacing w:after="120"/>
        <w:rPr>
          <w:szCs w:val="26"/>
        </w:rPr>
      </w:pPr>
      <w:r>
        <w:t>Oraindik ere ez da amaitu 1995eko inbentarioaren gaurkotze- eta onespen-prozesua.</w:t>
      </w:r>
    </w:p>
    <w:p w:rsidR="004F7E06" w:rsidRPr="00853102" w:rsidRDefault="004F7E06" w:rsidP="00F94A46">
      <w:pPr>
        <w:pStyle w:val="texto"/>
        <w:tabs>
          <w:tab w:val="clear" w:pos="2835"/>
          <w:tab w:val="clear" w:pos="3969"/>
          <w:tab w:val="clear" w:pos="5103"/>
          <w:tab w:val="clear" w:pos="6237"/>
          <w:tab w:val="clear" w:pos="7371"/>
          <w:tab w:val="left" w:pos="480"/>
          <w:tab w:val="num" w:pos="6597"/>
        </w:tabs>
        <w:spacing w:before="200" w:after="180"/>
        <w:ind w:left="289" w:firstLine="0"/>
        <w:rPr>
          <w:rFonts w:ascii="Arial" w:hAnsi="Arial" w:cs="Arial"/>
          <w:i/>
          <w:sz w:val="25"/>
          <w:szCs w:val="25"/>
        </w:rPr>
      </w:pPr>
      <w:r>
        <w:rPr>
          <w:rFonts w:ascii="Arial" w:hAnsi="Arial"/>
          <w:i/>
          <w:sz w:val="25"/>
        </w:rPr>
        <w:t>Iritzia</w:t>
      </w:r>
    </w:p>
    <w:p w:rsidR="00560471" w:rsidRDefault="00DF207C" w:rsidP="00B15826">
      <w:pPr>
        <w:pStyle w:val="texto"/>
        <w:spacing w:after="120"/>
        <w:rPr>
          <w:szCs w:val="26"/>
        </w:rPr>
      </w:pPr>
      <w:bookmarkStart w:id="26" w:name="_Toc394503029"/>
      <w:r>
        <w:t>Gure iritzian, "Iritziaren oinarria, salbuespenekin" lerrokadan azaldutako egitateen eraginengatik ez bada, erantsitako kontu orokorrek irudi zehatza er</w:t>
      </w:r>
      <w:r>
        <w:t>a</w:t>
      </w:r>
      <w:r>
        <w:t>kusten dute alderdi esanguratsu guztietan, ondareari, gastuen eta diru-sarreren aurrekontuaren likidazioari eta Udalaren 2014ko abenduaren 31ko finantza-egoerari dagokienez, bai eta data horretan amaitutako urteko ekitaldiko emaitza ekonomiko eta aurrekontukoei dagokienez ere, betiere aplikatzekoa den info</w:t>
      </w:r>
      <w:r>
        <w:t>r</w:t>
      </w:r>
      <w:r>
        <w:t>mazio finantzario publikoari buruzko lege-esparruari eta, bereziki, bertan jas</w:t>
      </w:r>
      <w:r>
        <w:t>o</w:t>
      </w:r>
      <w:r>
        <w:t>tako kontabilitateko printzipio eta irizpideei jarraituz.</w:t>
      </w:r>
    </w:p>
    <w:p w:rsidR="004F7E06" w:rsidRPr="00AC2E11" w:rsidRDefault="004F7E06" w:rsidP="004F7E06">
      <w:pPr>
        <w:pStyle w:val="atitulo2"/>
        <w:spacing w:before="240"/>
      </w:pPr>
      <w:bookmarkStart w:id="27" w:name="_Toc188167196"/>
      <w:bookmarkStart w:id="28" w:name="_Toc303592533"/>
      <w:bookmarkStart w:id="29" w:name="_Toc309383716"/>
      <w:bookmarkStart w:id="30" w:name="_Toc339016605"/>
      <w:bookmarkStart w:id="31" w:name="_Toc442251796"/>
      <w:bookmarkStart w:id="32" w:name="_Toc446504916"/>
      <w:bookmarkEnd w:id="26"/>
      <w:r>
        <w:t xml:space="preserve">IV.2. </w:t>
      </w:r>
      <w:bookmarkEnd w:id="27"/>
      <w:bookmarkEnd w:id="28"/>
      <w:bookmarkEnd w:id="29"/>
      <w:bookmarkEnd w:id="30"/>
      <w:r>
        <w:t>Legezkotasunaren betetzeari buruzko iritzia</w:t>
      </w:r>
      <w:bookmarkEnd w:id="31"/>
      <w:bookmarkEnd w:id="32"/>
    </w:p>
    <w:p w:rsidR="00873F63" w:rsidRDefault="00DF207C" w:rsidP="00B15826">
      <w:pPr>
        <w:pStyle w:val="texto"/>
        <w:spacing w:after="120"/>
      </w:pPr>
      <w:r>
        <w:t>Gure iritziz, Udalaren 2014ko ekitaldiari buruzko finantzen egoera-orrietan islatutako jarduketak, finantza-eragiketak eta informazioa bat datoz, alderdi adierazgarri guztietan, aplikatzekoak diren arauekin.</w:t>
      </w:r>
    </w:p>
    <w:p w:rsidR="004F7E06" w:rsidRPr="003B63A7" w:rsidRDefault="004F7E06" w:rsidP="004F7E06">
      <w:pPr>
        <w:pStyle w:val="atitulo2"/>
        <w:spacing w:before="240"/>
      </w:pPr>
      <w:bookmarkStart w:id="33" w:name="_Toc188167197"/>
      <w:bookmarkStart w:id="34" w:name="_Toc303592534"/>
      <w:bookmarkStart w:id="35" w:name="_Toc309383717"/>
      <w:bookmarkStart w:id="36" w:name="_Toc339016606"/>
      <w:bookmarkStart w:id="37" w:name="_Toc442251797"/>
      <w:bookmarkStart w:id="38" w:name="_Toc446504917"/>
      <w:r>
        <w:t>IV.3. Udalaren 2014ko egoera ekonomiko</w:t>
      </w:r>
      <w:bookmarkEnd w:id="33"/>
      <w:r>
        <w:t>-</w:t>
      </w:r>
      <w:bookmarkEnd w:id="34"/>
      <w:bookmarkEnd w:id="35"/>
      <w:bookmarkEnd w:id="36"/>
      <w:r>
        <w:t>finantzarioa</w:t>
      </w:r>
      <w:bookmarkEnd w:id="37"/>
      <w:bookmarkEnd w:id="38"/>
    </w:p>
    <w:p w:rsidR="004F7E06" w:rsidRPr="00D8798F" w:rsidRDefault="004F7E06" w:rsidP="004F7E06">
      <w:pPr>
        <w:ind w:firstLine="284"/>
        <w:rPr>
          <w:spacing w:val="-1"/>
          <w:w w:val="103"/>
          <w:sz w:val="26"/>
          <w:szCs w:val="26"/>
        </w:rPr>
      </w:pPr>
      <w:r>
        <w:rPr>
          <w:spacing w:val="-1"/>
          <w:w w:val="103"/>
          <w:sz w:val="26"/>
        </w:rPr>
        <w:t>Udalaren hasierako aurrekontu bateratuak 7,41 milioi euroko gastu eta diru-sarrerak dauzka; zenbateko hori ehuneko 0,7 –hau da, 58.282 euro– handitu da a</w:t>
      </w:r>
      <w:r>
        <w:rPr>
          <w:spacing w:val="-1"/>
          <w:w w:val="103"/>
          <w:sz w:val="26"/>
        </w:rPr>
        <w:t>u</w:t>
      </w:r>
      <w:r>
        <w:rPr>
          <w:spacing w:val="-1"/>
          <w:w w:val="103"/>
          <w:sz w:val="26"/>
        </w:rPr>
        <w:t>rrekontu-aldaketen bitartez: Horrenbestez, behin betiko aurreikuspenak 7,46 mil</w:t>
      </w:r>
      <w:r>
        <w:rPr>
          <w:spacing w:val="-1"/>
          <w:w w:val="103"/>
          <w:sz w:val="26"/>
        </w:rPr>
        <w:t>i</w:t>
      </w:r>
      <w:r>
        <w:rPr>
          <w:spacing w:val="-1"/>
          <w:w w:val="103"/>
          <w:sz w:val="26"/>
        </w:rPr>
        <w:t>oikoak dira. Aldaketa horiek, funtsean, ondasun arruntetan eta zerbitzuetan egi</w:t>
      </w:r>
      <w:r>
        <w:rPr>
          <w:spacing w:val="-1"/>
          <w:w w:val="103"/>
          <w:sz w:val="26"/>
        </w:rPr>
        <w:t>n</w:t>
      </w:r>
      <w:r>
        <w:rPr>
          <w:spacing w:val="-1"/>
          <w:w w:val="103"/>
          <w:sz w:val="26"/>
        </w:rPr>
        <w:t>dako gastuen kapituluan duten eragina.</w:t>
      </w:r>
    </w:p>
    <w:p w:rsidR="004F7E06" w:rsidRDefault="004F7E06" w:rsidP="004F7E06">
      <w:pPr>
        <w:ind w:firstLine="284"/>
        <w:rPr>
          <w:spacing w:val="-1"/>
          <w:w w:val="103"/>
          <w:sz w:val="26"/>
          <w:szCs w:val="26"/>
        </w:rPr>
      </w:pPr>
      <w:r>
        <w:rPr>
          <w:spacing w:val="-1"/>
          <w:w w:val="103"/>
          <w:sz w:val="26"/>
        </w:rPr>
        <w:t>Aitortutako betebeharrak 6,8 milioi eurokoak izan dira eta ehuneko 91ko bet</w:t>
      </w:r>
      <w:r>
        <w:rPr>
          <w:spacing w:val="-1"/>
          <w:w w:val="103"/>
          <w:sz w:val="26"/>
        </w:rPr>
        <w:t>e</w:t>
      </w:r>
      <w:r>
        <w:rPr>
          <w:spacing w:val="-1"/>
          <w:w w:val="103"/>
          <w:sz w:val="26"/>
        </w:rPr>
        <w:t>tze-maila izan dute. Betetze-maila hori justifikatzen da funtsean funtzioname</w:t>
      </w:r>
      <w:r>
        <w:rPr>
          <w:spacing w:val="-1"/>
          <w:w w:val="103"/>
          <w:sz w:val="26"/>
        </w:rPr>
        <w:t>n</w:t>
      </w:r>
      <w:r>
        <w:rPr>
          <w:spacing w:val="-1"/>
          <w:w w:val="103"/>
          <w:sz w:val="26"/>
        </w:rPr>
        <w:t>duan eta inbertsioetan egindako gastuak txikiagoak izan direlako; izan ere, gastu horiek aurreko ekitaldikoak baino ehuneko zazpi eta ehuneko 97 txikiagoak izan dira.</w:t>
      </w:r>
    </w:p>
    <w:p w:rsidR="004F7E06" w:rsidRDefault="004F7E06" w:rsidP="00D7683D">
      <w:pPr>
        <w:spacing w:after="120"/>
        <w:ind w:firstLine="284"/>
        <w:rPr>
          <w:spacing w:val="-1"/>
          <w:w w:val="103"/>
          <w:sz w:val="26"/>
          <w:szCs w:val="26"/>
        </w:rPr>
      </w:pPr>
      <w:r>
        <w:rPr>
          <w:spacing w:val="-1"/>
          <w:w w:val="103"/>
          <w:sz w:val="26"/>
        </w:rPr>
        <w:lastRenderedPageBreak/>
        <w:t>Aitortutako eskubideek 7,69 milioi egiten dute, ehuneko 103ko betetze-mailarekin; portzentaje hori azaltzen da, funtsean, tributuen bidez lortutako diru-sarrerak handiagoak izan direlako, batez ere lurren balio-gehikuntzaren gaineko zergari dagokionean.</w:t>
      </w:r>
    </w:p>
    <w:p w:rsidR="004F7E06" w:rsidRDefault="004F7E06" w:rsidP="00D7683D">
      <w:pPr>
        <w:spacing w:after="120"/>
        <w:ind w:firstLine="284"/>
        <w:rPr>
          <w:spacing w:val="-1"/>
          <w:w w:val="103"/>
          <w:sz w:val="26"/>
          <w:szCs w:val="26"/>
        </w:rPr>
      </w:pPr>
      <w:r>
        <w:rPr>
          <w:spacing w:val="-1"/>
          <w:w w:val="103"/>
          <w:sz w:val="26"/>
        </w:rPr>
        <w:t>Beren izaerari erreparatuta, ia gastu eta diru-sarrera guztiak arruntak dira.</w:t>
      </w:r>
    </w:p>
    <w:p w:rsidR="004F7E06" w:rsidRDefault="004F7E06" w:rsidP="00B15826">
      <w:pPr>
        <w:spacing w:after="220"/>
        <w:ind w:firstLine="284"/>
        <w:rPr>
          <w:spacing w:val="-1"/>
          <w:w w:val="103"/>
          <w:sz w:val="26"/>
          <w:szCs w:val="26"/>
        </w:rPr>
      </w:pPr>
      <w:r>
        <w:rPr>
          <w:spacing w:val="-1"/>
          <w:w w:val="103"/>
          <w:sz w:val="26"/>
        </w:rPr>
        <w:t>Taula honetan adierazten da zertarako erabili eta nola finantzatu diren Udalak gastatutako 100 eurotik bakoitza:</w:t>
      </w:r>
    </w:p>
    <w:tbl>
      <w:tblPr>
        <w:tblW w:w="8831"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682"/>
        <w:gridCol w:w="1823"/>
        <w:gridCol w:w="2837"/>
        <w:gridCol w:w="1489"/>
      </w:tblGrid>
      <w:tr w:rsidR="004F7E06" w:rsidRPr="00CA3C70" w:rsidTr="00F20067">
        <w:trPr>
          <w:trHeight w:val="312"/>
          <w:jc w:val="center"/>
        </w:trPr>
        <w:tc>
          <w:tcPr>
            <w:tcW w:w="2682" w:type="dxa"/>
            <w:tcBorders>
              <w:bottom w:val="single" w:sz="4" w:space="0" w:color="auto"/>
            </w:tcBorders>
            <w:shd w:val="clear" w:color="auto" w:fill="FABF8F" w:themeFill="accent6" w:themeFillTint="99"/>
            <w:vAlign w:val="center"/>
          </w:tcPr>
          <w:p w:rsidR="004F7E06" w:rsidRPr="00CA3C70" w:rsidRDefault="004F7E06" w:rsidP="00F94A46">
            <w:pPr>
              <w:pStyle w:val="cuatexto"/>
              <w:jc w:val="left"/>
              <w:rPr>
                <w:rFonts w:ascii="Arial" w:hAnsi="Arial" w:cs="Arial"/>
                <w:sz w:val="18"/>
                <w:szCs w:val="18"/>
              </w:rPr>
            </w:pPr>
            <w:r>
              <w:rPr>
                <w:rFonts w:ascii="Arial" w:hAnsi="Arial"/>
                <w:sz w:val="18"/>
              </w:rPr>
              <w:t>Gastuaren izaera</w:t>
            </w:r>
          </w:p>
        </w:tc>
        <w:tc>
          <w:tcPr>
            <w:tcW w:w="1823" w:type="dxa"/>
            <w:tcBorders>
              <w:bottom w:val="single" w:sz="4" w:space="0" w:color="auto"/>
            </w:tcBorders>
            <w:shd w:val="clear" w:color="auto" w:fill="FABF8F" w:themeFill="accent6" w:themeFillTint="99"/>
            <w:vAlign w:val="center"/>
          </w:tcPr>
          <w:p w:rsidR="004F7E06" w:rsidRPr="00CA3C70" w:rsidRDefault="004F7E06" w:rsidP="00F94A46">
            <w:pPr>
              <w:pStyle w:val="cuatexto"/>
              <w:ind w:left="-515" w:right="386"/>
              <w:jc w:val="right"/>
              <w:rPr>
                <w:rFonts w:ascii="Arial" w:hAnsi="Arial" w:cs="Arial"/>
                <w:sz w:val="18"/>
                <w:szCs w:val="18"/>
              </w:rPr>
            </w:pPr>
            <w:r>
              <w:rPr>
                <w:rFonts w:ascii="Arial" w:hAnsi="Arial"/>
                <w:sz w:val="18"/>
              </w:rPr>
              <w:t>Zenbatekoa</w:t>
            </w:r>
          </w:p>
        </w:tc>
        <w:tc>
          <w:tcPr>
            <w:tcW w:w="2837" w:type="dxa"/>
            <w:tcBorders>
              <w:bottom w:val="single" w:sz="4" w:space="0" w:color="auto"/>
            </w:tcBorders>
            <w:shd w:val="clear" w:color="auto" w:fill="FABF8F" w:themeFill="accent6" w:themeFillTint="99"/>
            <w:vAlign w:val="center"/>
          </w:tcPr>
          <w:p w:rsidR="004F7E06" w:rsidRPr="00CA3C70" w:rsidRDefault="004F7E06" w:rsidP="00F94A46">
            <w:pPr>
              <w:pStyle w:val="cuatexto"/>
              <w:ind w:left="126"/>
              <w:jc w:val="left"/>
              <w:rPr>
                <w:rFonts w:ascii="Arial" w:hAnsi="Arial" w:cs="Arial"/>
                <w:sz w:val="18"/>
                <w:szCs w:val="18"/>
              </w:rPr>
            </w:pPr>
            <w:r>
              <w:rPr>
                <w:rFonts w:ascii="Arial" w:hAnsi="Arial"/>
                <w:sz w:val="18"/>
              </w:rPr>
              <w:t>Finantzabidea</w:t>
            </w:r>
          </w:p>
        </w:tc>
        <w:tc>
          <w:tcPr>
            <w:tcW w:w="1489" w:type="dxa"/>
            <w:tcBorders>
              <w:bottom w:val="single" w:sz="4" w:space="0" w:color="auto"/>
            </w:tcBorders>
            <w:shd w:val="clear" w:color="auto" w:fill="FABF8F" w:themeFill="accent6" w:themeFillTint="99"/>
            <w:vAlign w:val="center"/>
          </w:tcPr>
          <w:p w:rsidR="004F7E06" w:rsidRPr="00CA3C70" w:rsidRDefault="004F7E06" w:rsidP="00F94A46">
            <w:pPr>
              <w:pStyle w:val="cuatexto"/>
              <w:jc w:val="right"/>
              <w:rPr>
                <w:rFonts w:ascii="Arial" w:hAnsi="Arial" w:cs="Arial"/>
                <w:sz w:val="18"/>
                <w:szCs w:val="18"/>
              </w:rPr>
            </w:pPr>
            <w:r>
              <w:rPr>
                <w:rFonts w:ascii="Arial" w:hAnsi="Arial"/>
                <w:sz w:val="18"/>
              </w:rPr>
              <w:t>Zenbatekoa</w:t>
            </w:r>
          </w:p>
        </w:tc>
      </w:tr>
      <w:tr w:rsidR="004F7E06" w:rsidRPr="003503A2" w:rsidTr="00D7683D">
        <w:trPr>
          <w:trHeight w:val="227"/>
          <w:jc w:val="center"/>
        </w:trPr>
        <w:tc>
          <w:tcPr>
            <w:tcW w:w="2682" w:type="dxa"/>
            <w:tcBorders>
              <w:bottom w:val="single" w:sz="2" w:space="0" w:color="auto"/>
            </w:tcBorders>
            <w:shd w:val="clear" w:color="auto" w:fill="auto"/>
            <w:vAlign w:val="center"/>
          </w:tcPr>
          <w:p w:rsidR="004F7E06" w:rsidRPr="003503A2" w:rsidRDefault="004F7E06" w:rsidP="00F94A46">
            <w:pPr>
              <w:pStyle w:val="cuatexto"/>
              <w:jc w:val="left"/>
            </w:pPr>
            <w:r>
              <w:t>Langileak</w:t>
            </w:r>
          </w:p>
        </w:tc>
        <w:tc>
          <w:tcPr>
            <w:tcW w:w="1823" w:type="dxa"/>
            <w:tcBorders>
              <w:bottom w:val="single" w:sz="2" w:space="0" w:color="auto"/>
            </w:tcBorders>
            <w:shd w:val="clear" w:color="auto" w:fill="auto"/>
            <w:vAlign w:val="center"/>
          </w:tcPr>
          <w:p w:rsidR="004F7E06" w:rsidRPr="003503A2" w:rsidRDefault="004F7E06" w:rsidP="00F94A46">
            <w:pPr>
              <w:pStyle w:val="cuatexto"/>
              <w:ind w:left="-515" w:right="386"/>
              <w:jc w:val="right"/>
            </w:pPr>
            <w:r>
              <w:t>48</w:t>
            </w:r>
          </w:p>
        </w:tc>
        <w:tc>
          <w:tcPr>
            <w:tcW w:w="2837" w:type="dxa"/>
            <w:tcBorders>
              <w:bottom w:val="single" w:sz="2" w:space="0" w:color="auto"/>
            </w:tcBorders>
            <w:shd w:val="clear" w:color="auto" w:fill="auto"/>
            <w:vAlign w:val="center"/>
          </w:tcPr>
          <w:p w:rsidR="004F7E06" w:rsidRPr="003503A2" w:rsidRDefault="004F7E06" w:rsidP="00F94A46">
            <w:pPr>
              <w:pStyle w:val="cuatexto"/>
              <w:ind w:left="126"/>
              <w:jc w:val="left"/>
            </w:pPr>
            <w:r>
              <w:t>Tributu bidezko diru-sarrerak</w:t>
            </w:r>
          </w:p>
        </w:tc>
        <w:tc>
          <w:tcPr>
            <w:tcW w:w="1489" w:type="dxa"/>
            <w:tcBorders>
              <w:bottom w:val="single" w:sz="2" w:space="0" w:color="auto"/>
            </w:tcBorders>
            <w:shd w:val="clear" w:color="auto" w:fill="auto"/>
            <w:vAlign w:val="center"/>
          </w:tcPr>
          <w:p w:rsidR="004F7E06" w:rsidRPr="003503A2" w:rsidRDefault="004F7E06" w:rsidP="00F94A46">
            <w:pPr>
              <w:pStyle w:val="cuatexto"/>
              <w:jc w:val="right"/>
            </w:pPr>
            <w:r>
              <w:t>60</w:t>
            </w:r>
          </w:p>
        </w:tc>
      </w:tr>
      <w:tr w:rsidR="004F7E06" w:rsidRPr="003503A2" w:rsidTr="00D7683D">
        <w:trPr>
          <w:trHeight w:val="227"/>
          <w:jc w:val="center"/>
        </w:trPr>
        <w:tc>
          <w:tcPr>
            <w:tcW w:w="2682" w:type="dxa"/>
            <w:tcBorders>
              <w:top w:val="single" w:sz="2" w:space="0" w:color="auto"/>
              <w:bottom w:val="single" w:sz="2" w:space="0" w:color="auto"/>
            </w:tcBorders>
            <w:shd w:val="clear" w:color="auto" w:fill="auto"/>
            <w:vAlign w:val="center"/>
          </w:tcPr>
          <w:p w:rsidR="004F7E06" w:rsidRPr="003503A2" w:rsidRDefault="004F7E06" w:rsidP="00F94A46">
            <w:pPr>
              <w:pStyle w:val="cuatexto"/>
              <w:jc w:val="left"/>
            </w:pPr>
            <w:r>
              <w:t>Bestelako gastu arruntak</w:t>
            </w:r>
          </w:p>
        </w:tc>
        <w:tc>
          <w:tcPr>
            <w:tcW w:w="1823" w:type="dxa"/>
            <w:tcBorders>
              <w:top w:val="single" w:sz="2" w:space="0" w:color="auto"/>
              <w:bottom w:val="single" w:sz="2" w:space="0" w:color="auto"/>
            </w:tcBorders>
            <w:shd w:val="clear" w:color="auto" w:fill="auto"/>
            <w:vAlign w:val="center"/>
          </w:tcPr>
          <w:p w:rsidR="004F7E06" w:rsidRPr="003503A2" w:rsidRDefault="004F7E06" w:rsidP="00F94A46">
            <w:pPr>
              <w:pStyle w:val="cuatexto"/>
              <w:ind w:left="-515" w:right="386"/>
              <w:jc w:val="right"/>
            </w:pPr>
            <w:r>
              <w:t>50</w:t>
            </w:r>
          </w:p>
        </w:tc>
        <w:tc>
          <w:tcPr>
            <w:tcW w:w="2837" w:type="dxa"/>
            <w:tcBorders>
              <w:top w:val="single" w:sz="2" w:space="0" w:color="auto"/>
              <w:bottom w:val="single" w:sz="2" w:space="0" w:color="auto"/>
            </w:tcBorders>
            <w:shd w:val="clear" w:color="auto" w:fill="auto"/>
            <w:vAlign w:val="center"/>
          </w:tcPr>
          <w:p w:rsidR="004F7E06" w:rsidRPr="003503A2" w:rsidRDefault="004F7E06" w:rsidP="00F94A46">
            <w:pPr>
              <w:pStyle w:val="cuatexto"/>
              <w:ind w:left="126"/>
              <w:jc w:val="left"/>
            </w:pPr>
            <w:r>
              <w:t>Transferentziak</w:t>
            </w:r>
          </w:p>
        </w:tc>
        <w:tc>
          <w:tcPr>
            <w:tcW w:w="1489" w:type="dxa"/>
            <w:tcBorders>
              <w:top w:val="single" w:sz="2" w:space="0" w:color="auto"/>
              <w:bottom w:val="single" w:sz="2" w:space="0" w:color="auto"/>
            </w:tcBorders>
            <w:shd w:val="clear" w:color="auto" w:fill="auto"/>
            <w:vAlign w:val="center"/>
          </w:tcPr>
          <w:p w:rsidR="004F7E06" w:rsidRPr="003503A2" w:rsidRDefault="004F7E06" w:rsidP="00F94A46">
            <w:pPr>
              <w:pStyle w:val="cuatexto"/>
              <w:jc w:val="right"/>
            </w:pPr>
            <w:r>
              <w:t>40</w:t>
            </w:r>
          </w:p>
        </w:tc>
      </w:tr>
      <w:tr w:rsidR="004F7E06" w:rsidRPr="003503A2" w:rsidTr="00D7683D">
        <w:trPr>
          <w:trHeight w:val="227"/>
          <w:jc w:val="center"/>
        </w:trPr>
        <w:tc>
          <w:tcPr>
            <w:tcW w:w="2682" w:type="dxa"/>
            <w:tcBorders>
              <w:top w:val="single" w:sz="2" w:space="0" w:color="auto"/>
              <w:bottom w:val="single" w:sz="2" w:space="0" w:color="auto"/>
            </w:tcBorders>
            <w:shd w:val="clear" w:color="auto" w:fill="auto"/>
            <w:vAlign w:val="center"/>
          </w:tcPr>
          <w:p w:rsidR="004F7E06" w:rsidRPr="003503A2" w:rsidRDefault="004F7E06" w:rsidP="00F94A46">
            <w:pPr>
              <w:pStyle w:val="cuatexto"/>
              <w:jc w:val="left"/>
            </w:pPr>
            <w:r>
              <w:t>Inbertsioak</w:t>
            </w:r>
          </w:p>
        </w:tc>
        <w:tc>
          <w:tcPr>
            <w:tcW w:w="1823" w:type="dxa"/>
            <w:tcBorders>
              <w:top w:val="single" w:sz="2" w:space="0" w:color="auto"/>
              <w:bottom w:val="single" w:sz="2" w:space="0" w:color="auto"/>
            </w:tcBorders>
            <w:shd w:val="clear" w:color="auto" w:fill="auto"/>
            <w:vAlign w:val="center"/>
          </w:tcPr>
          <w:p w:rsidR="004F7E06" w:rsidRPr="003503A2" w:rsidRDefault="004F7E06" w:rsidP="00F94A46">
            <w:pPr>
              <w:pStyle w:val="cuatexto"/>
              <w:ind w:left="-515" w:right="386"/>
              <w:jc w:val="right"/>
            </w:pPr>
            <w:r>
              <w:t>0</w:t>
            </w:r>
          </w:p>
        </w:tc>
        <w:tc>
          <w:tcPr>
            <w:tcW w:w="2837" w:type="dxa"/>
            <w:tcBorders>
              <w:top w:val="single" w:sz="2" w:space="0" w:color="auto"/>
              <w:bottom w:val="single" w:sz="2" w:space="0" w:color="auto"/>
            </w:tcBorders>
            <w:shd w:val="clear" w:color="auto" w:fill="auto"/>
            <w:vAlign w:val="center"/>
          </w:tcPr>
          <w:p w:rsidR="004F7E06" w:rsidRPr="003503A2" w:rsidRDefault="004F7E06" w:rsidP="00F94A46">
            <w:pPr>
              <w:pStyle w:val="cuatexto"/>
              <w:ind w:left="126"/>
              <w:jc w:val="left"/>
            </w:pPr>
            <w:r>
              <w:t>Ondare bidezko diru-sarrerak eta beste</w:t>
            </w:r>
          </w:p>
        </w:tc>
        <w:tc>
          <w:tcPr>
            <w:tcW w:w="1489" w:type="dxa"/>
            <w:tcBorders>
              <w:top w:val="single" w:sz="2" w:space="0" w:color="auto"/>
              <w:bottom w:val="single" w:sz="2" w:space="0" w:color="auto"/>
            </w:tcBorders>
            <w:shd w:val="clear" w:color="auto" w:fill="auto"/>
            <w:vAlign w:val="center"/>
          </w:tcPr>
          <w:p w:rsidR="004F7E06" w:rsidRPr="003503A2" w:rsidRDefault="004F7E06" w:rsidP="00F94A46">
            <w:pPr>
              <w:pStyle w:val="cuatexto"/>
              <w:jc w:val="right"/>
            </w:pPr>
            <w:r>
              <w:t>0</w:t>
            </w:r>
          </w:p>
        </w:tc>
      </w:tr>
      <w:tr w:rsidR="004F7E06" w:rsidRPr="003503A2" w:rsidTr="00D7683D">
        <w:trPr>
          <w:trHeight w:val="227"/>
          <w:jc w:val="center"/>
        </w:trPr>
        <w:tc>
          <w:tcPr>
            <w:tcW w:w="2682" w:type="dxa"/>
            <w:tcBorders>
              <w:top w:val="single" w:sz="2" w:space="0" w:color="auto"/>
              <w:bottom w:val="single" w:sz="4" w:space="0" w:color="auto"/>
            </w:tcBorders>
            <w:shd w:val="clear" w:color="auto" w:fill="auto"/>
            <w:vAlign w:val="center"/>
          </w:tcPr>
          <w:p w:rsidR="004F7E06" w:rsidRPr="003503A2" w:rsidRDefault="004F7E06" w:rsidP="00F94A46">
            <w:pPr>
              <w:pStyle w:val="cuatexto"/>
              <w:jc w:val="left"/>
            </w:pPr>
            <w:r>
              <w:t>Finantza-zama</w:t>
            </w:r>
          </w:p>
        </w:tc>
        <w:tc>
          <w:tcPr>
            <w:tcW w:w="1823" w:type="dxa"/>
            <w:tcBorders>
              <w:top w:val="single" w:sz="2" w:space="0" w:color="auto"/>
              <w:bottom w:val="single" w:sz="4" w:space="0" w:color="auto"/>
            </w:tcBorders>
            <w:shd w:val="clear" w:color="auto" w:fill="auto"/>
            <w:vAlign w:val="center"/>
          </w:tcPr>
          <w:p w:rsidR="004F7E06" w:rsidRPr="003503A2" w:rsidRDefault="004F7E06" w:rsidP="00F94A46">
            <w:pPr>
              <w:pStyle w:val="cuatexto"/>
              <w:ind w:left="-515" w:right="386"/>
              <w:jc w:val="right"/>
            </w:pPr>
            <w:r>
              <w:t>2</w:t>
            </w:r>
          </w:p>
        </w:tc>
        <w:tc>
          <w:tcPr>
            <w:tcW w:w="2837" w:type="dxa"/>
            <w:tcBorders>
              <w:top w:val="single" w:sz="2" w:space="0" w:color="auto"/>
              <w:bottom w:val="single" w:sz="4" w:space="0" w:color="auto"/>
            </w:tcBorders>
            <w:shd w:val="clear" w:color="auto" w:fill="auto"/>
            <w:vAlign w:val="center"/>
          </w:tcPr>
          <w:p w:rsidR="004F7E06" w:rsidRPr="003503A2" w:rsidRDefault="004F7E06" w:rsidP="00F94A46">
            <w:pPr>
              <w:pStyle w:val="cuatexto"/>
              <w:ind w:left="126"/>
              <w:jc w:val="left"/>
            </w:pPr>
            <w:r>
              <w:t>Zorduntzea</w:t>
            </w:r>
          </w:p>
        </w:tc>
        <w:tc>
          <w:tcPr>
            <w:tcW w:w="1489" w:type="dxa"/>
            <w:tcBorders>
              <w:top w:val="single" w:sz="2" w:space="0" w:color="auto"/>
              <w:bottom w:val="single" w:sz="4" w:space="0" w:color="auto"/>
            </w:tcBorders>
            <w:shd w:val="clear" w:color="auto" w:fill="auto"/>
            <w:vAlign w:val="center"/>
          </w:tcPr>
          <w:p w:rsidR="004F7E06" w:rsidRPr="003503A2" w:rsidRDefault="004F7E06" w:rsidP="00F94A46">
            <w:pPr>
              <w:pStyle w:val="cuatexto"/>
              <w:jc w:val="right"/>
            </w:pPr>
            <w:r>
              <w:t>0</w:t>
            </w:r>
          </w:p>
        </w:tc>
      </w:tr>
      <w:tr w:rsidR="004F7E06" w:rsidRPr="00CA3C70" w:rsidTr="00F20067">
        <w:trPr>
          <w:trHeight w:val="255"/>
          <w:jc w:val="center"/>
        </w:trPr>
        <w:tc>
          <w:tcPr>
            <w:tcW w:w="2682" w:type="dxa"/>
            <w:shd w:val="clear" w:color="auto" w:fill="FABF8F" w:themeFill="accent6" w:themeFillTint="99"/>
            <w:vAlign w:val="center"/>
          </w:tcPr>
          <w:p w:rsidR="004F7E06" w:rsidRPr="00CA3C70" w:rsidRDefault="004F7E06" w:rsidP="00F94A46">
            <w:pPr>
              <w:pStyle w:val="cuatexto"/>
              <w:jc w:val="left"/>
              <w:rPr>
                <w:rFonts w:ascii="Arial" w:hAnsi="Arial" w:cs="Arial"/>
                <w:sz w:val="18"/>
                <w:szCs w:val="18"/>
              </w:rPr>
            </w:pPr>
          </w:p>
        </w:tc>
        <w:tc>
          <w:tcPr>
            <w:tcW w:w="1823" w:type="dxa"/>
            <w:shd w:val="clear" w:color="auto" w:fill="FABF8F" w:themeFill="accent6" w:themeFillTint="99"/>
            <w:vAlign w:val="center"/>
          </w:tcPr>
          <w:p w:rsidR="004F7E06" w:rsidRPr="00CA3C70" w:rsidRDefault="004F7E06" w:rsidP="00F94A46">
            <w:pPr>
              <w:pStyle w:val="cuatexto"/>
              <w:ind w:left="-515" w:right="386"/>
              <w:jc w:val="right"/>
              <w:rPr>
                <w:rFonts w:ascii="Arial" w:hAnsi="Arial" w:cs="Arial"/>
                <w:sz w:val="18"/>
                <w:szCs w:val="18"/>
              </w:rPr>
            </w:pPr>
            <w:r>
              <w:rPr>
                <w:rFonts w:ascii="Arial" w:hAnsi="Arial"/>
                <w:sz w:val="18"/>
              </w:rPr>
              <w:t>100</w:t>
            </w:r>
          </w:p>
        </w:tc>
        <w:tc>
          <w:tcPr>
            <w:tcW w:w="2837" w:type="dxa"/>
            <w:shd w:val="clear" w:color="auto" w:fill="FABF8F" w:themeFill="accent6" w:themeFillTint="99"/>
            <w:vAlign w:val="center"/>
          </w:tcPr>
          <w:p w:rsidR="004F7E06" w:rsidRPr="00CA3C70" w:rsidRDefault="004F7E06" w:rsidP="00F94A46">
            <w:pPr>
              <w:pStyle w:val="cuatexto"/>
              <w:ind w:left="126"/>
              <w:jc w:val="left"/>
              <w:rPr>
                <w:rFonts w:ascii="Arial" w:hAnsi="Arial" w:cs="Arial"/>
                <w:sz w:val="18"/>
                <w:szCs w:val="18"/>
              </w:rPr>
            </w:pPr>
          </w:p>
        </w:tc>
        <w:tc>
          <w:tcPr>
            <w:tcW w:w="1489" w:type="dxa"/>
            <w:shd w:val="clear" w:color="auto" w:fill="FABF8F" w:themeFill="accent6" w:themeFillTint="99"/>
            <w:vAlign w:val="center"/>
          </w:tcPr>
          <w:p w:rsidR="004F7E06" w:rsidRPr="00CA3C70" w:rsidRDefault="004F7E06" w:rsidP="00F94A46">
            <w:pPr>
              <w:pStyle w:val="cuatexto"/>
              <w:jc w:val="right"/>
              <w:rPr>
                <w:rFonts w:ascii="Arial" w:hAnsi="Arial" w:cs="Arial"/>
                <w:sz w:val="18"/>
                <w:szCs w:val="18"/>
              </w:rPr>
            </w:pPr>
            <w:r>
              <w:rPr>
                <w:rFonts w:ascii="Arial" w:hAnsi="Arial"/>
                <w:sz w:val="18"/>
              </w:rPr>
              <w:t>100</w:t>
            </w:r>
          </w:p>
        </w:tc>
      </w:tr>
    </w:tbl>
    <w:p w:rsidR="00560471" w:rsidRDefault="004F7E06" w:rsidP="00B15826">
      <w:pPr>
        <w:pStyle w:val="texto"/>
        <w:tabs>
          <w:tab w:val="clear" w:pos="2835"/>
          <w:tab w:val="clear" w:pos="3969"/>
          <w:tab w:val="clear" w:pos="5103"/>
          <w:tab w:val="clear" w:pos="6237"/>
          <w:tab w:val="clear" w:pos="7371"/>
        </w:tabs>
        <w:spacing w:before="240" w:after="240"/>
        <w:rPr>
          <w:szCs w:val="26"/>
        </w:rPr>
      </w:pPr>
      <w:r>
        <w:t>Hona Udalaren 2014rako aurrekontuaren betetzeari buruzko datu ekonom</w:t>
      </w:r>
      <w:r>
        <w:t>i</w:t>
      </w:r>
      <w:r>
        <w:t>koak eta 2013koarekiko alderaketa:</w:t>
      </w:r>
    </w:p>
    <w:tbl>
      <w:tblPr>
        <w:tblW w:w="8743" w:type="dxa"/>
        <w:jc w:val="center"/>
        <w:tblInd w:w="70" w:type="dxa"/>
        <w:tblCellMar>
          <w:left w:w="70" w:type="dxa"/>
          <w:right w:w="70" w:type="dxa"/>
        </w:tblCellMar>
        <w:tblLook w:val="04A0" w:firstRow="1" w:lastRow="0" w:firstColumn="1" w:lastColumn="0" w:noHBand="0" w:noVBand="1"/>
      </w:tblPr>
      <w:tblGrid>
        <w:gridCol w:w="3823"/>
        <w:gridCol w:w="1500"/>
        <w:gridCol w:w="1500"/>
        <w:gridCol w:w="1920"/>
      </w:tblGrid>
      <w:tr w:rsidR="004F7E06" w:rsidRPr="00CA3C70" w:rsidTr="00B15826">
        <w:trPr>
          <w:trHeight w:val="270"/>
          <w:jc w:val="center"/>
        </w:trPr>
        <w:tc>
          <w:tcPr>
            <w:tcW w:w="3823" w:type="dxa"/>
            <w:tcBorders>
              <w:top w:val="single" w:sz="4" w:space="0" w:color="auto"/>
              <w:left w:val="nil"/>
              <w:bottom w:val="single" w:sz="4" w:space="0" w:color="auto"/>
              <w:right w:val="nil"/>
            </w:tcBorders>
            <w:shd w:val="clear" w:color="auto" w:fill="FABF8F" w:themeFill="accent6" w:themeFillTint="99"/>
            <w:vAlign w:val="center"/>
          </w:tcPr>
          <w:p w:rsidR="004F7E06" w:rsidRPr="00CA3C70" w:rsidRDefault="004F7E06" w:rsidP="00D7683D">
            <w:pPr>
              <w:pStyle w:val="cuatexto"/>
              <w:jc w:val="left"/>
              <w:rPr>
                <w:rFonts w:ascii="Arial" w:hAnsi="Arial" w:cs="Arial"/>
                <w:sz w:val="18"/>
                <w:szCs w:val="18"/>
              </w:rPr>
            </w:pPr>
          </w:p>
        </w:tc>
        <w:tc>
          <w:tcPr>
            <w:tcW w:w="1500" w:type="dxa"/>
            <w:tcBorders>
              <w:top w:val="single" w:sz="4" w:space="0" w:color="auto"/>
              <w:left w:val="nil"/>
              <w:bottom w:val="single" w:sz="4" w:space="0" w:color="auto"/>
              <w:right w:val="nil"/>
            </w:tcBorders>
            <w:shd w:val="clear" w:color="auto" w:fill="FABF8F" w:themeFill="accent6" w:themeFillTint="99"/>
            <w:vAlign w:val="center"/>
          </w:tcPr>
          <w:p w:rsidR="004F7E06" w:rsidRPr="00CA3C70" w:rsidRDefault="004F7E06" w:rsidP="00D7683D">
            <w:pPr>
              <w:pStyle w:val="cuatexto"/>
              <w:jc w:val="right"/>
              <w:rPr>
                <w:rFonts w:ascii="Arial" w:hAnsi="Arial" w:cs="Arial"/>
                <w:sz w:val="18"/>
                <w:szCs w:val="18"/>
              </w:rPr>
            </w:pPr>
            <w:r>
              <w:rPr>
                <w:rFonts w:ascii="Arial" w:hAnsi="Arial"/>
                <w:sz w:val="18"/>
              </w:rPr>
              <w:t>2013</w:t>
            </w:r>
          </w:p>
        </w:tc>
        <w:tc>
          <w:tcPr>
            <w:tcW w:w="1500" w:type="dxa"/>
            <w:tcBorders>
              <w:top w:val="single" w:sz="4" w:space="0" w:color="auto"/>
              <w:left w:val="nil"/>
              <w:bottom w:val="single" w:sz="4" w:space="0" w:color="auto"/>
              <w:right w:val="nil"/>
            </w:tcBorders>
            <w:shd w:val="clear" w:color="auto" w:fill="FABF8F" w:themeFill="accent6" w:themeFillTint="99"/>
            <w:vAlign w:val="center"/>
          </w:tcPr>
          <w:p w:rsidR="004F7E06" w:rsidRPr="00CA3C70" w:rsidRDefault="004F7E06" w:rsidP="00D7683D">
            <w:pPr>
              <w:pStyle w:val="cuatexto"/>
              <w:jc w:val="right"/>
              <w:rPr>
                <w:rFonts w:ascii="Arial" w:hAnsi="Arial" w:cs="Arial"/>
                <w:sz w:val="18"/>
                <w:szCs w:val="18"/>
              </w:rPr>
            </w:pPr>
            <w:r>
              <w:rPr>
                <w:rFonts w:ascii="Arial" w:hAnsi="Arial"/>
                <w:sz w:val="18"/>
              </w:rPr>
              <w:t>2014</w:t>
            </w:r>
          </w:p>
        </w:tc>
        <w:tc>
          <w:tcPr>
            <w:tcW w:w="1920" w:type="dxa"/>
            <w:tcBorders>
              <w:top w:val="single" w:sz="4" w:space="0" w:color="auto"/>
              <w:left w:val="nil"/>
              <w:bottom w:val="single" w:sz="4" w:space="0" w:color="auto"/>
              <w:right w:val="nil"/>
            </w:tcBorders>
            <w:shd w:val="clear" w:color="auto" w:fill="FABF8F" w:themeFill="accent6" w:themeFillTint="99"/>
            <w:vAlign w:val="center"/>
          </w:tcPr>
          <w:p w:rsidR="004F7E06" w:rsidRPr="00CA3C70" w:rsidRDefault="004F7E06" w:rsidP="007F3B86">
            <w:pPr>
              <w:pStyle w:val="cuatexto"/>
              <w:jc w:val="right"/>
              <w:rPr>
                <w:rFonts w:ascii="Arial" w:hAnsi="Arial" w:cs="Arial"/>
                <w:sz w:val="18"/>
                <w:szCs w:val="18"/>
              </w:rPr>
            </w:pPr>
            <w:r>
              <w:rPr>
                <w:rFonts w:ascii="Arial" w:hAnsi="Arial"/>
                <w:sz w:val="18"/>
              </w:rPr>
              <w:t>Aldea (%) 2014/2013</w:t>
            </w:r>
          </w:p>
        </w:tc>
      </w:tr>
      <w:tr w:rsidR="004F7E06" w:rsidRPr="00D7683D" w:rsidTr="00B15826">
        <w:trPr>
          <w:trHeight w:val="227"/>
          <w:jc w:val="center"/>
        </w:trPr>
        <w:tc>
          <w:tcPr>
            <w:tcW w:w="3823" w:type="dxa"/>
            <w:tcBorders>
              <w:top w:val="single" w:sz="4"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rPr>
            </w:pPr>
            <w:r>
              <w:t>Aitortutako betebeharrak, guztira</w:t>
            </w:r>
          </w:p>
        </w:tc>
        <w:tc>
          <w:tcPr>
            <w:tcW w:w="1500" w:type="dxa"/>
            <w:tcBorders>
              <w:top w:val="single" w:sz="4" w:space="0" w:color="auto"/>
              <w:left w:val="nil"/>
              <w:bottom w:val="single" w:sz="2" w:space="0" w:color="auto"/>
              <w:right w:val="nil"/>
            </w:tcBorders>
            <w:vAlign w:val="center"/>
          </w:tcPr>
          <w:p w:rsidR="004F7E06" w:rsidRPr="00D7683D" w:rsidRDefault="004F7E06" w:rsidP="00D7683D">
            <w:pPr>
              <w:pStyle w:val="cuatexto"/>
              <w:jc w:val="right"/>
              <w:rPr>
                <w:szCs w:val="20"/>
              </w:rPr>
            </w:pPr>
            <w:r>
              <w:t>7.595.742</w:t>
            </w:r>
          </w:p>
        </w:tc>
        <w:tc>
          <w:tcPr>
            <w:tcW w:w="1500" w:type="dxa"/>
            <w:tcBorders>
              <w:top w:val="single" w:sz="4"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rPr>
            </w:pPr>
            <w:r>
              <w:t>6.799.921</w:t>
            </w:r>
          </w:p>
        </w:tc>
        <w:tc>
          <w:tcPr>
            <w:tcW w:w="1920" w:type="dxa"/>
            <w:tcBorders>
              <w:top w:val="single" w:sz="4"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rPr>
            </w:pPr>
            <w:r>
              <w:t>-10</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rPr>
            </w:pPr>
            <w:r>
              <w:t>Likidatutako eskubideak, guztira</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rPr>
            </w:pPr>
            <w:r>
              <w:t>7.062.523</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rPr>
            </w:pPr>
            <w:r>
              <w:t>7.689.219</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rPr>
            </w:pPr>
            <w:r>
              <w:t>9</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rPr>
            </w:pPr>
            <w:r>
              <w:t>Gastuen betetzea (%)</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rPr>
            </w:pPr>
            <w:r>
              <w:t>92</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rPr>
            </w:pPr>
            <w:r>
              <w:t>91</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rPr>
            </w:pPr>
            <w:r>
              <w:t>-1</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rPr>
            </w:pPr>
            <w:r>
              <w:t>Diru-sarreren betetzea (%)</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rPr>
            </w:pPr>
            <w:r>
              <w:t>85</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rPr>
            </w:pPr>
            <w:r>
              <w:t>103</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rPr>
            </w:pPr>
            <w:r>
              <w:t>21</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rPr>
            </w:pPr>
            <w:r>
              <w:t>Ordainketak (%)</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rPr>
            </w:pPr>
            <w:r>
              <w:t>95</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rPr>
            </w:pPr>
            <w:r>
              <w:t>95</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rPr>
            </w:pPr>
            <w:r>
              <w:t>0</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rPr>
            </w:pPr>
            <w:r>
              <w:t>Kobratutakoa (%)</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rPr>
            </w:pPr>
            <w:r>
              <w:t>94</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rPr>
            </w:pPr>
            <w:r>
              <w:t>94</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rPr>
            </w:pPr>
            <w:r>
              <w:t>0</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rPr>
            </w:pPr>
            <w:r>
              <w:t>Gastu arruntak (1. kapitulutik 4.era)</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rPr>
            </w:pPr>
            <w:r>
              <w:t>7.207.452</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rPr>
            </w:pPr>
            <w:r>
              <w:t>6.660.355</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rPr>
            </w:pPr>
            <w:r>
              <w:t>-8</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rPr>
            </w:pPr>
            <w:r>
              <w:t>Funtzionamendu-gastuak (1., 2. eta 4. kapit</w:t>
            </w:r>
            <w:r>
              <w:t>u</w:t>
            </w:r>
            <w:r>
              <w:t>luak)</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rPr>
            </w:pPr>
            <w:r>
              <w:t>7.179.346</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rPr>
            </w:pPr>
            <w:r>
              <w:t>6.643.546</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rPr>
            </w:pPr>
            <w:r>
              <w:t>-7</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rPr>
            </w:pPr>
            <w:r>
              <w:t>Inbertsioen gastuak (6. eta 7. kapituluak)</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rPr>
            </w:pPr>
            <w:r>
              <w:t>260.819</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rPr>
            </w:pPr>
            <w:r>
              <w:t>7.529</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rPr>
            </w:pPr>
            <w:r>
              <w:t>-97</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rPr>
            </w:pPr>
            <w:r>
              <w:t>Finantza-eragiketen gastuak (8. eta 9. kapit</w:t>
            </w:r>
            <w:r>
              <w:t>u</w:t>
            </w:r>
            <w:r>
              <w:t>luak)</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rPr>
            </w:pPr>
            <w:r>
              <w:t>127.471</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rPr>
            </w:pPr>
            <w:r>
              <w:t>131.837</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rPr>
            </w:pPr>
            <w:r>
              <w:t>3</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rPr>
            </w:pPr>
            <w:r>
              <w:t>Diru-sarrera arruntak (1. kapitulutik 5.era)</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rPr>
            </w:pPr>
            <w:r>
              <w:t>7.052.923</w:t>
            </w:r>
          </w:p>
        </w:tc>
        <w:tc>
          <w:tcPr>
            <w:tcW w:w="1500" w:type="dxa"/>
            <w:tcBorders>
              <w:top w:val="single" w:sz="2" w:space="0" w:color="auto"/>
              <w:left w:val="nil"/>
              <w:bottom w:val="single" w:sz="2" w:space="0" w:color="auto"/>
              <w:right w:val="nil"/>
            </w:tcBorders>
            <w:shd w:val="clear" w:color="000000" w:fill="FFFFFF"/>
            <w:vAlign w:val="center"/>
          </w:tcPr>
          <w:p w:rsidR="004F7E06" w:rsidRPr="00D7683D" w:rsidRDefault="004F7E06" w:rsidP="00D7683D">
            <w:pPr>
              <w:pStyle w:val="cuatexto"/>
              <w:jc w:val="right"/>
              <w:rPr>
                <w:szCs w:val="20"/>
              </w:rPr>
            </w:pPr>
            <w:r>
              <w:t>7.689.219</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rPr>
            </w:pPr>
            <w:r>
              <w:t>9</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rPr>
            </w:pPr>
            <w:r>
              <w:t>Tributu bidezko diru-sarrerak (1. kapitulutik 3.era)</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rPr>
            </w:pPr>
            <w:r>
              <w:t>4.116.092</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rPr>
            </w:pPr>
            <w:r>
              <w:t>4.634.817</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rPr>
            </w:pPr>
            <w:r>
              <w:t>13</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rPr>
            </w:pPr>
            <w:r>
              <w:t>Kapital bidezko diru-sarrerak (6. eta 7. kapit</w:t>
            </w:r>
            <w:r>
              <w:t>u</w:t>
            </w:r>
            <w:r>
              <w:t>luak)</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rPr>
            </w:pPr>
            <w:r>
              <w:t>9600</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rPr>
            </w:pPr>
            <w:r>
              <w:t>0</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rPr>
            </w:pPr>
            <w:r>
              <w:t>-100</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rPr>
            </w:pPr>
            <w:r>
              <w:t xml:space="preserve">Diru-laguntzen menpekotasunak (%)  </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rPr>
            </w:pPr>
            <w:r>
              <w:t>42</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rPr>
            </w:pPr>
            <w:r>
              <w:t>40</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rPr>
            </w:pPr>
            <w:r>
              <w:t>-5</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rPr>
            </w:pPr>
            <w:r>
              <w:t>Zerga bidezko diru-sarrerak / gastu arruntak (%)</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rPr>
            </w:pPr>
            <w:r>
              <w:t>57</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rPr>
            </w:pPr>
            <w:r>
              <w:t>60</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rPr>
            </w:pPr>
            <w:r>
              <w:t>5</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rPr>
            </w:pPr>
            <w:r>
              <w:t xml:space="preserve">Aurrekontuko saldo ez-finantzarioa </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rPr>
            </w:pPr>
            <w:r>
              <w:t>-533.219</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rPr>
            </w:pPr>
            <w:r>
              <w:t>889.498</w:t>
            </w:r>
          </w:p>
        </w:tc>
        <w:tc>
          <w:tcPr>
            <w:tcW w:w="1920" w:type="dxa"/>
            <w:tcBorders>
              <w:top w:val="single" w:sz="2" w:space="0" w:color="auto"/>
              <w:left w:val="nil"/>
              <w:bottom w:val="single" w:sz="2" w:space="0" w:color="auto"/>
              <w:right w:val="nil"/>
            </w:tcBorders>
            <w:shd w:val="clear" w:color="000000" w:fill="FFFFFF"/>
            <w:vAlign w:val="center"/>
          </w:tcPr>
          <w:p w:rsidR="004F7E06" w:rsidRPr="00D7683D" w:rsidRDefault="004F7E06" w:rsidP="00D7683D">
            <w:pPr>
              <w:pStyle w:val="cuatexto"/>
              <w:jc w:val="right"/>
              <w:rPr>
                <w:szCs w:val="20"/>
              </w:rPr>
            </w:pPr>
            <w:r>
              <w:t>267</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rPr>
            </w:pPr>
            <w:r>
              <w:t>Aurrekontu-emaitza doitua</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rPr>
            </w:pPr>
            <w:r>
              <w:t>-297.560</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rPr>
            </w:pPr>
            <w:r>
              <w:t>889.498</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rPr>
            </w:pPr>
            <w:r>
              <w:t>399</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rPr>
            </w:pPr>
            <w:r>
              <w:t>Aurrezki gordina</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rPr>
            </w:pPr>
            <w:r>
              <w:t>-126.423</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rPr>
            </w:pPr>
            <w:r>
              <w:t>1.045.673</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rPr>
            </w:pPr>
            <w:r>
              <w:t>927</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rPr>
            </w:pPr>
            <w:r>
              <w:t>Finantza-zama (3. eta 9 kapituluak)</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rPr>
            </w:pPr>
            <w:r>
              <w:t>155.577</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rPr>
            </w:pPr>
            <w:r>
              <w:t>148.646</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rPr>
            </w:pPr>
            <w:r>
              <w:t>-1</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rPr>
            </w:pPr>
            <w:r>
              <w:t>Aurrezki garbia</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rPr>
            </w:pPr>
            <w:r>
              <w:t>-282.000</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rPr>
            </w:pPr>
            <w:r>
              <w:t>897.027</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rPr>
            </w:pPr>
            <w:r>
              <w:t>418</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rPr>
            </w:pPr>
            <w:r>
              <w:t>Zorpetze maila (%)</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rPr>
            </w:pPr>
            <w:r>
              <w:t>2</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highlight w:val="yellow"/>
              </w:rPr>
            </w:pPr>
            <w:r>
              <w:t>2</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rPr>
            </w:pPr>
            <w:r>
              <w:t>0</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rPr>
            </w:pPr>
            <w:r>
              <w:t>Zorpetze muga (%)</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rPr>
            </w:pPr>
            <w:r>
              <w:t>-2</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highlight w:val="yellow"/>
              </w:rPr>
            </w:pPr>
            <w:r>
              <w:t>14</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rPr>
            </w:pPr>
            <w:r>
              <w:t>800</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rPr>
            </w:pPr>
            <w:r>
              <w:t>Zorpetze-ahalmena (%)</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rPr>
            </w:pPr>
            <w:r>
              <w:t>-4</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highlight w:val="yellow"/>
              </w:rPr>
            </w:pPr>
            <w:r>
              <w:t>12</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rPr>
            </w:pPr>
            <w:r>
              <w:t>400</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rPr>
            </w:pPr>
            <w:r>
              <w:t>Diruzaintza-gerakina, guztira</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rPr>
            </w:pPr>
            <w:r>
              <w:t>809.326</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highlight w:val="yellow"/>
              </w:rPr>
            </w:pPr>
            <w:r>
              <w:t>1.620.775</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rPr>
            </w:pPr>
            <w:r>
              <w:t>100</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rPr>
            </w:pPr>
            <w:r>
              <w:t>Gastu orokorretarako diruzaintza-gerakina</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rPr>
            </w:pPr>
            <w:r>
              <w:t>-775.306</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highlight w:val="yellow"/>
              </w:rPr>
            </w:pPr>
            <w:r>
              <w:t>175.508</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rPr>
            </w:pPr>
            <w:r>
              <w:t>123</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rPr>
            </w:pPr>
            <w:r>
              <w:t xml:space="preserve">Zor bizia </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rPr>
            </w:pPr>
            <w:r>
              <w:t>1.258.487</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highlight w:val="yellow"/>
              </w:rPr>
            </w:pPr>
            <w:r>
              <w:t>1.126.650</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rPr>
            </w:pPr>
            <w:r>
              <w:t>-10</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rPr>
            </w:pPr>
            <w:r>
              <w:lastRenderedPageBreak/>
              <w:t>Diru-sarrera arrunten gaineko zor bizia (%)</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rPr>
            </w:pPr>
            <w:r>
              <w:t>18</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highlight w:val="yellow"/>
              </w:rPr>
            </w:pPr>
            <w:r>
              <w:t>15</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rPr>
            </w:pPr>
            <w:r>
              <w:t>-17</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rPr>
            </w:pPr>
            <w:r>
              <w:t>Zor bizia biztanleko</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rPr>
            </w:pPr>
            <w:r>
              <w:t>114,65</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highlight w:val="yellow"/>
              </w:rPr>
            </w:pPr>
            <w:r>
              <w:t>104</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rPr>
            </w:pPr>
            <w:r>
              <w:t>-9</w:t>
            </w:r>
          </w:p>
        </w:tc>
      </w:tr>
      <w:tr w:rsidR="004F7E06" w:rsidRPr="00D7683D" w:rsidTr="00B15826">
        <w:trPr>
          <w:trHeight w:val="227"/>
          <w:jc w:val="center"/>
        </w:trPr>
        <w:tc>
          <w:tcPr>
            <w:tcW w:w="3823" w:type="dxa"/>
            <w:tcBorders>
              <w:top w:val="single" w:sz="2" w:space="0" w:color="auto"/>
              <w:left w:val="nil"/>
              <w:bottom w:val="single" w:sz="4" w:space="0" w:color="auto"/>
              <w:right w:val="nil"/>
            </w:tcBorders>
            <w:shd w:val="clear" w:color="auto" w:fill="auto"/>
            <w:vAlign w:val="center"/>
          </w:tcPr>
          <w:p w:rsidR="004F7E06" w:rsidRPr="00D7683D" w:rsidRDefault="004F7E06" w:rsidP="00D7683D">
            <w:pPr>
              <w:pStyle w:val="cuatexto"/>
              <w:jc w:val="left"/>
              <w:rPr>
                <w:szCs w:val="20"/>
              </w:rPr>
            </w:pPr>
            <w:r>
              <w:t>Aurrezki gordinaren gaineko zor bizia</w:t>
            </w:r>
          </w:p>
        </w:tc>
        <w:tc>
          <w:tcPr>
            <w:tcW w:w="1500" w:type="dxa"/>
            <w:tcBorders>
              <w:top w:val="single" w:sz="2" w:space="0" w:color="auto"/>
              <w:left w:val="nil"/>
              <w:bottom w:val="single" w:sz="4" w:space="0" w:color="auto"/>
              <w:right w:val="nil"/>
            </w:tcBorders>
            <w:vAlign w:val="center"/>
          </w:tcPr>
          <w:p w:rsidR="004F7E06" w:rsidRPr="00D7683D" w:rsidRDefault="004F7E06" w:rsidP="00D7683D">
            <w:pPr>
              <w:pStyle w:val="cuatexto"/>
              <w:jc w:val="right"/>
              <w:rPr>
                <w:szCs w:val="20"/>
              </w:rPr>
            </w:pPr>
            <w:r>
              <w:t>-9,95</w:t>
            </w:r>
          </w:p>
        </w:tc>
        <w:tc>
          <w:tcPr>
            <w:tcW w:w="1500" w:type="dxa"/>
            <w:tcBorders>
              <w:top w:val="single" w:sz="2" w:space="0" w:color="auto"/>
              <w:left w:val="nil"/>
              <w:bottom w:val="single" w:sz="4" w:space="0" w:color="auto"/>
              <w:right w:val="nil"/>
            </w:tcBorders>
            <w:shd w:val="clear" w:color="auto" w:fill="auto"/>
            <w:vAlign w:val="center"/>
          </w:tcPr>
          <w:p w:rsidR="004F7E06" w:rsidRPr="00D7683D" w:rsidRDefault="004F7E06" w:rsidP="00D7683D">
            <w:pPr>
              <w:pStyle w:val="cuatexto"/>
              <w:jc w:val="right"/>
              <w:rPr>
                <w:szCs w:val="20"/>
                <w:highlight w:val="yellow"/>
              </w:rPr>
            </w:pPr>
            <w:r>
              <w:t>7</w:t>
            </w:r>
          </w:p>
        </w:tc>
        <w:tc>
          <w:tcPr>
            <w:tcW w:w="1920" w:type="dxa"/>
            <w:tcBorders>
              <w:top w:val="single" w:sz="2" w:space="0" w:color="auto"/>
              <w:left w:val="nil"/>
              <w:bottom w:val="single" w:sz="4" w:space="0" w:color="auto"/>
              <w:right w:val="nil"/>
            </w:tcBorders>
            <w:shd w:val="clear" w:color="auto" w:fill="auto"/>
            <w:vAlign w:val="center"/>
          </w:tcPr>
          <w:p w:rsidR="004F7E06" w:rsidRPr="00D7683D" w:rsidRDefault="004F7E06" w:rsidP="00D7683D">
            <w:pPr>
              <w:pStyle w:val="cuatexto"/>
              <w:jc w:val="right"/>
              <w:rPr>
                <w:szCs w:val="20"/>
              </w:rPr>
            </w:pPr>
            <w:r>
              <w:t>-170</w:t>
            </w:r>
          </w:p>
        </w:tc>
      </w:tr>
    </w:tbl>
    <w:p w:rsidR="004F7E06" w:rsidRPr="00D8798F" w:rsidRDefault="004F7E06" w:rsidP="00E84746">
      <w:pPr>
        <w:pStyle w:val="texto"/>
        <w:tabs>
          <w:tab w:val="clear" w:pos="2835"/>
          <w:tab w:val="clear" w:pos="3969"/>
          <w:tab w:val="clear" w:pos="5103"/>
          <w:tab w:val="clear" w:pos="6237"/>
          <w:tab w:val="clear" w:pos="7371"/>
        </w:tabs>
        <w:spacing w:before="240" w:after="160"/>
        <w:rPr>
          <w:szCs w:val="26"/>
        </w:rPr>
      </w:pPr>
      <w:r>
        <w:t>2014an, Udalak ehuneko 10 gutxiago gastatu du; diru-sarrerak, berriz, a</w:t>
      </w:r>
      <w:r>
        <w:t>u</w:t>
      </w:r>
      <w:r>
        <w:t>rreko ekitaldikoak baino ehuneko 9 handiagoak izan ditu.</w:t>
      </w:r>
    </w:p>
    <w:p w:rsidR="004F7E06" w:rsidRPr="00D8798F" w:rsidRDefault="004F7E06" w:rsidP="00E84746">
      <w:pPr>
        <w:pStyle w:val="texto"/>
        <w:tabs>
          <w:tab w:val="clear" w:pos="2835"/>
          <w:tab w:val="clear" w:pos="3969"/>
          <w:tab w:val="clear" w:pos="5103"/>
          <w:tab w:val="clear" w:pos="6237"/>
          <w:tab w:val="clear" w:pos="7371"/>
        </w:tabs>
        <w:spacing w:after="160"/>
        <w:rPr>
          <w:szCs w:val="26"/>
        </w:rPr>
      </w:pPr>
      <w:r>
        <w:t>Gastu arruntetan, berriz, ehuneko zortziko jaitsiera izan da; eta diru-sarrera arruntek, aldiz, ehuneko 9 egin dute gora. Tributu izaerako diru-sarrerak eh</w:t>
      </w:r>
      <w:r>
        <w:t>u</w:t>
      </w:r>
      <w:r>
        <w:t xml:space="preserve">neko 13 igo dira. </w:t>
      </w:r>
    </w:p>
    <w:p w:rsidR="00560471" w:rsidRDefault="004F7E06" w:rsidP="00E84746">
      <w:pPr>
        <w:pStyle w:val="texto"/>
        <w:tabs>
          <w:tab w:val="left" w:pos="708"/>
        </w:tabs>
        <w:spacing w:after="160"/>
        <w:rPr>
          <w:szCs w:val="26"/>
        </w:rPr>
      </w:pPr>
      <w:r>
        <w:t>Aurrekontu saldo ez-finantzarioa positiboa da, 889.498 eurokoa, eta horrek adierazten du diru-sarrera ez-finantzarioak izaera bereko gastuak finantzatzeko behar adinakoak direla. 2013ko ekitaldian, saldoa 533.219 euro negatiboa izan zen.</w:t>
      </w:r>
    </w:p>
    <w:p w:rsidR="004F7E06" w:rsidRPr="00D8798F" w:rsidRDefault="004F7E06" w:rsidP="00E84746">
      <w:pPr>
        <w:pStyle w:val="texto"/>
        <w:tabs>
          <w:tab w:val="clear" w:pos="2835"/>
          <w:tab w:val="clear" w:pos="3969"/>
          <w:tab w:val="clear" w:pos="5103"/>
          <w:tab w:val="clear" w:pos="6237"/>
          <w:tab w:val="clear" w:pos="7371"/>
        </w:tabs>
        <w:spacing w:after="160"/>
        <w:rPr>
          <w:szCs w:val="26"/>
        </w:rPr>
      </w:pPr>
      <w:r>
        <w:t>Aurrekontu-emaitza doitua 0,9 milioikoa da; aurreko urtean, berriz, -0,3 m</w:t>
      </w:r>
      <w:r>
        <w:t>i</w:t>
      </w:r>
      <w:r>
        <w:t xml:space="preserve">lioikoa izan zen. Superabit hori sortu da diru-sarrera arruntak funtzionamendu gastuak eta finantza-zama finantzatzeko behar adinakoak izan direlako. </w:t>
      </w:r>
    </w:p>
    <w:p w:rsidR="004F7E06" w:rsidRDefault="004F7E06" w:rsidP="00E84746">
      <w:pPr>
        <w:pStyle w:val="texto"/>
        <w:tabs>
          <w:tab w:val="clear" w:pos="2835"/>
          <w:tab w:val="clear" w:pos="3969"/>
          <w:tab w:val="clear" w:pos="5103"/>
          <w:tab w:val="clear" w:pos="6237"/>
          <w:tab w:val="clear" w:pos="7371"/>
        </w:tabs>
        <w:spacing w:after="160"/>
        <w:rPr>
          <w:szCs w:val="26"/>
        </w:rPr>
      </w:pPr>
      <w:r>
        <w:t>2014an bai aurrezki gordina bai aurrezki garbia positiboak izan dira biak, ez aurreko ekitaldian bezala, orduan negatiboak izan baitziren. 2014an finantza-oreka lehengoratzera bideratutako neurriak hartu badira ere, segur aski errep</w:t>
      </w:r>
      <w:r>
        <w:t>i</w:t>
      </w:r>
      <w:r>
        <w:t>katuko ez diren inguruabar berezi batzuk ere gertatu dira, diru-sarrerei dagok</w:t>
      </w:r>
      <w:r>
        <w:t>i</w:t>
      </w:r>
      <w:r>
        <w:t>enez; esate baterako, ohikoak baino askoz altuagoak diren plusbalio-zerga b</w:t>
      </w:r>
      <w:r>
        <w:t>a</w:t>
      </w:r>
      <w:r>
        <w:t>tzuen aitorpena, bai eta ebatzitako epai judizial baten ondorioz sortutako b</w:t>
      </w:r>
      <w:r>
        <w:t>e</w:t>
      </w:r>
      <w:r>
        <w:t>randutza interes batzuen aitorpena eta kobrantza ere.</w:t>
      </w:r>
      <w:r>
        <w:rPr>
          <w:rFonts w:ascii="Arial" w:hAnsi="Arial"/>
          <w:sz w:val="22"/>
        </w:rPr>
        <w:t xml:space="preserve"> </w:t>
      </w:r>
      <w:r>
        <w:t>Gastuei dagokienez, a</w:t>
      </w:r>
      <w:r>
        <w:t>u</w:t>
      </w:r>
      <w:r>
        <w:t>rreikustekoa da 2014an bajak izan diren lanpostuak dagozkien langileekin bet</w:t>
      </w:r>
      <w:r>
        <w:t>e</w:t>
      </w:r>
      <w:r>
        <w:t>tzea; kirol instalazioetako gas-fakturak berriz ere kontsumo erreal eta efekt</w:t>
      </w:r>
      <w:r>
        <w:t>i</w:t>
      </w:r>
      <w:r>
        <w:t xml:space="preserve">boari egokitzea; eta konponketa- eta mantentze-lanen bolumenak gora egitea, zeren eta azkeneko ekitaldian halako lanak ezinbestekoak direnetara mugatu baitira. </w:t>
      </w:r>
    </w:p>
    <w:p w:rsidR="004F7E06" w:rsidRPr="00B41210" w:rsidRDefault="004F7E06" w:rsidP="00E84746">
      <w:pPr>
        <w:pStyle w:val="texto"/>
        <w:tabs>
          <w:tab w:val="clear" w:pos="2835"/>
          <w:tab w:val="clear" w:pos="3969"/>
          <w:tab w:val="clear" w:pos="5103"/>
          <w:tab w:val="clear" w:pos="6237"/>
          <w:tab w:val="clear" w:pos="7371"/>
        </w:tabs>
        <w:spacing w:after="160"/>
        <w:rPr>
          <w:spacing w:val="4"/>
          <w:szCs w:val="26"/>
        </w:rPr>
      </w:pPr>
      <w:r>
        <w:t>Zorpetze-maila ehuneko 2koa da, eta ehuneko 14ko muga du; horregatik, hain zuzen, oraindik ere badu zorpetze berria hartzeko ahalmen ekonomikoa.</w:t>
      </w:r>
    </w:p>
    <w:p w:rsidR="004F7E06" w:rsidRPr="00D8798F" w:rsidRDefault="004F7E06" w:rsidP="00E84746">
      <w:pPr>
        <w:pStyle w:val="texto"/>
        <w:tabs>
          <w:tab w:val="clear" w:pos="2835"/>
          <w:tab w:val="clear" w:pos="3969"/>
          <w:tab w:val="clear" w:pos="5103"/>
          <w:tab w:val="clear" w:pos="6237"/>
          <w:tab w:val="clear" w:pos="7371"/>
        </w:tabs>
        <w:spacing w:after="160"/>
        <w:rPr>
          <w:szCs w:val="26"/>
        </w:rPr>
      </w:pPr>
      <w:r>
        <w:t>Diruzaintzako guztizko gerakina 1,6 milioikoa da, eta ehuneko 100 egin du gora 2013koarekin alderatuta. Gastu arruntetara bideratutakoa ehuneko 123 igo da, -0,78 milioikoa izatetik 0,17 milioikoa izatera iragan baita.</w:t>
      </w:r>
    </w:p>
    <w:p w:rsidR="004F7E06" w:rsidRPr="00D8798F" w:rsidRDefault="004F7E06" w:rsidP="00E84746">
      <w:pPr>
        <w:pStyle w:val="texto"/>
        <w:tabs>
          <w:tab w:val="clear" w:pos="2835"/>
          <w:tab w:val="clear" w:pos="3969"/>
          <w:tab w:val="clear" w:pos="5103"/>
          <w:tab w:val="clear" w:pos="6237"/>
          <w:tab w:val="clear" w:pos="7371"/>
        </w:tabs>
        <w:spacing w:after="160"/>
        <w:rPr>
          <w:szCs w:val="26"/>
        </w:rPr>
      </w:pPr>
      <w:r>
        <w:t>Epe luzeko zorra 1,13 milioikoa da, eta ehuneko 10 egin du behera 2013koarekin alderatuta; zor hori –biztanle bakoitzeko 104 eurokoa dena, gu</w:t>
      </w:r>
      <w:r>
        <w:t>z</w:t>
      </w:r>
      <w:r>
        <w:t>tira− entitatearen diru-sarrera arrunten guztizkoaren ehuneko 15 da. Bada, eh</w:t>
      </w:r>
      <w:r>
        <w:t>u</w:t>
      </w:r>
      <w:r>
        <w:t>neko hori gaur egun zorpetze berria hartzea mugatzen duen diru-sarrera arru</w:t>
      </w:r>
      <w:r>
        <w:t>n</w:t>
      </w:r>
      <w:r>
        <w:t xml:space="preserve">ten ehuneko 110eko lege-mugaren azpitik dago. </w:t>
      </w:r>
    </w:p>
    <w:p w:rsidR="00E84746" w:rsidRDefault="00E84746" w:rsidP="003B5498">
      <w:pPr>
        <w:tabs>
          <w:tab w:val="left" w:pos="708"/>
          <w:tab w:val="center" w:pos="2835"/>
          <w:tab w:val="center" w:pos="3969"/>
          <w:tab w:val="center" w:pos="5103"/>
          <w:tab w:val="center" w:pos="6237"/>
          <w:tab w:val="center" w:pos="7371"/>
        </w:tabs>
        <w:spacing w:after="200"/>
        <w:ind w:firstLine="284"/>
        <w:rPr>
          <w:spacing w:val="6"/>
          <w:sz w:val="26"/>
          <w:szCs w:val="24"/>
        </w:rPr>
      </w:pPr>
    </w:p>
    <w:p w:rsidR="00363FB1" w:rsidRPr="00704F83" w:rsidRDefault="00363FB1" w:rsidP="003B5498">
      <w:pPr>
        <w:tabs>
          <w:tab w:val="left" w:pos="708"/>
          <w:tab w:val="center" w:pos="2835"/>
          <w:tab w:val="center" w:pos="3969"/>
          <w:tab w:val="center" w:pos="5103"/>
          <w:tab w:val="center" w:pos="6237"/>
          <w:tab w:val="center" w:pos="7371"/>
        </w:tabs>
        <w:spacing w:after="200"/>
        <w:ind w:firstLine="284"/>
        <w:rPr>
          <w:spacing w:val="6"/>
          <w:sz w:val="26"/>
          <w:szCs w:val="24"/>
        </w:rPr>
      </w:pPr>
      <w:r>
        <w:rPr>
          <w:spacing w:val="6"/>
          <w:sz w:val="26"/>
        </w:rPr>
        <w:lastRenderedPageBreak/>
        <w:t>Antsoaingo Udalak 2006-2014 aldian honako bilakaera izan du diru-sarreretan eta gastuetan:</w:t>
      </w:r>
    </w:p>
    <w:p w:rsidR="00052BDC" w:rsidRPr="00704F83" w:rsidRDefault="00052BDC" w:rsidP="00052BDC">
      <w:pPr>
        <w:keepLines/>
        <w:tabs>
          <w:tab w:val="right" w:pos="2835"/>
          <w:tab w:val="right" w:pos="3969"/>
          <w:tab w:val="right" w:pos="5103"/>
          <w:tab w:val="right" w:pos="6237"/>
          <w:tab w:val="right" w:pos="7371"/>
        </w:tabs>
        <w:spacing w:after="160"/>
        <w:ind w:firstLine="0"/>
        <w:jc w:val="center"/>
        <w:rPr>
          <w:rFonts w:ascii="Arial" w:hAnsi="Arial" w:cs="Arial"/>
          <w:spacing w:val="6"/>
        </w:rPr>
      </w:pPr>
      <w:r>
        <w:rPr>
          <w:rFonts w:ascii="Arial" w:hAnsi="Arial"/>
          <w:spacing w:val="6"/>
        </w:rPr>
        <w:t>Diru-sarrerak (aitortutako eskubide garbiak)</w:t>
      </w:r>
    </w:p>
    <w:tbl>
      <w:tblPr>
        <w:tblW w:w="9303" w:type="dxa"/>
        <w:jc w:val="center"/>
        <w:tblInd w:w="-5252" w:type="dxa"/>
        <w:tblLayout w:type="fixed"/>
        <w:tblCellMar>
          <w:left w:w="30" w:type="dxa"/>
          <w:right w:w="30" w:type="dxa"/>
        </w:tblCellMar>
        <w:tblLook w:val="0000" w:firstRow="0" w:lastRow="0" w:firstColumn="0" w:lastColumn="0" w:noHBand="0" w:noVBand="0"/>
      </w:tblPr>
      <w:tblGrid>
        <w:gridCol w:w="370"/>
        <w:gridCol w:w="1874"/>
        <w:gridCol w:w="850"/>
        <w:gridCol w:w="792"/>
        <w:gridCol w:w="749"/>
        <w:gridCol w:w="753"/>
        <w:gridCol w:w="819"/>
        <w:gridCol w:w="838"/>
        <w:gridCol w:w="721"/>
        <w:gridCol w:w="751"/>
        <w:gridCol w:w="786"/>
      </w:tblGrid>
      <w:tr w:rsidR="00704F83" w:rsidRPr="00704F83" w:rsidTr="00750A3D">
        <w:trPr>
          <w:trHeight w:val="254"/>
          <w:jc w:val="center"/>
        </w:trPr>
        <w:tc>
          <w:tcPr>
            <w:tcW w:w="370" w:type="dxa"/>
            <w:tcBorders>
              <w:top w:val="single" w:sz="4" w:space="0" w:color="auto"/>
              <w:left w:val="nil"/>
              <w:bottom w:val="single" w:sz="4" w:space="0" w:color="auto"/>
              <w:right w:val="nil"/>
            </w:tcBorders>
            <w:shd w:val="clear" w:color="auto" w:fill="FABF8F" w:themeFill="accent6" w:themeFillTint="99"/>
            <w:vAlign w:val="center"/>
          </w:tcPr>
          <w:p w:rsidR="00363FB1" w:rsidRPr="00704F83" w:rsidRDefault="00363FB1" w:rsidP="00F24575">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6"/>
                <w:szCs w:val="16"/>
              </w:rPr>
            </w:pPr>
            <w:r>
              <w:rPr>
                <w:rFonts w:ascii="Arial Narrow" w:hAnsi="Arial Narrow"/>
                <w:spacing w:val="6"/>
                <w:sz w:val="16"/>
              </w:rPr>
              <w:t>K</w:t>
            </w:r>
            <w:r>
              <w:rPr>
                <w:rFonts w:ascii="Arial Narrow" w:hAnsi="Arial Narrow"/>
                <w:spacing w:val="6"/>
                <w:sz w:val="16"/>
              </w:rPr>
              <w:t>a</w:t>
            </w:r>
            <w:r>
              <w:rPr>
                <w:rFonts w:ascii="Arial Narrow" w:hAnsi="Arial Narrow"/>
                <w:spacing w:val="6"/>
                <w:sz w:val="16"/>
              </w:rPr>
              <w:t>pit</w:t>
            </w:r>
            <w:r>
              <w:rPr>
                <w:rFonts w:ascii="Arial Narrow" w:hAnsi="Arial Narrow"/>
                <w:spacing w:val="6"/>
                <w:sz w:val="16"/>
              </w:rPr>
              <w:t>u</w:t>
            </w:r>
            <w:r>
              <w:rPr>
                <w:rFonts w:ascii="Arial Narrow" w:hAnsi="Arial Narrow"/>
                <w:spacing w:val="6"/>
                <w:sz w:val="16"/>
              </w:rPr>
              <w:t>lua</w:t>
            </w:r>
          </w:p>
        </w:tc>
        <w:tc>
          <w:tcPr>
            <w:tcW w:w="1874" w:type="dxa"/>
            <w:tcBorders>
              <w:top w:val="single" w:sz="4" w:space="0" w:color="auto"/>
              <w:left w:val="nil"/>
              <w:bottom w:val="single" w:sz="4" w:space="0" w:color="auto"/>
              <w:right w:val="nil"/>
            </w:tcBorders>
            <w:shd w:val="clear" w:color="auto" w:fill="FABF8F" w:themeFill="accent6" w:themeFillTint="99"/>
            <w:vAlign w:val="center"/>
          </w:tcPr>
          <w:p w:rsidR="00363FB1" w:rsidRPr="00704F83" w:rsidRDefault="00363FB1" w:rsidP="002E6662">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6"/>
                <w:szCs w:val="16"/>
              </w:rPr>
            </w:pPr>
            <w:r>
              <w:rPr>
                <w:rFonts w:ascii="Arial Narrow" w:hAnsi="Arial Narrow"/>
                <w:spacing w:val="6"/>
                <w:sz w:val="16"/>
              </w:rPr>
              <w:t>Izena</w:t>
            </w:r>
          </w:p>
        </w:tc>
        <w:tc>
          <w:tcPr>
            <w:tcW w:w="850" w:type="dxa"/>
            <w:tcBorders>
              <w:top w:val="single" w:sz="4" w:space="0" w:color="auto"/>
              <w:left w:val="nil"/>
              <w:bottom w:val="single" w:sz="4" w:space="0" w:color="auto"/>
              <w:right w:val="nil"/>
            </w:tcBorders>
            <w:shd w:val="clear" w:color="auto" w:fill="FABF8F" w:themeFill="accent6" w:themeFillTint="99"/>
            <w:vAlign w:val="center"/>
          </w:tcPr>
          <w:p w:rsidR="00363FB1" w:rsidRPr="00704F83" w:rsidRDefault="00363FB1" w:rsidP="00F2457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rPr>
            </w:pPr>
            <w:r>
              <w:rPr>
                <w:rFonts w:ascii="Arial Narrow" w:hAnsi="Arial Narrow"/>
                <w:spacing w:val="6"/>
                <w:sz w:val="16"/>
              </w:rPr>
              <w:t>2006</w:t>
            </w:r>
          </w:p>
        </w:tc>
        <w:tc>
          <w:tcPr>
            <w:tcW w:w="792" w:type="dxa"/>
            <w:tcBorders>
              <w:top w:val="single" w:sz="4" w:space="0" w:color="auto"/>
              <w:left w:val="nil"/>
              <w:bottom w:val="single" w:sz="4" w:space="0" w:color="auto"/>
              <w:right w:val="nil"/>
            </w:tcBorders>
            <w:shd w:val="clear" w:color="auto" w:fill="FABF8F" w:themeFill="accent6" w:themeFillTint="99"/>
            <w:vAlign w:val="center"/>
          </w:tcPr>
          <w:p w:rsidR="00363FB1" w:rsidRPr="00704F83" w:rsidRDefault="00363FB1" w:rsidP="00F2457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rPr>
            </w:pPr>
            <w:r>
              <w:rPr>
                <w:rFonts w:ascii="Arial Narrow" w:hAnsi="Arial Narrow"/>
                <w:spacing w:val="6"/>
                <w:sz w:val="16"/>
              </w:rPr>
              <w:t>2007</w:t>
            </w:r>
          </w:p>
        </w:tc>
        <w:tc>
          <w:tcPr>
            <w:tcW w:w="749" w:type="dxa"/>
            <w:tcBorders>
              <w:top w:val="single" w:sz="4" w:space="0" w:color="auto"/>
              <w:left w:val="nil"/>
              <w:bottom w:val="single" w:sz="4" w:space="0" w:color="auto"/>
              <w:right w:val="nil"/>
            </w:tcBorders>
            <w:shd w:val="clear" w:color="auto" w:fill="FABF8F" w:themeFill="accent6" w:themeFillTint="99"/>
            <w:vAlign w:val="center"/>
          </w:tcPr>
          <w:p w:rsidR="00363FB1" w:rsidRPr="00704F83" w:rsidRDefault="00363FB1" w:rsidP="00F2457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rPr>
            </w:pPr>
            <w:r>
              <w:rPr>
                <w:rFonts w:ascii="Arial Narrow" w:hAnsi="Arial Narrow"/>
                <w:spacing w:val="6"/>
                <w:sz w:val="16"/>
              </w:rPr>
              <w:t>2008</w:t>
            </w:r>
          </w:p>
        </w:tc>
        <w:tc>
          <w:tcPr>
            <w:tcW w:w="753" w:type="dxa"/>
            <w:tcBorders>
              <w:top w:val="single" w:sz="4" w:space="0" w:color="auto"/>
              <w:left w:val="nil"/>
              <w:bottom w:val="single" w:sz="4" w:space="0" w:color="auto"/>
              <w:right w:val="nil"/>
            </w:tcBorders>
            <w:shd w:val="clear" w:color="auto" w:fill="FABF8F" w:themeFill="accent6" w:themeFillTint="99"/>
            <w:vAlign w:val="center"/>
          </w:tcPr>
          <w:p w:rsidR="00363FB1" w:rsidRPr="00704F83" w:rsidRDefault="00363FB1" w:rsidP="00F2457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rPr>
            </w:pPr>
            <w:r>
              <w:rPr>
                <w:rFonts w:ascii="Arial Narrow" w:hAnsi="Arial Narrow"/>
                <w:spacing w:val="6"/>
                <w:sz w:val="16"/>
              </w:rPr>
              <w:t>2009</w:t>
            </w:r>
          </w:p>
        </w:tc>
        <w:tc>
          <w:tcPr>
            <w:tcW w:w="819" w:type="dxa"/>
            <w:tcBorders>
              <w:top w:val="single" w:sz="4" w:space="0" w:color="auto"/>
              <w:left w:val="nil"/>
              <w:bottom w:val="single" w:sz="4" w:space="0" w:color="auto"/>
              <w:right w:val="nil"/>
            </w:tcBorders>
            <w:shd w:val="clear" w:color="auto" w:fill="FABF8F" w:themeFill="accent6" w:themeFillTint="99"/>
            <w:vAlign w:val="center"/>
          </w:tcPr>
          <w:p w:rsidR="00363FB1" w:rsidRPr="00704F83" w:rsidRDefault="00363FB1" w:rsidP="00F2457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rPr>
            </w:pPr>
            <w:r>
              <w:rPr>
                <w:rFonts w:ascii="Arial Narrow" w:hAnsi="Arial Narrow"/>
                <w:spacing w:val="6"/>
                <w:sz w:val="16"/>
              </w:rPr>
              <w:t>2010</w:t>
            </w:r>
          </w:p>
        </w:tc>
        <w:tc>
          <w:tcPr>
            <w:tcW w:w="838" w:type="dxa"/>
            <w:tcBorders>
              <w:top w:val="single" w:sz="4" w:space="0" w:color="auto"/>
              <w:left w:val="nil"/>
              <w:bottom w:val="single" w:sz="4" w:space="0" w:color="auto"/>
              <w:right w:val="nil"/>
            </w:tcBorders>
            <w:shd w:val="clear" w:color="auto" w:fill="FABF8F" w:themeFill="accent6" w:themeFillTint="99"/>
            <w:vAlign w:val="center"/>
          </w:tcPr>
          <w:p w:rsidR="00363FB1" w:rsidRPr="00704F83" w:rsidRDefault="00363FB1" w:rsidP="00F2457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rPr>
            </w:pPr>
            <w:r>
              <w:rPr>
                <w:rFonts w:ascii="Arial Narrow" w:hAnsi="Arial Narrow"/>
                <w:spacing w:val="6"/>
                <w:sz w:val="16"/>
              </w:rPr>
              <w:t>2011</w:t>
            </w:r>
          </w:p>
        </w:tc>
        <w:tc>
          <w:tcPr>
            <w:tcW w:w="721" w:type="dxa"/>
            <w:tcBorders>
              <w:top w:val="single" w:sz="4" w:space="0" w:color="auto"/>
              <w:left w:val="nil"/>
              <w:bottom w:val="single" w:sz="4" w:space="0" w:color="auto"/>
              <w:right w:val="nil"/>
            </w:tcBorders>
            <w:shd w:val="clear" w:color="auto" w:fill="FABF8F" w:themeFill="accent6" w:themeFillTint="99"/>
            <w:vAlign w:val="center"/>
          </w:tcPr>
          <w:p w:rsidR="00363FB1" w:rsidRPr="00704F83" w:rsidRDefault="00363FB1" w:rsidP="00F2457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rPr>
            </w:pPr>
            <w:r>
              <w:rPr>
                <w:rFonts w:ascii="Arial Narrow" w:hAnsi="Arial Narrow"/>
                <w:spacing w:val="6"/>
                <w:sz w:val="16"/>
              </w:rPr>
              <w:t>2012</w:t>
            </w:r>
          </w:p>
        </w:tc>
        <w:tc>
          <w:tcPr>
            <w:tcW w:w="751" w:type="dxa"/>
            <w:tcBorders>
              <w:top w:val="single" w:sz="4" w:space="0" w:color="auto"/>
              <w:left w:val="nil"/>
              <w:bottom w:val="single" w:sz="4" w:space="0" w:color="auto"/>
              <w:right w:val="nil"/>
            </w:tcBorders>
            <w:shd w:val="clear" w:color="auto" w:fill="FABF8F" w:themeFill="accent6" w:themeFillTint="99"/>
            <w:vAlign w:val="center"/>
          </w:tcPr>
          <w:p w:rsidR="00363FB1" w:rsidRPr="00704F83" w:rsidRDefault="00363FB1" w:rsidP="00F2457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rPr>
            </w:pPr>
            <w:r>
              <w:rPr>
                <w:rFonts w:ascii="Arial Narrow" w:hAnsi="Arial Narrow"/>
                <w:spacing w:val="6"/>
                <w:sz w:val="16"/>
              </w:rPr>
              <w:t>2013</w:t>
            </w:r>
          </w:p>
        </w:tc>
        <w:tc>
          <w:tcPr>
            <w:tcW w:w="786" w:type="dxa"/>
            <w:tcBorders>
              <w:top w:val="single" w:sz="4" w:space="0" w:color="auto"/>
              <w:left w:val="nil"/>
              <w:bottom w:val="single" w:sz="4" w:space="0" w:color="auto"/>
              <w:right w:val="nil"/>
            </w:tcBorders>
            <w:shd w:val="clear" w:color="auto" w:fill="FABF8F" w:themeFill="accent6" w:themeFillTint="99"/>
            <w:vAlign w:val="center"/>
          </w:tcPr>
          <w:p w:rsidR="00363FB1" w:rsidRPr="00704F83" w:rsidRDefault="00363FB1" w:rsidP="00F2457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rPr>
            </w:pPr>
            <w:r>
              <w:rPr>
                <w:rFonts w:ascii="Arial Narrow" w:hAnsi="Arial Narrow"/>
                <w:spacing w:val="6"/>
                <w:sz w:val="16"/>
              </w:rPr>
              <w:t>2014</w:t>
            </w:r>
          </w:p>
        </w:tc>
      </w:tr>
      <w:tr w:rsidR="00704F83" w:rsidRPr="00704F83" w:rsidTr="00750A3D">
        <w:trPr>
          <w:trHeight w:val="254"/>
          <w:jc w:val="center"/>
        </w:trPr>
        <w:tc>
          <w:tcPr>
            <w:tcW w:w="370" w:type="dxa"/>
            <w:tcBorders>
              <w:top w:val="single" w:sz="4" w:space="0" w:color="auto"/>
              <w:left w:val="nil"/>
              <w:bottom w:val="single" w:sz="2" w:space="0" w:color="auto"/>
              <w:right w:val="nil"/>
            </w:tcBorders>
            <w:shd w:val="solid" w:color="FFFFFF" w:fill="auto"/>
            <w:vAlign w:val="center"/>
          </w:tcPr>
          <w:p w:rsidR="00791AFB" w:rsidRPr="00704F83" w:rsidRDefault="00791AFB"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1</w:t>
            </w:r>
          </w:p>
        </w:tc>
        <w:tc>
          <w:tcPr>
            <w:tcW w:w="1874" w:type="dxa"/>
            <w:tcBorders>
              <w:top w:val="single" w:sz="4" w:space="0" w:color="auto"/>
              <w:left w:val="nil"/>
              <w:bottom w:val="single" w:sz="2" w:space="0" w:color="auto"/>
              <w:right w:val="nil"/>
            </w:tcBorders>
            <w:shd w:val="solid" w:color="FFFFFF" w:fill="auto"/>
            <w:vAlign w:val="center"/>
          </w:tcPr>
          <w:p w:rsidR="00791AFB" w:rsidRPr="00704F83" w:rsidRDefault="00791AFB"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Zuzeneko zergak</w:t>
            </w:r>
          </w:p>
        </w:tc>
        <w:tc>
          <w:tcPr>
            <w:tcW w:w="850" w:type="dxa"/>
            <w:tcBorders>
              <w:top w:val="single" w:sz="4"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2.304.199</w:t>
            </w:r>
          </w:p>
        </w:tc>
        <w:tc>
          <w:tcPr>
            <w:tcW w:w="792" w:type="dxa"/>
            <w:tcBorders>
              <w:top w:val="single" w:sz="4"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1.792.881</w:t>
            </w:r>
          </w:p>
        </w:tc>
        <w:tc>
          <w:tcPr>
            <w:tcW w:w="749" w:type="dxa"/>
            <w:tcBorders>
              <w:top w:val="single" w:sz="4"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1.909.214</w:t>
            </w:r>
          </w:p>
        </w:tc>
        <w:tc>
          <w:tcPr>
            <w:tcW w:w="753" w:type="dxa"/>
            <w:tcBorders>
              <w:top w:val="single" w:sz="4"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2.121.235</w:t>
            </w:r>
          </w:p>
        </w:tc>
        <w:tc>
          <w:tcPr>
            <w:tcW w:w="819" w:type="dxa"/>
            <w:tcBorders>
              <w:top w:val="single" w:sz="4"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2.204.448</w:t>
            </w:r>
          </w:p>
        </w:tc>
        <w:tc>
          <w:tcPr>
            <w:tcW w:w="838" w:type="dxa"/>
            <w:tcBorders>
              <w:top w:val="single" w:sz="4"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2.288.065</w:t>
            </w:r>
          </w:p>
        </w:tc>
        <w:tc>
          <w:tcPr>
            <w:tcW w:w="721" w:type="dxa"/>
            <w:tcBorders>
              <w:top w:val="single" w:sz="4"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2.317.702</w:t>
            </w:r>
          </w:p>
        </w:tc>
        <w:tc>
          <w:tcPr>
            <w:tcW w:w="751" w:type="dxa"/>
            <w:tcBorders>
              <w:top w:val="single" w:sz="4"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2.436.359</w:t>
            </w:r>
          </w:p>
        </w:tc>
        <w:tc>
          <w:tcPr>
            <w:tcW w:w="786" w:type="dxa"/>
            <w:tcBorders>
              <w:top w:val="single" w:sz="4"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2.652.960</w:t>
            </w:r>
          </w:p>
        </w:tc>
      </w:tr>
      <w:tr w:rsidR="00704F83" w:rsidRPr="00704F83" w:rsidTr="00750A3D">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2</w:t>
            </w:r>
          </w:p>
        </w:tc>
        <w:tc>
          <w:tcPr>
            <w:tcW w:w="1874"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Zeharkako zergak</w:t>
            </w:r>
          </w:p>
        </w:tc>
        <w:tc>
          <w:tcPr>
            <w:tcW w:w="850"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946.323</w:t>
            </w:r>
          </w:p>
        </w:tc>
        <w:tc>
          <w:tcPr>
            <w:tcW w:w="792"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1.005.015</w:t>
            </w:r>
          </w:p>
        </w:tc>
        <w:tc>
          <w:tcPr>
            <w:tcW w:w="749"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668.191</w:t>
            </w:r>
          </w:p>
        </w:tc>
        <w:tc>
          <w:tcPr>
            <w:tcW w:w="753"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57.179</w:t>
            </w:r>
          </w:p>
        </w:tc>
        <w:tc>
          <w:tcPr>
            <w:tcW w:w="819"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94.986</w:t>
            </w:r>
          </w:p>
        </w:tc>
        <w:tc>
          <w:tcPr>
            <w:tcW w:w="838"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149.606</w:t>
            </w:r>
          </w:p>
        </w:tc>
        <w:tc>
          <w:tcPr>
            <w:tcW w:w="721"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230.194</w:t>
            </w:r>
          </w:p>
        </w:tc>
        <w:tc>
          <w:tcPr>
            <w:tcW w:w="751"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27.403</w:t>
            </w:r>
          </w:p>
        </w:tc>
        <w:tc>
          <w:tcPr>
            <w:tcW w:w="786"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21.617</w:t>
            </w:r>
          </w:p>
        </w:tc>
      </w:tr>
      <w:tr w:rsidR="00704F83" w:rsidRPr="00704F83" w:rsidTr="00750A3D">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3</w:t>
            </w:r>
          </w:p>
        </w:tc>
        <w:tc>
          <w:tcPr>
            <w:tcW w:w="1874"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5"/>
                <w:szCs w:val="15"/>
              </w:rPr>
            </w:pPr>
            <w:r>
              <w:rPr>
                <w:rFonts w:ascii="Arial Narrow" w:hAnsi="Arial Narrow"/>
                <w:spacing w:val="6"/>
                <w:sz w:val="15"/>
              </w:rPr>
              <w:t>Tasak, prezio publikoak eta beste diru-sarrera batzuk</w:t>
            </w:r>
          </w:p>
        </w:tc>
        <w:tc>
          <w:tcPr>
            <w:tcW w:w="850"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2.300.175</w:t>
            </w:r>
          </w:p>
        </w:tc>
        <w:tc>
          <w:tcPr>
            <w:tcW w:w="792"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2.262.353</w:t>
            </w:r>
          </w:p>
        </w:tc>
        <w:tc>
          <w:tcPr>
            <w:tcW w:w="749"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2.037.563</w:t>
            </w:r>
          </w:p>
        </w:tc>
        <w:tc>
          <w:tcPr>
            <w:tcW w:w="753"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2.012.285</w:t>
            </w:r>
          </w:p>
        </w:tc>
        <w:tc>
          <w:tcPr>
            <w:tcW w:w="819"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2.050.629</w:t>
            </w:r>
          </w:p>
        </w:tc>
        <w:tc>
          <w:tcPr>
            <w:tcW w:w="838"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2.212.572</w:t>
            </w:r>
          </w:p>
        </w:tc>
        <w:tc>
          <w:tcPr>
            <w:tcW w:w="721"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1.821.480</w:t>
            </w:r>
          </w:p>
        </w:tc>
        <w:tc>
          <w:tcPr>
            <w:tcW w:w="751"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1.652.329</w:t>
            </w:r>
          </w:p>
        </w:tc>
        <w:tc>
          <w:tcPr>
            <w:tcW w:w="786"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1.960.240</w:t>
            </w:r>
          </w:p>
        </w:tc>
      </w:tr>
      <w:tr w:rsidR="00704F83" w:rsidRPr="00704F83" w:rsidTr="00750A3D">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4</w:t>
            </w:r>
          </w:p>
        </w:tc>
        <w:tc>
          <w:tcPr>
            <w:tcW w:w="1874"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Transferentzia arruntak</w:t>
            </w:r>
          </w:p>
        </w:tc>
        <w:tc>
          <w:tcPr>
            <w:tcW w:w="850"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2.571.435</w:t>
            </w:r>
          </w:p>
        </w:tc>
        <w:tc>
          <w:tcPr>
            <w:tcW w:w="792"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2.661.659</w:t>
            </w:r>
          </w:p>
        </w:tc>
        <w:tc>
          <w:tcPr>
            <w:tcW w:w="749"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2.962.109</w:t>
            </w:r>
          </w:p>
        </w:tc>
        <w:tc>
          <w:tcPr>
            <w:tcW w:w="753"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2.995.648</w:t>
            </w:r>
          </w:p>
        </w:tc>
        <w:tc>
          <w:tcPr>
            <w:tcW w:w="819"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3.211.433</w:t>
            </w:r>
          </w:p>
        </w:tc>
        <w:tc>
          <w:tcPr>
            <w:tcW w:w="838"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2.950.437</w:t>
            </w:r>
          </w:p>
        </w:tc>
        <w:tc>
          <w:tcPr>
            <w:tcW w:w="721"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2.901.221</w:t>
            </w:r>
          </w:p>
        </w:tc>
        <w:tc>
          <w:tcPr>
            <w:tcW w:w="751"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2.923.763</w:t>
            </w:r>
          </w:p>
        </w:tc>
        <w:tc>
          <w:tcPr>
            <w:tcW w:w="786"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3.040.941</w:t>
            </w:r>
          </w:p>
        </w:tc>
      </w:tr>
      <w:tr w:rsidR="00704F83" w:rsidRPr="00704F83" w:rsidTr="00750A3D">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5</w:t>
            </w:r>
          </w:p>
        </w:tc>
        <w:tc>
          <w:tcPr>
            <w:tcW w:w="1874"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5"/>
                <w:szCs w:val="15"/>
              </w:rPr>
            </w:pPr>
            <w:r>
              <w:rPr>
                <w:rFonts w:ascii="Arial Narrow" w:hAnsi="Arial Narrow"/>
                <w:spacing w:val="6"/>
                <w:sz w:val="15"/>
              </w:rPr>
              <w:t>Ondare bidezko diru-sarrerak eta herri-lurren aprobetx</w:t>
            </w:r>
            <w:r>
              <w:rPr>
                <w:rFonts w:ascii="Arial Narrow" w:hAnsi="Arial Narrow"/>
                <w:spacing w:val="6"/>
                <w:sz w:val="15"/>
              </w:rPr>
              <w:t>a</w:t>
            </w:r>
            <w:r>
              <w:rPr>
                <w:rFonts w:ascii="Arial Narrow" w:hAnsi="Arial Narrow"/>
                <w:spacing w:val="6"/>
                <w:sz w:val="15"/>
              </w:rPr>
              <w:t>mendua</w:t>
            </w:r>
          </w:p>
        </w:tc>
        <w:tc>
          <w:tcPr>
            <w:tcW w:w="850"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113.990</w:t>
            </w:r>
          </w:p>
        </w:tc>
        <w:tc>
          <w:tcPr>
            <w:tcW w:w="792"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175.964</w:t>
            </w:r>
          </w:p>
        </w:tc>
        <w:tc>
          <w:tcPr>
            <w:tcW w:w="749"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297.378</w:t>
            </w:r>
          </w:p>
        </w:tc>
        <w:tc>
          <w:tcPr>
            <w:tcW w:w="753"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207.111</w:t>
            </w:r>
          </w:p>
        </w:tc>
        <w:tc>
          <w:tcPr>
            <w:tcW w:w="819"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170.780</w:t>
            </w:r>
          </w:p>
        </w:tc>
        <w:tc>
          <w:tcPr>
            <w:tcW w:w="838"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52.676</w:t>
            </w:r>
          </w:p>
        </w:tc>
        <w:tc>
          <w:tcPr>
            <w:tcW w:w="721"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16.128</w:t>
            </w:r>
          </w:p>
        </w:tc>
        <w:tc>
          <w:tcPr>
            <w:tcW w:w="751"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13.068</w:t>
            </w:r>
          </w:p>
        </w:tc>
        <w:tc>
          <w:tcPr>
            <w:tcW w:w="786"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13.461</w:t>
            </w:r>
          </w:p>
        </w:tc>
      </w:tr>
      <w:tr w:rsidR="00704F83" w:rsidRPr="00704F83" w:rsidTr="00750A3D">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6</w:t>
            </w:r>
          </w:p>
        </w:tc>
        <w:tc>
          <w:tcPr>
            <w:tcW w:w="1874"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Inbertsio errealen bestere</w:t>
            </w:r>
            <w:r>
              <w:rPr>
                <w:rFonts w:ascii="Arial Narrow" w:hAnsi="Arial Narrow"/>
                <w:spacing w:val="6"/>
                <w:sz w:val="16"/>
              </w:rPr>
              <w:t>n</w:t>
            </w:r>
            <w:r>
              <w:rPr>
                <w:rFonts w:ascii="Arial Narrow" w:hAnsi="Arial Narrow"/>
                <w:spacing w:val="6"/>
                <w:sz w:val="16"/>
              </w:rPr>
              <w:t>tzea</w:t>
            </w:r>
          </w:p>
        </w:tc>
        <w:tc>
          <w:tcPr>
            <w:tcW w:w="850"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2.506.157</w:t>
            </w:r>
          </w:p>
        </w:tc>
        <w:tc>
          <w:tcPr>
            <w:tcW w:w="792"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340.722</w:t>
            </w:r>
          </w:p>
        </w:tc>
        <w:tc>
          <w:tcPr>
            <w:tcW w:w="749"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3.746.901</w:t>
            </w:r>
          </w:p>
        </w:tc>
        <w:tc>
          <w:tcPr>
            <w:tcW w:w="753"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0</w:t>
            </w:r>
          </w:p>
        </w:tc>
        <w:tc>
          <w:tcPr>
            <w:tcW w:w="819"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18.658</w:t>
            </w:r>
          </w:p>
        </w:tc>
        <w:tc>
          <w:tcPr>
            <w:tcW w:w="838"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0</w:t>
            </w:r>
          </w:p>
        </w:tc>
        <w:tc>
          <w:tcPr>
            <w:tcW w:w="721"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0</w:t>
            </w:r>
          </w:p>
        </w:tc>
        <w:tc>
          <w:tcPr>
            <w:tcW w:w="751"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0</w:t>
            </w:r>
          </w:p>
        </w:tc>
        <w:tc>
          <w:tcPr>
            <w:tcW w:w="786"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0</w:t>
            </w:r>
          </w:p>
        </w:tc>
      </w:tr>
      <w:tr w:rsidR="00704F83" w:rsidRPr="00704F83" w:rsidTr="00750A3D">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7</w:t>
            </w:r>
          </w:p>
        </w:tc>
        <w:tc>
          <w:tcPr>
            <w:tcW w:w="1874"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Kapital-transferentziak</w:t>
            </w:r>
          </w:p>
        </w:tc>
        <w:tc>
          <w:tcPr>
            <w:tcW w:w="850"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2.405.498</w:t>
            </w:r>
          </w:p>
        </w:tc>
        <w:tc>
          <w:tcPr>
            <w:tcW w:w="792"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674.246</w:t>
            </w:r>
          </w:p>
        </w:tc>
        <w:tc>
          <w:tcPr>
            <w:tcW w:w="749"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915.419</w:t>
            </w:r>
          </w:p>
        </w:tc>
        <w:tc>
          <w:tcPr>
            <w:tcW w:w="753"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2.845.680</w:t>
            </w:r>
          </w:p>
        </w:tc>
        <w:tc>
          <w:tcPr>
            <w:tcW w:w="819"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1.454.925</w:t>
            </w:r>
          </w:p>
        </w:tc>
        <w:tc>
          <w:tcPr>
            <w:tcW w:w="838"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339.425</w:t>
            </w:r>
          </w:p>
        </w:tc>
        <w:tc>
          <w:tcPr>
            <w:tcW w:w="721"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0</w:t>
            </w:r>
          </w:p>
        </w:tc>
        <w:tc>
          <w:tcPr>
            <w:tcW w:w="751"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9.600</w:t>
            </w:r>
          </w:p>
        </w:tc>
        <w:tc>
          <w:tcPr>
            <w:tcW w:w="786"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0</w:t>
            </w:r>
          </w:p>
        </w:tc>
      </w:tr>
      <w:tr w:rsidR="00704F83" w:rsidRPr="00704F83" w:rsidTr="00750A3D">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8</w:t>
            </w:r>
          </w:p>
        </w:tc>
        <w:tc>
          <w:tcPr>
            <w:tcW w:w="1874"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Finantza-aktiboak</w:t>
            </w:r>
          </w:p>
        </w:tc>
        <w:tc>
          <w:tcPr>
            <w:tcW w:w="850"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0</w:t>
            </w:r>
          </w:p>
        </w:tc>
        <w:tc>
          <w:tcPr>
            <w:tcW w:w="792"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0</w:t>
            </w:r>
          </w:p>
        </w:tc>
        <w:tc>
          <w:tcPr>
            <w:tcW w:w="749"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0</w:t>
            </w:r>
          </w:p>
        </w:tc>
        <w:tc>
          <w:tcPr>
            <w:tcW w:w="753"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0</w:t>
            </w:r>
          </w:p>
        </w:tc>
        <w:tc>
          <w:tcPr>
            <w:tcW w:w="819"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0</w:t>
            </w:r>
          </w:p>
        </w:tc>
        <w:tc>
          <w:tcPr>
            <w:tcW w:w="838"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0</w:t>
            </w:r>
          </w:p>
        </w:tc>
        <w:tc>
          <w:tcPr>
            <w:tcW w:w="721"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0</w:t>
            </w:r>
          </w:p>
        </w:tc>
        <w:tc>
          <w:tcPr>
            <w:tcW w:w="751"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0</w:t>
            </w:r>
          </w:p>
        </w:tc>
        <w:tc>
          <w:tcPr>
            <w:tcW w:w="786"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0</w:t>
            </w:r>
          </w:p>
        </w:tc>
      </w:tr>
      <w:tr w:rsidR="00704F83" w:rsidRPr="00704F83" w:rsidTr="00750A3D">
        <w:trPr>
          <w:trHeight w:val="254"/>
          <w:jc w:val="center"/>
        </w:trPr>
        <w:tc>
          <w:tcPr>
            <w:tcW w:w="370" w:type="dxa"/>
            <w:tcBorders>
              <w:top w:val="single" w:sz="2" w:space="0" w:color="auto"/>
              <w:left w:val="nil"/>
              <w:bottom w:val="single" w:sz="4" w:space="0" w:color="auto"/>
              <w:right w:val="nil"/>
            </w:tcBorders>
            <w:shd w:val="solid" w:color="FFFFFF" w:fill="auto"/>
            <w:vAlign w:val="center"/>
          </w:tcPr>
          <w:p w:rsidR="00791AFB" w:rsidRPr="00704F83" w:rsidRDefault="00791AFB"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9</w:t>
            </w:r>
          </w:p>
        </w:tc>
        <w:tc>
          <w:tcPr>
            <w:tcW w:w="1874" w:type="dxa"/>
            <w:tcBorders>
              <w:top w:val="single" w:sz="2" w:space="0" w:color="auto"/>
              <w:left w:val="nil"/>
              <w:bottom w:val="single" w:sz="4" w:space="0" w:color="auto"/>
              <w:right w:val="nil"/>
            </w:tcBorders>
            <w:shd w:val="solid" w:color="FFFFFF" w:fill="auto"/>
            <w:vAlign w:val="center"/>
          </w:tcPr>
          <w:p w:rsidR="00791AFB" w:rsidRPr="00704F83" w:rsidRDefault="00791AFB"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Finantza-pasiboak</w:t>
            </w:r>
          </w:p>
        </w:tc>
        <w:tc>
          <w:tcPr>
            <w:tcW w:w="850" w:type="dxa"/>
            <w:tcBorders>
              <w:top w:val="single" w:sz="2" w:space="0" w:color="auto"/>
              <w:left w:val="nil"/>
              <w:bottom w:val="single" w:sz="4"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0</w:t>
            </w:r>
          </w:p>
        </w:tc>
        <w:tc>
          <w:tcPr>
            <w:tcW w:w="792" w:type="dxa"/>
            <w:tcBorders>
              <w:top w:val="single" w:sz="2" w:space="0" w:color="auto"/>
              <w:left w:val="nil"/>
              <w:bottom w:val="single" w:sz="4"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0</w:t>
            </w:r>
          </w:p>
        </w:tc>
        <w:tc>
          <w:tcPr>
            <w:tcW w:w="749" w:type="dxa"/>
            <w:tcBorders>
              <w:top w:val="single" w:sz="2" w:space="0" w:color="auto"/>
              <w:left w:val="nil"/>
              <w:bottom w:val="single" w:sz="4"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0</w:t>
            </w:r>
          </w:p>
        </w:tc>
        <w:tc>
          <w:tcPr>
            <w:tcW w:w="753" w:type="dxa"/>
            <w:tcBorders>
              <w:top w:val="single" w:sz="2" w:space="0" w:color="auto"/>
              <w:left w:val="nil"/>
              <w:bottom w:val="single" w:sz="4"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0</w:t>
            </w:r>
          </w:p>
        </w:tc>
        <w:tc>
          <w:tcPr>
            <w:tcW w:w="819" w:type="dxa"/>
            <w:tcBorders>
              <w:top w:val="single" w:sz="2" w:space="0" w:color="auto"/>
              <w:left w:val="nil"/>
              <w:bottom w:val="single" w:sz="4"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0</w:t>
            </w:r>
          </w:p>
        </w:tc>
        <w:tc>
          <w:tcPr>
            <w:tcW w:w="838" w:type="dxa"/>
            <w:tcBorders>
              <w:top w:val="single" w:sz="2" w:space="0" w:color="auto"/>
              <w:left w:val="nil"/>
              <w:bottom w:val="single" w:sz="4"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0</w:t>
            </w:r>
          </w:p>
        </w:tc>
        <w:tc>
          <w:tcPr>
            <w:tcW w:w="721" w:type="dxa"/>
            <w:tcBorders>
              <w:top w:val="single" w:sz="2" w:space="0" w:color="auto"/>
              <w:left w:val="nil"/>
              <w:bottom w:val="single" w:sz="4"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0</w:t>
            </w:r>
          </w:p>
        </w:tc>
        <w:tc>
          <w:tcPr>
            <w:tcW w:w="751" w:type="dxa"/>
            <w:tcBorders>
              <w:top w:val="single" w:sz="2" w:space="0" w:color="auto"/>
              <w:left w:val="nil"/>
              <w:bottom w:val="single" w:sz="4"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0</w:t>
            </w:r>
          </w:p>
        </w:tc>
        <w:tc>
          <w:tcPr>
            <w:tcW w:w="786" w:type="dxa"/>
            <w:tcBorders>
              <w:top w:val="single" w:sz="2" w:space="0" w:color="auto"/>
              <w:left w:val="nil"/>
              <w:bottom w:val="single" w:sz="4"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rPr>
            </w:pPr>
            <w:r>
              <w:rPr>
                <w:rFonts w:ascii="Arial Narrow" w:hAnsi="Arial Narrow"/>
                <w:sz w:val="16"/>
              </w:rPr>
              <w:t>0</w:t>
            </w:r>
          </w:p>
        </w:tc>
      </w:tr>
      <w:tr w:rsidR="00704F83" w:rsidRPr="00704F83" w:rsidTr="00750A3D">
        <w:trPr>
          <w:trHeight w:val="266"/>
          <w:jc w:val="center"/>
        </w:trPr>
        <w:tc>
          <w:tcPr>
            <w:tcW w:w="2244" w:type="dxa"/>
            <w:gridSpan w:val="2"/>
            <w:tcBorders>
              <w:top w:val="single" w:sz="4" w:space="0" w:color="auto"/>
              <w:left w:val="nil"/>
              <w:bottom w:val="single" w:sz="4" w:space="0" w:color="auto"/>
              <w:right w:val="nil"/>
            </w:tcBorders>
            <w:shd w:val="clear" w:color="auto" w:fill="FABF8F" w:themeFill="accent6" w:themeFillTint="99"/>
            <w:vAlign w:val="center"/>
          </w:tcPr>
          <w:p w:rsidR="00791AFB" w:rsidRPr="00704F83" w:rsidRDefault="00791AFB"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Guztira</w:t>
            </w:r>
          </w:p>
        </w:tc>
        <w:tc>
          <w:tcPr>
            <w:tcW w:w="850" w:type="dxa"/>
            <w:tcBorders>
              <w:top w:val="single" w:sz="4" w:space="0" w:color="auto"/>
              <w:left w:val="nil"/>
              <w:bottom w:val="single" w:sz="4" w:space="0" w:color="auto"/>
              <w:right w:val="nil"/>
            </w:tcBorders>
            <w:shd w:val="clear" w:color="auto" w:fill="FABF8F" w:themeFill="accent6" w:themeFillTint="99"/>
            <w:vAlign w:val="center"/>
          </w:tcPr>
          <w:p w:rsidR="00791AFB" w:rsidRPr="00704F83" w:rsidRDefault="00791AFB" w:rsidP="00F24575">
            <w:pPr>
              <w:spacing w:after="0"/>
              <w:ind w:firstLine="0"/>
              <w:jc w:val="right"/>
              <w:rPr>
                <w:rFonts w:ascii="Arial Narrow" w:hAnsi="Arial Narrow" w:cs="Calibri"/>
                <w:bCs/>
                <w:sz w:val="16"/>
                <w:szCs w:val="16"/>
              </w:rPr>
            </w:pPr>
            <w:r>
              <w:rPr>
                <w:rFonts w:ascii="Arial Narrow" w:hAnsi="Arial Narrow"/>
                <w:sz w:val="16"/>
              </w:rPr>
              <w:t>13.147.777</w:t>
            </w:r>
          </w:p>
        </w:tc>
        <w:tc>
          <w:tcPr>
            <w:tcW w:w="792" w:type="dxa"/>
            <w:tcBorders>
              <w:top w:val="single" w:sz="4" w:space="0" w:color="auto"/>
              <w:left w:val="nil"/>
              <w:bottom w:val="single" w:sz="4" w:space="0" w:color="auto"/>
              <w:right w:val="nil"/>
            </w:tcBorders>
            <w:shd w:val="clear" w:color="auto" w:fill="FABF8F" w:themeFill="accent6" w:themeFillTint="99"/>
            <w:vAlign w:val="center"/>
          </w:tcPr>
          <w:p w:rsidR="00791AFB" w:rsidRPr="00704F83" w:rsidRDefault="00791AFB" w:rsidP="00F24575">
            <w:pPr>
              <w:spacing w:after="0"/>
              <w:ind w:firstLine="0"/>
              <w:jc w:val="right"/>
              <w:rPr>
                <w:rFonts w:ascii="Arial Narrow" w:hAnsi="Arial Narrow" w:cs="Calibri"/>
                <w:bCs/>
                <w:sz w:val="16"/>
                <w:szCs w:val="16"/>
              </w:rPr>
            </w:pPr>
            <w:r>
              <w:rPr>
                <w:rFonts w:ascii="Arial Narrow" w:hAnsi="Arial Narrow"/>
                <w:sz w:val="16"/>
              </w:rPr>
              <w:t>8.912.840</w:t>
            </w:r>
          </w:p>
        </w:tc>
        <w:tc>
          <w:tcPr>
            <w:tcW w:w="749" w:type="dxa"/>
            <w:tcBorders>
              <w:top w:val="single" w:sz="4" w:space="0" w:color="auto"/>
              <w:left w:val="nil"/>
              <w:bottom w:val="single" w:sz="4" w:space="0" w:color="auto"/>
              <w:right w:val="nil"/>
            </w:tcBorders>
            <w:shd w:val="clear" w:color="auto" w:fill="FABF8F" w:themeFill="accent6" w:themeFillTint="99"/>
            <w:vAlign w:val="center"/>
          </w:tcPr>
          <w:p w:rsidR="00791AFB" w:rsidRPr="00704F83" w:rsidRDefault="00791AFB" w:rsidP="00F24575">
            <w:pPr>
              <w:spacing w:after="0"/>
              <w:ind w:firstLine="0"/>
              <w:jc w:val="right"/>
              <w:rPr>
                <w:rFonts w:ascii="Arial Narrow" w:hAnsi="Arial Narrow" w:cs="Calibri"/>
                <w:bCs/>
                <w:sz w:val="16"/>
                <w:szCs w:val="16"/>
              </w:rPr>
            </w:pPr>
            <w:r>
              <w:rPr>
                <w:rFonts w:ascii="Arial Narrow" w:hAnsi="Arial Narrow"/>
                <w:sz w:val="16"/>
              </w:rPr>
              <w:t>12.536.775</w:t>
            </w:r>
          </w:p>
        </w:tc>
        <w:tc>
          <w:tcPr>
            <w:tcW w:w="753" w:type="dxa"/>
            <w:tcBorders>
              <w:top w:val="single" w:sz="4" w:space="0" w:color="auto"/>
              <w:left w:val="nil"/>
              <w:bottom w:val="single" w:sz="4" w:space="0" w:color="auto"/>
              <w:right w:val="nil"/>
            </w:tcBorders>
            <w:shd w:val="clear" w:color="auto" w:fill="FABF8F" w:themeFill="accent6" w:themeFillTint="99"/>
            <w:vAlign w:val="center"/>
          </w:tcPr>
          <w:p w:rsidR="00791AFB" w:rsidRPr="00704F83" w:rsidRDefault="00791AFB" w:rsidP="00F24575">
            <w:pPr>
              <w:spacing w:after="0"/>
              <w:ind w:firstLine="0"/>
              <w:jc w:val="right"/>
              <w:rPr>
                <w:rFonts w:ascii="Arial Narrow" w:hAnsi="Arial Narrow" w:cs="Calibri"/>
                <w:bCs/>
                <w:sz w:val="16"/>
                <w:szCs w:val="16"/>
              </w:rPr>
            </w:pPr>
            <w:r>
              <w:rPr>
                <w:rFonts w:ascii="Arial Narrow" w:hAnsi="Arial Narrow"/>
                <w:sz w:val="16"/>
              </w:rPr>
              <w:t>10.239.138</w:t>
            </w:r>
          </w:p>
        </w:tc>
        <w:tc>
          <w:tcPr>
            <w:tcW w:w="819" w:type="dxa"/>
            <w:tcBorders>
              <w:top w:val="single" w:sz="4" w:space="0" w:color="auto"/>
              <w:left w:val="nil"/>
              <w:bottom w:val="single" w:sz="4" w:space="0" w:color="auto"/>
              <w:right w:val="nil"/>
            </w:tcBorders>
            <w:shd w:val="clear" w:color="auto" w:fill="FABF8F" w:themeFill="accent6" w:themeFillTint="99"/>
            <w:vAlign w:val="center"/>
          </w:tcPr>
          <w:p w:rsidR="00791AFB" w:rsidRPr="00704F83" w:rsidRDefault="00791AFB" w:rsidP="00F24575">
            <w:pPr>
              <w:spacing w:after="0"/>
              <w:ind w:firstLine="0"/>
              <w:jc w:val="right"/>
              <w:rPr>
                <w:rFonts w:ascii="Arial Narrow" w:hAnsi="Arial Narrow" w:cs="Calibri"/>
                <w:bCs/>
                <w:sz w:val="16"/>
                <w:szCs w:val="16"/>
              </w:rPr>
            </w:pPr>
            <w:r>
              <w:rPr>
                <w:rFonts w:ascii="Arial Narrow" w:hAnsi="Arial Narrow"/>
                <w:sz w:val="16"/>
              </w:rPr>
              <w:t>9.205.859</w:t>
            </w:r>
          </w:p>
        </w:tc>
        <w:tc>
          <w:tcPr>
            <w:tcW w:w="838" w:type="dxa"/>
            <w:tcBorders>
              <w:top w:val="single" w:sz="4" w:space="0" w:color="auto"/>
              <w:left w:val="nil"/>
              <w:bottom w:val="single" w:sz="4" w:space="0" w:color="auto"/>
              <w:right w:val="nil"/>
            </w:tcBorders>
            <w:shd w:val="clear" w:color="auto" w:fill="FABF8F" w:themeFill="accent6" w:themeFillTint="99"/>
            <w:vAlign w:val="center"/>
          </w:tcPr>
          <w:p w:rsidR="00791AFB" w:rsidRPr="00704F83" w:rsidRDefault="00791AFB" w:rsidP="00F24575">
            <w:pPr>
              <w:spacing w:after="0"/>
              <w:ind w:firstLine="0"/>
              <w:jc w:val="right"/>
              <w:rPr>
                <w:rFonts w:ascii="Arial Narrow" w:hAnsi="Arial Narrow" w:cs="Calibri"/>
                <w:bCs/>
                <w:sz w:val="16"/>
                <w:szCs w:val="16"/>
              </w:rPr>
            </w:pPr>
            <w:r>
              <w:rPr>
                <w:rFonts w:ascii="Arial Narrow" w:hAnsi="Arial Narrow"/>
                <w:sz w:val="16"/>
              </w:rPr>
              <w:t>7.992.781</w:t>
            </w:r>
          </w:p>
        </w:tc>
        <w:tc>
          <w:tcPr>
            <w:tcW w:w="721" w:type="dxa"/>
            <w:tcBorders>
              <w:top w:val="single" w:sz="4" w:space="0" w:color="auto"/>
              <w:left w:val="nil"/>
              <w:bottom w:val="single" w:sz="4" w:space="0" w:color="auto"/>
              <w:right w:val="nil"/>
            </w:tcBorders>
            <w:shd w:val="clear" w:color="auto" w:fill="FABF8F" w:themeFill="accent6" w:themeFillTint="99"/>
            <w:vAlign w:val="center"/>
          </w:tcPr>
          <w:p w:rsidR="00791AFB" w:rsidRPr="00704F83" w:rsidRDefault="00791AFB" w:rsidP="00F24575">
            <w:pPr>
              <w:spacing w:after="0"/>
              <w:ind w:firstLine="0"/>
              <w:jc w:val="right"/>
              <w:rPr>
                <w:rFonts w:ascii="Arial Narrow" w:hAnsi="Arial Narrow" w:cs="Calibri"/>
                <w:bCs/>
                <w:sz w:val="16"/>
                <w:szCs w:val="16"/>
              </w:rPr>
            </w:pPr>
            <w:r>
              <w:rPr>
                <w:rFonts w:ascii="Arial Narrow" w:hAnsi="Arial Narrow"/>
                <w:sz w:val="16"/>
              </w:rPr>
              <w:t>7.286.725</w:t>
            </w:r>
          </w:p>
        </w:tc>
        <w:tc>
          <w:tcPr>
            <w:tcW w:w="751" w:type="dxa"/>
            <w:tcBorders>
              <w:top w:val="single" w:sz="4" w:space="0" w:color="auto"/>
              <w:left w:val="nil"/>
              <w:bottom w:val="single" w:sz="4" w:space="0" w:color="auto"/>
              <w:right w:val="nil"/>
            </w:tcBorders>
            <w:shd w:val="clear" w:color="auto" w:fill="FABF8F" w:themeFill="accent6" w:themeFillTint="99"/>
            <w:vAlign w:val="center"/>
          </w:tcPr>
          <w:p w:rsidR="00791AFB" w:rsidRPr="00704F83" w:rsidRDefault="00791AFB" w:rsidP="00F24575">
            <w:pPr>
              <w:spacing w:after="0"/>
              <w:ind w:firstLine="0"/>
              <w:jc w:val="right"/>
              <w:rPr>
                <w:rFonts w:ascii="Arial Narrow" w:hAnsi="Arial Narrow" w:cs="Calibri"/>
                <w:bCs/>
                <w:sz w:val="16"/>
                <w:szCs w:val="16"/>
              </w:rPr>
            </w:pPr>
            <w:r>
              <w:rPr>
                <w:rFonts w:ascii="Arial Narrow" w:hAnsi="Arial Narrow"/>
                <w:sz w:val="16"/>
              </w:rPr>
              <w:t>7.062.522</w:t>
            </w:r>
          </w:p>
        </w:tc>
        <w:tc>
          <w:tcPr>
            <w:tcW w:w="786" w:type="dxa"/>
            <w:tcBorders>
              <w:top w:val="single" w:sz="4" w:space="0" w:color="auto"/>
              <w:left w:val="nil"/>
              <w:bottom w:val="single" w:sz="4" w:space="0" w:color="auto"/>
              <w:right w:val="nil"/>
            </w:tcBorders>
            <w:shd w:val="clear" w:color="auto" w:fill="FABF8F" w:themeFill="accent6" w:themeFillTint="99"/>
            <w:vAlign w:val="center"/>
          </w:tcPr>
          <w:p w:rsidR="00791AFB" w:rsidRPr="00704F83" w:rsidRDefault="00791AFB" w:rsidP="00F24575">
            <w:pPr>
              <w:spacing w:after="0"/>
              <w:ind w:firstLine="0"/>
              <w:jc w:val="right"/>
              <w:rPr>
                <w:rFonts w:ascii="Arial Narrow" w:hAnsi="Arial Narrow" w:cs="Calibri"/>
                <w:bCs/>
                <w:sz w:val="16"/>
                <w:szCs w:val="16"/>
              </w:rPr>
            </w:pPr>
            <w:r>
              <w:rPr>
                <w:rFonts w:ascii="Arial Narrow" w:hAnsi="Arial Narrow"/>
                <w:sz w:val="16"/>
              </w:rPr>
              <w:t>7.689.219</w:t>
            </w:r>
          </w:p>
        </w:tc>
      </w:tr>
    </w:tbl>
    <w:p w:rsidR="00052BDC" w:rsidRPr="00704F83" w:rsidRDefault="00052BDC" w:rsidP="00052BDC">
      <w:pPr>
        <w:keepLines/>
        <w:tabs>
          <w:tab w:val="right" w:pos="2835"/>
          <w:tab w:val="right" w:pos="3969"/>
          <w:tab w:val="right" w:pos="5103"/>
          <w:tab w:val="right" w:pos="6237"/>
          <w:tab w:val="right" w:pos="7371"/>
        </w:tabs>
        <w:spacing w:before="160" w:after="160"/>
        <w:ind w:firstLine="0"/>
        <w:jc w:val="center"/>
        <w:rPr>
          <w:rFonts w:ascii="Arial" w:hAnsi="Arial" w:cs="Arial"/>
          <w:spacing w:val="6"/>
        </w:rPr>
      </w:pPr>
      <w:r>
        <w:rPr>
          <w:rFonts w:ascii="Arial" w:hAnsi="Arial"/>
          <w:spacing w:val="6"/>
        </w:rPr>
        <w:t>Gastuak (aitortutako betebehar garbiak)</w:t>
      </w:r>
    </w:p>
    <w:tbl>
      <w:tblPr>
        <w:tblW w:w="9326" w:type="dxa"/>
        <w:jc w:val="center"/>
        <w:tblInd w:w="-5252" w:type="dxa"/>
        <w:tblLayout w:type="fixed"/>
        <w:tblCellMar>
          <w:left w:w="30" w:type="dxa"/>
          <w:right w:w="30" w:type="dxa"/>
        </w:tblCellMar>
        <w:tblLook w:val="0000" w:firstRow="0" w:lastRow="0" w:firstColumn="0" w:lastColumn="0" w:noHBand="0" w:noVBand="0"/>
      </w:tblPr>
      <w:tblGrid>
        <w:gridCol w:w="370"/>
        <w:gridCol w:w="1874"/>
        <w:gridCol w:w="850"/>
        <w:gridCol w:w="810"/>
        <w:gridCol w:w="750"/>
        <w:gridCol w:w="790"/>
        <w:gridCol w:w="836"/>
        <w:gridCol w:w="773"/>
        <w:gridCol w:w="682"/>
        <w:gridCol w:w="765"/>
        <w:gridCol w:w="826"/>
      </w:tblGrid>
      <w:tr w:rsidR="00704F83" w:rsidRPr="00704F83" w:rsidTr="00750A3D">
        <w:trPr>
          <w:trHeight w:val="254"/>
          <w:jc w:val="center"/>
        </w:trPr>
        <w:tc>
          <w:tcPr>
            <w:tcW w:w="370" w:type="dxa"/>
            <w:tcBorders>
              <w:top w:val="single" w:sz="4" w:space="0" w:color="auto"/>
              <w:left w:val="nil"/>
              <w:bottom w:val="single" w:sz="4" w:space="0" w:color="auto"/>
              <w:right w:val="nil"/>
            </w:tcBorders>
            <w:shd w:val="clear" w:color="auto" w:fill="FABF8F" w:themeFill="accent6" w:themeFillTint="99"/>
            <w:vAlign w:val="center"/>
          </w:tcPr>
          <w:p w:rsidR="00363FB1" w:rsidRPr="00704F83" w:rsidRDefault="00363FB1"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K</w:t>
            </w:r>
            <w:r>
              <w:rPr>
                <w:rFonts w:ascii="Arial Narrow" w:hAnsi="Arial Narrow"/>
                <w:spacing w:val="6"/>
                <w:sz w:val="16"/>
              </w:rPr>
              <w:t>a</w:t>
            </w:r>
            <w:r>
              <w:rPr>
                <w:rFonts w:ascii="Arial Narrow" w:hAnsi="Arial Narrow"/>
                <w:spacing w:val="6"/>
                <w:sz w:val="16"/>
              </w:rPr>
              <w:t>pit</w:t>
            </w:r>
            <w:r>
              <w:rPr>
                <w:rFonts w:ascii="Arial Narrow" w:hAnsi="Arial Narrow"/>
                <w:spacing w:val="6"/>
                <w:sz w:val="16"/>
              </w:rPr>
              <w:t>u</w:t>
            </w:r>
            <w:r>
              <w:rPr>
                <w:rFonts w:ascii="Arial Narrow" w:hAnsi="Arial Narrow"/>
                <w:spacing w:val="6"/>
                <w:sz w:val="16"/>
              </w:rPr>
              <w:t>lua</w:t>
            </w:r>
          </w:p>
        </w:tc>
        <w:tc>
          <w:tcPr>
            <w:tcW w:w="1874" w:type="dxa"/>
            <w:tcBorders>
              <w:top w:val="single" w:sz="4" w:space="0" w:color="auto"/>
              <w:left w:val="nil"/>
              <w:bottom w:val="single" w:sz="4" w:space="0" w:color="auto"/>
              <w:right w:val="nil"/>
            </w:tcBorders>
            <w:shd w:val="clear" w:color="auto" w:fill="FABF8F" w:themeFill="accent6" w:themeFillTint="99"/>
            <w:vAlign w:val="center"/>
          </w:tcPr>
          <w:p w:rsidR="00363FB1" w:rsidRPr="00704F83" w:rsidRDefault="00363FB1" w:rsidP="002E6662">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Izena</w:t>
            </w:r>
          </w:p>
        </w:tc>
        <w:tc>
          <w:tcPr>
            <w:tcW w:w="850" w:type="dxa"/>
            <w:tcBorders>
              <w:top w:val="single" w:sz="4" w:space="0" w:color="auto"/>
              <w:left w:val="nil"/>
              <w:bottom w:val="single" w:sz="4" w:space="0" w:color="auto"/>
              <w:right w:val="nil"/>
            </w:tcBorders>
            <w:shd w:val="clear" w:color="auto" w:fill="FABF8F" w:themeFill="accent6" w:themeFillTint="99"/>
            <w:vAlign w:val="center"/>
          </w:tcPr>
          <w:p w:rsidR="00363FB1" w:rsidRPr="00704F83" w:rsidRDefault="00363FB1" w:rsidP="00F24575">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2006</w:t>
            </w:r>
          </w:p>
        </w:tc>
        <w:tc>
          <w:tcPr>
            <w:tcW w:w="810" w:type="dxa"/>
            <w:tcBorders>
              <w:top w:val="single" w:sz="4" w:space="0" w:color="auto"/>
              <w:left w:val="nil"/>
              <w:bottom w:val="single" w:sz="4" w:space="0" w:color="auto"/>
              <w:right w:val="nil"/>
            </w:tcBorders>
            <w:shd w:val="clear" w:color="auto" w:fill="FABF8F" w:themeFill="accent6" w:themeFillTint="99"/>
            <w:vAlign w:val="center"/>
          </w:tcPr>
          <w:p w:rsidR="00363FB1" w:rsidRPr="00704F83" w:rsidRDefault="00363FB1" w:rsidP="00F24575">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2007</w:t>
            </w:r>
          </w:p>
        </w:tc>
        <w:tc>
          <w:tcPr>
            <w:tcW w:w="750" w:type="dxa"/>
            <w:tcBorders>
              <w:top w:val="single" w:sz="4" w:space="0" w:color="auto"/>
              <w:left w:val="nil"/>
              <w:bottom w:val="single" w:sz="4" w:space="0" w:color="auto"/>
              <w:right w:val="nil"/>
            </w:tcBorders>
            <w:shd w:val="clear" w:color="auto" w:fill="FABF8F" w:themeFill="accent6" w:themeFillTint="99"/>
            <w:vAlign w:val="center"/>
          </w:tcPr>
          <w:p w:rsidR="00363FB1" w:rsidRPr="00704F83" w:rsidRDefault="00363FB1" w:rsidP="00F24575">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2008</w:t>
            </w:r>
          </w:p>
        </w:tc>
        <w:tc>
          <w:tcPr>
            <w:tcW w:w="790" w:type="dxa"/>
            <w:tcBorders>
              <w:top w:val="single" w:sz="4" w:space="0" w:color="auto"/>
              <w:left w:val="nil"/>
              <w:bottom w:val="single" w:sz="4" w:space="0" w:color="auto"/>
              <w:right w:val="nil"/>
            </w:tcBorders>
            <w:shd w:val="clear" w:color="auto" w:fill="FABF8F" w:themeFill="accent6" w:themeFillTint="99"/>
            <w:vAlign w:val="center"/>
          </w:tcPr>
          <w:p w:rsidR="00363FB1" w:rsidRPr="00704F83" w:rsidRDefault="00363FB1" w:rsidP="00F24575">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2009</w:t>
            </w:r>
          </w:p>
        </w:tc>
        <w:tc>
          <w:tcPr>
            <w:tcW w:w="836" w:type="dxa"/>
            <w:tcBorders>
              <w:top w:val="single" w:sz="4" w:space="0" w:color="auto"/>
              <w:left w:val="nil"/>
              <w:bottom w:val="single" w:sz="4" w:space="0" w:color="auto"/>
              <w:right w:val="nil"/>
            </w:tcBorders>
            <w:shd w:val="clear" w:color="auto" w:fill="FABF8F" w:themeFill="accent6" w:themeFillTint="99"/>
            <w:vAlign w:val="center"/>
          </w:tcPr>
          <w:p w:rsidR="00363FB1" w:rsidRPr="00704F83" w:rsidRDefault="00363FB1" w:rsidP="00F24575">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2010</w:t>
            </w:r>
          </w:p>
        </w:tc>
        <w:tc>
          <w:tcPr>
            <w:tcW w:w="773" w:type="dxa"/>
            <w:tcBorders>
              <w:top w:val="single" w:sz="4" w:space="0" w:color="auto"/>
              <w:left w:val="nil"/>
              <w:bottom w:val="single" w:sz="4" w:space="0" w:color="auto"/>
              <w:right w:val="nil"/>
            </w:tcBorders>
            <w:shd w:val="clear" w:color="auto" w:fill="FABF8F" w:themeFill="accent6" w:themeFillTint="99"/>
            <w:vAlign w:val="center"/>
          </w:tcPr>
          <w:p w:rsidR="00363FB1" w:rsidRPr="00704F83" w:rsidRDefault="00363FB1" w:rsidP="00F24575">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2011</w:t>
            </w:r>
          </w:p>
        </w:tc>
        <w:tc>
          <w:tcPr>
            <w:tcW w:w="682" w:type="dxa"/>
            <w:tcBorders>
              <w:top w:val="single" w:sz="4" w:space="0" w:color="auto"/>
              <w:left w:val="nil"/>
              <w:bottom w:val="single" w:sz="4" w:space="0" w:color="auto"/>
              <w:right w:val="nil"/>
            </w:tcBorders>
            <w:shd w:val="clear" w:color="auto" w:fill="FABF8F" w:themeFill="accent6" w:themeFillTint="99"/>
            <w:vAlign w:val="center"/>
          </w:tcPr>
          <w:p w:rsidR="00363FB1" w:rsidRPr="00704F83" w:rsidRDefault="00363FB1" w:rsidP="00F24575">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2012</w:t>
            </w:r>
          </w:p>
        </w:tc>
        <w:tc>
          <w:tcPr>
            <w:tcW w:w="765" w:type="dxa"/>
            <w:tcBorders>
              <w:top w:val="single" w:sz="4" w:space="0" w:color="auto"/>
              <w:left w:val="nil"/>
              <w:bottom w:val="single" w:sz="4" w:space="0" w:color="auto"/>
              <w:right w:val="nil"/>
            </w:tcBorders>
            <w:shd w:val="clear" w:color="auto" w:fill="FABF8F" w:themeFill="accent6" w:themeFillTint="99"/>
            <w:vAlign w:val="center"/>
          </w:tcPr>
          <w:p w:rsidR="00363FB1" w:rsidRPr="00704F83" w:rsidRDefault="00363FB1" w:rsidP="00F24575">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2013</w:t>
            </w:r>
          </w:p>
        </w:tc>
        <w:tc>
          <w:tcPr>
            <w:tcW w:w="826" w:type="dxa"/>
            <w:tcBorders>
              <w:top w:val="single" w:sz="4" w:space="0" w:color="auto"/>
              <w:left w:val="nil"/>
              <w:bottom w:val="single" w:sz="4" w:space="0" w:color="auto"/>
              <w:right w:val="nil"/>
            </w:tcBorders>
            <w:shd w:val="clear" w:color="auto" w:fill="FABF8F" w:themeFill="accent6" w:themeFillTint="99"/>
            <w:vAlign w:val="center"/>
          </w:tcPr>
          <w:p w:rsidR="00363FB1" w:rsidRPr="00704F83" w:rsidRDefault="00363FB1" w:rsidP="00F24575">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2014</w:t>
            </w:r>
          </w:p>
        </w:tc>
      </w:tr>
      <w:tr w:rsidR="00704F83" w:rsidRPr="00704F83" w:rsidTr="00750A3D">
        <w:trPr>
          <w:trHeight w:val="254"/>
          <w:jc w:val="center"/>
        </w:trPr>
        <w:tc>
          <w:tcPr>
            <w:tcW w:w="370" w:type="dxa"/>
            <w:tcBorders>
              <w:top w:val="single" w:sz="4" w:space="0" w:color="auto"/>
              <w:left w:val="nil"/>
              <w:bottom w:val="single" w:sz="2" w:space="0" w:color="auto"/>
              <w:right w:val="nil"/>
            </w:tcBorders>
            <w:shd w:val="solid" w:color="FFFFFF" w:fill="auto"/>
            <w:vAlign w:val="center"/>
          </w:tcPr>
          <w:p w:rsidR="003A3F9D" w:rsidRPr="00704F83" w:rsidRDefault="003A3F9D"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1</w:t>
            </w:r>
          </w:p>
        </w:tc>
        <w:tc>
          <w:tcPr>
            <w:tcW w:w="1874" w:type="dxa"/>
            <w:tcBorders>
              <w:top w:val="single" w:sz="4" w:space="0" w:color="auto"/>
              <w:left w:val="nil"/>
              <w:bottom w:val="single" w:sz="2" w:space="0" w:color="auto"/>
              <w:right w:val="nil"/>
            </w:tcBorders>
            <w:shd w:val="solid" w:color="FFFFFF" w:fill="auto"/>
            <w:vAlign w:val="center"/>
          </w:tcPr>
          <w:p w:rsidR="003A3F9D" w:rsidRPr="00704F83" w:rsidRDefault="003A3F9D"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Langile-gastuak</w:t>
            </w:r>
          </w:p>
        </w:tc>
        <w:tc>
          <w:tcPr>
            <w:tcW w:w="850" w:type="dxa"/>
            <w:tcBorders>
              <w:top w:val="single" w:sz="4"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2.861.899</w:t>
            </w:r>
          </w:p>
        </w:tc>
        <w:tc>
          <w:tcPr>
            <w:tcW w:w="810" w:type="dxa"/>
            <w:tcBorders>
              <w:top w:val="single" w:sz="4"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2.975.019</w:t>
            </w:r>
          </w:p>
        </w:tc>
        <w:tc>
          <w:tcPr>
            <w:tcW w:w="750" w:type="dxa"/>
            <w:tcBorders>
              <w:top w:val="single" w:sz="4"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3.242.892</w:t>
            </w:r>
          </w:p>
        </w:tc>
        <w:tc>
          <w:tcPr>
            <w:tcW w:w="790" w:type="dxa"/>
            <w:tcBorders>
              <w:top w:val="single" w:sz="4"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3.414.827</w:t>
            </w:r>
          </w:p>
        </w:tc>
        <w:tc>
          <w:tcPr>
            <w:tcW w:w="836" w:type="dxa"/>
            <w:tcBorders>
              <w:top w:val="single" w:sz="4"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3.383.223</w:t>
            </w:r>
          </w:p>
        </w:tc>
        <w:tc>
          <w:tcPr>
            <w:tcW w:w="773" w:type="dxa"/>
            <w:tcBorders>
              <w:top w:val="single" w:sz="4"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3.347.917</w:t>
            </w:r>
          </w:p>
        </w:tc>
        <w:tc>
          <w:tcPr>
            <w:tcW w:w="682" w:type="dxa"/>
            <w:tcBorders>
              <w:top w:val="single" w:sz="4"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3.360.493</w:t>
            </w:r>
          </w:p>
        </w:tc>
        <w:tc>
          <w:tcPr>
            <w:tcW w:w="765" w:type="dxa"/>
            <w:tcBorders>
              <w:top w:val="single" w:sz="4"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3.357.749</w:t>
            </w:r>
          </w:p>
        </w:tc>
        <w:tc>
          <w:tcPr>
            <w:tcW w:w="826" w:type="dxa"/>
            <w:tcBorders>
              <w:top w:val="single" w:sz="4" w:space="0" w:color="auto"/>
              <w:left w:val="nil"/>
              <w:bottom w:val="single" w:sz="2" w:space="0" w:color="auto"/>
              <w:right w:val="nil"/>
            </w:tcBorders>
            <w:shd w:val="solid" w:color="FFFFFF" w:fill="auto"/>
            <w:vAlign w:val="center"/>
          </w:tcPr>
          <w:p w:rsidR="003A3F9D" w:rsidRPr="00704F83" w:rsidRDefault="004158AE" w:rsidP="00F24575">
            <w:pPr>
              <w:spacing w:after="0"/>
              <w:ind w:firstLine="0"/>
              <w:jc w:val="right"/>
              <w:rPr>
                <w:rFonts w:ascii="Arial Narrow" w:hAnsi="Arial Narrow" w:cs="Calibri"/>
                <w:sz w:val="16"/>
                <w:szCs w:val="16"/>
              </w:rPr>
            </w:pPr>
            <w:r>
              <w:rPr>
                <w:rFonts w:ascii="Arial Narrow" w:hAnsi="Arial Narrow"/>
                <w:sz w:val="16"/>
              </w:rPr>
              <w:t>3.236.305</w:t>
            </w:r>
          </w:p>
        </w:tc>
      </w:tr>
      <w:tr w:rsidR="00704F83" w:rsidRPr="00704F83" w:rsidTr="00750A3D">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2</w:t>
            </w:r>
          </w:p>
        </w:tc>
        <w:tc>
          <w:tcPr>
            <w:tcW w:w="1874"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5"/>
                <w:szCs w:val="15"/>
              </w:rPr>
            </w:pPr>
            <w:r>
              <w:rPr>
                <w:rFonts w:ascii="Arial Narrow" w:hAnsi="Arial Narrow"/>
                <w:spacing w:val="6"/>
                <w:sz w:val="15"/>
              </w:rPr>
              <w:t>Ondasun arrunten eta zerb</w:t>
            </w:r>
            <w:r>
              <w:rPr>
                <w:rFonts w:ascii="Arial Narrow" w:hAnsi="Arial Narrow"/>
                <w:spacing w:val="6"/>
                <w:sz w:val="15"/>
              </w:rPr>
              <w:t>i</w:t>
            </w:r>
            <w:r>
              <w:rPr>
                <w:rFonts w:ascii="Arial Narrow" w:hAnsi="Arial Narrow"/>
                <w:spacing w:val="6"/>
                <w:sz w:val="15"/>
              </w:rPr>
              <w:t>tzuen gastuak</w:t>
            </w:r>
          </w:p>
        </w:tc>
        <w:tc>
          <w:tcPr>
            <w:tcW w:w="85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3.215.247</w:t>
            </w:r>
          </w:p>
        </w:tc>
        <w:tc>
          <w:tcPr>
            <w:tcW w:w="81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3.243.923</w:t>
            </w:r>
          </w:p>
        </w:tc>
        <w:tc>
          <w:tcPr>
            <w:tcW w:w="75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3.892.139</w:t>
            </w:r>
          </w:p>
        </w:tc>
        <w:tc>
          <w:tcPr>
            <w:tcW w:w="79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4.092.555</w:t>
            </w:r>
          </w:p>
        </w:tc>
        <w:tc>
          <w:tcPr>
            <w:tcW w:w="836"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4.091.873</w:t>
            </w:r>
          </w:p>
        </w:tc>
        <w:tc>
          <w:tcPr>
            <w:tcW w:w="773"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4.258.563</w:t>
            </w:r>
          </w:p>
        </w:tc>
        <w:tc>
          <w:tcPr>
            <w:tcW w:w="682"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3.871.340</w:t>
            </w:r>
          </w:p>
        </w:tc>
        <w:tc>
          <w:tcPr>
            <w:tcW w:w="765"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3.296.168</w:t>
            </w:r>
          </w:p>
        </w:tc>
        <w:tc>
          <w:tcPr>
            <w:tcW w:w="826" w:type="dxa"/>
            <w:tcBorders>
              <w:top w:val="single" w:sz="2" w:space="0" w:color="auto"/>
              <w:left w:val="nil"/>
              <w:bottom w:val="single" w:sz="2" w:space="0" w:color="auto"/>
              <w:right w:val="nil"/>
            </w:tcBorders>
            <w:shd w:val="solid" w:color="FFFFFF" w:fill="auto"/>
            <w:vAlign w:val="center"/>
          </w:tcPr>
          <w:p w:rsidR="003A3F9D" w:rsidRPr="00704F83" w:rsidRDefault="004158AE" w:rsidP="00F24575">
            <w:pPr>
              <w:spacing w:after="0"/>
              <w:ind w:firstLine="0"/>
              <w:jc w:val="right"/>
              <w:rPr>
                <w:rFonts w:ascii="Arial Narrow" w:hAnsi="Arial Narrow" w:cs="Calibri"/>
                <w:sz w:val="16"/>
                <w:szCs w:val="16"/>
              </w:rPr>
            </w:pPr>
            <w:r>
              <w:rPr>
                <w:rFonts w:ascii="Arial Narrow" w:hAnsi="Arial Narrow"/>
                <w:sz w:val="16"/>
              </w:rPr>
              <w:t>2.886.362</w:t>
            </w:r>
          </w:p>
        </w:tc>
      </w:tr>
      <w:tr w:rsidR="00704F83" w:rsidRPr="00704F83" w:rsidTr="00750A3D">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3</w:t>
            </w:r>
          </w:p>
        </w:tc>
        <w:tc>
          <w:tcPr>
            <w:tcW w:w="1874"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Finantza-gastuak</w:t>
            </w:r>
          </w:p>
        </w:tc>
        <w:tc>
          <w:tcPr>
            <w:tcW w:w="85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169.981</w:t>
            </w:r>
          </w:p>
        </w:tc>
        <w:tc>
          <w:tcPr>
            <w:tcW w:w="81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98.297</w:t>
            </w:r>
          </w:p>
        </w:tc>
        <w:tc>
          <w:tcPr>
            <w:tcW w:w="75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156.182</w:t>
            </w:r>
          </w:p>
        </w:tc>
        <w:tc>
          <w:tcPr>
            <w:tcW w:w="79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88.878</w:t>
            </w:r>
          </w:p>
        </w:tc>
        <w:tc>
          <w:tcPr>
            <w:tcW w:w="836"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45.005</w:t>
            </w:r>
          </w:p>
        </w:tc>
        <w:tc>
          <w:tcPr>
            <w:tcW w:w="773"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31.425</w:t>
            </w:r>
          </w:p>
        </w:tc>
        <w:tc>
          <w:tcPr>
            <w:tcW w:w="682"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33.738</w:t>
            </w:r>
          </w:p>
        </w:tc>
        <w:tc>
          <w:tcPr>
            <w:tcW w:w="765"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28.106</w:t>
            </w:r>
          </w:p>
        </w:tc>
        <w:tc>
          <w:tcPr>
            <w:tcW w:w="826" w:type="dxa"/>
            <w:tcBorders>
              <w:top w:val="single" w:sz="2" w:space="0" w:color="auto"/>
              <w:left w:val="nil"/>
              <w:bottom w:val="single" w:sz="2" w:space="0" w:color="auto"/>
              <w:right w:val="nil"/>
            </w:tcBorders>
            <w:shd w:val="solid" w:color="FFFFFF" w:fill="auto"/>
            <w:vAlign w:val="center"/>
          </w:tcPr>
          <w:p w:rsidR="003A3F9D" w:rsidRPr="00704F83" w:rsidRDefault="004158AE" w:rsidP="00F24575">
            <w:pPr>
              <w:spacing w:after="0"/>
              <w:ind w:firstLine="0"/>
              <w:jc w:val="right"/>
              <w:rPr>
                <w:rFonts w:ascii="Arial Narrow" w:hAnsi="Arial Narrow" w:cs="Calibri"/>
                <w:sz w:val="16"/>
                <w:szCs w:val="16"/>
              </w:rPr>
            </w:pPr>
            <w:r>
              <w:rPr>
                <w:rFonts w:ascii="Arial Narrow" w:hAnsi="Arial Narrow"/>
                <w:sz w:val="16"/>
              </w:rPr>
              <w:t>16.809</w:t>
            </w:r>
          </w:p>
        </w:tc>
      </w:tr>
      <w:tr w:rsidR="00704F83" w:rsidRPr="00704F83" w:rsidTr="00750A3D">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4</w:t>
            </w:r>
          </w:p>
        </w:tc>
        <w:tc>
          <w:tcPr>
            <w:tcW w:w="1874"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Transferentzia arruntak</w:t>
            </w:r>
          </w:p>
        </w:tc>
        <w:tc>
          <w:tcPr>
            <w:tcW w:w="85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431.081</w:t>
            </w:r>
          </w:p>
        </w:tc>
        <w:tc>
          <w:tcPr>
            <w:tcW w:w="81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440.560</w:t>
            </w:r>
          </w:p>
        </w:tc>
        <w:tc>
          <w:tcPr>
            <w:tcW w:w="75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484.128</w:t>
            </w:r>
          </w:p>
        </w:tc>
        <w:tc>
          <w:tcPr>
            <w:tcW w:w="79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521.728</w:t>
            </w:r>
          </w:p>
        </w:tc>
        <w:tc>
          <w:tcPr>
            <w:tcW w:w="836"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598.881</w:t>
            </w:r>
          </w:p>
        </w:tc>
        <w:tc>
          <w:tcPr>
            <w:tcW w:w="773"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573.524</w:t>
            </w:r>
          </w:p>
        </w:tc>
        <w:tc>
          <w:tcPr>
            <w:tcW w:w="682"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580.167</w:t>
            </w:r>
          </w:p>
        </w:tc>
        <w:tc>
          <w:tcPr>
            <w:tcW w:w="765"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525.429</w:t>
            </w:r>
          </w:p>
        </w:tc>
        <w:tc>
          <w:tcPr>
            <w:tcW w:w="826" w:type="dxa"/>
            <w:tcBorders>
              <w:top w:val="single" w:sz="2" w:space="0" w:color="auto"/>
              <w:left w:val="nil"/>
              <w:bottom w:val="single" w:sz="2" w:space="0" w:color="auto"/>
              <w:right w:val="nil"/>
            </w:tcBorders>
            <w:shd w:val="solid" w:color="FFFFFF" w:fill="auto"/>
            <w:vAlign w:val="center"/>
          </w:tcPr>
          <w:p w:rsidR="003A3F9D" w:rsidRPr="00704F83" w:rsidRDefault="004158AE" w:rsidP="00F24575">
            <w:pPr>
              <w:spacing w:after="0"/>
              <w:ind w:firstLine="0"/>
              <w:jc w:val="right"/>
              <w:rPr>
                <w:rFonts w:ascii="Arial Narrow" w:hAnsi="Arial Narrow" w:cs="Calibri"/>
                <w:sz w:val="16"/>
                <w:szCs w:val="16"/>
              </w:rPr>
            </w:pPr>
            <w:r>
              <w:rPr>
                <w:rFonts w:ascii="Arial Narrow" w:hAnsi="Arial Narrow"/>
                <w:sz w:val="16"/>
              </w:rPr>
              <w:t>520.879</w:t>
            </w:r>
          </w:p>
        </w:tc>
      </w:tr>
      <w:tr w:rsidR="00704F83" w:rsidRPr="00704F83" w:rsidTr="00750A3D">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6</w:t>
            </w:r>
          </w:p>
        </w:tc>
        <w:tc>
          <w:tcPr>
            <w:tcW w:w="1874"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Inbertsio errealak</w:t>
            </w:r>
          </w:p>
        </w:tc>
        <w:tc>
          <w:tcPr>
            <w:tcW w:w="85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1.528.308</w:t>
            </w:r>
          </w:p>
        </w:tc>
        <w:tc>
          <w:tcPr>
            <w:tcW w:w="81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1.272.849</w:t>
            </w:r>
          </w:p>
        </w:tc>
        <w:tc>
          <w:tcPr>
            <w:tcW w:w="75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3.749.713</w:t>
            </w:r>
          </w:p>
        </w:tc>
        <w:tc>
          <w:tcPr>
            <w:tcW w:w="79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3.380.990</w:t>
            </w:r>
          </w:p>
        </w:tc>
        <w:tc>
          <w:tcPr>
            <w:tcW w:w="836"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1.693.868</w:t>
            </w:r>
          </w:p>
        </w:tc>
        <w:tc>
          <w:tcPr>
            <w:tcW w:w="773"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850.510</w:t>
            </w:r>
          </w:p>
        </w:tc>
        <w:tc>
          <w:tcPr>
            <w:tcW w:w="682"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104.435</w:t>
            </w:r>
          </w:p>
        </w:tc>
        <w:tc>
          <w:tcPr>
            <w:tcW w:w="765"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260.819</w:t>
            </w:r>
          </w:p>
        </w:tc>
        <w:tc>
          <w:tcPr>
            <w:tcW w:w="826" w:type="dxa"/>
            <w:tcBorders>
              <w:top w:val="single" w:sz="2" w:space="0" w:color="auto"/>
              <w:left w:val="nil"/>
              <w:bottom w:val="single" w:sz="2" w:space="0" w:color="auto"/>
              <w:right w:val="nil"/>
            </w:tcBorders>
            <w:shd w:val="solid" w:color="FFFFFF" w:fill="auto"/>
            <w:vAlign w:val="center"/>
          </w:tcPr>
          <w:p w:rsidR="003A3F9D" w:rsidRPr="00704F83" w:rsidRDefault="004158AE" w:rsidP="00F24575">
            <w:pPr>
              <w:spacing w:after="0"/>
              <w:ind w:firstLine="0"/>
              <w:jc w:val="right"/>
              <w:rPr>
                <w:rFonts w:ascii="Arial Narrow" w:hAnsi="Arial Narrow" w:cs="Calibri"/>
                <w:sz w:val="16"/>
                <w:szCs w:val="16"/>
              </w:rPr>
            </w:pPr>
            <w:r>
              <w:rPr>
                <w:rFonts w:ascii="Arial Narrow" w:hAnsi="Arial Narrow"/>
                <w:sz w:val="16"/>
              </w:rPr>
              <w:t>7.529</w:t>
            </w:r>
          </w:p>
        </w:tc>
      </w:tr>
      <w:tr w:rsidR="00704F83" w:rsidRPr="00704F83" w:rsidTr="00750A3D">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7</w:t>
            </w:r>
          </w:p>
        </w:tc>
        <w:tc>
          <w:tcPr>
            <w:tcW w:w="1874"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Kapital-transferentziak</w:t>
            </w:r>
          </w:p>
        </w:tc>
        <w:tc>
          <w:tcPr>
            <w:tcW w:w="85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0</w:t>
            </w:r>
          </w:p>
        </w:tc>
        <w:tc>
          <w:tcPr>
            <w:tcW w:w="81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0</w:t>
            </w:r>
          </w:p>
        </w:tc>
        <w:tc>
          <w:tcPr>
            <w:tcW w:w="75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0</w:t>
            </w:r>
          </w:p>
        </w:tc>
        <w:tc>
          <w:tcPr>
            <w:tcW w:w="79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0</w:t>
            </w:r>
          </w:p>
        </w:tc>
        <w:tc>
          <w:tcPr>
            <w:tcW w:w="836"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0</w:t>
            </w:r>
          </w:p>
        </w:tc>
        <w:tc>
          <w:tcPr>
            <w:tcW w:w="773"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0</w:t>
            </w:r>
          </w:p>
        </w:tc>
        <w:tc>
          <w:tcPr>
            <w:tcW w:w="682"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0</w:t>
            </w:r>
          </w:p>
        </w:tc>
        <w:tc>
          <w:tcPr>
            <w:tcW w:w="765"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0</w:t>
            </w:r>
          </w:p>
        </w:tc>
        <w:tc>
          <w:tcPr>
            <w:tcW w:w="826"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sz w:val="16"/>
                <w:szCs w:val="16"/>
              </w:rPr>
            </w:pPr>
            <w:r>
              <w:rPr>
                <w:rFonts w:ascii="Arial Narrow" w:hAnsi="Arial Narrow"/>
                <w:sz w:val="16"/>
              </w:rPr>
              <w:t>0</w:t>
            </w:r>
          </w:p>
        </w:tc>
      </w:tr>
      <w:tr w:rsidR="00704F83" w:rsidRPr="00704F83" w:rsidTr="00750A3D">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8</w:t>
            </w:r>
          </w:p>
        </w:tc>
        <w:tc>
          <w:tcPr>
            <w:tcW w:w="1874"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Finantza-aktiboak</w:t>
            </w:r>
          </w:p>
        </w:tc>
        <w:tc>
          <w:tcPr>
            <w:tcW w:w="85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0</w:t>
            </w:r>
          </w:p>
        </w:tc>
        <w:tc>
          <w:tcPr>
            <w:tcW w:w="81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0</w:t>
            </w:r>
          </w:p>
        </w:tc>
        <w:tc>
          <w:tcPr>
            <w:tcW w:w="75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0</w:t>
            </w:r>
          </w:p>
        </w:tc>
        <w:tc>
          <w:tcPr>
            <w:tcW w:w="79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0</w:t>
            </w:r>
          </w:p>
        </w:tc>
        <w:tc>
          <w:tcPr>
            <w:tcW w:w="836"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2.040</w:t>
            </w:r>
          </w:p>
        </w:tc>
        <w:tc>
          <w:tcPr>
            <w:tcW w:w="773"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0</w:t>
            </w:r>
          </w:p>
        </w:tc>
        <w:tc>
          <w:tcPr>
            <w:tcW w:w="682"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0</w:t>
            </w:r>
          </w:p>
        </w:tc>
        <w:tc>
          <w:tcPr>
            <w:tcW w:w="765"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0</w:t>
            </w:r>
          </w:p>
        </w:tc>
        <w:tc>
          <w:tcPr>
            <w:tcW w:w="826"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sz w:val="16"/>
                <w:szCs w:val="16"/>
              </w:rPr>
            </w:pPr>
            <w:r>
              <w:rPr>
                <w:rFonts w:ascii="Arial Narrow" w:hAnsi="Arial Narrow"/>
                <w:sz w:val="16"/>
              </w:rPr>
              <w:t>0</w:t>
            </w:r>
          </w:p>
        </w:tc>
      </w:tr>
      <w:tr w:rsidR="00704F83" w:rsidRPr="00704F83" w:rsidTr="00750A3D">
        <w:trPr>
          <w:trHeight w:val="254"/>
          <w:jc w:val="center"/>
        </w:trPr>
        <w:tc>
          <w:tcPr>
            <w:tcW w:w="370" w:type="dxa"/>
            <w:tcBorders>
              <w:top w:val="single" w:sz="2" w:space="0" w:color="auto"/>
              <w:left w:val="nil"/>
              <w:bottom w:val="single" w:sz="4" w:space="0" w:color="auto"/>
              <w:right w:val="nil"/>
            </w:tcBorders>
            <w:shd w:val="solid" w:color="FFFFFF" w:fill="auto"/>
            <w:vAlign w:val="center"/>
          </w:tcPr>
          <w:p w:rsidR="003A3F9D" w:rsidRPr="00704F83" w:rsidRDefault="003A3F9D"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9</w:t>
            </w:r>
          </w:p>
        </w:tc>
        <w:tc>
          <w:tcPr>
            <w:tcW w:w="1874" w:type="dxa"/>
            <w:tcBorders>
              <w:top w:val="single" w:sz="2" w:space="0" w:color="auto"/>
              <w:left w:val="nil"/>
              <w:bottom w:val="single" w:sz="4" w:space="0" w:color="auto"/>
              <w:right w:val="nil"/>
            </w:tcBorders>
            <w:shd w:val="solid" w:color="FFFFFF" w:fill="auto"/>
            <w:vAlign w:val="center"/>
          </w:tcPr>
          <w:p w:rsidR="003A3F9D" w:rsidRPr="00704F83" w:rsidRDefault="003A3F9D"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Finantza-pasiboak</w:t>
            </w:r>
          </w:p>
        </w:tc>
        <w:tc>
          <w:tcPr>
            <w:tcW w:w="850" w:type="dxa"/>
            <w:tcBorders>
              <w:top w:val="single" w:sz="2" w:space="0" w:color="auto"/>
              <w:left w:val="nil"/>
              <w:bottom w:val="single" w:sz="4"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3.428.269</w:t>
            </w:r>
          </w:p>
        </w:tc>
        <w:tc>
          <w:tcPr>
            <w:tcW w:w="810" w:type="dxa"/>
            <w:tcBorders>
              <w:top w:val="single" w:sz="2" w:space="0" w:color="auto"/>
              <w:left w:val="nil"/>
              <w:bottom w:val="single" w:sz="4"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155.803</w:t>
            </w:r>
          </w:p>
        </w:tc>
        <w:tc>
          <w:tcPr>
            <w:tcW w:w="750" w:type="dxa"/>
            <w:tcBorders>
              <w:top w:val="single" w:sz="2" w:space="0" w:color="auto"/>
              <w:left w:val="nil"/>
              <w:bottom w:val="single" w:sz="4"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143.755</w:t>
            </w:r>
          </w:p>
        </w:tc>
        <w:tc>
          <w:tcPr>
            <w:tcW w:w="790" w:type="dxa"/>
            <w:tcBorders>
              <w:top w:val="single" w:sz="2" w:space="0" w:color="auto"/>
              <w:left w:val="nil"/>
              <w:bottom w:val="single" w:sz="4"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153.772</w:t>
            </w:r>
          </w:p>
        </w:tc>
        <w:tc>
          <w:tcPr>
            <w:tcW w:w="836" w:type="dxa"/>
            <w:tcBorders>
              <w:top w:val="single" w:sz="2" w:space="0" w:color="auto"/>
              <w:left w:val="nil"/>
              <w:bottom w:val="single" w:sz="4"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163.479</w:t>
            </w:r>
          </w:p>
        </w:tc>
        <w:tc>
          <w:tcPr>
            <w:tcW w:w="773" w:type="dxa"/>
            <w:tcBorders>
              <w:top w:val="single" w:sz="2" w:space="0" w:color="auto"/>
              <w:left w:val="nil"/>
              <w:bottom w:val="single" w:sz="4"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191.563</w:t>
            </w:r>
          </w:p>
        </w:tc>
        <w:tc>
          <w:tcPr>
            <w:tcW w:w="682" w:type="dxa"/>
            <w:tcBorders>
              <w:top w:val="single" w:sz="2" w:space="0" w:color="auto"/>
              <w:left w:val="nil"/>
              <w:bottom w:val="single" w:sz="4"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120.541</w:t>
            </w:r>
          </w:p>
        </w:tc>
        <w:tc>
          <w:tcPr>
            <w:tcW w:w="765" w:type="dxa"/>
            <w:tcBorders>
              <w:top w:val="single" w:sz="2" w:space="0" w:color="auto"/>
              <w:left w:val="nil"/>
              <w:bottom w:val="single" w:sz="4"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127.471</w:t>
            </w:r>
          </w:p>
        </w:tc>
        <w:tc>
          <w:tcPr>
            <w:tcW w:w="826" w:type="dxa"/>
            <w:tcBorders>
              <w:top w:val="single" w:sz="2" w:space="0" w:color="auto"/>
              <w:left w:val="nil"/>
              <w:bottom w:val="single" w:sz="4" w:space="0" w:color="auto"/>
              <w:right w:val="nil"/>
            </w:tcBorders>
            <w:shd w:val="solid" w:color="FFFFFF" w:fill="auto"/>
            <w:vAlign w:val="center"/>
          </w:tcPr>
          <w:p w:rsidR="003A3F9D" w:rsidRPr="00704F83" w:rsidRDefault="004158AE" w:rsidP="00F24575">
            <w:pPr>
              <w:spacing w:after="0"/>
              <w:ind w:firstLine="0"/>
              <w:jc w:val="right"/>
              <w:rPr>
                <w:rFonts w:ascii="Arial Narrow" w:hAnsi="Arial Narrow" w:cs="Calibri"/>
                <w:sz w:val="16"/>
                <w:szCs w:val="16"/>
              </w:rPr>
            </w:pPr>
            <w:r>
              <w:rPr>
                <w:rFonts w:ascii="Arial Narrow" w:hAnsi="Arial Narrow"/>
                <w:sz w:val="16"/>
              </w:rPr>
              <w:t>131.837</w:t>
            </w:r>
          </w:p>
        </w:tc>
      </w:tr>
      <w:tr w:rsidR="00704F83" w:rsidRPr="00704F83" w:rsidTr="00750A3D">
        <w:trPr>
          <w:trHeight w:val="266"/>
          <w:jc w:val="center"/>
        </w:trPr>
        <w:tc>
          <w:tcPr>
            <w:tcW w:w="2244" w:type="dxa"/>
            <w:gridSpan w:val="2"/>
            <w:tcBorders>
              <w:top w:val="single" w:sz="4" w:space="0" w:color="auto"/>
              <w:left w:val="nil"/>
              <w:bottom w:val="single" w:sz="4" w:space="0" w:color="auto"/>
              <w:right w:val="nil"/>
            </w:tcBorders>
            <w:shd w:val="clear" w:color="auto" w:fill="FABF8F" w:themeFill="accent6" w:themeFillTint="99"/>
            <w:vAlign w:val="center"/>
          </w:tcPr>
          <w:p w:rsidR="003A3F9D" w:rsidRPr="00704F83" w:rsidRDefault="003A3F9D"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Guztira</w:t>
            </w:r>
          </w:p>
        </w:tc>
        <w:tc>
          <w:tcPr>
            <w:tcW w:w="850" w:type="dxa"/>
            <w:tcBorders>
              <w:top w:val="single" w:sz="4" w:space="0" w:color="auto"/>
              <w:left w:val="nil"/>
              <w:bottom w:val="single" w:sz="4" w:space="0" w:color="auto"/>
              <w:right w:val="nil"/>
            </w:tcBorders>
            <w:shd w:val="clear" w:color="auto" w:fill="FABF8F" w:themeFill="accent6" w:themeFillTint="99"/>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11.634.785</w:t>
            </w:r>
          </w:p>
        </w:tc>
        <w:tc>
          <w:tcPr>
            <w:tcW w:w="810" w:type="dxa"/>
            <w:tcBorders>
              <w:top w:val="single" w:sz="4" w:space="0" w:color="auto"/>
              <w:left w:val="nil"/>
              <w:bottom w:val="single" w:sz="4" w:space="0" w:color="auto"/>
              <w:right w:val="nil"/>
            </w:tcBorders>
            <w:shd w:val="clear" w:color="auto" w:fill="FABF8F" w:themeFill="accent6" w:themeFillTint="99"/>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8.186.451</w:t>
            </w:r>
          </w:p>
        </w:tc>
        <w:tc>
          <w:tcPr>
            <w:tcW w:w="750" w:type="dxa"/>
            <w:tcBorders>
              <w:top w:val="single" w:sz="4" w:space="0" w:color="auto"/>
              <w:left w:val="nil"/>
              <w:bottom w:val="single" w:sz="4" w:space="0" w:color="auto"/>
              <w:right w:val="nil"/>
            </w:tcBorders>
            <w:shd w:val="clear" w:color="auto" w:fill="FABF8F" w:themeFill="accent6" w:themeFillTint="99"/>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11.668.809</w:t>
            </w:r>
          </w:p>
        </w:tc>
        <w:tc>
          <w:tcPr>
            <w:tcW w:w="790" w:type="dxa"/>
            <w:tcBorders>
              <w:top w:val="single" w:sz="4" w:space="0" w:color="auto"/>
              <w:left w:val="nil"/>
              <w:bottom w:val="single" w:sz="4" w:space="0" w:color="auto"/>
              <w:right w:val="nil"/>
            </w:tcBorders>
            <w:shd w:val="clear" w:color="auto" w:fill="FABF8F" w:themeFill="accent6" w:themeFillTint="99"/>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11.652.750</w:t>
            </w:r>
          </w:p>
        </w:tc>
        <w:tc>
          <w:tcPr>
            <w:tcW w:w="836" w:type="dxa"/>
            <w:tcBorders>
              <w:top w:val="single" w:sz="4" w:space="0" w:color="auto"/>
              <w:left w:val="nil"/>
              <w:bottom w:val="single" w:sz="4" w:space="0" w:color="auto"/>
              <w:right w:val="nil"/>
            </w:tcBorders>
            <w:shd w:val="clear" w:color="auto" w:fill="FABF8F" w:themeFill="accent6" w:themeFillTint="99"/>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9.978.369</w:t>
            </w:r>
          </w:p>
        </w:tc>
        <w:tc>
          <w:tcPr>
            <w:tcW w:w="773" w:type="dxa"/>
            <w:tcBorders>
              <w:top w:val="single" w:sz="4" w:space="0" w:color="auto"/>
              <w:left w:val="nil"/>
              <w:bottom w:val="single" w:sz="4" w:space="0" w:color="auto"/>
              <w:right w:val="nil"/>
            </w:tcBorders>
            <w:shd w:val="clear" w:color="auto" w:fill="FABF8F" w:themeFill="accent6" w:themeFillTint="99"/>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9.253.502</w:t>
            </w:r>
          </w:p>
        </w:tc>
        <w:tc>
          <w:tcPr>
            <w:tcW w:w="682" w:type="dxa"/>
            <w:tcBorders>
              <w:top w:val="single" w:sz="4" w:space="0" w:color="auto"/>
              <w:left w:val="nil"/>
              <w:bottom w:val="single" w:sz="4" w:space="0" w:color="auto"/>
              <w:right w:val="nil"/>
            </w:tcBorders>
            <w:shd w:val="clear" w:color="auto" w:fill="FABF8F" w:themeFill="accent6" w:themeFillTint="99"/>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8.070.714</w:t>
            </w:r>
          </w:p>
        </w:tc>
        <w:tc>
          <w:tcPr>
            <w:tcW w:w="765" w:type="dxa"/>
            <w:tcBorders>
              <w:top w:val="single" w:sz="4" w:space="0" w:color="auto"/>
              <w:left w:val="nil"/>
              <w:bottom w:val="single" w:sz="4" w:space="0" w:color="auto"/>
              <w:right w:val="nil"/>
            </w:tcBorders>
            <w:shd w:val="clear" w:color="auto" w:fill="FABF8F" w:themeFill="accent6" w:themeFillTint="99"/>
            <w:vAlign w:val="center"/>
          </w:tcPr>
          <w:p w:rsidR="003A3F9D" w:rsidRPr="00704F83" w:rsidRDefault="003A3F9D" w:rsidP="00F24575">
            <w:pPr>
              <w:spacing w:after="0"/>
              <w:ind w:firstLine="0"/>
              <w:jc w:val="right"/>
              <w:rPr>
                <w:rFonts w:ascii="Arial Narrow" w:hAnsi="Arial Narrow" w:cs="Calibri"/>
                <w:bCs/>
                <w:sz w:val="16"/>
                <w:szCs w:val="16"/>
              </w:rPr>
            </w:pPr>
            <w:r>
              <w:rPr>
                <w:rFonts w:ascii="Arial Narrow" w:hAnsi="Arial Narrow"/>
                <w:sz w:val="16"/>
              </w:rPr>
              <w:t>7.595.742</w:t>
            </w:r>
          </w:p>
        </w:tc>
        <w:tc>
          <w:tcPr>
            <w:tcW w:w="826" w:type="dxa"/>
            <w:tcBorders>
              <w:top w:val="single" w:sz="4" w:space="0" w:color="auto"/>
              <w:left w:val="nil"/>
              <w:bottom w:val="single" w:sz="4" w:space="0" w:color="auto"/>
              <w:right w:val="nil"/>
            </w:tcBorders>
            <w:shd w:val="clear" w:color="auto" w:fill="FABF8F" w:themeFill="accent6" w:themeFillTint="99"/>
            <w:vAlign w:val="center"/>
          </w:tcPr>
          <w:p w:rsidR="003A3F9D" w:rsidRPr="00704F83" w:rsidRDefault="004158AE" w:rsidP="00F24575">
            <w:pPr>
              <w:spacing w:after="0"/>
              <w:ind w:firstLine="0"/>
              <w:jc w:val="right"/>
              <w:rPr>
                <w:rFonts w:ascii="Arial Narrow" w:hAnsi="Arial Narrow" w:cs="Calibri"/>
                <w:bCs/>
                <w:sz w:val="16"/>
                <w:szCs w:val="16"/>
              </w:rPr>
            </w:pPr>
            <w:r>
              <w:rPr>
                <w:rFonts w:ascii="Arial Narrow" w:hAnsi="Arial Narrow"/>
                <w:sz w:val="16"/>
              </w:rPr>
              <w:t>6.799.721</w:t>
            </w:r>
          </w:p>
        </w:tc>
      </w:tr>
    </w:tbl>
    <w:p w:rsidR="009378A8" w:rsidRDefault="009378A8" w:rsidP="004158AE">
      <w:pPr>
        <w:pStyle w:val="texto"/>
        <w:tabs>
          <w:tab w:val="clear" w:pos="2835"/>
          <w:tab w:val="clear" w:pos="3969"/>
          <w:tab w:val="clear" w:pos="5103"/>
          <w:tab w:val="clear" w:pos="6237"/>
          <w:tab w:val="clear" w:pos="7371"/>
        </w:tabs>
        <w:spacing w:before="180" w:after="100"/>
        <w:rPr>
          <w:szCs w:val="26"/>
        </w:rPr>
      </w:pPr>
      <w:bookmarkStart w:id="39" w:name="_MON_1505301486"/>
      <w:bookmarkStart w:id="40" w:name="_MON_1505301498"/>
      <w:bookmarkStart w:id="41" w:name="_MON_1505301549"/>
      <w:bookmarkStart w:id="42" w:name="_MON_1505301590"/>
      <w:bookmarkStart w:id="43" w:name="_MON_1505302224"/>
      <w:bookmarkStart w:id="44" w:name="_MON_1505302364"/>
      <w:bookmarkStart w:id="45" w:name="_MON_1505302865"/>
      <w:bookmarkStart w:id="46" w:name="_MON_1505302982"/>
      <w:bookmarkEnd w:id="39"/>
      <w:bookmarkEnd w:id="40"/>
      <w:bookmarkEnd w:id="41"/>
      <w:bookmarkEnd w:id="42"/>
      <w:bookmarkEnd w:id="43"/>
      <w:bookmarkEnd w:id="44"/>
      <w:bookmarkEnd w:id="45"/>
      <w:bookmarkEnd w:id="46"/>
      <w:r>
        <w:t>Taulako datuetatik ondorioztatzen denez, 2009ra arte inbertsio-prozesu adi</w:t>
      </w:r>
      <w:r>
        <w:t>e</w:t>
      </w:r>
      <w:r>
        <w:t xml:space="preserve">razgarri bat badago, kapital-transferentziekin eta inbertsioen besterentzearekin finantzatzen dena. </w:t>
      </w:r>
    </w:p>
    <w:p w:rsidR="009378A8" w:rsidRPr="004C2055" w:rsidRDefault="009378A8" w:rsidP="004C2055">
      <w:pPr>
        <w:pStyle w:val="texto"/>
        <w:tabs>
          <w:tab w:val="clear" w:pos="2835"/>
          <w:tab w:val="clear" w:pos="3969"/>
          <w:tab w:val="clear" w:pos="5103"/>
          <w:tab w:val="clear" w:pos="6237"/>
          <w:tab w:val="clear" w:pos="7371"/>
        </w:tabs>
        <w:spacing w:after="120"/>
        <w:rPr>
          <w:w w:val="96"/>
          <w:szCs w:val="26"/>
        </w:rPr>
      </w:pPr>
      <w:r>
        <w:t>Krisi ekonomikoarekin bat, inbertsioek behera egin dute nabarmen, bai eta haiekin lotutako diru-sarreren kapituluek ere.</w:t>
      </w:r>
    </w:p>
    <w:p w:rsidR="009378A8" w:rsidRDefault="009378A8" w:rsidP="004C2055">
      <w:pPr>
        <w:pStyle w:val="texto"/>
        <w:tabs>
          <w:tab w:val="clear" w:pos="2835"/>
          <w:tab w:val="clear" w:pos="3969"/>
          <w:tab w:val="clear" w:pos="5103"/>
          <w:tab w:val="clear" w:pos="6237"/>
          <w:tab w:val="clear" w:pos="7371"/>
        </w:tabs>
        <w:spacing w:after="120"/>
        <w:rPr>
          <w:szCs w:val="26"/>
        </w:rPr>
      </w:pPr>
      <w:r>
        <w:t>2014an, gastu maila apalenera iritsi da, eta 2010-2014 urteetan egindako doikuntzen ondorioz, aurrekontu-superabita eta aurrezki garbi eta diruzaintza-gerakin positiboak izatea lortu da.</w:t>
      </w:r>
    </w:p>
    <w:p w:rsidR="00FC7292" w:rsidRPr="008D0536" w:rsidRDefault="00FC7292" w:rsidP="00FC7292">
      <w:pPr>
        <w:tabs>
          <w:tab w:val="center" w:pos="2835"/>
          <w:tab w:val="center" w:pos="3969"/>
          <w:tab w:val="center" w:pos="5103"/>
          <w:tab w:val="center" w:pos="6237"/>
          <w:tab w:val="center" w:pos="7371"/>
        </w:tabs>
        <w:spacing w:after="360"/>
        <w:ind w:firstLine="284"/>
        <w:rPr>
          <w:spacing w:val="6"/>
          <w:sz w:val="26"/>
          <w:szCs w:val="26"/>
        </w:rPr>
      </w:pPr>
      <w:r>
        <w:rPr>
          <w:spacing w:val="6"/>
          <w:sz w:val="26"/>
        </w:rPr>
        <w:t>Udalak aurrera eraman duen jardueraren bilakaera honako adierazle hauen alderaketatik ondorioztatzen da (ikus oroitidazkia) 2011tik 2014ra.</w:t>
      </w:r>
    </w:p>
    <w:tbl>
      <w:tblPr>
        <w:tblW w:w="8789" w:type="dxa"/>
        <w:tblInd w:w="70" w:type="dxa"/>
        <w:tblBorders>
          <w:top w:val="single" w:sz="8"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962"/>
        <w:gridCol w:w="1195"/>
        <w:gridCol w:w="1192"/>
        <w:gridCol w:w="1440"/>
      </w:tblGrid>
      <w:tr w:rsidR="00FC7292" w:rsidRPr="008D0536" w:rsidTr="00DF207C">
        <w:trPr>
          <w:trHeight w:val="255"/>
        </w:trPr>
        <w:tc>
          <w:tcPr>
            <w:tcW w:w="4962" w:type="dxa"/>
            <w:tcBorders>
              <w:top w:val="single" w:sz="4" w:space="0" w:color="auto"/>
              <w:bottom w:val="single" w:sz="4" w:space="0" w:color="auto"/>
            </w:tcBorders>
            <w:shd w:val="clear" w:color="auto" w:fill="FABF8F" w:themeFill="accent6" w:themeFillTint="99"/>
            <w:vAlign w:val="center"/>
            <w:hideMark/>
          </w:tcPr>
          <w:p w:rsidR="00FC7292" w:rsidRPr="008D0536" w:rsidRDefault="00FC7292" w:rsidP="00DF207C">
            <w:pPr>
              <w:spacing w:after="0"/>
              <w:ind w:firstLine="0"/>
              <w:jc w:val="left"/>
              <w:rPr>
                <w:rFonts w:ascii="Arial" w:hAnsi="Arial" w:cs="Arial"/>
                <w:sz w:val="18"/>
                <w:szCs w:val="18"/>
              </w:rPr>
            </w:pPr>
            <w:r>
              <w:rPr>
                <w:rFonts w:ascii="Arial" w:hAnsi="Arial"/>
                <w:sz w:val="18"/>
              </w:rPr>
              <w:t>Adierazlea</w:t>
            </w:r>
          </w:p>
        </w:tc>
        <w:tc>
          <w:tcPr>
            <w:tcW w:w="1195" w:type="dxa"/>
            <w:tcBorders>
              <w:top w:val="single" w:sz="4" w:space="0" w:color="auto"/>
              <w:bottom w:val="single" w:sz="4" w:space="0" w:color="auto"/>
            </w:tcBorders>
            <w:shd w:val="clear" w:color="auto" w:fill="FABF8F" w:themeFill="accent6" w:themeFillTint="99"/>
            <w:vAlign w:val="center"/>
            <w:hideMark/>
          </w:tcPr>
          <w:p w:rsidR="00FC7292" w:rsidRPr="008D0536" w:rsidRDefault="00FC7292" w:rsidP="00DF207C">
            <w:pPr>
              <w:spacing w:after="0"/>
              <w:ind w:firstLine="0"/>
              <w:jc w:val="right"/>
              <w:rPr>
                <w:rFonts w:ascii="Arial" w:hAnsi="Arial" w:cs="Arial"/>
                <w:sz w:val="18"/>
                <w:szCs w:val="18"/>
              </w:rPr>
            </w:pPr>
            <w:r>
              <w:rPr>
                <w:rFonts w:ascii="Arial" w:hAnsi="Arial"/>
                <w:sz w:val="18"/>
              </w:rPr>
              <w:t>2011</w:t>
            </w:r>
          </w:p>
        </w:tc>
        <w:tc>
          <w:tcPr>
            <w:tcW w:w="1192" w:type="dxa"/>
            <w:tcBorders>
              <w:top w:val="single" w:sz="4" w:space="0" w:color="auto"/>
              <w:bottom w:val="single" w:sz="4" w:space="0" w:color="auto"/>
            </w:tcBorders>
            <w:shd w:val="clear" w:color="auto" w:fill="FABF8F" w:themeFill="accent6" w:themeFillTint="99"/>
            <w:vAlign w:val="center"/>
            <w:hideMark/>
          </w:tcPr>
          <w:p w:rsidR="00FC7292" w:rsidRPr="008D0536" w:rsidRDefault="00FC7292" w:rsidP="00DF207C">
            <w:pPr>
              <w:spacing w:after="0"/>
              <w:ind w:firstLine="0"/>
              <w:jc w:val="right"/>
              <w:rPr>
                <w:rFonts w:ascii="Arial" w:hAnsi="Arial" w:cs="Arial"/>
                <w:sz w:val="18"/>
                <w:szCs w:val="18"/>
              </w:rPr>
            </w:pPr>
            <w:r>
              <w:rPr>
                <w:rFonts w:ascii="Arial" w:hAnsi="Arial"/>
                <w:sz w:val="18"/>
              </w:rPr>
              <w:t>2014</w:t>
            </w:r>
          </w:p>
        </w:tc>
        <w:tc>
          <w:tcPr>
            <w:tcW w:w="1440" w:type="dxa"/>
            <w:tcBorders>
              <w:top w:val="single" w:sz="4" w:space="0" w:color="auto"/>
              <w:bottom w:val="single" w:sz="4" w:space="0" w:color="auto"/>
            </w:tcBorders>
            <w:shd w:val="clear" w:color="auto" w:fill="FABF8F" w:themeFill="accent6" w:themeFillTint="99"/>
            <w:vAlign w:val="center"/>
            <w:hideMark/>
          </w:tcPr>
          <w:p w:rsidR="00FC7292" w:rsidRPr="008D0536" w:rsidRDefault="00FC7292" w:rsidP="007F3B86">
            <w:pPr>
              <w:spacing w:after="0"/>
              <w:ind w:firstLine="0"/>
              <w:jc w:val="right"/>
              <w:rPr>
                <w:rFonts w:ascii="Arial" w:hAnsi="Arial" w:cs="Arial"/>
                <w:sz w:val="18"/>
                <w:szCs w:val="18"/>
              </w:rPr>
            </w:pPr>
            <w:r>
              <w:rPr>
                <w:rFonts w:ascii="Arial" w:hAnsi="Arial"/>
                <w:sz w:val="18"/>
              </w:rPr>
              <w:t>Aldea (%), 2014/2011</w:t>
            </w:r>
          </w:p>
        </w:tc>
      </w:tr>
      <w:tr w:rsidR="00FC7292" w:rsidRPr="008D0536" w:rsidTr="00DF207C">
        <w:trPr>
          <w:trHeight w:val="198"/>
        </w:trPr>
        <w:tc>
          <w:tcPr>
            <w:tcW w:w="4962" w:type="dxa"/>
            <w:tcBorders>
              <w:top w:val="single" w:sz="4" w:space="0" w:color="auto"/>
              <w:bottom w:val="single" w:sz="2" w:space="0" w:color="auto"/>
            </w:tcBorders>
            <w:shd w:val="clear" w:color="000000" w:fill="FFFFFF"/>
            <w:vAlign w:val="center"/>
            <w:hideMark/>
          </w:tcPr>
          <w:p w:rsidR="00FC7292" w:rsidRPr="008D0536" w:rsidRDefault="00FC7292" w:rsidP="00DF207C">
            <w:pPr>
              <w:spacing w:after="0"/>
              <w:ind w:firstLine="0"/>
              <w:rPr>
                <w:rFonts w:ascii="Arial Narrow" w:hAnsi="Arial Narrow"/>
              </w:rPr>
            </w:pPr>
            <w:r>
              <w:rPr>
                <w:rFonts w:ascii="Arial Narrow" w:hAnsi="Arial Narrow"/>
              </w:rPr>
              <w:t>Zorpetze ahalmena</w:t>
            </w:r>
          </w:p>
        </w:tc>
        <w:tc>
          <w:tcPr>
            <w:tcW w:w="1195" w:type="dxa"/>
            <w:tcBorders>
              <w:top w:val="single" w:sz="4" w:space="0" w:color="auto"/>
              <w:bottom w:val="single" w:sz="2" w:space="0" w:color="auto"/>
            </w:tcBorders>
            <w:shd w:val="clear" w:color="000000" w:fill="FFFFFF"/>
            <w:vAlign w:val="center"/>
            <w:hideMark/>
          </w:tcPr>
          <w:p w:rsidR="00FC7292" w:rsidRPr="008D0536" w:rsidRDefault="00FC7292" w:rsidP="00FC7292">
            <w:pPr>
              <w:spacing w:after="0"/>
              <w:ind w:firstLine="0"/>
              <w:jc w:val="right"/>
              <w:rPr>
                <w:rFonts w:ascii="Arial Narrow" w:hAnsi="Arial Narrow"/>
              </w:rPr>
            </w:pPr>
            <w:r>
              <w:rPr>
                <w:rFonts w:ascii="Arial Narrow" w:hAnsi="Arial Narrow"/>
              </w:rPr>
              <w:t>% -10</w:t>
            </w:r>
          </w:p>
        </w:tc>
        <w:tc>
          <w:tcPr>
            <w:tcW w:w="1192" w:type="dxa"/>
            <w:tcBorders>
              <w:top w:val="single" w:sz="4" w:space="0" w:color="auto"/>
              <w:bottom w:val="single" w:sz="2" w:space="0" w:color="auto"/>
            </w:tcBorders>
            <w:shd w:val="clear" w:color="000000" w:fill="FFFFFF"/>
            <w:vAlign w:val="center"/>
            <w:hideMark/>
          </w:tcPr>
          <w:p w:rsidR="00FC7292" w:rsidRPr="008D0536" w:rsidRDefault="00FC7292" w:rsidP="00DF207C">
            <w:pPr>
              <w:spacing w:after="0"/>
              <w:ind w:firstLine="0"/>
              <w:jc w:val="right"/>
              <w:rPr>
                <w:rFonts w:ascii="Arial Narrow" w:hAnsi="Arial Narrow"/>
              </w:rPr>
            </w:pPr>
            <w:r>
              <w:rPr>
                <w:rFonts w:ascii="Arial Narrow" w:hAnsi="Arial Narrow"/>
              </w:rPr>
              <w:t>%12</w:t>
            </w:r>
          </w:p>
        </w:tc>
        <w:tc>
          <w:tcPr>
            <w:tcW w:w="1440" w:type="dxa"/>
            <w:tcBorders>
              <w:top w:val="single" w:sz="4" w:space="0" w:color="auto"/>
              <w:bottom w:val="single" w:sz="2" w:space="0" w:color="auto"/>
            </w:tcBorders>
            <w:shd w:val="clear" w:color="000000" w:fill="FFFFFF"/>
            <w:vAlign w:val="center"/>
            <w:hideMark/>
          </w:tcPr>
          <w:p w:rsidR="00FC7292" w:rsidRPr="008D0536" w:rsidRDefault="00FC7292" w:rsidP="00DF207C">
            <w:pPr>
              <w:spacing w:after="0"/>
              <w:ind w:firstLine="0"/>
              <w:jc w:val="right"/>
              <w:rPr>
                <w:rFonts w:ascii="Arial Narrow" w:hAnsi="Arial Narrow"/>
              </w:rPr>
            </w:pPr>
            <w:r>
              <w:rPr>
                <w:rFonts w:ascii="Arial Narrow" w:hAnsi="Arial Narrow"/>
              </w:rPr>
              <w:t>-</w:t>
            </w:r>
          </w:p>
        </w:tc>
      </w:tr>
      <w:tr w:rsidR="00FC7292" w:rsidRPr="008D0536" w:rsidTr="00DF207C">
        <w:trPr>
          <w:trHeight w:val="198"/>
        </w:trPr>
        <w:tc>
          <w:tcPr>
            <w:tcW w:w="4962" w:type="dxa"/>
            <w:tcBorders>
              <w:top w:val="single" w:sz="2" w:space="0" w:color="auto"/>
              <w:bottom w:val="single" w:sz="2" w:space="0" w:color="auto"/>
            </w:tcBorders>
            <w:shd w:val="clear" w:color="000000" w:fill="FFFFFF"/>
            <w:vAlign w:val="center"/>
            <w:hideMark/>
          </w:tcPr>
          <w:p w:rsidR="00FC7292" w:rsidRPr="008D0536" w:rsidRDefault="00FC7292" w:rsidP="00DF207C">
            <w:pPr>
              <w:spacing w:after="0"/>
              <w:ind w:firstLine="0"/>
              <w:rPr>
                <w:rFonts w:ascii="Arial Narrow" w:hAnsi="Arial Narrow"/>
              </w:rPr>
            </w:pPr>
            <w:r>
              <w:rPr>
                <w:rFonts w:ascii="Arial Narrow" w:hAnsi="Arial Narrow"/>
              </w:rPr>
              <w:lastRenderedPageBreak/>
              <w:t>Inbertsio indizea</w:t>
            </w:r>
          </w:p>
        </w:tc>
        <w:tc>
          <w:tcPr>
            <w:tcW w:w="1195" w:type="dxa"/>
            <w:tcBorders>
              <w:top w:val="single" w:sz="2" w:space="0" w:color="auto"/>
              <w:bottom w:val="single" w:sz="2" w:space="0" w:color="auto"/>
            </w:tcBorders>
            <w:shd w:val="clear" w:color="000000" w:fill="FFFFFF"/>
            <w:vAlign w:val="center"/>
            <w:hideMark/>
          </w:tcPr>
          <w:p w:rsidR="00FC7292" w:rsidRPr="008D0536" w:rsidRDefault="00FC7292" w:rsidP="00DF207C">
            <w:pPr>
              <w:spacing w:after="0"/>
              <w:ind w:firstLine="0"/>
              <w:jc w:val="right"/>
              <w:rPr>
                <w:rFonts w:ascii="Arial Narrow" w:hAnsi="Arial Narrow"/>
              </w:rPr>
            </w:pPr>
            <w:r>
              <w:rPr>
                <w:rFonts w:ascii="Arial Narrow" w:hAnsi="Arial Narrow"/>
              </w:rPr>
              <w:t>% 9</w:t>
            </w:r>
          </w:p>
        </w:tc>
        <w:tc>
          <w:tcPr>
            <w:tcW w:w="1192" w:type="dxa"/>
            <w:tcBorders>
              <w:top w:val="single" w:sz="2" w:space="0" w:color="auto"/>
              <w:bottom w:val="single" w:sz="2" w:space="0" w:color="auto"/>
            </w:tcBorders>
            <w:shd w:val="clear" w:color="000000" w:fill="FFFFFF"/>
            <w:vAlign w:val="center"/>
            <w:hideMark/>
          </w:tcPr>
          <w:p w:rsidR="00FC7292" w:rsidRPr="008D0536" w:rsidRDefault="00FC7292" w:rsidP="00DF207C">
            <w:pPr>
              <w:spacing w:after="0"/>
              <w:ind w:firstLine="0"/>
              <w:jc w:val="right"/>
              <w:rPr>
                <w:rFonts w:ascii="Arial Narrow" w:hAnsi="Arial Narrow"/>
              </w:rPr>
            </w:pPr>
            <w:r>
              <w:rPr>
                <w:rFonts w:ascii="Arial Narrow" w:hAnsi="Arial Narrow"/>
              </w:rPr>
              <w:t>% 0</w:t>
            </w:r>
          </w:p>
        </w:tc>
        <w:tc>
          <w:tcPr>
            <w:tcW w:w="1440" w:type="dxa"/>
            <w:tcBorders>
              <w:top w:val="single" w:sz="2" w:space="0" w:color="auto"/>
              <w:bottom w:val="single" w:sz="2" w:space="0" w:color="auto"/>
            </w:tcBorders>
            <w:shd w:val="clear" w:color="000000" w:fill="FFFFFF"/>
            <w:vAlign w:val="center"/>
            <w:hideMark/>
          </w:tcPr>
          <w:p w:rsidR="00FC7292" w:rsidRPr="008D0536" w:rsidRDefault="00FC7292" w:rsidP="00FC7292">
            <w:pPr>
              <w:spacing w:after="0"/>
              <w:ind w:firstLine="0"/>
              <w:jc w:val="right"/>
              <w:rPr>
                <w:rFonts w:ascii="Arial Narrow" w:hAnsi="Arial Narrow"/>
              </w:rPr>
            </w:pPr>
            <w:r>
              <w:rPr>
                <w:rFonts w:ascii="Arial Narrow" w:hAnsi="Arial Narrow"/>
              </w:rPr>
              <w:t>-100</w:t>
            </w:r>
          </w:p>
        </w:tc>
      </w:tr>
      <w:tr w:rsidR="00FC7292" w:rsidRPr="008D0536" w:rsidTr="00DF207C">
        <w:trPr>
          <w:trHeight w:val="198"/>
        </w:trPr>
        <w:tc>
          <w:tcPr>
            <w:tcW w:w="4962" w:type="dxa"/>
            <w:tcBorders>
              <w:top w:val="single" w:sz="2" w:space="0" w:color="auto"/>
              <w:bottom w:val="single" w:sz="2" w:space="0" w:color="auto"/>
            </w:tcBorders>
            <w:shd w:val="clear" w:color="000000" w:fill="FFFFFF"/>
            <w:vAlign w:val="center"/>
            <w:hideMark/>
          </w:tcPr>
          <w:p w:rsidR="00FC7292" w:rsidRPr="008D0536" w:rsidRDefault="00FC7292" w:rsidP="00DF207C">
            <w:pPr>
              <w:spacing w:after="0"/>
              <w:ind w:firstLine="0"/>
              <w:rPr>
                <w:rFonts w:ascii="Arial Narrow" w:hAnsi="Arial Narrow"/>
              </w:rPr>
            </w:pPr>
            <w:r>
              <w:rPr>
                <w:rFonts w:ascii="Arial Narrow" w:hAnsi="Arial Narrow"/>
              </w:rPr>
              <w:t>Gastu arrunta biztanleko</w:t>
            </w:r>
          </w:p>
        </w:tc>
        <w:tc>
          <w:tcPr>
            <w:tcW w:w="1195" w:type="dxa"/>
            <w:tcBorders>
              <w:top w:val="single" w:sz="2" w:space="0" w:color="auto"/>
              <w:bottom w:val="single" w:sz="2" w:space="0" w:color="auto"/>
            </w:tcBorders>
            <w:shd w:val="clear" w:color="000000" w:fill="FFFFFF"/>
            <w:vAlign w:val="center"/>
            <w:hideMark/>
          </w:tcPr>
          <w:p w:rsidR="00FC7292" w:rsidRPr="008D0536" w:rsidRDefault="00FC7292" w:rsidP="00DF207C">
            <w:pPr>
              <w:spacing w:after="0"/>
              <w:ind w:firstLine="0"/>
              <w:jc w:val="right"/>
              <w:rPr>
                <w:rFonts w:ascii="Arial Narrow" w:hAnsi="Arial Narrow"/>
              </w:rPr>
            </w:pPr>
            <w:r>
              <w:rPr>
                <w:rFonts w:ascii="Arial Narrow" w:hAnsi="Arial Narrow"/>
              </w:rPr>
              <w:t>762 €</w:t>
            </w:r>
          </w:p>
        </w:tc>
        <w:tc>
          <w:tcPr>
            <w:tcW w:w="1192" w:type="dxa"/>
            <w:tcBorders>
              <w:top w:val="single" w:sz="2" w:space="0" w:color="auto"/>
              <w:bottom w:val="single" w:sz="2" w:space="0" w:color="auto"/>
            </w:tcBorders>
            <w:shd w:val="clear" w:color="000000" w:fill="FFFFFF"/>
            <w:vAlign w:val="center"/>
            <w:hideMark/>
          </w:tcPr>
          <w:p w:rsidR="00FC7292" w:rsidRPr="008D0536" w:rsidRDefault="00FC7292" w:rsidP="00DF207C">
            <w:pPr>
              <w:spacing w:after="0"/>
              <w:ind w:firstLine="0"/>
              <w:jc w:val="right"/>
              <w:rPr>
                <w:rFonts w:ascii="Arial Narrow" w:hAnsi="Arial Narrow"/>
              </w:rPr>
            </w:pPr>
            <w:r>
              <w:rPr>
                <w:rFonts w:ascii="Arial Narrow" w:hAnsi="Arial Narrow"/>
              </w:rPr>
              <w:t>613 €</w:t>
            </w:r>
          </w:p>
        </w:tc>
        <w:tc>
          <w:tcPr>
            <w:tcW w:w="1440" w:type="dxa"/>
            <w:tcBorders>
              <w:top w:val="single" w:sz="2" w:space="0" w:color="auto"/>
              <w:bottom w:val="single" w:sz="2" w:space="0" w:color="auto"/>
            </w:tcBorders>
            <w:shd w:val="clear" w:color="000000" w:fill="FFFFFF"/>
            <w:vAlign w:val="center"/>
            <w:hideMark/>
          </w:tcPr>
          <w:p w:rsidR="00FC7292" w:rsidRPr="008D0536" w:rsidRDefault="00FC7292" w:rsidP="00FC7292">
            <w:pPr>
              <w:spacing w:after="0"/>
              <w:ind w:firstLine="0"/>
              <w:jc w:val="right"/>
              <w:rPr>
                <w:rFonts w:ascii="Arial Narrow" w:hAnsi="Arial Narrow"/>
              </w:rPr>
            </w:pPr>
            <w:r>
              <w:rPr>
                <w:rFonts w:ascii="Arial Narrow" w:hAnsi="Arial Narrow"/>
              </w:rPr>
              <w:t>-20</w:t>
            </w:r>
          </w:p>
        </w:tc>
      </w:tr>
      <w:tr w:rsidR="00FC7292" w:rsidRPr="008D0536" w:rsidTr="00DF207C">
        <w:trPr>
          <w:trHeight w:val="198"/>
        </w:trPr>
        <w:tc>
          <w:tcPr>
            <w:tcW w:w="4962" w:type="dxa"/>
            <w:tcBorders>
              <w:top w:val="single" w:sz="2" w:space="0" w:color="auto"/>
              <w:bottom w:val="single" w:sz="4" w:space="0" w:color="auto"/>
            </w:tcBorders>
            <w:shd w:val="clear" w:color="000000" w:fill="FFFFFF"/>
            <w:vAlign w:val="center"/>
            <w:hideMark/>
          </w:tcPr>
          <w:p w:rsidR="00FC7292" w:rsidRPr="008D0536" w:rsidRDefault="00FC7292" w:rsidP="00DF207C">
            <w:pPr>
              <w:spacing w:after="0"/>
              <w:ind w:firstLine="0"/>
              <w:rPr>
                <w:rFonts w:ascii="Arial Narrow" w:hAnsi="Arial Narrow"/>
              </w:rPr>
            </w:pPr>
            <w:r>
              <w:rPr>
                <w:rFonts w:ascii="Arial Narrow" w:hAnsi="Arial Narrow"/>
              </w:rPr>
              <w:t>Tributu diru-sarrerak/biztanleko</w:t>
            </w:r>
          </w:p>
        </w:tc>
        <w:tc>
          <w:tcPr>
            <w:tcW w:w="1195" w:type="dxa"/>
            <w:tcBorders>
              <w:top w:val="single" w:sz="2" w:space="0" w:color="auto"/>
              <w:bottom w:val="single" w:sz="4" w:space="0" w:color="auto"/>
            </w:tcBorders>
            <w:shd w:val="clear" w:color="000000" w:fill="FFFFFF"/>
            <w:vAlign w:val="center"/>
            <w:hideMark/>
          </w:tcPr>
          <w:p w:rsidR="00FC7292" w:rsidRPr="008D0536" w:rsidRDefault="00FC7292" w:rsidP="00DF207C">
            <w:pPr>
              <w:spacing w:after="0"/>
              <w:ind w:firstLine="0"/>
              <w:jc w:val="right"/>
              <w:rPr>
                <w:rFonts w:ascii="Arial Narrow" w:hAnsi="Arial Narrow"/>
              </w:rPr>
            </w:pPr>
            <w:r>
              <w:rPr>
                <w:rFonts w:ascii="Arial Narrow" w:hAnsi="Arial Narrow"/>
              </w:rPr>
              <w:t>432 €</w:t>
            </w:r>
          </w:p>
        </w:tc>
        <w:tc>
          <w:tcPr>
            <w:tcW w:w="1192" w:type="dxa"/>
            <w:tcBorders>
              <w:top w:val="single" w:sz="2" w:space="0" w:color="auto"/>
              <w:bottom w:val="single" w:sz="4" w:space="0" w:color="auto"/>
            </w:tcBorders>
            <w:shd w:val="clear" w:color="000000" w:fill="FFFFFF"/>
            <w:vAlign w:val="center"/>
            <w:hideMark/>
          </w:tcPr>
          <w:p w:rsidR="00FC7292" w:rsidRPr="008D0536" w:rsidRDefault="00FC7292" w:rsidP="00DF207C">
            <w:pPr>
              <w:spacing w:after="0"/>
              <w:ind w:firstLine="0"/>
              <w:jc w:val="right"/>
              <w:rPr>
                <w:rFonts w:ascii="Arial Narrow" w:hAnsi="Arial Narrow"/>
              </w:rPr>
            </w:pPr>
            <w:r>
              <w:rPr>
                <w:rFonts w:ascii="Arial Narrow" w:hAnsi="Arial Narrow"/>
              </w:rPr>
              <w:t>426 €</w:t>
            </w:r>
          </w:p>
        </w:tc>
        <w:tc>
          <w:tcPr>
            <w:tcW w:w="1440" w:type="dxa"/>
            <w:tcBorders>
              <w:top w:val="single" w:sz="2" w:space="0" w:color="auto"/>
              <w:bottom w:val="single" w:sz="4" w:space="0" w:color="auto"/>
            </w:tcBorders>
            <w:shd w:val="clear" w:color="000000" w:fill="FFFFFF"/>
            <w:vAlign w:val="center"/>
            <w:hideMark/>
          </w:tcPr>
          <w:p w:rsidR="00FC7292" w:rsidRPr="008D0536" w:rsidRDefault="00FC7292" w:rsidP="00FC7292">
            <w:pPr>
              <w:spacing w:after="0"/>
              <w:ind w:firstLine="0"/>
              <w:jc w:val="right"/>
              <w:rPr>
                <w:rFonts w:ascii="Arial Narrow" w:hAnsi="Arial Narrow"/>
              </w:rPr>
            </w:pPr>
            <w:r>
              <w:rPr>
                <w:rFonts w:ascii="Arial Narrow" w:hAnsi="Arial Narrow"/>
              </w:rPr>
              <w:t>-1</w:t>
            </w:r>
          </w:p>
        </w:tc>
      </w:tr>
    </w:tbl>
    <w:p w:rsidR="00FC7292" w:rsidRPr="008D0536" w:rsidRDefault="00FC7292" w:rsidP="00AC5FA4">
      <w:pPr>
        <w:tabs>
          <w:tab w:val="center" w:pos="2835"/>
          <w:tab w:val="center" w:pos="3969"/>
          <w:tab w:val="center" w:pos="5103"/>
          <w:tab w:val="center" w:pos="6237"/>
          <w:tab w:val="center" w:pos="7371"/>
        </w:tabs>
        <w:spacing w:before="240" w:after="500"/>
        <w:ind w:firstLine="284"/>
        <w:rPr>
          <w:rFonts w:ascii="Arial" w:hAnsi="Arial" w:cs="Arial"/>
          <w:spacing w:val="6"/>
          <w:sz w:val="25"/>
          <w:szCs w:val="25"/>
        </w:rPr>
      </w:pPr>
      <w:r>
        <w:rPr>
          <w:spacing w:val="6"/>
          <w:sz w:val="26"/>
        </w:rPr>
        <w:t>Ikus daitekeen bezala, 2011tik 2014ra ez da inbertsiorik egin eta gastu arru</w:t>
      </w:r>
      <w:r>
        <w:rPr>
          <w:spacing w:val="6"/>
          <w:sz w:val="26"/>
        </w:rPr>
        <w:t>n</w:t>
      </w:r>
      <w:r>
        <w:rPr>
          <w:spacing w:val="6"/>
          <w:sz w:val="26"/>
        </w:rPr>
        <w:t>tek behera egin dute; aldi berean, eta tributu bidezko diru-sarrerei ia bere horr</w:t>
      </w:r>
      <w:r>
        <w:rPr>
          <w:spacing w:val="6"/>
          <w:sz w:val="26"/>
        </w:rPr>
        <w:t>e</w:t>
      </w:r>
      <w:r>
        <w:rPr>
          <w:spacing w:val="6"/>
          <w:sz w:val="26"/>
        </w:rPr>
        <w:t>tan eutsi zaie. Horrekin, zorpetze-ahalmena negatiboa izatetik positiboa izatera pasa da.</w:t>
      </w:r>
    </w:p>
    <w:p w:rsidR="004F7E06" w:rsidRPr="00325131" w:rsidRDefault="004F7E06" w:rsidP="004C2055">
      <w:pPr>
        <w:pStyle w:val="texto"/>
        <w:tabs>
          <w:tab w:val="clear" w:pos="2835"/>
          <w:tab w:val="clear" w:pos="3969"/>
          <w:tab w:val="clear" w:pos="5103"/>
          <w:tab w:val="clear" w:pos="6237"/>
          <w:tab w:val="clear" w:pos="7371"/>
        </w:tabs>
        <w:spacing w:after="120"/>
        <w:rPr>
          <w:szCs w:val="26"/>
        </w:rPr>
      </w:pPr>
      <w:r>
        <w:t xml:space="preserve">Horrenbestez, amaierako laburpen gisa, Antsoaingo Udalak bere finantza-egoera hobetu du, neurri handi batean 2014ko ekitaldiko inguruabar bereziei esker, bai diru-sarrerei, bai gastuei dagokienez; halere, finantza-orekari eustera bideratutako neurriak ere hartu ditu. </w:t>
      </w:r>
    </w:p>
    <w:p w:rsidR="004F7E06" w:rsidRPr="007D1200" w:rsidRDefault="004F7E06" w:rsidP="004C2055">
      <w:pPr>
        <w:pStyle w:val="texto"/>
        <w:tabs>
          <w:tab w:val="clear" w:pos="2835"/>
          <w:tab w:val="clear" w:pos="3969"/>
          <w:tab w:val="clear" w:pos="5103"/>
          <w:tab w:val="clear" w:pos="6237"/>
          <w:tab w:val="clear" w:pos="7371"/>
        </w:tabs>
        <w:spacing w:after="100"/>
        <w:rPr>
          <w:szCs w:val="26"/>
        </w:rPr>
      </w:pPr>
      <w:r>
        <w:t>Beraz, epe ertainean bideragarritasun ekonomikoa bermatze aldera, beh</w:t>
      </w:r>
      <w:r>
        <w:t>a</w:t>
      </w:r>
      <w:r>
        <w:t>rrezkoa da Udalak jarraipena eman diezaiela gastuari eusteko eta diru-sarrerak handitzeko politikei, aurrezki garbiak positiboa izaten jarrai ezan eta diruzai</w:t>
      </w:r>
      <w:r>
        <w:t>n</w:t>
      </w:r>
      <w:r>
        <w:t xml:space="preserve">tza-gerakina ere positiboa izan dadin. </w:t>
      </w:r>
    </w:p>
    <w:p w:rsidR="004F7E06" w:rsidRPr="00F326E5" w:rsidRDefault="00DA423D" w:rsidP="005331BD">
      <w:pPr>
        <w:pStyle w:val="atitulo2"/>
      </w:pPr>
      <w:bookmarkStart w:id="47" w:name="_Toc446504918"/>
      <w:r>
        <w:t>IV.4. Aurrekontu-egonkortasuneko eta finantza-iraunkortasunaren helb</w:t>
      </w:r>
      <w:r>
        <w:t>u</w:t>
      </w:r>
      <w:r>
        <w:t>ruak betetzea.</w:t>
      </w:r>
      <w:bookmarkEnd w:id="47"/>
      <w:r>
        <w:t xml:space="preserve"> </w:t>
      </w:r>
    </w:p>
    <w:p w:rsidR="00793CB1" w:rsidRPr="008D0536" w:rsidRDefault="00DF207C" w:rsidP="00795986">
      <w:pPr>
        <w:tabs>
          <w:tab w:val="center" w:pos="2835"/>
          <w:tab w:val="center" w:pos="3969"/>
          <w:tab w:val="center" w:pos="5103"/>
          <w:tab w:val="center" w:pos="6237"/>
          <w:tab w:val="center" w:pos="7371"/>
        </w:tabs>
        <w:spacing w:after="220"/>
        <w:ind w:firstLine="284"/>
        <w:rPr>
          <w:spacing w:val="6"/>
          <w:sz w:val="26"/>
          <w:szCs w:val="26"/>
        </w:rPr>
      </w:pPr>
      <w:r>
        <w:rPr>
          <w:spacing w:val="6"/>
          <w:sz w:val="26"/>
        </w:rPr>
        <w:t>Aurrekontu-egonkortasunaren printzipioa noraino bete den aztertu da, Naf</w:t>
      </w:r>
      <w:r>
        <w:rPr>
          <w:spacing w:val="6"/>
          <w:sz w:val="26"/>
        </w:rPr>
        <w:t>a</w:t>
      </w:r>
      <w:r>
        <w:rPr>
          <w:spacing w:val="6"/>
          <w:sz w:val="26"/>
        </w:rPr>
        <w:t>rroako Gobernuak 2014ko maiatzean eta urrian horretarako eman dituen gidez baliatuta. Hurrengo taulan ematen dugu horren emaitza:</w:t>
      </w:r>
    </w:p>
    <w:tbl>
      <w:tblPr>
        <w:tblW w:w="8743" w:type="dxa"/>
        <w:jc w:val="center"/>
        <w:tblBorders>
          <w:top w:val="single" w:sz="8" w:space="0" w:color="auto"/>
          <w:bottom w:val="single" w:sz="8" w:space="0" w:color="auto"/>
          <w:insideH w:val="single" w:sz="4" w:space="0" w:color="auto"/>
        </w:tblBorders>
        <w:tblCellMar>
          <w:left w:w="70" w:type="dxa"/>
          <w:right w:w="70" w:type="dxa"/>
        </w:tblCellMar>
        <w:tblLook w:val="04A0" w:firstRow="1" w:lastRow="0" w:firstColumn="1" w:lastColumn="0" w:noHBand="0" w:noVBand="1"/>
      </w:tblPr>
      <w:tblGrid>
        <w:gridCol w:w="6636"/>
        <w:gridCol w:w="2107"/>
      </w:tblGrid>
      <w:tr w:rsidR="00793CB1" w:rsidRPr="00793CB1" w:rsidTr="00793CB1">
        <w:trPr>
          <w:trHeight w:val="255"/>
          <w:jc w:val="center"/>
        </w:trPr>
        <w:tc>
          <w:tcPr>
            <w:tcW w:w="6636" w:type="dxa"/>
            <w:tcBorders>
              <w:top w:val="single" w:sz="4" w:space="0" w:color="auto"/>
              <w:bottom w:val="single" w:sz="2" w:space="0" w:color="auto"/>
            </w:tcBorders>
            <w:shd w:val="clear" w:color="auto" w:fill="FABF8F" w:themeFill="accent6" w:themeFillTint="99"/>
            <w:noWrap/>
            <w:vAlign w:val="center"/>
          </w:tcPr>
          <w:p w:rsidR="00793CB1" w:rsidRPr="00793CB1" w:rsidRDefault="00793CB1" w:rsidP="00CA3C70">
            <w:pPr>
              <w:pStyle w:val="cuatexto"/>
              <w:jc w:val="left"/>
              <w:rPr>
                <w:rFonts w:ascii="Arial" w:hAnsi="Arial" w:cs="Arial"/>
                <w:sz w:val="18"/>
                <w:szCs w:val="18"/>
              </w:rPr>
            </w:pPr>
            <w:r>
              <w:rPr>
                <w:rFonts w:ascii="Arial" w:hAnsi="Arial"/>
                <w:sz w:val="18"/>
              </w:rPr>
              <w:t>Kontzeptua</w:t>
            </w:r>
          </w:p>
        </w:tc>
        <w:tc>
          <w:tcPr>
            <w:tcW w:w="2107" w:type="dxa"/>
            <w:tcBorders>
              <w:top w:val="single" w:sz="4" w:space="0" w:color="auto"/>
              <w:bottom w:val="single" w:sz="2" w:space="0" w:color="auto"/>
            </w:tcBorders>
            <w:shd w:val="clear" w:color="auto" w:fill="FABF8F" w:themeFill="accent6" w:themeFillTint="99"/>
            <w:noWrap/>
            <w:vAlign w:val="center"/>
          </w:tcPr>
          <w:p w:rsidR="00793CB1" w:rsidRPr="00793CB1" w:rsidRDefault="00793CB1" w:rsidP="00CA3C70">
            <w:pPr>
              <w:pStyle w:val="cuatexto"/>
              <w:jc w:val="right"/>
              <w:rPr>
                <w:rFonts w:ascii="Arial" w:hAnsi="Arial" w:cs="Arial"/>
                <w:sz w:val="18"/>
                <w:szCs w:val="18"/>
              </w:rPr>
            </w:pPr>
            <w:r>
              <w:rPr>
                <w:rFonts w:ascii="Arial" w:hAnsi="Arial"/>
                <w:sz w:val="18"/>
              </w:rPr>
              <w:t>Zenbatekoa</w:t>
            </w:r>
          </w:p>
        </w:tc>
      </w:tr>
      <w:tr w:rsidR="004F7E06" w:rsidRPr="002A6853" w:rsidTr="004C2055">
        <w:trPr>
          <w:trHeight w:val="227"/>
          <w:jc w:val="center"/>
        </w:trPr>
        <w:tc>
          <w:tcPr>
            <w:tcW w:w="6636" w:type="dxa"/>
            <w:tcBorders>
              <w:top w:val="single" w:sz="4" w:space="0" w:color="auto"/>
              <w:bottom w:val="single" w:sz="2" w:space="0" w:color="auto"/>
            </w:tcBorders>
            <w:shd w:val="clear" w:color="auto" w:fill="FFFFFF"/>
            <w:noWrap/>
            <w:vAlign w:val="center"/>
          </w:tcPr>
          <w:p w:rsidR="004F7E06" w:rsidRPr="00CC3061" w:rsidRDefault="004F7E06" w:rsidP="00CA3C70">
            <w:pPr>
              <w:pStyle w:val="cuatexto"/>
              <w:jc w:val="left"/>
            </w:pPr>
            <w:r>
              <w:t>Aurrekontuko saldo ez-finantzarioa</w:t>
            </w:r>
          </w:p>
        </w:tc>
        <w:tc>
          <w:tcPr>
            <w:tcW w:w="2107" w:type="dxa"/>
            <w:tcBorders>
              <w:top w:val="single" w:sz="4" w:space="0" w:color="auto"/>
              <w:bottom w:val="single" w:sz="2" w:space="0" w:color="auto"/>
            </w:tcBorders>
            <w:shd w:val="clear" w:color="auto" w:fill="FFFFFF"/>
            <w:noWrap/>
            <w:vAlign w:val="center"/>
          </w:tcPr>
          <w:p w:rsidR="004F7E06" w:rsidRPr="002A6853" w:rsidRDefault="004F7E06" w:rsidP="00CA3C70">
            <w:pPr>
              <w:pStyle w:val="cuatexto"/>
              <w:jc w:val="right"/>
            </w:pPr>
            <w:r>
              <w:t>1.021.335</w:t>
            </w:r>
          </w:p>
        </w:tc>
      </w:tr>
      <w:tr w:rsidR="004F7E06" w:rsidRPr="00395A35" w:rsidTr="004C2055">
        <w:trPr>
          <w:trHeight w:val="227"/>
          <w:jc w:val="center"/>
        </w:trPr>
        <w:tc>
          <w:tcPr>
            <w:tcW w:w="6636" w:type="dxa"/>
            <w:tcBorders>
              <w:top w:val="single" w:sz="2" w:space="0" w:color="auto"/>
              <w:bottom w:val="single" w:sz="2" w:space="0" w:color="auto"/>
            </w:tcBorders>
            <w:shd w:val="clear" w:color="auto" w:fill="auto"/>
            <w:noWrap/>
            <w:vAlign w:val="center"/>
          </w:tcPr>
          <w:p w:rsidR="004F7E06" w:rsidRPr="00CC3061" w:rsidRDefault="004F7E06" w:rsidP="00CA3C70">
            <w:pPr>
              <w:pStyle w:val="cuatexto"/>
              <w:jc w:val="left"/>
            </w:pPr>
            <w:r>
              <w:t>Diru-sarreren bidezko doikuntzak</w:t>
            </w:r>
          </w:p>
        </w:tc>
        <w:tc>
          <w:tcPr>
            <w:tcW w:w="2107" w:type="dxa"/>
            <w:tcBorders>
              <w:top w:val="single" w:sz="2" w:space="0" w:color="auto"/>
              <w:bottom w:val="single" w:sz="2" w:space="0" w:color="auto"/>
            </w:tcBorders>
            <w:shd w:val="clear" w:color="auto" w:fill="auto"/>
            <w:noWrap/>
            <w:vAlign w:val="center"/>
          </w:tcPr>
          <w:p w:rsidR="004F7E06" w:rsidRPr="00C46FD1" w:rsidRDefault="004F7E06" w:rsidP="00CA3C70">
            <w:pPr>
              <w:pStyle w:val="cuatexto"/>
              <w:jc w:val="right"/>
            </w:pPr>
            <w:r>
              <w:t>271.344</w:t>
            </w:r>
          </w:p>
        </w:tc>
      </w:tr>
      <w:tr w:rsidR="004F7E06" w:rsidRPr="00CD4D1D" w:rsidTr="004C2055">
        <w:trPr>
          <w:trHeight w:val="227"/>
          <w:jc w:val="center"/>
        </w:trPr>
        <w:tc>
          <w:tcPr>
            <w:tcW w:w="6636" w:type="dxa"/>
            <w:tcBorders>
              <w:top w:val="single" w:sz="2" w:space="0" w:color="auto"/>
              <w:bottom w:val="single" w:sz="4" w:space="0" w:color="auto"/>
            </w:tcBorders>
            <w:shd w:val="clear" w:color="auto" w:fill="auto"/>
            <w:noWrap/>
            <w:vAlign w:val="center"/>
          </w:tcPr>
          <w:p w:rsidR="004F7E06" w:rsidRPr="00CC3061" w:rsidRDefault="004F7E06" w:rsidP="00CA3C70">
            <w:pPr>
              <w:pStyle w:val="cuatexto"/>
              <w:jc w:val="left"/>
            </w:pPr>
            <w:r>
              <w:t>Interesen bidezko doikuntzak</w:t>
            </w:r>
          </w:p>
        </w:tc>
        <w:tc>
          <w:tcPr>
            <w:tcW w:w="2107" w:type="dxa"/>
            <w:tcBorders>
              <w:top w:val="single" w:sz="2" w:space="0" w:color="auto"/>
              <w:bottom w:val="single" w:sz="4" w:space="0" w:color="auto"/>
            </w:tcBorders>
            <w:shd w:val="clear" w:color="auto" w:fill="auto"/>
            <w:noWrap/>
            <w:vAlign w:val="center"/>
          </w:tcPr>
          <w:p w:rsidR="004F7E06" w:rsidRPr="00CD4D1D" w:rsidRDefault="004F7E06" w:rsidP="00CA3C70">
            <w:pPr>
              <w:pStyle w:val="cuatexto"/>
              <w:jc w:val="right"/>
            </w:pPr>
            <w:r>
              <w:t>-68</w:t>
            </w:r>
          </w:p>
        </w:tc>
      </w:tr>
      <w:tr w:rsidR="004F7E06" w:rsidRPr="00CA3C70" w:rsidTr="00CA3C70">
        <w:trPr>
          <w:trHeight w:val="270"/>
          <w:jc w:val="center"/>
        </w:trPr>
        <w:tc>
          <w:tcPr>
            <w:tcW w:w="6636" w:type="dxa"/>
            <w:tcBorders>
              <w:top w:val="single" w:sz="4" w:space="0" w:color="auto"/>
              <w:bottom w:val="single" w:sz="4" w:space="0" w:color="auto"/>
            </w:tcBorders>
            <w:shd w:val="clear" w:color="auto" w:fill="FABF8F" w:themeFill="accent6" w:themeFillTint="99"/>
            <w:noWrap/>
            <w:vAlign w:val="center"/>
          </w:tcPr>
          <w:p w:rsidR="004F7E06" w:rsidRPr="00CA3C70" w:rsidRDefault="004F7E06" w:rsidP="00CA3C70">
            <w:pPr>
              <w:pStyle w:val="cuatexto"/>
              <w:jc w:val="left"/>
              <w:rPr>
                <w:rFonts w:ascii="Arial" w:hAnsi="Arial" w:cs="Arial"/>
                <w:sz w:val="18"/>
                <w:szCs w:val="18"/>
              </w:rPr>
            </w:pPr>
            <w:r>
              <w:rPr>
                <w:rFonts w:ascii="Arial" w:hAnsi="Arial"/>
                <w:sz w:val="18"/>
              </w:rPr>
              <w:t>Finantzatzeko ahalmena</w:t>
            </w:r>
          </w:p>
        </w:tc>
        <w:tc>
          <w:tcPr>
            <w:tcW w:w="2107" w:type="dxa"/>
            <w:tcBorders>
              <w:top w:val="single" w:sz="4" w:space="0" w:color="auto"/>
              <w:bottom w:val="single" w:sz="4" w:space="0" w:color="auto"/>
            </w:tcBorders>
            <w:shd w:val="clear" w:color="auto" w:fill="FABF8F" w:themeFill="accent6" w:themeFillTint="99"/>
            <w:noWrap/>
            <w:vAlign w:val="center"/>
          </w:tcPr>
          <w:p w:rsidR="004F7E06" w:rsidRPr="00CA3C70" w:rsidRDefault="004F7E06" w:rsidP="00CA3C70">
            <w:pPr>
              <w:pStyle w:val="cuatexto"/>
              <w:jc w:val="right"/>
              <w:rPr>
                <w:rFonts w:ascii="Arial" w:hAnsi="Arial" w:cs="Arial"/>
                <w:sz w:val="18"/>
                <w:szCs w:val="18"/>
              </w:rPr>
            </w:pPr>
            <w:r>
              <w:rPr>
                <w:rFonts w:ascii="Arial" w:hAnsi="Arial"/>
                <w:sz w:val="18"/>
              </w:rPr>
              <w:t xml:space="preserve">1.292.611 </w:t>
            </w:r>
          </w:p>
        </w:tc>
      </w:tr>
    </w:tbl>
    <w:p w:rsidR="00DE20F7" w:rsidRPr="008D0536" w:rsidRDefault="00DE20F7" w:rsidP="00795986">
      <w:pPr>
        <w:spacing w:before="220"/>
        <w:ind w:firstLine="284"/>
        <w:rPr>
          <w:spacing w:val="6"/>
          <w:sz w:val="26"/>
          <w:szCs w:val="24"/>
        </w:rPr>
      </w:pPr>
      <w:r>
        <w:rPr>
          <w:spacing w:val="6"/>
          <w:sz w:val="26"/>
        </w:rPr>
        <w:t>Antsoaingo Udalak bete egiten ditu bai finantza-egonkortasunaren baldi</w:t>
      </w:r>
      <w:r>
        <w:rPr>
          <w:spacing w:val="6"/>
          <w:sz w:val="26"/>
        </w:rPr>
        <w:t>n</w:t>
      </w:r>
      <w:r>
        <w:rPr>
          <w:spacing w:val="6"/>
          <w:sz w:val="26"/>
        </w:rPr>
        <w:t>tzak, bai gastuaren araua ere, zeren eta egoztekoa den gastua txikiagoa baita ezarritako muga baino (2013an, ehuneko 1,5 egin zuen gora). Halaber, fina</w:t>
      </w:r>
      <w:r>
        <w:rPr>
          <w:spacing w:val="6"/>
          <w:sz w:val="26"/>
        </w:rPr>
        <w:t>n</w:t>
      </w:r>
      <w:r>
        <w:rPr>
          <w:spacing w:val="6"/>
          <w:sz w:val="26"/>
        </w:rPr>
        <w:t>tza-iraunkortasunaren printzipioa betetzen du, zeren eta zorrak diru-sarrera arrunten ehuneko 15 egiten baitu; hori dela eta, ezarritako ehuneko 110etik b</w:t>
      </w:r>
      <w:r>
        <w:rPr>
          <w:spacing w:val="6"/>
          <w:sz w:val="26"/>
        </w:rPr>
        <w:t>e</w:t>
      </w:r>
      <w:r>
        <w:rPr>
          <w:spacing w:val="6"/>
          <w:sz w:val="26"/>
        </w:rPr>
        <w:t>hera dago.</w:t>
      </w:r>
    </w:p>
    <w:p w:rsidR="00DE20F7" w:rsidRPr="008D0536" w:rsidRDefault="00DE20F7" w:rsidP="008D4F0E">
      <w:pPr>
        <w:tabs>
          <w:tab w:val="center" w:pos="2835"/>
          <w:tab w:val="center" w:pos="3969"/>
          <w:tab w:val="center" w:pos="5103"/>
          <w:tab w:val="center" w:pos="6237"/>
          <w:tab w:val="center" w:pos="7371"/>
        </w:tabs>
        <w:spacing w:after="500"/>
        <w:ind w:firstLine="284"/>
        <w:rPr>
          <w:spacing w:val="6"/>
          <w:sz w:val="26"/>
          <w:szCs w:val="24"/>
        </w:rPr>
      </w:pPr>
      <w:r>
        <w:rPr>
          <w:spacing w:val="6"/>
          <w:sz w:val="26"/>
        </w:rPr>
        <w:t>Oro har, Udalak betetzen ditu legedia indardunean hornitzaileei ordainketak egiteko ezarritako epeak.</w:t>
      </w:r>
    </w:p>
    <w:p w:rsidR="00076B22" w:rsidRDefault="004F7E06" w:rsidP="00795986">
      <w:pPr>
        <w:pStyle w:val="texto"/>
        <w:rPr>
          <w:szCs w:val="26"/>
        </w:rPr>
      </w:pPr>
      <w:r>
        <w:t>Fiskalizazioari buruzko iritzian eragin nahi gabe ere, Kontuen Ganbera h</w:t>
      </w:r>
      <w:r>
        <w:t>o</w:t>
      </w:r>
      <w:r>
        <w:t>nek nabarmendu nahi ditu krisi ekonomikoko egungo egoeraren arriskuen o</w:t>
      </w:r>
      <w:r>
        <w:t>n</w:t>
      </w:r>
      <w:r>
        <w:t xml:space="preserve">dorioz dagoen egoera, ziurgabetasun horrek Udalaren kontu publikoen gainean </w:t>
      </w:r>
      <w:r>
        <w:lastRenderedPageBreak/>
        <w:t xml:space="preserve">dituen eragin finantzarioak eta aurrekontu-egonkortasunari buruzko arauetatik heldu diren aurrekontu-betebeharrak. </w:t>
      </w:r>
    </w:p>
    <w:p w:rsidR="004F7E06" w:rsidRPr="003B63A7" w:rsidRDefault="004F7E06" w:rsidP="00795986">
      <w:pPr>
        <w:pStyle w:val="atitulo2"/>
        <w:spacing w:before="240"/>
      </w:pPr>
      <w:bookmarkStart w:id="48" w:name="_Toc339016607"/>
      <w:bookmarkStart w:id="49" w:name="_Toc442251798"/>
      <w:bookmarkStart w:id="50" w:name="_Toc446504919"/>
      <w:r>
        <w:t>IV.5. Aurreko txostenetan Kontuen Ganberak emandako gomendioen b</w:t>
      </w:r>
      <w:r>
        <w:t>e</w:t>
      </w:r>
      <w:r>
        <w:t>tetzea.</w:t>
      </w:r>
      <w:bookmarkEnd w:id="48"/>
      <w:bookmarkEnd w:id="49"/>
      <w:bookmarkEnd w:id="50"/>
    </w:p>
    <w:p w:rsidR="004F7E06" w:rsidRPr="00D8798F" w:rsidRDefault="004F7E06" w:rsidP="00795986">
      <w:pPr>
        <w:pStyle w:val="texto"/>
        <w:tabs>
          <w:tab w:val="clear" w:pos="2835"/>
          <w:tab w:val="clear" w:pos="3969"/>
          <w:tab w:val="clear" w:pos="5103"/>
          <w:tab w:val="clear" w:pos="6237"/>
          <w:tab w:val="clear" w:pos="7371"/>
        </w:tabs>
        <w:rPr>
          <w:szCs w:val="26"/>
        </w:rPr>
      </w:pPr>
      <w:r>
        <w:t>Ganbera honen 2013ko ekitaldiko txostenari dagokionez, garrantzizko aholku hauek oraindik gauzatzeko daude, txosten honen VI. atalean berresten den bezala:</w:t>
      </w:r>
    </w:p>
    <w:p w:rsidR="004F7E06" w:rsidRDefault="004F7E06" w:rsidP="00795986">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 w:val="num" w:pos="6597"/>
          <w:tab w:val="num" w:pos="8298"/>
        </w:tabs>
        <w:ind w:left="0" w:firstLine="290"/>
        <w:rPr>
          <w:rFonts w:cs="Arial"/>
          <w:i/>
        </w:rPr>
      </w:pPr>
      <w:r>
        <w:rPr>
          <w:i/>
        </w:rPr>
        <w:t>Hirigintza planeamendua Lurraldearen Antolamenduari eta Hirigintzari buruzko Foru Legearen zehaztapenen arabera egokitzeko prozesua burutzea.</w:t>
      </w:r>
    </w:p>
    <w:p w:rsidR="004F7E06" w:rsidRPr="00F756B6" w:rsidRDefault="004F7E06" w:rsidP="00795986">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 w:val="num" w:pos="6597"/>
          <w:tab w:val="num" w:pos="8298"/>
        </w:tabs>
        <w:ind w:left="0" w:firstLine="290"/>
        <w:rPr>
          <w:rFonts w:cs="Arial"/>
          <w:i/>
        </w:rPr>
      </w:pPr>
      <w:r>
        <w:rPr>
          <w:i/>
        </w:rPr>
        <w:t xml:space="preserve">Udal-ondasunen inbentarioaren eguneratzea burutzea. </w:t>
      </w:r>
    </w:p>
    <w:p w:rsidR="004F7E06" w:rsidRPr="003B63A7" w:rsidRDefault="004F7E06" w:rsidP="004F7E06">
      <w:pPr>
        <w:pStyle w:val="atitulo1"/>
      </w:pPr>
      <w:r>
        <w:br w:type="page"/>
      </w:r>
      <w:bookmarkStart w:id="51" w:name="_Toc339016608"/>
      <w:bookmarkStart w:id="52" w:name="_Toc442251799"/>
      <w:bookmarkStart w:id="53" w:name="_Toc446504920"/>
      <w:r>
        <w:lastRenderedPageBreak/>
        <w:t>V. Udalaren 2014</w:t>
      </w:r>
      <w:bookmarkEnd w:id="51"/>
      <w:r>
        <w:t>ko kontu orokorraren laburpena</w:t>
      </w:r>
      <w:bookmarkEnd w:id="52"/>
      <w:bookmarkEnd w:id="53"/>
      <w:r>
        <w:t xml:space="preserve"> </w:t>
      </w:r>
    </w:p>
    <w:p w:rsidR="004F7E06" w:rsidRPr="00D8798F" w:rsidRDefault="004F7E06" w:rsidP="00E75CE0">
      <w:pPr>
        <w:pStyle w:val="texto"/>
        <w:tabs>
          <w:tab w:val="clear" w:pos="2835"/>
          <w:tab w:val="clear" w:pos="3969"/>
          <w:tab w:val="clear" w:pos="5103"/>
          <w:tab w:val="clear" w:pos="6237"/>
          <w:tab w:val="clear" w:pos="7371"/>
        </w:tabs>
        <w:spacing w:after="360"/>
        <w:rPr>
          <w:szCs w:val="26"/>
        </w:rPr>
      </w:pPr>
      <w:bookmarkStart w:id="54" w:name="_Toc309383720"/>
      <w:r>
        <w:t>Ondoren, 2014ko kontabilitatearen egoera-orri bateratu (Udala gehi er</w:t>
      </w:r>
      <w:r>
        <w:t>a</w:t>
      </w:r>
      <w:r>
        <w:t>kunde autonomoak) garrantzitsuenak azaltzen ditugu.</w:t>
      </w:r>
    </w:p>
    <w:p w:rsidR="004F7E06" w:rsidRPr="00AD3B23" w:rsidRDefault="004F7E06" w:rsidP="00E75CE0">
      <w:pPr>
        <w:pStyle w:val="atitulo2"/>
        <w:spacing w:before="240"/>
      </w:pPr>
      <w:bookmarkStart w:id="55" w:name="_Toc339016609"/>
      <w:bookmarkStart w:id="56" w:name="_Toc442251800"/>
      <w:bookmarkStart w:id="57" w:name="_Toc446504921"/>
      <w:r>
        <w:t xml:space="preserve">V.1. </w:t>
      </w:r>
      <w:bookmarkEnd w:id="54"/>
      <w:r>
        <w:t>201</w:t>
      </w:r>
      <w:bookmarkEnd w:id="55"/>
      <w:r>
        <w:t>4ko aurrekontu bateratuaren betetzearen egoera-orria</w:t>
      </w:r>
      <w:bookmarkEnd w:id="56"/>
      <w:bookmarkEnd w:id="57"/>
    </w:p>
    <w:p w:rsidR="004F7E06" w:rsidRDefault="004F7E06" w:rsidP="00E75CE0">
      <w:pPr>
        <w:pStyle w:val="CuadroTtulo"/>
        <w:spacing w:before="440" w:after="240"/>
        <w:jc w:val="center"/>
      </w:pPr>
      <w:r>
        <w:t>Gastuak kapitulu ekonomikoen arabera</w:t>
      </w:r>
    </w:p>
    <w:tbl>
      <w:tblPr>
        <w:tblW w:w="5358" w:type="pct"/>
        <w:jc w:val="center"/>
        <w:tblCellMar>
          <w:left w:w="70" w:type="dxa"/>
          <w:right w:w="70" w:type="dxa"/>
        </w:tblCellMar>
        <w:tblLook w:val="04A0" w:firstRow="1" w:lastRow="0" w:firstColumn="1" w:lastColumn="0" w:noHBand="0" w:noVBand="1"/>
      </w:tblPr>
      <w:tblGrid>
        <w:gridCol w:w="3273"/>
        <w:gridCol w:w="1232"/>
        <w:gridCol w:w="683"/>
        <w:gridCol w:w="1232"/>
        <w:gridCol w:w="1155"/>
        <w:gridCol w:w="1164"/>
        <w:gridCol w:w="1069"/>
        <w:gridCol w:w="1069"/>
        <w:gridCol w:w="1069"/>
      </w:tblGrid>
      <w:tr w:rsidR="007F3B86" w:rsidRPr="00C2793D" w:rsidTr="00E75CE0">
        <w:trPr>
          <w:trHeight w:val="495"/>
          <w:jc w:val="center"/>
        </w:trPr>
        <w:tc>
          <w:tcPr>
            <w:tcW w:w="1382" w:type="pct"/>
            <w:tcBorders>
              <w:top w:val="single" w:sz="4" w:space="0" w:color="auto"/>
              <w:left w:val="nil"/>
              <w:bottom w:val="single" w:sz="4" w:space="0" w:color="auto"/>
              <w:right w:val="nil"/>
            </w:tcBorders>
            <w:shd w:val="clear" w:color="auto" w:fill="FABF8F" w:themeFill="accent6" w:themeFillTint="99"/>
            <w:vAlign w:val="center"/>
          </w:tcPr>
          <w:p w:rsidR="004F7E06" w:rsidRPr="00C2793D" w:rsidRDefault="004F7E06" w:rsidP="001956CA">
            <w:pPr>
              <w:pStyle w:val="cuatexto"/>
              <w:jc w:val="left"/>
              <w:rPr>
                <w:rFonts w:ascii="Arial" w:hAnsi="Arial" w:cs="Arial"/>
                <w:sz w:val="16"/>
                <w:szCs w:val="16"/>
              </w:rPr>
            </w:pPr>
            <w:r>
              <w:rPr>
                <w:rFonts w:ascii="Arial" w:hAnsi="Arial"/>
                <w:sz w:val="16"/>
              </w:rPr>
              <w:t>Deskribapena</w:t>
            </w:r>
          </w:p>
        </w:tc>
        <w:tc>
          <w:tcPr>
            <w:tcW w:w="561" w:type="pct"/>
            <w:tcBorders>
              <w:top w:val="single" w:sz="4" w:space="0" w:color="auto"/>
              <w:left w:val="nil"/>
              <w:bottom w:val="single" w:sz="4" w:space="0" w:color="auto"/>
              <w:right w:val="nil"/>
            </w:tcBorders>
            <w:shd w:val="clear" w:color="auto" w:fill="FABF8F" w:themeFill="accent6" w:themeFillTint="99"/>
            <w:vAlign w:val="center"/>
          </w:tcPr>
          <w:p w:rsidR="004F7E06" w:rsidRPr="00C2793D" w:rsidRDefault="004F7E06" w:rsidP="007F3B86">
            <w:pPr>
              <w:pStyle w:val="cuatexto"/>
              <w:jc w:val="right"/>
              <w:rPr>
                <w:rFonts w:ascii="Arial" w:hAnsi="Arial" w:cs="Arial"/>
                <w:sz w:val="16"/>
                <w:szCs w:val="16"/>
              </w:rPr>
            </w:pPr>
            <w:r>
              <w:rPr>
                <w:rFonts w:ascii="Arial" w:hAnsi="Arial"/>
                <w:sz w:val="16"/>
              </w:rPr>
              <w:t>Hasierako aurreikuspena</w:t>
            </w:r>
          </w:p>
        </w:tc>
        <w:tc>
          <w:tcPr>
            <w:tcW w:w="383" w:type="pct"/>
            <w:tcBorders>
              <w:top w:val="single" w:sz="4" w:space="0" w:color="auto"/>
              <w:left w:val="nil"/>
              <w:bottom w:val="single" w:sz="4" w:space="0" w:color="auto"/>
              <w:right w:val="nil"/>
            </w:tcBorders>
            <w:shd w:val="clear" w:color="auto" w:fill="FABF8F" w:themeFill="accent6" w:themeFillTint="99"/>
            <w:vAlign w:val="center"/>
          </w:tcPr>
          <w:p w:rsidR="004F7E06" w:rsidRPr="00C2793D" w:rsidRDefault="004F7E06" w:rsidP="001956CA">
            <w:pPr>
              <w:pStyle w:val="cuatexto"/>
              <w:jc w:val="right"/>
              <w:rPr>
                <w:rFonts w:ascii="Arial" w:hAnsi="Arial" w:cs="Arial"/>
                <w:sz w:val="16"/>
                <w:szCs w:val="16"/>
              </w:rPr>
            </w:pPr>
            <w:r>
              <w:rPr>
                <w:rFonts w:ascii="Arial" w:hAnsi="Arial"/>
                <w:sz w:val="16"/>
              </w:rPr>
              <w:t>Aldak.</w:t>
            </w:r>
          </w:p>
        </w:tc>
        <w:tc>
          <w:tcPr>
            <w:tcW w:w="481" w:type="pct"/>
            <w:tcBorders>
              <w:top w:val="single" w:sz="4" w:space="0" w:color="auto"/>
              <w:left w:val="nil"/>
              <w:bottom w:val="single" w:sz="4" w:space="0" w:color="auto"/>
              <w:right w:val="nil"/>
            </w:tcBorders>
            <w:shd w:val="clear" w:color="auto" w:fill="FABF8F" w:themeFill="accent6" w:themeFillTint="99"/>
            <w:vAlign w:val="center"/>
          </w:tcPr>
          <w:p w:rsidR="004F7E06" w:rsidRPr="00C2793D" w:rsidRDefault="004F7E06" w:rsidP="007F3B86">
            <w:pPr>
              <w:pStyle w:val="cuatexto"/>
              <w:jc w:val="right"/>
              <w:rPr>
                <w:rFonts w:ascii="Arial" w:hAnsi="Arial" w:cs="Arial"/>
                <w:sz w:val="16"/>
                <w:szCs w:val="16"/>
              </w:rPr>
            </w:pPr>
            <w:r>
              <w:rPr>
                <w:rFonts w:ascii="Arial" w:hAnsi="Arial"/>
                <w:sz w:val="16"/>
              </w:rPr>
              <w:t>Behin betiko aurreikuspena</w:t>
            </w:r>
          </w:p>
        </w:tc>
        <w:tc>
          <w:tcPr>
            <w:tcW w:w="617" w:type="pct"/>
            <w:tcBorders>
              <w:top w:val="single" w:sz="4" w:space="0" w:color="auto"/>
              <w:left w:val="nil"/>
              <w:bottom w:val="single" w:sz="4" w:space="0" w:color="auto"/>
              <w:right w:val="nil"/>
            </w:tcBorders>
            <w:shd w:val="clear" w:color="auto" w:fill="FABF8F" w:themeFill="accent6" w:themeFillTint="99"/>
            <w:vAlign w:val="center"/>
          </w:tcPr>
          <w:p w:rsidR="004F7E06" w:rsidRPr="00C2793D" w:rsidRDefault="004F7E06" w:rsidP="007F3B86">
            <w:pPr>
              <w:pStyle w:val="cuatexto"/>
              <w:jc w:val="right"/>
              <w:rPr>
                <w:rFonts w:ascii="Arial" w:hAnsi="Arial" w:cs="Arial"/>
                <w:sz w:val="16"/>
                <w:szCs w:val="16"/>
              </w:rPr>
            </w:pPr>
            <w:r>
              <w:rPr>
                <w:rFonts w:ascii="Arial" w:hAnsi="Arial"/>
                <w:sz w:val="16"/>
              </w:rPr>
              <w:t>Aitortutako betebeharrak</w:t>
            </w:r>
          </w:p>
        </w:tc>
        <w:tc>
          <w:tcPr>
            <w:tcW w:w="270" w:type="pct"/>
            <w:tcBorders>
              <w:top w:val="single" w:sz="4" w:space="0" w:color="auto"/>
              <w:left w:val="nil"/>
              <w:bottom w:val="single" w:sz="4" w:space="0" w:color="auto"/>
              <w:right w:val="nil"/>
            </w:tcBorders>
            <w:shd w:val="clear" w:color="auto" w:fill="FABF8F" w:themeFill="accent6" w:themeFillTint="99"/>
            <w:vAlign w:val="center"/>
          </w:tcPr>
          <w:p w:rsidR="004F7E06" w:rsidRPr="00C2793D" w:rsidRDefault="004F7E06" w:rsidP="007F3B86">
            <w:pPr>
              <w:pStyle w:val="cuatexto"/>
              <w:jc w:val="right"/>
              <w:rPr>
                <w:rFonts w:ascii="Arial" w:hAnsi="Arial" w:cs="Arial"/>
                <w:sz w:val="16"/>
                <w:szCs w:val="16"/>
              </w:rPr>
            </w:pPr>
            <w:r>
              <w:rPr>
                <w:rFonts w:ascii="Arial" w:hAnsi="Arial"/>
                <w:sz w:val="16"/>
              </w:rPr>
              <w:t>Betetakoaren ehunekoa</w:t>
            </w:r>
          </w:p>
        </w:tc>
        <w:tc>
          <w:tcPr>
            <w:tcW w:w="485" w:type="pct"/>
            <w:tcBorders>
              <w:top w:val="single" w:sz="4" w:space="0" w:color="auto"/>
              <w:left w:val="nil"/>
              <w:bottom w:val="single" w:sz="4" w:space="0" w:color="auto"/>
              <w:right w:val="nil"/>
            </w:tcBorders>
            <w:shd w:val="clear" w:color="auto" w:fill="FABF8F" w:themeFill="accent6" w:themeFillTint="99"/>
            <w:vAlign w:val="center"/>
          </w:tcPr>
          <w:p w:rsidR="004F7E06" w:rsidRPr="00C2793D" w:rsidRDefault="004F7E06" w:rsidP="001956CA">
            <w:pPr>
              <w:pStyle w:val="cuatexto"/>
              <w:jc w:val="right"/>
              <w:rPr>
                <w:rFonts w:ascii="Arial" w:hAnsi="Arial" w:cs="Arial"/>
                <w:sz w:val="16"/>
                <w:szCs w:val="16"/>
              </w:rPr>
            </w:pPr>
            <w:r>
              <w:rPr>
                <w:rFonts w:ascii="Arial" w:hAnsi="Arial"/>
                <w:sz w:val="16"/>
              </w:rPr>
              <w:t>Ordainketak</w:t>
            </w:r>
          </w:p>
        </w:tc>
        <w:tc>
          <w:tcPr>
            <w:tcW w:w="344" w:type="pct"/>
            <w:tcBorders>
              <w:top w:val="single" w:sz="4" w:space="0" w:color="auto"/>
              <w:left w:val="nil"/>
              <w:bottom w:val="single" w:sz="4" w:space="0" w:color="auto"/>
              <w:right w:val="nil"/>
            </w:tcBorders>
            <w:shd w:val="clear" w:color="auto" w:fill="FABF8F" w:themeFill="accent6" w:themeFillTint="99"/>
            <w:vAlign w:val="center"/>
          </w:tcPr>
          <w:p w:rsidR="004F7E06" w:rsidRPr="00C2793D" w:rsidRDefault="004F7E06" w:rsidP="007F3B86">
            <w:pPr>
              <w:pStyle w:val="cuatexto"/>
              <w:jc w:val="right"/>
              <w:rPr>
                <w:rFonts w:ascii="Arial" w:hAnsi="Arial" w:cs="Arial"/>
                <w:sz w:val="16"/>
                <w:szCs w:val="16"/>
              </w:rPr>
            </w:pPr>
            <w:r>
              <w:rPr>
                <w:rFonts w:ascii="Arial" w:hAnsi="Arial"/>
                <w:sz w:val="16"/>
              </w:rPr>
              <w:t>Ordainketak (%)</w:t>
            </w:r>
          </w:p>
        </w:tc>
        <w:tc>
          <w:tcPr>
            <w:tcW w:w="478" w:type="pct"/>
            <w:tcBorders>
              <w:top w:val="single" w:sz="4" w:space="0" w:color="auto"/>
              <w:left w:val="nil"/>
              <w:bottom w:val="single" w:sz="4" w:space="0" w:color="auto"/>
              <w:right w:val="nil"/>
            </w:tcBorders>
            <w:shd w:val="clear" w:color="auto" w:fill="FABF8F" w:themeFill="accent6" w:themeFillTint="99"/>
            <w:vAlign w:val="center"/>
          </w:tcPr>
          <w:p w:rsidR="004F7E06" w:rsidRPr="00C2793D" w:rsidRDefault="004F7E06" w:rsidP="007F3B86">
            <w:pPr>
              <w:pStyle w:val="cuatexto"/>
              <w:jc w:val="right"/>
              <w:rPr>
                <w:rFonts w:ascii="Arial" w:hAnsi="Arial" w:cs="Arial"/>
                <w:sz w:val="16"/>
                <w:szCs w:val="16"/>
              </w:rPr>
            </w:pPr>
            <w:r>
              <w:rPr>
                <w:rFonts w:ascii="Arial" w:hAnsi="Arial"/>
                <w:sz w:val="16"/>
              </w:rPr>
              <w:t>Ordaintzeko dagoena</w:t>
            </w:r>
          </w:p>
        </w:tc>
      </w:tr>
      <w:tr w:rsidR="007F3B86" w:rsidRPr="00C2793D" w:rsidTr="00E75CE0">
        <w:trPr>
          <w:trHeight w:val="255"/>
          <w:jc w:val="center"/>
        </w:trPr>
        <w:tc>
          <w:tcPr>
            <w:tcW w:w="1382" w:type="pct"/>
            <w:tcBorders>
              <w:top w:val="single" w:sz="4" w:space="0" w:color="auto"/>
              <w:left w:val="nil"/>
              <w:bottom w:val="single" w:sz="2" w:space="0" w:color="auto"/>
              <w:right w:val="nil"/>
            </w:tcBorders>
            <w:shd w:val="clear" w:color="auto" w:fill="auto"/>
            <w:noWrap/>
            <w:vAlign w:val="center"/>
          </w:tcPr>
          <w:p w:rsidR="004F7E06" w:rsidRPr="00C2793D" w:rsidRDefault="004F7E06" w:rsidP="001956CA">
            <w:pPr>
              <w:pStyle w:val="cuatexto"/>
              <w:jc w:val="left"/>
              <w:rPr>
                <w:sz w:val="18"/>
                <w:szCs w:val="18"/>
              </w:rPr>
            </w:pPr>
            <w:r>
              <w:rPr>
                <w:sz w:val="18"/>
              </w:rPr>
              <w:t>1. Langile-gastuak</w:t>
            </w:r>
          </w:p>
        </w:tc>
        <w:tc>
          <w:tcPr>
            <w:tcW w:w="561" w:type="pct"/>
            <w:tcBorders>
              <w:top w:val="single" w:sz="4"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3.455.430 </w:t>
            </w:r>
          </w:p>
        </w:tc>
        <w:tc>
          <w:tcPr>
            <w:tcW w:w="383" w:type="pct"/>
            <w:tcBorders>
              <w:top w:val="single" w:sz="4"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-27.100</w:t>
            </w:r>
          </w:p>
        </w:tc>
        <w:tc>
          <w:tcPr>
            <w:tcW w:w="481" w:type="pct"/>
            <w:tcBorders>
              <w:top w:val="single" w:sz="4"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3.428.330 </w:t>
            </w:r>
          </w:p>
        </w:tc>
        <w:tc>
          <w:tcPr>
            <w:tcW w:w="617" w:type="pct"/>
            <w:tcBorders>
              <w:top w:val="single" w:sz="4"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3.236.305 </w:t>
            </w:r>
          </w:p>
        </w:tc>
        <w:tc>
          <w:tcPr>
            <w:tcW w:w="270" w:type="pct"/>
            <w:tcBorders>
              <w:top w:val="single" w:sz="4"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94</w:t>
            </w:r>
          </w:p>
        </w:tc>
        <w:tc>
          <w:tcPr>
            <w:tcW w:w="485" w:type="pct"/>
            <w:tcBorders>
              <w:top w:val="single" w:sz="4"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3.199.539</w:t>
            </w:r>
          </w:p>
        </w:tc>
        <w:tc>
          <w:tcPr>
            <w:tcW w:w="344" w:type="pct"/>
            <w:tcBorders>
              <w:top w:val="single" w:sz="4"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99</w:t>
            </w:r>
          </w:p>
        </w:tc>
        <w:tc>
          <w:tcPr>
            <w:tcW w:w="478" w:type="pct"/>
            <w:tcBorders>
              <w:top w:val="single" w:sz="4"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36.766</w:t>
            </w:r>
          </w:p>
        </w:tc>
      </w:tr>
      <w:tr w:rsidR="007F3B86" w:rsidRPr="00C2793D" w:rsidTr="00E75CE0">
        <w:trPr>
          <w:trHeight w:val="255"/>
          <w:jc w:val="center"/>
        </w:trPr>
        <w:tc>
          <w:tcPr>
            <w:tcW w:w="1382"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left"/>
              <w:rPr>
                <w:sz w:val="18"/>
                <w:szCs w:val="18"/>
              </w:rPr>
            </w:pPr>
            <w:r>
              <w:rPr>
                <w:sz w:val="18"/>
              </w:rPr>
              <w:t>2. Ondasun arrunten eta zerbitzuen gastuak</w:t>
            </w:r>
          </w:p>
        </w:tc>
        <w:tc>
          <w:tcPr>
            <w:tcW w:w="561"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3.064.018 </w:t>
            </w:r>
          </w:p>
        </w:tc>
        <w:tc>
          <w:tcPr>
            <w:tcW w:w="383"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82.544 </w:t>
            </w:r>
          </w:p>
        </w:tc>
        <w:tc>
          <w:tcPr>
            <w:tcW w:w="481"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3.146.562 </w:t>
            </w:r>
          </w:p>
        </w:tc>
        <w:tc>
          <w:tcPr>
            <w:tcW w:w="617"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2.886.362 </w:t>
            </w:r>
          </w:p>
        </w:tc>
        <w:tc>
          <w:tcPr>
            <w:tcW w:w="270" w:type="pct"/>
            <w:tcBorders>
              <w:top w:val="single" w:sz="2" w:space="0" w:color="auto"/>
              <w:left w:val="nil"/>
              <w:bottom w:val="single" w:sz="2" w:space="0" w:color="auto"/>
              <w:right w:val="nil"/>
            </w:tcBorders>
            <w:shd w:val="clear" w:color="auto" w:fill="auto"/>
            <w:vAlign w:val="center"/>
          </w:tcPr>
          <w:p w:rsidR="004F7E06" w:rsidRPr="00C2793D" w:rsidRDefault="004F7E06" w:rsidP="001956CA">
            <w:pPr>
              <w:pStyle w:val="cuatexto"/>
              <w:jc w:val="right"/>
              <w:rPr>
                <w:sz w:val="18"/>
                <w:szCs w:val="18"/>
              </w:rPr>
            </w:pPr>
            <w:r>
              <w:rPr>
                <w:sz w:val="18"/>
              </w:rPr>
              <w:t>92</w:t>
            </w:r>
          </w:p>
        </w:tc>
        <w:tc>
          <w:tcPr>
            <w:tcW w:w="485"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2.580.597</w:t>
            </w:r>
          </w:p>
        </w:tc>
        <w:tc>
          <w:tcPr>
            <w:tcW w:w="344"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89</w:t>
            </w:r>
          </w:p>
        </w:tc>
        <w:tc>
          <w:tcPr>
            <w:tcW w:w="478"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305.764</w:t>
            </w:r>
          </w:p>
        </w:tc>
      </w:tr>
      <w:tr w:rsidR="007F3B86" w:rsidRPr="00C2793D" w:rsidTr="00E75CE0">
        <w:trPr>
          <w:trHeight w:val="255"/>
          <w:jc w:val="center"/>
        </w:trPr>
        <w:tc>
          <w:tcPr>
            <w:tcW w:w="1382"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left"/>
              <w:rPr>
                <w:sz w:val="18"/>
                <w:szCs w:val="18"/>
              </w:rPr>
            </w:pPr>
            <w:r>
              <w:rPr>
                <w:sz w:val="18"/>
              </w:rPr>
              <w:t>3. Gastu finantzarioak</w:t>
            </w:r>
          </w:p>
        </w:tc>
        <w:tc>
          <w:tcPr>
            <w:tcW w:w="561"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46.081 </w:t>
            </w:r>
          </w:p>
        </w:tc>
        <w:tc>
          <w:tcPr>
            <w:tcW w:w="383"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1.000 </w:t>
            </w:r>
          </w:p>
        </w:tc>
        <w:tc>
          <w:tcPr>
            <w:tcW w:w="481"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47.081 </w:t>
            </w:r>
          </w:p>
        </w:tc>
        <w:tc>
          <w:tcPr>
            <w:tcW w:w="617"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16.809 </w:t>
            </w:r>
          </w:p>
        </w:tc>
        <w:tc>
          <w:tcPr>
            <w:tcW w:w="270" w:type="pct"/>
            <w:tcBorders>
              <w:top w:val="single" w:sz="2" w:space="0" w:color="auto"/>
              <w:left w:val="nil"/>
              <w:bottom w:val="single" w:sz="2" w:space="0" w:color="auto"/>
              <w:right w:val="nil"/>
            </w:tcBorders>
            <w:shd w:val="clear" w:color="auto" w:fill="auto"/>
            <w:vAlign w:val="center"/>
          </w:tcPr>
          <w:p w:rsidR="004F7E06" w:rsidRPr="00C2793D" w:rsidRDefault="004F7E06" w:rsidP="001956CA">
            <w:pPr>
              <w:pStyle w:val="cuatexto"/>
              <w:jc w:val="right"/>
              <w:rPr>
                <w:sz w:val="18"/>
                <w:szCs w:val="18"/>
              </w:rPr>
            </w:pPr>
            <w:r>
              <w:rPr>
                <w:sz w:val="18"/>
              </w:rPr>
              <w:t>36</w:t>
            </w:r>
          </w:p>
        </w:tc>
        <w:tc>
          <w:tcPr>
            <w:tcW w:w="485"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16.809</w:t>
            </w:r>
          </w:p>
        </w:tc>
        <w:tc>
          <w:tcPr>
            <w:tcW w:w="344"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100</w:t>
            </w:r>
          </w:p>
        </w:tc>
        <w:tc>
          <w:tcPr>
            <w:tcW w:w="478"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w:t>
            </w:r>
          </w:p>
        </w:tc>
      </w:tr>
      <w:tr w:rsidR="007F3B86" w:rsidRPr="00C2793D" w:rsidTr="00E75CE0">
        <w:trPr>
          <w:trHeight w:val="255"/>
          <w:jc w:val="center"/>
        </w:trPr>
        <w:tc>
          <w:tcPr>
            <w:tcW w:w="1382"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left"/>
              <w:rPr>
                <w:sz w:val="18"/>
                <w:szCs w:val="18"/>
              </w:rPr>
            </w:pPr>
            <w:r>
              <w:rPr>
                <w:sz w:val="18"/>
              </w:rPr>
              <w:t>4. Transferentzia arruntak</w:t>
            </w:r>
          </w:p>
        </w:tc>
        <w:tc>
          <w:tcPr>
            <w:tcW w:w="561"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568.813 </w:t>
            </w:r>
          </w:p>
        </w:tc>
        <w:tc>
          <w:tcPr>
            <w:tcW w:w="383"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3.100 </w:t>
            </w:r>
          </w:p>
        </w:tc>
        <w:tc>
          <w:tcPr>
            <w:tcW w:w="481"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571.913 </w:t>
            </w:r>
          </w:p>
        </w:tc>
        <w:tc>
          <w:tcPr>
            <w:tcW w:w="617"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520.879 </w:t>
            </w:r>
          </w:p>
        </w:tc>
        <w:tc>
          <w:tcPr>
            <w:tcW w:w="270" w:type="pct"/>
            <w:tcBorders>
              <w:top w:val="single" w:sz="2" w:space="0" w:color="auto"/>
              <w:left w:val="nil"/>
              <w:bottom w:val="single" w:sz="2" w:space="0" w:color="auto"/>
              <w:right w:val="nil"/>
            </w:tcBorders>
            <w:shd w:val="clear" w:color="auto" w:fill="auto"/>
            <w:vAlign w:val="center"/>
          </w:tcPr>
          <w:p w:rsidR="004F7E06" w:rsidRPr="00C2793D" w:rsidRDefault="004F7E06" w:rsidP="001956CA">
            <w:pPr>
              <w:pStyle w:val="cuatexto"/>
              <w:jc w:val="right"/>
              <w:rPr>
                <w:sz w:val="18"/>
                <w:szCs w:val="18"/>
              </w:rPr>
            </w:pPr>
            <w:r>
              <w:rPr>
                <w:sz w:val="18"/>
              </w:rPr>
              <w:t>91</w:t>
            </w:r>
          </w:p>
        </w:tc>
        <w:tc>
          <w:tcPr>
            <w:tcW w:w="485"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516.605</w:t>
            </w:r>
          </w:p>
        </w:tc>
        <w:tc>
          <w:tcPr>
            <w:tcW w:w="344"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99</w:t>
            </w:r>
          </w:p>
        </w:tc>
        <w:tc>
          <w:tcPr>
            <w:tcW w:w="478"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4.274</w:t>
            </w:r>
          </w:p>
        </w:tc>
      </w:tr>
      <w:tr w:rsidR="007F3B86" w:rsidRPr="00C2793D" w:rsidTr="00E75CE0">
        <w:trPr>
          <w:trHeight w:val="255"/>
          <w:jc w:val="center"/>
        </w:trPr>
        <w:tc>
          <w:tcPr>
            <w:tcW w:w="1382"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left"/>
              <w:rPr>
                <w:sz w:val="18"/>
                <w:szCs w:val="18"/>
              </w:rPr>
            </w:pPr>
            <w:r>
              <w:rPr>
                <w:sz w:val="18"/>
              </w:rPr>
              <w:t>6. Inbertsio errealak</w:t>
            </w:r>
          </w:p>
        </w:tc>
        <w:tc>
          <w:tcPr>
            <w:tcW w:w="561"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29.000 </w:t>
            </w:r>
          </w:p>
        </w:tc>
        <w:tc>
          <w:tcPr>
            <w:tcW w:w="383"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-1.262</w:t>
            </w:r>
          </w:p>
        </w:tc>
        <w:tc>
          <w:tcPr>
            <w:tcW w:w="481"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27.738 </w:t>
            </w:r>
          </w:p>
        </w:tc>
        <w:tc>
          <w:tcPr>
            <w:tcW w:w="617"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7.529 </w:t>
            </w:r>
          </w:p>
        </w:tc>
        <w:tc>
          <w:tcPr>
            <w:tcW w:w="270" w:type="pct"/>
            <w:tcBorders>
              <w:top w:val="single" w:sz="2" w:space="0" w:color="auto"/>
              <w:left w:val="nil"/>
              <w:bottom w:val="single" w:sz="2" w:space="0" w:color="auto"/>
              <w:right w:val="nil"/>
            </w:tcBorders>
            <w:shd w:val="clear" w:color="auto" w:fill="auto"/>
            <w:vAlign w:val="center"/>
          </w:tcPr>
          <w:p w:rsidR="004F7E06" w:rsidRPr="00C2793D" w:rsidRDefault="004F7E06" w:rsidP="001956CA">
            <w:pPr>
              <w:pStyle w:val="cuatexto"/>
              <w:jc w:val="right"/>
              <w:rPr>
                <w:sz w:val="18"/>
                <w:szCs w:val="18"/>
              </w:rPr>
            </w:pPr>
            <w:r>
              <w:rPr>
                <w:sz w:val="18"/>
              </w:rPr>
              <w:t>27</w:t>
            </w:r>
          </w:p>
        </w:tc>
        <w:tc>
          <w:tcPr>
            <w:tcW w:w="485"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6.043</w:t>
            </w:r>
          </w:p>
        </w:tc>
        <w:tc>
          <w:tcPr>
            <w:tcW w:w="344"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80</w:t>
            </w:r>
          </w:p>
        </w:tc>
        <w:tc>
          <w:tcPr>
            <w:tcW w:w="478"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1.486</w:t>
            </w:r>
          </w:p>
        </w:tc>
      </w:tr>
      <w:tr w:rsidR="007F3B86" w:rsidRPr="00C2793D" w:rsidTr="00E75CE0">
        <w:trPr>
          <w:trHeight w:val="255"/>
          <w:jc w:val="center"/>
        </w:trPr>
        <w:tc>
          <w:tcPr>
            <w:tcW w:w="1382"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left"/>
              <w:rPr>
                <w:sz w:val="18"/>
                <w:szCs w:val="18"/>
              </w:rPr>
            </w:pPr>
            <w:r>
              <w:rPr>
                <w:sz w:val="18"/>
              </w:rPr>
              <w:t>7. Kapital-transferentziak</w:t>
            </w:r>
          </w:p>
        </w:tc>
        <w:tc>
          <w:tcPr>
            <w:tcW w:w="561"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0</w:t>
            </w:r>
          </w:p>
        </w:tc>
        <w:tc>
          <w:tcPr>
            <w:tcW w:w="383"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0</w:t>
            </w:r>
          </w:p>
        </w:tc>
        <w:tc>
          <w:tcPr>
            <w:tcW w:w="481"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0</w:t>
            </w:r>
          </w:p>
        </w:tc>
        <w:tc>
          <w:tcPr>
            <w:tcW w:w="617"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0</w:t>
            </w:r>
          </w:p>
        </w:tc>
        <w:tc>
          <w:tcPr>
            <w:tcW w:w="270"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0</w:t>
            </w:r>
          </w:p>
        </w:tc>
        <w:tc>
          <w:tcPr>
            <w:tcW w:w="485"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0</w:t>
            </w:r>
          </w:p>
        </w:tc>
        <w:tc>
          <w:tcPr>
            <w:tcW w:w="344"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0</w:t>
            </w:r>
          </w:p>
        </w:tc>
        <w:tc>
          <w:tcPr>
            <w:tcW w:w="478"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0</w:t>
            </w:r>
          </w:p>
        </w:tc>
      </w:tr>
      <w:tr w:rsidR="007F3B86" w:rsidRPr="00C2793D" w:rsidTr="00E75CE0">
        <w:trPr>
          <w:trHeight w:val="255"/>
          <w:jc w:val="center"/>
        </w:trPr>
        <w:tc>
          <w:tcPr>
            <w:tcW w:w="1382"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left"/>
              <w:rPr>
                <w:sz w:val="18"/>
                <w:szCs w:val="18"/>
              </w:rPr>
            </w:pPr>
            <w:r>
              <w:rPr>
                <w:sz w:val="18"/>
              </w:rPr>
              <w:t>8. Finantza-aktiboak</w:t>
            </w:r>
          </w:p>
        </w:tc>
        <w:tc>
          <w:tcPr>
            <w:tcW w:w="561"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111.646 </w:t>
            </w:r>
          </w:p>
        </w:tc>
        <w:tc>
          <w:tcPr>
            <w:tcW w:w="383"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w:t>
            </w:r>
          </w:p>
        </w:tc>
        <w:tc>
          <w:tcPr>
            <w:tcW w:w="481"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111.646 </w:t>
            </w:r>
          </w:p>
        </w:tc>
        <w:tc>
          <w:tcPr>
            <w:tcW w:w="617"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0 </w:t>
            </w:r>
          </w:p>
        </w:tc>
        <w:tc>
          <w:tcPr>
            <w:tcW w:w="270"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 0 </w:t>
            </w:r>
          </w:p>
        </w:tc>
        <w:tc>
          <w:tcPr>
            <w:tcW w:w="485"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0</w:t>
            </w:r>
          </w:p>
        </w:tc>
        <w:tc>
          <w:tcPr>
            <w:tcW w:w="344"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0</w:t>
            </w:r>
          </w:p>
        </w:tc>
        <w:tc>
          <w:tcPr>
            <w:tcW w:w="478"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0 </w:t>
            </w:r>
          </w:p>
        </w:tc>
      </w:tr>
      <w:tr w:rsidR="007F3B86" w:rsidRPr="00C2793D" w:rsidTr="00E75CE0">
        <w:trPr>
          <w:trHeight w:val="255"/>
          <w:jc w:val="center"/>
        </w:trPr>
        <w:tc>
          <w:tcPr>
            <w:tcW w:w="1382" w:type="pct"/>
            <w:tcBorders>
              <w:top w:val="single" w:sz="2" w:space="0" w:color="auto"/>
              <w:left w:val="nil"/>
              <w:bottom w:val="single" w:sz="4" w:space="0" w:color="auto"/>
              <w:right w:val="nil"/>
            </w:tcBorders>
            <w:shd w:val="clear" w:color="auto" w:fill="auto"/>
            <w:noWrap/>
            <w:vAlign w:val="center"/>
          </w:tcPr>
          <w:p w:rsidR="004F7E06" w:rsidRPr="00C2793D" w:rsidRDefault="004F7E06" w:rsidP="001956CA">
            <w:pPr>
              <w:pStyle w:val="cuatexto"/>
              <w:jc w:val="left"/>
              <w:rPr>
                <w:sz w:val="18"/>
                <w:szCs w:val="18"/>
              </w:rPr>
            </w:pPr>
            <w:r>
              <w:rPr>
                <w:sz w:val="18"/>
              </w:rPr>
              <w:t>9. Finantza-pasiboak</w:t>
            </w:r>
          </w:p>
        </w:tc>
        <w:tc>
          <w:tcPr>
            <w:tcW w:w="561" w:type="pct"/>
            <w:tcBorders>
              <w:top w:val="single" w:sz="2" w:space="0" w:color="auto"/>
              <w:left w:val="nil"/>
              <w:bottom w:val="single" w:sz="4"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131.980 </w:t>
            </w:r>
          </w:p>
        </w:tc>
        <w:tc>
          <w:tcPr>
            <w:tcW w:w="383" w:type="pct"/>
            <w:tcBorders>
              <w:top w:val="single" w:sz="2" w:space="0" w:color="auto"/>
              <w:left w:val="nil"/>
              <w:bottom w:val="single" w:sz="4"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w:t>
            </w:r>
          </w:p>
        </w:tc>
        <w:tc>
          <w:tcPr>
            <w:tcW w:w="481" w:type="pct"/>
            <w:tcBorders>
              <w:top w:val="single" w:sz="2" w:space="0" w:color="auto"/>
              <w:left w:val="nil"/>
              <w:bottom w:val="single" w:sz="4"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131.980 </w:t>
            </w:r>
          </w:p>
        </w:tc>
        <w:tc>
          <w:tcPr>
            <w:tcW w:w="617" w:type="pct"/>
            <w:tcBorders>
              <w:top w:val="single" w:sz="2" w:space="0" w:color="auto"/>
              <w:left w:val="nil"/>
              <w:bottom w:val="single" w:sz="4"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131.837 </w:t>
            </w:r>
          </w:p>
        </w:tc>
        <w:tc>
          <w:tcPr>
            <w:tcW w:w="270" w:type="pct"/>
            <w:tcBorders>
              <w:top w:val="single" w:sz="2" w:space="0" w:color="auto"/>
              <w:left w:val="nil"/>
              <w:bottom w:val="single" w:sz="4"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100</w:t>
            </w:r>
          </w:p>
        </w:tc>
        <w:tc>
          <w:tcPr>
            <w:tcW w:w="485" w:type="pct"/>
            <w:tcBorders>
              <w:top w:val="single" w:sz="2" w:space="0" w:color="auto"/>
              <w:left w:val="nil"/>
              <w:bottom w:val="single" w:sz="4"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131.837</w:t>
            </w:r>
          </w:p>
        </w:tc>
        <w:tc>
          <w:tcPr>
            <w:tcW w:w="344" w:type="pct"/>
            <w:tcBorders>
              <w:top w:val="single" w:sz="2" w:space="0" w:color="auto"/>
              <w:left w:val="nil"/>
              <w:bottom w:val="single" w:sz="4"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100</w:t>
            </w:r>
          </w:p>
        </w:tc>
        <w:tc>
          <w:tcPr>
            <w:tcW w:w="478" w:type="pct"/>
            <w:tcBorders>
              <w:top w:val="single" w:sz="2" w:space="0" w:color="auto"/>
              <w:left w:val="nil"/>
              <w:bottom w:val="single" w:sz="4"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w:t>
            </w:r>
          </w:p>
        </w:tc>
      </w:tr>
      <w:tr w:rsidR="007F3B86" w:rsidRPr="00C2793D" w:rsidTr="00E75CE0">
        <w:trPr>
          <w:trHeight w:val="312"/>
          <w:jc w:val="center"/>
        </w:trPr>
        <w:tc>
          <w:tcPr>
            <w:tcW w:w="1382" w:type="pct"/>
            <w:tcBorders>
              <w:top w:val="single" w:sz="4" w:space="0" w:color="auto"/>
              <w:left w:val="nil"/>
              <w:bottom w:val="single" w:sz="4" w:space="0" w:color="auto"/>
              <w:right w:val="nil"/>
            </w:tcBorders>
            <w:shd w:val="clear" w:color="auto" w:fill="FABF8F" w:themeFill="accent6" w:themeFillTint="99"/>
            <w:noWrap/>
            <w:vAlign w:val="center"/>
          </w:tcPr>
          <w:p w:rsidR="004F7E06" w:rsidRPr="00C2793D" w:rsidRDefault="004F7E06" w:rsidP="001956CA">
            <w:pPr>
              <w:pStyle w:val="cuatexto"/>
              <w:jc w:val="left"/>
              <w:rPr>
                <w:rFonts w:ascii="Arial" w:hAnsi="Arial" w:cs="Arial"/>
                <w:sz w:val="16"/>
                <w:szCs w:val="16"/>
              </w:rPr>
            </w:pPr>
            <w:r>
              <w:rPr>
                <w:rFonts w:ascii="Arial" w:hAnsi="Arial"/>
                <w:sz w:val="16"/>
              </w:rPr>
              <w:t>Guztira</w:t>
            </w:r>
          </w:p>
        </w:tc>
        <w:tc>
          <w:tcPr>
            <w:tcW w:w="561" w:type="pct"/>
            <w:tcBorders>
              <w:top w:val="single" w:sz="4" w:space="0" w:color="auto"/>
              <w:left w:val="nil"/>
              <w:bottom w:val="single" w:sz="4" w:space="0" w:color="auto"/>
              <w:right w:val="nil"/>
            </w:tcBorders>
            <w:shd w:val="clear" w:color="auto" w:fill="FABF8F" w:themeFill="accent6" w:themeFillTint="99"/>
            <w:noWrap/>
            <w:vAlign w:val="center"/>
          </w:tcPr>
          <w:p w:rsidR="004F7E06" w:rsidRPr="00C2793D" w:rsidRDefault="004F7E06" w:rsidP="001956CA">
            <w:pPr>
              <w:pStyle w:val="cuatexto"/>
              <w:jc w:val="right"/>
              <w:rPr>
                <w:rFonts w:ascii="Arial" w:hAnsi="Arial" w:cs="Arial"/>
                <w:sz w:val="16"/>
                <w:szCs w:val="16"/>
              </w:rPr>
            </w:pPr>
            <w:r>
              <w:rPr>
                <w:rFonts w:ascii="Arial" w:hAnsi="Arial"/>
                <w:sz w:val="16"/>
              </w:rPr>
              <w:t xml:space="preserve">7.406.969 </w:t>
            </w:r>
          </w:p>
        </w:tc>
        <w:tc>
          <w:tcPr>
            <w:tcW w:w="383" w:type="pct"/>
            <w:tcBorders>
              <w:top w:val="single" w:sz="4" w:space="0" w:color="auto"/>
              <w:left w:val="nil"/>
              <w:bottom w:val="single" w:sz="4" w:space="0" w:color="auto"/>
              <w:right w:val="nil"/>
            </w:tcBorders>
            <w:shd w:val="clear" w:color="auto" w:fill="FABF8F" w:themeFill="accent6" w:themeFillTint="99"/>
            <w:noWrap/>
            <w:vAlign w:val="center"/>
          </w:tcPr>
          <w:p w:rsidR="004F7E06" w:rsidRPr="00C2793D" w:rsidRDefault="004F7E06" w:rsidP="001956CA">
            <w:pPr>
              <w:pStyle w:val="cuatexto"/>
              <w:jc w:val="right"/>
              <w:rPr>
                <w:rFonts w:ascii="Arial" w:hAnsi="Arial" w:cs="Arial"/>
                <w:sz w:val="16"/>
                <w:szCs w:val="16"/>
              </w:rPr>
            </w:pPr>
            <w:r>
              <w:rPr>
                <w:rFonts w:ascii="Arial" w:hAnsi="Arial"/>
                <w:sz w:val="16"/>
              </w:rPr>
              <w:t xml:space="preserve">58.282 </w:t>
            </w:r>
          </w:p>
        </w:tc>
        <w:tc>
          <w:tcPr>
            <w:tcW w:w="481" w:type="pct"/>
            <w:tcBorders>
              <w:top w:val="single" w:sz="4" w:space="0" w:color="auto"/>
              <w:left w:val="nil"/>
              <w:bottom w:val="single" w:sz="4" w:space="0" w:color="auto"/>
              <w:right w:val="nil"/>
            </w:tcBorders>
            <w:shd w:val="clear" w:color="auto" w:fill="FABF8F" w:themeFill="accent6" w:themeFillTint="99"/>
            <w:noWrap/>
            <w:vAlign w:val="center"/>
          </w:tcPr>
          <w:p w:rsidR="004F7E06" w:rsidRPr="00C2793D" w:rsidRDefault="004F7E06" w:rsidP="001956CA">
            <w:pPr>
              <w:pStyle w:val="cuatexto"/>
              <w:jc w:val="right"/>
              <w:rPr>
                <w:rFonts w:ascii="Arial" w:hAnsi="Arial" w:cs="Arial"/>
                <w:sz w:val="16"/>
                <w:szCs w:val="16"/>
              </w:rPr>
            </w:pPr>
            <w:r>
              <w:rPr>
                <w:rFonts w:ascii="Arial" w:hAnsi="Arial"/>
                <w:sz w:val="16"/>
              </w:rPr>
              <w:t xml:space="preserve">7.465.251 </w:t>
            </w:r>
          </w:p>
        </w:tc>
        <w:tc>
          <w:tcPr>
            <w:tcW w:w="617" w:type="pct"/>
            <w:tcBorders>
              <w:top w:val="single" w:sz="4" w:space="0" w:color="auto"/>
              <w:left w:val="nil"/>
              <w:bottom w:val="single" w:sz="4" w:space="0" w:color="auto"/>
              <w:right w:val="nil"/>
            </w:tcBorders>
            <w:shd w:val="clear" w:color="auto" w:fill="FABF8F" w:themeFill="accent6" w:themeFillTint="99"/>
            <w:noWrap/>
            <w:vAlign w:val="center"/>
          </w:tcPr>
          <w:p w:rsidR="004F7E06" w:rsidRPr="00C2793D" w:rsidRDefault="004F7E06" w:rsidP="001956CA">
            <w:pPr>
              <w:pStyle w:val="cuatexto"/>
              <w:jc w:val="right"/>
              <w:rPr>
                <w:rFonts w:ascii="Arial" w:hAnsi="Arial" w:cs="Arial"/>
                <w:sz w:val="16"/>
                <w:szCs w:val="16"/>
              </w:rPr>
            </w:pPr>
            <w:r>
              <w:rPr>
                <w:rFonts w:ascii="Arial" w:hAnsi="Arial"/>
                <w:sz w:val="16"/>
              </w:rPr>
              <w:t xml:space="preserve">6.799.721 </w:t>
            </w:r>
          </w:p>
        </w:tc>
        <w:tc>
          <w:tcPr>
            <w:tcW w:w="270" w:type="pct"/>
            <w:tcBorders>
              <w:top w:val="single" w:sz="4" w:space="0" w:color="auto"/>
              <w:left w:val="nil"/>
              <w:bottom w:val="single" w:sz="4" w:space="0" w:color="auto"/>
              <w:right w:val="nil"/>
            </w:tcBorders>
            <w:shd w:val="clear" w:color="auto" w:fill="FABF8F" w:themeFill="accent6" w:themeFillTint="99"/>
            <w:noWrap/>
            <w:vAlign w:val="center"/>
          </w:tcPr>
          <w:p w:rsidR="004F7E06" w:rsidRPr="00C2793D" w:rsidRDefault="004F7E06" w:rsidP="001956CA">
            <w:pPr>
              <w:pStyle w:val="cuatexto"/>
              <w:jc w:val="right"/>
              <w:rPr>
                <w:rFonts w:ascii="Arial" w:hAnsi="Arial" w:cs="Arial"/>
                <w:sz w:val="16"/>
                <w:szCs w:val="16"/>
              </w:rPr>
            </w:pPr>
            <w:r>
              <w:rPr>
                <w:rFonts w:ascii="Arial" w:hAnsi="Arial"/>
                <w:sz w:val="16"/>
              </w:rPr>
              <w:t>91</w:t>
            </w:r>
          </w:p>
        </w:tc>
        <w:tc>
          <w:tcPr>
            <w:tcW w:w="485" w:type="pct"/>
            <w:tcBorders>
              <w:top w:val="single" w:sz="4" w:space="0" w:color="auto"/>
              <w:left w:val="nil"/>
              <w:bottom w:val="single" w:sz="4" w:space="0" w:color="auto"/>
              <w:right w:val="nil"/>
            </w:tcBorders>
            <w:shd w:val="clear" w:color="auto" w:fill="FABF8F" w:themeFill="accent6" w:themeFillTint="99"/>
            <w:noWrap/>
            <w:vAlign w:val="center"/>
          </w:tcPr>
          <w:p w:rsidR="004F7E06" w:rsidRPr="00C2793D" w:rsidRDefault="004F7E06" w:rsidP="001956CA">
            <w:pPr>
              <w:pStyle w:val="cuatexto"/>
              <w:jc w:val="right"/>
              <w:rPr>
                <w:rFonts w:ascii="Arial" w:hAnsi="Arial" w:cs="Arial"/>
                <w:sz w:val="16"/>
                <w:szCs w:val="16"/>
              </w:rPr>
            </w:pPr>
            <w:r>
              <w:rPr>
                <w:rFonts w:ascii="Arial" w:hAnsi="Arial"/>
                <w:sz w:val="16"/>
              </w:rPr>
              <w:t xml:space="preserve">6.451.431 </w:t>
            </w:r>
          </w:p>
        </w:tc>
        <w:tc>
          <w:tcPr>
            <w:tcW w:w="344" w:type="pct"/>
            <w:tcBorders>
              <w:top w:val="single" w:sz="4" w:space="0" w:color="auto"/>
              <w:left w:val="nil"/>
              <w:bottom w:val="single" w:sz="4" w:space="0" w:color="auto"/>
              <w:right w:val="nil"/>
            </w:tcBorders>
            <w:shd w:val="clear" w:color="auto" w:fill="FABF8F" w:themeFill="accent6" w:themeFillTint="99"/>
            <w:noWrap/>
            <w:vAlign w:val="center"/>
          </w:tcPr>
          <w:p w:rsidR="004F7E06" w:rsidRPr="00C2793D" w:rsidRDefault="004F7E06" w:rsidP="001956CA">
            <w:pPr>
              <w:pStyle w:val="cuatexto"/>
              <w:jc w:val="right"/>
              <w:rPr>
                <w:rFonts w:ascii="Arial" w:hAnsi="Arial" w:cs="Arial"/>
                <w:sz w:val="16"/>
                <w:szCs w:val="16"/>
              </w:rPr>
            </w:pPr>
            <w:r>
              <w:rPr>
                <w:rFonts w:ascii="Arial" w:hAnsi="Arial"/>
                <w:sz w:val="16"/>
              </w:rPr>
              <w:t>95</w:t>
            </w:r>
          </w:p>
        </w:tc>
        <w:tc>
          <w:tcPr>
            <w:tcW w:w="478" w:type="pct"/>
            <w:tcBorders>
              <w:top w:val="single" w:sz="4" w:space="0" w:color="auto"/>
              <w:left w:val="nil"/>
              <w:bottom w:val="single" w:sz="4" w:space="0" w:color="auto"/>
              <w:right w:val="nil"/>
            </w:tcBorders>
            <w:shd w:val="clear" w:color="auto" w:fill="FABF8F" w:themeFill="accent6" w:themeFillTint="99"/>
            <w:noWrap/>
            <w:vAlign w:val="center"/>
          </w:tcPr>
          <w:p w:rsidR="004F7E06" w:rsidRPr="00C2793D" w:rsidRDefault="004F7E06" w:rsidP="001956CA">
            <w:pPr>
              <w:pStyle w:val="cuatexto"/>
              <w:jc w:val="right"/>
              <w:rPr>
                <w:rFonts w:ascii="Arial" w:hAnsi="Arial" w:cs="Arial"/>
                <w:sz w:val="16"/>
                <w:szCs w:val="16"/>
              </w:rPr>
            </w:pPr>
            <w:r>
              <w:rPr>
                <w:rFonts w:ascii="Arial" w:hAnsi="Arial"/>
                <w:sz w:val="16"/>
              </w:rPr>
              <w:t xml:space="preserve">348.291 </w:t>
            </w:r>
          </w:p>
        </w:tc>
      </w:tr>
    </w:tbl>
    <w:p w:rsidR="004F7E06" w:rsidRDefault="004F7E06" w:rsidP="00E75CE0">
      <w:pPr>
        <w:pStyle w:val="CuadroTtulo"/>
        <w:spacing w:before="880" w:after="240"/>
        <w:jc w:val="center"/>
      </w:pPr>
      <w:r>
        <w:t>Diru-sarrerak kapitulu ekonomikoen arabera</w:t>
      </w:r>
    </w:p>
    <w:tbl>
      <w:tblPr>
        <w:tblW w:w="5374" w:type="pct"/>
        <w:jc w:val="center"/>
        <w:tblLayout w:type="fixed"/>
        <w:tblCellMar>
          <w:left w:w="70" w:type="dxa"/>
          <w:right w:w="70" w:type="dxa"/>
        </w:tblCellMar>
        <w:tblLook w:val="04A0" w:firstRow="1" w:lastRow="0" w:firstColumn="1" w:lastColumn="0" w:noHBand="0" w:noVBand="1"/>
      </w:tblPr>
      <w:tblGrid>
        <w:gridCol w:w="2650"/>
        <w:gridCol w:w="1075"/>
        <w:gridCol w:w="699"/>
        <w:gridCol w:w="952"/>
        <w:gridCol w:w="979"/>
        <w:gridCol w:w="628"/>
        <w:gridCol w:w="1115"/>
        <w:gridCol w:w="608"/>
        <w:gridCol w:w="891"/>
      </w:tblGrid>
      <w:tr w:rsidR="00B63B73" w:rsidRPr="00C2793D" w:rsidTr="00E75CE0">
        <w:trPr>
          <w:trHeight w:val="493"/>
          <w:jc w:val="center"/>
        </w:trPr>
        <w:tc>
          <w:tcPr>
            <w:tcW w:w="1380" w:type="pct"/>
            <w:tcBorders>
              <w:top w:val="single" w:sz="4" w:space="0" w:color="auto"/>
              <w:left w:val="nil"/>
              <w:bottom w:val="single" w:sz="4" w:space="0" w:color="auto"/>
              <w:right w:val="nil"/>
            </w:tcBorders>
            <w:shd w:val="clear" w:color="auto" w:fill="FABF8F" w:themeFill="accent6" w:themeFillTint="99"/>
            <w:vAlign w:val="center"/>
          </w:tcPr>
          <w:p w:rsidR="004F7E06" w:rsidRPr="00C2793D" w:rsidRDefault="004F7E06" w:rsidP="001956CA">
            <w:pPr>
              <w:pStyle w:val="cuatexto"/>
              <w:jc w:val="left"/>
              <w:rPr>
                <w:rFonts w:ascii="Arial" w:hAnsi="Arial" w:cs="Arial"/>
                <w:sz w:val="16"/>
                <w:szCs w:val="16"/>
              </w:rPr>
            </w:pPr>
            <w:r>
              <w:rPr>
                <w:rFonts w:ascii="Arial" w:hAnsi="Arial"/>
                <w:sz w:val="16"/>
              </w:rPr>
              <w:t>Deskribapena</w:t>
            </w:r>
          </w:p>
        </w:tc>
        <w:tc>
          <w:tcPr>
            <w:tcW w:w="560" w:type="pct"/>
            <w:tcBorders>
              <w:top w:val="single" w:sz="4" w:space="0" w:color="auto"/>
              <w:left w:val="nil"/>
              <w:bottom w:val="single" w:sz="4" w:space="0" w:color="auto"/>
              <w:right w:val="nil"/>
            </w:tcBorders>
            <w:shd w:val="clear" w:color="auto" w:fill="FABF8F" w:themeFill="accent6" w:themeFillTint="99"/>
            <w:vAlign w:val="center"/>
          </w:tcPr>
          <w:p w:rsidR="004F7E06" w:rsidRPr="00C2793D" w:rsidRDefault="004F7E06" w:rsidP="007F3B86">
            <w:pPr>
              <w:pStyle w:val="cuatexto"/>
              <w:jc w:val="right"/>
              <w:rPr>
                <w:rFonts w:ascii="Arial" w:hAnsi="Arial" w:cs="Arial"/>
                <w:sz w:val="16"/>
                <w:szCs w:val="16"/>
              </w:rPr>
            </w:pPr>
            <w:r>
              <w:rPr>
                <w:rFonts w:ascii="Arial" w:hAnsi="Arial"/>
                <w:sz w:val="16"/>
              </w:rPr>
              <w:t>Hasierako aurreiku</w:t>
            </w:r>
            <w:r>
              <w:rPr>
                <w:rFonts w:ascii="Arial" w:hAnsi="Arial"/>
                <w:sz w:val="16"/>
              </w:rPr>
              <w:t>s</w:t>
            </w:r>
            <w:r>
              <w:rPr>
                <w:rFonts w:ascii="Arial" w:hAnsi="Arial"/>
                <w:sz w:val="16"/>
              </w:rPr>
              <w:t>pena</w:t>
            </w:r>
          </w:p>
        </w:tc>
        <w:tc>
          <w:tcPr>
            <w:tcW w:w="364" w:type="pct"/>
            <w:tcBorders>
              <w:top w:val="single" w:sz="4" w:space="0" w:color="auto"/>
              <w:left w:val="nil"/>
              <w:bottom w:val="single" w:sz="4" w:space="0" w:color="auto"/>
              <w:right w:val="nil"/>
            </w:tcBorders>
            <w:shd w:val="clear" w:color="auto" w:fill="FABF8F" w:themeFill="accent6" w:themeFillTint="99"/>
            <w:vAlign w:val="center"/>
          </w:tcPr>
          <w:p w:rsidR="004F7E06" w:rsidRPr="00C2793D" w:rsidRDefault="004F7E06" w:rsidP="001956CA">
            <w:pPr>
              <w:pStyle w:val="cuatexto"/>
              <w:jc w:val="right"/>
              <w:rPr>
                <w:rFonts w:ascii="Arial" w:hAnsi="Arial" w:cs="Arial"/>
                <w:sz w:val="16"/>
                <w:szCs w:val="16"/>
              </w:rPr>
            </w:pPr>
            <w:r>
              <w:rPr>
                <w:rFonts w:ascii="Arial" w:hAnsi="Arial"/>
                <w:sz w:val="16"/>
              </w:rPr>
              <w:t>Aldak.</w:t>
            </w:r>
          </w:p>
        </w:tc>
        <w:tc>
          <w:tcPr>
            <w:tcW w:w="496" w:type="pct"/>
            <w:tcBorders>
              <w:top w:val="single" w:sz="4" w:space="0" w:color="auto"/>
              <w:left w:val="nil"/>
              <w:bottom w:val="single" w:sz="4" w:space="0" w:color="auto"/>
              <w:right w:val="nil"/>
            </w:tcBorders>
            <w:shd w:val="clear" w:color="auto" w:fill="FABF8F" w:themeFill="accent6" w:themeFillTint="99"/>
            <w:vAlign w:val="center"/>
          </w:tcPr>
          <w:p w:rsidR="004F7E06" w:rsidRPr="00C2793D" w:rsidRDefault="004F7E06" w:rsidP="007F3B86">
            <w:pPr>
              <w:pStyle w:val="cuatexto"/>
              <w:jc w:val="right"/>
              <w:rPr>
                <w:rFonts w:ascii="Arial" w:hAnsi="Arial" w:cs="Arial"/>
                <w:sz w:val="16"/>
                <w:szCs w:val="16"/>
              </w:rPr>
            </w:pPr>
            <w:r>
              <w:rPr>
                <w:rFonts w:ascii="Arial" w:hAnsi="Arial"/>
                <w:sz w:val="16"/>
              </w:rPr>
              <w:t>Behin betiko aurreiku</w:t>
            </w:r>
            <w:r>
              <w:rPr>
                <w:rFonts w:ascii="Arial" w:hAnsi="Arial"/>
                <w:sz w:val="16"/>
              </w:rPr>
              <w:t>s</w:t>
            </w:r>
            <w:r>
              <w:rPr>
                <w:rFonts w:ascii="Arial" w:hAnsi="Arial"/>
                <w:sz w:val="16"/>
              </w:rPr>
              <w:t>pena</w:t>
            </w:r>
          </w:p>
        </w:tc>
        <w:tc>
          <w:tcPr>
            <w:tcW w:w="510" w:type="pct"/>
            <w:tcBorders>
              <w:top w:val="single" w:sz="4" w:space="0" w:color="auto"/>
              <w:left w:val="nil"/>
              <w:bottom w:val="single" w:sz="4" w:space="0" w:color="auto"/>
              <w:right w:val="nil"/>
            </w:tcBorders>
            <w:shd w:val="clear" w:color="auto" w:fill="FABF8F" w:themeFill="accent6" w:themeFillTint="99"/>
            <w:vAlign w:val="center"/>
          </w:tcPr>
          <w:p w:rsidR="004F7E06" w:rsidRPr="00C2793D" w:rsidRDefault="004F7E06" w:rsidP="007F3B86">
            <w:pPr>
              <w:pStyle w:val="cuatexto"/>
              <w:jc w:val="right"/>
              <w:rPr>
                <w:rFonts w:ascii="Arial" w:hAnsi="Arial" w:cs="Arial"/>
                <w:sz w:val="16"/>
                <w:szCs w:val="16"/>
              </w:rPr>
            </w:pPr>
            <w:r>
              <w:rPr>
                <w:rFonts w:ascii="Arial" w:hAnsi="Arial"/>
                <w:sz w:val="16"/>
              </w:rPr>
              <w:t>Aitortutako eskub</w:t>
            </w:r>
            <w:r>
              <w:rPr>
                <w:rFonts w:ascii="Arial" w:hAnsi="Arial"/>
                <w:sz w:val="16"/>
              </w:rPr>
              <w:t>i</w:t>
            </w:r>
            <w:r>
              <w:rPr>
                <w:rFonts w:ascii="Arial" w:hAnsi="Arial"/>
                <w:sz w:val="16"/>
              </w:rPr>
              <w:t>deak</w:t>
            </w:r>
          </w:p>
        </w:tc>
        <w:tc>
          <w:tcPr>
            <w:tcW w:w="327" w:type="pct"/>
            <w:tcBorders>
              <w:top w:val="single" w:sz="4" w:space="0" w:color="auto"/>
              <w:left w:val="nil"/>
              <w:bottom w:val="single" w:sz="4" w:space="0" w:color="auto"/>
              <w:right w:val="nil"/>
            </w:tcBorders>
            <w:shd w:val="clear" w:color="auto" w:fill="FABF8F" w:themeFill="accent6" w:themeFillTint="99"/>
            <w:vAlign w:val="center"/>
          </w:tcPr>
          <w:p w:rsidR="004F7E06" w:rsidRPr="00C2793D" w:rsidRDefault="004F7E06" w:rsidP="001956CA">
            <w:pPr>
              <w:pStyle w:val="cuatexto"/>
              <w:jc w:val="right"/>
              <w:rPr>
                <w:rFonts w:ascii="Arial" w:hAnsi="Arial" w:cs="Arial"/>
                <w:sz w:val="16"/>
                <w:szCs w:val="16"/>
              </w:rPr>
            </w:pPr>
            <w:r>
              <w:rPr>
                <w:rFonts w:ascii="Arial" w:hAnsi="Arial"/>
                <w:sz w:val="16"/>
              </w:rPr>
              <w:t>Bet</w:t>
            </w:r>
            <w:r>
              <w:rPr>
                <w:rFonts w:ascii="Arial" w:hAnsi="Arial"/>
                <w:sz w:val="16"/>
              </w:rPr>
              <w:t>e</w:t>
            </w:r>
            <w:r>
              <w:rPr>
                <w:rFonts w:ascii="Arial" w:hAnsi="Arial"/>
                <w:sz w:val="16"/>
              </w:rPr>
              <w:t>takoa (%)</w:t>
            </w:r>
          </w:p>
        </w:tc>
        <w:tc>
          <w:tcPr>
            <w:tcW w:w="581" w:type="pct"/>
            <w:tcBorders>
              <w:top w:val="single" w:sz="4" w:space="0" w:color="auto"/>
              <w:left w:val="nil"/>
              <w:bottom w:val="single" w:sz="4" w:space="0" w:color="auto"/>
              <w:right w:val="nil"/>
            </w:tcBorders>
            <w:shd w:val="clear" w:color="auto" w:fill="FABF8F" w:themeFill="accent6" w:themeFillTint="99"/>
            <w:vAlign w:val="center"/>
          </w:tcPr>
          <w:p w:rsidR="004F7E06" w:rsidRPr="00C2793D" w:rsidRDefault="004F7E06" w:rsidP="001956CA">
            <w:pPr>
              <w:pStyle w:val="cuatexto"/>
              <w:jc w:val="right"/>
              <w:rPr>
                <w:rFonts w:ascii="Arial" w:hAnsi="Arial" w:cs="Arial"/>
                <w:sz w:val="16"/>
                <w:szCs w:val="16"/>
              </w:rPr>
            </w:pPr>
            <w:r>
              <w:rPr>
                <w:rFonts w:ascii="Arial" w:hAnsi="Arial"/>
                <w:sz w:val="16"/>
              </w:rPr>
              <w:t>Kobrantzak</w:t>
            </w:r>
          </w:p>
        </w:tc>
        <w:tc>
          <w:tcPr>
            <w:tcW w:w="317" w:type="pct"/>
            <w:tcBorders>
              <w:top w:val="single" w:sz="4" w:space="0" w:color="auto"/>
              <w:left w:val="nil"/>
              <w:bottom w:val="single" w:sz="4" w:space="0" w:color="auto"/>
              <w:right w:val="nil"/>
            </w:tcBorders>
            <w:shd w:val="clear" w:color="auto" w:fill="FABF8F" w:themeFill="accent6" w:themeFillTint="99"/>
            <w:vAlign w:val="center"/>
          </w:tcPr>
          <w:p w:rsidR="004F7E06" w:rsidRPr="00C2793D" w:rsidRDefault="004F7E06" w:rsidP="007F3B86">
            <w:pPr>
              <w:pStyle w:val="cuatexto"/>
              <w:jc w:val="right"/>
              <w:rPr>
                <w:rFonts w:ascii="Arial" w:hAnsi="Arial" w:cs="Arial"/>
                <w:sz w:val="16"/>
                <w:szCs w:val="16"/>
              </w:rPr>
            </w:pPr>
            <w:r>
              <w:rPr>
                <w:rFonts w:ascii="Arial" w:hAnsi="Arial"/>
                <w:sz w:val="16"/>
              </w:rPr>
              <w:t>K</w:t>
            </w:r>
            <w:r>
              <w:rPr>
                <w:rFonts w:ascii="Arial" w:hAnsi="Arial"/>
                <w:sz w:val="16"/>
              </w:rPr>
              <w:t>o</w:t>
            </w:r>
            <w:r>
              <w:rPr>
                <w:rFonts w:ascii="Arial" w:hAnsi="Arial"/>
                <w:sz w:val="16"/>
              </w:rPr>
              <w:t>bra</w:t>
            </w:r>
            <w:r>
              <w:rPr>
                <w:rFonts w:ascii="Arial" w:hAnsi="Arial"/>
                <w:sz w:val="16"/>
              </w:rPr>
              <w:t>n</w:t>
            </w:r>
            <w:r>
              <w:rPr>
                <w:rFonts w:ascii="Arial" w:hAnsi="Arial"/>
                <w:sz w:val="16"/>
              </w:rPr>
              <w:t>tza (%)</w:t>
            </w:r>
          </w:p>
        </w:tc>
        <w:tc>
          <w:tcPr>
            <w:tcW w:w="464" w:type="pct"/>
            <w:tcBorders>
              <w:top w:val="single" w:sz="4" w:space="0" w:color="auto"/>
              <w:left w:val="nil"/>
              <w:bottom w:val="single" w:sz="4" w:space="0" w:color="auto"/>
              <w:right w:val="nil"/>
            </w:tcBorders>
            <w:shd w:val="clear" w:color="auto" w:fill="FABF8F" w:themeFill="accent6" w:themeFillTint="99"/>
            <w:vAlign w:val="center"/>
          </w:tcPr>
          <w:p w:rsidR="004F7E06" w:rsidRPr="00C2793D" w:rsidRDefault="004F7E06" w:rsidP="001956CA">
            <w:pPr>
              <w:pStyle w:val="cuatexto"/>
              <w:jc w:val="right"/>
              <w:rPr>
                <w:rFonts w:ascii="Arial" w:hAnsi="Arial" w:cs="Arial"/>
                <w:sz w:val="16"/>
                <w:szCs w:val="16"/>
              </w:rPr>
            </w:pPr>
            <w:r>
              <w:rPr>
                <w:rFonts w:ascii="Arial" w:hAnsi="Arial"/>
                <w:sz w:val="16"/>
              </w:rPr>
              <w:t>Kobr</w:t>
            </w:r>
            <w:r>
              <w:rPr>
                <w:rFonts w:ascii="Arial" w:hAnsi="Arial"/>
                <w:sz w:val="16"/>
              </w:rPr>
              <w:t>a</w:t>
            </w:r>
            <w:r>
              <w:rPr>
                <w:rFonts w:ascii="Arial" w:hAnsi="Arial"/>
                <w:sz w:val="16"/>
              </w:rPr>
              <w:t>tzeko dagoena</w:t>
            </w:r>
          </w:p>
        </w:tc>
      </w:tr>
      <w:tr w:rsidR="00B63B73" w:rsidRPr="00C2793D" w:rsidTr="00E75CE0">
        <w:trPr>
          <w:trHeight w:hRule="exact" w:val="255"/>
          <w:jc w:val="center"/>
        </w:trPr>
        <w:tc>
          <w:tcPr>
            <w:tcW w:w="1380" w:type="pct"/>
            <w:tcBorders>
              <w:top w:val="single" w:sz="4" w:space="0" w:color="auto"/>
              <w:left w:val="nil"/>
              <w:bottom w:val="single" w:sz="2" w:space="0" w:color="auto"/>
              <w:right w:val="nil"/>
            </w:tcBorders>
            <w:shd w:val="clear" w:color="auto" w:fill="auto"/>
            <w:noWrap/>
            <w:vAlign w:val="center"/>
          </w:tcPr>
          <w:p w:rsidR="004F7E06" w:rsidRPr="00C2793D" w:rsidRDefault="004F7E06" w:rsidP="001956CA">
            <w:pPr>
              <w:pStyle w:val="cuatexto"/>
              <w:jc w:val="left"/>
              <w:rPr>
                <w:sz w:val="18"/>
                <w:szCs w:val="18"/>
              </w:rPr>
            </w:pPr>
            <w:r>
              <w:rPr>
                <w:sz w:val="18"/>
              </w:rPr>
              <w:t>1. Zuzeneko zergak</w:t>
            </w:r>
          </w:p>
        </w:tc>
        <w:tc>
          <w:tcPr>
            <w:tcW w:w="560" w:type="pct"/>
            <w:tcBorders>
              <w:top w:val="single" w:sz="4"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2.381.054 </w:t>
            </w:r>
          </w:p>
        </w:tc>
        <w:tc>
          <w:tcPr>
            <w:tcW w:w="364" w:type="pct"/>
            <w:tcBorders>
              <w:top w:val="single" w:sz="4"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0 </w:t>
            </w:r>
          </w:p>
        </w:tc>
        <w:tc>
          <w:tcPr>
            <w:tcW w:w="496" w:type="pct"/>
            <w:tcBorders>
              <w:top w:val="single" w:sz="4"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2.381.054 </w:t>
            </w:r>
          </w:p>
        </w:tc>
        <w:tc>
          <w:tcPr>
            <w:tcW w:w="510" w:type="pct"/>
            <w:tcBorders>
              <w:top w:val="single" w:sz="4"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2.652.960 </w:t>
            </w:r>
          </w:p>
        </w:tc>
        <w:tc>
          <w:tcPr>
            <w:tcW w:w="327" w:type="pct"/>
            <w:tcBorders>
              <w:top w:val="single" w:sz="4"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111</w:t>
            </w:r>
          </w:p>
        </w:tc>
        <w:tc>
          <w:tcPr>
            <w:tcW w:w="581" w:type="pct"/>
            <w:tcBorders>
              <w:top w:val="single" w:sz="4"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2.390.880,33 </w:t>
            </w:r>
          </w:p>
        </w:tc>
        <w:tc>
          <w:tcPr>
            <w:tcW w:w="317" w:type="pct"/>
            <w:tcBorders>
              <w:top w:val="single" w:sz="4" w:space="0" w:color="auto"/>
              <w:left w:val="nil"/>
              <w:bottom w:val="single" w:sz="2" w:space="0" w:color="auto"/>
              <w:right w:val="nil"/>
            </w:tcBorders>
            <w:vAlign w:val="center"/>
          </w:tcPr>
          <w:p w:rsidR="004F7E06" w:rsidRPr="00C2793D" w:rsidRDefault="004F7E06" w:rsidP="001956CA">
            <w:pPr>
              <w:pStyle w:val="cuatexto"/>
              <w:jc w:val="right"/>
              <w:rPr>
                <w:sz w:val="18"/>
                <w:szCs w:val="18"/>
              </w:rPr>
            </w:pPr>
            <w:r>
              <w:rPr>
                <w:sz w:val="18"/>
              </w:rPr>
              <w:t>90</w:t>
            </w:r>
          </w:p>
        </w:tc>
        <w:tc>
          <w:tcPr>
            <w:tcW w:w="464" w:type="pct"/>
            <w:tcBorders>
              <w:top w:val="single" w:sz="4"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262.080 </w:t>
            </w:r>
          </w:p>
        </w:tc>
      </w:tr>
      <w:tr w:rsidR="00B63B73" w:rsidRPr="00C2793D" w:rsidTr="00E75CE0">
        <w:trPr>
          <w:trHeight w:hRule="exact" w:val="255"/>
          <w:jc w:val="center"/>
        </w:trPr>
        <w:tc>
          <w:tcPr>
            <w:tcW w:w="1380"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left"/>
              <w:rPr>
                <w:sz w:val="18"/>
                <w:szCs w:val="18"/>
              </w:rPr>
            </w:pPr>
            <w:r>
              <w:rPr>
                <w:sz w:val="18"/>
              </w:rPr>
              <w:t>2. Zeharkako zergak</w:t>
            </w:r>
          </w:p>
        </w:tc>
        <w:tc>
          <w:tcPr>
            <w:tcW w:w="560"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17.000 </w:t>
            </w:r>
          </w:p>
        </w:tc>
        <w:tc>
          <w:tcPr>
            <w:tcW w:w="364"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0 </w:t>
            </w:r>
          </w:p>
        </w:tc>
        <w:tc>
          <w:tcPr>
            <w:tcW w:w="496"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17.000 </w:t>
            </w:r>
          </w:p>
        </w:tc>
        <w:tc>
          <w:tcPr>
            <w:tcW w:w="510"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21.617 </w:t>
            </w:r>
          </w:p>
        </w:tc>
        <w:tc>
          <w:tcPr>
            <w:tcW w:w="327"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127</w:t>
            </w:r>
          </w:p>
        </w:tc>
        <w:tc>
          <w:tcPr>
            <w:tcW w:w="581"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5.192,79 </w:t>
            </w:r>
          </w:p>
        </w:tc>
        <w:tc>
          <w:tcPr>
            <w:tcW w:w="317" w:type="pct"/>
            <w:tcBorders>
              <w:top w:val="single" w:sz="2" w:space="0" w:color="auto"/>
              <w:left w:val="nil"/>
              <w:bottom w:val="single" w:sz="2" w:space="0" w:color="auto"/>
              <w:right w:val="nil"/>
            </w:tcBorders>
            <w:vAlign w:val="center"/>
          </w:tcPr>
          <w:p w:rsidR="004F7E06" w:rsidRPr="00C2793D" w:rsidRDefault="004F7E06" w:rsidP="001956CA">
            <w:pPr>
              <w:pStyle w:val="cuatexto"/>
              <w:jc w:val="right"/>
              <w:rPr>
                <w:sz w:val="18"/>
                <w:szCs w:val="18"/>
              </w:rPr>
            </w:pPr>
            <w:r>
              <w:rPr>
                <w:sz w:val="18"/>
              </w:rPr>
              <w:t>24</w:t>
            </w:r>
          </w:p>
        </w:tc>
        <w:tc>
          <w:tcPr>
            <w:tcW w:w="464"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16.425 </w:t>
            </w:r>
          </w:p>
        </w:tc>
      </w:tr>
      <w:tr w:rsidR="00B63B73" w:rsidRPr="00C2793D" w:rsidTr="00E75CE0">
        <w:trPr>
          <w:trHeight w:hRule="exact" w:val="255"/>
          <w:jc w:val="center"/>
        </w:trPr>
        <w:tc>
          <w:tcPr>
            <w:tcW w:w="1380"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left"/>
              <w:rPr>
                <w:sz w:val="18"/>
                <w:szCs w:val="18"/>
              </w:rPr>
            </w:pPr>
            <w:r>
              <w:rPr>
                <w:sz w:val="18"/>
              </w:rPr>
              <w:t>3. Tasak eta bestelako diru-sarrerak</w:t>
            </w:r>
          </w:p>
        </w:tc>
        <w:tc>
          <w:tcPr>
            <w:tcW w:w="560"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1.813.646 </w:t>
            </w:r>
          </w:p>
        </w:tc>
        <w:tc>
          <w:tcPr>
            <w:tcW w:w="364"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58.282 </w:t>
            </w:r>
          </w:p>
        </w:tc>
        <w:tc>
          <w:tcPr>
            <w:tcW w:w="496"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1.871.929 </w:t>
            </w:r>
          </w:p>
        </w:tc>
        <w:tc>
          <w:tcPr>
            <w:tcW w:w="510"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1.960.240 </w:t>
            </w:r>
          </w:p>
        </w:tc>
        <w:tc>
          <w:tcPr>
            <w:tcW w:w="327"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105</w:t>
            </w:r>
          </w:p>
        </w:tc>
        <w:tc>
          <w:tcPr>
            <w:tcW w:w="581"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1.851.832,98 </w:t>
            </w:r>
          </w:p>
        </w:tc>
        <w:tc>
          <w:tcPr>
            <w:tcW w:w="317" w:type="pct"/>
            <w:tcBorders>
              <w:top w:val="single" w:sz="2" w:space="0" w:color="auto"/>
              <w:left w:val="nil"/>
              <w:bottom w:val="single" w:sz="2" w:space="0" w:color="auto"/>
              <w:right w:val="nil"/>
            </w:tcBorders>
            <w:vAlign w:val="center"/>
          </w:tcPr>
          <w:p w:rsidR="004F7E06" w:rsidRPr="00C2793D" w:rsidRDefault="004F7E06" w:rsidP="001956CA">
            <w:pPr>
              <w:pStyle w:val="cuatexto"/>
              <w:jc w:val="right"/>
              <w:rPr>
                <w:sz w:val="18"/>
                <w:szCs w:val="18"/>
              </w:rPr>
            </w:pPr>
            <w:r>
              <w:rPr>
                <w:sz w:val="18"/>
              </w:rPr>
              <w:t>94</w:t>
            </w:r>
          </w:p>
        </w:tc>
        <w:tc>
          <w:tcPr>
            <w:tcW w:w="464"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108.407 </w:t>
            </w:r>
          </w:p>
        </w:tc>
      </w:tr>
      <w:tr w:rsidR="00B63B73" w:rsidRPr="00C2793D" w:rsidTr="00E75CE0">
        <w:trPr>
          <w:trHeight w:hRule="exact" w:val="255"/>
          <w:jc w:val="center"/>
        </w:trPr>
        <w:tc>
          <w:tcPr>
            <w:tcW w:w="1380"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left"/>
              <w:rPr>
                <w:sz w:val="18"/>
                <w:szCs w:val="18"/>
              </w:rPr>
            </w:pPr>
            <w:r>
              <w:rPr>
                <w:sz w:val="18"/>
              </w:rPr>
              <w:t>4. Transferentzia arruntak</w:t>
            </w:r>
          </w:p>
        </w:tc>
        <w:tc>
          <w:tcPr>
            <w:tcW w:w="560"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3.078.067 </w:t>
            </w:r>
          </w:p>
        </w:tc>
        <w:tc>
          <w:tcPr>
            <w:tcW w:w="364"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0 </w:t>
            </w:r>
          </w:p>
        </w:tc>
        <w:tc>
          <w:tcPr>
            <w:tcW w:w="496"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3.078.067 </w:t>
            </w:r>
          </w:p>
        </w:tc>
        <w:tc>
          <w:tcPr>
            <w:tcW w:w="510"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3.040.941 </w:t>
            </w:r>
          </w:p>
        </w:tc>
        <w:tc>
          <w:tcPr>
            <w:tcW w:w="327"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99</w:t>
            </w:r>
          </w:p>
        </w:tc>
        <w:tc>
          <w:tcPr>
            <w:tcW w:w="581"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2.996.947,70 </w:t>
            </w:r>
          </w:p>
        </w:tc>
        <w:tc>
          <w:tcPr>
            <w:tcW w:w="317" w:type="pct"/>
            <w:tcBorders>
              <w:top w:val="single" w:sz="2" w:space="0" w:color="auto"/>
              <w:left w:val="nil"/>
              <w:bottom w:val="single" w:sz="2" w:space="0" w:color="auto"/>
              <w:right w:val="nil"/>
            </w:tcBorders>
            <w:vAlign w:val="center"/>
          </w:tcPr>
          <w:p w:rsidR="004F7E06" w:rsidRPr="00C2793D" w:rsidRDefault="004F7E06" w:rsidP="001956CA">
            <w:pPr>
              <w:pStyle w:val="cuatexto"/>
              <w:jc w:val="right"/>
              <w:rPr>
                <w:sz w:val="18"/>
                <w:szCs w:val="18"/>
              </w:rPr>
            </w:pPr>
            <w:r>
              <w:rPr>
                <w:sz w:val="18"/>
              </w:rPr>
              <w:t>99</w:t>
            </w:r>
          </w:p>
        </w:tc>
        <w:tc>
          <w:tcPr>
            <w:tcW w:w="464"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43.993 </w:t>
            </w:r>
          </w:p>
        </w:tc>
      </w:tr>
      <w:tr w:rsidR="00B63B73" w:rsidRPr="00C2793D" w:rsidTr="00E75CE0">
        <w:trPr>
          <w:trHeight w:hRule="exact" w:val="255"/>
          <w:jc w:val="center"/>
        </w:trPr>
        <w:tc>
          <w:tcPr>
            <w:tcW w:w="1380"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left"/>
              <w:rPr>
                <w:sz w:val="18"/>
                <w:szCs w:val="18"/>
              </w:rPr>
            </w:pPr>
            <w:r>
              <w:rPr>
                <w:sz w:val="18"/>
              </w:rPr>
              <w:t>5. Ondare bidezko diru-sarrerak</w:t>
            </w:r>
          </w:p>
        </w:tc>
        <w:tc>
          <w:tcPr>
            <w:tcW w:w="560"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47.202 </w:t>
            </w:r>
          </w:p>
        </w:tc>
        <w:tc>
          <w:tcPr>
            <w:tcW w:w="364"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0 </w:t>
            </w:r>
          </w:p>
        </w:tc>
        <w:tc>
          <w:tcPr>
            <w:tcW w:w="496"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47.202 </w:t>
            </w:r>
          </w:p>
        </w:tc>
        <w:tc>
          <w:tcPr>
            <w:tcW w:w="510"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13.461 </w:t>
            </w:r>
          </w:p>
        </w:tc>
        <w:tc>
          <w:tcPr>
            <w:tcW w:w="327"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28</w:t>
            </w:r>
          </w:p>
        </w:tc>
        <w:tc>
          <w:tcPr>
            <w:tcW w:w="581"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10.464,28 </w:t>
            </w:r>
          </w:p>
        </w:tc>
        <w:tc>
          <w:tcPr>
            <w:tcW w:w="317" w:type="pct"/>
            <w:tcBorders>
              <w:top w:val="single" w:sz="2" w:space="0" w:color="auto"/>
              <w:left w:val="nil"/>
              <w:bottom w:val="single" w:sz="2" w:space="0" w:color="auto"/>
              <w:right w:val="nil"/>
            </w:tcBorders>
            <w:vAlign w:val="center"/>
          </w:tcPr>
          <w:p w:rsidR="004F7E06" w:rsidRPr="00C2793D" w:rsidRDefault="004F7E06" w:rsidP="001956CA">
            <w:pPr>
              <w:pStyle w:val="cuatexto"/>
              <w:jc w:val="right"/>
              <w:rPr>
                <w:sz w:val="18"/>
                <w:szCs w:val="18"/>
              </w:rPr>
            </w:pPr>
            <w:r>
              <w:rPr>
                <w:sz w:val="18"/>
              </w:rPr>
              <w:t>78</w:t>
            </w:r>
          </w:p>
        </w:tc>
        <w:tc>
          <w:tcPr>
            <w:tcW w:w="464"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2.996 </w:t>
            </w:r>
          </w:p>
        </w:tc>
      </w:tr>
      <w:tr w:rsidR="00B63B73" w:rsidRPr="00C2793D" w:rsidTr="00E75CE0">
        <w:trPr>
          <w:trHeight w:hRule="exact" w:val="255"/>
          <w:jc w:val="center"/>
        </w:trPr>
        <w:tc>
          <w:tcPr>
            <w:tcW w:w="1380"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left"/>
              <w:rPr>
                <w:sz w:val="18"/>
                <w:szCs w:val="18"/>
              </w:rPr>
            </w:pPr>
            <w:r>
              <w:rPr>
                <w:sz w:val="18"/>
              </w:rPr>
              <w:t>6. Inbertsio errealak besterentzea</w:t>
            </w:r>
          </w:p>
        </w:tc>
        <w:tc>
          <w:tcPr>
            <w:tcW w:w="560"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70.000 </w:t>
            </w:r>
          </w:p>
        </w:tc>
        <w:tc>
          <w:tcPr>
            <w:tcW w:w="364"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0 </w:t>
            </w:r>
          </w:p>
        </w:tc>
        <w:tc>
          <w:tcPr>
            <w:tcW w:w="496"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 xml:space="preserve">70.000 </w:t>
            </w:r>
          </w:p>
        </w:tc>
        <w:tc>
          <w:tcPr>
            <w:tcW w:w="510"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0 </w:t>
            </w:r>
          </w:p>
        </w:tc>
        <w:tc>
          <w:tcPr>
            <w:tcW w:w="327"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0 </w:t>
            </w:r>
          </w:p>
        </w:tc>
        <w:tc>
          <w:tcPr>
            <w:tcW w:w="581"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0 </w:t>
            </w:r>
          </w:p>
        </w:tc>
        <w:tc>
          <w:tcPr>
            <w:tcW w:w="317" w:type="pct"/>
            <w:tcBorders>
              <w:top w:val="single" w:sz="2" w:space="0" w:color="auto"/>
              <w:left w:val="nil"/>
              <w:bottom w:val="single" w:sz="2" w:space="0" w:color="auto"/>
              <w:right w:val="nil"/>
            </w:tcBorders>
            <w:vAlign w:val="center"/>
          </w:tcPr>
          <w:p w:rsidR="004F7E06" w:rsidRPr="00C2793D" w:rsidRDefault="004F7E06" w:rsidP="001956CA">
            <w:pPr>
              <w:pStyle w:val="cuatexto"/>
              <w:jc w:val="right"/>
              <w:rPr>
                <w:sz w:val="18"/>
                <w:szCs w:val="18"/>
              </w:rPr>
            </w:pPr>
            <w:r>
              <w:rPr>
                <w:sz w:val="18"/>
              </w:rPr>
              <w:t>0 </w:t>
            </w:r>
          </w:p>
        </w:tc>
        <w:tc>
          <w:tcPr>
            <w:tcW w:w="464"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0 </w:t>
            </w:r>
          </w:p>
        </w:tc>
      </w:tr>
      <w:tr w:rsidR="00B63B73" w:rsidRPr="00C2793D" w:rsidTr="00E75CE0">
        <w:trPr>
          <w:trHeight w:hRule="exact" w:val="255"/>
          <w:jc w:val="center"/>
        </w:trPr>
        <w:tc>
          <w:tcPr>
            <w:tcW w:w="1380"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left"/>
              <w:rPr>
                <w:sz w:val="18"/>
                <w:szCs w:val="18"/>
              </w:rPr>
            </w:pPr>
            <w:r>
              <w:rPr>
                <w:sz w:val="18"/>
              </w:rPr>
              <w:t>7. Kapital-transferentziak</w:t>
            </w:r>
          </w:p>
        </w:tc>
        <w:tc>
          <w:tcPr>
            <w:tcW w:w="560"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0</w:t>
            </w:r>
          </w:p>
        </w:tc>
        <w:tc>
          <w:tcPr>
            <w:tcW w:w="364"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0</w:t>
            </w:r>
          </w:p>
        </w:tc>
        <w:tc>
          <w:tcPr>
            <w:tcW w:w="496"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0</w:t>
            </w:r>
          </w:p>
        </w:tc>
        <w:tc>
          <w:tcPr>
            <w:tcW w:w="510"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0</w:t>
            </w:r>
          </w:p>
        </w:tc>
        <w:tc>
          <w:tcPr>
            <w:tcW w:w="327"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0</w:t>
            </w:r>
          </w:p>
        </w:tc>
        <w:tc>
          <w:tcPr>
            <w:tcW w:w="581"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0</w:t>
            </w:r>
          </w:p>
        </w:tc>
        <w:tc>
          <w:tcPr>
            <w:tcW w:w="317" w:type="pct"/>
            <w:tcBorders>
              <w:top w:val="single" w:sz="2" w:space="0" w:color="auto"/>
              <w:left w:val="nil"/>
              <w:bottom w:val="single" w:sz="2" w:space="0" w:color="auto"/>
              <w:right w:val="nil"/>
            </w:tcBorders>
            <w:vAlign w:val="center"/>
          </w:tcPr>
          <w:p w:rsidR="004F7E06" w:rsidRPr="00C2793D" w:rsidRDefault="004F7E06" w:rsidP="001956CA">
            <w:pPr>
              <w:pStyle w:val="cuatexto"/>
              <w:jc w:val="right"/>
              <w:rPr>
                <w:sz w:val="18"/>
                <w:szCs w:val="18"/>
              </w:rPr>
            </w:pPr>
            <w:r>
              <w:rPr>
                <w:sz w:val="18"/>
              </w:rPr>
              <w:t>0</w:t>
            </w:r>
          </w:p>
        </w:tc>
        <w:tc>
          <w:tcPr>
            <w:tcW w:w="464"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0</w:t>
            </w:r>
          </w:p>
        </w:tc>
      </w:tr>
      <w:tr w:rsidR="00B63B73" w:rsidRPr="00C2793D" w:rsidTr="00E75CE0">
        <w:trPr>
          <w:trHeight w:hRule="exact" w:val="255"/>
          <w:jc w:val="center"/>
        </w:trPr>
        <w:tc>
          <w:tcPr>
            <w:tcW w:w="1380"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left"/>
              <w:rPr>
                <w:sz w:val="18"/>
                <w:szCs w:val="18"/>
              </w:rPr>
            </w:pPr>
            <w:r>
              <w:rPr>
                <w:sz w:val="18"/>
              </w:rPr>
              <w:t>8.  Finantza-aktiboak</w:t>
            </w:r>
          </w:p>
        </w:tc>
        <w:tc>
          <w:tcPr>
            <w:tcW w:w="560"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0</w:t>
            </w:r>
          </w:p>
        </w:tc>
        <w:tc>
          <w:tcPr>
            <w:tcW w:w="364"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0</w:t>
            </w:r>
          </w:p>
        </w:tc>
        <w:tc>
          <w:tcPr>
            <w:tcW w:w="496"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0</w:t>
            </w:r>
          </w:p>
        </w:tc>
        <w:tc>
          <w:tcPr>
            <w:tcW w:w="510"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0</w:t>
            </w:r>
          </w:p>
        </w:tc>
        <w:tc>
          <w:tcPr>
            <w:tcW w:w="327"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0</w:t>
            </w:r>
          </w:p>
        </w:tc>
        <w:tc>
          <w:tcPr>
            <w:tcW w:w="581"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0</w:t>
            </w:r>
          </w:p>
        </w:tc>
        <w:tc>
          <w:tcPr>
            <w:tcW w:w="317" w:type="pct"/>
            <w:tcBorders>
              <w:top w:val="single" w:sz="2" w:space="0" w:color="auto"/>
              <w:left w:val="nil"/>
              <w:bottom w:val="single" w:sz="2" w:space="0" w:color="auto"/>
              <w:right w:val="nil"/>
            </w:tcBorders>
            <w:vAlign w:val="center"/>
          </w:tcPr>
          <w:p w:rsidR="004F7E06" w:rsidRPr="00C2793D" w:rsidRDefault="004F7E06" w:rsidP="001956CA">
            <w:pPr>
              <w:pStyle w:val="cuatexto"/>
              <w:jc w:val="right"/>
              <w:rPr>
                <w:sz w:val="18"/>
                <w:szCs w:val="18"/>
              </w:rPr>
            </w:pPr>
            <w:r>
              <w:rPr>
                <w:sz w:val="18"/>
              </w:rPr>
              <w:t>0</w:t>
            </w:r>
          </w:p>
        </w:tc>
        <w:tc>
          <w:tcPr>
            <w:tcW w:w="464"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0</w:t>
            </w:r>
          </w:p>
        </w:tc>
      </w:tr>
      <w:tr w:rsidR="00B63B73" w:rsidRPr="00C2793D" w:rsidTr="00E75CE0">
        <w:trPr>
          <w:trHeight w:hRule="exact" w:val="255"/>
          <w:jc w:val="center"/>
        </w:trPr>
        <w:tc>
          <w:tcPr>
            <w:tcW w:w="1380" w:type="pct"/>
            <w:tcBorders>
              <w:top w:val="single" w:sz="2" w:space="0" w:color="auto"/>
              <w:left w:val="nil"/>
              <w:bottom w:val="single" w:sz="4" w:space="0" w:color="auto"/>
              <w:right w:val="nil"/>
            </w:tcBorders>
            <w:shd w:val="clear" w:color="auto" w:fill="auto"/>
            <w:noWrap/>
            <w:vAlign w:val="center"/>
          </w:tcPr>
          <w:p w:rsidR="004F7E06" w:rsidRPr="00C2793D" w:rsidRDefault="004F7E06" w:rsidP="001956CA">
            <w:pPr>
              <w:pStyle w:val="cuatexto"/>
              <w:jc w:val="left"/>
              <w:rPr>
                <w:sz w:val="18"/>
                <w:szCs w:val="18"/>
              </w:rPr>
            </w:pPr>
            <w:r>
              <w:rPr>
                <w:sz w:val="18"/>
              </w:rPr>
              <w:t>9. Finantza-pasiboak</w:t>
            </w:r>
          </w:p>
        </w:tc>
        <w:tc>
          <w:tcPr>
            <w:tcW w:w="560" w:type="pct"/>
            <w:tcBorders>
              <w:top w:val="single" w:sz="2" w:space="0" w:color="auto"/>
              <w:left w:val="nil"/>
              <w:bottom w:val="single" w:sz="4"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0</w:t>
            </w:r>
          </w:p>
        </w:tc>
        <w:tc>
          <w:tcPr>
            <w:tcW w:w="364" w:type="pct"/>
            <w:tcBorders>
              <w:top w:val="single" w:sz="2" w:space="0" w:color="auto"/>
              <w:left w:val="nil"/>
              <w:bottom w:val="single" w:sz="4"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0</w:t>
            </w:r>
          </w:p>
        </w:tc>
        <w:tc>
          <w:tcPr>
            <w:tcW w:w="496" w:type="pct"/>
            <w:tcBorders>
              <w:top w:val="single" w:sz="2" w:space="0" w:color="auto"/>
              <w:left w:val="nil"/>
              <w:bottom w:val="single" w:sz="4"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0</w:t>
            </w:r>
          </w:p>
        </w:tc>
        <w:tc>
          <w:tcPr>
            <w:tcW w:w="510" w:type="pct"/>
            <w:tcBorders>
              <w:top w:val="single" w:sz="2" w:space="0" w:color="auto"/>
              <w:left w:val="nil"/>
              <w:bottom w:val="single" w:sz="4"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0</w:t>
            </w:r>
          </w:p>
        </w:tc>
        <w:tc>
          <w:tcPr>
            <w:tcW w:w="327" w:type="pct"/>
            <w:tcBorders>
              <w:top w:val="single" w:sz="2" w:space="0" w:color="auto"/>
              <w:left w:val="nil"/>
              <w:bottom w:val="single" w:sz="4"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0</w:t>
            </w:r>
          </w:p>
        </w:tc>
        <w:tc>
          <w:tcPr>
            <w:tcW w:w="581" w:type="pct"/>
            <w:tcBorders>
              <w:top w:val="single" w:sz="2" w:space="0" w:color="auto"/>
              <w:left w:val="nil"/>
              <w:bottom w:val="single" w:sz="4"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0</w:t>
            </w:r>
          </w:p>
        </w:tc>
        <w:tc>
          <w:tcPr>
            <w:tcW w:w="317" w:type="pct"/>
            <w:tcBorders>
              <w:top w:val="single" w:sz="2" w:space="0" w:color="auto"/>
              <w:left w:val="nil"/>
              <w:bottom w:val="single" w:sz="4" w:space="0" w:color="auto"/>
              <w:right w:val="nil"/>
            </w:tcBorders>
            <w:vAlign w:val="center"/>
          </w:tcPr>
          <w:p w:rsidR="004F7E06" w:rsidRPr="00C2793D" w:rsidRDefault="004F7E06" w:rsidP="001956CA">
            <w:pPr>
              <w:pStyle w:val="cuatexto"/>
              <w:jc w:val="right"/>
              <w:rPr>
                <w:sz w:val="18"/>
                <w:szCs w:val="18"/>
              </w:rPr>
            </w:pPr>
            <w:r>
              <w:rPr>
                <w:sz w:val="18"/>
              </w:rPr>
              <w:t>0</w:t>
            </w:r>
          </w:p>
        </w:tc>
        <w:tc>
          <w:tcPr>
            <w:tcW w:w="464" w:type="pct"/>
            <w:tcBorders>
              <w:top w:val="single" w:sz="2" w:space="0" w:color="auto"/>
              <w:left w:val="nil"/>
              <w:bottom w:val="single" w:sz="4" w:space="0" w:color="auto"/>
              <w:right w:val="nil"/>
            </w:tcBorders>
            <w:shd w:val="clear" w:color="auto" w:fill="auto"/>
            <w:noWrap/>
            <w:vAlign w:val="center"/>
          </w:tcPr>
          <w:p w:rsidR="004F7E06" w:rsidRPr="00C2793D" w:rsidRDefault="004F7E06" w:rsidP="001956CA">
            <w:pPr>
              <w:pStyle w:val="cuatexto"/>
              <w:jc w:val="right"/>
              <w:rPr>
                <w:sz w:val="18"/>
                <w:szCs w:val="18"/>
              </w:rPr>
            </w:pPr>
            <w:r>
              <w:rPr>
                <w:sz w:val="18"/>
              </w:rPr>
              <w:t>0</w:t>
            </w:r>
          </w:p>
        </w:tc>
      </w:tr>
      <w:tr w:rsidR="00B63B73" w:rsidRPr="00C2793D" w:rsidTr="00E75CE0">
        <w:trPr>
          <w:trHeight w:hRule="exact" w:val="312"/>
          <w:jc w:val="center"/>
        </w:trPr>
        <w:tc>
          <w:tcPr>
            <w:tcW w:w="1380" w:type="pct"/>
            <w:tcBorders>
              <w:top w:val="single" w:sz="4" w:space="0" w:color="auto"/>
              <w:left w:val="nil"/>
              <w:bottom w:val="single" w:sz="4" w:space="0" w:color="auto"/>
              <w:right w:val="nil"/>
            </w:tcBorders>
            <w:shd w:val="clear" w:color="auto" w:fill="FABF8F" w:themeFill="accent6" w:themeFillTint="99"/>
            <w:noWrap/>
            <w:vAlign w:val="center"/>
          </w:tcPr>
          <w:p w:rsidR="004F7E06" w:rsidRPr="00C2793D" w:rsidRDefault="004F7E06" w:rsidP="001956CA">
            <w:pPr>
              <w:pStyle w:val="cuatexto"/>
              <w:jc w:val="left"/>
              <w:rPr>
                <w:rFonts w:ascii="Arial" w:hAnsi="Arial" w:cs="Arial"/>
                <w:sz w:val="16"/>
                <w:szCs w:val="16"/>
              </w:rPr>
            </w:pPr>
            <w:r>
              <w:rPr>
                <w:rFonts w:ascii="Arial" w:hAnsi="Arial"/>
                <w:sz w:val="16"/>
              </w:rPr>
              <w:t>Guztira</w:t>
            </w:r>
          </w:p>
        </w:tc>
        <w:tc>
          <w:tcPr>
            <w:tcW w:w="560" w:type="pct"/>
            <w:tcBorders>
              <w:top w:val="single" w:sz="4" w:space="0" w:color="auto"/>
              <w:left w:val="nil"/>
              <w:bottom w:val="single" w:sz="4" w:space="0" w:color="auto"/>
              <w:right w:val="nil"/>
            </w:tcBorders>
            <w:shd w:val="clear" w:color="auto" w:fill="FABF8F" w:themeFill="accent6" w:themeFillTint="99"/>
            <w:noWrap/>
            <w:vAlign w:val="center"/>
          </w:tcPr>
          <w:p w:rsidR="004F7E06" w:rsidRPr="00C2793D" w:rsidRDefault="004F7E06" w:rsidP="001956CA">
            <w:pPr>
              <w:pStyle w:val="cuatexto"/>
              <w:jc w:val="right"/>
              <w:rPr>
                <w:rFonts w:ascii="Arial" w:hAnsi="Arial" w:cs="Arial"/>
                <w:sz w:val="16"/>
                <w:szCs w:val="16"/>
              </w:rPr>
            </w:pPr>
            <w:r>
              <w:rPr>
                <w:rFonts w:ascii="Arial" w:hAnsi="Arial"/>
                <w:sz w:val="16"/>
              </w:rPr>
              <w:t xml:space="preserve">7.406.969 </w:t>
            </w:r>
          </w:p>
        </w:tc>
        <w:tc>
          <w:tcPr>
            <w:tcW w:w="364" w:type="pct"/>
            <w:tcBorders>
              <w:top w:val="single" w:sz="4" w:space="0" w:color="auto"/>
              <w:left w:val="nil"/>
              <w:bottom w:val="single" w:sz="4" w:space="0" w:color="auto"/>
              <w:right w:val="nil"/>
            </w:tcBorders>
            <w:shd w:val="clear" w:color="auto" w:fill="FABF8F" w:themeFill="accent6" w:themeFillTint="99"/>
            <w:noWrap/>
            <w:vAlign w:val="center"/>
          </w:tcPr>
          <w:p w:rsidR="004F7E06" w:rsidRPr="00C2793D" w:rsidRDefault="004F7E06" w:rsidP="001956CA">
            <w:pPr>
              <w:pStyle w:val="cuatexto"/>
              <w:jc w:val="right"/>
              <w:rPr>
                <w:rFonts w:ascii="Arial" w:hAnsi="Arial" w:cs="Arial"/>
                <w:sz w:val="16"/>
                <w:szCs w:val="16"/>
              </w:rPr>
            </w:pPr>
            <w:r>
              <w:rPr>
                <w:rFonts w:ascii="Arial" w:hAnsi="Arial"/>
                <w:sz w:val="16"/>
              </w:rPr>
              <w:t xml:space="preserve">58.282 </w:t>
            </w:r>
          </w:p>
        </w:tc>
        <w:tc>
          <w:tcPr>
            <w:tcW w:w="496" w:type="pct"/>
            <w:tcBorders>
              <w:top w:val="single" w:sz="4" w:space="0" w:color="auto"/>
              <w:left w:val="nil"/>
              <w:bottom w:val="single" w:sz="4" w:space="0" w:color="auto"/>
              <w:right w:val="nil"/>
            </w:tcBorders>
            <w:shd w:val="clear" w:color="auto" w:fill="FABF8F" w:themeFill="accent6" w:themeFillTint="99"/>
            <w:noWrap/>
            <w:vAlign w:val="center"/>
          </w:tcPr>
          <w:p w:rsidR="004F7E06" w:rsidRPr="00C2793D" w:rsidRDefault="004F7E06" w:rsidP="001956CA">
            <w:pPr>
              <w:pStyle w:val="cuatexto"/>
              <w:jc w:val="right"/>
              <w:rPr>
                <w:rFonts w:ascii="Arial" w:hAnsi="Arial" w:cs="Arial"/>
                <w:sz w:val="16"/>
                <w:szCs w:val="16"/>
              </w:rPr>
            </w:pPr>
            <w:r>
              <w:rPr>
                <w:rFonts w:ascii="Arial" w:hAnsi="Arial"/>
                <w:sz w:val="16"/>
              </w:rPr>
              <w:t xml:space="preserve">7.465.251 </w:t>
            </w:r>
          </w:p>
        </w:tc>
        <w:tc>
          <w:tcPr>
            <w:tcW w:w="510" w:type="pct"/>
            <w:tcBorders>
              <w:top w:val="single" w:sz="4" w:space="0" w:color="auto"/>
              <w:left w:val="nil"/>
              <w:bottom w:val="single" w:sz="4" w:space="0" w:color="auto"/>
              <w:right w:val="nil"/>
            </w:tcBorders>
            <w:shd w:val="clear" w:color="auto" w:fill="FABF8F" w:themeFill="accent6" w:themeFillTint="99"/>
            <w:noWrap/>
            <w:vAlign w:val="center"/>
          </w:tcPr>
          <w:p w:rsidR="004F7E06" w:rsidRPr="00C2793D" w:rsidRDefault="004F7E06" w:rsidP="001956CA">
            <w:pPr>
              <w:pStyle w:val="cuatexto"/>
              <w:jc w:val="right"/>
              <w:rPr>
                <w:rFonts w:ascii="Arial" w:hAnsi="Arial" w:cs="Arial"/>
                <w:sz w:val="16"/>
                <w:szCs w:val="16"/>
              </w:rPr>
            </w:pPr>
            <w:r>
              <w:rPr>
                <w:rFonts w:ascii="Arial" w:hAnsi="Arial"/>
                <w:sz w:val="16"/>
              </w:rPr>
              <w:t xml:space="preserve">7.689.219 </w:t>
            </w:r>
          </w:p>
        </w:tc>
        <w:tc>
          <w:tcPr>
            <w:tcW w:w="327" w:type="pct"/>
            <w:tcBorders>
              <w:top w:val="single" w:sz="4" w:space="0" w:color="auto"/>
              <w:left w:val="nil"/>
              <w:bottom w:val="single" w:sz="4" w:space="0" w:color="auto"/>
              <w:right w:val="nil"/>
            </w:tcBorders>
            <w:shd w:val="clear" w:color="auto" w:fill="FABF8F" w:themeFill="accent6" w:themeFillTint="99"/>
            <w:noWrap/>
            <w:vAlign w:val="center"/>
          </w:tcPr>
          <w:p w:rsidR="004F7E06" w:rsidRPr="00C2793D" w:rsidRDefault="004F7E06" w:rsidP="001956CA">
            <w:pPr>
              <w:pStyle w:val="cuatexto"/>
              <w:jc w:val="right"/>
              <w:rPr>
                <w:rFonts w:ascii="Arial" w:hAnsi="Arial" w:cs="Arial"/>
                <w:sz w:val="16"/>
                <w:szCs w:val="16"/>
              </w:rPr>
            </w:pPr>
            <w:r>
              <w:rPr>
                <w:rFonts w:ascii="Arial" w:hAnsi="Arial"/>
                <w:sz w:val="16"/>
              </w:rPr>
              <w:t>103</w:t>
            </w:r>
          </w:p>
        </w:tc>
        <w:tc>
          <w:tcPr>
            <w:tcW w:w="581" w:type="pct"/>
            <w:tcBorders>
              <w:top w:val="single" w:sz="4" w:space="0" w:color="auto"/>
              <w:left w:val="nil"/>
              <w:bottom w:val="single" w:sz="4" w:space="0" w:color="auto"/>
              <w:right w:val="nil"/>
            </w:tcBorders>
            <w:shd w:val="clear" w:color="auto" w:fill="FABF8F" w:themeFill="accent6" w:themeFillTint="99"/>
            <w:noWrap/>
            <w:vAlign w:val="center"/>
          </w:tcPr>
          <w:p w:rsidR="004F7E06" w:rsidRPr="00C2793D" w:rsidRDefault="004F7E06" w:rsidP="001956CA">
            <w:pPr>
              <w:pStyle w:val="cuatexto"/>
              <w:jc w:val="right"/>
              <w:rPr>
                <w:rFonts w:ascii="Arial" w:hAnsi="Arial" w:cs="Arial"/>
                <w:sz w:val="16"/>
                <w:szCs w:val="16"/>
              </w:rPr>
            </w:pPr>
            <w:r>
              <w:rPr>
                <w:rFonts w:ascii="Arial" w:hAnsi="Arial"/>
                <w:sz w:val="16"/>
              </w:rPr>
              <w:t xml:space="preserve">7.255.318 </w:t>
            </w:r>
          </w:p>
        </w:tc>
        <w:tc>
          <w:tcPr>
            <w:tcW w:w="317" w:type="pct"/>
            <w:tcBorders>
              <w:top w:val="single" w:sz="4" w:space="0" w:color="auto"/>
              <w:left w:val="nil"/>
              <w:bottom w:val="single" w:sz="4" w:space="0" w:color="auto"/>
              <w:right w:val="nil"/>
            </w:tcBorders>
            <w:shd w:val="clear" w:color="auto" w:fill="FABF8F" w:themeFill="accent6" w:themeFillTint="99"/>
            <w:vAlign w:val="center"/>
          </w:tcPr>
          <w:p w:rsidR="004F7E06" w:rsidRPr="00C2793D" w:rsidRDefault="004F7E06" w:rsidP="001956CA">
            <w:pPr>
              <w:pStyle w:val="cuatexto"/>
              <w:jc w:val="right"/>
              <w:rPr>
                <w:rFonts w:ascii="Arial" w:hAnsi="Arial" w:cs="Arial"/>
                <w:sz w:val="16"/>
                <w:szCs w:val="16"/>
              </w:rPr>
            </w:pPr>
            <w:r>
              <w:rPr>
                <w:rFonts w:ascii="Arial" w:hAnsi="Arial"/>
                <w:sz w:val="16"/>
              </w:rPr>
              <w:t>94</w:t>
            </w:r>
          </w:p>
        </w:tc>
        <w:tc>
          <w:tcPr>
            <w:tcW w:w="464" w:type="pct"/>
            <w:tcBorders>
              <w:top w:val="single" w:sz="4" w:space="0" w:color="auto"/>
              <w:left w:val="nil"/>
              <w:bottom w:val="single" w:sz="4" w:space="0" w:color="auto"/>
              <w:right w:val="nil"/>
            </w:tcBorders>
            <w:shd w:val="clear" w:color="auto" w:fill="FABF8F" w:themeFill="accent6" w:themeFillTint="99"/>
            <w:noWrap/>
            <w:vAlign w:val="center"/>
          </w:tcPr>
          <w:p w:rsidR="004F7E06" w:rsidRPr="00C2793D" w:rsidRDefault="004F7E06" w:rsidP="001956CA">
            <w:pPr>
              <w:pStyle w:val="cuatexto"/>
              <w:jc w:val="right"/>
              <w:rPr>
                <w:rFonts w:ascii="Arial" w:hAnsi="Arial" w:cs="Arial"/>
                <w:sz w:val="16"/>
                <w:szCs w:val="16"/>
              </w:rPr>
            </w:pPr>
            <w:r>
              <w:rPr>
                <w:rFonts w:ascii="Arial" w:hAnsi="Arial"/>
                <w:sz w:val="16"/>
              </w:rPr>
              <w:t>433.901</w:t>
            </w:r>
          </w:p>
        </w:tc>
      </w:tr>
    </w:tbl>
    <w:p w:rsidR="004F7E06" w:rsidRDefault="004F7E06" w:rsidP="004F7E06">
      <w:pPr>
        <w:ind w:firstLine="0"/>
      </w:pPr>
    </w:p>
    <w:p w:rsidR="004F7E06" w:rsidRPr="002A3629" w:rsidRDefault="004F7E06" w:rsidP="003B5498">
      <w:pPr>
        <w:pStyle w:val="atitulo2"/>
        <w:spacing w:after="360"/>
      </w:pPr>
      <w:r>
        <w:br w:type="page"/>
      </w:r>
      <w:bookmarkStart w:id="58" w:name="_Toc309383721"/>
      <w:bookmarkStart w:id="59" w:name="_Toc339016610"/>
      <w:bookmarkStart w:id="60" w:name="_Toc442251801"/>
      <w:bookmarkStart w:id="61" w:name="_Toc446504922"/>
      <w:r>
        <w:lastRenderedPageBreak/>
        <w:t xml:space="preserve">V.2. </w:t>
      </w:r>
      <w:bookmarkEnd w:id="58"/>
      <w:r>
        <w:t>201</w:t>
      </w:r>
      <w:bookmarkEnd w:id="59"/>
      <w:r>
        <w:t>4ko aurrekontu bateratuaren emaitza</w:t>
      </w:r>
      <w:bookmarkEnd w:id="60"/>
      <w:bookmarkEnd w:id="61"/>
    </w:p>
    <w:tbl>
      <w:tblPr>
        <w:tblW w:w="8815" w:type="dxa"/>
        <w:tblInd w:w="70" w:type="dxa"/>
        <w:tblCellMar>
          <w:left w:w="70" w:type="dxa"/>
          <w:right w:w="70" w:type="dxa"/>
        </w:tblCellMar>
        <w:tblLook w:val="04A0" w:firstRow="1" w:lastRow="0" w:firstColumn="1" w:lastColumn="0" w:noHBand="0" w:noVBand="1"/>
      </w:tblPr>
      <w:tblGrid>
        <w:gridCol w:w="5935"/>
        <w:gridCol w:w="1440"/>
        <w:gridCol w:w="1440"/>
      </w:tblGrid>
      <w:tr w:rsidR="004F7E06" w:rsidRPr="001F2418" w:rsidTr="003417A0">
        <w:trPr>
          <w:trHeight w:val="340"/>
        </w:trPr>
        <w:tc>
          <w:tcPr>
            <w:tcW w:w="5935" w:type="dxa"/>
            <w:tcBorders>
              <w:top w:val="single" w:sz="4" w:space="0" w:color="auto"/>
              <w:left w:val="nil"/>
              <w:bottom w:val="single" w:sz="4" w:space="0" w:color="auto"/>
              <w:right w:val="nil"/>
            </w:tcBorders>
            <w:shd w:val="clear" w:color="auto" w:fill="FABF8F" w:themeFill="accent6" w:themeFillTint="99"/>
            <w:noWrap/>
            <w:vAlign w:val="center"/>
          </w:tcPr>
          <w:p w:rsidR="004F7E06" w:rsidRPr="001F2418" w:rsidRDefault="004F7E06" w:rsidP="001956CA">
            <w:pPr>
              <w:pStyle w:val="cuatexto"/>
              <w:jc w:val="left"/>
              <w:rPr>
                <w:rFonts w:ascii="Arial" w:hAnsi="Arial" w:cs="Arial"/>
                <w:sz w:val="18"/>
                <w:szCs w:val="18"/>
              </w:rPr>
            </w:pPr>
            <w:bookmarkStart w:id="62" w:name="_Toc278286750"/>
            <w:bookmarkStart w:id="63" w:name="_Toc305403139"/>
            <w:r>
              <w:rPr>
                <w:rFonts w:ascii="Arial" w:hAnsi="Arial"/>
                <w:sz w:val="18"/>
              </w:rPr>
              <w:t>Kontzeptua</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4F7E06" w:rsidRPr="001F2418" w:rsidRDefault="004F7E06" w:rsidP="001956CA">
            <w:pPr>
              <w:pStyle w:val="cuatexto"/>
              <w:jc w:val="right"/>
              <w:rPr>
                <w:rFonts w:ascii="Arial" w:hAnsi="Arial" w:cs="Arial"/>
                <w:sz w:val="18"/>
                <w:szCs w:val="18"/>
              </w:rPr>
            </w:pPr>
            <w:r>
              <w:rPr>
                <w:rFonts w:ascii="Arial" w:hAnsi="Arial"/>
                <w:sz w:val="18"/>
              </w:rPr>
              <w:t>2013ko ekita</w:t>
            </w:r>
            <w:r>
              <w:rPr>
                <w:rFonts w:ascii="Arial" w:hAnsi="Arial"/>
                <w:sz w:val="18"/>
              </w:rPr>
              <w:t>l</w:t>
            </w:r>
            <w:r>
              <w:rPr>
                <w:rFonts w:ascii="Arial" w:hAnsi="Arial"/>
                <w:sz w:val="18"/>
              </w:rPr>
              <w:t>dia</w:t>
            </w:r>
          </w:p>
        </w:tc>
        <w:tc>
          <w:tcPr>
            <w:tcW w:w="1440" w:type="dxa"/>
            <w:tcBorders>
              <w:top w:val="single" w:sz="4" w:space="0" w:color="auto"/>
              <w:left w:val="nil"/>
              <w:bottom w:val="single" w:sz="4" w:space="0" w:color="auto"/>
              <w:right w:val="nil"/>
            </w:tcBorders>
            <w:shd w:val="clear" w:color="auto" w:fill="FABF8F" w:themeFill="accent6" w:themeFillTint="99"/>
            <w:noWrap/>
            <w:vAlign w:val="center"/>
          </w:tcPr>
          <w:p w:rsidR="004F7E06" w:rsidRPr="001F2418" w:rsidRDefault="004F7E06" w:rsidP="001956CA">
            <w:pPr>
              <w:pStyle w:val="cuatexto"/>
              <w:jc w:val="right"/>
              <w:rPr>
                <w:rFonts w:ascii="Arial" w:hAnsi="Arial" w:cs="Arial"/>
                <w:sz w:val="18"/>
                <w:szCs w:val="18"/>
              </w:rPr>
            </w:pPr>
            <w:r>
              <w:rPr>
                <w:rFonts w:ascii="Arial" w:hAnsi="Arial"/>
                <w:sz w:val="18"/>
              </w:rPr>
              <w:t>2014ko ekita</w:t>
            </w:r>
            <w:r>
              <w:rPr>
                <w:rFonts w:ascii="Arial" w:hAnsi="Arial"/>
                <w:sz w:val="18"/>
              </w:rPr>
              <w:t>l</w:t>
            </w:r>
            <w:r>
              <w:rPr>
                <w:rFonts w:ascii="Arial" w:hAnsi="Arial"/>
                <w:sz w:val="18"/>
              </w:rPr>
              <w:t>dia</w:t>
            </w:r>
          </w:p>
        </w:tc>
      </w:tr>
      <w:tr w:rsidR="004F7E06" w:rsidRPr="00635066" w:rsidTr="003417A0">
        <w:trPr>
          <w:trHeight w:val="270"/>
        </w:trPr>
        <w:tc>
          <w:tcPr>
            <w:tcW w:w="5935" w:type="dxa"/>
            <w:tcBorders>
              <w:top w:val="single" w:sz="4" w:space="0" w:color="auto"/>
              <w:left w:val="nil"/>
              <w:bottom w:val="single" w:sz="2" w:space="0" w:color="auto"/>
              <w:right w:val="nil"/>
            </w:tcBorders>
            <w:shd w:val="clear" w:color="auto" w:fill="auto"/>
            <w:noWrap/>
            <w:vAlign w:val="center"/>
          </w:tcPr>
          <w:p w:rsidR="004F7E06" w:rsidRPr="00635066" w:rsidRDefault="004F7E06" w:rsidP="001956CA">
            <w:pPr>
              <w:pStyle w:val="cuatexto"/>
              <w:jc w:val="left"/>
            </w:pPr>
            <w:r>
              <w:t>+ Aitortutako eskubideak</w:t>
            </w:r>
          </w:p>
        </w:tc>
        <w:tc>
          <w:tcPr>
            <w:tcW w:w="1440" w:type="dxa"/>
            <w:tcBorders>
              <w:top w:val="single" w:sz="4" w:space="0" w:color="auto"/>
              <w:left w:val="nil"/>
              <w:bottom w:val="single" w:sz="2" w:space="0" w:color="auto"/>
              <w:right w:val="nil"/>
            </w:tcBorders>
            <w:vAlign w:val="center"/>
          </w:tcPr>
          <w:p w:rsidR="004F7E06" w:rsidRPr="00635066" w:rsidRDefault="004F7E06" w:rsidP="001956CA">
            <w:pPr>
              <w:pStyle w:val="cuatexto"/>
              <w:jc w:val="right"/>
            </w:pPr>
            <w:r>
              <w:t>7.062.523</w:t>
            </w:r>
          </w:p>
        </w:tc>
        <w:tc>
          <w:tcPr>
            <w:tcW w:w="1440" w:type="dxa"/>
            <w:tcBorders>
              <w:top w:val="single" w:sz="4" w:space="0" w:color="auto"/>
              <w:left w:val="nil"/>
              <w:bottom w:val="single" w:sz="2" w:space="0" w:color="auto"/>
              <w:right w:val="nil"/>
            </w:tcBorders>
            <w:shd w:val="clear" w:color="auto" w:fill="auto"/>
            <w:noWrap/>
            <w:vAlign w:val="center"/>
          </w:tcPr>
          <w:p w:rsidR="004F7E06" w:rsidRPr="00635066" w:rsidRDefault="004F7E06" w:rsidP="001956CA">
            <w:pPr>
              <w:pStyle w:val="cuatexto"/>
              <w:jc w:val="right"/>
            </w:pPr>
            <w:r>
              <w:t>7.689.219</w:t>
            </w:r>
          </w:p>
        </w:tc>
      </w:tr>
      <w:tr w:rsidR="004F7E06" w:rsidRPr="00635066" w:rsidTr="003417A0">
        <w:trPr>
          <w:trHeight w:val="270"/>
        </w:trPr>
        <w:tc>
          <w:tcPr>
            <w:tcW w:w="5935" w:type="dxa"/>
            <w:tcBorders>
              <w:top w:val="single" w:sz="2" w:space="0" w:color="auto"/>
              <w:left w:val="nil"/>
              <w:bottom w:val="single" w:sz="2" w:space="0" w:color="auto"/>
              <w:right w:val="nil"/>
            </w:tcBorders>
            <w:shd w:val="clear" w:color="auto" w:fill="auto"/>
            <w:noWrap/>
            <w:vAlign w:val="center"/>
          </w:tcPr>
          <w:p w:rsidR="004F7E06" w:rsidRPr="00635066" w:rsidRDefault="004F7E06" w:rsidP="001956CA">
            <w:pPr>
              <w:pStyle w:val="cuatexto"/>
              <w:jc w:val="left"/>
            </w:pPr>
            <w:r>
              <w:t>- Aitortutako betebeharrak</w:t>
            </w:r>
          </w:p>
        </w:tc>
        <w:tc>
          <w:tcPr>
            <w:tcW w:w="1440" w:type="dxa"/>
            <w:tcBorders>
              <w:top w:val="single" w:sz="2" w:space="0" w:color="auto"/>
              <w:left w:val="nil"/>
              <w:bottom w:val="single" w:sz="2" w:space="0" w:color="auto"/>
              <w:right w:val="nil"/>
            </w:tcBorders>
            <w:vAlign w:val="center"/>
          </w:tcPr>
          <w:p w:rsidR="004F7E06" w:rsidRPr="00635066" w:rsidRDefault="004F7E06" w:rsidP="001956CA">
            <w:pPr>
              <w:pStyle w:val="cuatexto"/>
              <w:jc w:val="right"/>
            </w:pPr>
            <w:r>
              <w:t>7.595.742</w:t>
            </w:r>
          </w:p>
        </w:tc>
        <w:tc>
          <w:tcPr>
            <w:tcW w:w="1440" w:type="dxa"/>
            <w:tcBorders>
              <w:top w:val="single" w:sz="2" w:space="0" w:color="auto"/>
              <w:left w:val="nil"/>
              <w:bottom w:val="single" w:sz="2" w:space="0" w:color="auto"/>
              <w:right w:val="nil"/>
            </w:tcBorders>
            <w:shd w:val="clear" w:color="auto" w:fill="auto"/>
            <w:noWrap/>
            <w:vAlign w:val="center"/>
          </w:tcPr>
          <w:p w:rsidR="004F7E06" w:rsidRPr="00635066" w:rsidRDefault="004F7E06" w:rsidP="001956CA">
            <w:pPr>
              <w:pStyle w:val="cuatexto"/>
              <w:jc w:val="right"/>
            </w:pPr>
            <w:r>
              <w:t>6.799.721</w:t>
            </w:r>
          </w:p>
        </w:tc>
      </w:tr>
      <w:tr w:rsidR="004F7E06" w:rsidRPr="00635066" w:rsidTr="003417A0">
        <w:trPr>
          <w:trHeight w:val="270"/>
        </w:trPr>
        <w:tc>
          <w:tcPr>
            <w:tcW w:w="5935" w:type="dxa"/>
            <w:tcBorders>
              <w:top w:val="single" w:sz="2" w:space="0" w:color="auto"/>
              <w:left w:val="nil"/>
              <w:bottom w:val="single" w:sz="2" w:space="0" w:color="auto"/>
              <w:right w:val="nil"/>
            </w:tcBorders>
            <w:shd w:val="clear" w:color="auto" w:fill="auto"/>
            <w:noWrap/>
            <w:vAlign w:val="center"/>
          </w:tcPr>
          <w:p w:rsidR="004F7E06" w:rsidRPr="00635066" w:rsidRDefault="004F7E06" w:rsidP="001956CA">
            <w:pPr>
              <w:pStyle w:val="cuatexto"/>
              <w:jc w:val="left"/>
            </w:pPr>
            <w:r>
              <w:t>Aurrekontu-emaitza</w:t>
            </w:r>
          </w:p>
        </w:tc>
        <w:tc>
          <w:tcPr>
            <w:tcW w:w="1440" w:type="dxa"/>
            <w:tcBorders>
              <w:top w:val="single" w:sz="2" w:space="0" w:color="auto"/>
              <w:left w:val="nil"/>
              <w:bottom w:val="single" w:sz="2" w:space="0" w:color="auto"/>
              <w:right w:val="nil"/>
            </w:tcBorders>
            <w:vAlign w:val="center"/>
          </w:tcPr>
          <w:p w:rsidR="004F7E06" w:rsidRPr="00635066" w:rsidRDefault="004F7E06" w:rsidP="001956CA">
            <w:pPr>
              <w:pStyle w:val="cuatexto"/>
              <w:jc w:val="right"/>
            </w:pPr>
            <w:r>
              <w:t>-533.219</w:t>
            </w:r>
          </w:p>
        </w:tc>
        <w:tc>
          <w:tcPr>
            <w:tcW w:w="1440" w:type="dxa"/>
            <w:tcBorders>
              <w:top w:val="single" w:sz="2" w:space="0" w:color="auto"/>
              <w:left w:val="nil"/>
              <w:bottom w:val="single" w:sz="2" w:space="0" w:color="auto"/>
              <w:right w:val="nil"/>
            </w:tcBorders>
            <w:shd w:val="clear" w:color="auto" w:fill="auto"/>
            <w:noWrap/>
            <w:vAlign w:val="center"/>
          </w:tcPr>
          <w:p w:rsidR="004F7E06" w:rsidRPr="00635066" w:rsidRDefault="004F7E06" w:rsidP="001956CA">
            <w:pPr>
              <w:pStyle w:val="cuatexto"/>
              <w:jc w:val="right"/>
            </w:pPr>
            <w:r>
              <w:t>889.498</w:t>
            </w:r>
          </w:p>
        </w:tc>
      </w:tr>
      <w:tr w:rsidR="004F7E06" w:rsidRPr="00635066" w:rsidTr="003417A0">
        <w:trPr>
          <w:trHeight w:val="270"/>
        </w:trPr>
        <w:tc>
          <w:tcPr>
            <w:tcW w:w="5935" w:type="dxa"/>
            <w:tcBorders>
              <w:top w:val="single" w:sz="2" w:space="0" w:color="auto"/>
              <w:left w:val="nil"/>
              <w:bottom w:val="single" w:sz="2" w:space="0" w:color="auto"/>
              <w:right w:val="nil"/>
            </w:tcBorders>
            <w:shd w:val="clear" w:color="auto" w:fill="auto"/>
            <w:noWrap/>
            <w:vAlign w:val="center"/>
          </w:tcPr>
          <w:p w:rsidR="004F7E06" w:rsidRPr="00635066" w:rsidRDefault="004F7E06" w:rsidP="001956CA">
            <w:pPr>
              <w:pStyle w:val="cuatexto"/>
              <w:jc w:val="left"/>
            </w:pPr>
            <w:r>
              <w:t>Doikuntzak</w:t>
            </w:r>
          </w:p>
        </w:tc>
        <w:tc>
          <w:tcPr>
            <w:tcW w:w="1440" w:type="dxa"/>
            <w:tcBorders>
              <w:top w:val="single" w:sz="2" w:space="0" w:color="auto"/>
              <w:left w:val="nil"/>
              <w:bottom w:val="single" w:sz="2" w:space="0" w:color="auto"/>
              <w:right w:val="nil"/>
            </w:tcBorders>
            <w:vAlign w:val="center"/>
          </w:tcPr>
          <w:p w:rsidR="004F7E06" w:rsidRPr="00635066" w:rsidRDefault="004F7E06" w:rsidP="001956CA">
            <w:pPr>
              <w:pStyle w:val="cuatexto"/>
              <w:jc w:val="right"/>
              <w:rPr>
                <w:b/>
                <w:bCs/>
              </w:rPr>
            </w:pPr>
            <w:r>
              <w:rPr>
                <w:b/>
              </w:rPr>
              <w:t> </w:t>
            </w:r>
          </w:p>
        </w:tc>
        <w:tc>
          <w:tcPr>
            <w:tcW w:w="1440" w:type="dxa"/>
            <w:tcBorders>
              <w:top w:val="single" w:sz="2" w:space="0" w:color="auto"/>
              <w:left w:val="nil"/>
              <w:bottom w:val="single" w:sz="2" w:space="0" w:color="auto"/>
              <w:right w:val="nil"/>
            </w:tcBorders>
            <w:shd w:val="clear" w:color="auto" w:fill="auto"/>
            <w:noWrap/>
            <w:vAlign w:val="center"/>
          </w:tcPr>
          <w:p w:rsidR="004F7E06" w:rsidRPr="00635066" w:rsidRDefault="004F7E06" w:rsidP="001956CA">
            <w:pPr>
              <w:pStyle w:val="cuatexto"/>
              <w:jc w:val="right"/>
              <w:rPr>
                <w:b/>
                <w:bCs/>
              </w:rPr>
            </w:pPr>
            <w:r>
              <w:rPr>
                <w:b/>
              </w:rPr>
              <w:t> </w:t>
            </w:r>
          </w:p>
        </w:tc>
      </w:tr>
      <w:tr w:rsidR="004F7E06" w:rsidRPr="00635066" w:rsidTr="003417A0">
        <w:trPr>
          <w:trHeight w:val="295"/>
        </w:trPr>
        <w:tc>
          <w:tcPr>
            <w:tcW w:w="5935" w:type="dxa"/>
            <w:tcBorders>
              <w:top w:val="single" w:sz="2" w:space="0" w:color="auto"/>
              <w:left w:val="nil"/>
              <w:bottom w:val="single" w:sz="2" w:space="0" w:color="auto"/>
              <w:right w:val="nil"/>
            </w:tcBorders>
            <w:shd w:val="clear" w:color="auto" w:fill="auto"/>
            <w:vAlign w:val="center"/>
          </w:tcPr>
          <w:p w:rsidR="004F7E06" w:rsidRPr="00635066" w:rsidRDefault="004F7E06" w:rsidP="001956CA">
            <w:pPr>
              <w:pStyle w:val="cuatexto"/>
              <w:jc w:val="left"/>
            </w:pPr>
            <w:r>
              <w:t>- Finantzaketaren desbideratze positiboak</w:t>
            </w:r>
          </w:p>
        </w:tc>
        <w:tc>
          <w:tcPr>
            <w:tcW w:w="1440" w:type="dxa"/>
            <w:tcBorders>
              <w:top w:val="single" w:sz="2" w:space="0" w:color="auto"/>
              <w:left w:val="nil"/>
              <w:bottom w:val="single" w:sz="2" w:space="0" w:color="auto"/>
              <w:right w:val="nil"/>
            </w:tcBorders>
            <w:vAlign w:val="center"/>
          </w:tcPr>
          <w:p w:rsidR="004F7E06" w:rsidRPr="00635066" w:rsidRDefault="004F7E06" w:rsidP="001956CA">
            <w:pPr>
              <w:pStyle w:val="cuatexto"/>
              <w:jc w:val="right"/>
            </w:pPr>
            <w:r>
              <w:t>8.023,38</w:t>
            </w:r>
          </w:p>
        </w:tc>
        <w:tc>
          <w:tcPr>
            <w:tcW w:w="1440" w:type="dxa"/>
            <w:tcBorders>
              <w:top w:val="single" w:sz="2" w:space="0" w:color="auto"/>
              <w:left w:val="nil"/>
              <w:bottom w:val="single" w:sz="2" w:space="0" w:color="auto"/>
              <w:right w:val="nil"/>
            </w:tcBorders>
            <w:shd w:val="clear" w:color="auto" w:fill="auto"/>
            <w:noWrap/>
            <w:vAlign w:val="center"/>
          </w:tcPr>
          <w:p w:rsidR="004F7E06" w:rsidRPr="00635066" w:rsidRDefault="004F7E06" w:rsidP="001956CA">
            <w:pPr>
              <w:pStyle w:val="cuatexto"/>
              <w:jc w:val="right"/>
            </w:pPr>
            <w:r>
              <w:t>0</w:t>
            </w:r>
          </w:p>
        </w:tc>
      </w:tr>
      <w:tr w:rsidR="004F7E06" w:rsidRPr="00635066" w:rsidTr="003417A0">
        <w:trPr>
          <w:trHeight w:val="271"/>
        </w:trPr>
        <w:tc>
          <w:tcPr>
            <w:tcW w:w="5935" w:type="dxa"/>
            <w:tcBorders>
              <w:top w:val="single" w:sz="2" w:space="0" w:color="auto"/>
              <w:left w:val="nil"/>
              <w:bottom w:val="single" w:sz="2" w:space="0" w:color="auto"/>
              <w:right w:val="nil"/>
            </w:tcBorders>
            <w:shd w:val="clear" w:color="auto" w:fill="auto"/>
            <w:vAlign w:val="center"/>
          </w:tcPr>
          <w:p w:rsidR="004F7E06" w:rsidRPr="00635066" w:rsidRDefault="004F7E06" w:rsidP="001956CA">
            <w:pPr>
              <w:pStyle w:val="cuatexto"/>
              <w:jc w:val="left"/>
            </w:pPr>
            <w:r>
              <w:t>+ Finantzaketaren desbideratze negatiboak</w:t>
            </w:r>
          </w:p>
        </w:tc>
        <w:tc>
          <w:tcPr>
            <w:tcW w:w="1440" w:type="dxa"/>
            <w:tcBorders>
              <w:top w:val="single" w:sz="2" w:space="0" w:color="auto"/>
              <w:left w:val="nil"/>
              <w:bottom w:val="single" w:sz="2" w:space="0" w:color="auto"/>
              <w:right w:val="nil"/>
            </w:tcBorders>
            <w:vAlign w:val="center"/>
          </w:tcPr>
          <w:p w:rsidR="004F7E06" w:rsidRPr="00635066" w:rsidRDefault="004F7E06" w:rsidP="001956CA">
            <w:pPr>
              <w:pStyle w:val="cuatexto"/>
              <w:jc w:val="right"/>
            </w:pPr>
            <w:r>
              <w:t>1.289</w:t>
            </w:r>
          </w:p>
        </w:tc>
        <w:tc>
          <w:tcPr>
            <w:tcW w:w="1440" w:type="dxa"/>
            <w:tcBorders>
              <w:top w:val="single" w:sz="2" w:space="0" w:color="auto"/>
              <w:left w:val="nil"/>
              <w:bottom w:val="single" w:sz="2" w:space="0" w:color="auto"/>
              <w:right w:val="nil"/>
            </w:tcBorders>
            <w:shd w:val="clear" w:color="auto" w:fill="auto"/>
            <w:noWrap/>
            <w:vAlign w:val="center"/>
          </w:tcPr>
          <w:p w:rsidR="004F7E06" w:rsidRPr="00635066" w:rsidRDefault="004F7E06" w:rsidP="001956CA">
            <w:pPr>
              <w:pStyle w:val="cuatexto"/>
              <w:jc w:val="right"/>
            </w:pPr>
            <w:r>
              <w:t>0</w:t>
            </w:r>
          </w:p>
        </w:tc>
      </w:tr>
      <w:tr w:rsidR="004F7E06" w:rsidRPr="00635066" w:rsidTr="003417A0">
        <w:trPr>
          <w:trHeight w:val="272"/>
        </w:trPr>
        <w:tc>
          <w:tcPr>
            <w:tcW w:w="5935" w:type="dxa"/>
            <w:tcBorders>
              <w:top w:val="single" w:sz="2" w:space="0" w:color="auto"/>
              <w:left w:val="nil"/>
              <w:bottom w:val="single" w:sz="2" w:space="0" w:color="auto"/>
              <w:right w:val="nil"/>
            </w:tcBorders>
            <w:shd w:val="clear" w:color="auto" w:fill="auto"/>
            <w:vAlign w:val="center"/>
          </w:tcPr>
          <w:p w:rsidR="004F7E06" w:rsidRPr="00635066" w:rsidRDefault="004F7E06" w:rsidP="001956CA">
            <w:pPr>
              <w:pStyle w:val="cuatexto"/>
              <w:jc w:val="left"/>
            </w:pPr>
            <w:r>
              <w:t>+ Diruzaintza-gerakinarekin gehikuntza bidez finantzatutako gastuak</w:t>
            </w:r>
          </w:p>
        </w:tc>
        <w:tc>
          <w:tcPr>
            <w:tcW w:w="1440" w:type="dxa"/>
            <w:tcBorders>
              <w:top w:val="single" w:sz="2" w:space="0" w:color="auto"/>
              <w:left w:val="nil"/>
              <w:bottom w:val="single" w:sz="2" w:space="0" w:color="auto"/>
              <w:right w:val="nil"/>
            </w:tcBorders>
            <w:vAlign w:val="center"/>
          </w:tcPr>
          <w:p w:rsidR="004F7E06" w:rsidRPr="00635066" w:rsidRDefault="004F7E06" w:rsidP="001956CA">
            <w:pPr>
              <w:pStyle w:val="cuatexto"/>
              <w:jc w:val="right"/>
            </w:pPr>
            <w:r>
              <w:t> </w:t>
            </w:r>
          </w:p>
        </w:tc>
        <w:tc>
          <w:tcPr>
            <w:tcW w:w="1440" w:type="dxa"/>
            <w:tcBorders>
              <w:top w:val="single" w:sz="2" w:space="0" w:color="auto"/>
              <w:left w:val="nil"/>
              <w:bottom w:val="single" w:sz="2" w:space="0" w:color="auto"/>
              <w:right w:val="nil"/>
            </w:tcBorders>
            <w:shd w:val="clear" w:color="auto" w:fill="auto"/>
            <w:noWrap/>
            <w:vAlign w:val="center"/>
          </w:tcPr>
          <w:p w:rsidR="004F7E06" w:rsidRPr="00635066" w:rsidRDefault="004F7E06" w:rsidP="001956CA">
            <w:pPr>
              <w:pStyle w:val="cuatexto"/>
              <w:jc w:val="right"/>
            </w:pPr>
            <w:r>
              <w:t> </w:t>
            </w:r>
          </w:p>
        </w:tc>
      </w:tr>
      <w:tr w:rsidR="004F7E06" w:rsidRPr="00635066" w:rsidTr="003417A0">
        <w:trPr>
          <w:trHeight w:val="272"/>
        </w:trPr>
        <w:tc>
          <w:tcPr>
            <w:tcW w:w="5935" w:type="dxa"/>
            <w:tcBorders>
              <w:top w:val="single" w:sz="2" w:space="0" w:color="auto"/>
              <w:left w:val="nil"/>
              <w:bottom w:val="single" w:sz="4" w:space="0" w:color="auto"/>
              <w:right w:val="nil"/>
            </w:tcBorders>
            <w:shd w:val="clear" w:color="auto" w:fill="auto"/>
            <w:vAlign w:val="center"/>
          </w:tcPr>
          <w:p w:rsidR="004F7E06" w:rsidRPr="00635066" w:rsidRDefault="004F7E06" w:rsidP="001956CA">
            <w:pPr>
              <w:pStyle w:val="cuatexto"/>
              <w:jc w:val="left"/>
            </w:pPr>
            <w:r>
              <w:t>+ Ekitaldiko diruzaintza-gerakinarekin finantzatutako gastuak</w:t>
            </w:r>
          </w:p>
        </w:tc>
        <w:tc>
          <w:tcPr>
            <w:tcW w:w="1440" w:type="dxa"/>
            <w:tcBorders>
              <w:top w:val="single" w:sz="2" w:space="0" w:color="auto"/>
              <w:left w:val="nil"/>
              <w:bottom w:val="single" w:sz="4" w:space="0" w:color="auto"/>
              <w:right w:val="nil"/>
            </w:tcBorders>
            <w:vAlign w:val="center"/>
          </w:tcPr>
          <w:p w:rsidR="004F7E06" w:rsidRPr="00635066" w:rsidRDefault="004F7E06" w:rsidP="001956CA">
            <w:pPr>
              <w:pStyle w:val="cuatexto"/>
              <w:jc w:val="right"/>
            </w:pPr>
            <w:r>
              <w:t>242.394</w:t>
            </w:r>
          </w:p>
        </w:tc>
        <w:tc>
          <w:tcPr>
            <w:tcW w:w="1440" w:type="dxa"/>
            <w:tcBorders>
              <w:top w:val="single" w:sz="2" w:space="0" w:color="auto"/>
              <w:left w:val="nil"/>
              <w:bottom w:val="single" w:sz="4" w:space="0" w:color="auto"/>
              <w:right w:val="nil"/>
            </w:tcBorders>
            <w:shd w:val="clear" w:color="auto" w:fill="auto"/>
            <w:noWrap/>
            <w:vAlign w:val="center"/>
          </w:tcPr>
          <w:p w:rsidR="004F7E06" w:rsidRPr="00635066" w:rsidRDefault="004F7E06" w:rsidP="001956CA">
            <w:pPr>
              <w:pStyle w:val="cuatexto"/>
              <w:jc w:val="right"/>
            </w:pPr>
            <w:r>
              <w:t>0</w:t>
            </w:r>
          </w:p>
        </w:tc>
      </w:tr>
      <w:tr w:rsidR="004F7E06" w:rsidRPr="001F2418" w:rsidTr="003417A0">
        <w:trPr>
          <w:trHeight w:val="312"/>
        </w:trPr>
        <w:tc>
          <w:tcPr>
            <w:tcW w:w="5935" w:type="dxa"/>
            <w:tcBorders>
              <w:top w:val="single" w:sz="4" w:space="0" w:color="auto"/>
              <w:left w:val="nil"/>
              <w:bottom w:val="single" w:sz="4" w:space="0" w:color="auto"/>
              <w:right w:val="nil"/>
            </w:tcBorders>
            <w:shd w:val="clear" w:color="auto" w:fill="FABF8F" w:themeFill="accent6" w:themeFillTint="99"/>
            <w:noWrap/>
            <w:vAlign w:val="center"/>
          </w:tcPr>
          <w:p w:rsidR="004F7E06" w:rsidRPr="001F2418" w:rsidRDefault="004F7E06" w:rsidP="001956CA">
            <w:pPr>
              <w:pStyle w:val="cuatexto"/>
              <w:jc w:val="left"/>
              <w:rPr>
                <w:rFonts w:ascii="Arial" w:hAnsi="Arial" w:cs="Arial"/>
                <w:sz w:val="18"/>
                <w:szCs w:val="18"/>
              </w:rPr>
            </w:pPr>
            <w:r>
              <w:rPr>
                <w:rFonts w:ascii="Arial" w:hAnsi="Arial"/>
                <w:sz w:val="18"/>
              </w:rPr>
              <w:t>Aurrekontu-emaitza doitua</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4F7E06" w:rsidRPr="001F2418" w:rsidRDefault="004F7E06" w:rsidP="001956CA">
            <w:pPr>
              <w:pStyle w:val="cuatexto"/>
              <w:jc w:val="right"/>
              <w:rPr>
                <w:rFonts w:ascii="Arial" w:hAnsi="Arial" w:cs="Arial"/>
                <w:sz w:val="18"/>
                <w:szCs w:val="18"/>
              </w:rPr>
            </w:pPr>
            <w:r>
              <w:rPr>
                <w:rFonts w:ascii="Arial" w:hAnsi="Arial"/>
                <w:sz w:val="18"/>
              </w:rPr>
              <w:t>-297.560</w:t>
            </w:r>
          </w:p>
        </w:tc>
        <w:tc>
          <w:tcPr>
            <w:tcW w:w="1440" w:type="dxa"/>
            <w:tcBorders>
              <w:top w:val="single" w:sz="4" w:space="0" w:color="auto"/>
              <w:left w:val="nil"/>
              <w:bottom w:val="single" w:sz="4" w:space="0" w:color="auto"/>
              <w:right w:val="nil"/>
            </w:tcBorders>
            <w:shd w:val="clear" w:color="auto" w:fill="FABF8F" w:themeFill="accent6" w:themeFillTint="99"/>
            <w:noWrap/>
            <w:vAlign w:val="center"/>
          </w:tcPr>
          <w:p w:rsidR="004F7E06" w:rsidRPr="001F2418" w:rsidRDefault="004F7E06" w:rsidP="001956CA">
            <w:pPr>
              <w:pStyle w:val="cuatexto"/>
              <w:jc w:val="right"/>
              <w:rPr>
                <w:rFonts w:ascii="Arial" w:hAnsi="Arial" w:cs="Arial"/>
                <w:sz w:val="18"/>
                <w:szCs w:val="18"/>
              </w:rPr>
            </w:pPr>
            <w:r>
              <w:rPr>
                <w:rFonts w:ascii="Arial" w:hAnsi="Arial"/>
                <w:sz w:val="18"/>
              </w:rPr>
              <w:t>889.498</w:t>
            </w:r>
          </w:p>
        </w:tc>
      </w:tr>
    </w:tbl>
    <w:p w:rsidR="004F7E06" w:rsidRDefault="004F7E06" w:rsidP="004F7E06">
      <w:pPr>
        <w:pStyle w:val="atitulo2"/>
      </w:pPr>
    </w:p>
    <w:p w:rsidR="004F7E06" w:rsidRPr="009724DF" w:rsidRDefault="004F7E06" w:rsidP="003B5498">
      <w:pPr>
        <w:pStyle w:val="atitulo2"/>
        <w:spacing w:before="500" w:after="360"/>
      </w:pPr>
      <w:bookmarkStart w:id="64" w:name="_Toc339016611"/>
      <w:bookmarkStart w:id="65" w:name="_Toc442251802"/>
      <w:bookmarkStart w:id="66" w:name="_Toc446504923"/>
      <w:r>
        <w:t xml:space="preserve">V.3. Diruzaintza-gerakinaren egoera-orria </w:t>
      </w:r>
      <w:bookmarkEnd w:id="62"/>
      <w:bookmarkEnd w:id="63"/>
      <w:r>
        <w:t>2014ko abenduaren 3</w:t>
      </w:r>
      <w:bookmarkEnd w:id="64"/>
      <w:r>
        <w:t>1n</w:t>
      </w:r>
      <w:bookmarkEnd w:id="65"/>
      <w:bookmarkEnd w:id="66"/>
    </w:p>
    <w:tbl>
      <w:tblPr>
        <w:tblW w:w="4925" w:type="pct"/>
        <w:tblInd w:w="70" w:type="dxa"/>
        <w:tblCellMar>
          <w:left w:w="70" w:type="dxa"/>
          <w:right w:w="70" w:type="dxa"/>
        </w:tblCellMar>
        <w:tblLook w:val="04A0" w:firstRow="1" w:lastRow="0" w:firstColumn="1" w:lastColumn="0" w:noHBand="0" w:noVBand="1"/>
      </w:tblPr>
      <w:tblGrid>
        <w:gridCol w:w="5921"/>
        <w:gridCol w:w="1437"/>
        <w:gridCol w:w="1437"/>
      </w:tblGrid>
      <w:tr w:rsidR="004F7E06" w:rsidRPr="001F2418" w:rsidTr="003417A0">
        <w:trPr>
          <w:trHeight w:val="270"/>
        </w:trPr>
        <w:tc>
          <w:tcPr>
            <w:tcW w:w="3366" w:type="pct"/>
            <w:tcBorders>
              <w:top w:val="single" w:sz="4" w:space="0" w:color="auto"/>
              <w:left w:val="nil"/>
              <w:bottom w:val="single" w:sz="4" w:space="0" w:color="auto"/>
              <w:right w:val="nil"/>
            </w:tcBorders>
            <w:shd w:val="clear" w:color="auto" w:fill="FABF8F" w:themeFill="accent6" w:themeFillTint="99"/>
            <w:vAlign w:val="center"/>
          </w:tcPr>
          <w:p w:rsidR="004F7E06" w:rsidRPr="001F2418" w:rsidRDefault="004F7E06" w:rsidP="001956CA">
            <w:pPr>
              <w:pStyle w:val="cuatexto"/>
              <w:jc w:val="left"/>
              <w:rPr>
                <w:rFonts w:ascii="Arial" w:hAnsi="Arial" w:cs="Arial"/>
                <w:sz w:val="18"/>
                <w:szCs w:val="18"/>
              </w:rPr>
            </w:pPr>
            <w:r>
              <w:rPr>
                <w:rFonts w:ascii="Arial" w:hAnsi="Arial"/>
                <w:sz w:val="18"/>
              </w:rPr>
              <w:t>Kontzeptua</w:t>
            </w:r>
          </w:p>
        </w:tc>
        <w:tc>
          <w:tcPr>
            <w:tcW w:w="817" w:type="pct"/>
            <w:tcBorders>
              <w:top w:val="single" w:sz="4" w:space="0" w:color="auto"/>
              <w:left w:val="nil"/>
              <w:bottom w:val="single" w:sz="4" w:space="0" w:color="auto"/>
              <w:right w:val="nil"/>
            </w:tcBorders>
            <w:shd w:val="clear" w:color="auto" w:fill="FABF8F" w:themeFill="accent6" w:themeFillTint="99"/>
            <w:vAlign w:val="center"/>
          </w:tcPr>
          <w:p w:rsidR="004F7E06" w:rsidRPr="001F2418" w:rsidRDefault="004F7E06" w:rsidP="001956CA">
            <w:pPr>
              <w:pStyle w:val="cuatexto"/>
              <w:jc w:val="right"/>
              <w:rPr>
                <w:rFonts w:ascii="Arial" w:hAnsi="Arial" w:cs="Arial"/>
                <w:sz w:val="18"/>
                <w:szCs w:val="18"/>
              </w:rPr>
            </w:pPr>
            <w:r>
              <w:rPr>
                <w:rFonts w:ascii="Arial" w:hAnsi="Arial"/>
                <w:sz w:val="18"/>
              </w:rPr>
              <w:t>2013ko ekita</w:t>
            </w:r>
            <w:r>
              <w:rPr>
                <w:rFonts w:ascii="Arial" w:hAnsi="Arial"/>
                <w:sz w:val="18"/>
              </w:rPr>
              <w:t>l</w:t>
            </w:r>
            <w:r>
              <w:rPr>
                <w:rFonts w:ascii="Arial" w:hAnsi="Arial"/>
                <w:sz w:val="18"/>
              </w:rPr>
              <w:t>dia</w:t>
            </w:r>
          </w:p>
        </w:tc>
        <w:tc>
          <w:tcPr>
            <w:tcW w:w="817" w:type="pct"/>
            <w:tcBorders>
              <w:top w:val="single" w:sz="4" w:space="0" w:color="auto"/>
              <w:left w:val="nil"/>
              <w:bottom w:val="single" w:sz="4" w:space="0" w:color="auto"/>
              <w:right w:val="nil"/>
            </w:tcBorders>
            <w:shd w:val="clear" w:color="auto" w:fill="FABF8F" w:themeFill="accent6" w:themeFillTint="99"/>
            <w:vAlign w:val="center"/>
          </w:tcPr>
          <w:p w:rsidR="004F7E06" w:rsidRPr="001F2418" w:rsidRDefault="004F7E06" w:rsidP="001956CA">
            <w:pPr>
              <w:pStyle w:val="cuatexto"/>
              <w:jc w:val="right"/>
              <w:rPr>
                <w:rFonts w:ascii="Arial" w:hAnsi="Arial" w:cs="Arial"/>
                <w:sz w:val="18"/>
                <w:szCs w:val="18"/>
              </w:rPr>
            </w:pPr>
            <w:r>
              <w:rPr>
                <w:rFonts w:ascii="Arial" w:hAnsi="Arial"/>
                <w:sz w:val="18"/>
              </w:rPr>
              <w:t>2014ko ekita</w:t>
            </w:r>
            <w:r>
              <w:rPr>
                <w:rFonts w:ascii="Arial" w:hAnsi="Arial"/>
                <w:sz w:val="18"/>
              </w:rPr>
              <w:t>l</w:t>
            </w:r>
            <w:r>
              <w:rPr>
                <w:rFonts w:ascii="Arial" w:hAnsi="Arial"/>
                <w:sz w:val="18"/>
              </w:rPr>
              <w:t>dia</w:t>
            </w:r>
          </w:p>
        </w:tc>
      </w:tr>
      <w:tr w:rsidR="004F7E06" w:rsidRPr="00616A9F" w:rsidTr="003417A0">
        <w:trPr>
          <w:trHeight w:val="270"/>
        </w:trPr>
        <w:tc>
          <w:tcPr>
            <w:tcW w:w="3366" w:type="pct"/>
            <w:tcBorders>
              <w:top w:val="single" w:sz="4" w:space="0" w:color="auto"/>
              <w:left w:val="nil"/>
              <w:bottom w:val="single" w:sz="2" w:space="0" w:color="auto"/>
              <w:right w:val="nil"/>
            </w:tcBorders>
            <w:shd w:val="clear" w:color="auto" w:fill="auto"/>
            <w:vAlign w:val="center"/>
          </w:tcPr>
          <w:p w:rsidR="004F7E06" w:rsidRPr="00616A9F" w:rsidRDefault="004F7E06" w:rsidP="001956CA">
            <w:pPr>
              <w:pStyle w:val="cuatexto"/>
              <w:jc w:val="left"/>
            </w:pPr>
            <w:r>
              <w:t>(+) Kobratzeko dauden eskubideak</w:t>
            </w:r>
          </w:p>
        </w:tc>
        <w:tc>
          <w:tcPr>
            <w:tcW w:w="817" w:type="pct"/>
            <w:tcBorders>
              <w:top w:val="single" w:sz="4" w:space="0" w:color="auto"/>
              <w:left w:val="nil"/>
              <w:bottom w:val="single" w:sz="2" w:space="0" w:color="auto"/>
              <w:right w:val="nil"/>
            </w:tcBorders>
            <w:vAlign w:val="center"/>
          </w:tcPr>
          <w:p w:rsidR="004F7E06" w:rsidRPr="00616A9F" w:rsidRDefault="004F7E06" w:rsidP="001956CA">
            <w:pPr>
              <w:pStyle w:val="cuatexto"/>
              <w:jc w:val="right"/>
            </w:pPr>
            <w:r>
              <w:t>946.038</w:t>
            </w:r>
          </w:p>
        </w:tc>
        <w:tc>
          <w:tcPr>
            <w:tcW w:w="817" w:type="pct"/>
            <w:tcBorders>
              <w:top w:val="single" w:sz="4" w:space="0" w:color="auto"/>
              <w:left w:val="nil"/>
              <w:bottom w:val="single" w:sz="2" w:space="0" w:color="auto"/>
              <w:right w:val="nil"/>
            </w:tcBorders>
            <w:shd w:val="clear" w:color="auto" w:fill="auto"/>
            <w:vAlign w:val="center"/>
          </w:tcPr>
          <w:p w:rsidR="004F7E06" w:rsidRPr="00616A9F" w:rsidRDefault="004F7E06" w:rsidP="001956CA">
            <w:pPr>
              <w:pStyle w:val="cuatexto"/>
              <w:jc w:val="right"/>
            </w:pPr>
            <w:r>
              <w:t>544.771</w:t>
            </w:r>
          </w:p>
        </w:tc>
      </w:tr>
      <w:tr w:rsidR="004F7E06" w:rsidRPr="00616A9F" w:rsidTr="003417A0">
        <w:trPr>
          <w:trHeight w:val="270"/>
        </w:trPr>
        <w:tc>
          <w:tcPr>
            <w:tcW w:w="3366" w:type="pct"/>
            <w:tcBorders>
              <w:top w:val="single" w:sz="2" w:space="0" w:color="auto"/>
              <w:left w:val="nil"/>
              <w:right w:val="nil"/>
            </w:tcBorders>
            <w:shd w:val="clear" w:color="auto" w:fill="auto"/>
            <w:vAlign w:val="center"/>
          </w:tcPr>
          <w:p w:rsidR="004F7E06" w:rsidRPr="00616A9F" w:rsidRDefault="004F7E06" w:rsidP="001956CA">
            <w:pPr>
              <w:pStyle w:val="cuatexto"/>
              <w:jc w:val="left"/>
            </w:pPr>
            <w:r>
              <w:t>(+) Diru-sarrerak: Aurtengo ekitaldia</w:t>
            </w:r>
          </w:p>
        </w:tc>
        <w:tc>
          <w:tcPr>
            <w:tcW w:w="817" w:type="pct"/>
            <w:tcBorders>
              <w:top w:val="single" w:sz="2" w:space="0" w:color="auto"/>
              <w:left w:val="nil"/>
              <w:right w:val="nil"/>
            </w:tcBorders>
            <w:vAlign w:val="center"/>
          </w:tcPr>
          <w:p w:rsidR="004F7E06" w:rsidRPr="00616A9F" w:rsidRDefault="004F7E06" w:rsidP="001956CA">
            <w:pPr>
              <w:pStyle w:val="cuatexto"/>
              <w:jc w:val="right"/>
            </w:pPr>
            <w:r>
              <w:t>444.928</w:t>
            </w:r>
          </w:p>
        </w:tc>
        <w:tc>
          <w:tcPr>
            <w:tcW w:w="817" w:type="pct"/>
            <w:tcBorders>
              <w:top w:val="single" w:sz="2" w:space="0" w:color="auto"/>
              <w:left w:val="nil"/>
              <w:right w:val="nil"/>
            </w:tcBorders>
            <w:shd w:val="clear" w:color="auto" w:fill="auto"/>
            <w:vAlign w:val="center"/>
          </w:tcPr>
          <w:p w:rsidR="004F7E06" w:rsidRPr="00616A9F" w:rsidRDefault="004F7E06" w:rsidP="001956CA">
            <w:pPr>
              <w:pStyle w:val="cuatexto"/>
              <w:jc w:val="right"/>
            </w:pPr>
            <w:r>
              <w:t>470.382</w:t>
            </w:r>
          </w:p>
        </w:tc>
      </w:tr>
      <w:tr w:rsidR="004F7E06" w:rsidRPr="00616A9F" w:rsidTr="003417A0">
        <w:trPr>
          <w:trHeight w:val="272"/>
        </w:trPr>
        <w:tc>
          <w:tcPr>
            <w:tcW w:w="3366" w:type="pct"/>
            <w:tcBorders>
              <w:left w:val="nil"/>
              <w:right w:val="nil"/>
            </w:tcBorders>
            <w:shd w:val="clear" w:color="auto" w:fill="auto"/>
            <w:vAlign w:val="center"/>
          </w:tcPr>
          <w:p w:rsidR="004F7E06" w:rsidRPr="00616A9F" w:rsidRDefault="004F7E06" w:rsidP="001956CA">
            <w:pPr>
              <w:pStyle w:val="cuatexto"/>
              <w:jc w:val="left"/>
            </w:pPr>
            <w:r>
              <w:t>(+) Diru-sarrerak: Itxitako ekitaldiak</w:t>
            </w:r>
          </w:p>
        </w:tc>
        <w:tc>
          <w:tcPr>
            <w:tcW w:w="817" w:type="pct"/>
            <w:tcBorders>
              <w:left w:val="nil"/>
              <w:right w:val="nil"/>
            </w:tcBorders>
            <w:vAlign w:val="center"/>
          </w:tcPr>
          <w:p w:rsidR="004F7E06" w:rsidRPr="00616A9F" w:rsidRDefault="004F7E06" w:rsidP="001956CA">
            <w:pPr>
              <w:pStyle w:val="cuatexto"/>
              <w:jc w:val="right"/>
            </w:pPr>
            <w:r>
              <w:t>1.632.379</w:t>
            </w:r>
          </w:p>
        </w:tc>
        <w:tc>
          <w:tcPr>
            <w:tcW w:w="817" w:type="pct"/>
            <w:tcBorders>
              <w:left w:val="nil"/>
              <w:right w:val="nil"/>
            </w:tcBorders>
            <w:shd w:val="clear" w:color="auto" w:fill="auto"/>
            <w:vAlign w:val="center"/>
          </w:tcPr>
          <w:p w:rsidR="004F7E06" w:rsidRPr="00616A9F" w:rsidRDefault="004F7E06" w:rsidP="001956CA">
            <w:pPr>
              <w:pStyle w:val="cuatexto"/>
              <w:jc w:val="right"/>
            </w:pPr>
            <w:r>
              <w:t>937.412</w:t>
            </w:r>
          </w:p>
        </w:tc>
      </w:tr>
      <w:tr w:rsidR="004F7E06" w:rsidRPr="00616A9F" w:rsidTr="003417A0">
        <w:trPr>
          <w:trHeight w:val="270"/>
        </w:trPr>
        <w:tc>
          <w:tcPr>
            <w:tcW w:w="3366" w:type="pct"/>
            <w:tcBorders>
              <w:left w:val="nil"/>
              <w:right w:val="nil"/>
            </w:tcBorders>
            <w:shd w:val="clear" w:color="auto" w:fill="auto"/>
            <w:vAlign w:val="center"/>
          </w:tcPr>
          <w:p w:rsidR="004F7E06" w:rsidRPr="00616A9F" w:rsidRDefault="004F7E06" w:rsidP="001956CA">
            <w:pPr>
              <w:pStyle w:val="cuatexto"/>
              <w:jc w:val="left"/>
            </w:pPr>
            <w:r>
              <w:t>(+) Aurrekontuz kanpoko diru-sarrerak</w:t>
            </w:r>
          </w:p>
        </w:tc>
        <w:tc>
          <w:tcPr>
            <w:tcW w:w="817" w:type="pct"/>
            <w:tcBorders>
              <w:left w:val="nil"/>
              <w:right w:val="nil"/>
            </w:tcBorders>
            <w:vAlign w:val="center"/>
          </w:tcPr>
          <w:p w:rsidR="004F7E06" w:rsidRPr="00616A9F" w:rsidRDefault="004F7E06" w:rsidP="001956CA">
            <w:pPr>
              <w:pStyle w:val="cuatexto"/>
              <w:jc w:val="right"/>
            </w:pPr>
            <w:r>
              <w:t>62.005</w:t>
            </w:r>
          </w:p>
        </w:tc>
        <w:tc>
          <w:tcPr>
            <w:tcW w:w="817" w:type="pct"/>
            <w:tcBorders>
              <w:left w:val="nil"/>
              <w:right w:val="nil"/>
            </w:tcBorders>
            <w:shd w:val="clear" w:color="auto" w:fill="auto"/>
            <w:vAlign w:val="center"/>
          </w:tcPr>
          <w:p w:rsidR="004F7E06" w:rsidRPr="00616A9F" w:rsidRDefault="004F7E06" w:rsidP="001956CA">
            <w:pPr>
              <w:pStyle w:val="cuatexto"/>
              <w:jc w:val="right"/>
            </w:pPr>
            <w:r>
              <w:t>3.589</w:t>
            </w:r>
          </w:p>
        </w:tc>
      </w:tr>
      <w:tr w:rsidR="004F7E06" w:rsidRPr="00616A9F" w:rsidTr="003417A0">
        <w:trPr>
          <w:trHeight w:val="270"/>
        </w:trPr>
        <w:tc>
          <w:tcPr>
            <w:tcW w:w="3366" w:type="pct"/>
            <w:tcBorders>
              <w:left w:val="nil"/>
              <w:right w:val="nil"/>
            </w:tcBorders>
            <w:shd w:val="clear" w:color="auto" w:fill="auto"/>
            <w:vAlign w:val="center"/>
          </w:tcPr>
          <w:p w:rsidR="004F7E06" w:rsidRPr="00616A9F" w:rsidRDefault="004F7E06" w:rsidP="001956CA">
            <w:pPr>
              <w:pStyle w:val="cuatexto"/>
              <w:jc w:val="left"/>
            </w:pPr>
            <w:r>
              <w:t>(-) Bilketa zaileko eskubideak</w:t>
            </w:r>
          </w:p>
        </w:tc>
        <w:tc>
          <w:tcPr>
            <w:tcW w:w="817" w:type="pct"/>
            <w:tcBorders>
              <w:left w:val="nil"/>
              <w:right w:val="nil"/>
            </w:tcBorders>
            <w:vAlign w:val="center"/>
          </w:tcPr>
          <w:p w:rsidR="004F7E06" w:rsidRPr="00616A9F" w:rsidRDefault="004F7E06" w:rsidP="001956CA">
            <w:pPr>
              <w:pStyle w:val="cuatexto"/>
              <w:jc w:val="right"/>
            </w:pPr>
            <w:r>
              <w:t>1.191.514</w:t>
            </w:r>
          </w:p>
        </w:tc>
        <w:tc>
          <w:tcPr>
            <w:tcW w:w="817" w:type="pct"/>
            <w:tcBorders>
              <w:left w:val="nil"/>
              <w:right w:val="nil"/>
            </w:tcBorders>
            <w:shd w:val="clear" w:color="auto" w:fill="auto"/>
            <w:vAlign w:val="center"/>
          </w:tcPr>
          <w:p w:rsidR="004F7E06" w:rsidRPr="00616A9F" w:rsidRDefault="004F7E06" w:rsidP="001956CA">
            <w:pPr>
              <w:pStyle w:val="cuatexto"/>
              <w:jc w:val="right"/>
            </w:pPr>
            <w:r>
              <w:t>866.612</w:t>
            </w:r>
          </w:p>
        </w:tc>
      </w:tr>
      <w:tr w:rsidR="004F7E06" w:rsidRPr="00616A9F" w:rsidTr="003417A0">
        <w:trPr>
          <w:trHeight w:val="270"/>
        </w:trPr>
        <w:tc>
          <w:tcPr>
            <w:tcW w:w="3366" w:type="pct"/>
            <w:tcBorders>
              <w:left w:val="nil"/>
              <w:bottom w:val="single" w:sz="2" w:space="0" w:color="auto"/>
              <w:right w:val="nil"/>
            </w:tcBorders>
            <w:shd w:val="clear" w:color="auto" w:fill="auto"/>
            <w:vAlign w:val="center"/>
          </w:tcPr>
          <w:p w:rsidR="004F7E06" w:rsidRPr="00616A9F" w:rsidRDefault="004F7E06" w:rsidP="001956CA">
            <w:pPr>
              <w:pStyle w:val="cuatexto"/>
              <w:jc w:val="left"/>
            </w:pPr>
            <w:r>
              <w:t>(-) Aplikatzeko dauden diru-sarrerak</w:t>
            </w:r>
          </w:p>
        </w:tc>
        <w:tc>
          <w:tcPr>
            <w:tcW w:w="817" w:type="pct"/>
            <w:tcBorders>
              <w:left w:val="nil"/>
              <w:bottom w:val="single" w:sz="2" w:space="0" w:color="auto"/>
              <w:right w:val="nil"/>
            </w:tcBorders>
            <w:vAlign w:val="center"/>
          </w:tcPr>
          <w:p w:rsidR="004F7E06" w:rsidRPr="00616A9F" w:rsidRDefault="004F7E06" w:rsidP="001956CA">
            <w:pPr>
              <w:pStyle w:val="cuatexto"/>
              <w:jc w:val="right"/>
            </w:pPr>
            <w:r>
              <w:t>1.761</w:t>
            </w:r>
          </w:p>
        </w:tc>
        <w:tc>
          <w:tcPr>
            <w:tcW w:w="817" w:type="pct"/>
            <w:tcBorders>
              <w:left w:val="nil"/>
              <w:bottom w:val="single" w:sz="2" w:space="0" w:color="auto"/>
              <w:right w:val="nil"/>
            </w:tcBorders>
            <w:shd w:val="clear" w:color="auto" w:fill="auto"/>
            <w:vAlign w:val="center"/>
          </w:tcPr>
          <w:p w:rsidR="004F7E06" w:rsidRPr="00616A9F" w:rsidRDefault="004F7E06" w:rsidP="001956CA">
            <w:pPr>
              <w:pStyle w:val="cuatexto"/>
              <w:jc w:val="right"/>
            </w:pPr>
            <w:r>
              <w:t> 0</w:t>
            </w:r>
          </w:p>
        </w:tc>
      </w:tr>
      <w:tr w:rsidR="004F7E06" w:rsidRPr="00616A9F" w:rsidTr="003417A0">
        <w:trPr>
          <w:trHeight w:val="270"/>
        </w:trPr>
        <w:tc>
          <w:tcPr>
            <w:tcW w:w="3366" w:type="pct"/>
            <w:tcBorders>
              <w:top w:val="single" w:sz="2" w:space="0" w:color="auto"/>
              <w:left w:val="nil"/>
              <w:bottom w:val="single" w:sz="2" w:space="0" w:color="auto"/>
              <w:right w:val="nil"/>
            </w:tcBorders>
            <w:shd w:val="clear" w:color="auto" w:fill="auto"/>
            <w:vAlign w:val="center"/>
          </w:tcPr>
          <w:p w:rsidR="004F7E06" w:rsidRPr="00616A9F" w:rsidRDefault="004F7E06" w:rsidP="001956CA">
            <w:pPr>
              <w:pStyle w:val="cuatexto"/>
              <w:jc w:val="left"/>
            </w:pPr>
            <w:r>
              <w:t>(-) Ordaintzeko dauden betebeharrak</w:t>
            </w:r>
          </w:p>
        </w:tc>
        <w:tc>
          <w:tcPr>
            <w:tcW w:w="817" w:type="pct"/>
            <w:tcBorders>
              <w:top w:val="single" w:sz="2" w:space="0" w:color="auto"/>
              <w:left w:val="nil"/>
              <w:bottom w:val="single" w:sz="2" w:space="0" w:color="auto"/>
              <w:right w:val="nil"/>
            </w:tcBorders>
            <w:vAlign w:val="center"/>
          </w:tcPr>
          <w:p w:rsidR="004F7E06" w:rsidRPr="00616A9F" w:rsidRDefault="004F7E06" w:rsidP="001956CA">
            <w:pPr>
              <w:pStyle w:val="cuatexto"/>
              <w:jc w:val="right"/>
            </w:pPr>
            <w:r>
              <w:t>1.387.487</w:t>
            </w:r>
          </w:p>
        </w:tc>
        <w:tc>
          <w:tcPr>
            <w:tcW w:w="817" w:type="pct"/>
            <w:tcBorders>
              <w:top w:val="single" w:sz="2" w:space="0" w:color="auto"/>
              <w:left w:val="nil"/>
              <w:bottom w:val="single" w:sz="2" w:space="0" w:color="auto"/>
              <w:right w:val="nil"/>
            </w:tcBorders>
            <w:shd w:val="clear" w:color="auto" w:fill="auto"/>
            <w:vAlign w:val="center"/>
          </w:tcPr>
          <w:p w:rsidR="004F7E06" w:rsidRPr="00616A9F" w:rsidRDefault="004F7E06" w:rsidP="001956CA">
            <w:pPr>
              <w:pStyle w:val="cuatexto"/>
              <w:jc w:val="right"/>
            </w:pPr>
            <w:r>
              <w:t>54</w:t>
            </w:r>
          </w:p>
        </w:tc>
      </w:tr>
      <w:tr w:rsidR="004F7E06" w:rsidRPr="00616A9F" w:rsidTr="003417A0">
        <w:trPr>
          <w:trHeight w:val="289"/>
        </w:trPr>
        <w:tc>
          <w:tcPr>
            <w:tcW w:w="3366" w:type="pct"/>
            <w:tcBorders>
              <w:top w:val="single" w:sz="2" w:space="0" w:color="auto"/>
              <w:left w:val="nil"/>
              <w:right w:val="nil"/>
            </w:tcBorders>
            <w:shd w:val="clear" w:color="auto" w:fill="auto"/>
            <w:vAlign w:val="center"/>
          </w:tcPr>
          <w:p w:rsidR="004F7E06" w:rsidRPr="00616A9F" w:rsidRDefault="004F7E06" w:rsidP="001956CA">
            <w:pPr>
              <w:pStyle w:val="cuatexto"/>
              <w:jc w:val="left"/>
            </w:pPr>
            <w:r>
              <w:t>(+) Gastuen aurrekontua: Aurtengo ekitaldia</w:t>
            </w:r>
          </w:p>
        </w:tc>
        <w:tc>
          <w:tcPr>
            <w:tcW w:w="817" w:type="pct"/>
            <w:tcBorders>
              <w:top w:val="single" w:sz="2" w:space="0" w:color="auto"/>
              <w:left w:val="nil"/>
              <w:right w:val="nil"/>
            </w:tcBorders>
            <w:vAlign w:val="center"/>
          </w:tcPr>
          <w:p w:rsidR="004F7E06" w:rsidRPr="00616A9F" w:rsidRDefault="004F7E06" w:rsidP="001956CA">
            <w:pPr>
              <w:pStyle w:val="cuatexto"/>
              <w:jc w:val="right"/>
            </w:pPr>
            <w:r>
              <w:t>372.488</w:t>
            </w:r>
          </w:p>
        </w:tc>
        <w:tc>
          <w:tcPr>
            <w:tcW w:w="817" w:type="pct"/>
            <w:tcBorders>
              <w:top w:val="single" w:sz="2" w:space="0" w:color="auto"/>
              <w:left w:val="nil"/>
              <w:right w:val="nil"/>
            </w:tcBorders>
            <w:shd w:val="clear" w:color="auto" w:fill="auto"/>
            <w:vAlign w:val="center"/>
          </w:tcPr>
          <w:p w:rsidR="004F7E06" w:rsidRPr="003A0AE4" w:rsidRDefault="004F7E06" w:rsidP="001956CA">
            <w:pPr>
              <w:pStyle w:val="cuatexto"/>
              <w:jc w:val="right"/>
            </w:pPr>
            <w:r>
              <w:t>348.291</w:t>
            </w:r>
          </w:p>
        </w:tc>
      </w:tr>
      <w:tr w:rsidR="004F7E06" w:rsidRPr="00616A9F" w:rsidTr="003417A0">
        <w:trPr>
          <w:trHeight w:val="272"/>
        </w:trPr>
        <w:tc>
          <w:tcPr>
            <w:tcW w:w="3366" w:type="pct"/>
            <w:tcBorders>
              <w:left w:val="nil"/>
              <w:right w:val="nil"/>
            </w:tcBorders>
            <w:shd w:val="clear" w:color="auto" w:fill="auto"/>
            <w:vAlign w:val="center"/>
          </w:tcPr>
          <w:p w:rsidR="004F7E06" w:rsidRPr="00616A9F" w:rsidRDefault="004F7E06" w:rsidP="001956CA">
            <w:pPr>
              <w:pStyle w:val="cuatexto"/>
              <w:jc w:val="left"/>
            </w:pPr>
            <w:r>
              <w:t>(+) Gastuen aurrekontua: Itxitako ekitaldiak</w:t>
            </w:r>
          </w:p>
        </w:tc>
        <w:tc>
          <w:tcPr>
            <w:tcW w:w="817" w:type="pct"/>
            <w:tcBorders>
              <w:left w:val="nil"/>
              <w:right w:val="nil"/>
            </w:tcBorders>
            <w:vAlign w:val="center"/>
          </w:tcPr>
          <w:p w:rsidR="004F7E06" w:rsidRPr="00616A9F" w:rsidRDefault="004F7E06" w:rsidP="001956CA">
            <w:pPr>
              <w:pStyle w:val="cuatexto"/>
              <w:jc w:val="right"/>
            </w:pPr>
            <w:r>
              <w:t>16.136,20</w:t>
            </w:r>
          </w:p>
        </w:tc>
        <w:tc>
          <w:tcPr>
            <w:tcW w:w="817" w:type="pct"/>
            <w:tcBorders>
              <w:left w:val="nil"/>
              <w:right w:val="nil"/>
            </w:tcBorders>
            <w:shd w:val="clear" w:color="auto" w:fill="auto"/>
            <w:vAlign w:val="center"/>
          </w:tcPr>
          <w:p w:rsidR="004F7E06" w:rsidRPr="003A0AE4" w:rsidRDefault="004F7E06" w:rsidP="001956CA">
            <w:pPr>
              <w:pStyle w:val="cuatexto"/>
              <w:jc w:val="right"/>
            </w:pPr>
            <w:r>
              <w:t>16.778</w:t>
            </w:r>
          </w:p>
        </w:tc>
      </w:tr>
      <w:tr w:rsidR="004F7E06" w:rsidRPr="00616A9F" w:rsidTr="003417A0">
        <w:trPr>
          <w:trHeight w:val="270"/>
        </w:trPr>
        <w:tc>
          <w:tcPr>
            <w:tcW w:w="3366" w:type="pct"/>
            <w:tcBorders>
              <w:left w:val="nil"/>
              <w:right w:val="nil"/>
            </w:tcBorders>
            <w:shd w:val="clear" w:color="auto" w:fill="auto"/>
            <w:vAlign w:val="center"/>
          </w:tcPr>
          <w:p w:rsidR="004F7E06" w:rsidRPr="00616A9F" w:rsidRDefault="004F7E06" w:rsidP="001956CA">
            <w:pPr>
              <w:pStyle w:val="cuatexto"/>
              <w:jc w:val="left"/>
            </w:pPr>
            <w:r>
              <w:t xml:space="preserve"> (+) Diru-sarreren itzulketak</w:t>
            </w:r>
          </w:p>
        </w:tc>
        <w:tc>
          <w:tcPr>
            <w:tcW w:w="817" w:type="pct"/>
            <w:tcBorders>
              <w:left w:val="nil"/>
              <w:right w:val="nil"/>
            </w:tcBorders>
            <w:vAlign w:val="center"/>
          </w:tcPr>
          <w:p w:rsidR="004F7E06" w:rsidRPr="00616A9F" w:rsidRDefault="004F7E06" w:rsidP="001956CA">
            <w:pPr>
              <w:pStyle w:val="cuatexto"/>
              <w:jc w:val="right"/>
            </w:pPr>
            <w:r>
              <w:t>1.727</w:t>
            </w:r>
          </w:p>
        </w:tc>
        <w:tc>
          <w:tcPr>
            <w:tcW w:w="817" w:type="pct"/>
            <w:tcBorders>
              <w:left w:val="nil"/>
              <w:right w:val="nil"/>
            </w:tcBorders>
            <w:shd w:val="clear" w:color="auto" w:fill="auto"/>
            <w:vAlign w:val="center"/>
          </w:tcPr>
          <w:p w:rsidR="004F7E06" w:rsidRPr="003A0AE4" w:rsidRDefault="004F7E06" w:rsidP="001956CA">
            <w:pPr>
              <w:pStyle w:val="cuatexto"/>
              <w:jc w:val="right"/>
            </w:pPr>
            <w:r>
              <w:t>37.721</w:t>
            </w:r>
          </w:p>
        </w:tc>
      </w:tr>
      <w:tr w:rsidR="004F7E06" w:rsidRPr="00616A9F" w:rsidTr="003417A0">
        <w:trPr>
          <w:trHeight w:val="270"/>
        </w:trPr>
        <w:tc>
          <w:tcPr>
            <w:tcW w:w="3366" w:type="pct"/>
            <w:tcBorders>
              <w:left w:val="nil"/>
              <w:right w:val="nil"/>
            </w:tcBorders>
            <w:shd w:val="clear" w:color="auto" w:fill="auto"/>
            <w:vAlign w:val="center"/>
          </w:tcPr>
          <w:p w:rsidR="004F7E06" w:rsidRPr="00616A9F" w:rsidRDefault="004F7E06" w:rsidP="001956CA">
            <w:pPr>
              <w:pStyle w:val="cuatexto"/>
              <w:jc w:val="left"/>
            </w:pPr>
            <w:r>
              <w:t xml:space="preserve"> (-) Aplikatzeko dauden gastuak</w:t>
            </w:r>
          </w:p>
        </w:tc>
        <w:tc>
          <w:tcPr>
            <w:tcW w:w="817" w:type="pct"/>
            <w:tcBorders>
              <w:left w:val="nil"/>
              <w:right w:val="nil"/>
            </w:tcBorders>
            <w:vAlign w:val="center"/>
          </w:tcPr>
          <w:p w:rsidR="004F7E06" w:rsidRPr="00616A9F" w:rsidRDefault="004F7E06" w:rsidP="001956CA">
            <w:pPr>
              <w:pStyle w:val="cuatexto"/>
              <w:jc w:val="right"/>
            </w:pPr>
            <w:r>
              <w:t>274,03</w:t>
            </w:r>
          </w:p>
        </w:tc>
        <w:tc>
          <w:tcPr>
            <w:tcW w:w="817" w:type="pct"/>
            <w:tcBorders>
              <w:left w:val="nil"/>
              <w:right w:val="nil"/>
            </w:tcBorders>
            <w:shd w:val="clear" w:color="auto" w:fill="auto"/>
            <w:vAlign w:val="center"/>
          </w:tcPr>
          <w:p w:rsidR="004F7E06" w:rsidRPr="003A0AE4" w:rsidRDefault="004F7E06" w:rsidP="001956CA">
            <w:pPr>
              <w:pStyle w:val="cuatexto"/>
              <w:jc w:val="right"/>
            </w:pPr>
            <w:r>
              <w:t>386</w:t>
            </w:r>
          </w:p>
        </w:tc>
      </w:tr>
      <w:tr w:rsidR="004F7E06" w:rsidRPr="00616A9F" w:rsidTr="003417A0">
        <w:trPr>
          <w:trHeight w:val="270"/>
        </w:trPr>
        <w:tc>
          <w:tcPr>
            <w:tcW w:w="3366" w:type="pct"/>
            <w:tcBorders>
              <w:left w:val="nil"/>
              <w:bottom w:val="single" w:sz="2" w:space="0" w:color="auto"/>
              <w:right w:val="nil"/>
            </w:tcBorders>
            <w:shd w:val="clear" w:color="auto" w:fill="auto"/>
            <w:vAlign w:val="center"/>
          </w:tcPr>
          <w:p w:rsidR="004F7E06" w:rsidRPr="00616A9F" w:rsidRDefault="004F7E06" w:rsidP="001956CA">
            <w:pPr>
              <w:pStyle w:val="cuatexto"/>
              <w:jc w:val="left"/>
            </w:pPr>
            <w:r>
              <w:t>(+) Aurrekontuz kanpoko gastuak</w:t>
            </w:r>
          </w:p>
        </w:tc>
        <w:tc>
          <w:tcPr>
            <w:tcW w:w="817" w:type="pct"/>
            <w:tcBorders>
              <w:left w:val="nil"/>
              <w:bottom w:val="single" w:sz="2" w:space="0" w:color="auto"/>
              <w:right w:val="nil"/>
            </w:tcBorders>
            <w:vAlign w:val="center"/>
          </w:tcPr>
          <w:p w:rsidR="004F7E06" w:rsidRPr="00616A9F" w:rsidRDefault="004F7E06" w:rsidP="001956CA">
            <w:pPr>
              <w:pStyle w:val="cuatexto"/>
              <w:jc w:val="right"/>
            </w:pPr>
            <w:r>
              <w:t>997.411</w:t>
            </w:r>
          </w:p>
        </w:tc>
        <w:tc>
          <w:tcPr>
            <w:tcW w:w="817" w:type="pct"/>
            <w:tcBorders>
              <w:left w:val="nil"/>
              <w:bottom w:val="single" w:sz="2" w:space="0" w:color="auto"/>
              <w:right w:val="nil"/>
            </w:tcBorders>
            <w:shd w:val="clear" w:color="auto" w:fill="auto"/>
            <w:vAlign w:val="center"/>
          </w:tcPr>
          <w:p w:rsidR="004F7E06" w:rsidRPr="003A0AE4" w:rsidRDefault="004F7E06" w:rsidP="001956CA">
            <w:pPr>
              <w:pStyle w:val="cuatexto"/>
              <w:jc w:val="right"/>
            </w:pPr>
            <w:r>
              <w:t>145.843</w:t>
            </w:r>
          </w:p>
        </w:tc>
      </w:tr>
      <w:tr w:rsidR="004F7E06" w:rsidRPr="00616A9F" w:rsidTr="003417A0">
        <w:trPr>
          <w:trHeight w:val="270"/>
        </w:trPr>
        <w:tc>
          <w:tcPr>
            <w:tcW w:w="3366" w:type="pct"/>
            <w:tcBorders>
              <w:top w:val="single" w:sz="2" w:space="0" w:color="auto"/>
              <w:left w:val="nil"/>
              <w:right w:val="nil"/>
            </w:tcBorders>
            <w:shd w:val="clear" w:color="auto" w:fill="auto"/>
            <w:vAlign w:val="center"/>
          </w:tcPr>
          <w:p w:rsidR="004F7E06" w:rsidRPr="00616A9F" w:rsidRDefault="004F7E06" w:rsidP="001956CA">
            <w:pPr>
              <w:pStyle w:val="cuatexto"/>
              <w:jc w:val="left"/>
            </w:pPr>
            <w:r>
              <w:t>(+) Diruzaintzako funts likidoak</w:t>
            </w:r>
          </w:p>
        </w:tc>
        <w:tc>
          <w:tcPr>
            <w:tcW w:w="817" w:type="pct"/>
            <w:tcBorders>
              <w:top w:val="single" w:sz="2" w:space="0" w:color="auto"/>
              <w:left w:val="nil"/>
              <w:right w:val="nil"/>
            </w:tcBorders>
            <w:vAlign w:val="center"/>
          </w:tcPr>
          <w:p w:rsidR="004F7E06" w:rsidRPr="00616A9F" w:rsidRDefault="004F7E06" w:rsidP="001956CA">
            <w:pPr>
              <w:pStyle w:val="cuatexto"/>
              <w:jc w:val="right"/>
            </w:pPr>
            <w:r>
              <w:t>1.250.776</w:t>
            </w:r>
          </w:p>
        </w:tc>
        <w:tc>
          <w:tcPr>
            <w:tcW w:w="817" w:type="pct"/>
            <w:tcBorders>
              <w:top w:val="single" w:sz="2" w:space="0" w:color="auto"/>
              <w:left w:val="nil"/>
              <w:right w:val="nil"/>
            </w:tcBorders>
            <w:shd w:val="clear" w:color="auto" w:fill="auto"/>
            <w:vAlign w:val="center"/>
          </w:tcPr>
          <w:p w:rsidR="004F7E06" w:rsidRPr="00616A9F" w:rsidRDefault="004F7E06" w:rsidP="001956CA">
            <w:pPr>
              <w:pStyle w:val="cuatexto"/>
              <w:jc w:val="right"/>
            </w:pPr>
            <w:r>
              <w:t>1.624.250</w:t>
            </w:r>
          </w:p>
        </w:tc>
      </w:tr>
      <w:tr w:rsidR="004F7E06" w:rsidRPr="00616A9F" w:rsidTr="003417A0">
        <w:trPr>
          <w:trHeight w:val="272"/>
        </w:trPr>
        <w:tc>
          <w:tcPr>
            <w:tcW w:w="3366" w:type="pct"/>
            <w:tcBorders>
              <w:left w:val="nil"/>
              <w:bottom w:val="single" w:sz="2" w:space="0" w:color="auto"/>
              <w:right w:val="nil"/>
            </w:tcBorders>
            <w:shd w:val="clear" w:color="auto" w:fill="auto"/>
            <w:vAlign w:val="center"/>
          </w:tcPr>
          <w:p w:rsidR="004F7E06" w:rsidRPr="00616A9F" w:rsidRDefault="004F7E06" w:rsidP="001956CA">
            <w:pPr>
              <w:pStyle w:val="cuatexto"/>
              <w:jc w:val="left"/>
            </w:pPr>
            <w:r>
              <w:t>(+) Finantzaketaren desbideratze metatu negatiboak</w:t>
            </w:r>
          </w:p>
        </w:tc>
        <w:tc>
          <w:tcPr>
            <w:tcW w:w="817" w:type="pct"/>
            <w:tcBorders>
              <w:left w:val="nil"/>
              <w:bottom w:val="single" w:sz="2" w:space="0" w:color="auto"/>
              <w:right w:val="nil"/>
            </w:tcBorders>
            <w:vAlign w:val="center"/>
          </w:tcPr>
          <w:p w:rsidR="004F7E06" w:rsidRPr="00616A9F" w:rsidRDefault="004F7E06" w:rsidP="001956CA">
            <w:pPr>
              <w:pStyle w:val="cuatexto"/>
              <w:jc w:val="right"/>
            </w:pPr>
            <w:r>
              <w:t>0</w:t>
            </w:r>
          </w:p>
        </w:tc>
        <w:tc>
          <w:tcPr>
            <w:tcW w:w="817" w:type="pct"/>
            <w:tcBorders>
              <w:left w:val="nil"/>
              <w:bottom w:val="single" w:sz="2" w:space="0" w:color="auto"/>
              <w:right w:val="nil"/>
            </w:tcBorders>
            <w:shd w:val="clear" w:color="auto" w:fill="auto"/>
            <w:vAlign w:val="center"/>
          </w:tcPr>
          <w:p w:rsidR="004F7E06" w:rsidRPr="00616A9F" w:rsidRDefault="004F7E06" w:rsidP="001956CA">
            <w:pPr>
              <w:pStyle w:val="cuatexto"/>
              <w:jc w:val="right"/>
            </w:pPr>
            <w:r>
              <w:t>0</w:t>
            </w:r>
          </w:p>
        </w:tc>
      </w:tr>
      <w:tr w:rsidR="004F7E06" w:rsidRPr="00F11409" w:rsidTr="003417A0">
        <w:trPr>
          <w:trHeight w:val="270"/>
        </w:trPr>
        <w:tc>
          <w:tcPr>
            <w:tcW w:w="3366" w:type="pct"/>
            <w:tcBorders>
              <w:top w:val="single" w:sz="2" w:space="0" w:color="auto"/>
              <w:left w:val="nil"/>
              <w:bottom w:val="single" w:sz="2" w:space="0" w:color="auto"/>
              <w:right w:val="nil"/>
            </w:tcBorders>
            <w:shd w:val="clear" w:color="auto" w:fill="auto"/>
            <w:vAlign w:val="center"/>
          </w:tcPr>
          <w:p w:rsidR="004F7E06" w:rsidRPr="00616A9F" w:rsidRDefault="004F7E06" w:rsidP="001956CA">
            <w:pPr>
              <w:pStyle w:val="cuatexto"/>
              <w:jc w:val="left"/>
            </w:pPr>
            <w:r>
              <w:t>Diruzaintza-gerakina, guztira</w:t>
            </w:r>
          </w:p>
        </w:tc>
        <w:tc>
          <w:tcPr>
            <w:tcW w:w="817" w:type="pct"/>
            <w:tcBorders>
              <w:top w:val="single" w:sz="2" w:space="0" w:color="auto"/>
              <w:left w:val="nil"/>
              <w:bottom w:val="single" w:sz="2" w:space="0" w:color="auto"/>
              <w:right w:val="nil"/>
            </w:tcBorders>
            <w:vAlign w:val="center"/>
          </w:tcPr>
          <w:p w:rsidR="004F7E06" w:rsidRPr="00616A9F" w:rsidRDefault="004F7E06" w:rsidP="001956CA">
            <w:pPr>
              <w:pStyle w:val="cuatexto"/>
              <w:jc w:val="right"/>
            </w:pPr>
            <w:r>
              <w:t>809.326</w:t>
            </w:r>
          </w:p>
        </w:tc>
        <w:tc>
          <w:tcPr>
            <w:tcW w:w="817" w:type="pct"/>
            <w:tcBorders>
              <w:top w:val="single" w:sz="2" w:space="0" w:color="auto"/>
              <w:left w:val="nil"/>
              <w:bottom w:val="single" w:sz="2" w:space="0" w:color="auto"/>
              <w:right w:val="nil"/>
            </w:tcBorders>
            <w:shd w:val="clear" w:color="auto" w:fill="auto"/>
            <w:vAlign w:val="center"/>
          </w:tcPr>
          <w:p w:rsidR="004F7E06" w:rsidRPr="00F11409" w:rsidRDefault="004F7E06" w:rsidP="001956CA">
            <w:pPr>
              <w:pStyle w:val="cuatexto"/>
              <w:jc w:val="right"/>
            </w:pPr>
            <w:r>
              <w:t>1.620.775</w:t>
            </w:r>
          </w:p>
        </w:tc>
      </w:tr>
      <w:tr w:rsidR="004F7E06" w:rsidRPr="00616A9F" w:rsidTr="003417A0">
        <w:trPr>
          <w:trHeight w:val="272"/>
        </w:trPr>
        <w:tc>
          <w:tcPr>
            <w:tcW w:w="3366" w:type="pct"/>
            <w:tcBorders>
              <w:top w:val="single" w:sz="2" w:space="0" w:color="auto"/>
              <w:left w:val="nil"/>
              <w:bottom w:val="single" w:sz="2" w:space="0" w:color="auto"/>
              <w:right w:val="nil"/>
            </w:tcBorders>
            <w:shd w:val="clear" w:color="auto" w:fill="auto"/>
            <w:vAlign w:val="center"/>
          </w:tcPr>
          <w:p w:rsidR="004F7E06" w:rsidRPr="00616A9F" w:rsidRDefault="004F7E06" w:rsidP="001956CA">
            <w:pPr>
              <w:pStyle w:val="cuatexto"/>
              <w:jc w:val="left"/>
            </w:pPr>
            <w:r>
              <w:t>Diruzaintza-gerakina, finantzaketa atxikia duten gastuak direla-eta</w:t>
            </w:r>
          </w:p>
        </w:tc>
        <w:tc>
          <w:tcPr>
            <w:tcW w:w="817" w:type="pct"/>
            <w:tcBorders>
              <w:top w:val="single" w:sz="2" w:space="0" w:color="auto"/>
              <w:left w:val="nil"/>
              <w:bottom w:val="single" w:sz="2" w:space="0" w:color="auto"/>
              <w:right w:val="nil"/>
            </w:tcBorders>
            <w:vAlign w:val="center"/>
          </w:tcPr>
          <w:p w:rsidR="004F7E06" w:rsidRPr="00616A9F" w:rsidRDefault="004F7E06" w:rsidP="001956CA">
            <w:pPr>
              <w:pStyle w:val="cuatexto"/>
              <w:jc w:val="right"/>
            </w:pPr>
            <w:r>
              <w:t>109.476</w:t>
            </w:r>
          </w:p>
        </w:tc>
        <w:tc>
          <w:tcPr>
            <w:tcW w:w="817" w:type="pct"/>
            <w:tcBorders>
              <w:top w:val="single" w:sz="2" w:space="0" w:color="auto"/>
              <w:left w:val="nil"/>
              <w:bottom w:val="single" w:sz="2" w:space="0" w:color="auto"/>
              <w:right w:val="nil"/>
            </w:tcBorders>
            <w:shd w:val="clear" w:color="auto" w:fill="auto"/>
            <w:vAlign w:val="center"/>
          </w:tcPr>
          <w:p w:rsidR="004F7E06" w:rsidRPr="00616A9F" w:rsidRDefault="004F7E06" w:rsidP="001956CA">
            <w:pPr>
              <w:pStyle w:val="cuatexto"/>
              <w:jc w:val="right"/>
            </w:pPr>
            <w:r>
              <w:t>109.476</w:t>
            </w:r>
          </w:p>
        </w:tc>
      </w:tr>
      <w:tr w:rsidR="004F7E06" w:rsidRPr="00616A9F" w:rsidTr="003417A0">
        <w:trPr>
          <w:trHeight w:val="272"/>
        </w:trPr>
        <w:tc>
          <w:tcPr>
            <w:tcW w:w="3366" w:type="pct"/>
            <w:tcBorders>
              <w:top w:val="single" w:sz="2" w:space="0" w:color="auto"/>
              <w:left w:val="nil"/>
              <w:bottom w:val="single" w:sz="2" w:space="0" w:color="auto"/>
              <w:right w:val="nil"/>
            </w:tcBorders>
            <w:shd w:val="clear" w:color="auto" w:fill="auto"/>
            <w:vAlign w:val="center"/>
          </w:tcPr>
          <w:p w:rsidR="004F7E06" w:rsidRPr="00616A9F" w:rsidRDefault="004F7E06" w:rsidP="001956CA">
            <w:pPr>
              <w:pStyle w:val="cuatexto"/>
              <w:jc w:val="left"/>
            </w:pPr>
            <w:r>
              <w:t>Baliabide atxikien diruzaintza-gerakina</w:t>
            </w:r>
          </w:p>
        </w:tc>
        <w:tc>
          <w:tcPr>
            <w:tcW w:w="817" w:type="pct"/>
            <w:tcBorders>
              <w:top w:val="single" w:sz="2" w:space="0" w:color="auto"/>
              <w:left w:val="nil"/>
              <w:bottom w:val="single" w:sz="2" w:space="0" w:color="auto"/>
              <w:right w:val="nil"/>
            </w:tcBorders>
            <w:vAlign w:val="center"/>
          </w:tcPr>
          <w:p w:rsidR="004F7E06" w:rsidRPr="00616A9F" w:rsidRDefault="004F7E06" w:rsidP="001956CA">
            <w:pPr>
              <w:pStyle w:val="cuatexto"/>
              <w:jc w:val="right"/>
            </w:pPr>
            <w:r>
              <w:t>1.475.157</w:t>
            </w:r>
          </w:p>
        </w:tc>
        <w:tc>
          <w:tcPr>
            <w:tcW w:w="817" w:type="pct"/>
            <w:tcBorders>
              <w:top w:val="single" w:sz="2" w:space="0" w:color="auto"/>
              <w:left w:val="nil"/>
              <w:bottom w:val="single" w:sz="2" w:space="0" w:color="auto"/>
              <w:right w:val="nil"/>
            </w:tcBorders>
            <w:shd w:val="clear" w:color="auto" w:fill="auto"/>
            <w:vAlign w:val="center"/>
          </w:tcPr>
          <w:p w:rsidR="004F7E06" w:rsidRPr="00616A9F" w:rsidRDefault="004F7E06" w:rsidP="001956CA">
            <w:pPr>
              <w:pStyle w:val="cuatexto"/>
              <w:jc w:val="right"/>
            </w:pPr>
            <w:r>
              <w:t>1.335.791</w:t>
            </w:r>
          </w:p>
        </w:tc>
      </w:tr>
      <w:tr w:rsidR="004F7E06" w:rsidRPr="001F2418" w:rsidTr="003417A0">
        <w:trPr>
          <w:trHeight w:val="255"/>
        </w:trPr>
        <w:tc>
          <w:tcPr>
            <w:tcW w:w="3366" w:type="pct"/>
            <w:tcBorders>
              <w:top w:val="single" w:sz="2" w:space="0" w:color="auto"/>
              <w:left w:val="nil"/>
              <w:bottom w:val="single" w:sz="2" w:space="0" w:color="auto"/>
              <w:right w:val="nil"/>
            </w:tcBorders>
            <w:shd w:val="clear" w:color="auto" w:fill="FFFFFF"/>
            <w:vAlign w:val="center"/>
          </w:tcPr>
          <w:p w:rsidR="004F7E06" w:rsidRPr="001F2418" w:rsidRDefault="004F7E06" w:rsidP="001956CA">
            <w:pPr>
              <w:pStyle w:val="cuatexto"/>
              <w:jc w:val="left"/>
              <w:rPr>
                <w:rFonts w:ascii="Arial" w:hAnsi="Arial" w:cs="Arial"/>
                <w:sz w:val="18"/>
                <w:szCs w:val="18"/>
              </w:rPr>
            </w:pPr>
            <w:r>
              <w:rPr>
                <w:rFonts w:ascii="Arial" w:hAnsi="Arial"/>
                <w:sz w:val="18"/>
              </w:rPr>
              <w:t>Gastu orokorretarako diruzaintza-gerakina</w:t>
            </w:r>
          </w:p>
        </w:tc>
        <w:tc>
          <w:tcPr>
            <w:tcW w:w="817" w:type="pct"/>
            <w:tcBorders>
              <w:top w:val="single" w:sz="2" w:space="0" w:color="auto"/>
              <w:left w:val="nil"/>
              <w:bottom w:val="single" w:sz="2" w:space="0" w:color="auto"/>
              <w:right w:val="nil"/>
            </w:tcBorders>
            <w:shd w:val="clear" w:color="auto" w:fill="FFFFFF"/>
            <w:vAlign w:val="center"/>
          </w:tcPr>
          <w:p w:rsidR="004F7E06" w:rsidRPr="001F2418" w:rsidRDefault="004F7E06" w:rsidP="001956CA">
            <w:pPr>
              <w:pStyle w:val="cuatexto"/>
              <w:jc w:val="right"/>
              <w:rPr>
                <w:rFonts w:ascii="Arial" w:hAnsi="Arial" w:cs="Arial"/>
                <w:sz w:val="18"/>
                <w:szCs w:val="18"/>
              </w:rPr>
            </w:pPr>
            <w:r>
              <w:rPr>
                <w:rFonts w:ascii="Arial" w:hAnsi="Arial"/>
                <w:sz w:val="18"/>
              </w:rPr>
              <w:t>-775.306</w:t>
            </w:r>
          </w:p>
        </w:tc>
        <w:tc>
          <w:tcPr>
            <w:tcW w:w="817" w:type="pct"/>
            <w:tcBorders>
              <w:top w:val="single" w:sz="2" w:space="0" w:color="auto"/>
              <w:left w:val="nil"/>
              <w:bottom w:val="single" w:sz="2" w:space="0" w:color="auto"/>
              <w:right w:val="nil"/>
            </w:tcBorders>
            <w:shd w:val="clear" w:color="auto" w:fill="FFFFFF"/>
            <w:vAlign w:val="center"/>
          </w:tcPr>
          <w:p w:rsidR="004F7E06" w:rsidRPr="001F2418" w:rsidRDefault="004F7E06" w:rsidP="001956CA">
            <w:pPr>
              <w:pStyle w:val="cuatexto"/>
              <w:jc w:val="right"/>
              <w:rPr>
                <w:rFonts w:ascii="Arial" w:hAnsi="Arial" w:cs="Arial"/>
                <w:sz w:val="18"/>
                <w:szCs w:val="18"/>
              </w:rPr>
            </w:pPr>
            <w:r>
              <w:rPr>
                <w:rFonts w:ascii="Arial" w:hAnsi="Arial"/>
                <w:sz w:val="18"/>
              </w:rPr>
              <w:t>175.508</w:t>
            </w:r>
          </w:p>
        </w:tc>
      </w:tr>
    </w:tbl>
    <w:p w:rsidR="004F7E06" w:rsidRDefault="004F7E06" w:rsidP="004F7E06">
      <w:pPr>
        <w:pStyle w:val="texto"/>
        <w:ind w:firstLine="0"/>
        <w:rPr>
          <w:rFonts w:ascii="Arial" w:hAnsi="Arial" w:cs="Arial"/>
        </w:rPr>
      </w:pPr>
    </w:p>
    <w:p w:rsidR="004F7E06" w:rsidRPr="00043A0C" w:rsidRDefault="004F7E06" w:rsidP="00926A46">
      <w:pPr>
        <w:pStyle w:val="atitulo2"/>
        <w:spacing w:after="360"/>
      </w:pPr>
      <w:r>
        <w:br w:type="page"/>
      </w:r>
      <w:bookmarkStart w:id="67" w:name="_Toc309383723"/>
      <w:bookmarkStart w:id="68" w:name="_Toc339016612"/>
      <w:bookmarkStart w:id="69" w:name="_Toc442251803"/>
      <w:bookmarkStart w:id="70" w:name="_Toc446504924"/>
      <w:r>
        <w:lastRenderedPageBreak/>
        <w:t xml:space="preserve">V.4. 2014ko abenduaren 31ko </w:t>
      </w:r>
      <w:bookmarkEnd w:id="67"/>
      <w:r>
        <w:t>egoera-balantze bateratu</w:t>
      </w:r>
      <w:bookmarkEnd w:id="68"/>
      <w:r>
        <w:t>a</w:t>
      </w:r>
      <w:bookmarkEnd w:id="69"/>
      <w:bookmarkEnd w:id="70"/>
    </w:p>
    <w:p w:rsidR="004F7E06" w:rsidRDefault="004F7E06" w:rsidP="004F7E06">
      <w:pPr>
        <w:pStyle w:val="CuadroTtulo"/>
        <w:jc w:val="center"/>
      </w:pPr>
      <w:r>
        <w:t>Aktiboa</w:t>
      </w:r>
    </w:p>
    <w:p w:rsidR="004F7E06" w:rsidRPr="00043A0C" w:rsidRDefault="004F7E06" w:rsidP="004F7E06">
      <w:pPr>
        <w:pStyle w:val="CuadroTtulo"/>
        <w:jc w:val="center"/>
      </w:pPr>
    </w:p>
    <w:tbl>
      <w:tblPr>
        <w:tblW w:w="8859" w:type="dxa"/>
        <w:tblInd w:w="70" w:type="dxa"/>
        <w:tblCellMar>
          <w:left w:w="70" w:type="dxa"/>
          <w:right w:w="70" w:type="dxa"/>
        </w:tblCellMar>
        <w:tblLook w:val="04A0" w:firstRow="1" w:lastRow="0" w:firstColumn="1" w:lastColumn="0" w:noHBand="0" w:noVBand="1"/>
      </w:tblPr>
      <w:tblGrid>
        <w:gridCol w:w="360"/>
        <w:gridCol w:w="5739"/>
        <w:gridCol w:w="1440"/>
        <w:gridCol w:w="1320"/>
      </w:tblGrid>
      <w:tr w:rsidR="004F7E06" w:rsidRPr="00717AD9" w:rsidTr="006269F5">
        <w:trPr>
          <w:cantSplit/>
          <w:trHeight w:val="340"/>
        </w:trPr>
        <w:tc>
          <w:tcPr>
            <w:tcW w:w="6099" w:type="dxa"/>
            <w:gridSpan w:val="2"/>
            <w:tcBorders>
              <w:top w:val="single" w:sz="4" w:space="0" w:color="auto"/>
              <w:left w:val="nil"/>
              <w:bottom w:val="single" w:sz="4" w:space="0" w:color="auto"/>
              <w:right w:val="nil"/>
            </w:tcBorders>
            <w:shd w:val="clear" w:color="auto" w:fill="FABF8F" w:themeFill="accent6" w:themeFillTint="99"/>
            <w:vAlign w:val="center"/>
          </w:tcPr>
          <w:p w:rsidR="004F7E06" w:rsidRPr="00717AD9" w:rsidRDefault="004F7E06" w:rsidP="00926A46">
            <w:pPr>
              <w:pStyle w:val="cuatexto"/>
              <w:jc w:val="left"/>
            </w:pPr>
            <w:r>
              <w:t>Deskribapena</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4F7E06" w:rsidRPr="00717AD9" w:rsidRDefault="004F7E06" w:rsidP="00926A46">
            <w:pPr>
              <w:pStyle w:val="cuatexto"/>
              <w:jc w:val="right"/>
            </w:pPr>
            <w:r>
              <w:t>2014</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4F7E06" w:rsidRPr="00717AD9" w:rsidRDefault="004F7E06" w:rsidP="00926A46">
            <w:pPr>
              <w:pStyle w:val="cuatexto"/>
              <w:jc w:val="right"/>
            </w:pPr>
            <w:r>
              <w:t>2013</w:t>
            </w:r>
          </w:p>
        </w:tc>
      </w:tr>
      <w:tr w:rsidR="004F7E06" w:rsidRPr="008931DD" w:rsidTr="00926A46">
        <w:trPr>
          <w:cantSplit/>
          <w:trHeight w:val="255"/>
        </w:trPr>
        <w:tc>
          <w:tcPr>
            <w:tcW w:w="360" w:type="dxa"/>
            <w:tcBorders>
              <w:top w:val="single" w:sz="4" w:space="0" w:color="auto"/>
              <w:left w:val="nil"/>
              <w:bottom w:val="single" w:sz="2" w:space="0" w:color="auto"/>
              <w:right w:val="nil"/>
            </w:tcBorders>
            <w:shd w:val="clear" w:color="auto" w:fill="auto"/>
            <w:vAlign w:val="center"/>
          </w:tcPr>
          <w:p w:rsidR="004F7E06" w:rsidRPr="008931DD" w:rsidRDefault="004F7E06" w:rsidP="00926A46">
            <w:pPr>
              <w:pStyle w:val="cuatexto"/>
              <w:jc w:val="left"/>
              <w:rPr>
                <w:rFonts w:ascii="Arial" w:hAnsi="Arial" w:cs="Arial"/>
                <w:sz w:val="18"/>
                <w:szCs w:val="18"/>
              </w:rPr>
            </w:pPr>
            <w:r>
              <w:rPr>
                <w:rFonts w:ascii="Arial" w:hAnsi="Arial"/>
                <w:sz w:val="18"/>
              </w:rPr>
              <w:t>A</w:t>
            </w:r>
          </w:p>
        </w:tc>
        <w:tc>
          <w:tcPr>
            <w:tcW w:w="5739" w:type="dxa"/>
            <w:tcBorders>
              <w:top w:val="single" w:sz="4" w:space="0" w:color="auto"/>
              <w:left w:val="nil"/>
              <w:bottom w:val="single" w:sz="2" w:space="0" w:color="auto"/>
              <w:right w:val="nil"/>
            </w:tcBorders>
            <w:shd w:val="clear" w:color="auto" w:fill="auto"/>
            <w:vAlign w:val="center"/>
          </w:tcPr>
          <w:p w:rsidR="004F7E06" w:rsidRPr="008931DD" w:rsidRDefault="004F7E06" w:rsidP="00926A46">
            <w:pPr>
              <w:pStyle w:val="cuatexto"/>
              <w:jc w:val="left"/>
              <w:rPr>
                <w:rFonts w:ascii="Arial" w:hAnsi="Arial" w:cs="Arial"/>
                <w:sz w:val="18"/>
                <w:szCs w:val="18"/>
              </w:rPr>
            </w:pPr>
            <w:r>
              <w:rPr>
                <w:rFonts w:ascii="Arial" w:hAnsi="Arial"/>
                <w:sz w:val="18"/>
              </w:rPr>
              <w:t>Ibilgetua</w:t>
            </w:r>
          </w:p>
        </w:tc>
        <w:tc>
          <w:tcPr>
            <w:tcW w:w="1440" w:type="dxa"/>
            <w:tcBorders>
              <w:top w:val="single" w:sz="4" w:space="0" w:color="auto"/>
              <w:left w:val="nil"/>
              <w:bottom w:val="single" w:sz="2" w:space="0" w:color="auto"/>
              <w:right w:val="nil"/>
            </w:tcBorders>
            <w:shd w:val="clear" w:color="auto" w:fill="auto"/>
            <w:noWrap/>
            <w:vAlign w:val="center"/>
          </w:tcPr>
          <w:p w:rsidR="004F7E06" w:rsidRPr="004E7407" w:rsidRDefault="004F7E06" w:rsidP="00926A46">
            <w:pPr>
              <w:pStyle w:val="cuatexto"/>
              <w:jc w:val="right"/>
              <w:rPr>
                <w:rFonts w:ascii="Arial" w:hAnsi="Arial" w:cs="Arial"/>
                <w:sz w:val="18"/>
                <w:szCs w:val="18"/>
              </w:rPr>
            </w:pPr>
            <w:r>
              <w:rPr>
                <w:rFonts w:ascii="Arial" w:hAnsi="Arial"/>
                <w:sz w:val="18"/>
              </w:rPr>
              <w:t>21.850.677,87</w:t>
            </w:r>
          </w:p>
        </w:tc>
        <w:tc>
          <w:tcPr>
            <w:tcW w:w="1320" w:type="dxa"/>
            <w:tcBorders>
              <w:top w:val="single" w:sz="4" w:space="0" w:color="auto"/>
              <w:left w:val="nil"/>
              <w:bottom w:val="single" w:sz="2" w:space="0" w:color="auto"/>
              <w:right w:val="nil"/>
            </w:tcBorders>
            <w:shd w:val="clear" w:color="auto" w:fill="auto"/>
            <w:noWrap/>
            <w:vAlign w:val="center"/>
          </w:tcPr>
          <w:p w:rsidR="004F7E06" w:rsidRPr="008931DD" w:rsidRDefault="004F7E06" w:rsidP="00926A46">
            <w:pPr>
              <w:pStyle w:val="cuatexto"/>
              <w:jc w:val="right"/>
              <w:rPr>
                <w:rFonts w:ascii="Arial" w:hAnsi="Arial" w:cs="Arial"/>
                <w:sz w:val="18"/>
                <w:szCs w:val="18"/>
              </w:rPr>
            </w:pPr>
            <w:r>
              <w:rPr>
                <w:rFonts w:ascii="Arial" w:hAnsi="Arial"/>
                <w:sz w:val="18"/>
              </w:rPr>
              <w:t>23.149.723</w:t>
            </w:r>
          </w:p>
        </w:tc>
      </w:tr>
      <w:tr w:rsidR="004F7E06" w:rsidRPr="00717AD9" w:rsidTr="00926A46">
        <w:trPr>
          <w:cantSplit/>
          <w:trHeight w:val="198"/>
        </w:trPr>
        <w:tc>
          <w:tcPr>
            <w:tcW w:w="360" w:type="dxa"/>
            <w:tcBorders>
              <w:top w:val="single" w:sz="2" w:space="0" w:color="auto"/>
              <w:left w:val="nil"/>
              <w:right w:val="nil"/>
            </w:tcBorders>
            <w:shd w:val="clear" w:color="auto" w:fill="auto"/>
            <w:vAlign w:val="center"/>
          </w:tcPr>
          <w:p w:rsidR="004F7E06" w:rsidRPr="00717AD9" w:rsidRDefault="004F7E06" w:rsidP="00926A46">
            <w:pPr>
              <w:pStyle w:val="cuatexto"/>
              <w:jc w:val="left"/>
            </w:pPr>
            <w:r>
              <w:t>1</w:t>
            </w:r>
          </w:p>
        </w:tc>
        <w:tc>
          <w:tcPr>
            <w:tcW w:w="5739" w:type="dxa"/>
            <w:tcBorders>
              <w:top w:val="single" w:sz="2" w:space="0" w:color="auto"/>
              <w:left w:val="nil"/>
              <w:right w:val="nil"/>
            </w:tcBorders>
            <w:shd w:val="clear" w:color="auto" w:fill="auto"/>
            <w:vAlign w:val="center"/>
          </w:tcPr>
          <w:p w:rsidR="004F7E06" w:rsidRPr="00717AD9" w:rsidRDefault="004F7E06" w:rsidP="00926A46">
            <w:pPr>
              <w:pStyle w:val="cuatexto"/>
              <w:jc w:val="left"/>
            </w:pPr>
            <w:r>
              <w:t>Ibilgetu materiala</w:t>
            </w:r>
          </w:p>
        </w:tc>
        <w:tc>
          <w:tcPr>
            <w:tcW w:w="1440" w:type="dxa"/>
            <w:tcBorders>
              <w:top w:val="single" w:sz="2" w:space="0" w:color="auto"/>
              <w:left w:val="nil"/>
              <w:right w:val="nil"/>
            </w:tcBorders>
            <w:shd w:val="clear" w:color="auto" w:fill="auto"/>
            <w:vAlign w:val="center"/>
          </w:tcPr>
          <w:p w:rsidR="004F7E06" w:rsidRPr="004E7407" w:rsidRDefault="004F7E06" w:rsidP="00926A46">
            <w:pPr>
              <w:pStyle w:val="cuatexto"/>
              <w:jc w:val="right"/>
              <w:rPr>
                <w:rFonts w:ascii="Arial" w:hAnsi="Arial" w:cs="Arial"/>
                <w:sz w:val="18"/>
                <w:szCs w:val="18"/>
              </w:rPr>
            </w:pPr>
            <w:r>
              <w:rPr>
                <w:rFonts w:ascii="Arial" w:hAnsi="Arial"/>
                <w:sz w:val="18"/>
              </w:rPr>
              <w:t>21.548.911,77</w:t>
            </w:r>
          </w:p>
        </w:tc>
        <w:tc>
          <w:tcPr>
            <w:tcW w:w="1320" w:type="dxa"/>
            <w:tcBorders>
              <w:top w:val="single" w:sz="2" w:space="0" w:color="auto"/>
              <w:left w:val="nil"/>
              <w:right w:val="nil"/>
            </w:tcBorders>
            <w:shd w:val="clear" w:color="auto" w:fill="auto"/>
            <w:vAlign w:val="center"/>
          </w:tcPr>
          <w:p w:rsidR="004F7E06" w:rsidRPr="00717AD9" w:rsidRDefault="004F7E06" w:rsidP="00926A46">
            <w:pPr>
              <w:pStyle w:val="cuatexto"/>
              <w:jc w:val="right"/>
            </w:pPr>
            <w:r>
              <w:t>22.779.899</w:t>
            </w:r>
          </w:p>
        </w:tc>
      </w:tr>
      <w:tr w:rsidR="004F7E06" w:rsidRPr="00717AD9" w:rsidTr="00926A46">
        <w:trPr>
          <w:cantSplit/>
          <w:trHeight w:val="198"/>
        </w:trPr>
        <w:tc>
          <w:tcPr>
            <w:tcW w:w="360" w:type="dxa"/>
            <w:tcBorders>
              <w:left w:val="nil"/>
              <w:right w:val="nil"/>
            </w:tcBorders>
            <w:shd w:val="clear" w:color="auto" w:fill="auto"/>
            <w:vAlign w:val="center"/>
          </w:tcPr>
          <w:p w:rsidR="004F7E06" w:rsidRPr="00717AD9" w:rsidRDefault="004F7E06" w:rsidP="00926A46">
            <w:pPr>
              <w:pStyle w:val="cuatexto"/>
              <w:jc w:val="left"/>
            </w:pPr>
            <w:r>
              <w:t>2</w:t>
            </w:r>
          </w:p>
        </w:tc>
        <w:tc>
          <w:tcPr>
            <w:tcW w:w="5739" w:type="dxa"/>
            <w:tcBorders>
              <w:left w:val="nil"/>
              <w:right w:val="nil"/>
            </w:tcBorders>
            <w:shd w:val="clear" w:color="auto" w:fill="auto"/>
            <w:vAlign w:val="center"/>
          </w:tcPr>
          <w:p w:rsidR="004F7E06" w:rsidRPr="00717AD9" w:rsidRDefault="004F7E06" w:rsidP="00926A46">
            <w:pPr>
              <w:pStyle w:val="cuatexto"/>
              <w:jc w:val="left"/>
            </w:pPr>
            <w:r>
              <w:t>Ibilgetu ez-materiala</w:t>
            </w:r>
          </w:p>
        </w:tc>
        <w:tc>
          <w:tcPr>
            <w:tcW w:w="1440" w:type="dxa"/>
            <w:tcBorders>
              <w:left w:val="nil"/>
              <w:right w:val="nil"/>
            </w:tcBorders>
            <w:shd w:val="clear" w:color="auto" w:fill="auto"/>
            <w:vAlign w:val="center"/>
          </w:tcPr>
          <w:p w:rsidR="004F7E06" w:rsidRPr="004E7407" w:rsidRDefault="004F7E06" w:rsidP="00926A46">
            <w:pPr>
              <w:pStyle w:val="cuatexto"/>
              <w:jc w:val="right"/>
              <w:rPr>
                <w:rFonts w:ascii="Arial" w:hAnsi="Arial" w:cs="Arial"/>
                <w:sz w:val="18"/>
                <w:szCs w:val="18"/>
              </w:rPr>
            </w:pPr>
            <w:r>
              <w:rPr>
                <w:rFonts w:ascii="Arial" w:hAnsi="Arial"/>
                <w:sz w:val="18"/>
              </w:rPr>
              <w:t>283.693,40</w:t>
            </w:r>
          </w:p>
        </w:tc>
        <w:tc>
          <w:tcPr>
            <w:tcW w:w="1320" w:type="dxa"/>
            <w:tcBorders>
              <w:left w:val="nil"/>
              <w:right w:val="nil"/>
            </w:tcBorders>
            <w:shd w:val="clear" w:color="auto" w:fill="auto"/>
            <w:vAlign w:val="center"/>
          </w:tcPr>
          <w:p w:rsidR="004F7E06" w:rsidRPr="00717AD9" w:rsidRDefault="004F7E06" w:rsidP="00926A46">
            <w:pPr>
              <w:pStyle w:val="cuatexto"/>
              <w:jc w:val="right"/>
            </w:pPr>
            <w:r>
              <w:t>351.751</w:t>
            </w:r>
          </w:p>
        </w:tc>
      </w:tr>
      <w:tr w:rsidR="004F7E06" w:rsidRPr="00717AD9" w:rsidTr="00926A46">
        <w:trPr>
          <w:cantSplit/>
          <w:trHeight w:val="198"/>
        </w:trPr>
        <w:tc>
          <w:tcPr>
            <w:tcW w:w="360" w:type="dxa"/>
            <w:tcBorders>
              <w:left w:val="nil"/>
              <w:right w:val="nil"/>
            </w:tcBorders>
            <w:shd w:val="clear" w:color="auto" w:fill="auto"/>
            <w:vAlign w:val="center"/>
          </w:tcPr>
          <w:p w:rsidR="004F7E06" w:rsidRPr="00717AD9" w:rsidRDefault="004F7E06" w:rsidP="00926A46">
            <w:pPr>
              <w:pStyle w:val="cuatexto"/>
              <w:jc w:val="left"/>
            </w:pPr>
            <w:r>
              <w:t>3</w:t>
            </w:r>
          </w:p>
        </w:tc>
        <w:tc>
          <w:tcPr>
            <w:tcW w:w="5739" w:type="dxa"/>
            <w:tcBorders>
              <w:left w:val="nil"/>
              <w:right w:val="nil"/>
            </w:tcBorders>
            <w:shd w:val="clear" w:color="auto" w:fill="auto"/>
            <w:vAlign w:val="center"/>
          </w:tcPr>
          <w:p w:rsidR="004F7E06" w:rsidRPr="00717AD9" w:rsidRDefault="004F7E06" w:rsidP="00926A46">
            <w:pPr>
              <w:pStyle w:val="cuatexto"/>
              <w:jc w:val="left"/>
            </w:pPr>
            <w:r>
              <w:t>Erabilera orokorrerako azpiegiturak eta ondasunak</w:t>
            </w:r>
          </w:p>
        </w:tc>
        <w:tc>
          <w:tcPr>
            <w:tcW w:w="1440" w:type="dxa"/>
            <w:tcBorders>
              <w:left w:val="nil"/>
              <w:right w:val="nil"/>
            </w:tcBorders>
            <w:shd w:val="clear" w:color="auto" w:fill="auto"/>
            <w:vAlign w:val="center"/>
          </w:tcPr>
          <w:p w:rsidR="004F7E06" w:rsidRPr="004E7407" w:rsidRDefault="004F7E06" w:rsidP="00926A46">
            <w:pPr>
              <w:pStyle w:val="cuatexto"/>
              <w:jc w:val="right"/>
              <w:rPr>
                <w:rFonts w:ascii="Arial" w:hAnsi="Arial" w:cs="Arial"/>
                <w:sz w:val="18"/>
                <w:szCs w:val="18"/>
              </w:rPr>
            </w:pPr>
            <w:r>
              <w:rPr>
                <w:rFonts w:ascii="Arial" w:hAnsi="Arial"/>
                <w:sz w:val="18"/>
              </w:rPr>
              <w:t>0,00</w:t>
            </w:r>
          </w:p>
        </w:tc>
        <w:tc>
          <w:tcPr>
            <w:tcW w:w="1320" w:type="dxa"/>
            <w:tcBorders>
              <w:left w:val="nil"/>
              <w:right w:val="nil"/>
            </w:tcBorders>
            <w:shd w:val="clear" w:color="auto" w:fill="auto"/>
            <w:vAlign w:val="center"/>
          </w:tcPr>
          <w:p w:rsidR="004F7E06" w:rsidRPr="00717AD9" w:rsidRDefault="004F7E06" w:rsidP="00926A46">
            <w:pPr>
              <w:pStyle w:val="cuatexto"/>
              <w:jc w:val="right"/>
            </w:pPr>
            <w:r>
              <w:t>0</w:t>
            </w:r>
          </w:p>
        </w:tc>
      </w:tr>
      <w:tr w:rsidR="004F7E06" w:rsidRPr="00717AD9" w:rsidTr="00926A46">
        <w:trPr>
          <w:cantSplit/>
          <w:trHeight w:val="198"/>
        </w:trPr>
        <w:tc>
          <w:tcPr>
            <w:tcW w:w="360" w:type="dxa"/>
            <w:tcBorders>
              <w:left w:val="nil"/>
              <w:right w:val="nil"/>
            </w:tcBorders>
            <w:shd w:val="clear" w:color="auto" w:fill="auto"/>
            <w:vAlign w:val="center"/>
          </w:tcPr>
          <w:p w:rsidR="004F7E06" w:rsidRPr="00717AD9" w:rsidRDefault="004F7E06" w:rsidP="00926A46">
            <w:pPr>
              <w:pStyle w:val="cuatexto"/>
              <w:jc w:val="left"/>
            </w:pPr>
            <w:r>
              <w:t>4</w:t>
            </w:r>
          </w:p>
        </w:tc>
        <w:tc>
          <w:tcPr>
            <w:tcW w:w="5739" w:type="dxa"/>
            <w:tcBorders>
              <w:left w:val="nil"/>
              <w:right w:val="nil"/>
            </w:tcBorders>
            <w:shd w:val="clear" w:color="auto" w:fill="auto"/>
            <w:vAlign w:val="center"/>
          </w:tcPr>
          <w:p w:rsidR="004F7E06" w:rsidRPr="00717AD9" w:rsidRDefault="004F7E06" w:rsidP="00926A46">
            <w:pPr>
              <w:pStyle w:val="cuatexto"/>
              <w:jc w:val="left"/>
            </w:pPr>
            <w:r>
              <w:t>Herri-ondasunak</w:t>
            </w:r>
          </w:p>
        </w:tc>
        <w:tc>
          <w:tcPr>
            <w:tcW w:w="1440" w:type="dxa"/>
            <w:tcBorders>
              <w:left w:val="nil"/>
              <w:right w:val="nil"/>
            </w:tcBorders>
            <w:shd w:val="clear" w:color="auto" w:fill="auto"/>
            <w:vAlign w:val="center"/>
          </w:tcPr>
          <w:p w:rsidR="004F7E06" w:rsidRPr="004E7407" w:rsidRDefault="004F7E06" w:rsidP="00926A46">
            <w:pPr>
              <w:pStyle w:val="cuatexto"/>
              <w:jc w:val="right"/>
              <w:rPr>
                <w:rFonts w:ascii="Arial" w:hAnsi="Arial" w:cs="Arial"/>
                <w:sz w:val="18"/>
                <w:szCs w:val="18"/>
              </w:rPr>
            </w:pPr>
            <w:r>
              <w:rPr>
                <w:rFonts w:ascii="Arial" w:hAnsi="Arial"/>
                <w:sz w:val="18"/>
              </w:rPr>
              <w:t>15.730,98</w:t>
            </w:r>
          </w:p>
        </w:tc>
        <w:tc>
          <w:tcPr>
            <w:tcW w:w="1320" w:type="dxa"/>
            <w:tcBorders>
              <w:left w:val="nil"/>
              <w:right w:val="nil"/>
            </w:tcBorders>
            <w:shd w:val="clear" w:color="auto" w:fill="auto"/>
            <w:vAlign w:val="center"/>
          </w:tcPr>
          <w:p w:rsidR="004F7E06" w:rsidRPr="00717AD9" w:rsidRDefault="004F7E06" w:rsidP="00926A46">
            <w:pPr>
              <w:pStyle w:val="cuatexto"/>
              <w:jc w:val="right"/>
            </w:pPr>
            <w:r>
              <w:t>15.731</w:t>
            </w:r>
          </w:p>
        </w:tc>
      </w:tr>
      <w:tr w:rsidR="004F7E06" w:rsidRPr="00717AD9" w:rsidTr="00926A46">
        <w:trPr>
          <w:cantSplit/>
          <w:trHeight w:val="198"/>
        </w:trPr>
        <w:tc>
          <w:tcPr>
            <w:tcW w:w="360" w:type="dxa"/>
            <w:tcBorders>
              <w:left w:val="nil"/>
              <w:bottom w:val="single" w:sz="2" w:space="0" w:color="auto"/>
              <w:right w:val="nil"/>
            </w:tcBorders>
            <w:shd w:val="clear" w:color="auto" w:fill="auto"/>
            <w:vAlign w:val="center"/>
          </w:tcPr>
          <w:p w:rsidR="004F7E06" w:rsidRPr="00717AD9" w:rsidRDefault="004F7E06" w:rsidP="00926A46">
            <w:pPr>
              <w:pStyle w:val="cuatexto"/>
              <w:jc w:val="left"/>
            </w:pPr>
            <w:r>
              <w:t>5</w:t>
            </w:r>
          </w:p>
        </w:tc>
        <w:tc>
          <w:tcPr>
            <w:tcW w:w="5739" w:type="dxa"/>
            <w:tcBorders>
              <w:left w:val="nil"/>
              <w:bottom w:val="single" w:sz="2" w:space="0" w:color="auto"/>
              <w:right w:val="nil"/>
            </w:tcBorders>
            <w:shd w:val="clear" w:color="auto" w:fill="auto"/>
            <w:vAlign w:val="center"/>
          </w:tcPr>
          <w:p w:rsidR="004F7E06" w:rsidRPr="00717AD9" w:rsidRDefault="004F7E06" w:rsidP="00926A46">
            <w:pPr>
              <w:pStyle w:val="cuatexto"/>
              <w:jc w:val="left"/>
            </w:pPr>
            <w:r>
              <w:t>Finantza-ibilgetua</w:t>
            </w:r>
          </w:p>
        </w:tc>
        <w:tc>
          <w:tcPr>
            <w:tcW w:w="1440" w:type="dxa"/>
            <w:tcBorders>
              <w:left w:val="nil"/>
              <w:bottom w:val="single" w:sz="2" w:space="0" w:color="auto"/>
              <w:right w:val="nil"/>
            </w:tcBorders>
            <w:shd w:val="clear" w:color="auto" w:fill="auto"/>
            <w:vAlign w:val="center"/>
          </w:tcPr>
          <w:p w:rsidR="004F7E06" w:rsidRPr="004E7407" w:rsidRDefault="004F7E06" w:rsidP="00926A46">
            <w:pPr>
              <w:pStyle w:val="cuatexto"/>
              <w:jc w:val="right"/>
              <w:rPr>
                <w:rFonts w:ascii="Arial" w:hAnsi="Arial" w:cs="Arial"/>
                <w:sz w:val="18"/>
                <w:szCs w:val="18"/>
              </w:rPr>
            </w:pPr>
            <w:r>
              <w:rPr>
                <w:rFonts w:ascii="Arial" w:hAnsi="Arial"/>
                <w:sz w:val="18"/>
              </w:rPr>
              <w:t>2.341,72</w:t>
            </w:r>
          </w:p>
        </w:tc>
        <w:tc>
          <w:tcPr>
            <w:tcW w:w="1320" w:type="dxa"/>
            <w:tcBorders>
              <w:left w:val="nil"/>
              <w:bottom w:val="single" w:sz="2" w:space="0" w:color="auto"/>
              <w:right w:val="nil"/>
            </w:tcBorders>
            <w:shd w:val="clear" w:color="auto" w:fill="auto"/>
            <w:vAlign w:val="center"/>
          </w:tcPr>
          <w:p w:rsidR="004F7E06" w:rsidRPr="00717AD9" w:rsidRDefault="004F7E06" w:rsidP="00926A46">
            <w:pPr>
              <w:pStyle w:val="cuatexto"/>
              <w:jc w:val="right"/>
            </w:pPr>
            <w:r>
              <w:t>2.342</w:t>
            </w:r>
          </w:p>
        </w:tc>
      </w:tr>
      <w:tr w:rsidR="004F7E06" w:rsidRPr="008931DD" w:rsidTr="00926A46">
        <w:trPr>
          <w:cantSplit/>
          <w:trHeight w:val="255"/>
        </w:trPr>
        <w:tc>
          <w:tcPr>
            <w:tcW w:w="360" w:type="dxa"/>
            <w:tcBorders>
              <w:top w:val="single" w:sz="2" w:space="0" w:color="auto"/>
              <w:left w:val="nil"/>
              <w:bottom w:val="single" w:sz="2" w:space="0" w:color="auto"/>
              <w:right w:val="nil"/>
            </w:tcBorders>
            <w:shd w:val="clear" w:color="auto" w:fill="auto"/>
            <w:vAlign w:val="center"/>
          </w:tcPr>
          <w:p w:rsidR="004F7E06" w:rsidRPr="008931DD" w:rsidRDefault="004F7E06" w:rsidP="00926A46">
            <w:pPr>
              <w:pStyle w:val="cuatexto"/>
              <w:jc w:val="left"/>
              <w:rPr>
                <w:rFonts w:ascii="Arial" w:hAnsi="Arial" w:cs="Arial"/>
                <w:sz w:val="18"/>
                <w:szCs w:val="18"/>
              </w:rPr>
            </w:pPr>
            <w:r>
              <w:rPr>
                <w:rFonts w:ascii="Arial" w:hAnsi="Arial"/>
                <w:sz w:val="18"/>
              </w:rPr>
              <w:t>C</w:t>
            </w:r>
          </w:p>
        </w:tc>
        <w:tc>
          <w:tcPr>
            <w:tcW w:w="5739" w:type="dxa"/>
            <w:tcBorders>
              <w:top w:val="single" w:sz="2" w:space="0" w:color="auto"/>
              <w:left w:val="nil"/>
              <w:bottom w:val="single" w:sz="2" w:space="0" w:color="auto"/>
              <w:right w:val="nil"/>
            </w:tcBorders>
            <w:shd w:val="clear" w:color="auto" w:fill="auto"/>
            <w:vAlign w:val="center"/>
          </w:tcPr>
          <w:p w:rsidR="004F7E06" w:rsidRPr="008931DD" w:rsidRDefault="004F7E06" w:rsidP="00926A46">
            <w:pPr>
              <w:pStyle w:val="cuatexto"/>
              <w:jc w:val="left"/>
              <w:rPr>
                <w:rFonts w:ascii="Arial" w:hAnsi="Arial" w:cs="Arial"/>
                <w:sz w:val="18"/>
                <w:szCs w:val="18"/>
              </w:rPr>
            </w:pPr>
            <w:r>
              <w:rPr>
                <w:rFonts w:ascii="Arial" w:hAnsi="Arial"/>
                <w:sz w:val="18"/>
              </w:rPr>
              <w:t>Zirkulatzailea</w:t>
            </w:r>
          </w:p>
        </w:tc>
        <w:tc>
          <w:tcPr>
            <w:tcW w:w="1440" w:type="dxa"/>
            <w:tcBorders>
              <w:top w:val="single" w:sz="2" w:space="0" w:color="auto"/>
              <w:left w:val="nil"/>
              <w:bottom w:val="single" w:sz="2" w:space="0" w:color="auto"/>
              <w:right w:val="nil"/>
            </w:tcBorders>
            <w:shd w:val="clear" w:color="auto" w:fill="auto"/>
            <w:vAlign w:val="center"/>
          </w:tcPr>
          <w:p w:rsidR="004F7E06" w:rsidRPr="004E7407" w:rsidRDefault="004F7E06" w:rsidP="00926A46">
            <w:pPr>
              <w:pStyle w:val="cuatexto"/>
              <w:jc w:val="right"/>
              <w:rPr>
                <w:rFonts w:ascii="Arial" w:hAnsi="Arial" w:cs="Arial"/>
                <w:sz w:val="18"/>
                <w:szCs w:val="18"/>
              </w:rPr>
            </w:pPr>
            <w:r>
              <w:rPr>
                <w:rFonts w:ascii="Arial" w:hAnsi="Arial"/>
                <w:sz w:val="18"/>
              </w:rPr>
              <w:t>3.039.068</w:t>
            </w:r>
          </w:p>
        </w:tc>
        <w:tc>
          <w:tcPr>
            <w:tcW w:w="1320" w:type="dxa"/>
            <w:tcBorders>
              <w:top w:val="single" w:sz="2" w:space="0" w:color="auto"/>
              <w:left w:val="nil"/>
              <w:bottom w:val="single" w:sz="2" w:space="0" w:color="auto"/>
              <w:right w:val="nil"/>
            </w:tcBorders>
            <w:shd w:val="clear" w:color="auto" w:fill="auto"/>
            <w:vAlign w:val="center"/>
          </w:tcPr>
          <w:p w:rsidR="004F7E06" w:rsidRPr="008931DD" w:rsidRDefault="004F7E06" w:rsidP="00926A46">
            <w:pPr>
              <w:pStyle w:val="cuatexto"/>
              <w:jc w:val="right"/>
              <w:rPr>
                <w:rFonts w:ascii="Arial" w:hAnsi="Arial" w:cs="Arial"/>
                <w:sz w:val="18"/>
                <w:szCs w:val="18"/>
              </w:rPr>
            </w:pPr>
            <w:r>
              <w:rPr>
                <w:rFonts w:ascii="Arial" w:hAnsi="Arial"/>
                <w:sz w:val="18"/>
              </w:rPr>
              <w:t>3.393.410</w:t>
            </w:r>
          </w:p>
        </w:tc>
      </w:tr>
      <w:tr w:rsidR="004F7E06" w:rsidRPr="00717AD9" w:rsidTr="00926A46">
        <w:trPr>
          <w:cantSplit/>
          <w:trHeight w:val="198"/>
        </w:trPr>
        <w:tc>
          <w:tcPr>
            <w:tcW w:w="360" w:type="dxa"/>
            <w:tcBorders>
              <w:top w:val="single" w:sz="2" w:space="0" w:color="auto"/>
              <w:left w:val="nil"/>
              <w:right w:val="nil"/>
            </w:tcBorders>
            <w:shd w:val="clear" w:color="auto" w:fill="auto"/>
            <w:vAlign w:val="center"/>
          </w:tcPr>
          <w:p w:rsidR="004F7E06" w:rsidRPr="00717AD9" w:rsidRDefault="004F7E06" w:rsidP="00926A46">
            <w:pPr>
              <w:pStyle w:val="cuatexto"/>
              <w:jc w:val="left"/>
            </w:pPr>
            <w:r>
              <w:t>8</w:t>
            </w:r>
          </w:p>
        </w:tc>
        <w:tc>
          <w:tcPr>
            <w:tcW w:w="5739" w:type="dxa"/>
            <w:tcBorders>
              <w:top w:val="single" w:sz="2" w:space="0" w:color="auto"/>
              <w:left w:val="nil"/>
              <w:right w:val="nil"/>
            </w:tcBorders>
            <w:shd w:val="clear" w:color="auto" w:fill="auto"/>
            <w:vAlign w:val="center"/>
          </w:tcPr>
          <w:p w:rsidR="004F7E06" w:rsidRPr="00717AD9" w:rsidRDefault="004F7E06" w:rsidP="00926A46">
            <w:pPr>
              <w:pStyle w:val="cuatexto"/>
              <w:jc w:val="left"/>
            </w:pPr>
            <w:r>
              <w:t>Zordunak</w:t>
            </w:r>
          </w:p>
        </w:tc>
        <w:tc>
          <w:tcPr>
            <w:tcW w:w="1440" w:type="dxa"/>
            <w:tcBorders>
              <w:top w:val="single" w:sz="2" w:space="0" w:color="auto"/>
              <w:left w:val="nil"/>
              <w:right w:val="nil"/>
            </w:tcBorders>
            <w:shd w:val="clear" w:color="auto" w:fill="auto"/>
            <w:vAlign w:val="center"/>
          </w:tcPr>
          <w:p w:rsidR="004F7E06" w:rsidRPr="004E7407" w:rsidRDefault="004F7E06" w:rsidP="00926A46">
            <w:pPr>
              <w:pStyle w:val="cuatexto"/>
              <w:jc w:val="right"/>
              <w:rPr>
                <w:rFonts w:ascii="Arial" w:hAnsi="Arial" w:cs="Arial"/>
                <w:sz w:val="18"/>
                <w:szCs w:val="18"/>
              </w:rPr>
            </w:pPr>
            <w:r>
              <w:rPr>
                <w:rFonts w:ascii="Arial" w:hAnsi="Arial"/>
                <w:sz w:val="18"/>
              </w:rPr>
              <w:t>1.411.383</w:t>
            </w:r>
          </w:p>
        </w:tc>
        <w:tc>
          <w:tcPr>
            <w:tcW w:w="1320" w:type="dxa"/>
            <w:tcBorders>
              <w:top w:val="single" w:sz="2" w:space="0" w:color="auto"/>
              <w:left w:val="nil"/>
              <w:right w:val="nil"/>
            </w:tcBorders>
            <w:shd w:val="clear" w:color="auto" w:fill="auto"/>
            <w:vAlign w:val="center"/>
          </w:tcPr>
          <w:p w:rsidR="004F7E06" w:rsidRPr="00717AD9" w:rsidRDefault="004F7E06" w:rsidP="00926A46">
            <w:pPr>
              <w:pStyle w:val="cuatexto"/>
              <w:jc w:val="right"/>
            </w:pPr>
            <w:r>
              <w:t>2.139.312</w:t>
            </w:r>
          </w:p>
        </w:tc>
      </w:tr>
      <w:tr w:rsidR="004F7E06" w:rsidRPr="00717AD9" w:rsidTr="00926A46">
        <w:trPr>
          <w:cantSplit/>
          <w:trHeight w:val="198"/>
        </w:trPr>
        <w:tc>
          <w:tcPr>
            <w:tcW w:w="360" w:type="dxa"/>
            <w:tcBorders>
              <w:left w:val="nil"/>
              <w:bottom w:val="single" w:sz="2" w:space="0" w:color="auto"/>
              <w:right w:val="nil"/>
            </w:tcBorders>
            <w:shd w:val="clear" w:color="auto" w:fill="auto"/>
            <w:vAlign w:val="center"/>
          </w:tcPr>
          <w:p w:rsidR="004F7E06" w:rsidRPr="00717AD9" w:rsidRDefault="004F7E06" w:rsidP="00926A46">
            <w:pPr>
              <w:pStyle w:val="cuatexto"/>
              <w:jc w:val="left"/>
            </w:pPr>
            <w:r>
              <w:t>9</w:t>
            </w:r>
          </w:p>
        </w:tc>
        <w:tc>
          <w:tcPr>
            <w:tcW w:w="5739" w:type="dxa"/>
            <w:tcBorders>
              <w:left w:val="nil"/>
              <w:bottom w:val="single" w:sz="2" w:space="0" w:color="auto"/>
              <w:right w:val="nil"/>
            </w:tcBorders>
            <w:shd w:val="clear" w:color="auto" w:fill="auto"/>
            <w:vAlign w:val="center"/>
          </w:tcPr>
          <w:p w:rsidR="004F7E06" w:rsidRPr="00717AD9" w:rsidRDefault="004F7E06" w:rsidP="00926A46">
            <w:pPr>
              <w:pStyle w:val="cuatexto"/>
              <w:jc w:val="left"/>
            </w:pPr>
            <w:r>
              <w:t>Finantza-kontuak</w:t>
            </w:r>
          </w:p>
        </w:tc>
        <w:tc>
          <w:tcPr>
            <w:tcW w:w="1440" w:type="dxa"/>
            <w:tcBorders>
              <w:left w:val="nil"/>
              <w:bottom w:val="single" w:sz="2" w:space="0" w:color="auto"/>
              <w:right w:val="nil"/>
            </w:tcBorders>
            <w:shd w:val="clear" w:color="auto" w:fill="auto"/>
            <w:vAlign w:val="center"/>
          </w:tcPr>
          <w:p w:rsidR="004F7E06" w:rsidRPr="004E7407" w:rsidRDefault="004F7E06" w:rsidP="00926A46">
            <w:pPr>
              <w:pStyle w:val="cuatexto"/>
              <w:jc w:val="right"/>
              <w:rPr>
                <w:rFonts w:ascii="Arial" w:hAnsi="Arial" w:cs="Arial"/>
                <w:sz w:val="18"/>
                <w:szCs w:val="18"/>
              </w:rPr>
            </w:pPr>
            <w:r>
              <w:rPr>
                <w:rFonts w:ascii="Arial" w:hAnsi="Arial"/>
                <w:sz w:val="18"/>
              </w:rPr>
              <w:t>1.628.632</w:t>
            </w:r>
          </w:p>
        </w:tc>
        <w:tc>
          <w:tcPr>
            <w:tcW w:w="1320" w:type="dxa"/>
            <w:tcBorders>
              <w:left w:val="nil"/>
              <w:bottom w:val="single" w:sz="2" w:space="0" w:color="auto"/>
              <w:right w:val="nil"/>
            </w:tcBorders>
            <w:shd w:val="clear" w:color="auto" w:fill="auto"/>
            <w:vAlign w:val="center"/>
          </w:tcPr>
          <w:p w:rsidR="004F7E06" w:rsidRPr="00717AD9" w:rsidRDefault="004F7E06" w:rsidP="00926A46">
            <w:pPr>
              <w:pStyle w:val="cuatexto"/>
              <w:jc w:val="right"/>
            </w:pPr>
            <w:r>
              <w:t>1.254.098</w:t>
            </w:r>
          </w:p>
        </w:tc>
      </w:tr>
      <w:tr w:rsidR="004F7E06" w:rsidRPr="008931DD" w:rsidTr="00926A46">
        <w:trPr>
          <w:cantSplit/>
          <w:trHeight w:val="255"/>
        </w:trPr>
        <w:tc>
          <w:tcPr>
            <w:tcW w:w="360" w:type="dxa"/>
            <w:tcBorders>
              <w:top w:val="single" w:sz="2" w:space="0" w:color="auto"/>
              <w:left w:val="nil"/>
              <w:bottom w:val="single" w:sz="4" w:space="0" w:color="auto"/>
              <w:right w:val="nil"/>
            </w:tcBorders>
            <w:shd w:val="clear" w:color="auto" w:fill="auto"/>
            <w:vAlign w:val="center"/>
          </w:tcPr>
          <w:p w:rsidR="004F7E06" w:rsidRPr="008931DD" w:rsidRDefault="004F7E06" w:rsidP="00926A46">
            <w:pPr>
              <w:pStyle w:val="cuatexto"/>
              <w:jc w:val="left"/>
              <w:rPr>
                <w:rFonts w:ascii="Arial" w:hAnsi="Arial" w:cs="Arial"/>
                <w:sz w:val="18"/>
                <w:szCs w:val="18"/>
              </w:rPr>
            </w:pPr>
            <w:r>
              <w:rPr>
                <w:rFonts w:ascii="Arial" w:hAnsi="Arial"/>
                <w:sz w:val="18"/>
              </w:rPr>
              <w:t>11</w:t>
            </w:r>
          </w:p>
        </w:tc>
        <w:tc>
          <w:tcPr>
            <w:tcW w:w="5739" w:type="dxa"/>
            <w:tcBorders>
              <w:top w:val="single" w:sz="2" w:space="0" w:color="auto"/>
              <w:left w:val="nil"/>
              <w:bottom w:val="single" w:sz="4" w:space="0" w:color="auto"/>
              <w:right w:val="nil"/>
            </w:tcBorders>
            <w:shd w:val="clear" w:color="auto" w:fill="auto"/>
            <w:vAlign w:val="center"/>
          </w:tcPr>
          <w:p w:rsidR="004F7E06" w:rsidRPr="008931DD" w:rsidRDefault="004F7E06" w:rsidP="00926A46">
            <w:pPr>
              <w:pStyle w:val="cuatexto"/>
              <w:jc w:val="left"/>
              <w:rPr>
                <w:rFonts w:ascii="Arial" w:hAnsi="Arial" w:cs="Arial"/>
                <w:sz w:val="18"/>
                <w:szCs w:val="18"/>
              </w:rPr>
            </w:pPr>
            <w:r>
              <w:rPr>
                <w:rFonts w:ascii="Arial" w:hAnsi="Arial"/>
                <w:sz w:val="18"/>
              </w:rPr>
              <w:t>Aplikatzeko dagoen emaitza (ekitaldiko galera)</w:t>
            </w:r>
          </w:p>
        </w:tc>
        <w:tc>
          <w:tcPr>
            <w:tcW w:w="1440" w:type="dxa"/>
            <w:tcBorders>
              <w:top w:val="single" w:sz="2" w:space="0" w:color="auto"/>
              <w:left w:val="nil"/>
              <w:bottom w:val="single" w:sz="4" w:space="0" w:color="auto"/>
              <w:right w:val="nil"/>
            </w:tcBorders>
            <w:shd w:val="clear" w:color="auto" w:fill="auto"/>
            <w:vAlign w:val="center"/>
          </w:tcPr>
          <w:p w:rsidR="004F7E06" w:rsidRPr="004E7407" w:rsidRDefault="004F7E06" w:rsidP="00926A46">
            <w:pPr>
              <w:pStyle w:val="cuatexto"/>
              <w:jc w:val="right"/>
              <w:rPr>
                <w:rFonts w:ascii="Arial" w:hAnsi="Arial" w:cs="Arial"/>
                <w:sz w:val="18"/>
                <w:szCs w:val="18"/>
              </w:rPr>
            </w:pPr>
          </w:p>
        </w:tc>
        <w:tc>
          <w:tcPr>
            <w:tcW w:w="1320" w:type="dxa"/>
            <w:tcBorders>
              <w:top w:val="single" w:sz="2" w:space="0" w:color="auto"/>
              <w:left w:val="nil"/>
              <w:bottom w:val="single" w:sz="4" w:space="0" w:color="auto"/>
              <w:right w:val="nil"/>
            </w:tcBorders>
            <w:shd w:val="clear" w:color="auto" w:fill="auto"/>
            <w:vAlign w:val="center"/>
          </w:tcPr>
          <w:p w:rsidR="004F7E06" w:rsidRPr="008931DD" w:rsidRDefault="004F7E06" w:rsidP="00926A46">
            <w:pPr>
              <w:pStyle w:val="cuatexto"/>
              <w:jc w:val="right"/>
              <w:rPr>
                <w:rFonts w:ascii="Arial" w:hAnsi="Arial" w:cs="Arial"/>
                <w:sz w:val="18"/>
                <w:szCs w:val="18"/>
              </w:rPr>
            </w:pPr>
            <w:r>
              <w:rPr>
                <w:rFonts w:ascii="Arial" w:hAnsi="Arial"/>
                <w:sz w:val="18"/>
              </w:rPr>
              <w:t>3.502.008</w:t>
            </w:r>
          </w:p>
        </w:tc>
      </w:tr>
      <w:tr w:rsidR="004F7E06" w:rsidRPr="008931DD" w:rsidTr="006269F5">
        <w:trPr>
          <w:cantSplit/>
          <w:trHeight w:val="312"/>
        </w:trPr>
        <w:tc>
          <w:tcPr>
            <w:tcW w:w="6099" w:type="dxa"/>
            <w:gridSpan w:val="2"/>
            <w:tcBorders>
              <w:top w:val="single" w:sz="4" w:space="0" w:color="auto"/>
              <w:left w:val="nil"/>
              <w:bottom w:val="single" w:sz="4" w:space="0" w:color="auto"/>
              <w:right w:val="nil"/>
            </w:tcBorders>
            <w:shd w:val="clear" w:color="auto" w:fill="FABF8F" w:themeFill="accent6" w:themeFillTint="99"/>
            <w:vAlign w:val="center"/>
          </w:tcPr>
          <w:p w:rsidR="004F7E06" w:rsidRPr="008931DD" w:rsidRDefault="004F7E06" w:rsidP="00926A46">
            <w:pPr>
              <w:pStyle w:val="cuatexto"/>
              <w:jc w:val="left"/>
              <w:rPr>
                <w:rFonts w:ascii="Arial" w:hAnsi="Arial" w:cs="Arial"/>
                <w:sz w:val="18"/>
                <w:szCs w:val="18"/>
              </w:rPr>
            </w:pPr>
            <w:r>
              <w:rPr>
                <w:rFonts w:ascii="Arial" w:hAnsi="Arial"/>
                <w:sz w:val="18"/>
              </w:rPr>
              <w:t>Aktiboa, guztira</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4F7E06" w:rsidRPr="008931DD" w:rsidRDefault="004F7E06" w:rsidP="00926A46">
            <w:pPr>
              <w:pStyle w:val="cuatexto"/>
              <w:jc w:val="right"/>
              <w:rPr>
                <w:rFonts w:ascii="Arial" w:hAnsi="Arial" w:cs="Arial"/>
                <w:sz w:val="18"/>
                <w:szCs w:val="18"/>
              </w:rPr>
            </w:pPr>
            <w:r>
              <w:rPr>
                <w:rFonts w:ascii="Arial" w:hAnsi="Arial"/>
                <w:sz w:val="18"/>
              </w:rPr>
              <w:t>24.889.746</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4F7E06" w:rsidRPr="008931DD" w:rsidRDefault="004F7E06" w:rsidP="00926A46">
            <w:pPr>
              <w:pStyle w:val="cuatexto"/>
              <w:jc w:val="right"/>
              <w:rPr>
                <w:rFonts w:ascii="Arial" w:hAnsi="Arial" w:cs="Arial"/>
                <w:sz w:val="18"/>
                <w:szCs w:val="18"/>
              </w:rPr>
            </w:pPr>
            <w:r>
              <w:rPr>
                <w:rFonts w:ascii="Arial" w:hAnsi="Arial"/>
                <w:sz w:val="18"/>
              </w:rPr>
              <w:t>30.045.141</w:t>
            </w:r>
          </w:p>
        </w:tc>
      </w:tr>
    </w:tbl>
    <w:p w:rsidR="004F7E06" w:rsidRDefault="004F7E06" w:rsidP="004F7E06"/>
    <w:p w:rsidR="004F7E06" w:rsidRDefault="004F7E06" w:rsidP="004F7E06">
      <w:pPr>
        <w:pStyle w:val="CuadroTtulo"/>
        <w:jc w:val="center"/>
      </w:pPr>
    </w:p>
    <w:p w:rsidR="004F7E06" w:rsidRDefault="004F7E06" w:rsidP="004F7E06">
      <w:pPr>
        <w:pStyle w:val="CuadroTtulo"/>
        <w:jc w:val="center"/>
      </w:pPr>
      <w:r>
        <w:t>Pasiboa</w:t>
      </w:r>
    </w:p>
    <w:p w:rsidR="004F7E06" w:rsidRPr="00043A0C" w:rsidRDefault="004F7E06" w:rsidP="004F7E06">
      <w:pPr>
        <w:pStyle w:val="CuadroTtulo"/>
        <w:jc w:val="center"/>
      </w:pPr>
    </w:p>
    <w:tbl>
      <w:tblPr>
        <w:tblW w:w="8880" w:type="dxa"/>
        <w:tblInd w:w="70" w:type="dxa"/>
        <w:tblCellMar>
          <w:left w:w="70" w:type="dxa"/>
          <w:right w:w="70" w:type="dxa"/>
        </w:tblCellMar>
        <w:tblLook w:val="04A0" w:firstRow="1" w:lastRow="0" w:firstColumn="1" w:lastColumn="0" w:noHBand="0" w:noVBand="1"/>
      </w:tblPr>
      <w:tblGrid>
        <w:gridCol w:w="360"/>
        <w:gridCol w:w="5760"/>
        <w:gridCol w:w="1440"/>
        <w:gridCol w:w="1320"/>
      </w:tblGrid>
      <w:tr w:rsidR="004F7E06" w:rsidRPr="00AE5CF6" w:rsidTr="006269F5">
        <w:trPr>
          <w:cantSplit/>
          <w:trHeight w:val="340"/>
        </w:trPr>
        <w:tc>
          <w:tcPr>
            <w:tcW w:w="6120" w:type="dxa"/>
            <w:gridSpan w:val="2"/>
            <w:tcBorders>
              <w:top w:val="single" w:sz="4" w:space="0" w:color="auto"/>
              <w:left w:val="nil"/>
              <w:bottom w:val="single" w:sz="4" w:space="0" w:color="auto"/>
              <w:right w:val="nil"/>
            </w:tcBorders>
            <w:shd w:val="clear" w:color="auto" w:fill="FABF8F" w:themeFill="accent6" w:themeFillTint="99"/>
            <w:vAlign w:val="center"/>
          </w:tcPr>
          <w:p w:rsidR="004F7E06" w:rsidRPr="00AE5CF6" w:rsidRDefault="004F7E06" w:rsidP="00926A46">
            <w:pPr>
              <w:pStyle w:val="cuatexto"/>
              <w:jc w:val="left"/>
              <w:rPr>
                <w:rFonts w:ascii="Arial" w:hAnsi="Arial" w:cs="Arial"/>
                <w:sz w:val="18"/>
                <w:szCs w:val="18"/>
              </w:rPr>
            </w:pPr>
            <w:r>
              <w:rPr>
                <w:rFonts w:ascii="Arial" w:hAnsi="Arial"/>
                <w:sz w:val="18"/>
              </w:rPr>
              <w:t>Deskribapena</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4F7E06" w:rsidRPr="00AE5CF6" w:rsidRDefault="004F7E06" w:rsidP="00926A46">
            <w:pPr>
              <w:pStyle w:val="cuatexto"/>
              <w:jc w:val="right"/>
              <w:rPr>
                <w:rFonts w:ascii="Arial" w:hAnsi="Arial" w:cs="Arial"/>
                <w:sz w:val="18"/>
                <w:szCs w:val="18"/>
              </w:rPr>
            </w:pPr>
            <w:r>
              <w:rPr>
                <w:rFonts w:ascii="Arial" w:hAnsi="Arial"/>
                <w:sz w:val="18"/>
              </w:rPr>
              <w:t>2014</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4F7E06" w:rsidRPr="00AE5CF6" w:rsidRDefault="004F7E06" w:rsidP="00926A46">
            <w:pPr>
              <w:pStyle w:val="cuatexto"/>
              <w:jc w:val="right"/>
              <w:rPr>
                <w:rFonts w:ascii="Arial" w:hAnsi="Arial" w:cs="Arial"/>
                <w:sz w:val="18"/>
                <w:szCs w:val="18"/>
              </w:rPr>
            </w:pPr>
            <w:r>
              <w:rPr>
                <w:rFonts w:ascii="Arial" w:hAnsi="Arial"/>
                <w:sz w:val="18"/>
              </w:rPr>
              <w:t>2013</w:t>
            </w:r>
          </w:p>
        </w:tc>
      </w:tr>
      <w:tr w:rsidR="004F7E06" w:rsidRPr="003F4EC2" w:rsidTr="00926A46">
        <w:trPr>
          <w:cantSplit/>
          <w:trHeight w:val="255"/>
        </w:trPr>
        <w:tc>
          <w:tcPr>
            <w:tcW w:w="360" w:type="dxa"/>
            <w:tcBorders>
              <w:top w:val="single" w:sz="4" w:space="0" w:color="auto"/>
              <w:left w:val="nil"/>
              <w:bottom w:val="single" w:sz="4" w:space="0" w:color="auto"/>
              <w:right w:val="nil"/>
            </w:tcBorders>
            <w:shd w:val="clear" w:color="auto" w:fill="auto"/>
            <w:vAlign w:val="center"/>
          </w:tcPr>
          <w:p w:rsidR="004F7E06" w:rsidRPr="003F4EC2" w:rsidRDefault="004F7E06" w:rsidP="00926A46">
            <w:pPr>
              <w:pStyle w:val="cuatexto"/>
              <w:jc w:val="left"/>
              <w:rPr>
                <w:rFonts w:ascii="Arial" w:hAnsi="Arial" w:cs="Arial"/>
                <w:sz w:val="18"/>
                <w:szCs w:val="18"/>
              </w:rPr>
            </w:pPr>
            <w:r>
              <w:rPr>
                <w:rFonts w:ascii="Arial" w:hAnsi="Arial"/>
                <w:sz w:val="18"/>
              </w:rPr>
              <w:t>A</w:t>
            </w:r>
          </w:p>
        </w:tc>
        <w:tc>
          <w:tcPr>
            <w:tcW w:w="5760" w:type="dxa"/>
            <w:tcBorders>
              <w:top w:val="single" w:sz="4" w:space="0" w:color="auto"/>
              <w:left w:val="nil"/>
              <w:bottom w:val="single" w:sz="4" w:space="0" w:color="auto"/>
              <w:right w:val="nil"/>
            </w:tcBorders>
            <w:shd w:val="clear" w:color="auto" w:fill="auto"/>
            <w:vAlign w:val="center"/>
          </w:tcPr>
          <w:p w:rsidR="004F7E06" w:rsidRPr="003F4EC2" w:rsidRDefault="004F7E06" w:rsidP="00926A46">
            <w:pPr>
              <w:pStyle w:val="cuatexto"/>
              <w:jc w:val="left"/>
              <w:rPr>
                <w:rFonts w:ascii="Arial" w:hAnsi="Arial" w:cs="Arial"/>
                <w:sz w:val="18"/>
                <w:szCs w:val="18"/>
              </w:rPr>
            </w:pPr>
            <w:r>
              <w:rPr>
                <w:rFonts w:ascii="Arial" w:hAnsi="Arial"/>
                <w:sz w:val="18"/>
              </w:rPr>
              <w:t>Funts berekiak</w:t>
            </w:r>
          </w:p>
        </w:tc>
        <w:tc>
          <w:tcPr>
            <w:tcW w:w="1440" w:type="dxa"/>
            <w:tcBorders>
              <w:top w:val="single" w:sz="4" w:space="0" w:color="auto"/>
              <w:left w:val="nil"/>
              <w:bottom w:val="single" w:sz="4" w:space="0" w:color="auto"/>
              <w:right w:val="nil"/>
            </w:tcBorders>
            <w:shd w:val="clear" w:color="auto" w:fill="auto"/>
            <w:noWrap/>
            <w:vAlign w:val="center"/>
          </w:tcPr>
          <w:p w:rsidR="004F7E06" w:rsidRPr="004E7407" w:rsidRDefault="004F7E06" w:rsidP="00926A46">
            <w:pPr>
              <w:pStyle w:val="cuatexto"/>
              <w:jc w:val="right"/>
              <w:rPr>
                <w:rFonts w:ascii="Arial" w:hAnsi="Arial" w:cs="Arial"/>
                <w:sz w:val="18"/>
                <w:szCs w:val="18"/>
              </w:rPr>
            </w:pPr>
            <w:r>
              <w:rPr>
                <w:rFonts w:ascii="Arial" w:hAnsi="Arial"/>
                <w:sz w:val="18"/>
              </w:rPr>
              <w:t>23.214.462</w:t>
            </w:r>
          </w:p>
        </w:tc>
        <w:tc>
          <w:tcPr>
            <w:tcW w:w="1320" w:type="dxa"/>
            <w:tcBorders>
              <w:top w:val="single" w:sz="4" w:space="0" w:color="auto"/>
              <w:left w:val="nil"/>
              <w:bottom w:val="single" w:sz="4" w:space="0" w:color="auto"/>
              <w:right w:val="nil"/>
            </w:tcBorders>
            <w:shd w:val="clear" w:color="auto" w:fill="auto"/>
            <w:noWrap/>
            <w:vAlign w:val="center"/>
          </w:tcPr>
          <w:p w:rsidR="004F7E06" w:rsidRPr="003F4EC2" w:rsidRDefault="004F7E06" w:rsidP="00926A46">
            <w:pPr>
              <w:pStyle w:val="cuatexto"/>
              <w:jc w:val="right"/>
              <w:rPr>
                <w:rFonts w:ascii="Arial" w:hAnsi="Arial" w:cs="Arial"/>
                <w:sz w:val="18"/>
                <w:szCs w:val="18"/>
              </w:rPr>
            </w:pPr>
            <w:r>
              <w:rPr>
                <w:rFonts w:ascii="Arial" w:hAnsi="Arial"/>
                <w:sz w:val="18"/>
              </w:rPr>
              <w:t>27.397.132</w:t>
            </w:r>
          </w:p>
        </w:tc>
      </w:tr>
      <w:tr w:rsidR="004F7E06" w:rsidRPr="00717AD9" w:rsidTr="00926A46">
        <w:trPr>
          <w:cantSplit/>
          <w:trHeight w:val="198"/>
        </w:trPr>
        <w:tc>
          <w:tcPr>
            <w:tcW w:w="360" w:type="dxa"/>
            <w:tcBorders>
              <w:top w:val="single" w:sz="4" w:space="0" w:color="auto"/>
              <w:left w:val="nil"/>
              <w:right w:val="nil"/>
            </w:tcBorders>
            <w:shd w:val="clear" w:color="auto" w:fill="auto"/>
            <w:vAlign w:val="center"/>
          </w:tcPr>
          <w:p w:rsidR="004F7E06" w:rsidRPr="00717AD9" w:rsidRDefault="004F7E06" w:rsidP="00926A46">
            <w:pPr>
              <w:pStyle w:val="cuatexto"/>
              <w:jc w:val="left"/>
            </w:pPr>
            <w:r>
              <w:t>1</w:t>
            </w:r>
          </w:p>
        </w:tc>
        <w:tc>
          <w:tcPr>
            <w:tcW w:w="5760" w:type="dxa"/>
            <w:tcBorders>
              <w:top w:val="single" w:sz="4" w:space="0" w:color="auto"/>
              <w:left w:val="nil"/>
              <w:right w:val="nil"/>
            </w:tcBorders>
            <w:shd w:val="clear" w:color="auto" w:fill="auto"/>
            <w:vAlign w:val="center"/>
          </w:tcPr>
          <w:p w:rsidR="004F7E06" w:rsidRPr="00717AD9" w:rsidRDefault="004F7E06" w:rsidP="00926A46">
            <w:pPr>
              <w:pStyle w:val="cuatexto"/>
              <w:jc w:val="left"/>
            </w:pPr>
            <w:r>
              <w:t>Ondarea eta erreserbak</w:t>
            </w:r>
          </w:p>
        </w:tc>
        <w:tc>
          <w:tcPr>
            <w:tcW w:w="1440" w:type="dxa"/>
            <w:tcBorders>
              <w:top w:val="single" w:sz="4" w:space="0" w:color="auto"/>
              <w:left w:val="nil"/>
              <w:right w:val="nil"/>
            </w:tcBorders>
            <w:shd w:val="clear" w:color="auto" w:fill="auto"/>
            <w:vAlign w:val="center"/>
          </w:tcPr>
          <w:p w:rsidR="004F7E06" w:rsidRPr="004E7407" w:rsidRDefault="004F7E06" w:rsidP="00926A46">
            <w:pPr>
              <w:pStyle w:val="cuatexto"/>
              <w:jc w:val="right"/>
              <w:rPr>
                <w:rFonts w:ascii="Arial" w:hAnsi="Arial" w:cs="Arial"/>
                <w:sz w:val="18"/>
                <w:szCs w:val="18"/>
              </w:rPr>
            </w:pPr>
            <w:r>
              <w:rPr>
                <w:rFonts w:ascii="Arial" w:hAnsi="Arial"/>
                <w:sz w:val="18"/>
              </w:rPr>
              <w:t>13.556.131</w:t>
            </w:r>
          </w:p>
        </w:tc>
        <w:tc>
          <w:tcPr>
            <w:tcW w:w="1320" w:type="dxa"/>
            <w:tcBorders>
              <w:top w:val="single" w:sz="4" w:space="0" w:color="auto"/>
              <w:left w:val="nil"/>
              <w:right w:val="nil"/>
            </w:tcBorders>
            <w:shd w:val="clear" w:color="auto" w:fill="auto"/>
            <w:vAlign w:val="center"/>
          </w:tcPr>
          <w:p w:rsidR="004F7E06" w:rsidRPr="00717AD9" w:rsidRDefault="004F7E06" w:rsidP="00926A46">
            <w:pPr>
              <w:pStyle w:val="cuatexto"/>
              <w:jc w:val="right"/>
            </w:pPr>
            <w:r>
              <w:t>17.738.800</w:t>
            </w:r>
          </w:p>
        </w:tc>
      </w:tr>
      <w:tr w:rsidR="004F7E06" w:rsidRPr="00717AD9" w:rsidTr="00926A46">
        <w:trPr>
          <w:cantSplit/>
          <w:trHeight w:val="198"/>
        </w:trPr>
        <w:tc>
          <w:tcPr>
            <w:tcW w:w="360" w:type="dxa"/>
            <w:tcBorders>
              <w:left w:val="nil"/>
              <w:right w:val="nil"/>
            </w:tcBorders>
            <w:shd w:val="clear" w:color="auto" w:fill="auto"/>
            <w:vAlign w:val="center"/>
          </w:tcPr>
          <w:p w:rsidR="004F7E06" w:rsidRPr="00717AD9" w:rsidRDefault="004F7E06" w:rsidP="00926A46">
            <w:pPr>
              <w:pStyle w:val="cuatexto"/>
              <w:jc w:val="left"/>
            </w:pPr>
            <w:r>
              <w:t>2</w:t>
            </w:r>
          </w:p>
        </w:tc>
        <w:tc>
          <w:tcPr>
            <w:tcW w:w="5760" w:type="dxa"/>
            <w:tcBorders>
              <w:left w:val="nil"/>
              <w:right w:val="nil"/>
            </w:tcBorders>
            <w:shd w:val="clear" w:color="auto" w:fill="auto"/>
            <w:vAlign w:val="center"/>
          </w:tcPr>
          <w:p w:rsidR="004F7E06" w:rsidRPr="00717AD9" w:rsidRDefault="004F7E06" w:rsidP="00926A46">
            <w:pPr>
              <w:pStyle w:val="cuatexto"/>
              <w:jc w:val="left"/>
            </w:pPr>
            <w:r>
              <w:t>Ekitaldiko emaitza ekonomikoa (etekina)</w:t>
            </w:r>
          </w:p>
        </w:tc>
        <w:tc>
          <w:tcPr>
            <w:tcW w:w="1440" w:type="dxa"/>
            <w:tcBorders>
              <w:left w:val="nil"/>
              <w:right w:val="nil"/>
            </w:tcBorders>
            <w:shd w:val="clear" w:color="auto" w:fill="auto"/>
            <w:vAlign w:val="center"/>
          </w:tcPr>
          <w:p w:rsidR="004F7E06" w:rsidRPr="004E7407" w:rsidRDefault="004F7E06" w:rsidP="00926A46">
            <w:pPr>
              <w:pStyle w:val="cuatexto"/>
              <w:jc w:val="right"/>
              <w:rPr>
                <w:rFonts w:ascii="Arial" w:hAnsi="Arial" w:cs="Arial"/>
                <w:sz w:val="18"/>
                <w:szCs w:val="18"/>
              </w:rPr>
            </w:pPr>
            <w:r>
              <w:rPr>
                <w:rFonts w:ascii="Arial" w:hAnsi="Arial"/>
                <w:sz w:val="18"/>
              </w:rPr>
              <w:t>0,00</w:t>
            </w:r>
          </w:p>
        </w:tc>
        <w:tc>
          <w:tcPr>
            <w:tcW w:w="1320" w:type="dxa"/>
            <w:tcBorders>
              <w:left w:val="nil"/>
              <w:right w:val="nil"/>
            </w:tcBorders>
            <w:shd w:val="clear" w:color="auto" w:fill="auto"/>
            <w:vAlign w:val="center"/>
          </w:tcPr>
          <w:p w:rsidR="004F7E06" w:rsidRPr="00717AD9" w:rsidRDefault="004F7E06" w:rsidP="00926A46">
            <w:pPr>
              <w:pStyle w:val="cuatexto"/>
              <w:jc w:val="right"/>
            </w:pPr>
            <w:r>
              <w:t>0</w:t>
            </w:r>
          </w:p>
        </w:tc>
      </w:tr>
      <w:tr w:rsidR="004F7E06" w:rsidRPr="00717AD9" w:rsidTr="00926A46">
        <w:trPr>
          <w:cantSplit/>
          <w:trHeight w:val="198"/>
        </w:trPr>
        <w:tc>
          <w:tcPr>
            <w:tcW w:w="360" w:type="dxa"/>
            <w:tcBorders>
              <w:left w:val="nil"/>
              <w:bottom w:val="single" w:sz="4" w:space="0" w:color="auto"/>
              <w:right w:val="nil"/>
            </w:tcBorders>
            <w:shd w:val="clear" w:color="auto" w:fill="auto"/>
            <w:vAlign w:val="center"/>
          </w:tcPr>
          <w:p w:rsidR="004F7E06" w:rsidRPr="00717AD9" w:rsidRDefault="004F7E06" w:rsidP="00926A46">
            <w:pPr>
              <w:pStyle w:val="cuatexto"/>
              <w:jc w:val="left"/>
            </w:pPr>
            <w:r>
              <w:t>3</w:t>
            </w:r>
          </w:p>
        </w:tc>
        <w:tc>
          <w:tcPr>
            <w:tcW w:w="5760" w:type="dxa"/>
            <w:tcBorders>
              <w:left w:val="nil"/>
              <w:bottom w:val="single" w:sz="4" w:space="0" w:color="auto"/>
              <w:right w:val="nil"/>
            </w:tcBorders>
            <w:shd w:val="clear" w:color="auto" w:fill="auto"/>
            <w:vAlign w:val="center"/>
          </w:tcPr>
          <w:p w:rsidR="004F7E06" w:rsidRPr="00717AD9" w:rsidRDefault="004F7E06" w:rsidP="00926A46">
            <w:pPr>
              <w:pStyle w:val="cuatexto"/>
              <w:jc w:val="left"/>
            </w:pPr>
            <w:r>
              <w:t>Kapitaleko diru-laguntzak</w:t>
            </w:r>
          </w:p>
        </w:tc>
        <w:tc>
          <w:tcPr>
            <w:tcW w:w="1440" w:type="dxa"/>
            <w:tcBorders>
              <w:left w:val="nil"/>
              <w:bottom w:val="single" w:sz="4" w:space="0" w:color="auto"/>
              <w:right w:val="nil"/>
            </w:tcBorders>
            <w:shd w:val="clear" w:color="auto" w:fill="auto"/>
            <w:vAlign w:val="center"/>
          </w:tcPr>
          <w:p w:rsidR="004F7E06" w:rsidRPr="004E7407" w:rsidRDefault="004F7E06" w:rsidP="00926A46">
            <w:pPr>
              <w:pStyle w:val="cuatexto"/>
              <w:jc w:val="right"/>
              <w:rPr>
                <w:rFonts w:ascii="Arial" w:hAnsi="Arial" w:cs="Arial"/>
                <w:sz w:val="18"/>
                <w:szCs w:val="18"/>
              </w:rPr>
            </w:pPr>
            <w:r>
              <w:rPr>
                <w:rFonts w:ascii="Arial" w:hAnsi="Arial"/>
                <w:sz w:val="18"/>
              </w:rPr>
              <w:t>9.658.332</w:t>
            </w:r>
          </w:p>
        </w:tc>
        <w:tc>
          <w:tcPr>
            <w:tcW w:w="1320" w:type="dxa"/>
            <w:tcBorders>
              <w:left w:val="nil"/>
              <w:bottom w:val="single" w:sz="4" w:space="0" w:color="auto"/>
              <w:right w:val="nil"/>
            </w:tcBorders>
            <w:shd w:val="clear" w:color="auto" w:fill="auto"/>
            <w:vAlign w:val="center"/>
          </w:tcPr>
          <w:p w:rsidR="004F7E06" w:rsidRPr="00717AD9" w:rsidRDefault="004F7E06" w:rsidP="00926A46">
            <w:pPr>
              <w:pStyle w:val="cuatexto"/>
              <w:jc w:val="right"/>
            </w:pPr>
            <w:r>
              <w:t>9.658.332</w:t>
            </w:r>
          </w:p>
        </w:tc>
      </w:tr>
      <w:tr w:rsidR="004F7E06" w:rsidRPr="003F4EC2" w:rsidTr="00926A46">
        <w:trPr>
          <w:cantSplit/>
          <w:trHeight w:val="255"/>
        </w:trPr>
        <w:tc>
          <w:tcPr>
            <w:tcW w:w="360" w:type="dxa"/>
            <w:tcBorders>
              <w:top w:val="single" w:sz="4" w:space="0" w:color="auto"/>
              <w:left w:val="nil"/>
              <w:bottom w:val="single" w:sz="4" w:space="0" w:color="auto"/>
              <w:right w:val="nil"/>
            </w:tcBorders>
            <w:shd w:val="clear" w:color="auto" w:fill="auto"/>
            <w:vAlign w:val="center"/>
          </w:tcPr>
          <w:p w:rsidR="004F7E06" w:rsidRPr="003F4EC2" w:rsidRDefault="004F7E06" w:rsidP="00926A46">
            <w:pPr>
              <w:pStyle w:val="cuatexto"/>
              <w:jc w:val="left"/>
            </w:pPr>
            <w:r>
              <w:t>C</w:t>
            </w:r>
          </w:p>
        </w:tc>
        <w:tc>
          <w:tcPr>
            <w:tcW w:w="5760" w:type="dxa"/>
            <w:tcBorders>
              <w:top w:val="single" w:sz="4" w:space="0" w:color="auto"/>
              <w:left w:val="nil"/>
              <w:bottom w:val="single" w:sz="4" w:space="0" w:color="auto"/>
              <w:right w:val="nil"/>
            </w:tcBorders>
            <w:shd w:val="clear" w:color="auto" w:fill="auto"/>
            <w:vAlign w:val="center"/>
          </w:tcPr>
          <w:p w:rsidR="004F7E06" w:rsidRPr="003F4EC2" w:rsidRDefault="004F7E06" w:rsidP="00926A46">
            <w:pPr>
              <w:pStyle w:val="cuatexto"/>
              <w:jc w:val="left"/>
            </w:pPr>
            <w:r>
              <w:t>Epe luzeko hartzekodunak</w:t>
            </w:r>
          </w:p>
        </w:tc>
        <w:tc>
          <w:tcPr>
            <w:tcW w:w="1440" w:type="dxa"/>
            <w:tcBorders>
              <w:top w:val="single" w:sz="4" w:space="0" w:color="auto"/>
              <w:left w:val="nil"/>
              <w:bottom w:val="single" w:sz="4" w:space="0" w:color="auto"/>
              <w:right w:val="nil"/>
            </w:tcBorders>
            <w:shd w:val="clear" w:color="auto" w:fill="auto"/>
            <w:vAlign w:val="center"/>
          </w:tcPr>
          <w:p w:rsidR="004F7E06" w:rsidRPr="004E7407" w:rsidRDefault="004F7E06" w:rsidP="00926A46">
            <w:pPr>
              <w:pStyle w:val="cuatexto"/>
              <w:jc w:val="right"/>
            </w:pPr>
            <w:r>
              <w:t>1.126.650</w:t>
            </w:r>
          </w:p>
        </w:tc>
        <w:tc>
          <w:tcPr>
            <w:tcW w:w="1320" w:type="dxa"/>
            <w:tcBorders>
              <w:top w:val="single" w:sz="4" w:space="0" w:color="auto"/>
              <w:left w:val="nil"/>
              <w:bottom w:val="single" w:sz="4" w:space="0" w:color="auto"/>
              <w:right w:val="nil"/>
            </w:tcBorders>
            <w:shd w:val="clear" w:color="auto" w:fill="auto"/>
            <w:vAlign w:val="center"/>
          </w:tcPr>
          <w:p w:rsidR="004F7E06" w:rsidRPr="003F4EC2" w:rsidRDefault="004F7E06" w:rsidP="00926A46">
            <w:pPr>
              <w:pStyle w:val="cuatexto"/>
              <w:jc w:val="right"/>
            </w:pPr>
            <w:r>
              <w:t>1.258.487</w:t>
            </w:r>
          </w:p>
        </w:tc>
      </w:tr>
      <w:tr w:rsidR="004F7E06" w:rsidRPr="00717AD9" w:rsidTr="00926A46">
        <w:trPr>
          <w:cantSplit/>
          <w:trHeight w:val="198"/>
        </w:trPr>
        <w:tc>
          <w:tcPr>
            <w:tcW w:w="360" w:type="dxa"/>
            <w:tcBorders>
              <w:top w:val="single" w:sz="4" w:space="0" w:color="auto"/>
              <w:left w:val="nil"/>
              <w:bottom w:val="single" w:sz="4" w:space="0" w:color="auto"/>
              <w:right w:val="nil"/>
            </w:tcBorders>
            <w:shd w:val="clear" w:color="auto" w:fill="auto"/>
            <w:vAlign w:val="center"/>
          </w:tcPr>
          <w:p w:rsidR="004F7E06" w:rsidRPr="00717AD9" w:rsidRDefault="004F7E06" w:rsidP="00926A46">
            <w:pPr>
              <w:pStyle w:val="cuatexto"/>
              <w:jc w:val="left"/>
            </w:pPr>
            <w:r>
              <w:t>4</w:t>
            </w:r>
          </w:p>
        </w:tc>
        <w:tc>
          <w:tcPr>
            <w:tcW w:w="5760" w:type="dxa"/>
            <w:tcBorders>
              <w:top w:val="single" w:sz="4" w:space="0" w:color="auto"/>
              <w:left w:val="nil"/>
              <w:bottom w:val="single" w:sz="4" w:space="0" w:color="auto"/>
              <w:right w:val="nil"/>
            </w:tcBorders>
            <w:shd w:val="clear" w:color="auto" w:fill="auto"/>
            <w:vAlign w:val="center"/>
          </w:tcPr>
          <w:p w:rsidR="004F7E06" w:rsidRPr="00717AD9" w:rsidRDefault="004F7E06" w:rsidP="00926A46">
            <w:pPr>
              <w:pStyle w:val="cuatexto"/>
              <w:jc w:val="left"/>
            </w:pPr>
            <w:r>
              <w:t>Jesapenak, maileguak eta fidantzak, jasotako gordailua</w:t>
            </w:r>
          </w:p>
        </w:tc>
        <w:tc>
          <w:tcPr>
            <w:tcW w:w="1440" w:type="dxa"/>
            <w:tcBorders>
              <w:top w:val="single" w:sz="4" w:space="0" w:color="auto"/>
              <w:left w:val="nil"/>
              <w:bottom w:val="single" w:sz="4" w:space="0" w:color="auto"/>
              <w:right w:val="nil"/>
            </w:tcBorders>
            <w:shd w:val="clear" w:color="auto" w:fill="auto"/>
            <w:vAlign w:val="center"/>
          </w:tcPr>
          <w:p w:rsidR="004F7E06" w:rsidRPr="004E7407" w:rsidRDefault="004F7E06" w:rsidP="00926A46">
            <w:pPr>
              <w:pStyle w:val="cuatexto"/>
              <w:jc w:val="right"/>
            </w:pPr>
            <w:r>
              <w:t>1.126.650</w:t>
            </w:r>
          </w:p>
        </w:tc>
        <w:tc>
          <w:tcPr>
            <w:tcW w:w="1320" w:type="dxa"/>
            <w:tcBorders>
              <w:top w:val="single" w:sz="4" w:space="0" w:color="auto"/>
              <w:left w:val="nil"/>
              <w:bottom w:val="single" w:sz="4" w:space="0" w:color="auto"/>
              <w:right w:val="nil"/>
            </w:tcBorders>
            <w:shd w:val="clear" w:color="auto" w:fill="auto"/>
            <w:vAlign w:val="center"/>
          </w:tcPr>
          <w:p w:rsidR="004F7E06" w:rsidRPr="00717AD9" w:rsidRDefault="004F7E06" w:rsidP="00926A46">
            <w:pPr>
              <w:pStyle w:val="cuatexto"/>
              <w:jc w:val="right"/>
            </w:pPr>
            <w:r>
              <w:t>1.258.487</w:t>
            </w:r>
          </w:p>
        </w:tc>
      </w:tr>
      <w:tr w:rsidR="004F7E06" w:rsidRPr="003F4EC2" w:rsidTr="00926A46">
        <w:trPr>
          <w:cantSplit/>
          <w:trHeight w:val="255"/>
        </w:trPr>
        <w:tc>
          <w:tcPr>
            <w:tcW w:w="360" w:type="dxa"/>
            <w:tcBorders>
              <w:top w:val="single" w:sz="4" w:space="0" w:color="auto"/>
              <w:left w:val="nil"/>
              <w:bottom w:val="single" w:sz="4" w:space="0" w:color="auto"/>
              <w:right w:val="nil"/>
            </w:tcBorders>
            <w:shd w:val="clear" w:color="auto" w:fill="auto"/>
            <w:vAlign w:val="center"/>
          </w:tcPr>
          <w:p w:rsidR="004F7E06" w:rsidRPr="003F4EC2" w:rsidRDefault="004F7E06" w:rsidP="00926A46">
            <w:pPr>
              <w:pStyle w:val="cuatexto"/>
              <w:jc w:val="left"/>
            </w:pPr>
            <w:r>
              <w:t>D</w:t>
            </w:r>
          </w:p>
        </w:tc>
        <w:tc>
          <w:tcPr>
            <w:tcW w:w="5760" w:type="dxa"/>
            <w:tcBorders>
              <w:top w:val="single" w:sz="4" w:space="0" w:color="auto"/>
              <w:left w:val="nil"/>
              <w:bottom w:val="single" w:sz="4" w:space="0" w:color="auto"/>
              <w:right w:val="nil"/>
            </w:tcBorders>
            <w:shd w:val="clear" w:color="auto" w:fill="auto"/>
            <w:vAlign w:val="center"/>
          </w:tcPr>
          <w:p w:rsidR="004F7E06" w:rsidRPr="003F4EC2" w:rsidRDefault="004F7E06" w:rsidP="00926A46">
            <w:pPr>
              <w:pStyle w:val="cuatexto"/>
              <w:jc w:val="left"/>
            </w:pPr>
            <w:r>
              <w:t>Epe laburreko hartzekodunak</w:t>
            </w:r>
          </w:p>
        </w:tc>
        <w:tc>
          <w:tcPr>
            <w:tcW w:w="1440" w:type="dxa"/>
            <w:tcBorders>
              <w:top w:val="single" w:sz="4" w:space="0" w:color="auto"/>
              <w:left w:val="nil"/>
              <w:bottom w:val="single" w:sz="4" w:space="0" w:color="auto"/>
              <w:right w:val="nil"/>
            </w:tcBorders>
            <w:shd w:val="clear" w:color="auto" w:fill="auto"/>
            <w:vAlign w:val="center"/>
          </w:tcPr>
          <w:p w:rsidR="004F7E06" w:rsidRPr="004E7407" w:rsidRDefault="004F7E06" w:rsidP="00926A46">
            <w:pPr>
              <w:pStyle w:val="cuatexto"/>
              <w:jc w:val="right"/>
            </w:pPr>
            <w:r>
              <w:t>548.633</w:t>
            </w:r>
          </w:p>
        </w:tc>
        <w:tc>
          <w:tcPr>
            <w:tcW w:w="1320" w:type="dxa"/>
            <w:tcBorders>
              <w:top w:val="single" w:sz="4" w:space="0" w:color="auto"/>
              <w:left w:val="nil"/>
              <w:bottom w:val="single" w:sz="4" w:space="0" w:color="auto"/>
              <w:right w:val="nil"/>
            </w:tcBorders>
            <w:shd w:val="clear" w:color="auto" w:fill="auto"/>
            <w:vAlign w:val="center"/>
          </w:tcPr>
          <w:p w:rsidR="004F7E06" w:rsidRPr="003F4EC2" w:rsidRDefault="004F7E06" w:rsidP="00926A46">
            <w:pPr>
              <w:pStyle w:val="cuatexto"/>
              <w:jc w:val="right"/>
            </w:pPr>
            <w:r>
              <w:t>1.389.552</w:t>
            </w:r>
          </w:p>
        </w:tc>
      </w:tr>
      <w:tr w:rsidR="004F7E06" w:rsidRPr="00717AD9" w:rsidTr="00926A46">
        <w:trPr>
          <w:trHeight w:val="198"/>
        </w:trPr>
        <w:tc>
          <w:tcPr>
            <w:tcW w:w="360" w:type="dxa"/>
            <w:tcBorders>
              <w:top w:val="single" w:sz="4" w:space="0" w:color="auto"/>
              <w:left w:val="nil"/>
              <w:right w:val="nil"/>
            </w:tcBorders>
            <w:shd w:val="clear" w:color="auto" w:fill="auto"/>
            <w:vAlign w:val="center"/>
          </w:tcPr>
          <w:p w:rsidR="004F7E06" w:rsidRPr="00717AD9" w:rsidRDefault="004F7E06" w:rsidP="00926A46">
            <w:pPr>
              <w:pStyle w:val="cuatexto"/>
              <w:jc w:val="left"/>
            </w:pPr>
            <w:r>
              <w:t>5</w:t>
            </w:r>
          </w:p>
        </w:tc>
        <w:tc>
          <w:tcPr>
            <w:tcW w:w="5760" w:type="dxa"/>
            <w:tcBorders>
              <w:top w:val="single" w:sz="4" w:space="0" w:color="auto"/>
              <w:left w:val="nil"/>
              <w:right w:val="nil"/>
            </w:tcBorders>
            <w:shd w:val="clear" w:color="auto" w:fill="auto"/>
            <w:vAlign w:val="center"/>
          </w:tcPr>
          <w:p w:rsidR="004F7E06" w:rsidRPr="00717AD9" w:rsidRDefault="004F7E06" w:rsidP="00926A46">
            <w:pPr>
              <w:pStyle w:val="cuatexto"/>
              <w:jc w:val="left"/>
            </w:pPr>
            <w:r>
              <w:t>Itxitako aurrekontuetako hartzekodunak eta aurrekontuz kanpokoak</w:t>
            </w:r>
          </w:p>
        </w:tc>
        <w:tc>
          <w:tcPr>
            <w:tcW w:w="1440" w:type="dxa"/>
            <w:tcBorders>
              <w:top w:val="single" w:sz="4" w:space="0" w:color="auto"/>
              <w:left w:val="nil"/>
              <w:right w:val="nil"/>
            </w:tcBorders>
            <w:shd w:val="clear" w:color="auto" w:fill="auto"/>
            <w:vAlign w:val="center"/>
          </w:tcPr>
          <w:p w:rsidR="004F7E06" w:rsidRPr="004E7407" w:rsidRDefault="004F7E06" w:rsidP="00926A46">
            <w:pPr>
              <w:pStyle w:val="cuatexto"/>
              <w:jc w:val="right"/>
            </w:pPr>
            <w:r>
              <w:t>548.633</w:t>
            </w:r>
          </w:p>
        </w:tc>
        <w:tc>
          <w:tcPr>
            <w:tcW w:w="1320" w:type="dxa"/>
            <w:tcBorders>
              <w:top w:val="single" w:sz="4" w:space="0" w:color="auto"/>
              <w:left w:val="nil"/>
              <w:right w:val="nil"/>
            </w:tcBorders>
            <w:shd w:val="clear" w:color="auto" w:fill="auto"/>
            <w:vAlign w:val="center"/>
          </w:tcPr>
          <w:p w:rsidR="004F7E06" w:rsidRPr="00717AD9" w:rsidRDefault="004F7E06" w:rsidP="00926A46">
            <w:pPr>
              <w:pStyle w:val="cuatexto"/>
              <w:jc w:val="right"/>
            </w:pPr>
            <w:r>
              <w:t>1.387.762</w:t>
            </w:r>
          </w:p>
        </w:tc>
      </w:tr>
      <w:tr w:rsidR="004F7E06" w:rsidRPr="00717AD9" w:rsidTr="00926A46">
        <w:trPr>
          <w:trHeight w:val="198"/>
        </w:trPr>
        <w:tc>
          <w:tcPr>
            <w:tcW w:w="360" w:type="dxa"/>
            <w:tcBorders>
              <w:left w:val="nil"/>
              <w:bottom w:val="single" w:sz="4" w:space="0" w:color="auto"/>
              <w:right w:val="nil"/>
            </w:tcBorders>
            <w:shd w:val="clear" w:color="auto" w:fill="auto"/>
            <w:vAlign w:val="center"/>
          </w:tcPr>
          <w:p w:rsidR="004F7E06" w:rsidRPr="00717AD9" w:rsidRDefault="004F7E06" w:rsidP="00926A46">
            <w:pPr>
              <w:pStyle w:val="cuatexto"/>
              <w:jc w:val="left"/>
            </w:pPr>
            <w:r>
              <w:t>6</w:t>
            </w:r>
          </w:p>
        </w:tc>
        <w:tc>
          <w:tcPr>
            <w:tcW w:w="5760" w:type="dxa"/>
            <w:tcBorders>
              <w:left w:val="nil"/>
              <w:bottom w:val="single" w:sz="4" w:space="0" w:color="auto"/>
              <w:right w:val="nil"/>
            </w:tcBorders>
            <w:shd w:val="clear" w:color="auto" w:fill="auto"/>
            <w:vAlign w:val="center"/>
          </w:tcPr>
          <w:p w:rsidR="004F7E06" w:rsidRPr="00717AD9" w:rsidRDefault="004F7E06" w:rsidP="00926A46">
            <w:pPr>
              <w:pStyle w:val="cuatexto"/>
              <w:jc w:val="left"/>
            </w:pPr>
            <w:r>
              <w:t>Aplikatzeko dauden kontusailak eta aldizkatzearen ondoriozko doitzeak</w:t>
            </w:r>
          </w:p>
        </w:tc>
        <w:tc>
          <w:tcPr>
            <w:tcW w:w="1440" w:type="dxa"/>
            <w:tcBorders>
              <w:left w:val="nil"/>
              <w:bottom w:val="single" w:sz="4" w:space="0" w:color="auto"/>
              <w:right w:val="nil"/>
            </w:tcBorders>
            <w:shd w:val="clear" w:color="auto" w:fill="auto"/>
            <w:vAlign w:val="center"/>
          </w:tcPr>
          <w:p w:rsidR="004F7E06" w:rsidRPr="00717AD9" w:rsidRDefault="004F7E06" w:rsidP="00926A46">
            <w:pPr>
              <w:pStyle w:val="cuatexto"/>
              <w:jc w:val="right"/>
            </w:pPr>
            <w:r>
              <w:t>0</w:t>
            </w:r>
          </w:p>
        </w:tc>
        <w:tc>
          <w:tcPr>
            <w:tcW w:w="1320" w:type="dxa"/>
            <w:tcBorders>
              <w:left w:val="nil"/>
              <w:bottom w:val="single" w:sz="4" w:space="0" w:color="auto"/>
              <w:right w:val="nil"/>
            </w:tcBorders>
            <w:shd w:val="clear" w:color="auto" w:fill="auto"/>
            <w:vAlign w:val="center"/>
          </w:tcPr>
          <w:p w:rsidR="004F7E06" w:rsidRPr="00717AD9" w:rsidRDefault="004F7E06" w:rsidP="00926A46">
            <w:pPr>
              <w:pStyle w:val="cuatexto"/>
              <w:jc w:val="right"/>
            </w:pPr>
            <w:r>
              <w:t>1.761</w:t>
            </w:r>
          </w:p>
        </w:tc>
      </w:tr>
      <w:tr w:rsidR="004F7E06" w:rsidRPr="003F4EC2" w:rsidTr="006269F5">
        <w:trPr>
          <w:cantSplit/>
          <w:trHeight w:val="312"/>
        </w:trPr>
        <w:tc>
          <w:tcPr>
            <w:tcW w:w="6120" w:type="dxa"/>
            <w:gridSpan w:val="2"/>
            <w:tcBorders>
              <w:top w:val="single" w:sz="4" w:space="0" w:color="auto"/>
              <w:left w:val="nil"/>
              <w:bottom w:val="single" w:sz="4" w:space="0" w:color="auto"/>
              <w:right w:val="nil"/>
            </w:tcBorders>
            <w:shd w:val="clear" w:color="auto" w:fill="FABF8F" w:themeFill="accent6" w:themeFillTint="99"/>
            <w:vAlign w:val="center"/>
          </w:tcPr>
          <w:p w:rsidR="004F7E06" w:rsidRPr="003F4EC2" w:rsidRDefault="004F7E06" w:rsidP="00926A46">
            <w:pPr>
              <w:pStyle w:val="cuatexto"/>
              <w:jc w:val="left"/>
              <w:rPr>
                <w:rFonts w:ascii="Arial" w:hAnsi="Arial" w:cs="Arial"/>
                <w:sz w:val="18"/>
                <w:szCs w:val="18"/>
              </w:rPr>
            </w:pPr>
            <w:r>
              <w:rPr>
                <w:rFonts w:ascii="Arial" w:hAnsi="Arial"/>
                <w:sz w:val="18"/>
              </w:rPr>
              <w:t>Pasiboa, guztira</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4F7E06" w:rsidRPr="003F4EC2" w:rsidRDefault="004F7E06" w:rsidP="00926A46">
            <w:pPr>
              <w:pStyle w:val="cuatexto"/>
              <w:jc w:val="right"/>
              <w:rPr>
                <w:rFonts w:ascii="Arial" w:hAnsi="Arial" w:cs="Arial"/>
                <w:sz w:val="18"/>
                <w:szCs w:val="18"/>
              </w:rPr>
            </w:pPr>
            <w:r>
              <w:rPr>
                <w:rFonts w:ascii="Arial" w:hAnsi="Arial"/>
                <w:sz w:val="18"/>
              </w:rPr>
              <w:t>24.889.746</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4F7E06" w:rsidRPr="003F4EC2" w:rsidRDefault="004F7E06" w:rsidP="00926A46">
            <w:pPr>
              <w:pStyle w:val="cuatexto"/>
              <w:jc w:val="right"/>
              <w:rPr>
                <w:rFonts w:ascii="Arial" w:hAnsi="Arial" w:cs="Arial"/>
                <w:sz w:val="18"/>
                <w:szCs w:val="18"/>
              </w:rPr>
            </w:pPr>
            <w:r>
              <w:rPr>
                <w:rFonts w:ascii="Arial" w:hAnsi="Arial"/>
                <w:sz w:val="18"/>
              </w:rPr>
              <w:t>30.045.171</w:t>
            </w:r>
          </w:p>
        </w:tc>
      </w:tr>
    </w:tbl>
    <w:p w:rsidR="004F7E06" w:rsidRDefault="004F7E06" w:rsidP="004F7E06">
      <w:pPr>
        <w:tabs>
          <w:tab w:val="left" w:pos="5544"/>
          <w:tab w:val="left" w:pos="6784"/>
        </w:tabs>
        <w:ind w:left="-588"/>
        <w:rPr>
          <w:rFonts w:ascii="Arial" w:hAnsi="Arial" w:cs="Arial"/>
          <w:sz w:val="16"/>
        </w:rPr>
      </w:pPr>
    </w:p>
    <w:p w:rsidR="004F7E06" w:rsidRPr="002A3629" w:rsidRDefault="004F7E06" w:rsidP="004F7E06">
      <w:pPr>
        <w:pStyle w:val="texto"/>
        <w:rPr>
          <w:rFonts w:ascii="GillSans Light" w:hAnsi="GillSans Light" w:cs="Arial"/>
        </w:rPr>
      </w:pPr>
    </w:p>
    <w:p w:rsidR="004F7E06" w:rsidRPr="00EC4DDF" w:rsidRDefault="004F7E06" w:rsidP="004F7E06">
      <w:pPr>
        <w:pStyle w:val="texto"/>
        <w:rPr>
          <w:rFonts w:ascii="Arial" w:hAnsi="Arial" w:cs="Arial"/>
        </w:rPr>
      </w:pPr>
    </w:p>
    <w:p w:rsidR="004F7E06" w:rsidRPr="00220396" w:rsidRDefault="004F7E06" w:rsidP="003071DC">
      <w:pPr>
        <w:pStyle w:val="atitulo2"/>
        <w:spacing w:after="360"/>
      </w:pPr>
      <w:r>
        <w:br w:type="page"/>
      </w:r>
      <w:bookmarkStart w:id="71" w:name="_Toc339016613"/>
      <w:bookmarkStart w:id="72" w:name="_Toc442251804"/>
      <w:bookmarkStart w:id="73" w:name="_Toc446504925"/>
      <w:r>
        <w:lastRenderedPageBreak/>
        <w:t>V.5. Galeren eta irabazien kontu bateratua 201</w:t>
      </w:r>
      <w:bookmarkEnd w:id="71"/>
      <w:r>
        <w:t>4an</w:t>
      </w:r>
      <w:bookmarkEnd w:id="72"/>
      <w:bookmarkEnd w:id="73"/>
    </w:p>
    <w:p w:rsidR="004F7E06" w:rsidRDefault="004F7E06" w:rsidP="004F7E06">
      <w:pPr>
        <w:pStyle w:val="CuadroTtulo"/>
        <w:jc w:val="center"/>
      </w:pPr>
      <w:r>
        <w:t>Ekitaldiko emaitza arruntak</w:t>
      </w:r>
    </w:p>
    <w:p w:rsidR="004F7E06" w:rsidRPr="00043A0C" w:rsidRDefault="004F7E06" w:rsidP="004F7E06">
      <w:pPr>
        <w:pStyle w:val="CuadroTtulo"/>
        <w:jc w:val="center"/>
      </w:pPr>
    </w:p>
    <w:tbl>
      <w:tblPr>
        <w:tblW w:w="5544" w:type="pct"/>
        <w:jc w:val="center"/>
        <w:tblLayout w:type="fixed"/>
        <w:tblCellMar>
          <w:left w:w="70" w:type="dxa"/>
          <w:right w:w="70" w:type="dxa"/>
        </w:tblCellMar>
        <w:tblLook w:val="04A0" w:firstRow="1" w:lastRow="0" w:firstColumn="1" w:lastColumn="0" w:noHBand="0" w:noVBand="1"/>
      </w:tblPr>
      <w:tblGrid>
        <w:gridCol w:w="347"/>
        <w:gridCol w:w="2554"/>
        <w:gridCol w:w="960"/>
        <w:gridCol w:w="978"/>
        <w:gridCol w:w="348"/>
        <w:gridCol w:w="50"/>
        <w:gridCol w:w="2675"/>
        <w:gridCol w:w="996"/>
        <w:gridCol w:w="992"/>
      </w:tblGrid>
      <w:tr w:rsidR="004F7E06" w:rsidRPr="00AE0CEF" w:rsidTr="00BD11B2">
        <w:trPr>
          <w:trHeight w:val="340"/>
          <w:jc w:val="center"/>
        </w:trPr>
        <w:tc>
          <w:tcPr>
            <w:tcW w:w="2444" w:type="pct"/>
            <w:gridSpan w:val="4"/>
            <w:tcBorders>
              <w:top w:val="single" w:sz="4" w:space="0" w:color="auto"/>
              <w:left w:val="nil"/>
              <w:bottom w:val="single" w:sz="4" w:space="0" w:color="auto"/>
              <w:right w:val="single" w:sz="4" w:space="0" w:color="auto"/>
            </w:tcBorders>
            <w:shd w:val="clear" w:color="auto" w:fill="FABF8F" w:themeFill="accent6" w:themeFillTint="99"/>
            <w:noWrap/>
            <w:vAlign w:val="center"/>
          </w:tcPr>
          <w:p w:rsidR="004F7E06" w:rsidRPr="00AE0CEF" w:rsidRDefault="004F7E06" w:rsidP="00F94A46">
            <w:pPr>
              <w:pStyle w:val="cuatexto"/>
              <w:jc w:val="center"/>
              <w:rPr>
                <w:rFonts w:ascii="Arial" w:hAnsi="Arial" w:cs="Arial"/>
                <w:sz w:val="17"/>
                <w:szCs w:val="17"/>
              </w:rPr>
            </w:pPr>
            <w:r>
              <w:rPr>
                <w:rFonts w:ascii="Arial" w:hAnsi="Arial"/>
                <w:sz w:val="17"/>
              </w:rPr>
              <w:t>Zor</w:t>
            </w:r>
          </w:p>
        </w:tc>
        <w:tc>
          <w:tcPr>
            <w:tcW w:w="2556" w:type="pct"/>
            <w:gridSpan w:val="5"/>
            <w:tcBorders>
              <w:top w:val="single" w:sz="4" w:space="0" w:color="auto"/>
              <w:left w:val="single" w:sz="4" w:space="0" w:color="auto"/>
              <w:bottom w:val="single" w:sz="4" w:space="0" w:color="auto"/>
              <w:right w:val="nil"/>
            </w:tcBorders>
            <w:shd w:val="clear" w:color="auto" w:fill="FABF8F" w:themeFill="accent6" w:themeFillTint="99"/>
            <w:noWrap/>
            <w:vAlign w:val="center"/>
          </w:tcPr>
          <w:p w:rsidR="004F7E06" w:rsidRPr="00AE0CEF" w:rsidRDefault="004F7E06" w:rsidP="00F94A46">
            <w:pPr>
              <w:pStyle w:val="cuatexto"/>
              <w:jc w:val="center"/>
              <w:rPr>
                <w:rFonts w:ascii="Arial" w:hAnsi="Arial" w:cs="Arial"/>
                <w:sz w:val="17"/>
                <w:szCs w:val="17"/>
              </w:rPr>
            </w:pPr>
            <w:r>
              <w:rPr>
                <w:rFonts w:ascii="Arial" w:hAnsi="Arial"/>
                <w:sz w:val="17"/>
              </w:rPr>
              <w:t>Hartzeko</w:t>
            </w:r>
          </w:p>
        </w:tc>
      </w:tr>
      <w:tr w:rsidR="00BD11B2" w:rsidRPr="00AE0CEF" w:rsidTr="00BD11B2">
        <w:trPr>
          <w:trHeight w:val="198"/>
          <w:jc w:val="center"/>
        </w:trPr>
        <w:tc>
          <w:tcPr>
            <w:tcW w:w="175" w:type="pct"/>
            <w:tcBorders>
              <w:top w:val="single" w:sz="4" w:space="0" w:color="auto"/>
              <w:left w:val="nil"/>
              <w:bottom w:val="single" w:sz="2" w:space="0" w:color="auto"/>
              <w:right w:val="nil"/>
            </w:tcBorders>
            <w:shd w:val="clear" w:color="auto" w:fill="FFFFFF"/>
            <w:noWrap/>
            <w:vAlign w:val="center"/>
          </w:tcPr>
          <w:p w:rsidR="004F7E06" w:rsidRPr="00AE0CEF" w:rsidRDefault="004F7E06" w:rsidP="00F94A46">
            <w:pPr>
              <w:pStyle w:val="cuatexto"/>
              <w:jc w:val="left"/>
              <w:rPr>
                <w:sz w:val="16"/>
                <w:szCs w:val="16"/>
              </w:rPr>
            </w:pPr>
          </w:p>
        </w:tc>
        <w:tc>
          <w:tcPr>
            <w:tcW w:w="1290" w:type="pct"/>
            <w:tcBorders>
              <w:top w:val="single" w:sz="4" w:space="0" w:color="auto"/>
              <w:left w:val="nil"/>
              <w:bottom w:val="single" w:sz="2" w:space="0" w:color="auto"/>
              <w:right w:val="nil"/>
            </w:tcBorders>
            <w:shd w:val="clear" w:color="auto" w:fill="FFFFFF"/>
            <w:vAlign w:val="center"/>
          </w:tcPr>
          <w:p w:rsidR="004F7E06" w:rsidRPr="00AE0CEF" w:rsidRDefault="004F7E06" w:rsidP="00F94A46">
            <w:pPr>
              <w:pStyle w:val="cuatexto"/>
              <w:jc w:val="left"/>
              <w:rPr>
                <w:sz w:val="16"/>
                <w:szCs w:val="16"/>
              </w:rPr>
            </w:pPr>
            <w:r>
              <w:rPr>
                <w:sz w:val="16"/>
              </w:rPr>
              <w:t>Deskribapena</w:t>
            </w:r>
          </w:p>
        </w:tc>
        <w:tc>
          <w:tcPr>
            <w:tcW w:w="485" w:type="pct"/>
            <w:tcBorders>
              <w:top w:val="single" w:sz="4" w:space="0" w:color="auto"/>
              <w:left w:val="nil"/>
              <w:bottom w:val="single" w:sz="2" w:space="0" w:color="auto"/>
              <w:right w:val="nil"/>
            </w:tcBorders>
            <w:shd w:val="clear" w:color="auto" w:fill="FFFFFF"/>
            <w:noWrap/>
            <w:vAlign w:val="center"/>
          </w:tcPr>
          <w:p w:rsidR="004F7E06" w:rsidRPr="00AE0CEF" w:rsidRDefault="004F7E06" w:rsidP="00F94A46">
            <w:pPr>
              <w:pStyle w:val="cuatexto"/>
              <w:jc w:val="right"/>
              <w:rPr>
                <w:sz w:val="16"/>
                <w:szCs w:val="16"/>
              </w:rPr>
            </w:pPr>
            <w:r>
              <w:rPr>
                <w:sz w:val="16"/>
              </w:rPr>
              <w:t>2014</w:t>
            </w:r>
          </w:p>
        </w:tc>
        <w:tc>
          <w:tcPr>
            <w:tcW w:w="494" w:type="pct"/>
            <w:tcBorders>
              <w:top w:val="single" w:sz="4" w:space="0" w:color="auto"/>
              <w:left w:val="nil"/>
              <w:bottom w:val="single" w:sz="2" w:space="0" w:color="auto"/>
              <w:right w:val="single" w:sz="4" w:space="0" w:color="auto"/>
            </w:tcBorders>
            <w:shd w:val="clear" w:color="auto" w:fill="FFFFFF"/>
            <w:noWrap/>
            <w:vAlign w:val="center"/>
          </w:tcPr>
          <w:p w:rsidR="004F7E06" w:rsidRPr="00AE0CEF" w:rsidRDefault="004F7E06" w:rsidP="00F94A46">
            <w:pPr>
              <w:pStyle w:val="cuatexto"/>
              <w:jc w:val="right"/>
              <w:rPr>
                <w:sz w:val="16"/>
                <w:szCs w:val="16"/>
              </w:rPr>
            </w:pPr>
            <w:r>
              <w:rPr>
                <w:sz w:val="16"/>
              </w:rPr>
              <w:t>2013</w:t>
            </w:r>
          </w:p>
        </w:tc>
        <w:tc>
          <w:tcPr>
            <w:tcW w:w="176" w:type="pct"/>
            <w:tcBorders>
              <w:top w:val="single" w:sz="4" w:space="0" w:color="auto"/>
              <w:left w:val="nil"/>
              <w:bottom w:val="single" w:sz="2" w:space="0" w:color="auto"/>
              <w:right w:val="nil"/>
            </w:tcBorders>
            <w:shd w:val="clear" w:color="auto" w:fill="FFFFFF"/>
            <w:noWrap/>
            <w:vAlign w:val="center"/>
          </w:tcPr>
          <w:p w:rsidR="004F7E06" w:rsidRPr="00AE0CEF" w:rsidRDefault="004F7E06" w:rsidP="00F94A46">
            <w:pPr>
              <w:pStyle w:val="cuatexto"/>
              <w:jc w:val="left"/>
              <w:rPr>
                <w:sz w:val="16"/>
                <w:szCs w:val="16"/>
                <w:highlight w:val="yellow"/>
              </w:rPr>
            </w:pPr>
          </w:p>
        </w:tc>
        <w:tc>
          <w:tcPr>
            <w:tcW w:w="1376" w:type="pct"/>
            <w:gridSpan w:val="2"/>
            <w:tcBorders>
              <w:top w:val="single" w:sz="4" w:space="0" w:color="auto"/>
              <w:left w:val="nil"/>
              <w:bottom w:val="single" w:sz="2" w:space="0" w:color="auto"/>
              <w:right w:val="nil"/>
            </w:tcBorders>
            <w:shd w:val="clear" w:color="auto" w:fill="FFFFFF"/>
            <w:vAlign w:val="center"/>
          </w:tcPr>
          <w:p w:rsidR="004F7E06" w:rsidRPr="00AE0CEF" w:rsidRDefault="004F7E06" w:rsidP="00F94A46">
            <w:pPr>
              <w:pStyle w:val="cuatexto"/>
              <w:jc w:val="left"/>
              <w:rPr>
                <w:sz w:val="16"/>
                <w:szCs w:val="16"/>
              </w:rPr>
            </w:pPr>
            <w:r>
              <w:rPr>
                <w:sz w:val="16"/>
              </w:rPr>
              <w:t xml:space="preserve"> Deskribapena</w:t>
            </w:r>
          </w:p>
        </w:tc>
        <w:tc>
          <w:tcPr>
            <w:tcW w:w="503" w:type="pct"/>
            <w:tcBorders>
              <w:top w:val="single" w:sz="4" w:space="0" w:color="auto"/>
              <w:left w:val="nil"/>
              <w:bottom w:val="single" w:sz="2" w:space="0" w:color="auto"/>
              <w:right w:val="nil"/>
            </w:tcBorders>
            <w:shd w:val="clear" w:color="auto" w:fill="FFFFFF"/>
            <w:noWrap/>
            <w:vAlign w:val="center"/>
          </w:tcPr>
          <w:p w:rsidR="004F7E06" w:rsidRPr="00AE0CEF" w:rsidRDefault="004F7E06" w:rsidP="00F94A46">
            <w:pPr>
              <w:pStyle w:val="cuatexto"/>
              <w:jc w:val="right"/>
              <w:rPr>
                <w:sz w:val="16"/>
                <w:szCs w:val="16"/>
              </w:rPr>
            </w:pPr>
            <w:r>
              <w:rPr>
                <w:sz w:val="16"/>
              </w:rPr>
              <w:t>2014</w:t>
            </w:r>
          </w:p>
        </w:tc>
        <w:tc>
          <w:tcPr>
            <w:tcW w:w="501" w:type="pct"/>
            <w:tcBorders>
              <w:top w:val="single" w:sz="4" w:space="0" w:color="auto"/>
              <w:left w:val="nil"/>
              <w:bottom w:val="single" w:sz="2" w:space="0" w:color="auto"/>
              <w:right w:val="nil"/>
            </w:tcBorders>
            <w:shd w:val="clear" w:color="auto" w:fill="FFFFFF"/>
            <w:noWrap/>
            <w:vAlign w:val="center"/>
          </w:tcPr>
          <w:p w:rsidR="004F7E06" w:rsidRPr="00AE0CEF" w:rsidRDefault="004F7E06" w:rsidP="00F94A46">
            <w:pPr>
              <w:pStyle w:val="cuatexto"/>
              <w:jc w:val="right"/>
              <w:rPr>
                <w:sz w:val="16"/>
                <w:szCs w:val="16"/>
              </w:rPr>
            </w:pPr>
            <w:r>
              <w:rPr>
                <w:sz w:val="16"/>
              </w:rPr>
              <w:t>2013</w:t>
            </w:r>
          </w:p>
        </w:tc>
      </w:tr>
      <w:tr w:rsidR="004F7E06" w:rsidRPr="00AE0CEF" w:rsidTr="00BD11B2">
        <w:trPr>
          <w:trHeight w:val="255"/>
          <w:jc w:val="center"/>
        </w:trPr>
        <w:tc>
          <w:tcPr>
            <w:tcW w:w="17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ind w:right="-70"/>
              <w:jc w:val="center"/>
              <w:rPr>
                <w:sz w:val="16"/>
                <w:szCs w:val="16"/>
              </w:rPr>
            </w:pPr>
            <w:r>
              <w:rPr>
                <w:sz w:val="16"/>
              </w:rPr>
              <w:t>3</w:t>
            </w:r>
          </w:p>
        </w:tc>
        <w:tc>
          <w:tcPr>
            <w:tcW w:w="1290"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rPr>
            </w:pPr>
            <w:r>
              <w:rPr>
                <w:sz w:val="16"/>
              </w:rPr>
              <w:t>Hasierako izakinak</w:t>
            </w:r>
          </w:p>
        </w:tc>
        <w:tc>
          <w:tcPr>
            <w:tcW w:w="48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rPr>
            </w:pPr>
            <w:r>
              <w:rPr>
                <w:sz w:val="16"/>
              </w:rPr>
              <w:t>0</w:t>
            </w:r>
          </w:p>
        </w:tc>
        <w:tc>
          <w:tcPr>
            <w:tcW w:w="494" w:type="pct"/>
            <w:tcBorders>
              <w:top w:val="single" w:sz="2" w:space="0" w:color="auto"/>
              <w:left w:val="nil"/>
              <w:bottom w:val="single" w:sz="2" w:space="0" w:color="auto"/>
              <w:right w:val="single" w:sz="4" w:space="0" w:color="auto"/>
            </w:tcBorders>
            <w:shd w:val="clear" w:color="auto" w:fill="auto"/>
            <w:noWrap/>
            <w:vAlign w:val="center"/>
          </w:tcPr>
          <w:p w:rsidR="004F7E06" w:rsidRPr="00AE0CEF" w:rsidRDefault="004F7E06" w:rsidP="00F94A46">
            <w:pPr>
              <w:pStyle w:val="cuatexto"/>
              <w:jc w:val="right"/>
              <w:rPr>
                <w:sz w:val="16"/>
                <w:szCs w:val="16"/>
              </w:rPr>
            </w:pPr>
            <w:r>
              <w:rPr>
                <w:sz w:val="16"/>
              </w:rPr>
              <w:t>0</w:t>
            </w:r>
          </w:p>
        </w:tc>
        <w:tc>
          <w:tcPr>
            <w:tcW w:w="201" w:type="pct"/>
            <w:gridSpan w:val="2"/>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center"/>
              <w:rPr>
                <w:sz w:val="16"/>
                <w:szCs w:val="16"/>
              </w:rPr>
            </w:pPr>
            <w:r>
              <w:rPr>
                <w:sz w:val="16"/>
              </w:rPr>
              <w:t>3</w:t>
            </w:r>
          </w:p>
        </w:tc>
        <w:tc>
          <w:tcPr>
            <w:tcW w:w="135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rPr>
            </w:pPr>
            <w:r>
              <w:rPr>
                <w:sz w:val="16"/>
              </w:rPr>
              <w:t>Bukaerako erosketak</w:t>
            </w:r>
          </w:p>
        </w:tc>
        <w:tc>
          <w:tcPr>
            <w:tcW w:w="503"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rPr>
            </w:pPr>
            <w:r>
              <w:rPr>
                <w:sz w:val="16"/>
              </w:rPr>
              <w:t>0</w:t>
            </w:r>
          </w:p>
        </w:tc>
        <w:tc>
          <w:tcPr>
            <w:tcW w:w="50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rPr>
            </w:pPr>
            <w:r>
              <w:rPr>
                <w:sz w:val="16"/>
              </w:rPr>
              <w:t>0</w:t>
            </w:r>
          </w:p>
        </w:tc>
      </w:tr>
      <w:tr w:rsidR="004F7E06" w:rsidRPr="00AE0CEF" w:rsidTr="00BD11B2">
        <w:trPr>
          <w:trHeight w:val="255"/>
          <w:jc w:val="center"/>
        </w:trPr>
        <w:tc>
          <w:tcPr>
            <w:tcW w:w="17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ind w:right="-70"/>
              <w:jc w:val="center"/>
              <w:rPr>
                <w:sz w:val="16"/>
                <w:szCs w:val="16"/>
              </w:rPr>
            </w:pPr>
            <w:r>
              <w:rPr>
                <w:sz w:val="16"/>
              </w:rPr>
              <w:t>39</w:t>
            </w:r>
          </w:p>
        </w:tc>
        <w:tc>
          <w:tcPr>
            <w:tcW w:w="1290"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rPr>
            </w:pPr>
            <w:r>
              <w:rPr>
                <w:sz w:val="16"/>
              </w:rPr>
              <w:t>Izakinen balio-galtzeen hornidura</w:t>
            </w:r>
          </w:p>
        </w:tc>
        <w:tc>
          <w:tcPr>
            <w:tcW w:w="48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rPr>
            </w:pPr>
            <w:r>
              <w:rPr>
                <w:sz w:val="16"/>
              </w:rPr>
              <w:t>0</w:t>
            </w:r>
          </w:p>
        </w:tc>
        <w:tc>
          <w:tcPr>
            <w:tcW w:w="494" w:type="pct"/>
            <w:tcBorders>
              <w:top w:val="single" w:sz="2" w:space="0" w:color="auto"/>
              <w:left w:val="nil"/>
              <w:bottom w:val="single" w:sz="2" w:space="0" w:color="auto"/>
              <w:right w:val="single" w:sz="4" w:space="0" w:color="auto"/>
            </w:tcBorders>
            <w:shd w:val="clear" w:color="auto" w:fill="auto"/>
            <w:noWrap/>
            <w:vAlign w:val="center"/>
          </w:tcPr>
          <w:p w:rsidR="004F7E06" w:rsidRPr="00AE0CEF" w:rsidRDefault="004F7E06" w:rsidP="00F94A46">
            <w:pPr>
              <w:pStyle w:val="cuatexto"/>
              <w:jc w:val="right"/>
              <w:rPr>
                <w:sz w:val="16"/>
                <w:szCs w:val="16"/>
              </w:rPr>
            </w:pPr>
            <w:r>
              <w:rPr>
                <w:sz w:val="16"/>
              </w:rPr>
              <w:t>0</w:t>
            </w:r>
          </w:p>
        </w:tc>
        <w:tc>
          <w:tcPr>
            <w:tcW w:w="201" w:type="pct"/>
            <w:gridSpan w:val="2"/>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center"/>
              <w:rPr>
                <w:sz w:val="16"/>
                <w:szCs w:val="16"/>
              </w:rPr>
            </w:pPr>
            <w:r>
              <w:rPr>
                <w:sz w:val="16"/>
              </w:rPr>
              <w:t>39</w:t>
            </w:r>
          </w:p>
        </w:tc>
        <w:tc>
          <w:tcPr>
            <w:tcW w:w="135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rPr>
            </w:pPr>
            <w:r>
              <w:rPr>
                <w:sz w:val="16"/>
              </w:rPr>
              <w:t>Izakinen balio-galtzeen hornidura</w:t>
            </w:r>
          </w:p>
        </w:tc>
        <w:tc>
          <w:tcPr>
            <w:tcW w:w="503"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rPr>
            </w:pPr>
            <w:r>
              <w:rPr>
                <w:sz w:val="16"/>
              </w:rPr>
              <w:t>0</w:t>
            </w:r>
          </w:p>
        </w:tc>
        <w:tc>
          <w:tcPr>
            <w:tcW w:w="50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rPr>
            </w:pPr>
            <w:r>
              <w:rPr>
                <w:sz w:val="16"/>
              </w:rPr>
              <w:t>0</w:t>
            </w:r>
          </w:p>
        </w:tc>
      </w:tr>
      <w:tr w:rsidR="004F7E06" w:rsidRPr="00AE0CEF" w:rsidTr="00BD11B2">
        <w:trPr>
          <w:trHeight w:val="255"/>
          <w:jc w:val="center"/>
        </w:trPr>
        <w:tc>
          <w:tcPr>
            <w:tcW w:w="17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ind w:right="-70"/>
              <w:jc w:val="center"/>
              <w:rPr>
                <w:sz w:val="16"/>
                <w:szCs w:val="16"/>
              </w:rPr>
            </w:pPr>
            <w:r>
              <w:rPr>
                <w:sz w:val="16"/>
              </w:rPr>
              <w:t>60</w:t>
            </w:r>
          </w:p>
        </w:tc>
        <w:tc>
          <w:tcPr>
            <w:tcW w:w="1290"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rPr>
            </w:pPr>
            <w:r>
              <w:rPr>
                <w:sz w:val="16"/>
              </w:rPr>
              <w:t>Erosketak</w:t>
            </w:r>
          </w:p>
        </w:tc>
        <w:tc>
          <w:tcPr>
            <w:tcW w:w="48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rPr>
            </w:pPr>
            <w:r>
              <w:rPr>
                <w:sz w:val="16"/>
              </w:rPr>
              <w:t>0</w:t>
            </w:r>
          </w:p>
        </w:tc>
        <w:tc>
          <w:tcPr>
            <w:tcW w:w="494" w:type="pct"/>
            <w:tcBorders>
              <w:top w:val="single" w:sz="2" w:space="0" w:color="auto"/>
              <w:left w:val="nil"/>
              <w:bottom w:val="single" w:sz="2" w:space="0" w:color="auto"/>
              <w:right w:val="single" w:sz="4" w:space="0" w:color="auto"/>
            </w:tcBorders>
            <w:shd w:val="clear" w:color="auto" w:fill="auto"/>
            <w:noWrap/>
            <w:vAlign w:val="center"/>
          </w:tcPr>
          <w:p w:rsidR="004F7E06" w:rsidRPr="00AE0CEF" w:rsidRDefault="004F7E06" w:rsidP="00F94A46">
            <w:pPr>
              <w:pStyle w:val="cuatexto"/>
              <w:jc w:val="right"/>
              <w:rPr>
                <w:sz w:val="16"/>
                <w:szCs w:val="16"/>
              </w:rPr>
            </w:pPr>
            <w:r>
              <w:rPr>
                <w:sz w:val="16"/>
              </w:rPr>
              <w:t>0</w:t>
            </w:r>
          </w:p>
        </w:tc>
        <w:tc>
          <w:tcPr>
            <w:tcW w:w="201" w:type="pct"/>
            <w:gridSpan w:val="2"/>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center"/>
              <w:rPr>
                <w:sz w:val="16"/>
                <w:szCs w:val="16"/>
              </w:rPr>
            </w:pPr>
            <w:r>
              <w:rPr>
                <w:sz w:val="16"/>
              </w:rPr>
              <w:t>70</w:t>
            </w:r>
          </w:p>
        </w:tc>
        <w:tc>
          <w:tcPr>
            <w:tcW w:w="135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rPr>
            </w:pPr>
            <w:r>
              <w:rPr>
                <w:sz w:val="16"/>
              </w:rPr>
              <w:t>Salmentak</w:t>
            </w:r>
          </w:p>
        </w:tc>
        <w:tc>
          <w:tcPr>
            <w:tcW w:w="503"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rPr>
            </w:pPr>
            <w:r>
              <w:rPr>
                <w:sz w:val="16"/>
              </w:rPr>
              <w:t>1.469.090</w:t>
            </w:r>
          </w:p>
        </w:tc>
        <w:tc>
          <w:tcPr>
            <w:tcW w:w="50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rPr>
            </w:pPr>
            <w:r>
              <w:rPr>
                <w:sz w:val="16"/>
              </w:rPr>
              <w:t>1.316.553</w:t>
            </w:r>
          </w:p>
        </w:tc>
      </w:tr>
      <w:tr w:rsidR="004F7E06" w:rsidRPr="00AE0CEF" w:rsidTr="00BD11B2">
        <w:trPr>
          <w:trHeight w:val="255"/>
          <w:jc w:val="center"/>
        </w:trPr>
        <w:tc>
          <w:tcPr>
            <w:tcW w:w="17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ind w:right="-70"/>
              <w:jc w:val="center"/>
              <w:rPr>
                <w:sz w:val="16"/>
                <w:szCs w:val="16"/>
              </w:rPr>
            </w:pPr>
            <w:r>
              <w:rPr>
                <w:sz w:val="16"/>
              </w:rPr>
              <w:t>61</w:t>
            </w:r>
          </w:p>
        </w:tc>
        <w:tc>
          <w:tcPr>
            <w:tcW w:w="1290"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rPr>
            </w:pPr>
            <w:r>
              <w:rPr>
                <w:sz w:val="16"/>
              </w:rPr>
              <w:t>Langile-gastuak</w:t>
            </w:r>
          </w:p>
        </w:tc>
        <w:tc>
          <w:tcPr>
            <w:tcW w:w="48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rPr>
            </w:pPr>
            <w:r>
              <w:rPr>
                <w:sz w:val="16"/>
              </w:rPr>
              <w:t>3.236.685</w:t>
            </w:r>
          </w:p>
        </w:tc>
        <w:tc>
          <w:tcPr>
            <w:tcW w:w="494" w:type="pct"/>
            <w:tcBorders>
              <w:top w:val="single" w:sz="2" w:space="0" w:color="auto"/>
              <w:left w:val="nil"/>
              <w:bottom w:val="single" w:sz="2" w:space="0" w:color="auto"/>
              <w:right w:val="single" w:sz="4" w:space="0" w:color="auto"/>
            </w:tcBorders>
            <w:shd w:val="clear" w:color="auto" w:fill="auto"/>
            <w:noWrap/>
            <w:vAlign w:val="center"/>
          </w:tcPr>
          <w:p w:rsidR="004F7E06" w:rsidRPr="00AE0CEF" w:rsidRDefault="004F7E06" w:rsidP="00F94A46">
            <w:pPr>
              <w:pStyle w:val="cuatexto"/>
              <w:jc w:val="right"/>
              <w:rPr>
                <w:sz w:val="16"/>
                <w:szCs w:val="16"/>
              </w:rPr>
            </w:pPr>
            <w:r>
              <w:rPr>
                <w:sz w:val="16"/>
              </w:rPr>
              <w:t>3.359.769</w:t>
            </w:r>
          </w:p>
        </w:tc>
        <w:tc>
          <w:tcPr>
            <w:tcW w:w="201" w:type="pct"/>
            <w:gridSpan w:val="2"/>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center"/>
              <w:rPr>
                <w:sz w:val="16"/>
                <w:szCs w:val="16"/>
              </w:rPr>
            </w:pPr>
            <w:r>
              <w:rPr>
                <w:sz w:val="16"/>
              </w:rPr>
              <w:t>71</w:t>
            </w:r>
          </w:p>
        </w:tc>
        <w:tc>
          <w:tcPr>
            <w:tcW w:w="135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rPr>
            </w:pPr>
            <w:r>
              <w:rPr>
                <w:sz w:val="16"/>
              </w:rPr>
              <w:t>Ondasunaren eta enpresaren errenta</w:t>
            </w:r>
          </w:p>
        </w:tc>
        <w:tc>
          <w:tcPr>
            <w:tcW w:w="503"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rPr>
            </w:pPr>
            <w:r>
              <w:rPr>
                <w:sz w:val="16"/>
              </w:rPr>
              <w:t>476.660</w:t>
            </w:r>
          </w:p>
        </w:tc>
        <w:tc>
          <w:tcPr>
            <w:tcW w:w="50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rPr>
            </w:pPr>
            <w:r>
              <w:rPr>
                <w:sz w:val="16"/>
              </w:rPr>
              <w:t>328.695</w:t>
            </w:r>
          </w:p>
        </w:tc>
      </w:tr>
      <w:tr w:rsidR="004F7E06" w:rsidRPr="00AE0CEF" w:rsidTr="00BD11B2">
        <w:trPr>
          <w:trHeight w:val="255"/>
          <w:jc w:val="center"/>
        </w:trPr>
        <w:tc>
          <w:tcPr>
            <w:tcW w:w="17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ind w:right="-70"/>
              <w:jc w:val="center"/>
              <w:rPr>
                <w:sz w:val="16"/>
                <w:szCs w:val="16"/>
              </w:rPr>
            </w:pPr>
            <w:r>
              <w:rPr>
                <w:sz w:val="16"/>
              </w:rPr>
              <w:t>62</w:t>
            </w:r>
          </w:p>
        </w:tc>
        <w:tc>
          <w:tcPr>
            <w:tcW w:w="1290"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rPr>
            </w:pPr>
            <w:r>
              <w:rPr>
                <w:sz w:val="16"/>
              </w:rPr>
              <w:t>Finantza-gastuak</w:t>
            </w:r>
          </w:p>
        </w:tc>
        <w:tc>
          <w:tcPr>
            <w:tcW w:w="48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rPr>
            </w:pPr>
            <w:r>
              <w:rPr>
                <w:sz w:val="16"/>
              </w:rPr>
              <w:t>16.809</w:t>
            </w:r>
          </w:p>
        </w:tc>
        <w:tc>
          <w:tcPr>
            <w:tcW w:w="494" w:type="pct"/>
            <w:tcBorders>
              <w:top w:val="single" w:sz="2" w:space="0" w:color="auto"/>
              <w:left w:val="nil"/>
              <w:bottom w:val="single" w:sz="2" w:space="0" w:color="auto"/>
              <w:right w:val="single" w:sz="4" w:space="0" w:color="auto"/>
            </w:tcBorders>
            <w:shd w:val="clear" w:color="auto" w:fill="auto"/>
            <w:noWrap/>
            <w:vAlign w:val="center"/>
          </w:tcPr>
          <w:p w:rsidR="004F7E06" w:rsidRPr="00AE0CEF" w:rsidRDefault="004F7E06" w:rsidP="00F94A46">
            <w:pPr>
              <w:pStyle w:val="cuatexto"/>
              <w:jc w:val="right"/>
              <w:rPr>
                <w:sz w:val="16"/>
                <w:szCs w:val="16"/>
              </w:rPr>
            </w:pPr>
            <w:r>
              <w:rPr>
                <w:sz w:val="16"/>
              </w:rPr>
              <w:t>28.106</w:t>
            </w:r>
          </w:p>
        </w:tc>
        <w:tc>
          <w:tcPr>
            <w:tcW w:w="201" w:type="pct"/>
            <w:gridSpan w:val="2"/>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center"/>
              <w:rPr>
                <w:sz w:val="16"/>
                <w:szCs w:val="16"/>
              </w:rPr>
            </w:pPr>
            <w:r>
              <w:rPr>
                <w:sz w:val="16"/>
              </w:rPr>
              <w:t>72</w:t>
            </w:r>
          </w:p>
        </w:tc>
        <w:tc>
          <w:tcPr>
            <w:tcW w:w="135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rPr>
            </w:pPr>
            <w:r>
              <w:rPr>
                <w:sz w:val="16"/>
              </w:rPr>
              <w:t>Produkzioari eta inportazioari lotutako tributuak</w:t>
            </w:r>
          </w:p>
        </w:tc>
        <w:tc>
          <w:tcPr>
            <w:tcW w:w="503"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rPr>
            </w:pPr>
            <w:r>
              <w:rPr>
                <w:sz w:val="16"/>
              </w:rPr>
              <w:t>1.792.362</w:t>
            </w:r>
          </w:p>
        </w:tc>
        <w:tc>
          <w:tcPr>
            <w:tcW w:w="50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rPr>
            </w:pPr>
            <w:r>
              <w:rPr>
                <w:sz w:val="16"/>
              </w:rPr>
              <w:t>1.764.166</w:t>
            </w:r>
          </w:p>
        </w:tc>
      </w:tr>
      <w:tr w:rsidR="004F7E06" w:rsidRPr="00AE0CEF" w:rsidTr="00BD11B2">
        <w:trPr>
          <w:trHeight w:val="255"/>
          <w:jc w:val="center"/>
        </w:trPr>
        <w:tc>
          <w:tcPr>
            <w:tcW w:w="17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ind w:right="-70"/>
              <w:jc w:val="center"/>
              <w:rPr>
                <w:sz w:val="16"/>
                <w:szCs w:val="16"/>
              </w:rPr>
            </w:pPr>
            <w:r>
              <w:rPr>
                <w:sz w:val="16"/>
              </w:rPr>
              <w:t>63</w:t>
            </w:r>
          </w:p>
        </w:tc>
        <w:tc>
          <w:tcPr>
            <w:tcW w:w="1290"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rPr>
            </w:pPr>
            <w:r>
              <w:rPr>
                <w:sz w:val="16"/>
              </w:rPr>
              <w:t>Tributuak</w:t>
            </w:r>
          </w:p>
        </w:tc>
        <w:tc>
          <w:tcPr>
            <w:tcW w:w="48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rPr>
            </w:pPr>
            <w:r>
              <w:rPr>
                <w:sz w:val="16"/>
              </w:rPr>
              <w:t>12.918</w:t>
            </w:r>
          </w:p>
        </w:tc>
        <w:tc>
          <w:tcPr>
            <w:tcW w:w="494" w:type="pct"/>
            <w:tcBorders>
              <w:top w:val="single" w:sz="2" w:space="0" w:color="auto"/>
              <w:left w:val="nil"/>
              <w:bottom w:val="single" w:sz="2" w:space="0" w:color="auto"/>
              <w:right w:val="single" w:sz="4" w:space="0" w:color="auto"/>
            </w:tcBorders>
            <w:shd w:val="clear" w:color="auto" w:fill="auto"/>
            <w:noWrap/>
            <w:vAlign w:val="center"/>
          </w:tcPr>
          <w:p w:rsidR="004F7E06" w:rsidRPr="00AE0CEF" w:rsidRDefault="004F7E06" w:rsidP="00F94A46">
            <w:pPr>
              <w:pStyle w:val="cuatexto"/>
              <w:jc w:val="right"/>
              <w:rPr>
                <w:sz w:val="16"/>
                <w:szCs w:val="16"/>
              </w:rPr>
            </w:pPr>
            <w:r>
              <w:rPr>
                <w:sz w:val="16"/>
              </w:rPr>
              <w:t>12.782</w:t>
            </w:r>
          </w:p>
        </w:tc>
        <w:tc>
          <w:tcPr>
            <w:tcW w:w="201" w:type="pct"/>
            <w:gridSpan w:val="2"/>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center"/>
              <w:rPr>
                <w:sz w:val="16"/>
                <w:szCs w:val="16"/>
              </w:rPr>
            </w:pPr>
            <w:r>
              <w:rPr>
                <w:sz w:val="16"/>
              </w:rPr>
              <w:t>73</w:t>
            </w:r>
          </w:p>
        </w:tc>
        <w:tc>
          <w:tcPr>
            <w:tcW w:w="135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rPr>
            </w:pPr>
            <w:r>
              <w:rPr>
                <w:sz w:val="16"/>
              </w:rPr>
              <w:t>Errentaren gaineko zerga arruntak</w:t>
            </w:r>
          </w:p>
        </w:tc>
        <w:tc>
          <w:tcPr>
            <w:tcW w:w="503"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rPr>
            </w:pPr>
            <w:r>
              <w:rPr>
                <w:sz w:val="16"/>
              </w:rPr>
              <w:t>489.122</w:t>
            </w:r>
          </w:p>
        </w:tc>
        <w:tc>
          <w:tcPr>
            <w:tcW w:w="50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rPr>
            </w:pPr>
            <w:r>
              <w:rPr>
                <w:sz w:val="16"/>
              </w:rPr>
              <w:t>489.064</w:t>
            </w:r>
          </w:p>
        </w:tc>
      </w:tr>
      <w:tr w:rsidR="004F7E06" w:rsidRPr="00AE0CEF" w:rsidTr="00BD11B2">
        <w:trPr>
          <w:trHeight w:val="255"/>
          <w:jc w:val="center"/>
        </w:trPr>
        <w:tc>
          <w:tcPr>
            <w:tcW w:w="17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ind w:right="-70"/>
              <w:jc w:val="center"/>
              <w:rPr>
                <w:sz w:val="16"/>
                <w:szCs w:val="16"/>
              </w:rPr>
            </w:pPr>
            <w:r>
              <w:rPr>
                <w:sz w:val="16"/>
              </w:rPr>
              <w:t>64</w:t>
            </w:r>
          </w:p>
        </w:tc>
        <w:tc>
          <w:tcPr>
            <w:tcW w:w="1290"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rPr>
            </w:pPr>
            <w:r>
              <w:rPr>
                <w:sz w:val="16"/>
              </w:rPr>
              <w:t>Lanak, zuzkidurak eta kanpoko zerb</w:t>
            </w:r>
            <w:r>
              <w:rPr>
                <w:sz w:val="16"/>
              </w:rPr>
              <w:t>i</w:t>
            </w:r>
            <w:r>
              <w:rPr>
                <w:sz w:val="16"/>
              </w:rPr>
              <w:t>tzuak</w:t>
            </w:r>
          </w:p>
        </w:tc>
        <w:tc>
          <w:tcPr>
            <w:tcW w:w="48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rPr>
            </w:pPr>
            <w:r>
              <w:rPr>
                <w:sz w:val="16"/>
              </w:rPr>
              <w:t>2.873.064</w:t>
            </w:r>
          </w:p>
        </w:tc>
        <w:tc>
          <w:tcPr>
            <w:tcW w:w="494" w:type="pct"/>
            <w:tcBorders>
              <w:top w:val="single" w:sz="2" w:space="0" w:color="auto"/>
              <w:left w:val="nil"/>
              <w:bottom w:val="single" w:sz="2" w:space="0" w:color="auto"/>
              <w:right w:val="single" w:sz="4" w:space="0" w:color="auto"/>
            </w:tcBorders>
            <w:shd w:val="clear" w:color="auto" w:fill="auto"/>
            <w:noWrap/>
            <w:vAlign w:val="center"/>
          </w:tcPr>
          <w:p w:rsidR="004F7E06" w:rsidRPr="00AE0CEF" w:rsidRDefault="004F7E06" w:rsidP="00F94A46">
            <w:pPr>
              <w:pStyle w:val="cuatexto"/>
              <w:jc w:val="right"/>
              <w:rPr>
                <w:sz w:val="16"/>
                <w:szCs w:val="16"/>
              </w:rPr>
            </w:pPr>
            <w:r>
              <w:rPr>
                <w:sz w:val="16"/>
              </w:rPr>
              <w:t>3.281.365</w:t>
            </w:r>
          </w:p>
        </w:tc>
        <w:tc>
          <w:tcPr>
            <w:tcW w:w="201" w:type="pct"/>
            <w:gridSpan w:val="2"/>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center"/>
              <w:rPr>
                <w:sz w:val="16"/>
                <w:szCs w:val="16"/>
              </w:rPr>
            </w:pPr>
          </w:p>
        </w:tc>
        <w:tc>
          <w:tcPr>
            <w:tcW w:w="135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rPr>
            </w:pPr>
            <w:r>
              <w:rPr>
                <w:sz w:val="16"/>
              </w:rPr>
              <w:t> </w:t>
            </w:r>
          </w:p>
        </w:tc>
        <w:tc>
          <w:tcPr>
            <w:tcW w:w="503"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rPr>
            </w:pPr>
            <w:r>
              <w:rPr>
                <w:sz w:val="16"/>
              </w:rPr>
              <w:t> </w:t>
            </w:r>
          </w:p>
        </w:tc>
        <w:tc>
          <w:tcPr>
            <w:tcW w:w="50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rPr>
            </w:pPr>
            <w:r>
              <w:rPr>
                <w:sz w:val="16"/>
              </w:rPr>
              <w:t> </w:t>
            </w:r>
          </w:p>
        </w:tc>
      </w:tr>
      <w:tr w:rsidR="004F7E06" w:rsidRPr="00AE0CEF" w:rsidTr="00BD11B2">
        <w:trPr>
          <w:trHeight w:val="255"/>
          <w:jc w:val="center"/>
        </w:trPr>
        <w:tc>
          <w:tcPr>
            <w:tcW w:w="17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ind w:right="-70"/>
              <w:jc w:val="center"/>
              <w:rPr>
                <w:sz w:val="16"/>
                <w:szCs w:val="16"/>
              </w:rPr>
            </w:pPr>
            <w:r>
              <w:rPr>
                <w:sz w:val="16"/>
              </w:rPr>
              <w:t>65</w:t>
            </w:r>
          </w:p>
        </w:tc>
        <w:tc>
          <w:tcPr>
            <w:tcW w:w="1290"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rPr>
            </w:pPr>
            <w:r>
              <w:rPr>
                <w:sz w:val="16"/>
              </w:rPr>
              <w:t>Gizarte prestazioak</w:t>
            </w:r>
          </w:p>
        </w:tc>
        <w:tc>
          <w:tcPr>
            <w:tcW w:w="48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rPr>
            </w:pPr>
            <w:r>
              <w:rPr>
                <w:sz w:val="16"/>
              </w:rPr>
              <w:t>0</w:t>
            </w:r>
          </w:p>
        </w:tc>
        <w:tc>
          <w:tcPr>
            <w:tcW w:w="494" w:type="pct"/>
            <w:tcBorders>
              <w:top w:val="single" w:sz="2" w:space="0" w:color="auto"/>
              <w:left w:val="nil"/>
              <w:bottom w:val="single" w:sz="2" w:space="0" w:color="auto"/>
              <w:right w:val="single" w:sz="4" w:space="0" w:color="auto"/>
            </w:tcBorders>
            <w:shd w:val="clear" w:color="auto" w:fill="auto"/>
            <w:noWrap/>
            <w:vAlign w:val="center"/>
          </w:tcPr>
          <w:p w:rsidR="004F7E06" w:rsidRPr="00AE0CEF" w:rsidRDefault="004F7E06" w:rsidP="00F94A46">
            <w:pPr>
              <w:pStyle w:val="cuatexto"/>
              <w:jc w:val="right"/>
              <w:rPr>
                <w:sz w:val="16"/>
                <w:szCs w:val="16"/>
              </w:rPr>
            </w:pPr>
            <w:r>
              <w:rPr>
                <w:sz w:val="16"/>
              </w:rPr>
              <w:t>0</w:t>
            </w:r>
          </w:p>
        </w:tc>
        <w:tc>
          <w:tcPr>
            <w:tcW w:w="201" w:type="pct"/>
            <w:gridSpan w:val="2"/>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center"/>
              <w:rPr>
                <w:sz w:val="16"/>
                <w:szCs w:val="16"/>
              </w:rPr>
            </w:pPr>
            <w:r>
              <w:rPr>
                <w:sz w:val="16"/>
              </w:rPr>
              <w:t>75</w:t>
            </w:r>
          </w:p>
        </w:tc>
        <w:tc>
          <w:tcPr>
            <w:tcW w:w="135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rPr>
            </w:pPr>
            <w:r>
              <w:rPr>
                <w:sz w:val="16"/>
              </w:rPr>
              <w:t>Ustiapenerako diru-laguntzak</w:t>
            </w:r>
          </w:p>
        </w:tc>
        <w:tc>
          <w:tcPr>
            <w:tcW w:w="503"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rPr>
            </w:pPr>
            <w:r>
              <w:rPr>
                <w:sz w:val="16"/>
              </w:rPr>
              <w:t>0</w:t>
            </w:r>
          </w:p>
        </w:tc>
        <w:tc>
          <w:tcPr>
            <w:tcW w:w="50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rPr>
            </w:pPr>
            <w:r>
              <w:rPr>
                <w:sz w:val="16"/>
              </w:rPr>
              <w:t>0</w:t>
            </w:r>
          </w:p>
        </w:tc>
      </w:tr>
      <w:tr w:rsidR="004F7E06" w:rsidRPr="00AE0CEF" w:rsidTr="00BD11B2">
        <w:trPr>
          <w:trHeight w:val="255"/>
          <w:jc w:val="center"/>
        </w:trPr>
        <w:tc>
          <w:tcPr>
            <w:tcW w:w="17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ind w:right="-70"/>
              <w:jc w:val="center"/>
              <w:rPr>
                <w:sz w:val="16"/>
                <w:szCs w:val="16"/>
              </w:rPr>
            </w:pPr>
            <w:r>
              <w:rPr>
                <w:sz w:val="16"/>
              </w:rPr>
              <w:t>66</w:t>
            </w:r>
          </w:p>
        </w:tc>
        <w:tc>
          <w:tcPr>
            <w:tcW w:w="1290"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rPr>
            </w:pPr>
            <w:r>
              <w:rPr>
                <w:sz w:val="16"/>
              </w:rPr>
              <w:t>Ustiapenerako diru-laguntzak</w:t>
            </w:r>
          </w:p>
        </w:tc>
        <w:tc>
          <w:tcPr>
            <w:tcW w:w="48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rPr>
            </w:pPr>
            <w:r>
              <w:rPr>
                <w:sz w:val="16"/>
              </w:rPr>
              <w:t>0</w:t>
            </w:r>
          </w:p>
        </w:tc>
        <w:tc>
          <w:tcPr>
            <w:tcW w:w="494" w:type="pct"/>
            <w:tcBorders>
              <w:top w:val="single" w:sz="2" w:space="0" w:color="auto"/>
              <w:left w:val="nil"/>
              <w:bottom w:val="single" w:sz="2" w:space="0" w:color="auto"/>
              <w:right w:val="single" w:sz="4" w:space="0" w:color="auto"/>
            </w:tcBorders>
            <w:shd w:val="clear" w:color="auto" w:fill="auto"/>
            <w:noWrap/>
            <w:vAlign w:val="center"/>
          </w:tcPr>
          <w:p w:rsidR="004F7E06" w:rsidRPr="00AE0CEF" w:rsidRDefault="004F7E06" w:rsidP="00F94A46">
            <w:pPr>
              <w:pStyle w:val="cuatexto"/>
              <w:jc w:val="right"/>
              <w:rPr>
                <w:sz w:val="16"/>
                <w:szCs w:val="16"/>
              </w:rPr>
            </w:pPr>
            <w:r>
              <w:rPr>
                <w:sz w:val="16"/>
              </w:rPr>
              <w:t>0</w:t>
            </w:r>
          </w:p>
        </w:tc>
        <w:tc>
          <w:tcPr>
            <w:tcW w:w="201" w:type="pct"/>
            <w:gridSpan w:val="2"/>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center"/>
              <w:rPr>
                <w:sz w:val="16"/>
                <w:szCs w:val="16"/>
              </w:rPr>
            </w:pPr>
            <w:r>
              <w:rPr>
                <w:sz w:val="16"/>
              </w:rPr>
              <w:t>76</w:t>
            </w:r>
          </w:p>
        </w:tc>
        <w:tc>
          <w:tcPr>
            <w:tcW w:w="135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rPr>
            </w:pPr>
            <w:r>
              <w:rPr>
                <w:sz w:val="16"/>
              </w:rPr>
              <w:t>Transferentzia arruntak</w:t>
            </w:r>
          </w:p>
        </w:tc>
        <w:tc>
          <w:tcPr>
            <w:tcW w:w="503"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rPr>
            </w:pPr>
            <w:r>
              <w:rPr>
                <w:sz w:val="16"/>
              </w:rPr>
              <w:t>3.040.941</w:t>
            </w:r>
          </w:p>
        </w:tc>
        <w:tc>
          <w:tcPr>
            <w:tcW w:w="50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rPr>
            </w:pPr>
            <w:r>
              <w:rPr>
                <w:sz w:val="16"/>
              </w:rPr>
              <w:t>2.923.763</w:t>
            </w:r>
          </w:p>
        </w:tc>
      </w:tr>
      <w:tr w:rsidR="004F7E06" w:rsidRPr="00AE0CEF" w:rsidTr="00BD11B2">
        <w:trPr>
          <w:trHeight w:val="255"/>
          <w:jc w:val="center"/>
        </w:trPr>
        <w:tc>
          <w:tcPr>
            <w:tcW w:w="17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ind w:right="-70"/>
              <w:jc w:val="center"/>
              <w:rPr>
                <w:sz w:val="16"/>
                <w:szCs w:val="16"/>
              </w:rPr>
            </w:pPr>
            <w:r>
              <w:rPr>
                <w:sz w:val="16"/>
              </w:rPr>
              <w:t>67</w:t>
            </w:r>
          </w:p>
        </w:tc>
        <w:tc>
          <w:tcPr>
            <w:tcW w:w="1290"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rPr>
            </w:pPr>
            <w:r>
              <w:rPr>
                <w:sz w:val="16"/>
              </w:rPr>
              <w:t>Transferentzia arruntak</w:t>
            </w:r>
          </w:p>
        </w:tc>
        <w:tc>
          <w:tcPr>
            <w:tcW w:w="48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rPr>
            </w:pPr>
            <w:r>
              <w:rPr>
                <w:sz w:val="16"/>
              </w:rPr>
              <w:t>520.879</w:t>
            </w:r>
          </w:p>
        </w:tc>
        <w:tc>
          <w:tcPr>
            <w:tcW w:w="494" w:type="pct"/>
            <w:tcBorders>
              <w:top w:val="single" w:sz="2" w:space="0" w:color="auto"/>
              <w:left w:val="nil"/>
              <w:bottom w:val="single" w:sz="2" w:space="0" w:color="auto"/>
              <w:right w:val="single" w:sz="4" w:space="0" w:color="auto"/>
            </w:tcBorders>
            <w:shd w:val="clear" w:color="auto" w:fill="auto"/>
            <w:noWrap/>
            <w:vAlign w:val="center"/>
          </w:tcPr>
          <w:p w:rsidR="004F7E06" w:rsidRPr="00AE0CEF" w:rsidRDefault="004F7E06" w:rsidP="00F94A46">
            <w:pPr>
              <w:pStyle w:val="cuatexto"/>
              <w:jc w:val="right"/>
              <w:rPr>
                <w:sz w:val="16"/>
                <w:szCs w:val="16"/>
              </w:rPr>
            </w:pPr>
            <w:r>
              <w:rPr>
                <w:sz w:val="16"/>
              </w:rPr>
              <w:t>525.429</w:t>
            </w:r>
          </w:p>
        </w:tc>
        <w:tc>
          <w:tcPr>
            <w:tcW w:w="201" w:type="pct"/>
            <w:gridSpan w:val="2"/>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center"/>
              <w:rPr>
                <w:sz w:val="16"/>
                <w:szCs w:val="16"/>
              </w:rPr>
            </w:pPr>
            <w:r>
              <w:rPr>
                <w:sz w:val="16"/>
              </w:rPr>
              <w:t>77</w:t>
            </w:r>
          </w:p>
        </w:tc>
        <w:tc>
          <w:tcPr>
            <w:tcW w:w="135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rPr>
            </w:pPr>
            <w:r>
              <w:rPr>
                <w:sz w:val="16"/>
              </w:rPr>
              <w:t>Kapitalaren gaineko zergak</w:t>
            </w:r>
          </w:p>
        </w:tc>
        <w:tc>
          <w:tcPr>
            <w:tcW w:w="503"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rPr>
            </w:pPr>
            <w:r>
              <w:rPr>
                <w:sz w:val="16"/>
              </w:rPr>
              <w:t>393.094</w:t>
            </w:r>
          </w:p>
        </w:tc>
        <w:tc>
          <w:tcPr>
            <w:tcW w:w="50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rPr>
            </w:pPr>
            <w:r>
              <w:rPr>
                <w:sz w:val="16"/>
              </w:rPr>
              <w:t>210.533</w:t>
            </w:r>
          </w:p>
        </w:tc>
      </w:tr>
      <w:tr w:rsidR="004F7E06" w:rsidRPr="00AE0CEF" w:rsidTr="00BD11B2">
        <w:trPr>
          <w:trHeight w:val="255"/>
          <w:jc w:val="center"/>
        </w:trPr>
        <w:tc>
          <w:tcPr>
            <w:tcW w:w="17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ind w:right="-70"/>
              <w:jc w:val="center"/>
              <w:rPr>
                <w:sz w:val="16"/>
                <w:szCs w:val="16"/>
              </w:rPr>
            </w:pPr>
            <w:r>
              <w:rPr>
                <w:sz w:val="16"/>
              </w:rPr>
              <w:t>68</w:t>
            </w:r>
          </w:p>
        </w:tc>
        <w:tc>
          <w:tcPr>
            <w:tcW w:w="1290"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rPr>
            </w:pPr>
            <w:r>
              <w:rPr>
                <w:sz w:val="16"/>
              </w:rPr>
              <w:t>Kapital-transferentziak</w:t>
            </w:r>
          </w:p>
        </w:tc>
        <w:tc>
          <w:tcPr>
            <w:tcW w:w="48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rPr>
            </w:pPr>
            <w:r>
              <w:rPr>
                <w:sz w:val="16"/>
              </w:rPr>
              <w:t>0,00</w:t>
            </w:r>
          </w:p>
        </w:tc>
        <w:tc>
          <w:tcPr>
            <w:tcW w:w="494" w:type="pct"/>
            <w:tcBorders>
              <w:top w:val="single" w:sz="2" w:space="0" w:color="auto"/>
              <w:left w:val="nil"/>
              <w:bottom w:val="single" w:sz="2" w:space="0" w:color="auto"/>
              <w:right w:val="single" w:sz="4" w:space="0" w:color="auto"/>
            </w:tcBorders>
            <w:shd w:val="clear" w:color="auto" w:fill="auto"/>
            <w:noWrap/>
            <w:vAlign w:val="center"/>
          </w:tcPr>
          <w:p w:rsidR="004F7E06" w:rsidRPr="00AE0CEF" w:rsidRDefault="004F7E06" w:rsidP="00F94A46">
            <w:pPr>
              <w:pStyle w:val="cuatexto"/>
              <w:jc w:val="right"/>
              <w:rPr>
                <w:sz w:val="16"/>
                <w:szCs w:val="16"/>
              </w:rPr>
            </w:pPr>
            <w:r>
              <w:rPr>
                <w:sz w:val="16"/>
              </w:rPr>
              <w:t>0</w:t>
            </w:r>
          </w:p>
        </w:tc>
        <w:tc>
          <w:tcPr>
            <w:tcW w:w="201" w:type="pct"/>
            <w:gridSpan w:val="2"/>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center"/>
              <w:rPr>
                <w:sz w:val="16"/>
                <w:szCs w:val="16"/>
              </w:rPr>
            </w:pPr>
            <w:r>
              <w:rPr>
                <w:sz w:val="16"/>
              </w:rPr>
              <w:t>78</w:t>
            </w:r>
          </w:p>
        </w:tc>
        <w:tc>
          <w:tcPr>
            <w:tcW w:w="135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rPr>
            </w:pPr>
            <w:r>
              <w:rPr>
                <w:sz w:val="16"/>
              </w:rPr>
              <w:t>Bestelako diru-sarrerak</w:t>
            </w:r>
          </w:p>
        </w:tc>
        <w:tc>
          <w:tcPr>
            <w:tcW w:w="503"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rPr>
            </w:pPr>
            <w:r>
              <w:rPr>
                <w:sz w:val="16"/>
              </w:rPr>
              <w:t>27.950</w:t>
            </w:r>
          </w:p>
        </w:tc>
        <w:tc>
          <w:tcPr>
            <w:tcW w:w="50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rPr>
            </w:pPr>
            <w:r>
              <w:rPr>
                <w:sz w:val="16"/>
              </w:rPr>
              <w:t>20.149</w:t>
            </w:r>
          </w:p>
        </w:tc>
      </w:tr>
      <w:tr w:rsidR="004F7E06" w:rsidRPr="00AE0CEF" w:rsidTr="00BD11B2">
        <w:trPr>
          <w:trHeight w:val="255"/>
          <w:jc w:val="center"/>
        </w:trPr>
        <w:tc>
          <w:tcPr>
            <w:tcW w:w="17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ind w:right="-70"/>
              <w:jc w:val="center"/>
              <w:rPr>
                <w:sz w:val="16"/>
                <w:szCs w:val="16"/>
              </w:rPr>
            </w:pPr>
            <w:r>
              <w:rPr>
                <w:sz w:val="16"/>
              </w:rPr>
              <w:t>69</w:t>
            </w:r>
          </w:p>
        </w:tc>
        <w:tc>
          <w:tcPr>
            <w:tcW w:w="1290"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rPr>
            </w:pPr>
            <w:r>
              <w:rPr>
                <w:sz w:val="16"/>
              </w:rPr>
              <w:t>Amortizaziorako eta hornikuntzarako zuzkidurak</w:t>
            </w:r>
          </w:p>
        </w:tc>
        <w:tc>
          <w:tcPr>
            <w:tcW w:w="48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rPr>
            </w:pPr>
            <w:r>
              <w:rPr>
                <w:sz w:val="16"/>
              </w:rPr>
              <w:t>1.306.574</w:t>
            </w:r>
          </w:p>
        </w:tc>
        <w:tc>
          <w:tcPr>
            <w:tcW w:w="494" w:type="pct"/>
            <w:tcBorders>
              <w:top w:val="single" w:sz="2" w:space="0" w:color="auto"/>
              <w:left w:val="nil"/>
              <w:bottom w:val="single" w:sz="2" w:space="0" w:color="auto"/>
              <w:right w:val="single" w:sz="4" w:space="0" w:color="auto"/>
            </w:tcBorders>
            <w:shd w:val="clear" w:color="auto" w:fill="auto"/>
            <w:noWrap/>
            <w:vAlign w:val="center"/>
          </w:tcPr>
          <w:p w:rsidR="004F7E06" w:rsidRPr="00AE0CEF" w:rsidRDefault="004F7E06" w:rsidP="00F94A46">
            <w:pPr>
              <w:pStyle w:val="cuatexto"/>
              <w:jc w:val="right"/>
              <w:rPr>
                <w:sz w:val="16"/>
                <w:szCs w:val="16"/>
              </w:rPr>
            </w:pPr>
            <w:r>
              <w:rPr>
                <w:sz w:val="16"/>
              </w:rPr>
              <w:t>2.733.114</w:t>
            </w:r>
          </w:p>
        </w:tc>
        <w:tc>
          <w:tcPr>
            <w:tcW w:w="201" w:type="pct"/>
            <w:gridSpan w:val="2"/>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center"/>
              <w:rPr>
                <w:sz w:val="16"/>
                <w:szCs w:val="16"/>
              </w:rPr>
            </w:pPr>
            <w:r>
              <w:rPr>
                <w:sz w:val="16"/>
              </w:rPr>
              <w:t>79</w:t>
            </w:r>
          </w:p>
        </w:tc>
        <w:tc>
          <w:tcPr>
            <w:tcW w:w="135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rPr>
            </w:pPr>
            <w:r>
              <w:rPr>
                <w:sz w:val="16"/>
              </w:rPr>
              <w:t>Beren helbururako aplikatutako horn</w:t>
            </w:r>
            <w:r>
              <w:rPr>
                <w:sz w:val="16"/>
              </w:rPr>
              <w:t>i</w:t>
            </w:r>
            <w:r>
              <w:rPr>
                <w:sz w:val="16"/>
              </w:rPr>
              <w:t>kuntzak</w:t>
            </w:r>
          </w:p>
        </w:tc>
        <w:tc>
          <w:tcPr>
            <w:tcW w:w="503"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rPr>
            </w:pPr>
            <w:r>
              <w:rPr>
                <w:sz w:val="16"/>
              </w:rPr>
              <w:t>0</w:t>
            </w:r>
          </w:p>
        </w:tc>
        <w:tc>
          <w:tcPr>
            <w:tcW w:w="50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rPr>
            </w:pPr>
            <w:r>
              <w:rPr>
                <w:sz w:val="16"/>
              </w:rPr>
              <w:t>0</w:t>
            </w:r>
          </w:p>
        </w:tc>
      </w:tr>
      <w:tr w:rsidR="004F7E06" w:rsidRPr="00AE0CEF" w:rsidTr="00BD11B2">
        <w:trPr>
          <w:trHeight w:val="315"/>
          <w:jc w:val="center"/>
        </w:trPr>
        <w:tc>
          <w:tcPr>
            <w:tcW w:w="175" w:type="pct"/>
            <w:tcBorders>
              <w:top w:val="single" w:sz="2" w:space="0" w:color="auto"/>
              <w:left w:val="nil"/>
              <w:bottom w:val="single" w:sz="4" w:space="0" w:color="auto"/>
              <w:right w:val="nil"/>
            </w:tcBorders>
            <w:shd w:val="clear" w:color="auto" w:fill="auto"/>
            <w:noWrap/>
            <w:vAlign w:val="center"/>
          </w:tcPr>
          <w:p w:rsidR="004F7E06" w:rsidRPr="00AE0CEF" w:rsidRDefault="004F7E06" w:rsidP="00F94A46">
            <w:pPr>
              <w:pStyle w:val="cuatexto"/>
              <w:ind w:right="-70"/>
              <w:jc w:val="center"/>
              <w:rPr>
                <w:sz w:val="16"/>
                <w:szCs w:val="16"/>
              </w:rPr>
            </w:pPr>
            <w:r>
              <w:rPr>
                <w:sz w:val="16"/>
              </w:rPr>
              <w:t>800</w:t>
            </w:r>
          </w:p>
        </w:tc>
        <w:tc>
          <w:tcPr>
            <w:tcW w:w="1290" w:type="pct"/>
            <w:tcBorders>
              <w:top w:val="single" w:sz="2" w:space="0" w:color="auto"/>
              <w:left w:val="nil"/>
              <w:bottom w:val="single" w:sz="4" w:space="0" w:color="auto"/>
              <w:right w:val="nil"/>
            </w:tcBorders>
            <w:shd w:val="clear" w:color="auto" w:fill="auto"/>
            <w:noWrap/>
            <w:vAlign w:val="center"/>
          </w:tcPr>
          <w:p w:rsidR="004F7E06" w:rsidRPr="00AE0CEF" w:rsidRDefault="004F7E06" w:rsidP="007F3B86">
            <w:pPr>
              <w:pStyle w:val="cuatexto"/>
              <w:rPr>
                <w:sz w:val="16"/>
                <w:szCs w:val="16"/>
              </w:rPr>
            </w:pPr>
            <w:r>
              <w:rPr>
                <w:sz w:val="16"/>
              </w:rPr>
              <w:t>Ekitaldiko emaitza arrunta (saldo hartzekoduna)</w:t>
            </w:r>
          </w:p>
        </w:tc>
        <w:tc>
          <w:tcPr>
            <w:tcW w:w="485" w:type="pct"/>
            <w:tcBorders>
              <w:top w:val="single" w:sz="2" w:space="0" w:color="auto"/>
              <w:left w:val="nil"/>
              <w:bottom w:val="single" w:sz="4" w:space="0" w:color="auto"/>
              <w:right w:val="nil"/>
            </w:tcBorders>
            <w:shd w:val="clear" w:color="auto" w:fill="auto"/>
            <w:noWrap/>
            <w:vAlign w:val="center"/>
          </w:tcPr>
          <w:p w:rsidR="004F7E06" w:rsidRPr="00AE0CEF" w:rsidRDefault="004F7E06" w:rsidP="00F94A46">
            <w:pPr>
              <w:pStyle w:val="cuatexto"/>
              <w:jc w:val="right"/>
              <w:rPr>
                <w:sz w:val="16"/>
                <w:szCs w:val="16"/>
              </w:rPr>
            </w:pPr>
            <w:r>
              <w:rPr>
                <w:sz w:val="16"/>
              </w:rPr>
              <w:t>0</w:t>
            </w:r>
          </w:p>
        </w:tc>
        <w:tc>
          <w:tcPr>
            <w:tcW w:w="494" w:type="pct"/>
            <w:tcBorders>
              <w:top w:val="single" w:sz="2" w:space="0" w:color="auto"/>
              <w:left w:val="nil"/>
              <w:bottom w:val="single" w:sz="4" w:space="0" w:color="auto"/>
              <w:right w:val="single" w:sz="4" w:space="0" w:color="auto"/>
            </w:tcBorders>
            <w:shd w:val="clear" w:color="auto" w:fill="auto"/>
            <w:noWrap/>
            <w:vAlign w:val="center"/>
          </w:tcPr>
          <w:p w:rsidR="004F7E06" w:rsidRPr="00AE0CEF" w:rsidRDefault="004F7E06" w:rsidP="00F94A46">
            <w:pPr>
              <w:pStyle w:val="cuatexto"/>
              <w:jc w:val="right"/>
              <w:rPr>
                <w:sz w:val="16"/>
                <w:szCs w:val="16"/>
              </w:rPr>
            </w:pPr>
            <w:r>
              <w:rPr>
                <w:sz w:val="16"/>
              </w:rPr>
              <w:t>0</w:t>
            </w:r>
          </w:p>
        </w:tc>
        <w:tc>
          <w:tcPr>
            <w:tcW w:w="201" w:type="pct"/>
            <w:gridSpan w:val="2"/>
            <w:tcBorders>
              <w:top w:val="single" w:sz="2" w:space="0" w:color="auto"/>
              <w:left w:val="nil"/>
              <w:bottom w:val="single" w:sz="4" w:space="0" w:color="auto"/>
              <w:right w:val="nil"/>
            </w:tcBorders>
            <w:shd w:val="clear" w:color="auto" w:fill="auto"/>
            <w:noWrap/>
            <w:vAlign w:val="center"/>
          </w:tcPr>
          <w:p w:rsidR="004F7E06" w:rsidRPr="00AE0CEF" w:rsidRDefault="004F7E06" w:rsidP="00F94A46">
            <w:pPr>
              <w:pStyle w:val="cuatexto"/>
              <w:jc w:val="center"/>
              <w:rPr>
                <w:sz w:val="16"/>
                <w:szCs w:val="16"/>
                <w:highlight w:val="yellow"/>
              </w:rPr>
            </w:pPr>
          </w:p>
        </w:tc>
        <w:tc>
          <w:tcPr>
            <w:tcW w:w="1351" w:type="pct"/>
            <w:tcBorders>
              <w:top w:val="single" w:sz="2" w:space="0" w:color="auto"/>
              <w:left w:val="nil"/>
              <w:bottom w:val="single" w:sz="4" w:space="0" w:color="auto"/>
              <w:right w:val="nil"/>
            </w:tcBorders>
            <w:shd w:val="clear" w:color="auto" w:fill="auto"/>
            <w:noWrap/>
            <w:vAlign w:val="center"/>
          </w:tcPr>
          <w:p w:rsidR="004F7E06" w:rsidRPr="00AE0CEF" w:rsidRDefault="004F7E06" w:rsidP="007F3B86">
            <w:pPr>
              <w:pStyle w:val="cuatexto"/>
              <w:rPr>
                <w:sz w:val="16"/>
                <w:szCs w:val="16"/>
              </w:rPr>
            </w:pPr>
            <w:r>
              <w:rPr>
                <w:sz w:val="16"/>
              </w:rPr>
              <w:t>Ekitaldiko emaitza arrunta (saldo zo</w:t>
            </w:r>
            <w:r>
              <w:rPr>
                <w:sz w:val="16"/>
              </w:rPr>
              <w:t>r</w:t>
            </w:r>
            <w:r>
              <w:rPr>
                <w:sz w:val="16"/>
              </w:rPr>
              <w:t>duna)</w:t>
            </w:r>
          </w:p>
        </w:tc>
        <w:tc>
          <w:tcPr>
            <w:tcW w:w="503" w:type="pct"/>
            <w:tcBorders>
              <w:top w:val="single" w:sz="2" w:space="0" w:color="auto"/>
              <w:left w:val="nil"/>
              <w:bottom w:val="single" w:sz="4" w:space="0" w:color="auto"/>
              <w:right w:val="nil"/>
            </w:tcBorders>
            <w:shd w:val="clear" w:color="auto" w:fill="auto"/>
            <w:noWrap/>
            <w:vAlign w:val="center"/>
          </w:tcPr>
          <w:p w:rsidR="004F7E06" w:rsidRPr="00AE0CEF" w:rsidRDefault="004F7E06" w:rsidP="00F94A46">
            <w:pPr>
              <w:pStyle w:val="cuatexto"/>
              <w:jc w:val="right"/>
              <w:rPr>
                <w:sz w:val="16"/>
                <w:szCs w:val="16"/>
              </w:rPr>
            </w:pPr>
            <w:r>
              <w:rPr>
                <w:sz w:val="16"/>
              </w:rPr>
              <w:t>277.710</w:t>
            </w:r>
          </w:p>
        </w:tc>
        <w:tc>
          <w:tcPr>
            <w:tcW w:w="501" w:type="pct"/>
            <w:tcBorders>
              <w:top w:val="single" w:sz="2" w:space="0" w:color="auto"/>
              <w:left w:val="nil"/>
              <w:bottom w:val="single" w:sz="4" w:space="0" w:color="auto"/>
              <w:right w:val="nil"/>
            </w:tcBorders>
            <w:shd w:val="clear" w:color="auto" w:fill="auto"/>
            <w:noWrap/>
            <w:vAlign w:val="center"/>
          </w:tcPr>
          <w:p w:rsidR="004F7E06" w:rsidRPr="00AE0CEF" w:rsidRDefault="004F7E06" w:rsidP="00F94A46">
            <w:pPr>
              <w:pStyle w:val="cuatexto"/>
              <w:jc w:val="right"/>
              <w:rPr>
                <w:sz w:val="16"/>
                <w:szCs w:val="16"/>
              </w:rPr>
            </w:pPr>
            <w:r>
              <w:rPr>
                <w:sz w:val="16"/>
              </w:rPr>
              <w:t>2.887.643</w:t>
            </w:r>
          </w:p>
        </w:tc>
      </w:tr>
      <w:tr w:rsidR="004F7E06" w:rsidRPr="00AE0CEF" w:rsidTr="00BD11B2">
        <w:trPr>
          <w:trHeight w:val="312"/>
          <w:jc w:val="center"/>
        </w:trPr>
        <w:tc>
          <w:tcPr>
            <w:tcW w:w="1465" w:type="pct"/>
            <w:gridSpan w:val="2"/>
            <w:tcBorders>
              <w:top w:val="single" w:sz="4" w:space="0" w:color="auto"/>
              <w:left w:val="nil"/>
              <w:bottom w:val="single" w:sz="4" w:space="0" w:color="auto"/>
              <w:right w:val="nil"/>
            </w:tcBorders>
            <w:shd w:val="clear" w:color="auto" w:fill="FABF8F" w:themeFill="accent6" w:themeFillTint="99"/>
            <w:noWrap/>
            <w:vAlign w:val="center"/>
          </w:tcPr>
          <w:p w:rsidR="004F7E06" w:rsidRPr="00AE0CEF" w:rsidRDefault="004F7E06" w:rsidP="00F94A46">
            <w:pPr>
              <w:pStyle w:val="cuatexto"/>
              <w:rPr>
                <w:rFonts w:ascii="Arial" w:hAnsi="Arial" w:cs="Arial"/>
                <w:sz w:val="17"/>
                <w:szCs w:val="17"/>
              </w:rPr>
            </w:pPr>
            <w:r>
              <w:rPr>
                <w:rFonts w:ascii="Arial" w:hAnsi="Arial"/>
                <w:sz w:val="17"/>
              </w:rPr>
              <w:t> Guztira</w:t>
            </w:r>
          </w:p>
        </w:tc>
        <w:tc>
          <w:tcPr>
            <w:tcW w:w="485" w:type="pct"/>
            <w:tcBorders>
              <w:top w:val="single" w:sz="4" w:space="0" w:color="auto"/>
              <w:left w:val="nil"/>
              <w:bottom w:val="single" w:sz="4" w:space="0" w:color="auto"/>
              <w:right w:val="nil"/>
            </w:tcBorders>
            <w:shd w:val="clear" w:color="auto" w:fill="FABF8F" w:themeFill="accent6" w:themeFillTint="99"/>
            <w:noWrap/>
            <w:vAlign w:val="center"/>
          </w:tcPr>
          <w:p w:rsidR="004F7E06" w:rsidRPr="00AE0CEF" w:rsidRDefault="004F7E06" w:rsidP="00F94A46">
            <w:pPr>
              <w:pStyle w:val="cuatexto"/>
              <w:jc w:val="right"/>
              <w:rPr>
                <w:rFonts w:ascii="Arial" w:hAnsi="Arial" w:cs="Arial"/>
                <w:sz w:val="17"/>
                <w:szCs w:val="17"/>
              </w:rPr>
            </w:pPr>
            <w:r>
              <w:rPr>
                <w:rFonts w:ascii="Arial" w:hAnsi="Arial"/>
                <w:sz w:val="17"/>
              </w:rPr>
              <w:t>7.966.929</w:t>
            </w:r>
          </w:p>
        </w:tc>
        <w:tc>
          <w:tcPr>
            <w:tcW w:w="494"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rsidR="004F7E06" w:rsidRPr="00AE0CEF" w:rsidRDefault="004F7E06" w:rsidP="00F94A46">
            <w:pPr>
              <w:pStyle w:val="cuatexto"/>
              <w:jc w:val="right"/>
              <w:rPr>
                <w:rFonts w:ascii="Arial" w:hAnsi="Arial" w:cs="Arial"/>
                <w:sz w:val="17"/>
                <w:szCs w:val="17"/>
              </w:rPr>
            </w:pPr>
            <w:r>
              <w:rPr>
                <w:rFonts w:ascii="Arial" w:hAnsi="Arial"/>
                <w:sz w:val="17"/>
              </w:rPr>
              <w:t>9.940.565</w:t>
            </w:r>
          </w:p>
        </w:tc>
        <w:tc>
          <w:tcPr>
            <w:tcW w:w="1552" w:type="pct"/>
            <w:gridSpan w:val="3"/>
            <w:tcBorders>
              <w:top w:val="single" w:sz="4" w:space="0" w:color="auto"/>
              <w:left w:val="nil"/>
              <w:bottom w:val="single" w:sz="4" w:space="0" w:color="auto"/>
              <w:right w:val="nil"/>
            </w:tcBorders>
            <w:shd w:val="clear" w:color="auto" w:fill="FABF8F" w:themeFill="accent6" w:themeFillTint="99"/>
            <w:noWrap/>
            <w:vAlign w:val="center"/>
          </w:tcPr>
          <w:p w:rsidR="004F7E06" w:rsidRPr="00AE0CEF" w:rsidRDefault="004F7E06" w:rsidP="00F94A46">
            <w:pPr>
              <w:pStyle w:val="cuatexto"/>
              <w:jc w:val="center"/>
              <w:rPr>
                <w:rFonts w:ascii="Arial" w:hAnsi="Arial" w:cs="Arial"/>
                <w:sz w:val="17"/>
                <w:szCs w:val="17"/>
              </w:rPr>
            </w:pPr>
          </w:p>
        </w:tc>
        <w:tc>
          <w:tcPr>
            <w:tcW w:w="503" w:type="pct"/>
            <w:tcBorders>
              <w:top w:val="single" w:sz="4" w:space="0" w:color="auto"/>
              <w:left w:val="nil"/>
              <w:bottom w:val="single" w:sz="4" w:space="0" w:color="auto"/>
              <w:right w:val="nil"/>
            </w:tcBorders>
            <w:shd w:val="clear" w:color="auto" w:fill="FABF8F" w:themeFill="accent6" w:themeFillTint="99"/>
            <w:noWrap/>
            <w:vAlign w:val="center"/>
          </w:tcPr>
          <w:p w:rsidR="004F7E06" w:rsidRPr="00AE0CEF" w:rsidRDefault="004F7E06" w:rsidP="00F94A46">
            <w:pPr>
              <w:pStyle w:val="cuatexto"/>
              <w:jc w:val="right"/>
              <w:rPr>
                <w:rFonts w:ascii="Arial" w:hAnsi="Arial" w:cs="Arial"/>
                <w:sz w:val="17"/>
                <w:szCs w:val="17"/>
              </w:rPr>
            </w:pPr>
            <w:r>
              <w:rPr>
                <w:rFonts w:ascii="Arial" w:hAnsi="Arial"/>
                <w:sz w:val="17"/>
              </w:rPr>
              <w:t>7.966.929</w:t>
            </w:r>
          </w:p>
        </w:tc>
        <w:tc>
          <w:tcPr>
            <w:tcW w:w="501" w:type="pct"/>
            <w:tcBorders>
              <w:top w:val="single" w:sz="4" w:space="0" w:color="auto"/>
              <w:left w:val="nil"/>
              <w:bottom w:val="single" w:sz="4" w:space="0" w:color="auto"/>
              <w:right w:val="nil"/>
            </w:tcBorders>
            <w:shd w:val="clear" w:color="auto" w:fill="FABF8F" w:themeFill="accent6" w:themeFillTint="99"/>
            <w:noWrap/>
            <w:vAlign w:val="center"/>
          </w:tcPr>
          <w:p w:rsidR="004F7E06" w:rsidRPr="00AE0CEF" w:rsidRDefault="004F7E06" w:rsidP="00F94A46">
            <w:pPr>
              <w:pStyle w:val="cuatexto"/>
              <w:jc w:val="right"/>
              <w:rPr>
                <w:rFonts w:ascii="Arial" w:hAnsi="Arial" w:cs="Arial"/>
                <w:sz w:val="17"/>
                <w:szCs w:val="17"/>
              </w:rPr>
            </w:pPr>
            <w:r>
              <w:rPr>
                <w:rFonts w:ascii="Arial" w:hAnsi="Arial"/>
                <w:sz w:val="17"/>
              </w:rPr>
              <w:t>9.940.565</w:t>
            </w:r>
          </w:p>
        </w:tc>
      </w:tr>
    </w:tbl>
    <w:p w:rsidR="004F7E06" w:rsidRPr="0057664E" w:rsidRDefault="004F7E06" w:rsidP="004F7E06">
      <w:pPr>
        <w:rPr>
          <w:highlight w:val="yellow"/>
        </w:rPr>
      </w:pPr>
    </w:p>
    <w:p w:rsidR="004F7E06" w:rsidRPr="00922A6E" w:rsidRDefault="004F7E06" w:rsidP="004F7E06">
      <w:pPr>
        <w:pStyle w:val="CuadroTtulo"/>
        <w:spacing w:before="240"/>
        <w:jc w:val="center"/>
      </w:pPr>
      <w:r>
        <w:t>Ekitaldiko emaitzak</w:t>
      </w:r>
    </w:p>
    <w:p w:rsidR="004F7E06" w:rsidRPr="00922A6E" w:rsidRDefault="004F7E06" w:rsidP="004F7E06">
      <w:pPr>
        <w:pStyle w:val="CuadroTtulo"/>
        <w:jc w:val="center"/>
      </w:pPr>
    </w:p>
    <w:tbl>
      <w:tblPr>
        <w:tblW w:w="9969" w:type="dxa"/>
        <w:jc w:val="center"/>
        <w:tblLayout w:type="fixed"/>
        <w:tblCellMar>
          <w:left w:w="70" w:type="dxa"/>
          <w:right w:w="70" w:type="dxa"/>
        </w:tblCellMar>
        <w:tblLook w:val="04A0" w:firstRow="1" w:lastRow="0" w:firstColumn="1" w:lastColumn="0" w:noHBand="0" w:noVBand="1"/>
      </w:tblPr>
      <w:tblGrid>
        <w:gridCol w:w="360"/>
        <w:gridCol w:w="2556"/>
        <w:gridCol w:w="960"/>
        <w:gridCol w:w="958"/>
        <w:gridCol w:w="425"/>
        <w:gridCol w:w="2752"/>
        <w:gridCol w:w="952"/>
        <w:gridCol w:w="945"/>
        <w:gridCol w:w="61"/>
      </w:tblGrid>
      <w:tr w:rsidR="004F7E06" w:rsidRPr="00AE0CEF" w:rsidTr="00BD11B2">
        <w:trPr>
          <w:gridAfter w:val="1"/>
          <w:wAfter w:w="61" w:type="dxa"/>
          <w:trHeight w:val="340"/>
          <w:jc w:val="center"/>
        </w:trPr>
        <w:tc>
          <w:tcPr>
            <w:tcW w:w="360" w:type="dxa"/>
            <w:tcBorders>
              <w:top w:val="single" w:sz="4" w:space="0" w:color="auto"/>
              <w:left w:val="nil"/>
              <w:bottom w:val="single" w:sz="4" w:space="0" w:color="auto"/>
              <w:right w:val="nil"/>
            </w:tcBorders>
            <w:shd w:val="clear" w:color="auto" w:fill="FABF8F" w:themeFill="accent6" w:themeFillTint="99"/>
            <w:noWrap/>
            <w:vAlign w:val="center"/>
          </w:tcPr>
          <w:p w:rsidR="004F7E06" w:rsidRPr="00AE0CEF" w:rsidRDefault="004F7E06" w:rsidP="00F94A46">
            <w:pPr>
              <w:pStyle w:val="cuatexto"/>
              <w:rPr>
                <w:rFonts w:ascii="Arial" w:hAnsi="Arial" w:cs="Arial"/>
                <w:sz w:val="17"/>
                <w:szCs w:val="17"/>
              </w:rPr>
            </w:pPr>
          </w:p>
        </w:tc>
        <w:tc>
          <w:tcPr>
            <w:tcW w:w="2556" w:type="dxa"/>
            <w:tcBorders>
              <w:top w:val="single" w:sz="4" w:space="0" w:color="auto"/>
              <w:left w:val="nil"/>
              <w:bottom w:val="single" w:sz="4" w:space="0" w:color="auto"/>
              <w:right w:val="nil"/>
            </w:tcBorders>
            <w:shd w:val="clear" w:color="auto" w:fill="FABF8F" w:themeFill="accent6" w:themeFillTint="99"/>
            <w:vAlign w:val="center"/>
          </w:tcPr>
          <w:p w:rsidR="004F7E06" w:rsidRPr="00AE0CEF" w:rsidRDefault="004F7E06" w:rsidP="00F94A46">
            <w:pPr>
              <w:pStyle w:val="cuatexto"/>
              <w:rPr>
                <w:rFonts w:ascii="Arial" w:hAnsi="Arial" w:cs="Arial"/>
                <w:sz w:val="17"/>
                <w:szCs w:val="17"/>
              </w:rPr>
            </w:pPr>
            <w:r>
              <w:rPr>
                <w:rFonts w:ascii="Arial" w:hAnsi="Arial"/>
                <w:sz w:val="17"/>
              </w:rPr>
              <w:t>Deskribapena</w:t>
            </w:r>
          </w:p>
        </w:tc>
        <w:tc>
          <w:tcPr>
            <w:tcW w:w="960" w:type="dxa"/>
            <w:tcBorders>
              <w:top w:val="single" w:sz="4" w:space="0" w:color="auto"/>
              <w:left w:val="nil"/>
              <w:bottom w:val="single" w:sz="4" w:space="0" w:color="auto"/>
              <w:right w:val="nil"/>
            </w:tcBorders>
            <w:shd w:val="clear" w:color="auto" w:fill="FABF8F" w:themeFill="accent6" w:themeFillTint="99"/>
            <w:noWrap/>
            <w:vAlign w:val="center"/>
          </w:tcPr>
          <w:p w:rsidR="004F7E06" w:rsidRPr="00AE0CEF" w:rsidRDefault="004F7E06" w:rsidP="00F94A46">
            <w:pPr>
              <w:pStyle w:val="cuatexto"/>
              <w:jc w:val="right"/>
              <w:rPr>
                <w:rFonts w:ascii="Arial" w:hAnsi="Arial" w:cs="Arial"/>
                <w:sz w:val="17"/>
                <w:szCs w:val="17"/>
              </w:rPr>
            </w:pPr>
            <w:r>
              <w:rPr>
                <w:rFonts w:ascii="Arial" w:hAnsi="Arial"/>
                <w:sz w:val="17"/>
              </w:rPr>
              <w:t>2014</w:t>
            </w:r>
          </w:p>
        </w:tc>
        <w:tc>
          <w:tcPr>
            <w:tcW w:w="958" w:type="dxa"/>
            <w:tcBorders>
              <w:top w:val="single" w:sz="4" w:space="0" w:color="auto"/>
              <w:left w:val="nil"/>
              <w:bottom w:val="single" w:sz="4" w:space="0" w:color="auto"/>
              <w:right w:val="single" w:sz="4" w:space="0" w:color="auto"/>
            </w:tcBorders>
            <w:shd w:val="clear" w:color="auto" w:fill="FABF8F" w:themeFill="accent6" w:themeFillTint="99"/>
            <w:vAlign w:val="center"/>
          </w:tcPr>
          <w:p w:rsidR="004F7E06" w:rsidRPr="00AE0CEF" w:rsidRDefault="004F7E06" w:rsidP="00F94A46">
            <w:pPr>
              <w:pStyle w:val="cuatexto"/>
              <w:jc w:val="right"/>
              <w:rPr>
                <w:rFonts w:ascii="Arial" w:hAnsi="Arial" w:cs="Arial"/>
                <w:sz w:val="17"/>
                <w:szCs w:val="17"/>
              </w:rPr>
            </w:pPr>
            <w:r>
              <w:rPr>
                <w:rFonts w:ascii="Arial" w:hAnsi="Arial"/>
                <w:sz w:val="17"/>
              </w:rPr>
              <w:t>2013</w:t>
            </w:r>
          </w:p>
        </w:tc>
        <w:tc>
          <w:tcPr>
            <w:tcW w:w="425" w:type="dxa"/>
            <w:tcBorders>
              <w:top w:val="single" w:sz="4" w:space="0" w:color="auto"/>
              <w:left w:val="single" w:sz="4" w:space="0" w:color="auto"/>
              <w:bottom w:val="single" w:sz="4" w:space="0" w:color="auto"/>
              <w:right w:val="nil"/>
            </w:tcBorders>
            <w:shd w:val="clear" w:color="auto" w:fill="FABF8F" w:themeFill="accent6" w:themeFillTint="99"/>
            <w:noWrap/>
            <w:vAlign w:val="center"/>
          </w:tcPr>
          <w:p w:rsidR="004F7E06" w:rsidRPr="00AE0CEF" w:rsidRDefault="004F7E06" w:rsidP="00F94A46">
            <w:pPr>
              <w:pStyle w:val="cuatexto"/>
              <w:rPr>
                <w:rFonts w:ascii="Arial" w:hAnsi="Arial" w:cs="Arial"/>
                <w:sz w:val="17"/>
                <w:szCs w:val="17"/>
              </w:rPr>
            </w:pPr>
          </w:p>
        </w:tc>
        <w:tc>
          <w:tcPr>
            <w:tcW w:w="2752" w:type="dxa"/>
            <w:tcBorders>
              <w:top w:val="single" w:sz="4" w:space="0" w:color="auto"/>
              <w:left w:val="nil"/>
              <w:bottom w:val="single" w:sz="4" w:space="0" w:color="auto"/>
              <w:right w:val="nil"/>
            </w:tcBorders>
            <w:shd w:val="clear" w:color="auto" w:fill="FABF8F" w:themeFill="accent6" w:themeFillTint="99"/>
            <w:vAlign w:val="center"/>
          </w:tcPr>
          <w:p w:rsidR="004F7E06" w:rsidRPr="00AE0CEF" w:rsidRDefault="004F7E06" w:rsidP="00F94A46">
            <w:pPr>
              <w:pStyle w:val="cuatexto"/>
              <w:rPr>
                <w:rFonts w:ascii="Arial" w:hAnsi="Arial" w:cs="Arial"/>
                <w:sz w:val="17"/>
                <w:szCs w:val="17"/>
              </w:rPr>
            </w:pPr>
            <w:r>
              <w:rPr>
                <w:rFonts w:ascii="Arial" w:hAnsi="Arial"/>
                <w:sz w:val="17"/>
              </w:rPr>
              <w:t>Deskribapena</w:t>
            </w:r>
          </w:p>
        </w:tc>
        <w:tc>
          <w:tcPr>
            <w:tcW w:w="952" w:type="dxa"/>
            <w:tcBorders>
              <w:top w:val="single" w:sz="4" w:space="0" w:color="auto"/>
              <w:left w:val="nil"/>
              <w:bottom w:val="single" w:sz="4" w:space="0" w:color="auto"/>
              <w:right w:val="nil"/>
            </w:tcBorders>
            <w:shd w:val="clear" w:color="auto" w:fill="FABF8F" w:themeFill="accent6" w:themeFillTint="99"/>
            <w:noWrap/>
            <w:vAlign w:val="center"/>
          </w:tcPr>
          <w:p w:rsidR="004F7E06" w:rsidRPr="00AE0CEF" w:rsidRDefault="004F7E06" w:rsidP="00F94A46">
            <w:pPr>
              <w:pStyle w:val="cuatexto"/>
              <w:jc w:val="right"/>
              <w:rPr>
                <w:rFonts w:ascii="Arial" w:hAnsi="Arial" w:cs="Arial"/>
                <w:sz w:val="17"/>
                <w:szCs w:val="17"/>
              </w:rPr>
            </w:pPr>
            <w:r>
              <w:rPr>
                <w:rFonts w:ascii="Arial" w:hAnsi="Arial"/>
                <w:sz w:val="17"/>
              </w:rPr>
              <w:t>2014</w:t>
            </w:r>
          </w:p>
        </w:tc>
        <w:tc>
          <w:tcPr>
            <w:tcW w:w="945" w:type="dxa"/>
            <w:tcBorders>
              <w:top w:val="single" w:sz="4" w:space="0" w:color="auto"/>
              <w:left w:val="nil"/>
              <w:bottom w:val="single" w:sz="4" w:space="0" w:color="auto"/>
              <w:right w:val="nil"/>
            </w:tcBorders>
            <w:shd w:val="clear" w:color="auto" w:fill="FABF8F" w:themeFill="accent6" w:themeFillTint="99"/>
            <w:vAlign w:val="center"/>
          </w:tcPr>
          <w:p w:rsidR="004F7E06" w:rsidRPr="00AE0CEF" w:rsidRDefault="004F7E06" w:rsidP="00F94A46">
            <w:pPr>
              <w:pStyle w:val="cuatexto"/>
              <w:jc w:val="right"/>
              <w:rPr>
                <w:rFonts w:ascii="Arial" w:hAnsi="Arial" w:cs="Arial"/>
                <w:sz w:val="17"/>
                <w:szCs w:val="17"/>
              </w:rPr>
            </w:pPr>
            <w:r>
              <w:rPr>
                <w:rFonts w:ascii="Arial" w:hAnsi="Arial"/>
                <w:sz w:val="17"/>
              </w:rPr>
              <w:t>2013</w:t>
            </w:r>
          </w:p>
        </w:tc>
      </w:tr>
      <w:tr w:rsidR="004F7E06" w:rsidRPr="000C6170" w:rsidTr="00BD11B2">
        <w:trPr>
          <w:gridAfter w:val="1"/>
          <w:wAfter w:w="61" w:type="dxa"/>
          <w:trHeight w:val="272"/>
          <w:jc w:val="center"/>
        </w:trPr>
        <w:tc>
          <w:tcPr>
            <w:tcW w:w="360" w:type="dxa"/>
            <w:tcBorders>
              <w:top w:val="single" w:sz="4" w:space="0" w:color="auto"/>
              <w:left w:val="nil"/>
              <w:bottom w:val="single" w:sz="2" w:space="0" w:color="auto"/>
              <w:right w:val="nil"/>
            </w:tcBorders>
            <w:shd w:val="clear" w:color="auto" w:fill="auto"/>
            <w:noWrap/>
            <w:vAlign w:val="center"/>
          </w:tcPr>
          <w:p w:rsidR="004F7E06" w:rsidRPr="000C6170" w:rsidRDefault="004F7E06" w:rsidP="00F94A46">
            <w:pPr>
              <w:pStyle w:val="cuatexto"/>
              <w:rPr>
                <w:sz w:val="16"/>
                <w:szCs w:val="16"/>
              </w:rPr>
            </w:pPr>
            <w:r>
              <w:rPr>
                <w:sz w:val="16"/>
              </w:rPr>
              <w:t>80</w:t>
            </w:r>
          </w:p>
        </w:tc>
        <w:tc>
          <w:tcPr>
            <w:tcW w:w="2556" w:type="dxa"/>
            <w:tcBorders>
              <w:top w:val="single" w:sz="4" w:space="0" w:color="auto"/>
              <w:left w:val="nil"/>
              <w:bottom w:val="single" w:sz="2" w:space="0" w:color="auto"/>
              <w:right w:val="nil"/>
            </w:tcBorders>
            <w:shd w:val="clear" w:color="auto" w:fill="auto"/>
            <w:vAlign w:val="center"/>
          </w:tcPr>
          <w:p w:rsidR="004F7E06" w:rsidRPr="000C6170" w:rsidRDefault="004F7E06" w:rsidP="00F94A46">
            <w:pPr>
              <w:pStyle w:val="cuatexto"/>
              <w:rPr>
                <w:sz w:val="16"/>
                <w:szCs w:val="16"/>
              </w:rPr>
            </w:pPr>
            <w:r>
              <w:rPr>
                <w:sz w:val="16"/>
              </w:rPr>
              <w:t>Ekitaldiko emaitza arrunta (saldo zorduna)</w:t>
            </w:r>
          </w:p>
        </w:tc>
        <w:tc>
          <w:tcPr>
            <w:tcW w:w="960" w:type="dxa"/>
            <w:tcBorders>
              <w:top w:val="single" w:sz="4" w:space="0" w:color="auto"/>
              <w:left w:val="nil"/>
              <w:bottom w:val="single" w:sz="2" w:space="0" w:color="auto"/>
              <w:right w:val="nil"/>
            </w:tcBorders>
            <w:shd w:val="clear" w:color="auto" w:fill="auto"/>
            <w:noWrap/>
            <w:vAlign w:val="center"/>
          </w:tcPr>
          <w:p w:rsidR="004F7E06" w:rsidRPr="000C6170" w:rsidRDefault="004F7E06" w:rsidP="00F94A46">
            <w:pPr>
              <w:pStyle w:val="cuatexto"/>
              <w:jc w:val="right"/>
              <w:rPr>
                <w:sz w:val="16"/>
                <w:szCs w:val="16"/>
              </w:rPr>
            </w:pPr>
            <w:r>
              <w:rPr>
                <w:sz w:val="16"/>
              </w:rPr>
              <w:t>277.710</w:t>
            </w:r>
          </w:p>
        </w:tc>
        <w:tc>
          <w:tcPr>
            <w:tcW w:w="958" w:type="dxa"/>
            <w:tcBorders>
              <w:top w:val="single" w:sz="4" w:space="0" w:color="auto"/>
              <w:left w:val="nil"/>
              <w:bottom w:val="single" w:sz="2" w:space="0" w:color="auto"/>
              <w:right w:val="single" w:sz="4" w:space="0" w:color="auto"/>
            </w:tcBorders>
            <w:vAlign w:val="center"/>
          </w:tcPr>
          <w:p w:rsidR="004F7E06" w:rsidRPr="000C6170" w:rsidRDefault="004F7E06" w:rsidP="00F94A46">
            <w:pPr>
              <w:pStyle w:val="cuatexto"/>
              <w:jc w:val="right"/>
              <w:rPr>
                <w:sz w:val="16"/>
                <w:szCs w:val="16"/>
              </w:rPr>
            </w:pPr>
            <w:r>
              <w:rPr>
                <w:sz w:val="16"/>
              </w:rPr>
              <w:t>2.887.643</w:t>
            </w:r>
          </w:p>
        </w:tc>
        <w:tc>
          <w:tcPr>
            <w:tcW w:w="425" w:type="dxa"/>
            <w:tcBorders>
              <w:top w:val="single" w:sz="4" w:space="0" w:color="auto"/>
              <w:left w:val="single" w:sz="4" w:space="0" w:color="auto"/>
              <w:bottom w:val="single" w:sz="2" w:space="0" w:color="auto"/>
              <w:right w:val="nil"/>
            </w:tcBorders>
            <w:shd w:val="clear" w:color="auto" w:fill="auto"/>
            <w:noWrap/>
            <w:vAlign w:val="center"/>
          </w:tcPr>
          <w:p w:rsidR="004F7E06" w:rsidRPr="000C6170" w:rsidRDefault="004F7E06" w:rsidP="00F94A46">
            <w:pPr>
              <w:pStyle w:val="cuatexto"/>
              <w:rPr>
                <w:sz w:val="16"/>
                <w:szCs w:val="16"/>
              </w:rPr>
            </w:pPr>
            <w:r>
              <w:rPr>
                <w:sz w:val="16"/>
              </w:rPr>
              <w:t>80</w:t>
            </w:r>
          </w:p>
        </w:tc>
        <w:tc>
          <w:tcPr>
            <w:tcW w:w="2752" w:type="dxa"/>
            <w:tcBorders>
              <w:top w:val="single" w:sz="4" w:space="0" w:color="auto"/>
              <w:left w:val="nil"/>
              <w:bottom w:val="single" w:sz="2" w:space="0" w:color="auto"/>
              <w:right w:val="nil"/>
            </w:tcBorders>
            <w:shd w:val="clear" w:color="auto" w:fill="auto"/>
            <w:vAlign w:val="center"/>
          </w:tcPr>
          <w:p w:rsidR="004F7E06" w:rsidRPr="000C6170" w:rsidRDefault="004F7E06" w:rsidP="007F3B86">
            <w:pPr>
              <w:pStyle w:val="cuatexto"/>
              <w:rPr>
                <w:sz w:val="16"/>
                <w:szCs w:val="16"/>
              </w:rPr>
            </w:pPr>
            <w:r>
              <w:rPr>
                <w:sz w:val="16"/>
              </w:rPr>
              <w:t>Ekitaldiko emaitza arruntak (saldo ha</w:t>
            </w:r>
            <w:r>
              <w:rPr>
                <w:sz w:val="16"/>
              </w:rPr>
              <w:t>r</w:t>
            </w:r>
            <w:r>
              <w:rPr>
                <w:sz w:val="16"/>
              </w:rPr>
              <w:t>tzekoduna)</w:t>
            </w:r>
          </w:p>
        </w:tc>
        <w:tc>
          <w:tcPr>
            <w:tcW w:w="952" w:type="dxa"/>
            <w:tcBorders>
              <w:top w:val="single" w:sz="4" w:space="0" w:color="auto"/>
              <w:left w:val="nil"/>
              <w:bottom w:val="single" w:sz="2" w:space="0" w:color="auto"/>
              <w:right w:val="nil"/>
            </w:tcBorders>
            <w:shd w:val="clear" w:color="auto" w:fill="auto"/>
            <w:noWrap/>
            <w:vAlign w:val="center"/>
          </w:tcPr>
          <w:p w:rsidR="004F7E06" w:rsidRPr="000C6170" w:rsidRDefault="004F7E06" w:rsidP="00F94A46">
            <w:pPr>
              <w:pStyle w:val="cuatexto"/>
              <w:jc w:val="right"/>
              <w:rPr>
                <w:sz w:val="16"/>
                <w:szCs w:val="16"/>
              </w:rPr>
            </w:pPr>
            <w:r>
              <w:rPr>
                <w:sz w:val="16"/>
              </w:rPr>
              <w:t>0</w:t>
            </w:r>
          </w:p>
        </w:tc>
        <w:tc>
          <w:tcPr>
            <w:tcW w:w="945" w:type="dxa"/>
            <w:tcBorders>
              <w:top w:val="single" w:sz="4" w:space="0" w:color="auto"/>
              <w:left w:val="nil"/>
              <w:bottom w:val="single" w:sz="2" w:space="0" w:color="auto"/>
              <w:right w:val="nil"/>
            </w:tcBorders>
            <w:vAlign w:val="center"/>
          </w:tcPr>
          <w:p w:rsidR="004F7E06" w:rsidRPr="000C6170" w:rsidRDefault="004F7E06" w:rsidP="00F94A46">
            <w:pPr>
              <w:pStyle w:val="cuatexto"/>
              <w:jc w:val="right"/>
              <w:rPr>
                <w:sz w:val="16"/>
                <w:szCs w:val="16"/>
              </w:rPr>
            </w:pPr>
            <w:r>
              <w:rPr>
                <w:sz w:val="16"/>
              </w:rPr>
              <w:t>0</w:t>
            </w:r>
          </w:p>
        </w:tc>
      </w:tr>
      <w:tr w:rsidR="004F7E06" w:rsidRPr="000C6170" w:rsidTr="00BD11B2">
        <w:trPr>
          <w:gridAfter w:val="1"/>
          <w:wAfter w:w="61" w:type="dxa"/>
          <w:trHeight w:val="270"/>
          <w:jc w:val="center"/>
        </w:trPr>
        <w:tc>
          <w:tcPr>
            <w:tcW w:w="360" w:type="dxa"/>
            <w:tcBorders>
              <w:top w:val="single" w:sz="2" w:space="0" w:color="auto"/>
              <w:left w:val="nil"/>
              <w:bottom w:val="single" w:sz="2" w:space="0" w:color="auto"/>
              <w:right w:val="nil"/>
            </w:tcBorders>
            <w:shd w:val="clear" w:color="auto" w:fill="auto"/>
            <w:noWrap/>
            <w:vAlign w:val="center"/>
          </w:tcPr>
          <w:p w:rsidR="004F7E06" w:rsidRPr="000C6170" w:rsidRDefault="004F7E06" w:rsidP="00F94A46">
            <w:pPr>
              <w:pStyle w:val="cuatexto"/>
              <w:rPr>
                <w:sz w:val="16"/>
                <w:szCs w:val="16"/>
              </w:rPr>
            </w:pPr>
            <w:r>
              <w:rPr>
                <w:sz w:val="16"/>
              </w:rPr>
              <w:t>82</w:t>
            </w:r>
          </w:p>
        </w:tc>
        <w:tc>
          <w:tcPr>
            <w:tcW w:w="2556" w:type="dxa"/>
            <w:tcBorders>
              <w:top w:val="single" w:sz="2" w:space="0" w:color="auto"/>
              <w:left w:val="nil"/>
              <w:bottom w:val="single" w:sz="2" w:space="0" w:color="auto"/>
              <w:right w:val="nil"/>
            </w:tcBorders>
            <w:shd w:val="clear" w:color="auto" w:fill="auto"/>
            <w:noWrap/>
            <w:vAlign w:val="center"/>
          </w:tcPr>
          <w:p w:rsidR="004F7E06" w:rsidRPr="000C6170" w:rsidRDefault="004F7E06" w:rsidP="007F3B86">
            <w:pPr>
              <w:pStyle w:val="cuatexto"/>
              <w:rPr>
                <w:sz w:val="16"/>
                <w:szCs w:val="16"/>
              </w:rPr>
            </w:pPr>
            <w:r>
              <w:rPr>
                <w:sz w:val="16"/>
              </w:rPr>
              <w:t>Ezohiko emaitzak (saldo zorduna)</w:t>
            </w:r>
          </w:p>
        </w:tc>
        <w:tc>
          <w:tcPr>
            <w:tcW w:w="960" w:type="dxa"/>
            <w:tcBorders>
              <w:top w:val="single" w:sz="2" w:space="0" w:color="auto"/>
              <w:left w:val="nil"/>
              <w:bottom w:val="single" w:sz="2" w:space="0" w:color="auto"/>
              <w:right w:val="nil"/>
            </w:tcBorders>
            <w:shd w:val="clear" w:color="auto" w:fill="auto"/>
            <w:noWrap/>
            <w:vAlign w:val="center"/>
          </w:tcPr>
          <w:p w:rsidR="004F7E06" w:rsidRPr="000C6170" w:rsidRDefault="004F7E06" w:rsidP="00F94A46">
            <w:pPr>
              <w:pStyle w:val="cuatexto"/>
              <w:jc w:val="right"/>
              <w:rPr>
                <w:sz w:val="16"/>
                <w:szCs w:val="16"/>
              </w:rPr>
            </w:pPr>
            <w:r>
              <w:rPr>
                <w:sz w:val="16"/>
              </w:rPr>
              <w:t>0,00</w:t>
            </w:r>
          </w:p>
        </w:tc>
        <w:tc>
          <w:tcPr>
            <w:tcW w:w="958" w:type="dxa"/>
            <w:tcBorders>
              <w:top w:val="single" w:sz="2" w:space="0" w:color="auto"/>
              <w:left w:val="nil"/>
              <w:bottom w:val="single" w:sz="2" w:space="0" w:color="auto"/>
              <w:right w:val="single" w:sz="4" w:space="0" w:color="auto"/>
            </w:tcBorders>
            <w:vAlign w:val="center"/>
          </w:tcPr>
          <w:p w:rsidR="004F7E06" w:rsidRPr="000C6170" w:rsidRDefault="004F7E06" w:rsidP="00F94A46">
            <w:pPr>
              <w:pStyle w:val="cuatexto"/>
              <w:jc w:val="right"/>
              <w:rPr>
                <w:sz w:val="16"/>
                <w:szCs w:val="16"/>
              </w:rPr>
            </w:pPr>
            <w:r>
              <w:rPr>
                <w:sz w:val="16"/>
              </w:rPr>
              <w:t>0</w:t>
            </w:r>
          </w:p>
        </w:tc>
        <w:tc>
          <w:tcPr>
            <w:tcW w:w="425" w:type="dxa"/>
            <w:tcBorders>
              <w:top w:val="single" w:sz="2" w:space="0" w:color="auto"/>
              <w:left w:val="single" w:sz="4" w:space="0" w:color="auto"/>
              <w:bottom w:val="single" w:sz="2" w:space="0" w:color="auto"/>
              <w:right w:val="nil"/>
            </w:tcBorders>
            <w:shd w:val="clear" w:color="auto" w:fill="auto"/>
            <w:noWrap/>
            <w:vAlign w:val="center"/>
          </w:tcPr>
          <w:p w:rsidR="004F7E06" w:rsidRPr="000C6170" w:rsidRDefault="004F7E06" w:rsidP="00F94A46">
            <w:pPr>
              <w:pStyle w:val="cuatexto"/>
              <w:rPr>
                <w:sz w:val="16"/>
                <w:szCs w:val="16"/>
              </w:rPr>
            </w:pPr>
            <w:r>
              <w:rPr>
                <w:sz w:val="16"/>
              </w:rPr>
              <w:t>82</w:t>
            </w:r>
          </w:p>
        </w:tc>
        <w:tc>
          <w:tcPr>
            <w:tcW w:w="2752" w:type="dxa"/>
            <w:tcBorders>
              <w:top w:val="single" w:sz="2" w:space="0" w:color="auto"/>
              <w:left w:val="nil"/>
              <w:bottom w:val="single" w:sz="2" w:space="0" w:color="auto"/>
              <w:right w:val="nil"/>
            </w:tcBorders>
            <w:shd w:val="clear" w:color="auto" w:fill="auto"/>
            <w:noWrap/>
            <w:vAlign w:val="center"/>
          </w:tcPr>
          <w:p w:rsidR="004F7E06" w:rsidRPr="000C6170" w:rsidRDefault="004F7E06" w:rsidP="007F3B86">
            <w:pPr>
              <w:pStyle w:val="cuatexto"/>
              <w:rPr>
                <w:sz w:val="16"/>
                <w:szCs w:val="16"/>
              </w:rPr>
            </w:pPr>
            <w:r>
              <w:rPr>
                <w:sz w:val="16"/>
              </w:rPr>
              <w:t>Ezohiko emaitzak (saldo hartzekoduna)</w:t>
            </w:r>
          </w:p>
        </w:tc>
        <w:tc>
          <w:tcPr>
            <w:tcW w:w="952" w:type="dxa"/>
            <w:tcBorders>
              <w:top w:val="single" w:sz="2" w:space="0" w:color="auto"/>
              <w:left w:val="nil"/>
              <w:bottom w:val="single" w:sz="2" w:space="0" w:color="auto"/>
              <w:right w:val="nil"/>
            </w:tcBorders>
            <w:shd w:val="clear" w:color="auto" w:fill="auto"/>
            <w:noWrap/>
            <w:vAlign w:val="center"/>
          </w:tcPr>
          <w:p w:rsidR="004F7E06" w:rsidRPr="000C6170" w:rsidRDefault="004F7E06" w:rsidP="00F94A46">
            <w:pPr>
              <w:pStyle w:val="cuatexto"/>
              <w:jc w:val="right"/>
              <w:rPr>
                <w:sz w:val="16"/>
                <w:szCs w:val="16"/>
              </w:rPr>
            </w:pPr>
            <w:r>
              <w:rPr>
                <w:sz w:val="16"/>
              </w:rPr>
              <w:t>0</w:t>
            </w:r>
          </w:p>
        </w:tc>
        <w:tc>
          <w:tcPr>
            <w:tcW w:w="945" w:type="dxa"/>
            <w:tcBorders>
              <w:top w:val="single" w:sz="2" w:space="0" w:color="auto"/>
              <w:left w:val="nil"/>
              <w:bottom w:val="single" w:sz="2" w:space="0" w:color="auto"/>
              <w:right w:val="nil"/>
            </w:tcBorders>
            <w:vAlign w:val="center"/>
          </w:tcPr>
          <w:p w:rsidR="004F7E06" w:rsidRPr="000C6170" w:rsidRDefault="004F7E06" w:rsidP="00F94A46">
            <w:pPr>
              <w:pStyle w:val="cuatexto"/>
              <w:jc w:val="right"/>
              <w:rPr>
                <w:sz w:val="16"/>
                <w:szCs w:val="16"/>
              </w:rPr>
            </w:pPr>
            <w:r>
              <w:rPr>
                <w:sz w:val="16"/>
              </w:rPr>
              <w:t>0</w:t>
            </w:r>
          </w:p>
        </w:tc>
      </w:tr>
      <w:tr w:rsidR="004F7E06" w:rsidRPr="000C6170" w:rsidTr="00BD11B2">
        <w:trPr>
          <w:gridAfter w:val="1"/>
          <w:wAfter w:w="61" w:type="dxa"/>
          <w:trHeight w:val="529"/>
          <w:jc w:val="center"/>
        </w:trPr>
        <w:tc>
          <w:tcPr>
            <w:tcW w:w="360" w:type="dxa"/>
            <w:tcBorders>
              <w:top w:val="single" w:sz="2" w:space="0" w:color="auto"/>
              <w:left w:val="nil"/>
              <w:bottom w:val="single" w:sz="2" w:space="0" w:color="auto"/>
              <w:right w:val="nil"/>
            </w:tcBorders>
            <w:shd w:val="clear" w:color="auto" w:fill="auto"/>
            <w:noWrap/>
            <w:vAlign w:val="center"/>
          </w:tcPr>
          <w:p w:rsidR="004F7E06" w:rsidRPr="000C6170" w:rsidRDefault="004F7E06" w:rsidP="00F94A46">
            <w:pPr>
              <w:pStyle w:val="cuatexto"/>
              <w:rPr>
                <w:sz w:val="16"/>
                <w:szCs w:val="16"/>
              </w:rPr>
            </w:pPr>
            <w:r>
              <w:rPr>
                <w:sz w:val="16"/>
              </w:rPr>
              <w:t>83</w:t>
            </w:r>
          </w:p>
        </w:tc>
        <w:tc>
          <w:tcPr>
            <w:tcW w:w="2556" w:type="dxa"/>
            <w:tcBorders>
              <w:top w:val="single" w:sz="2" w:space="0" w:color="auto"/>
              <w:left w:val="nil"/>
              <w:bottom w:val="single" w:sz="2" w:space="0" w:color="auto"/>
              <w:right w:val="nil"/>
            </w:tcBorders>
            <w:shd w:val="clear" w:color="auto" w:fill="auto"/>
            <w:vAlign w:val="center"/>
          </w:tcPr>
          <w:p w:rsidR="004F7E06" w:rsidRPr="000C6170" w:rsidRDefault="004F7E06" w:rsidP="00F94A46">
            <w:pPr>
              <w:pStyle w:val="cuatexto"/>
              <w:rPr>
                <w:sz w:val="16"/>
                <w:szCs w:val="16"/>
              </w:rPr>
            </w:pPr>
            <w:r>
              <w:rPr>
                <w:sz w:val="16"/>
              </w:rPr>
              <w:t>Balore-zorroaren emaitzak (saldo zorduna)</w:t>
            </w:r>
          </w:p>
        </w:tc>
        <w:tc>
          <w:tcPr>
            <w:tcW w:w="960" w:type="dxa"/>
            <w:tcBorders>
              <w:top w:val="single" w:sz="2" w:space="0" w:color="auto"/>
              <w:left w:val="nil"/>
              <w:bottom w:val="single" w:sz="2" w:space="0" w:color="auto"/>
              <w:right w:val="nil"/>
            </w:tcBorders>
            <w:shd w:val="clear" w:color="auto" w:fill="auto"/>
            <w:noWrap/>
            <w:vAlign w:val="center"/>
          </w:tcPr>
          <w:p w:rsidR="004F7E06" w:rsidRPr="000C6170" w:rsidRDefault="004F7E06" w:rsidP="00F94A46">
            <w:pPr>
              <w:pStyle w:val="cuatexto"/>
              <w:jc w:val="right"/>
              <w:rPr>
                <w:sz w:val="16"/>
                <w:szCs w:val="16"/>
              </w:rPr>
            </w:pPr>
            <w:r>
              <w:rPr>
                <w:sz w:val="16"/>
              </w:rPr>
              <w:t>0,00</w:t>
            </w:r>
          </w:p>
        </w:tc>
        <w:tc>
          <w:tcPr>
            <w:tcW w:w="958" w:type="dxa"/>
            <w:tcBorders>
              <w:top w:val="single" w:sz="2" w:space="0" w:color="auto"/>
              <w:left w:val="nil"/>
              <w:bottom w:val="single" w:sz="2" w:space="0" w:color="auto"/>
              <w:right w:val="single" w:sz="4" w:space="0" w:color="auto"/>
            </w:tcBorders>
            <w:vAlign w:val="center"/>
          </w:tcPr>
          <w:p w:rsidR="004F7E06" w:rsidRPr="000C6170" w:rsidRDefault="004F7E06" w:rsidP="00F94A46">
            <w:pPr>
              <w:pStyle w:val="cuatexto"/>
              <w:jc w:val="right"/>
              <w:rPr>
                <w:sz w:val="16"/>
                <w:szCs w:val="16"/>
              </w:rPr>
            </w:pPr>
            <w:r>
              <w:rPr>
                <w:sz w:val="16"/>
              </w:rPr>
              <w:t>0</w:t>
            </w:r>
          </w:p>
        </w:tc>
        <w:tc>
          <w:tcPr>
            <w:tcW w:w="425" w:type="dxa"/>
            <w:tcBorders>
              <w:top w:val="single" w:sz="2" w:space="0" w:color="auto"/>
              <w:left w:val="single" w:sz="4" w:space="0" w:color="auto"/>
              <w:bottom w:val="single" w:sz="2" w:space="0" w:color="auto"/>
              <w:right w:val="nil"/>
            </w:tcBorders>
            <w:shd w:val="clear" w:color="auto" w:fill="auto"/>
            <w:noWrap/>
            <w:vAlign w:val="center"/>
          </w:tcPr>
          <w:p w:rsidR="004F7E06" w:rsidRPr="000C6170" w:rsidRDefault="004F7E06" w:rsidP="00F94A46">
            <w:pPr>
              <w:pStyle w:val="cuatexto"/>
              <w:rPr>
                <w:sz w:val="16"/>
                <w:szCs w:val="16"/>
              </w:rPr>
            </w:pPr>
            <w:r>
              <w:rPr>
                <w:sz w:val="16"/>
              </w:rPr>
              <w:t>83</w:t>
            </w:r>
          </w:p>
        </w:tc>
        <w:tc>
          <w:tcPr>
            <w:tcW w:w="2752" w:type="dxa"/>
            <w:tcBorders>
              <w:top w:val="single" w:sz="2" w:space="0" w:color="auto"/>
              <w:left w:val="nil"/>
              <w:bottom w:val="single" w:sz="2" w:space="0" w:color="auto"/>
              <w:right w:val="nil"/>
            </w:tcBorders>
            <w:shd w:val="clear" w:color="auto" w:fill="auto"/>
            <w:vAlign w:val="center"/>
          </w:tcPr>
          <w:p w:rsidR="004F7E06" w:rsidRPr="000C6170" w:rsidRDefault="004F7E06" w:rsidP="007F3B86">
            <w:pPr>
              <w:pStyle w:val="cuatexto"/>
              <w:rPr>
                <w:sz w:val="16"/>
                <w:szCs w:val="16"/>
              </w:rPr>
            </w:pPr>
            <w:r>
              <w:rPr>
                <w:sz w:val="16"/>
              </w:rPr>
              <w:t>Balore-zorroaren emaitzak (saldo ha</w:t>
            </w:r>
            <w:r>
              <w:rPr>
                <w:sz w:val="16"/>
              </w:rPr>
              <w:t>r</w:t>
            </w:r>
            <w:r>
              <w:rPr>
                <w:sz w:val="16"/>
              </w:rPr>
              <w:t>tzekoduna)</w:t>
            </w:r>
          </w:p>
        </w:tc>
        <w:tc>
          <w:tcPr>
            <w:tcW w:w="952" w:type="dxa"/>
            <w:tcBorders>
              <w:top w:val="single" w:sz="2" w:space="0" w:color="auto"/>
              <w:left w:val="nil"/>
              <w:bottom w:val="single" w:sz="2" w:space="0" w:color="auto"/>
              <w:right w:val="nil"/>
            </w:tcBorders>
            <w:shd w:val="clear" w:color="auto" w:fill="auto"/>
            <w:noWrap/>
            <w:vAlign w:val="center"/>
          </w:tcPr>
          <w:p w:rsidR="004F7E06" w:rsidRPr="000C6170" w:rsidRDefault="004F7E06" w:rsidP="00F94A46">
            <w:pPr>
              <w:pStyle w:val="cuatexto"/>
              <w:jc w:val="right"/>
              <w:rPr>
                <w:sz w:val="16"/>
                <w:szCs w:val="16"/>
              </w:rPr>
            </w:pPr>
            <w:r>
              <w:rPr>
                <w:sz w:val="16"/>
              </w:rPr>
              <w:t>0</w:t>
            </w:r>
          </w:p>
        </w:tc>
        <w:tc>
          <w:tcPr>
            <w:tcW w:w="945" w:type="dxa"/>
            <w:tcBorders>
              <w:top w:val="single" w:sz="2" w:space="0" w:color="auto"/>
              <w:left w:val="nil"/>
              <w:bottom w:val="single" w:sz="2" w:space="0" w:color="auto"/>
              <w:right w:val="nil"/>
            </w:tcBorders>
            <w:vAlign w:val="center"/>
          </w:tcPr>
          <w:p w:rsidR="004F7E06" w:rsidRPr="000C6170" w:rsidRDefault="004F7E06" w:rsidP="00F94A46">
            <w:pPr>
              <w:pStyle w:val="cuatexto"/>
              <w:jc w:val="right"/>
              <w:rPr>
                <w:sz w:val="16"/>
                <w:szCs w:val="16"/>
              </w:rPr>
            </w:pPr>
            <w:r>
              <w:rPr>
                <w:sz w:val="16"/>
              </w:rPr>
              <w:t>0</w:t>
            </w:r>
          </w:p>
        </w:tc>
      </w:tr>
      <w:tr w:rsidR="004F7E06" w:rsidRPr="000C6170" w:rsidTr="00BD11B2">
        <w:trPr>
          <w:gridAfter w:val="1"/>
          <w:wAfter w:w="61" w:type="dxa"/>
          <w:trHeight w:val="527"/>
          <w:jc w:val="center"/>
        </w:trPr>
        <w:tc>
          <w:tcPr>
            <w:tcW w:w="360" w:type="dxa"/>
            <w:tcBorders>
              <w:top w:val="single" w:sz="2" w:space="0" w:color="auto"/>
              <w:left w:val="nil"/>
              <w:bottom w:val="single" w:sz="2" w:space="0" w:color="auto"/>
              <w:right w:val="nil"/>
            </w:tcBorders>
            <w:shd w:val="clear" w:color="auto" w:fill="auto"/>
            <w:noWrap/>
            <w:vAlign w:val="center"/>
          </w:tcPr>
          <w:p w:rsidR="004F7E06" w:rsidRPr="000C6170" w:rsidRDefault="004F7E06" w:rsidP="00F94A46">
            <w:pPr>
              <w:pStyle w:val="cuatexto"/>
              <w:rPr>
                <w:sz w:val="16"/>
                <w:szCs w:val="16"/>
              </w:rPr>
            </w:pPr>
            <w:r>
              <w:rPr>
                <w:sz w:val="16"/>
              </w:rPr>
              <w:t>84</w:t>
            </w:r>
          </w:p>
        </w:tc>
        <w:tc>
          <w:tcPr>
            <w:tcW w:w="2556" w:type="dxa"/>
            <w:tcBorders>
              <w:top w:val="single" w:sz="2" w:space="0" w:color="auto"/>
              <w:left w:val="nil"/>
              <w:bottom w:val="single" w:sz="2" w:space="0" w:color="auto"/>
              <w:right w:val="nil"/>
            </w:tcBorders>
            <w:shd w:val="clear" w:color="auto" w:fill="auto"/>
            <w:vAlign w:val="center"/>
          </w:tcPr>
          <w:p w:rsidR="004F7E06" w:rsidRPr="000C6170" w:rsidRDefault="004F7E06" w:rsidP="00F94A46">
            <w:pPr>
              <w:pStyle w:val="cuatexto"/>
              <w:rPr>
                <w:sz w:val="16"/>
                <w:szCs w:val="16"/>
              </w:rPr>
            </w:pPr>
            <w:r>
              <w:rPr>
                <w:sz w:val="16"/>
              </w:rPr>
              <w:t>Itxitako aurrekontuetako eskubide eta betebeharren aldaketa (saldo zo</w:t>
            </w:r>
            <w:r>
              <w:rPr>
                <w:sz w:val="16"/>
              </w:rPr>
              <w:t>r</w:t>
            </w:r>
            <w:r>
              <w:rPr>
                <w:sz w:val="16"/>
              </w:rPr>
              <w:t>duna)</w:t>
            </w:r>
          </w:p>
        </w:tc>
        <w:tc>
          <w:tcPr>
            <w:tcW w:w="960" w:type="dxa"/>
            <w:tcBorders>
              <w:top w:val="single" w:sz="2" w:space="0" w:color="auto"/>
              <w:left w:val="nil"/>
              <w:bottom w:val="single" w:sz="2" w:space="0" w:color="auto"/>
              <w:right w:val="nil"/>
            </w:tcBorders>
            <w:shd w:val="clear" w:color="auto" w:fill="auto"/>
            <w:noWrap/>
            <w:vAlign w:val="center"/>
          </w:tcPr>
          <w:p w:rsidR="004F7E06" w:rsidRPr="000C6170" w:rsidRDefault="004F7E06" w:rsidP="00F94A46">
            <w:pPr>
              <w:pStyle w:val="cuatexto"/>
              <w:jc w:val="right"/>
              <w:rPr>
                <w:sz w:val="16"/>
                <w:szCs w:val="16"/>
              </w:rPr>
            </w:pPr>
            <w:r>
              <w:rPr>
                <w:sz w:val="16"/>
              </w:rPr>
              <w:t>402.952</w:t>
            </w:r>
          </w:p>
        </w:tc>
        <w:tc>
          <w:tcPr>
            <w:tcW w:w="958" w:type="dxa"/>
            <w:tcBorders>
              <w:top w:val="single" w:sz="2" w:space="0" w:color="auto"/>
              <w:left w:val="nil"/>
              <w:bottom w:val="single" w:sz="2" w:space="0" w:color="auto"/>
              <w:right w:val="single" w:sz="4" w:space="0" w:color="auto"/>
            </w:tcBorders>
            <w:vAlign w:val="center"/>
          </w:tcPr>
          <w:p w:rsidR="004F7E06" w:rsidRPr="000C6170" w:rsidRDefault="004F7E06" w:rsidP="00F94A46">
            <w:pPr>
              <w:pStyle w:val="cuatexto"/>
              <w:jc w:val="right"/>
              <w:rPr>
                <w:sz w:val="16"/>
                <w:szCs w:val="16"/>
              </w:rPr>
            </w:pPr>
            <w:r>
              <w:rPr>
                <w:sz w:val="16"/>
              </w:rPr>
              <w:t>11.325</w:t>
            </w:r>
          </w:p>
        </w:tc>
        <w:tc>
          <w:tcPr>
            <w:tcW w:w="425" w:type="dxa"/>
            <w:tcBorders>
              <w:top w:val="single" w:sz="2" w:space="0" w:color="auto"/>
              <w:left w:val="single" w:sz="4" w:space="0" w:color="auto"/>
              <w:bottom w:val="single" w:sz="2" w:space="0" w:color="auto"/>
              <w:right w:val="nil"/>
            </w:tcBorders>
            <w:shd w:val="clear" w:color="auto" w:fill="auto"/>
            <w:noWrap/>
            <w:vAlign w:val="center"/>
          </w:tcPr>
          <w:p w:rsidR="004F7E06" w:rsidRPr="000C6170" w:rsidRDefault="004F7E06" w:rsidP="00F94A46">
            <w:pPr>
              <w:pStyle w:val="cuatexto"/>
              <w:rPr>
                <w:sz w:val="16"/>
                <w:szCs w:val="16"/>
              </w:rPr>
            </w:pPr>
            <w:r>
              <w:rPr>
                <w:sz w:val="16"/>
              </w:rPr>
              <w:t>84</w:t>
            </w:r>
          </w:p>
        </w:tc>
        <w:tc>
          <w:tcPr>
            <w:tcW w:w="2752" w:type="dxa"/>
            <w:tcBorders>
              <w:top w:val="single" w:sz="2" w:space="0" w:color="auto"/>
              <w:left w:val="nil"/>
              <w:bottom w:val="single" w:sz="2" w:space="0" w:color="auto"/>
              <w:right w:val="nil"/>
            </w:tcBorders>
            <w:shd w:val="clear" w:color="auto" w:fill="auto"/>
            <w:vAlign w:val="center"/>
          </w:tcPr>
          <w:p w:rsidR="004F7E06" w:rsidRPr="000C6170" w:rsidRDefault="004F7E06" w:rsidP="00F94A46">
            <w:pPr>
              <w:pStyle w:val="cuatexto"/>
              <w:rPr>
                <w:sz w:val="16"/>
                <w:szCs w:val="16"/>
              </w:rPr>
            </w:pPr>
            <w:r>
              <w:rPr>
                <w:sz w:val="16"/>
              </w:rPr>
              <w:t>Itxitako aurrekontuetako eskubide eta betebeharren aldaketa (saldo hartzek</w:t>
            </w:r>
            <w:r>
              <w:rPr>
                <w:sz w:val="16"/>
              </w:rPr>
              <w:t>o</w:t>
            </w:r>
            <w:r>
              <w:rPr>
                <w:sz w:val="16"/>
              </w:rPr>
              <w:t>duna)</w:t>
            </w:r>
          </w:p>
        </w:tc>
        <w:tc>
          <w:tcPr>
            <w:tcW w:w="952" w:type="dxa"/>
            <w:tcBorders>
              <w:top w:val="single" w:sz="2" w:space="0" w:color="auto"/>
              <w:left w:val="nil"/>
              <w:bottom w:val="single" w:sz="2" w:space="0" w:color="auto"/>
              <w:right w:val="nil"/>
            </w:tcBorders>
            <w:shd w:val="clear" w:color="auto" w:fill="auto"/>
            <w:noWrap/>
            <w:vAlign w:val="center"/>
          </w:tcPr>
          <w:p w:rsidR="004F7E06" w:rsidRPr="000C6170" w:rsidRDefault="004F7E06" w:rsidP="00F94A46">
            <w:pPr>
              <w:pStyle w:val="cuatexto"/>
              <w:jc w:val="right"/>
              <w:rPr>
                <w:sz w:val="16"/>
                <w:szCs w:val="16"/>
              </w:rPr>
            </w:pPr>
            <w:r>
              <w:rPr>
                <w:sz w:val="16"/>
              </w:rPr>
              <w:t>0</w:t>
            </w:r>
          </w:p>
        </w:tc>
        <w:tc>
          <w:tcPr>
            <w:tcW w:w="945" w:type="dxa"/>
            <w:tcBorders>
              <w:top w:val="single" w:sz="2" w:space="0" w:color="auto"/>
              <w:left w:val="nil"/>
              <w:bottom w:val="single" w:sz="2" w:space="0" w:color="auto"/>
              <w:right w:val="nil"/>
            </w:tcBorders>
            <w:vAlign w:val="center"/>
          </w:tcPr>
          <w:p w:rsidR="004F7E06" w:rsidRPr="000C6170" w:rsidRDefault="004F7E06" w:rsidP="00F94A46">
            <w:pPr>
              <w:pStyle w:val="cuatexto"/>
              <w:jc w:val="right"/>
              <w:rPr>
                <w:sz w:val="16"/>
                <w:szCs w:val="16"/>
              </w:rPr>
            </w:pPr>
            <w:r>
              <w:rPr>
                <w:sz w:val="16"/>
              </w:rPr>
              <w:t>0</w:t>
            </w:r>
          </w:p>
        </w:tc>
      </w:tr>
      <w:tr w:rsidR="004F7E06" w:rsidRPr="000C6170" w:rsidTr="00BD11B2">
        <w:trPr>
          <w:gridAfter w:val="1"/>
          <w:wAfter w:w="61" w:type="dxa"/>
          <w:trHeight w:val="270"/>
          <w:jc w:val="center"/>
        </w:trPr>
        <w:tc>
          <w:tcPr>
            <w:tcW w:w="360" w:type="dxa"/>
            <w:tcBorders>
              <w:top w:val="single" w:sz="2" w:space="0" w:color="auto"/>
              <w:left w:val="nil"/>
              <w:bottom w:val="single" w:sz="4" w:space="0" w:color="auto"/>
              <w:right w:val="nil"/>
            </w:tcBorders>
            <w:shd w:val="clear" w:color="auto" w:fill="auto"/>
            <w:noWrap/>
            <w:vAlign w:val="center"/>
          </w:tcPr>
          <w:p w:rsidR="004F7E06" w:rsidRPr="000C6170" w:rsidRDefault="004F7E06" w:rsidP="00F94A46">
            <w:pPr>
              <w:pStyle w:val="cuatexto"/>
              <w:rPr>
                <w:sz w:val="16"/>
                <w:szCs w:val="16"/>
              </w:rPr>
            </w:pPr>
            <w:r>
              <w:rPr>
                <w:sz w:val="16"/>
              </w:rPr>
              <w:t>89</w:t>
            </w:r>
          </w:p>
        </w:tc>
        <w:tc>
          <w:tcPr>
            <w:tcW w:w="2556" w:type="dxa"/>
            <w:tcBorders>
              <w:top w:val="single" w:sz="2" w:space="0" w:color="auto"/>
              <w:left w:val="nil"/>
              <w:bottom w:val="single" w:sz="4" w:space="0" w:color="auto"/>
              <w:right w:val="nil"/>
            </w:tcBorders>
            <w:shd w:val="clear" w:color="auto" w:fill="auto"/>
            <w:noWrap/>
            <w:vAlign w:val="center"/>
          </w:tcPr>
          <w:p w:rsidR="004F7E06" w:rsidRPr="000C6170" w:rsidRDefault="004F7E06" w:rsidP="007F3B86">
            <w:pPr>
              <w:pStyle w:val="cuatexto"/>
              <w:rPr>
                <w:sz w:val="16"/>
                <w:szCs w:val="16"/>
              </w:rPr>
            </w:pPr>
            <w:r>
              <w:rPr>
                <w:sz w:val="16"/>
              </w:rPr>
              <w:t>Etekin garbia, guztira (saldo hartz</w:t>
            </w:r>
            <w:r>
              <w:rPr>
                <w:sz w:val="16"/>
              </w:rPr>
              <w:t>e</w:t>
            </w:r>
            <w:r>
              <w:rPr>
                <w:sz w:val="16"/>
              </w:rPr>
              <w:t>koduna)</w:t>
            </w:r>
          </w:p>
        </w:tc>
        <w:tc>
          <w:tcPr>
            <w:tcW w:w="960" w:type="dxa"/>
            <w:tcBorders>
              <w:top w:val="single" w:sz="2" w:space="0" w:color="auto"/>
              <w:left w:val="nil"/>
              <w:bottom w:val="single" w:sz="4" w:space="0" w:color="auto"/>
              <w:right w:val="nil"/>
            </w:tcBorders>
            <w:shd w:val="clear" w:color="auto" w:fill="auto"/>
            <w:noWrap/>
            <w:vAlign w:val="center"/>
          </w:tcPr>
          <w:p w:rsidR="004F7E06" w:rsidRPr="000C6170" w:rsidRDefault="004F7E06" w:rsidP="00F94A46">
            <w:pPr>
              <w:pStyle w:val="cuatexto"/>
              <w:jc w:val="right"/>
              <w:rPr>
                <w:sz w:val="16"/>
                <w:szCs w:val="16"/>
              </w:rPr>
            </w:pPr>
            <w:r>
              <w:rPr>
                <w:sz w:val="16"/>
              </w:rPr>
              <w:t>0,00</w:t>
            </w:r>
          </w:p>
        </w:tc>
        <w:tc>
          <w:tcPr>
            <w:tcW w:w="958" w:type="dxa"/>
            <w:tcBorders>
              <w:top w:val="single" w:sz="2" w:space="0" w:color="auto"/>
              <w:left w:val="nil"/>
              <w:bottom w:val="single" w:sz="4" w:space="0" w:color="auto"/>
              <w:right w:val="single" w:sz="4" w:space="0" w:color="auto"/>
            </w:tcBorders>
            <w:vAlign w:val="center"/>
          </w:tcPr>
          <w:p w:rsidR="004F7E06" w:rsidRPr="000C6170" w:rsidRDefault="004F7E06" w:rsidP="00F94A46">
            <w:pPr>
              <w:pStyle w:val="cuatexto"/>
              <w:jc w:val="right"/>
              <w:rPr>
                <w:sz w:val="16"/>
                <w:szCs w:val="16"/>
              </w:rPr>
            </w:pPr>
            <w:r>
              <w:rPr>
                <w:sz w:val="16"/>
              </w:rPr>
              <w:t>0</w:t>
            </w:r>
          </w:p>
        </w:tc>
        <w:tc>
          <w:tcPr>
            <w:tcW w:w="425" w:type="dxa"/>
            <w:tcBorders>
              <w:top w:val="single" w:sz="2" w:space="0" w:color="auto"/>
              <w:left w:val="single" w:sz="4" w:space="0" w:color="auto"/>
              <w:bottom w:val="single" w:sz="4" w:space="0" w:color="auto"/>
              <w:right w:val="nil"/>
            </w:tcBorders>
            <w:shd w:val="clear" w:color="auto" w:fill="auto"/>
            <w:noWrap/>
            <w:vAlign w:val="center"/>
          </w:tcPr>
          <w:p w:rsidR="004F7E06" w:rsidRPr="000C6170" w:rsidRDefault="004F7E06" w:rsidP="00F94A46">
            <w:pPr>
              <w:pStyle w:val="cuatexto"/>
              <w:rPr>
                <w:sz w:val="16"/>
                <w:szCs w:val="16"/>
              </w:rPr>
            </w:pPr>
            <w:r>
              <w:rPr>
                <w:sz w:val="16"/>
              </w:rPr>
              <w:t>89</w:t>
            </w:r>
          </w:p>
        </w:tc>
        <w:tc>
          <w:tcPr>
            <w:tcW w:w="2752" w:type="dxa"/>
            <w:tcBorders>
              <w:top w:val="single" w:sz="2" w:space="0" w:color="auto"/>
              <w:left w:val="nil"/>
              <w:bottom w:val="single" w:sz="4" w:space="0" w:color="auto"/>
              <w:right w:val="nil"/>
            </w:tcBorders>
            <w:shd w:val="clear" w:color="auto" w:fill="auto"/>
            <w:noWrap/>
            <w:vAlign w:val="center"/>
          </w:tcPr>
          <w:p w:rsidR="004F7E06" w:rsidRPr="000C6170" w:rsidRDefault="004F7E06" w:rsidP="007F3B86">
            <w:pPr>
              <w:pStyle w:val="cuatexto"/>
              <w:rPr>
                <w:sz w:val="16"/>
                <w:szCs w:val="16"/>
              </w:rPr>
            </w:pPr>
            <w:r>
              <w:rPr>
                <w:sz w:val="16"/>
              </w:rPr>
              <w:t>Galera garbia, guztira (saldo zorduna)</w:t>
            </w:r>
          </w:p>
        </w:tc>
        <w:tc>
          <w:tcPr>
            <w:tcW w:w="952" w:type="dxa"/>
            <w:tcBorders>
              <w:top w:val="single" w:sz="2" w:space="0" w:color="auto"/>
              <w:left w:val="nil"/>
              <w:bottom w:val="single" w:sz="4" w:space="0" w:color="auto"/>
              <w:right w:val="nil"/>
            </w:tcBorders>
            <w:shd w:val="clear" w:color="auto" w:fill="auto"/>
            <w:noWrap/>
            <w:vAlign w:val="center"/>
          </w:tcPr>
          <w:p w:rsidR="004F7E06" w:rsidRPr="000C6170" w:rsidRDefault="004F7E06" w:rsidP="00F94A46">
            <w:pPr>
              <w:pStyle w:val="cuatexto"/>
              <w:jc w:val="right"/>
              <w:rPr>
                <w:sz w:val="16"/>
                <w:szCs w:val="16"/>
              </w:rPr>
            </w:pPr>
            <w:r>
              <w:rPr>
                <w:sz w:val="16"/>
              </w:rPr>
              <w:t>680.662</w:t>
            </w:r>
          </w:p>
        </w:tc>
        <w:tc>
          <w:tcPr>
            <w:tcW w:w="945" w:type="dxa"/>
            <w:tcBorders>
              <w:top w:val="single" w:sz="2" w:space="0" w:color="auto"/>
              <w:left w:val="nil"/>
              <w:bottom w:val="single" w:sz="4" w:space="0" w:color="auto"/>
              <w:right w:val="nil"/>
            </w:tcBorders>
            <w:vAlign w:val="center"/>
          </w:tcPr>
          <w:p w:rsidR="004F7E06" w:rsidRPr="000C6170" w:rsidRDefault="004F7E06" w:rsidP="00F94A46">
            <w:pPr>
              <w:pStyle w:val="cuatexto"/>
              <w:jc w:val="right"/>
              <w:rPr>
                <w:sz w:val="16"/>
                <w:szCs w:val="16"/>
              </w:rPr>
            </w:pPr>
            <w:r>
              <w:rPr>
                <w:sz w:val="16"/>
              </w:rPr>
              <w:t>2.898.967</w:t>
            </w:r>
          </w:p>
        </w:tc>
      </w:tr>
      <w:tr w:rsidR="004F7E06" w:rsidRPr="00AE0CEF" w:rsidTr="00BD11B2">
        <w:trPr>
          <w:trHeight w:val="312"/>
          <w:jc w:val="center"/>
        </w:trPr>
        <w:tc>
          <w:tcPr>
            <w:tcW w:w="360" w:type="dxa"/>
            <w:tcBorders>
              <w:top w:val="single" w:sz="4" w:space="0" w:color="auto"/>
              <w:left w:val="nil"/>
              <w:bottom w:val="single" w:sz="4" w:space="0" w:color="auto"/>
              <w:right w:val="nil"/>
            </w:tcBorders>
            <w:shd w:val="clear" w:color="auto" w:fill="FABF8F" w:themeFill="accent6" w:themeFillTint="99"/>
            <w:noWrap/>
            <w:vAlign w:val="center"/>
          </w:tcPr>
          <w:p w:rsidR="004F7E06" w:rsidRPr="00AE0CEF" w:rsidRDefault="004F7E06" w:rsidP="00F94A46">
            <w:pPr>
              <w:pStyle w:val="cuatexto"/>
              <w:rPr>
                <w:rFonts w:ascii="Arial" w:hAnsi="Arial" w:cs="Arial"/>
                <w:sz w:val="17"/>
                <w:szCs w:val="17"/>
              </w:rPr>
            </w:pPr>
            <w:r>
              <w:rPr>
                <w:rFonts w:ascii="Arial" w:hAnsi="Arial"/>
                <w:sz w:val="17"/>
              </w:rPr>
              <w:t> </w:t>
            </w:r>
          </w:p>
        </w:tc>
        <w:tc>
          <w:tcPr>
            <w:tcW w:w="2556" w:type="dxa"/>
            <w:tcBorders>
              <w:top w:val="single" w:sz="4" w:space="0" w:color="auto"/>
              <w:left w:val="nil"/>
              <w:bottom w:val="single" w:sz="4" w:space="0" w:color="auto"/>
              <w:right w:val="nil"/>
            </w:tcBorders>
            <w:shd w:val="clear" w:color="auto" w:fill="FABF8F" w:themeFill="accent6" w:themeFillTint="99"/>
            <w:vAlign w:val="center"/>
          </w:tcPr>
          <w:p w:rsidR="004F7E06" w:rsidRPr="00AE0CEF" w:rsidRDefault="004F7E06" w:rsidP="00F94A46">
            <w:pPr>
              <w:pStyle w:val="cuatexto"/>
              <w:rPr>
                <w:rFonts w:ascii="Arial" w:hAnsi="Arial" w:cs="Arial"/>
                <w:sz w:val="17"/>
                <w:szCs w:val="17"/>
              </w:rPr>
            </w:pPr>
            <w:r>
              <w:rPr>
                <w:rFonts w:ascii="Arial" w:hAnsi="Arial"/>
                <w:sz w:val="17"/>
              </w:rPr>
              <w:t>Guztira</w:t>
            </w:r>
          </w:p>
        </w:tc>
        <w:tc>
          <w:tcPr>
            <w:tcW w:w="960" w:type="dxa"/>
            <w:tcBorders>
              <w:top w:val="single" w:sz="4" w:space="0" w:color="auto"/>
              <w:left w:val="nil"/>
              <w:bottom w:val="single" w:sz="4" w:space="0" w:color="auto"/>
              <w:right w:val="nil"/>
            </w:tcBorders>
            <w:shd w:val="clear" w:color="auto" w:fill="FABF8F" w:themeFill="accent6" w:themeFillTint="99"/>
            <w:noWrap/>
            <w:vAlign w:val="center"/>
          </w:tcPr>
          <w:p w:rsidR="004F7E06" w:rsidRPr="00AE0CEF" w:rsidRDefault="004F7E06" w:rsidP="00F94A46">
            <w:pPr>
              <w:pStyle w:val="cuatexto"/>
              <w:jc w:val="right"/>
              <w:rPr>
                <w:rFonts w:ascii="Arial" w:hAnsi="Arial" w:cs="Arial"/>
                <w:sz w:val="17"/>
                <w:szCs w:val="17"/>
              </w:rPr>
            </w:pPr>
            <w:r>
              <w:rPr>
                <w:rFonts w:ascii="Arial" w:hAnsi="Arial"/>
                <w:sz w:val="17"/>
              </w:rPr>
              <w:t>680.662</w:t>
            </w:r>
          </w:p>
        </w:tc>
        <w:tc>
          <w:tcPr>
            <w:tcW w:w="958" w:type="dxa"/>
            <w:tcBorders>
              <w:top w:val="single" w:sz="4" w:space="0" w:color="auto"/>
              <w:left w:val="nil"/>
              <w:bottom w:val="single" w:sz="4" w:space="0" w:color="auto"/>
              <w:right w:val="single" w:sz="4" w:space="0" w:color="auto"/>
            </w:tcBorders>
            <w:shd w:val="clear" w:color="auto" w:fill="FABF8F" w:themeFill="accent6" w:themeFillTint="99"/>
            <w:vAlign w:val="center"/>
          </w:tcPr>
          <w:p w:rsidR="004F7E06" w:rsidRPr="00AE0CEF" w:rsidRDefault="004F7E06" w:rsidP="00F94A46">
            <w:pPr>
              <w:pStyle w:val="cuatexto"/>
              <w:jc w:val="right"/>
              <w:rPr>
                <w:rFonts w:ascii="Arial" w:hAnsi="Arial" w:cs="Arial"/>
                <w:sz w:val="17"/>
                <w:szCs w:val="17"/>
              </w:rPr>
            </w:pPr>
            <w:r>
              <w:rPr>
                <w:rFonts w:ascii="Arial" w:hAnsi="Arial"/>
                <w:sz w:val="17"/>
              </w:rPr>
              <w:t>2.898.967</w:t>
            </w:r>
          </w:p>
        </w:tc>
        <w:tc>
          <w:tcPr>
            <w:tcW w:w="425" w:type="dxa"/>
            <w:tcBorders>
              <w:top w:val="single" w:sz="4" w:space="0" w:color="auto"/>
              <w:left w:val="single" w:sz="4" w:space="0" w:color="auto"/>
              <w:bottom w:val="single" w:sz="4" w:space="0" w:color="auto"/>
              <w:right w:val="nil"/>
            </w:tcBorders>
            <w:shd w:val="clear" w:color="auto" w:fill="FABF8F" w:themeFill="accent6" w:themeFillTint="99"/>
            <w:noWrap/>
            <w:vAlign w:val="center"/>
          </w:tcPr>
          <w:p w:rsidR="004F7E06" w:rsidRPr="00AE0CEF" w:rsidRDefault="004F7E06" w:rsidP="00F94A46">
            <w:pPr>
              <w:pStyle w:val="cuatexto"/>
              <w:rPr>
                <w:rFonts w:ascii="Arial" w:hAnsi="Arial" w:cs="Arial"/>
                <w:sz w:val="17"/>
                <w:szCs w:val="17"/>
              </w:rPr>
            </w:pPr>
          </w:p>
        </w:tc>
        <w:tc>
          <w:tcPr>
            <w:tcW w:w="2752" w:type="dxa"/>
            <w:tcBorders>
              <w:top w:val="single" w:sz="4" w:space="0" w:color="auto"/>
              <w:left w:val="nil"/>
              <w:bottom w:val="single" w:sz="4" w:space="0" w:color="auto"/>
              <w:right w:val="nil"/>
            </w:tcBorders>
            <w:shd w:val="clear" w:color="auto" w:fill="FABF8F" w:themeFill="accent6" w:themeFillTint="99"/>
            <w:vAlign w:val="center"/>
          </w:tcPr>
          <w:p w:rsidR="004F7E06" w:rsidRPr="00AE0CEF" w:rsidRDefault="004F7E06" w:rsidP="00F94A46">
            <w:pPr>
              <w:pStyle w:val="cuatexto"/>
              <w:rPr>
                <w:rFonts w:ascii="Arial" w:hAnsi="Arial" w:cs="Arial"/>
                <w:sz w:val="17"/>
                <w:szCs w:val="17"/>
              </w:rPr>
            </w:pPr>
            <w:r>
              <w:rPr>
                <w:rFonts w:ascii="Arial" w:hAnsi="Arial"/>
                <w:sz w:val="17"/>
              </w:rPr>
              <w:t>Guztira</w:t>
            </w:r>
          </w:p>
        </w:tc>
        <w:tc>
          <w:tcPr>
            <w:tcW w:w="952" w:type="dxa"/>
            <w:tcBorders>
              <w:top w:val="single" w:sz="4" w:space="0" w:color="auto"/>
              <w:left w:val="nil"/>
              <w:bottom w:val="single" w:sz="4" w:space="0" w:color="auto"/>
              <w:right w:val="nil"/>
            </w:tcBorders>
            <w:shd w:val="clear" w:color="auto" w:fill="FABF8F" w:themeFill="accent6" w:themeFillTint="99"/>
            <w:noWrap/>
            <w:vAlign w:val="center"/>
          </w:tcPr>
          <w:p w:rsidR="004F7E06" w:rsidRPr="00AE0CEF" w:rsidRDefault="004F7E06" w:rsidP="00F94A46">
            <w:pPr>
              <w:pStyle w:val="cuatexto"/>
              <w:jc w:val="right"/>
              <w:rPr>
                <w:rFonts w:ascii="Arial" w:hAnsi="Arial" w:cs="Arial"/>
                <w:sz w:val="17"/>
                <w:szCs w:val="17"/>
              </w:rPr>
            </w:pPr>
            <w:r>
              <w:rPr>
                <w:rFonts w:ascii="Arial" w:hAnsi="Arial"/>
                <w:sz w:val="17"/>
              </w:rPr>
              <w:t>680.662</w:t>
            </w:r>
          </w:p>
        </w:tc>
        <w:tc>
          <w:tcPr>
            <w:tcW w:w="1006" w:type="dxa"/>
            <w:gridSpan w:val="2"/>
            <w:tcBorders>
              <w:top w:val="single" w:sz="4" w:space="0" w:color="auto"/>
              <w:left w:val="nil"/>
              <w:bottom w:val="single" w:sz="4" w:space="0" w:color="auto"/>
              <w:right w:val="nil"/>
            </w:tcBorders>
            <w:shd w:val="clear" w:color="auto" w:fill="FABF8F" w:themeFill="accent6" w:themeFillTint="99"/>
            <w:vAlign w:val="center"/>
          </w:tcPr>
          <w:p w:rsidR="004F7E06" w:rsidRPr="00AE0CEF" w:rsidRDefault="004F7E06" w:rsidP="00F94A46">
            <w:pPr>
              <w:pStyle w:val="cuatexto"/>
              <w:jc w:val="right"/>
              <w:rPr>
                <w:rFonts w:ascii="Arial" w:hAnsi="Arial" w:cs="Arial"/>
                <w:sz w:val="17"/>
                <w:szCs w:val="17"/>
              </w:rPr>
            </w:pPr>
            <w:r>
              <w:rPr>
                <w:rFonts w:ascii="Arial" w:hAnsi="Arial"/>
                <w:sz w:val="17"/>
              </w:rPr>
              <w:t>2.898.967</w:t>
            </w:r>
          </w:p>
        </w:tc>
      </w:tr>
    </w:tbl>
    <w:p w:rsidR="004F7E06" w:rsidRPr="006461E2" w:rsidRDefault="004F7E06" w:rsidP="004F7E06">
      <w:pPr>
        <w:pStyle w:val="atitulo1"/>
      </w:pPr>
      <w:r>
        <w:br w:type="page"/>
      </w:r>
      <w:bookmarkStart w:id="74" w:name="_Toc339016614"/>
      <w:bookmarkStart w:id="75" w:name="_Toc442251805"/>
      <w:bookmarkStart w:id="76" w:name="_Toc446504926"/>
      <w:r w:rsidR="00FA25D4">
        <w:lastRenderedPageBreak/>
        <w:t>VI.</w:t>
      </w:r>
      <w:r>
        <w:t xml:space="preserve"> Udalari eta haren menpeko enteei buruzko iruzkinak, ondorioak eta gomendioak</w:t>
      </w:r>
      <w:bookmarkEnd w:id="74"/>
      <w:bookmarkEnd w:id="75"/>
      <w:bookmarkEnd w:id="76"/>
    </w:p>
    <w:p w:rsidR="004F7E06" w:rsidRPr="00D8798F" w:rsidRDefault="004F7E06" w:rsidP="00465705">
      <w:pPr>
        <w:pStyle w:val="texto"/>
        <w:tabs>
          <w:tab w:val="clear" w:pos="2835"/>
          <w:tab w:val="clear" w:pos="3969"/>
          <w:tab w:val="clear" w:pos="5103"/>
          <w:tab w:val="clear" w:pos="6237"/>
          <w:tab w:val="clear" w:pos="7371"/>
        </w:tabs>
        <w:spacing w:after="300"/>
        <w:rPr>
          <w:szCs w:val="26"/>
        </w:rPr>
      </w:pPr>
      <w:r>
        <w:t>Ondotik, kudeaketaren arlo aipagarrien arabera sailkaturik, Ganberaren ir</w:t>
      </w:r>
      <w:r>
        <w:t>i</w:t>
      </w:r>
      <w:r>
        <w:t>tziz Udalak bere antolamendu-sistemak, prozedurak, kontabilitatea eta barne kontrola hobetzeko hartu beharko lituzkeen neurriei buruzko iruzkin eta g</w:t>
      </w:r>
      <w:r>
        <w:t>o</w:t>
      </w:r>
      <w:r>
        <w:t>mendio nagusiak emanen ditugu.</w:t>
      </w:r>
    </w:p>
    <w:p w:rsidR="004F7E06" w:rsidRPr="006461E2" w:rsidRDefault="004F7E06" w:rsidP="00465705">
      <w:pPr>
        <w:pStyle w:val="atitulo2"/>
        <w:spacing w:before="240"/>
      </w:pPr>
      <w:bookmarkStart w:id="77" w:name="_Toc309383726"/>
      <w:bookmarkStart w:id="78" w:name="_Toc339016615"/>
      <w:bookmarkStart w:id="79" w:name="_Toc442251806"/>
      <w:bookmarkStart w:id="80" w:name="_Toc446504927"/>
      <w:r>
        <w:t>VI.1. Alderdi orokorrak</w:t>
      </w:r>
      <w:bookmarkEnd w:id="77"/>
      <w:bookmarkEnd w:id="78"/>
      <w:bookmarkEnd w:id="79"/>
      <w:bookmarkEnd w:id="80"/>
    </w:p>
    <w:p w:rsidR="004F7E06" w:rsidRDefault="004F7E06" w:rsidP="00465705">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 w:val="num" w:pos="8298"/>
        </w:tabs>
        <w:spacing w:after="160"/>
        <w:ind w:left="0" w:firstLine="289"/>
        <w:rPr>
          <w:szCs w:val="26"/>
        </w:rPr>
      </w:pPr>
      <w:bookmarkStart w:id="81" w:name="_Toc309383727"/>
      <w:r>
        <w:t>Udalak 2014ko azaroaren 27ko Osoko Bilkuran eman zion onespena 2014ko aurrekontuari. Behin betiko onespena, berriz, 2014ko urtarrilaren 24an eman zion.</w:t>
      </w:r>
    </w:p>
    <w:p w:rsidR="00DF207C" w:rsidRPr="00D8798F" w:rsidRDefault="00DF207C" w:rsidP="00DF207C">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 w:val="num" w:pos="8298"/>
        </w:tabs>
        <w:spacing w:after="160"/>
        <w:ind w:left="0" w:firstLine="289"/>
        <w:rPr>
          <w:szCs w:val="26"/>
        </w:rPr>
      </w:pPr>
      <w:r>
        <w:t>Kontu-hartzailetzak 1995ean inbentario bat egin zuen, eta 2007an berrikusi zen, ibilgetu materialaren, ibilgetu ez-materialaren eta herri-lurren kontabil</w:t>
      </w:r>
      <w:r>
        <w:t>i</w:t>
      </w:r>
      <w:r>
        <w:t>tate-kontuekin alderatuz. Gero, udal zerbitzu batzuen kostuak aztertzearen kar</w:t>
      </w:r>
      <w:r>
        <w:t>i</w:t>
      </w:r>
      <w:r>
        <w:t>etara, urtero gaurkotzen joan da 2014ra arte: kontuetan gertatutako balio-galerak kontabilizatu dira eta altak ere sartu dira, baina formalki onesteko zain dago.</w:t>
      </w:r>
    </w:p>
    <w:p w:rsidR="004F7E06" w:rsidRPr="00DF207C" w:rsidRDefault="004F7E06" w:rsidP="00465705">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 w:val="num" w:pos="8298"/>
        </w:tabs>
        <w:spacing w:after="160"/>
        <w:ind w:left="0" w:firstLine="289"/>
        <w:rPr>
          <w:szCs w:val="26"/>
        </w:rPr>
      </w:pPr>
      <w:r>
        <w:t>Udalak bere ibilgetuko elementuen prezioaren beherapena kontabilitatean jasotzen du. Oroitidazkiak zerbitzuen kostuari eta kostu horren finantzaketari buruzko analisi bat badauka.</w:t>
      </w:r>
    </w:p>
    <w:p w:rsidR="004F7E06" w:rsidRPr="00D8798F" w:rsidRDefault="004F7E06" w:rsidP="00465705">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 w:val="num" w:pos="8298"/>
        </w:tabs>
        <w:spacing w:after="160"/>
        <w:ind w:left="0" w:firstLine="289"/>
        <w:rPr>
          <w:szCs w:val="26"/>
        </w:rPr>
      </w:pPr>
      <w:r>
        <w:t>Ez da aurkitu nabarmentzeko moduko zenbatekoa duen 2014ko fakturarik, 2015eko aurrekontuari egotzi zaionik.</w:t>
      </w:r>
    </w:p>
    <w:p w:rsidR="004F7E06" w:rsidRPr="00D8798F" w:rsidRDefault="004F7E06" w:rsidP="00465705">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 w:val="num" w:pos="8298"/>
        </w:tabs>
        <w:spacing w:after="160"/>
        <w:ind w:left="0" w:firstLine="289"/>
        <w:rPr>
          <w:szCs w:val="26"/>
        </w:rPr>
      </w:pPr>
      <w:r>
        <w:t>Udalak 2014an hornitzaileei ordaintzeko erabili duen epeari buruzko azte</w:t>
      </w:r>
      <w:r>
        <w:t>r</w:t>
      </w:r>
      <w:r>
        <w:t>keta eginik, ondorioztatzen da ezen, aztertutako laginari erreparatuta, arau i</w:t>
      </w:r>
      <w:r>
        <w:t>n</w:t>
      </w:r>
      <w:r>
        <w:t>dardunetan ezarritakoa betetzen ari dela, oro har.</w:t>
      </w:r>
    </w:p>
    <w:p w:rsidR="004F7E06" w:rsidRPr="00A22AF3" w:rsidRDefault="004F7E06" w:rsidP="00465705">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 w:val="num" w:pos="8298"/>
        </w:tabs>
        <w:spacing w:after="160"/>
        <w:ind w:left="0" w:firstLine="289"/>
        <w:rPr>
          <w:szCs w:val="26"/>
        </w:rPr>
      </w:pPr>
      <w:bookmarkStart w:id="82" w:name="_Toc330377791"/>
      <w:r>
        <w:t>Udala zenbait prozedura judizialetan sartuta zegoen. Horien artean, naba</w:t>
      </w:r>
      <w:r>
        <w:t>r</w:t>
      </w:r>
      <w:r>
        <w:t>mentzekoa da arkitekto batek aurkeztutako erreklamazioa,  atzemandako era</w:t>
      </w:r>
      <w:r>
        <w:t>i</w:t>
      </w:r>
      <w:r>
        <w:t>kuntza-akatsak konpontzeko obren ordezko betearazpenaren eta sortutako kalte-galeren ondoriozko gastuen likidazioaren</w:t>
      </w:r>
      <w:bookmarkEnd w:id="82"/>
      <w:r>
        <w:t>aurkakoa (0,4 milioi euro dira); 2008koak dira biak. Prozedura horiek 2014an amaitu dira, epaiak eman baitira: kasu batean Udalaren alde eta beste batean aurka, forma-akatsak tarteko. Azken kasu horretan, prozesua eragin zuten arrazoiek preskribitu ez dutenez, berriz abiatu da prozedura.</w:t>
      </w:r>
    </w:p>
    <w:p w:rsidR="004F7E06" w:rsidRDefault="004F7E06" w:rsidP="004F7E06">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 w:val="num" w:pos="8298"/>
        </w:tabs>
        <w:spacing w:after="240"/>
        <w:ind w:left="0" w:firstLine="289"/>
        <w:rPr>
          <w:szCs w:val="26"/>
        </w:rPr>
      </w:pPr>
      <w:r>
        <w:br w:type="page"/>
      </w:r>
      <w:r>
        <w:lastRenderedPageBreak/>
        <w:t>Udalaren epe luzeko zorraren amortizazio-egutegia, 2014ko abenduaren 31n, honako taulan azaltzen duguna da:</w:t>
      </w:r>
    </w:p>
    <w:tbl>
      <w:tblPr>
        <w:tblW w:w="8709" w:type="dxa"/>
        <w:jc w:val="center"/>
        <w:tblCellMar>
          <w:left w:w="0" w:type="dxa"/>
          <w:right w:w="0" w:type="dxa"/>
        </w:tblCellMar>
        <w:tblLook w:val="04A0" w:firstRow="1" w:lastRow="0" w:firstColumn="1" w:lastColumn="0" w:noHBand="0" w:noVBand="1"/>
      </w:tblPr>
      <w:tblGrid>
        <w:gridCol w:w="2817"/>
        <w:gridCol w:w="1578"/>
        <w:gridCol w:w="1682"/>
        <w:gridCol w:w="2632"/>
      </w:tblGrid>
      <w:tr w:rsidR="004F7E06" w:rsidTr="00E0780C">
        <w:trPr>
          <w:trHeight w:val="340"/>
          <w:jc w:val="center"/>
        </w:trPr>
        <w:tc>
          <w:tcPr>
            <w:tcW w:w="2817" w:type="dxa"/>
            <w:tcBorders>
              <w:top w:val="single" w:sz="4" w:space="0" w:color="auto"/>
              <w:left w:val="nil"/>
              <w:bottom w:val="single" w:sz="4" w:space="0" w:color="auto"/>
              <w:right w:val="nil"/>
            </w:tcBorders>
            <w:shd w:val="clear" w:color="auto" w:fill="FABF8F" w:themeFill="accent6" w:themeFillTint="99"/>
            <w:noWrap/>
            <w:tcMar>
              <w:top w:w="0" w:type="dxa"/>
              <w:left w:w="70" w:type="dxa"/>
              <w:bottom w:w="0" w:type="dxa"/>
              <w:right w:w="70" w:type="dxa"/>
            </w:tcMar>
            <w:vAlign w:val="center"/>
            <w:hideMark/>
          </w:tcPr>
          <w:p w:rsidR="004F7E06" w:rsidRDefault="004F7E06" w:rsidP="001956CA">
            <w:pPr>
              <w:pStyle w:val="cuatexto"/>
              <w:jc w:val="left"/>
              <w:rPr>
                <w:rFonts w:ascii="Arial" w:hAnsi="Arial" w:cs="Arial"/>
                <w:sz w:val="18"/>
                <w:szCs w:val="18"/>
              </w:rPr>
            </w:pPr>
            <w:r>
              <w:rPr>
                <w:rFonts w:ascii="Arial" w:hAnsi="Arial"/>
                <w:sz w:val="18"/>
              </w:rPr>
              <w:t>Ekitaldia</w:t>
            </w:r>
          </w:p>
        </w:tc>
        <w:tc>
          <w:tcPr>
            <w:tcW w:w="1578" w:type="dxa"/>
            <w:tcBorders>
              <w:top w:val="single" w:sz="4" w:space="0" w:color="auto"/>
              <w:left w:val="nil"/>
              <w:bottom w:val="single" w:sz="4" w:space="0" w:color="auto"/>
              <w:right w:val="nil"/>
            </w:tcBorders>
            <w:shd w:val="clear" w:color="auto" w:fill="FABF8F" w:themeFill="accent6" w:themeFillTint="99"/>
            <w:noWrap/>
            <w:tcMar>
              <w:top w:w="0" w:type="dxa"/>
              <w:left w:w="70" w:type="dxa"/>
              <w:bottom w:w="0" w:type="dxa"/>
              <w:right w:w="70" w:type="dxa"/>
            </w:tcMar>
            <w:vAlign w:val="center"/>
            <w:hideMark/>
          </w:tcPr>
          <w:p w:rsidR="004F7E06" w:rsidRDefault="004F7E06" w:rsidP="00E0780C">
            <w:pPr>
              <w:pStyle w:val="cuatexto"/>
              <w:jc w:val="right"/>
              <w:rPr>
                <w:rFonts w:ascii="Arial" w:hAnsi="Arial" w:cs="Arial"/>
                <w:sz w:val="18"/>
                <w:szCs w:val="18"/>
              </w:rPr>
            </w:pPr>
            <w:r>
              <w:rPr>
                <w:rFonts w:ascii="Arial" w:hAnsi="Arial"/>
                <w:sz w:val="18"/>
              </w:rPr>
              <w:t>Amortizazioa</w:t>
            </w:r>
          </w:p>
        </w:tc>
        <w:tc>
          <w:tcPr>
            <w:tcW w:w="1682" w:type="dxa"/>
            <w:tcBorders>
              <w:top w:val="single" w:sz="4" w:space="0" w:color="auto"/>
              <w:left w:val="nil"/>
              <w:bottom w:val="single" w:sz="4" w:space="0" w:color="auto"/>
              <w:right w:val="nil"/>
            </w:tcBorders>
            <w:shd w:val="clear" w:color="auto" w:fill="FABF8F" w:themeFill="accent6" w:themeFillTint="99"/>
            <w:noWrap/>
            <w:tcMar>
              <w:top w:w="0" w:type="dxa"/>
              <w:left w:w="70" w:type="dxa"/>
              <w:bottom w:w="0" w:type="dxa"/>
              <w:right w:w="70" w:type="dxa"/>
            </w:tcMar>
            <w:vAlign w:val="center"/>
            <w:hideMark/>
          </w:tcPr>
          <w:p w:rsidR="004F7E06" w:rsidRDefault="004F7E06" w:rsidP="00E0780C">
            <w:pPr>
              <w:pStyle w:val="cuatexto"/>
              <w:jc w:val="right"/>
              <w:rPr>
                <w:rFonts w:ascii="Arial" w:hAnsi="Arial" w:cs="Arial"/>
                <w:sz w:val="18"/>
                <w:szCs w:val="18"/>
              </w:rPr>
            </w:pPr>
            <w:r>
              <w:rPr>
                <w:rFonts w:ascii="Arial" w:hAnsi="Arial"/>
                <w:sz w:val="18"/>
              </w:rPr>
              <w:t>Ehunekoa</w:t>
            </w:r>
          </w:p>
        </w:tc>
        <w:tc>
          <w:tcPr>
            <w:tcW w:w="2632" w:type="dxa"/>
            <w:tcBorders>
              <w:top w:val="single" w:sz="4" w:space="0" w:color="auto"/>
              <w:left w:val="nil"/>
              <w:bottom w:val="single" w:sz="4" w:space="0" w:color="auto"/>
              <w:right w:val="nil"/>
            </w:tcBorders>
            <w:shd w:val="clear" w:color="auto" w:fill="FABF8F" w:themeFill="accent6" w:themeFillTint="99"/>
            <w:noWrap/>
            <w:tcMar>
              <w:top w:w="0" w:type="dxa"/>
              <w:left w:w="70" w:type="dxa"/>
              <w:bottom w:w="0" w:type="dxa"/>
              <w:right w:w="70" w:type="dxa"/>
            </w:tcMar>
            <w:vAlign w:val="center"/>
            <w:hideMark/>
          </w:tcPr>
          <w:p w:rsidR="004F7E06" w:rsidRDefault="004F7E06" w:rsidP="00E0780C">
            <w:pPr>
              <w:pStyle w:val="cuatexto"/>
              <w:jc w:val="right"/>
              <w:rPr>
                <w:rFonts w:ascii="Arial" w:hAnsi="Arial" w:cs="Arial"/>
                <w:sz w:val="18"/>
                <w:szCs w:val="18"/>
              </w:rPr>
            </w:pPr>
            <w:r>
              <w:rPr>
                <w:rFonts w:ascii="Arial" w:hAnsi="Arial"/>
                <w:sz w:val="18"/>
              </w:rPr>
              <w:t>Ehuneko metatua</w:t>
            </w:r>
          </w:p>
        </w:tc>
      </w:tr>
      <w:tr w:rsidR="004F7E06" w:rsidTr="00E0780C">
        <w:trPr>
          <w:trHeight w:val="255"/>
          <w:jc w:val="center"/>
        </w:trPr>
        <w:tc>
          <w:tcPr>
            <w:tcW w:w="2817" w:type="dxa"/>
            <w:tcBorders>
              <w:top w:val="single" w:sz="4" w:space="0" w:color="auto"/>
              <w:left w:val="nil"/>
              <w:bottom w:val="single" w:sz="2" w:space="0" w:color="auto"/>
              <w:right w:val="nil"/>
            </w:tcBorders>
            <w:noWrap/>
            <w:tcMar>
              <w:top w:w="0" w:type="dxa"/>
              <w:left w:w="70" w:type="dxa"/>
              <w:bottom w:w="0" w:type="dxa"/>
              <w:right w:w="70" w:type="dxa"/>
            </w:tcMar>
            <w:vAlign w:val="center"/>
            <w:hideMark/>
          </w:tcPr>
          <w:p w:rsidR="004F7E06" w:rsidRDefault="004F7E06" w:rsidP="001956CA">
            <w:pPr>
              <w:pStyle w:val="cuatexto"/>
              <w:jc w:val="left"/>
              <w:rPr>
                <w:szCs w:val="20"/>
              </w:rPr>
            </w:pPr>
            <w:r>
              <w:t>2015</w:t>
            </w:r>
          </w:p>
        </w:tc>
        <w:tc>
          <w:tcPr>
            <w:tcW w:w="1578" w:type="dxa"/>
            <w:tcBorders>
              <w:top w:val="single" w:sz="4" w:space="0" w:color="auto"/>
              <w:left w:val="nil"/>
              <w:bottom w:val="single" w:sz="2" w:space="0" w:color="auto"/>
              <w:right w:val="nil"/>
            </w:tcBorders>
            <w:noWrap/>
            <w:tcMar>
              <w:top w:w="0" w:type="dxa"/>
              <w:left w:w="70" w:type="dxa"/>
              <w:bottom w:w="0" w:type="dxa"/>
              <w:right w:w="70" w:type="dxa"/>
            </w:tcMar>
            <w:vAlign w:val="center"/>
            <w:hideMark/>
          </w:tcPr>
          <w:p w:rsidR="004F7E06" w:rsidRDefault="004F7E06" w:rsidP="00E0780C">
            <w:pPr>
              <w:pStyle w:val="cuatexto"/>
              <w:jc w:val="right"/>
            </w:pPr>
            <w:r>
              <w:t>132.372,25</w:t>
            </w:r>
          </w:p>
        </w:tc>
        <w:tc>
          <w:tcPr>
            <w:tcW w:w="1682" w:type="dxa"/>
            <w:tcBorders>
              <w:top w:val="single" w:sz="4" w:space="0" w:color="auto"/>
              <w:left w:val="nil"/>
              <w:bottom w:val="single" w:sz="2" w:space="0" w:color="auto"/>
              <w:right w:val="nil"/>
            </w:tcBorders>
            <w:noWrap/>
            <w:tcMar>
              <w:top w:w="0" w:type="dxa"/>
              <w:left w:w="70" w:type="dxa"/>
              <w:bottom w:w="0" w:type="dxa"/>
              <w:right w:w="70" w:type="dxa"/>
            </w:tcMar>
            <w:vAlign w:val="center"/>
            <w:hideMark/>
          </w:tcPr>
          <w:p w:rsidR="004F7E06" w:rsidRDefault="004F7E06" w:rsidP="00E0780C">
            <w:pPr>
              <w:pStyle w:val="cuatexto"/>
              <w:jc w:val="right"/>
            </w:pPr>
            <w:r>
              <w:t>12</w:t>
            </w:r>
          </w:p>
        </w:tc>
        <w:tc>
          <w:tcPr>
            <w:tcW w:w="2632" w:type="dxa"/>
            <w:tcBorders>
              <w:top w:val="single" w:sz="4" w:space="0" w:color="auto"/>
              <w:left w:val="nil"/>
              <w:bottom w:val="single" w:sz="2" w:space="0" w:color="auto"/>
              <w:right w:val="nil"/>
            </w:tcBorders>
            <w:noWrap/>
            <w:tcMar>
              <w:top w:w="0" w:type="dxa"/>
              <w:left w:w="70" w:type="dxa"/>
              <w:bottom w:w="0" w:type="dxa"/>
              <w:right w:w="70" w:type="dxa"/>
            </w:tcMar>
            <w:vAlign w:val="center"/>
            <w:hideMark/>
          </w:tcPr>
          <w:p w:rsidR="004F7E06" w:rsidRDefault="004F7E06" w:rsidP="00E0780C">
            <w:pPr>
              <w:pStyle w:val="cuatexto"/>
              <w:jc w:val="right"/>
            </w:pPr>
            <w:r>
              <w:t>12</w:t>
            </w:r>
          </w:p>
        </w:tc>
      </w:tr>
      <w:tr w:rsidR="004F7E06" w:rsidTr="00E0780C">
        <w:trPr>
          <w:trHeight w:val="255"/>
          <w:jc w:val="center"/>
        </w:trPr>
        <w:tc>
          <w:tcPr>
            <w:tcW w:w="2817"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4F7E06" w:rsidRDefault="004F7E06" w:rsidP="001956CA">
            <w:pPr>
              <w:pStyle w:val="cuatexto"/>
              <w:jc w:val="left"/>
            </w:pPr>
            <w:r>
              <w:t>2016</w:t>
            </w:r>
          </w:p>
        </w:tc>
        <w:tc>
          <w:tcPr>
            <w:tcW w:w="1578"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4F7E06" w:rsidRDefault="004F7E06" w:rsidP="00E0780C">
            <w:pPr>
              <w:pStyle w:val="cuatexto"/>
              <w:jc w:val="right"/>
            </w:pPr>
            <w:r>
              <w:t>120.763,72</w:t>
            </w:r>
          </w:p>
        </w:tc>
        <w:tc>
          <w:tcPr>
            <w:tcW w:w="1682"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4F7E06" w:rsidRDefault="004F7E06" w:rsidP="00E0780C">
            <w:pPr>
              <w:pStyle w:val="cuatexto"/>
              <w:jc w:val="right"/>
            </w:pPr>
            <w:r>
              <w:t>10</w:t>
            </w:r>
          </w:p>
        </w:tc>
        <w:tc>
          <w:tcPr>
            <w:tcW w:w="2632"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4F7E06" w:rsidRDefault="004F7E06" w:rsidP="00E0780C">
            <w:pPr>
              <w:pStyle w:val="cuatexto"/>
              <w:jc w:val="right"/>
            </w:pPr>
            <w:r>
              <w:t>22</w:t>
            </w:r>
          </w:p>
        </w:tc>
      </w:tr>
      <w:tr w:rsidR="004F7E06" w:rsidTr="00E0780C">
        <w:trPr>
          <w:trHeight w:val="255"/>
          <w:jc w:val="center"/>
        </w:trPr>
        <w:tc>
          <w:tcPr>
            <w:tcW w:w="2817"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4F7E06" w:rsidRDefault="004F7E06" w:rsidP="001956CA">
            <w:pPr>
              <w:pStyle w:val="cuatexto"/>
              <w:jc w:val="left"/>
            </w:pPr>
            <w:r>
              <w:t>2017</w:t>
            </w:r>
          </w:p>
        </w:tc>
        <w:tc>
          <w:tcPr>
            <w:tcW w:w="1578"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4F7E06" w:rsidRDefault="004F7E06" w:rsidP="00E0780C">
            <w:pPr>
              <w:pStyle w:val="cuatexto"/>
              <w:jc w:val="right"/>
            </w:pPr>
            <w:r>
              <w:t>109.164,76</w:t>
            </w:r>
          </w:p>
        </w:tc>
        <w:tc>
          <w:tcPr>
            <w:tcW w:w="1682"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4F7E06" w:rsidRDefault="004F7E06" w:rsidP="00E0780C">
            <w:pPr>
              <w:pStyle w:val="cuatexto"/>
              <w:jc w:val="right"/>
            </w:pPr>
            <w:r>
              <w:t>10</w:t>
            </w:r>
          </w:p>
        </w:tc>
        <w:tc>
          <w:tcPr>
            <w:tcW w:w="2632"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4F7E06" w:rsidRDefault="004F7E06" w:rsidP="00E0780C">
            <w:pPr>
              <w:pStyle w:val="cuatexto"/>
              <w:jc w:val="right"/>
            </w:pPr>
            <w:r>
              <w:t>32</w:t>
            </w:r>
          </w:p>
        </w:tc>
      </w:tr>
      <w:tr w:rsidR="004F7E06" w:rsidTr="00E0780C">
        <w:trPr>
          <w:trHeight w:val="255"/>
          <w:jc w:val="center"/>
        </w:trPr>
        <w:tc>
          <w:tcPr>
            <w:tcW w:w="2817"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4F7E06" w:rsidRDefault="004F7E06" w:rsidP="001956CA">
            <w:pPr>
              <w:pStyle w:val="cuatexto"/>
              <w:jc w:val="left"/>
            </w:pPr>
            <w:r>
              <w:t>2018</w:t>
            </w:r>
          </w:p>
        </w:tc>
        <w:tc>
          <w:tcPr>
            <w:tcW w:w="1578"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4F7E06" w:rsidRDefault="004F7E06" w:rsidP="00E0780C">
            <w:pPr>
              <w:pStyle w:val="cuatexto"/>
              <w:jc w:val="right"/>
            </w:pPr>
            <w:r>
              <w:t>110.196,74</w:t>
            </w:r>
          </w:p>
        </w:tc>
        <w:tc>
          <w:tcPr>
            <w:tcW w:w="1682"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4F7E06" w:rsidRDefault="004F7E06" w:rsidP="00E0780C">
            <w:pPr>
              <w:pStyle w:val="cuatexto"/>
              <w:jc w:val="right"/>
            </w:pPr>
            <w:r>
              <w:t>10</w:t>
            </w:r>
          </w:p>
        </w:tc>
        <w:tc>
          <w:tcPr>
            <w:tcW w:w="2632"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4F7E06" w:rsidRDefault="004F7E06" w:rsidP="00E0780C">
            <w:pPr>
              <w:pStyle w:val="cuatexto"/>
              <w:jc w:val="right"/>
            </w:pPr>
            <w:r>
              <w:t>42</w:t>
            </w:r>
          </w:p>
        </w:tc>
      </w:tr>
      <w:tr w:rsidR="004F7E06" w:rsidTr="00E0780C">
        <w:trPr>
          <w:trHeight w:val="255"/>
          <w:jc w:val="center"/>
        </w:trPr>
        <w:tc>
          <w:tcPr>
            <w:tcW w:w="2817" w:type="dxa"/>
            <w:tcBorders>
              <w:top w:val="single" w:sz="2" w:space="0" w:color="auto"/>
              <w:left w:val="nil"/>
              <w:bottom w:val="single" w:sz="4" w:space="0" w:color="auto"/>
              <w:right w:val="nil"/>
            </w:tcBorders>
            <w:noWrap/>
            <w:tcMar>
              <w:top w:w="0" w:type="dxa"/>
              <w:left w:w="70" w:type="dxa"/>
              <w:bottom w:w="0" w:type="dxa"/>
              <w:right w:w="70" w:type="dxa"/>
            </w:tcMar>
            <w:vAlign w:val="center"/>
            <w:hideMark/>
          </w:tcPr>
          <w:p w:rsidR="004F7E06" w:rsidRDefault="004F7E06" w:rsidP="001956CA">
            <w:pPr>
              <w:pStyle w:val="cuatexto"/>
              <w:jc w:val="left"/>
            </w:pPr>
            <w:r>
              <w:t>2019-2024</w:t>
            </w:r>
          </w:p>
        </w:tc>
        <w:tc>
          <w:tcPr>
            <w:tcW w:w="1578" w:type="dxa"/>
            <w:tcBorders>
              <w:top w:val="single" w:sz="2" w:space="0" w:color="auto"/>
              <w:left w:val="nil"/>
              <w:bottom w:val="single" w:sz="4" w:space="0" w:color="auto"/>
              <w:right w:val="nil"/>
            </w:tcBorders>
            <w:noWrap/>
            <w:tcMar>
              <w:top w:w="0" w:type="dxa"/>
              <w:left w:w="70" w:type="dxa"/>
              <w:bottom w:w="0" w:type="dxa"/>
              <w:right w:w="70" w:type="dxa"/>
            </w:tcMar>
            <w:vAlign w:val="center"/>
            <w:hideMark/>
          </w:tcPr>
          <w:p w:rsidR="004F7E06" w:rsidRDefault="004F7E06" w:rsidP="00E0780C">
            <w:pPr>
              <w:pStyle w:val="cuatexto"/>
              <w:jc w:val="right"/>
            </w:pPr>
            <w:r>
              <w:t>654.152,60</w:t>
            </w:r>
          </w:p>
        </w:tc>
        <w:tc>
          <w:tcPr>
            <w:tcW w:w="1682" w:type="dxa"/>
            <w:tcBorders>
              <w:top w:val="single" w:sz="2" w:space="0" w:color="auto"/>
              <w:left w:val="nil"/>
              <w:bottom w:val="single" w:sz="4" w:space="0" w:color="auto"/>
              <w:right w:val="nil"/>
            </w:tcBorders>
            <w:noWrap/>
            <w:tcMar>
              <w:top w:w="0" w:type="dxa"/>
              <w:left w:w="70" w:type="dxa"/>
              <w:bottom w:w="0" w:type="dxa"/>
              <w:right w:w="70" w:type="dxa"/>
            </w:tcMar>
            <w:vAlign w:val="center"/>
            <w:hideMark/>
          </w:tcPr>
          <w:p w:rsidR="004F7E06" w:rsidRDefault="004F7E06" w:rsidP="00E0780C">
            <w:pPr>
              <w:pStyle w:val="cuatexto"/>
              <w:jc w:val="right"/>
            </w:pPr>
            <w:r>
              <w:t>58</w:t>
            </w:r>
          </w:p>
        </w:tc>
        <w:tc>
          <w:tcPr>
            <w:tcW w:w="2632" w:type="dxa"/>
            <w:tcBorders>
              <w:top w:val="single" w:sz="2" w:space="0" w:color="auto"/>
              <w:left w:val="nil"/>
              <w:bottom w:val="single" w:sz="4" w:space="0" w:color="auto"/>
              <w:right w:val="nil"/>
            </w:tcBorders>
            <w:noWrap/>
            <w:tcMar>
              <w:top w:w="0" w:type="dxa"/>
              <w:left w:w="70" w:type="dxa"/>
              <w:bottom w:w="0" w:type="dxa"/>
              <w:right w:w="70" w:type="dxa"/>
            </w:tcMar>
            <w:vAlign w:val="center"/>
            <w:hideMark/>
          </w:tcPr>
          <w:p w:rsidR="004F7E06" w:rsidRDefault="004F7E06" w:rsidP="00E0780C">
            <w:pPr>
              <w:pStyle w:val="cuatexto"/>
              <w:jc w:val="right"/>
            </w:pPr>
            <w:r>
              <w:t>100</w:t>
            </w:r>
          </w:p>
        </w:tc>
      </w:tr>
      <w:tr w:rsidR="004F7E06" w:rsidTr="00E0780C">
        <w:trPr>
          <w:trHeight w:val="312"/>
          <w:jc w:val="center"/>
        </w:trPr>
        <w:tc>
          <w:tcPr>
            <w:tcW w:w="2817" w:type="dxa"/>
            <w:tcBorders>
              <w:top w:val="single" w:sz="4" w:space="0" w:color="auto"/>
              <w:left w:val="nil"/>
              <w:bottom w:val="single" w:sz="4" w:space="0" w:color="auto"/>
              <w:right w:val="nil"/>
            </w:tcBorders>
            <w:shd w:val="clear" w:color="auto" w:fill="FABF8F" w:themeFill="accent6" w:themeFillTint="99"/>
            <w:noWrap/>
            <w:tcMar>
              <w:top w:w="0" w:type="dxa"/>
              <w:left w:w="70" w:type="dxa"/>
              <w:bottom w:w="0" w:type="dxa"/>
              <w:right w:w="70" w:type="dxa"/>
            </w:tcMar>
            <w:vAlign w:val="center"/>
            <w:hideMark/>
          </w:tcPr>
          <w:p w:rsidR="004F7E06" w:rsidRDefault="004F7E06" w:rsidP="001956CA">
            <w:pPr>
              <w:pStyle w:val="cuatexto"/>
              <w:jc w:val="left"/>
              <w:rPr>
                <w:rFonts w:ascii="Arial" w:hAnsi="Arial" w:cs="Arial"/>
                <w:sz w:val="18"/>
                <w:szCs w:val="18"/>
              </w:rPr>
            </w:pPr>
            <w:r>
              <w:rPr>
                <w:rFonts w:ascii="Arial" w:hAnsi="Arial"/>
                <w:sz w:val="18"/>
              </w:rPr>
              <w:t>Guztira</w:t>
            </w:r>
          </w:p>
        </w:tc>
        <w:tc>
          <w:tcPr>
            <w:tcW w:w="1578" w:type="dxa"/>
            <w:tcBorders>
              <w:top w:val="single" w:sz="4" w:space="0" w:color="auto"/>
              <w:left w:val="nil"/>
              <w:bottom w:val="single" w:sz="4" w:space="0" w:color="auto"/>
              <w:right w:val="nil"/>
            </w:tcBorders>
            <w:shd w:val="clear" w:color="auto" w:fill="FABF8F" w:themeFill="accent6" w:themeFillTint="99"/>
            <w:noWrap/>
            <w:tcMar>
              <w:top w:w="0" w:type="dxa"/>
              <w:left w:w="70" w:type="dxa"/>
              <w:bottom w:w="0" w:type="dxa"/>
              <w:right w:w="70" w:type="dxa"/>
            </w:tcMar>
            <w:vAlign w:val="center"/>
            <w:hideMark/>
          </w:tcPr>
          <w:p w:rsidR="004F7E06" w:rsidRDefault="004F7E06" w:rsidP="00E0780C">
            <w:pPr>
              <w:pStyle w:val="cuatexto"/>
              <w:jc w:val="right"/>
              <w:rPr>
                <w:rFonts w:ascii="Arial" w:hAnsi="Arial" w:cs="Arial"/>
                <w:sz w:val="18"/>
                <w:szCs w:val="18"/>
              </w:rPr>
            </w:pPr>
            <w:r>
              <w:rPr>
                <w:rFonts w:ascii="Arial" w:hAnsi="Arial"/>
                <w:sz w:val="18"/>
              </w:rPr>
              <w:t>1.126.650</w:t>
            </w:r>
          </w:p>
        </w:tc>
        <w:tc>
          <w:tcPr>
            <w:tcW w:w="1682" w:type="dxa"/>
            <w:tcBorders>
              <w:top w:val="single" w:sz="4" w:space="0" w:color="auto"/>
              <w:left w:val="nil"/>
              <w:bottom w:val="single" w:sz="4" w:space="0" w:color="auto"/>
              <w:right w:val="nil"/>
            </w:tcBorders>
            <w:shd w:val="clear" w:color="auto" w:fill="FABF8F" w:themeFill="accent6" w:themeFillTint="99"/>
            <w:noWrap/>
            <w:tcMar>
              <w:top w:w="0" w:type="dxa"/>
              <w:left w:w="70" w:type="dxa"/>
              <w:bottom w:w="0" w:type="dxa"/>
              <w:right w:w="70" w:type="dxa"/>
            </w:tcMar>
            <w:vAlign w:val="center"/>
            <w:hideMark/>
          </w:tcPr>
          <w:p w:rsidR="004F7E06" w:rsidRDefault="004F7E06" w:rsidP="00E0780C">
            <w:pPr>
              <w:pStyle w:val="cuatexto"/>
              <w:jc w:val="right"/>
              <w:rPr>
                <w:rFonts w:ascii="Arial" w:hAnsi="Arial" w:cs="Arial"/>
                <w:sz w:val="18"/>
                <w:szCs w:val="18"/>
              </w:rPr>
            </w:pPr>
            <w:r>
              <w:rPr>
                <w:rFonts w:ascii="Arial" w:hAnsi="Arial"/>
                <w:sz w:val="18"/>
              </w:rPr>
              <w:t>100</w:t>
            </w:r>
          </w:p>
        </w:tc>
        <w:tc>
          <w:tcPr>
            <w:tcW w:w="2632" w:type="dxa"/>
            <w:tcBorders>
              <w:top w:val="single" w:sz="4" w:space="0" w:color="auto"/>
              <w:left w:val="nil"/>
              <w:bottom w:val="single" w:sz="4" w:space="0" w:color="auto"/>
              <w:right w:val="nil"/>
            </w:tcBorders>
            <w:shd w:val="clear" w:color="auto" w:fill="FABF8F" w:themeFill="accent6" w:themeFillTint="99"/>
            <w:noWrap/>
            <w:tcMar>
              <w:top w:w="0" w:type="dxa"/>
              <w:left w:w="70" w:type="dxa"/>
              <w:bottom w:w="0" w:type="dxa"/>
              <w:right w:w="70" w:type="dxa"/>
            </w:tcMar>
            <w:vAlign w:val="center"/>
            <w:hideMark/>
          </w:tcPr>
          <w:p w:rsidR="004F7E06" w:rsidRDefault="004F7E06" w:rsidP="00E0780C">
            <w:pPr>
              <w:pStyle w:val="cuatexto"/>
              <w:jc w:val="right"/>
              <w:rPr>
                <w:rFonts w:ascii="Arial" w:hAnsi="Arial" w:cs="Arial"/>
                <w:sz w:val="18"/>
                <w:szCs w:val="18"/>
              </w:rPr>
            </w:pPr>
            <w:r>
              <w:rPr>
                <w:rFonts w:ascii="Arial" w:hAnsi="Arial"/>
                <w:sz w:val="18"/>
              </w:rPr>
              <w:t> </w:t>
            </w:r>
          </w:p>
        </w:tc>
      </w:tr>
    </w:tbl>
    <w:p w:rsidR="004F7E06" w:rsidRPr="0017147B" w:rsidRDefault="004F7E06" w:rsidP="001B34A9">
      <w:pPr>
        <w:pStyle w:val="texto"/>
        <w:tabs>
          <w:tab w:val="clear" w:pos="2835"/>
          <w:tab w:val="clear" w:pos="3969"/>
          <w:tab w:val="clear" w:pos="5103"/>
          <w:tab w:val="clear" w:pos="6237"/>
          <w:tab w:val="clear" w:pos="7371"/>
        </w:tabs>
        <w:spacing w:before="240" w:after="360"/>
        <w:rPr>
          <w:rFonts w:cs="Arial"/>
          <w:i/>
        </w:rPr>
      </w:pPr>
      <w:r>
        <w:rPr>
          <w:i/>
        </w:rPr>
        <w:t>Gomendatzen dugu udal-ondasunen inbentarioaren eguneratze-prozesua b</w:t>
      </w:r>
      <w:r>
        <w:rPr>
          <w:i/>
        </w:rPr>
        <w:t>u</w:t>
      </w:r>
      <w:r>
        <w:rPr>
          <w:i/>
        </w:rPr>
        <w:t>rutzea, eguneratze eta kontabilitate-jarraipen etengabekoak bideratuko ditu</w:t>
      </w:r>
      <w:r>
        <w:rPr>
          <w:i/>
        </w:rPr>
        <w:t>z</w:t>
      </w:r>
      <w:r>
        <w:rPr>
          <w:i/>
        </w:rPr>
        <w:t>ten prozedurak diseinatuta.</w:t>
      </w:r>
    </w:p>
    <w:p w:rsidR="004F7E06" w:rsidRPr="006461E2" w:rsidRDefault="004F7E06" w:rsidP="004F7E06">
      <w:pPr>
        <w:pStyle w:val="atitulo2"/>
      </w:pPr>
      <w:bookmarkStart w:id="83" w:name="_Toc339016616"/>
      <w:bookmarkStart w:id="84" w:name="_Toc442251807"/>
      <w:bookmarkStart w:id="85" w:name="_Toc446504928"/>
      <w:r>
        <w:t>VI.2. Langileak</w:t>
      </w:r>
      <w:bookmarkEnd w:id="81"/>
      <w:bookmarkEnd w:id="83"/>
      <w:bookmarkEnd w:id="84"/>
      <w:bookmarkEnd w:id="85"/>
    </w:p>
    <w:p w:rsidR="004F7E06" w:rsidRPr="00D8798F" w:rsidRDefault="004F7E06" w:rsidP="004F7E06">
      <w:pPr>
        <w:pStyle w:val="texto"/>
        <w:tabs>
          <w:tab w:val="clear" w:pos="2835"/>
          <w:tab w:val="clear" w:pos="3969"/>
          <w:tab w:val="clear" w:pos="5103"/>
          <w:tab w:val="clear" w:pos="6237"/>
          <w:tab w:val="clear" w:pos="7371"/>
        </w:tabs>
        <w:rPr>
          <w:szCs w:val="26"/>
        </w:rPr>
      </w:pPr>
      <w:r>
        <w:t xml:space="preserve">Langileen gastua 3,27 milioi eurokoa da; hau da, 2014an sortutako gastu guztien ehuneko 48. </w:t>
      </w:r>
    </w:p>
    <w:p w:rsidR="004F7E06" w:rsidRPr="00D8798F" w:rsidRDefault="004F7E06" w:rsidP="004F7E06">
      <w:pPr>
        <w:pStyle w:val="texto"/>
        <w:tabs>
          <w:tab w:val="clear" w:pos="2835"/>
          <w:tab w:val="clear" w:pos="3969"/>
          <w:tab w:val="clear" w:pos="5103"/>
          <w:tab w:val="clear" w:pos="6237"/>
          <w:tab w:val="clear" w:pos="7371"/>
        </w:tabs>
        <w:spacing w:after="240"/>
        <w:rPr>
          <w:szCs w:val="26"/>
        </w:rPr>
      </w:pPr>
      <w:r>
        <w:t>2013ko ekitaldiari dagokionez, kapitulu hori % 3,61 jaitsi da, honako xeh</w:t>
      </w:r>
      <w:r>
        <w:t>e</w:t>
      </w:r>
      <w:r>
        <w:t>tasunen arabera:</w:t>
      </w:r>
    </w:p>
    <w:tbl>
      <w:tblPr>
        <w:tblW w:w="8824" w:type="dxa"/>
        <w:jc w:val="center"/>
        <w:tblCellMar>
          <w:left w:w="70" w:type="dxa"/>
          <w:right w:w="70" w:type="dxa"/>
        </w:tblCellMar>
        <w:tblLook w:val="04A0" w:firstRow="1" w:lastRow="0" w:firstColumn="1" w:lastColumn="0" w:noHBand="0" w:noVBand="1"/>
      </w:tblPr>
      <w:tblGrid>
        <w:gridCol w:w="3952"/>
        <w:gridCol w:w="1780"/>
        <w:gridCol w:w="1580"/>
        <w:gridCol w:w="1512"/>
      </w:tblGrid>
      <w:tr w:rsidR="004F7E06" w:rsidRPr="001E0F99" w:rsidTr="001956CA">
        <w:trPr>
          <w:trHeight w:val="198"/>
          <w:jc w:val="center"/>
        </w:trPr>
        <w:tc>
          <w:tcPr>
            <w:tcW w:w="3952" w:type="dxa"/>
            <w:tcBorders>
              <w:top w:val="single" w:sz="4" w:space="0" w:color="auto"/>
              <w:left w:val="nil"/>
              <w:right w:val="nil"/>
            </w:tcBorders>
            <w:shd w:val="clear" w:color="auto" w:fill="FABF8F" w:themeFill="accent6" w:themeFillTint="99"/>
            <w:vAlign w:val="center"/>
          </w:tcPr>
          <w:p w:rsidR="004F7E06" w:rsidRPr="001E0F99" w:rsidRDefault="004F7E06" w:rsidP="001956CA">
            <w:pPr>
              <w:pStyle w:val="cuatexto"/>
              <w:jc w:val="left"/>
              <w:rPr>
                <w:rFonts w:ascii="Arial" w:hAnsi="Arial" w:cs="Arial"/>
                <w:sz w:val="18"/>
                <w:szCs w:val="18"/>
              </w:rPr>
            </w:pPr>
            <w:r>
              <w:rPr>
                <w:rFonts w:ascii="Arial" w:hAnsi="Arial"/>
                <w:sz w:val="18"/>
              </w:rPr>
              <w:t> </w:t>
            </w:r>
          </w:p>
        </w:tc>
        <w:tc>
          <w:tcPr>
            <w:tcW w:w="3360" w:type="dxa"/>
            <w:gridSpan w:val="2"/>
            <w:tcBorders>
              <w:top w:val="single" w:sz="4" w:space="0" w:color="auto"/>
              <w:left w:val="nil"/>
              <w:bottom w:val="single" w:sz="4" w:space="0" w:color="auto"/>
              <w:right w:val="nil"/>
            </w:tcBorders>
            <w:shd w:val="clear" w:color="auto" w:fill="FABF8F" w:themeFill="accent6" w:themeFillTint="99"/>
            <w:vAlign w:val="center"/>
          </w:tcPr>
          <w:p w:rsidR="004F7E06" w:rsidRPr="001E0F99" w:rsidRDefault="004F7E06" w:rsidP="001956CA">
            <w:pPr>
              <w:pStyle w:val="cuatexto"/>
              <w:jc w:val="right"/>
              <w:rPr>
                <w:rFonts w:ascii="Arial" w:hAnsi="Arial" w:cs="Arial"/>
                <w:sz w:val="18"/>
                <w:szCs w:val="18"/>
              </w:rPr>
            </w:pPr>
            <w:r>
              <w:rPr>
                <w:rFonts w:ascii="Arial" w:hAnsi="Arial"/>
                <w:sz w:val="18"/>
              </w:rPr>
              <w:t>Aitortutako betebeharrak</w:t>
            </w:r>
          </w:p>
        </w:tc>
        <w:tc>
          <w:tcPr>
            <w:tcW w:w="1512" w:type="dxa"/>
            <w:tcBorders>
              <w:top w:val="single" w:sz="4" w:space="0" w:color="auto"/>
              <w:left w:val="nil"/>
              <w:right w:val="nil"/>
            </w:tcBorders>
            <w:shd w:val="clear" w:color="auto" w:fill="FABF8F" w:themeFill="accent6" w:themeFillTint="99"/>
            <w:vAlign w:val="center"/>
          </w:tcPr>
          <w:p w:rsidR="004F7E06" w:rsidRPr="001E0F99" w:rsidRDefault="004F7E06" w:rsidP="001956CA">
            <w:pPr>
              <w:pStyle w:val="cuatexto"/>
              <w:jc w:val="right"/>
              <w:rPr>
                <w:rFonts w:ascii="Arial" w:hAnsi="Arial" w:cs="Arial"/>
                <w:sz w:val="18"/>
                <w:szCs w:val="18"/>
              </w:rPr>
            </w:pPr>
            <w:r>
              <w:rPr>
                <w:rFonts w:ascii="Arial" w:hAnsi="Arial"/>
                <w:sz w:val="18"/>
              </w:rPr>
              <w:t>Ehunekoa</w:t>
            </w:r>
          </w:p>
        </w:tc>
      </w:tr>
      <w:tr w:rsidR="004F7E06" w:rsidRPr="001E0F99" w:rsidTr="00E0780C">
        <w:trPr>
          <w:trHeight w:val="198"/>
          <w:jc w:val="center"/>
        </w:trPr>
        <w:tc>
          <w:tcPr>
            <w:tcW w:w="3952" w:type="dxa"/>
            <w:tcBorders>
              <w:left w:val="nil"/>
              <w:bottom w:val="single" w:sz="4" w:space="0" w:color="auto"/>
              <w:right w:val="nil"/>
            </w:tcBorders>
            <w:shd w:val="clear" w:color="auto" w:fill="FABF8F" w:themeFill="accent6" w:themeFillTint="99"/>
            <w:vAlign w:val="center"/>
          </w:tcPr>
          <w:p w:rsidR="004F7E06" w:rsidRPr="001E0F99" w:rsidRDefault="004F7E06" w:rsidP="001956CA">
            <w:pPr>
              <w:pStyle w:val="cuatexto"/>
              <w:jc w:val="left"/>
              <w:rPr>
                <w:rFonts w:ascii="Arial" w:hAnsi="Arial" w:cs="Arial"/>
                <w:sz w:val="18"/>
                <w:szCs w:val="18"/>
              </w:rPr>
            </w:pPr>
            <w:r>
              <w:rPr>
                <w:rFonts w:ascii="Arial" w:hAnsi="Arial"/>
                <w:sz w:val="18"/>
              </w:rPr>
              <w:t> </w:t>
            </w:r>
          </w:p>
        </w:tc>
        <w:tc>
          <w:tcPr>
            <w:tcW w:w="1780" w:type="dxa"/>
            <w:tcBorders>
              <w:top w:val="single" w:sz="4" w:space="0" w:color="auto"/>
              <w:left w:val="nil"/>
              <w:bottom w:val="single" w:sz="4" w:space="0" w:color="auto"/>
              <w:right w:val="nil"/>
            </w:tcBorders>
            <w:shd w:val="clear" w:color="auto" w:fill="FABF8F" w:themeFill="accent6" w:themeFillTint="99"/>
            <w:vAlign w:val="center"/>
          </w:tcPr>
          <w:p w:rsidR="004F7E06" w:rsidRPr="001E0F99" w:rsidRDefault="004F7E06" w:rsidP="001956CA">
            <w:pPr>
              <w:pStyle w:val="cuatexto"/>
              <w:jc w:val="right"/>
              <w:rPr>
                <w:rFonts w:ascii="Arial" w:hAnsi="Arial" w:cs="Arial"/>
                <w:sz w:val="18"/>
                <w:szCs w:val="18"/>
              </w:rPr>
            </w:pPr>
            <w:r>
              <w:rPr>
                <w:rFonts w:ascii="Arial" w:hAnsi="Arial"/>
                <w:sz w:val="18"/>
              </w:rPr>
              <w:t>2013</w:t>
            </w:r>
          </w:p>
        </w:tc>
        <w:tc>
          <w:tcPr>
            <w:tcW w:w="1580" w:type="dxa"/>
            <w:tcBorders>
              <w:top w:val="single" w:sz="4" w:space="0" w:color="auto"/>
              <w:left w:val="nil"/>
              <w:bottom w:val="single" w:sz="4" w:space="0" w:color="auto"/>
              <w:right w:val="nil"/>
            </w:tcBorders>
            <w:shd w:val="clear" w:color="auto" w:fill="FABF8F" w:themeFill="accent6" w:themeFillTint="99"/>
            <w:vAlign w:val="center"/>
          </w:tcPr>
          <w:p w:rsidR="004F7E06" w:rsidRPr="001E0F99" w:rsidRDefault="004F7E06" w:rsidP="001956CA">
            <w:pPr>
              <w:pStyle w:val="cuatexto"/>
              <w:jc w:val="right"/>
              <w:rPr>
                <w:rFonts w:ascii="Arial" w:hAnsi="Arial" w:cs="Arial"/>
                <w:sz w:val="18"/>
                <w:szCs w:val="18"/>
              </w:rPr>
            </w:pPr>
            <w:r>
              <w:rPr>
                <w:rFonts w:ascii="Arial" w:hAnsi="Arial"/>
                <w:sz w:val="18"/>
              </w:rPr>
              <w:t>2014</w:t>
            </w:r>
          </w:p>
        </w:tc>
        <w:tc>
          <w:tcPr>
            <w:tcW w:w="1512" w:type="dxa"/>
            <w:tcBorders>
              <w:left w:val="nil"/>
              <w:bottom w:val="single" w:sz="4" w:space="0" w:color="auto"/>
              <w:right w:val="nil"/>
            </w:tcBorders>
            <w:shd w:val="clear" w:color="auto" w:fill="FABF8F" w:themeFill="accent6" w:themeFillTint="99"/>
            <w:vAlign w:val="center"/>
          </w:tcPr>
          <w:p w:rsidR="004F7E06" w:rsidRPr="001E0F99" w:rsidRDefault="004F7E06" w:rsidP="001956CA">
            <w:pPr>
              <w:pStyle w:val="cuatexto"/>
              <w:jc w:val="right"/>
              <w:rPr>
                <w:rFonts w:ascii="Arial" w:hAnsi="Arial" w:cs="Arial"/>
                <w:sz w:val="18"/>
                <w:szCs w:val="18"/>
              </w:rPr>
            </w:pPr>
            <w:r>
              <w:rPr>
                <w:rFonts w:ascii="Arial" w:hAnsi="Arial"/>
                <w:sz w:val="18"/>
              </w:rPr>
              <w:t>Aldea</w:t>
            </w:r>
          </w:p>
        </w:tc>
      </w:tr>
      <w:tr w:rsidR="004F7E06" w:rsidRPr="006003DE" w:rsidTr="00887F23">
        <w:trPr>
          <w:trHeight w:val="255"/>
          <w:jc w:val="center"/>
        </w:trPr>
        <w:tc>
          <w:tcPr>
            <w:tcW w:w="3952" w:type="dxa"/>
            <w:tcBorders>
              <w:top w:val="single" w:sz="4" w:space="0" w:color="auto"/>
              <w:left w:val="nil"/>
              <w:bottom w:val="single" w:sz="2" w:space="0" w:color="auto"/>
              <w:right w:val="nil"/>
            </w:tcBorders>
            <w:shd w:val="clear" w:color="auto" w:fill="auto"/>
            <w:vAlign w:val="center"/>
          </w:tcPr>
          <w:p w:rsidR="004F7E06" w:rsidRPr="006003DE" w:rsidRDefault="004F7E06" w:rsidP="001956CA">
            <w:pPr>
              <w:pStyle w:val="cuatexto"/>
              <w:jc w:val="left"/>
            </w:pPr>
            <w:r>
              <w:t>Goi-karguak</w:t>
            </w:r>
          </w:p>
        </w:tc>
        <w:tc>
          <w:tcPr>
            <w:tcW w:w="1780" w:type="dxa"/>
            <w:tcBorders>
              <w:top w:val="single" w:sz="4" w:space="0" w:color="auto"/>
              <w:left w:val="nil"/>
              <w:bottom w:val="single" w:sz="2" w:space="0" w:color="auto"/>
              <w:right w:val="nil"/>
            </w:tcBorders>
            <w:shd w:val="clear" w:color="auto" w:fill="auto"/>
            <w:vAlign w:val="center"/>
          </w:tcPr>
          <w:p w:rsidR="004F7E06" w:rsidRPr="006003DE" w:rsidRDefault="004F7E06" w:rsidP="001956CA">
            <w:pPr>
              <w:pStyle w:val="cuatexto"/>
              <w:jc w:val="right"/>
            </w:pPr>
            <w:r>
              <w:t>119.186</w:t>
            </w:r>
          </w:p>
        </w:tc>
        <w:tc>
          <w:tcPr>
            <w:tcW w:w="1580" w:type="dxa"/>
            <w:tcBorders>
              <w:top w:val="single" w:sz="4" w:space="0" w:color="auto"/>
              <w:left w:val="nil"/>
              <w:bottom w:val="single" w:sz="2" w:space="0" w:color="auto"/>
              <w:right w:val="nil"/>
            </w:tcBorders>
            <w:shd w:val="clear" w:color="auto" w:fill="auto"/>
            <w:vAlign w:val="center"/>
          </w:tcPr>
          <w:p w:rsidR="004F7E06" w:rsidRPr="00043503" w:rsidRDefault="004F7E06" w:rsidP="001956CA">
            <w:pPr>
              <w:pStyle w:val="cuatexto"/>
              <w:jc w:val="right"/>
            </w:pPr>
            <w:r>
              <w:t xml:space="preserve">    112.798 </w:t>
            </w:r>
          </w:p>
        </w:tc>
        <w:tc>
          <w:tcPr>
            <w:tcW w:w="1512" w:type="dxa"/>
            <w:tcBorders>
              <w:top w:val="single" w:sz="4" w:space="0" w:color="auto"/>
              <w:left w:val="nil"/>
              <w:bottom w:val="single" w:sz="2" w:space="0" w:color="auto"/>
              <w:right w:val="nil"/>
            </w:tcBorders>
            <w:shd w:val="clear" w:color="000000" w:fill="FFFFFF"/>
            <w:vAlign w:val="center"/>
          </w:tcPr>
          <w:p w:rsidR="004F7E06" w:rsidRPr="00043503" w:rsidRDefault="004F7E06" w:rsidP="001956CA">
            <w:pPr>
              <w:pStyle w:val="cuatexto"/>
              <w:jc w:val="right"/>
            </w:pPr>
            <w:r>
              <w:t>-5,36</w:t>
            </w:r>
          </w:p>
        </w:tc>
      </w:tr>
      <w:tr w:rsidR="004F7E06" w:rsidRPr="006003DE" w:rsidTr="00887F23">
        <w:trPr>
          <w:trHeight w:val="255"/>
          <w:jc w:val="center"/>
        </w:trPr>
        <w:tc>
          <w:tcPr>
            <w:tcW w:w="3952" w:type="dxa"/>
            <w:tcBorders>
              <w:top w:val="single" w:sz="2" w:space="0" w:color="auto"/>
              <w:left w:val="nil"/>
              <w:bottom w:val="single" w:sz="2" w:space="0" w:color="auto"/>
              <w:right w:val="nil"/>
            </w:tcBorders>
            <w:shd w:val="clear" w:color="auto" w:fill="auto"/>
            <w:vAlign w:val="center"/>
          </w:tcPr>
          <w:p w:rsidR="004F7E06" w:rsidRPr="006003DE" w:rsidRDefault="004F7E06" w:rsidP="001956CA">
            <w:pPr>
              <w:pStyle w:val="cuatexto"/>
              <w:jc w:val="left"/>
            </w:pPr>
            <w:r>
              <w:t>Kabineteko behin-behineko langileak</w:t>
            </w:r>
          </w:p>
        </w:tc>
        <w:tc>
          <w:tcPr>
            <w:tcW w:w="1780" w:type="dxa"/>
            <w:tcBorders>
              <w:top w:val="single" w:sz="2" w:space="0" w:color="auto"/>
              <w:left w:val="nil"/>
              <w:bottom w:val="single" w:sz="2" w:space="0" w:color="auto"/>
              <w:right w:val="nil"/>
            </w:tcBorders>
            <w:shd w:val="clear" w:color="auto" w:fill="auto"/>
            <w:vAlign w:val="center"/>
          </w:tcPr>
          <w:p w:rsidR="004F7E06" w:rsidRPr="006003DE" w:rsidRDefault="004F7E06" w:rsidP="001956CA">
            <w:pPr>
              <w:pStyle w:val="cuatexto"/>
              <w:jc w:val="right"/>
            </w:pPr>
            <w:r>
              <w:t>10.236</w:t>
            </w:r>
          </w:p>
        </w:tc>
        <w:tc>
          <w:tcPr>
            <w:tcW w:w="1580" w:type="dxa"/>
            <w:tcBorders>
              <w:top w:val="single" w:sz="2" w:space="0" w:color="auto"/>
              <w:left w:val="nil"/>
              <w:bottom w:val="single" w:sz="2" w:space="0" w:color="auto"/>
              <w:right w:val="nil"/>
            </w:tcBorders>
            <w:shd w:val="clear" w:color="auto" w:fill="auto"/>
            <w:vAlign w:val="center"/>
          </w:tcPr>
          <w:p w:rsidR="004F7E06" w:rsidRPr="00043503" w:rsidRDefault="004F7E06" w:rsidP="001956CA">
            <w:pPr>
              <w:pStyle w:val="cuatexto"/>
              <w:jc w:val="right"/>
            </w:pPr>
            <w:r>
              <w:t xml:space="preserve">      30.733 </w:t>
            </w:r>
          </w:p>
        </w:tc>
        <w:tc>
          <w:tcPr>
            <w:tcW w:w="1512" w:type="dxa"/>
            <w:tcBorders>
              <w:top w:val="single" w:sz="2" w:space="0" w:color="auto"/>
              <w:left w:val="nil"/>
              <w:bottom w:val="single" w:sz="2" w:space="0" w:color="auto"/>
              <w:right w:val="nil"/>
            </w:tcBorders>
            <w:shd w:val="clear" w:color="000000" w:fill="FFFFFF"/>
            <w:vAlign w:val="center"/>
          </w:tcPr>
          <w:p w:rsidR="004F7E06" w:rsidRPr="00043503" w:rsidRDefault="004F7E06" w:rsidP="001956CA">
            <w:pPr>
              <w:pStyle w:val="cuatexto"/>
              <w:jc w:val="right"/>
            </w:pPr>
            <w:r>
              <w:t>200,24</w:t>
            </w:r>
          </w:p>
        </w:tc>
      </w:tr>
      <w:tr w:rsidR="004F7E06" w:rsidRPr="006003DE" w:rsidTr="00887F23">
        <w:trPr>
          <w:trHeight w:val="255"/>
          <w:jc w:val="center"/>
        </w:trPr>
        <w:tc>
          <w:tcPr>
            <w:tcW w:w="3952" w:type="dxa"/>
            <w:tcBorders>
              <w:top w:val="single" w:sz="2" w:space="0" w:color="auto"/>
              <w:left w:val="nil"/>
              <w:bottom w:val="single" w:sz="2" w:space="0" w:color="auto"/>
              <w:right w:val="nil"/>
            </w:tcBorders>
            <w:shd w:val="clear" w:color="auto" w:fill="auto"/>
            <w:vAlign w:val="center"/>
          </w:tcPr>
          <w:p w:rsidR="004F7E06" w:rsidRPr="006003DE" w:rsidRDefault="004F7E06" w:rsidP="001956CA">
            <w:pPr>
              <w:pStyle w:val="cuatexto"/>
              <w:jc w:val="left"/>
            </w:pPr>
            <w:r>
              <w:t>Funtzionarioak</w:t>
            </w:r>
          </w:p>
        </w:tc>
        <w:tc>
          <w:tcPr>
            <w:tcW w:w="1780" w:type="dxa"/>
            <w:tcBorders>
              <w:top w:val="single" w:sz="2" w:space="0" w:color="auto"/>
              <w:left w:val="nil"/>
              <w:bottom w:val="single" w:sz="2" w:space="0" w:color="auto"/>
              <w:right w:val="nil"/>
            </w:tcBorders>
            <w:shd w:val="clear" w:color="auto" w:fill="auto"/>
            <w:vAlign w:val="center"/>
          </w:tcPr>
          <w:p w:rsidR="004F7E06" w:rsidRPr="006003DE" w:rsidRDefault="004F7E06" w:rsidP="001956CA">
            <w:pPr>
              <w:pStyle w:val="cuatexto"/>
              <w:jc w:val="right"/>
            </w:pPr>
            <w:r>
              <w:t>1.436.227</w:t>
            </w:r>
          </w:p>
        </w:tc>
        <w:tc>
          <w:tcPr>
            <w:tcW w:w="1580" w:type="dxa"/>
            <w:tcBorders>
              <w:top w:val="single" w:sz="2" w:space="0" w:color="auto"/>
              <w:left w:val="nil"/>
              <w:bottom w:val="single" w:sz="2" w:space="0" w:color="auto"/>
              <w:right w:val="nil"/>
            </w:tcBorders>
            <w:shd w:val="clear" w:color="auto" w:fill="auto"/>
            <w:vAlign w:val="center"/>
          </w:tcPr>
          <w:p w:rsidR="004F7E06" w:rsidRPr="00043503" w:rsidRDefault="004F7E06" w:rsidP="001956CA">
            <w:pPr>
              <w:pStyle w:val="cuatexto"/>
              <w:jc w:val="right"/>
            </w:pPr>
            <w:r>
              <w:t xml:space="preserve"> 1.384.576 </w:t>
            </w:r>
          </w:p>
        </w:tc>
        <w:tc>
          <w:tcPr>
            <w:tcW w:w="1512" w:type="dxa"/>
            <w:tcBorders>
              <w:top w:val="single" w:sz="2" w:space="0" w:color="auto"/>
              <w:left w:val="nil"/>
              <w:bottom w:val="single" w:sz="2" w:space="0" w:color="auto"/>
              <w:right w:val="nil"/>
            </w:tcBorders>
            <w:shd w:val="clear" w:color="000000" w:fill="FFFFFF"/>
            <w:vAlign w:val="center"/>
          </w:tcPr>
          <w:p w:rsidR="004F7E06" w:rsidRPr="00043503" w:rsidRDefault="004F7E06" w:rsidP="001956CA">
            <w:pPr>
              <w:pStyle w:val="cuatexto"/>
              <w:jc w:val="right"/>
            </w:pPr>
            <w:r>
              <w:t>-3,60</w:t>
            </w:r>
          </w:p>
        </w:tc>
      </w:tr>
      <w:tr w:rsidR="004F7E06" w:rsidRPr="006003DE" w:rsidTr="00887F23">
        <w:trPr>
          <w:trHeight w:val="255"/>
          <w:jc w:val="center"/>
        </w:trPr>
        <w:tc>
          <w:tcPr>
            <w:tcW w:w="3952" w:type="dxa"/>
            <w:tcBorders>
              <w:top w:val="single" w:sz="2" w:space="0" w:color="auto"/>
              <w:left w:val="nil"/>
              <w:bottom w:val="single" w:sz="2" w:space="0" w:color="auto"/>
              <w:right w:val="nil"/>
            </w:tcBorders>
            <w:shd w:val="clear" w:color="auto" w:fill="auto"/>
            <w:vAlign w:val="center"/>
          </w:tcPr>
          <w:p w:rsidR="004F7E06" w:rsidRPr="006003DE" w:rsidRDefault="004F7E06" w:rsidP="001956CA">
            <w:pPr>
              <w:pStyle w:val="cuatexto"/>
              <w:jc w:val="left"/>
            </w:pPr>
            <w:r>
              <w:t>Lan-kontratudun finkoak</w:t>
            </w:r>
          </w:p>
        </w:tc>
        <w:tc>
          <w:tcPr>
            <w:tcW w:w="1780" w:type="dxa"/>
            <w:tcBorders>
              <w:top w:val="single" w:sz="2" w:space="0" w:color="auto"/>
              <w:left w:val="nil"/>
              <w:bottom w:val="single" w:sz="2" w:space="0" w:color="auto"/>
              <w:right w:val="nil"/>
            </w:tcBorders>
            <w:shd w:val="clear" w:color="auto" w:fill="auto"/>
            <w:vAlign w:val="center"/>
          </w:tcPr>
          <w:p w:rsidR="004F7E06" w:rsidRPr="006003DE" w:rsidRDefault="004F7E06" w:rsidP="001956CA">
            <w:pPr>
              <w:pStyle w:val="cuatexto"/>
              <w:jc w:val="right"/>
            </w:pPr>
            <w:r>
              <w:t>199.573</w:t>
            </w:r>
          </w:p>
        </w:tc>
        <w:tc>
          <w:tcPr>
            <w:tcW w:w="1580" w:type="dxa"/>
            <w:tcBorders>
              <w:top w:val="single" w:sz="2" w:space="0" w:color="auto"/>
              <w:left w:val="nil"/>
              <w:bottom w:val="single" w:sz="2" w:space="0" w:color="auto"/>
              <w:right w:val="nil"/>
            </w:tcBorders>
            <w:shd w:val="clear" w:color="000000" w:fill="FFFFFF"/>
            <w:vAlign w:val="center"/>
          </w:tcPr>
          <w:p w:rsidR="004F7E06" w:rsidRPr="00043503" w:rsidRDefault="004F7E06" w:rsidP="001956CA">
            <w:pPr>
              <w:pStyle w:val="cuatexto"/>
              <w:jc w:val="right"/>
              <w:rPr>
                <w:highlight w:val="yellow"/>
              </w:rPr>
            </w:pPr>
            <w:r>
              <w:t>203.876</w:t>
            </w:r>
          </w:p>
        </w:tc>
        <w:tc>
          <w:tcPr>
            <w:tcW w:w="1512" w:type="dxa"/>
            <w:tcBorders>
              <w:top w:val="single" w:sz="2" w:space="0" w:color="auto"/>
              <w:left w:val="nil"/>
              <w:bottom w:val="single" w:sz="2" w:space="0" w:color="auto"/>
              <w:right w:val="nil"/>
            </w:tcBorders>
            <w:shd w:val="clear" w:color="000000" w:fill="FFFFFF"/>
            <w:vAlign w:val="center"/>
          </w:tcPr>
          <w:p w:rsidR="004F7E06" w:rsidRPr="006003DE" w:rsidRDefault="004F7E06" w:rsidP="001956CA">
            <w:pPr>
              <w:pStyle w:val="cuatexto"/>
              <w:jc w:val="right"/>
            </w:pPr>
            <w:r>
              <w:t>2,16</w:t>
            </w:r>
          </w:p>
        </w:tc>
      </w:tr>
      <w:tr w:rsidR="004F7E06" w:rsidRPr="006003DE" w:rsidTr="00887F23">
        <w:trPr>
          <w:trHeight w:val="255"/>
          <w:jc w:val="center"/>
        </w:trPr>
        <w:tc>
          <w:tcPr>
            <w:tcW w:w="3952" w:type="dxa"/>
            <w:tcBorders>
              <w:top w:val="single" w:sz="2" w:space="0" w:color="auto"/>
              <w:left w:val="nil"/>
              <w:bottom w:val="single" w:sz="2" w:space="0" w:color="auto"/>
              <w:right w:val="nil"/>
            </w:tcBorders>
            <w:shd w:val="clear" w:color="auto" w:fill="auto"/>
            <w:vAlign w:val="center"/>
          </w:tcPr>
          <w:p w:rsidR="004F7E06" w:rsidRPr="006003DE" w:rsidRDefault="004F7E06" w:rsidP="001956CA">
            <w:pPr>
              <w:pStyle w:val="cuatexto"/>
              <w:jc w:val="left"/>
            </w:pPr>
            <w:r>
              <w:t>Aldi baterako lan-kontratudunak</w:t>
            </w:r>
          </w:p>
        </w:tc>
        <w:tc>
          <w:tcPr>
            <w:tcW w:w="1780" w:type="dxa"/>
            <w:tcBorders>
              <w:top w:val="single" w:sz="2" w:space="0" w:color="auto"/>
              <w:left w:val="nil"/>
              <w:bottom w:val="single" w:sz="2" w:space="0" w:color="auto"/>
              <w:right w:val="nil"/>
            </w:tcBorders>
            <w:shd w:val="clear" w:color="auto" w:fill="auto"/>
            <w:vAlign w:val="center"/>
          </w:tcPr>
          <w:p w:rsidR="004F7E06" w:rsidRPr="006003DE" w:rsidRDefault="004F7E06" w:rsidP="001956CA">
            <w:pPr>
              <w:pStyle w:val="cuatexto"/>
              <w:jc w:val="right"/>
            </w:pPr>
            <w:r>
              <w:t>518.438</w:t>
            </w:r>
          </w:p>
        </w:tc>
        <w:tc>
          <w:tcPr>
            <w:tcW w:w="1580" w:type="dxa"/>
            <w:tcBorders>
              <w:top w:val="single" w:sz="2" w:space="0" w:color="auto"/>
              <w:left w:val="nil"/>
              <w:bottom w:val="single" w:sz="2" w:space="0" w:color="auto"/>
              <w:right w:val="nil"/>
            </w:tcBorders>
            <w:shd w:val="clear" w:color="000000" w:fill="FFFFFF"/>
            <w:vAlign w:val="center"/>
          </w:tcPr>
          <w:p w:rsidR="004F7E06" w:rsidRPr="00043503" w:rsidRDefault="004F7E06" w:rsidP="001956CA">
            <w:pPr>
              <w:pStyle w:val="cuatexto"/>
              <w:jc w:val="right"/>
              <w:rPr>
                <w:highlight w:val="yellow"/>
              </w:rPr>
            </w:pPr>
            <w:r>
              <w:t>489.853</w:t>
            </w:r>
          </w:p>
        </w:tc>
        <w:tc>
          <w:tcPr>
            <w:tcW w:w="1512" w:type="dxa"/>
            <w:tcBorders>
              <w:top w:val="single" w:sz="2" w:space="0" w:color="auto"/>
              <w:left w:val="nil"/>
              <w:bottom w:val="single" w:sz="2" w:space="0" w:color="auto"/>
              <w:right w:val="nil"/>
            </w:tcBorders>
            <w:shd w:val="clear" w:color="000000" w:fill="FFFFFF"/>
            <w:vAlign w:val="center"/>
          </w:tcPr>
          <w:p w:rsidR="004F7E06" w:rsidRPr="006003DE" w:rsidRDefault="004F7E06" w:rsidP="001956CA">
            <w:pPr>
              <w:pStyle w:val="cuatexto"/>
              <w:jc w:val="right"/>
            </w:pPr>
            <w:r>
              <w:t>-5,5</w:t>
            </w:r>
          </w:p>
        </w:tc>
      </w:tr>
      <w:tr w:rsidR="004F7E06" w:rsidRPr="006003DE" w:rsidTr="00887F23">
        <w:trPr>
          <w:trHeight w:val="255"/>
          <w:jc w:val="center"/>
        </w:trPr>
        <w:tc>
          <w:tcPr>
            <w:tcW w:w="3952" w:type="dxa"/>
            <w:tcBorders>
              <w:top w:val="single" w:sz="2" w:space="0" w:color="auto"/>
              <w:left w:val="nil"/>
              <w:bottom w:val="single" w:sz="2" w:space="0" w:color="auto"/>
              <w:right w:val="nil"/>
            </w:tcBorders>
            <w:shd w:val="clear" w:color="auto" w:fill="auto"/>
            <w:vAlign w:val="center"/>
          </w:tcPr>
          <w:p w:rsidR="004F7E06" w:rsidRPr="006003DE" w:rsidRDefault="004F7E06" w:rsidP="001956CA">
            <w:pPr>
              <w:pStyle w:val="cuatexto"/>
              <w:jc w:val="left"/>
            </w:pPr>
            <w:r>
              <w:t>Bestelako langileak</w:t>
            </w:r>
          </w:p>
        </w:tc>
        <w:tc>
          <w:tcPr>
            <w:tcW w:w="1780" w:type="dxa"/>
            <w:tcBorders>
              <w:top w:val="single" w:sz="2" w:space="0" w:color="auto"/>
              <w:left w:val="nil"/>
              <w:bottom w:val="single" w:sz="2" w:space="0" w:color="auto"/>
              <w:right w:val="nil"/>
            </w:tcBorders>
            <w:shd w:val="clear" w:color="auto" w:fill="auto"/>
            <w:vAlign w:val="center"/>
          </w:tcPr>
          <w:p w:rsidR="004F7E06" w:rsidRPr="006003DE" w:rsidRDefault="004F7E06" w:rsidP="001956CA">
            <w:pPr>
              <w:pStyle w:val="cuatexto"/>
              <w:jc w:val="right"/>
            </w:pPr>
            <w:r>
              <w:t>41.428</w:t>
            </w:r>
          </w:p>
        </w:tc>
        <w:tc>
          <w:tcPr>
            <w:tcW w:w="1580" w:type="dxa"/>
            <w:tcBorders>
              <w:top w:val="single" w:sz="2" w:space="0" w:color="auto"/>
              <w:left w:val="nil"/>
              <w:bottom w:val="single" w:sz="2" w:space="0" w:color="auto"/>
              <w:right w:val="nil"/>
            </w:tcBorders>
            <w:shd w:val="clear" w:color="000000" w:fill="FFFFFF"/>
            <w:vAlign w:val="center"/>
          </w:tcPr>
          <w:p w:rsidR="004F7E06" w:rsidRPr="00043503" w:rsidRDefault="004F7E06" w:rsidP="001956CA">
            <w:pPr>
              <w:pStyle w:val="cuatexto"/>
              <w:jc w:val="right"/>
            </w:pPr>
            <w:r>
              <w:t xml:space="preserve">      29.558 </w:t>
            </w:r>
          </w:p>
        </w:tc>
        <w:tc>
          <w:tcPr>
            <w:tcW w:w="1512" w:type="dxa"/>
            <w:tcBorders>
              <w:top w:val="single" w:sz="2" w:space="0" w:color="auto"/>
              <w:left w:val="nil"/>
              <w:bottom w:val="single" w:sz="2" w:space="0" w:color="auto"/>
              <w:right w:val="nil"/>
            </w:tcBorders>
            <w:shd w:val="clear" w:color="000000" w:fill="FFFFFF"/>
            <w:vAlign w:val="center"/>
          </w:tcPr>
          <w:p w:rsidR="004F7E06" w:rsidRPr="006A3D99" w:rsidRDefault="004F7E06" w:rsidP="001956CA">
            <w:pPr>
              <w:pStyle w:val="cuatexto"/>
              <w:jc w:val="right"/>
            </w:pPr>
            <w:r>
              <w:t>-28,65</w:t>
            </w:r>
          </w:p>
        </w:tc>
      </w:tr>
      <w:tr w:rsidR="004F7E06" w:rsidRPr="006003DE" w:rsidTr="00887F23">
        <w:trPr>
          <w:trHeight w:val="255"/>
          <w:jc w:val="center"/>
        </w:trPr>
        <w:tc>
          <w:tcPr>
            <w:tcW w:w="3952" w:type="dxa"/>
            <w:tcBorders>
              <w:top w:val="single" w:sz="2" w:space="0" w:color="auto"/>
              <w:left w:val="nil"/>
              <w:bottom w:val="single" w:sz="4" w:space="0" w:color="auto"/>
              <w:right w:val="nil"/>
            </w:tcBorders>
            <w:shd w:val="clear" w:color="auto" w:fill="auto"/>
            <w:vAlign w:val="center"/>
          </w:tcPr>
          <w:p w:rsidR="004F7E06" w:rsidRPr="006003DE" w:rsidRDefault="004F7E06" w:rsidP="001956CA">
            <w:pPr>
              <w:pStyle w:val="cuatexto"/>
              <w:jc w:val="left"/>
            </w:pPr>
            <w:r>
              <w:t>Gizarte-zamak</w:t>
            </w:r>
          </w:p>
        </w:tc>
        <w:tc>
          <w:tcPr>
            <w:tcW w:w="1780" w:type="dxa"/>
            <w:tcBorders>
              <w:top w:val="single" w:sz="2" w:space="0" w:color="auto"/>
              <w:left w:val="nil"/>
              <w:bottom w:val="single" w:sz="4" w:space="0" w:color="auto"/>
              <w:right w:val="nil"/>
            </w:tcBorders>
            <w:shd w:val="clear" w:color="auto" w:fill="auto"/>
            <w:vAlign w:val="center"/>
          </w:tcPr>
          <w:p w:rsidR="004F7E06" w:rsidRPr="006003DE" w:rsidRDefault="004F7E06" w:rsidP="001956CA">
            <w:pPr>
              <w:pStyle w:val="cuatexto"/>
              <w:jc w:val="right"/>
            </w:pPr>
            <w:r>
              <w:t>1.032.660</w:t>
            </w:r>
          </w:p>
        </w:tc>
        <w:tc>
          <w:tcPr>
            <w:tcW w:w="1580" w:type="dxa"/>
            <w:tcBorders>
              <w:top w:val="single" w:sz="2" w:space="0" w:color="auto"/>
              <w:left w:val="nil"/>
              <w:bottom w:val="single" w:sz="4" w:space="0" w:color="auto"/>
              <w:right w:val="nil"/>
            </w:tcBorders>
            <w:shd w:val="clear" w:color="auto" w:fill="auto"/>
            <w:vAlign w:val="center"/>
          </w:tcPr>
          <w:p w:rsidR="004F7E06" w:rsidRPr="00043503" w:rsidRDefault="004F7E06" w:rsidP="001956CA">
            <w:pPr>
              <w:pStyle w:val="cuatexto"/>
              <w:jc w:val="right"/>
            </w:pPr>
            <w:r>
              <w:t xml:space="preserve">    984.913 </w:t>
            </w:r>
          </w:p>
        </w:tc>
        <w:tc>
          <w:tcPr>
            <w:tcW w:w="1512" w:type="dxa"/>
            <w:tcBorders>
              <w:top w:val="single" w:sz="2" w:space="0" w:color="auto"/>
              <w:left w:val="nil"/>
              <w:bottom w:val="single" w:sz="4" w:space="0" w:color="auto"/>
              <w:right w:val="nil"/>
            </w:tcBorders>
            <w:shd w:val="clear" w:color="000000" w:fill="FFFFFF"/>
            <w:vAlign w:val="center"/>
          </w:tcPr>
          <w:p w:rsidR="004F7E06" w:rsidRPr="006A3D99" w:rsidRDefault="004F7E06" w:rsidP="001956CA">
            <w:pPr>
              <w:pStyle w:val="cuatexto"/>
              <w:jc w:val="right"/>
            </w:pPr>
            <w:r>
              <w:t>-4,62</w:t>
            </w:r>
          </w:p>
        </w:tc>
      </w:tr>
      <w:tr w:rsidR="004F7E06" w:rsidRPr="001E0F99" w:rsidTr="00887F23">
        <w:trPr>
          <w:trHeight w:val="312"/>
          <w:jc w:val="center"/>
        </w:trPr>
        <w:tc>
          <w:tcPr>
            <w:tcW w:w="3952" w:type="dxa"/>
            <w:tcBorders>
              <w:top w:val="single" w:sz="4" w:space="0" w:color="auto"/>
              <w:left w:val="nil"/>
              <w:bottom w:val="single" w:sz="4" w:space="0" w:color="auto"/>
              <w:right w:val="nil"/>
            </w:tcBorders>
            <w:shd w:val="clear" w:color="auto" w:fill="FABF8F" w:themeFill="accent6" w:themeFillTint="99"/>
            <w:vAlign w:val="center"/>
          </w:tcPr>
          <w:p w:rsidR="004F7E06" w:rsidRPr="001E0F99" w:rsidRDefault="004F7E06" w:rsidP="001956CA">
            <w:pPr>
              <w:pStyle w:val="cuatexto"/>
              <w:jc w:val="left"/>
              <w:rPr>
                <w:rFonts w:ascii="Arial" w:hAnsi="Arial" w:cs="Arial"/>
                <w:sz w:val="18"/>
                <w:szCs w:val="18"/>
              </w:rPr>
            </w:pPr>
            <w:r>
              <w:rPr>
                <w:rFonts w:ascii="Arial" w:hAnsi="Arial"/>
                <w:sz w:val="18"/>
              </w:rPr>
              <w:t>1. kapitulua, guztira</w:t>
            </w:r>
          </w:p>
        </w:tc>
        <w:tc>
          <w:tcPr>
            <w:tcW w:w="1780" w:type="dxa"/>
            <w:tcBorders>
              <w:top w:val="single" w:sz="4" w:space="0" w:color="auto"/>
              <w:left w:val="nil"/>
              <w:bottom w:val="single" w:sz="4" w:space="0" w:color="auto"/>
              <w:right w:val="nil"/>
            </w:tcBorders>
            <w:shd w:val="clear" w:color="auto" w:fill="FABF8F" w:themeFill="accent6" w:themeFillTint="99"/>
            <w:vAlign w:val="center"/>
          </w:tcPr>
          <w:p w:rsidR="004F7E06" w:rsidRPr="001E0F99" w:rsidRDefault="004F7E06" w:rsidP="001956CA">
            <w:pPr>
              <w:pStyle w:val="cuatexto"/>
              <w:jc w:val="right"/>
              <w:rPr>
                <w:rFonts w:ascii="Arial" w:hAnsi="Arial" w:cs="Arial"/>
                <w:sz w:val="18"/>
                <w:szCs w:val="18"/>
              </w:rPr>
            </w:pPr>
            <w:r>
              <w:rPr>
                <w:rFonts w:ascii="Arial" w:hAnsi="Arial"/>
                <w:sz w:val="18"/>
              </w:rPr>
              <w:t>3.357.748</w:t>
            </w:r>
          </w:p>
        </w:tc>
        <w:tc>
          <w:tcPr>
            <w:tcW w:w="1580" w:type="dxa"/>
            <w:tcBorders>
              <w:top w:val="single" w:sz="4" w:space="0" w:color="auto"/>
              <w:left w:val="nil"/>
              <w:bottom w:val="single" w:sz="4" w:space="0" w:color="auto"/>
              <w:right w:val="nil"/>
            </w:tcBorders>
            <w:shd w:val="clear" w:color="auto" w:fill="FABF8F" w:themeFill="accent6" w:themeFillTint="99"/>
            <w:vAlign w:val="center"/>
          </w:tcPr>
          <w:p w:rsidR="004F7E06" w:rsidRPr="00043503" w:rsidRDefault="004F7E06" w:rsidP="001956CA">
            <w:pPr>
              <w:pStyle w:val="cuatexto"/>
              <w:jc w:val="right"/>
            </w:pPr>
            <w:r>
              <w:t xml:space="preserve">    3.236.305 </w:t>
            </w:r>
          </w:p>
        </w:tc>
        <w:tc>
          <w:tcPr>
            <w:tcW w:w="1512" w:type="dxa"/>
            <w:tcBorders>
              <w:top w:val="single" w:sz="4" w:space="0" w:color="auto"/>
              <w:left w:val="nil"/>
              <w:bottom w:val="single" w:sz="4" w:space="0" w:color="auto"/>
              <w:right w:val="nil"/>
            </w:tcBorders>
            <w:shd w:val="clear" w:color="auto" w:fill="FABF8F" w:themeFill="accent6" w:themeFillTint="99"/>
            <w:vAlign w:val="center"/>
          </w:tcPr>
          <w:p w:rsidR="004F7E06" w:rsidRPr="001E0F99" w:rsidRDefault="004F7E06" w:rsidP="001956CA">
            <w:pPr>
              <w:pStyle w:val="cuatexto"/>
              <w:jc w:val="right"/>
              <w:rPr>
                <w:rFonts w:ascii="Arial" w:hAnsi="Arial" w:cs="Arial"/>
                <w:sz w:val="18"/>
                <w:szCs w:val="18"/>
              </w:rPr>
            </w:pPr>
            <w:r>
              <w:rPr>
                <w:rFonts w:ascii="Arial" w:hAnsi="Arial"/>
                <w:sz w:val="18"/>
              </w:rPr>
              <w:t>-3,61</w:t>
            </w:r>
          </w:p>
        </w:tc>
      </w:tr>
    </w:tbl>
    <w:p w:rsidR="004F7E06" w:rsidRPr="00D8798F" w:rsidRDefault="004F7E06" w:rsidP="00887F23">
      <w:pPr>
        <w:pStyle w:val="texto"/>
        <w:tabs>
          <w:tab w:val="clear" w:pos="2835"/>
          <w:tab w:val="clear" w:pos="3969"/>
          <w:tab w:val="clear" w:pos="5103"/>
          <w:tab w:val="clear" w:pos="6237"/>
          <w:tab w:val="clear" w:pos="7371"/>
        </w:tabs>
        <w:spacing w:before="260" w:after="240"/>
        <w:rPr>
          <w:szCs w:val="26"/>
        </w:rPr>
      </w:pPr>
      <w:r>
        <w:t>2014ko ekitaldian, plantilla organikoa onetsi zen, 65 lanposturekin. Guztira, 19 lanpostu hutsik daude eta horietatik 13 aldi baterako beteta daude. Hona h</w:t>
      </w:r>
      <w:r>
        <w:t>o</w:t>
      </w:r>
      <w:r>
        <w:t xml:space="preserve">rri buruzko taulak: </w:t>
      </w:r>
    </w:p>
    <w:tbl>
      <w:tblPr>
        <w:tblW w:w="8804" w:type="dxa"/>
        <w:tblInd w:w="70" w:type="dxa"/>
        <w:tblCellMar>
          <w:left w:w="70" w:type="dxa"/>
          <w:right w:w="70" w:type="dxa"/>
        </w:tblCellMar>
        <w:tblLook w:val="04A0" w:firstRow="1" w:lastRow="0" w:firstColumn="1" w:lastColumn="0" w:noHBand="0" w:noVBand="1"/>
      </w:tblPr>
      <w:tblGrid>
        <w:gridCol w:w="1321"/>
        <w:gridCol w:w="1111"/>
        <w:gridCol w:w="1082"/>
        <w:gridCol w:w="1296"/>
        <w:gridCol w:w="1296"/>
        <w:gridCol w:w="1781"/>
        <w:gridCol w:w="972"/>
      </w:tblGrid>
      <w:tr w:rsidR="004F7E06" w:rsidRPr="00044F0F" w:rsidTr="001956CA">
        <w:trPr>
          <w:trHeight w:val="397"/>
        </w:trPr>
        <w:tc>
          <w:tcPr>
            <w:tcW w:w="1320" w:type="dxa"/>
            <w:tcBorders>
              <w:top w:val="single" w:sz="4" w:space="0" w:color="auto"/>
              <w:left w:val="nil"/>
              <w:bottom w:val="single" w:sz="4" w:space="0" w:color="auto"/>
              <w:right w:val="nil"/>
            </w:tcBorders>
            <w:shd w:val="clear" w:color="auto" w:fill="FABF8F" w:themeFill="accent6" w:themeFillTint="99"/>
            <w:noWrap/>
            <w:vAlign w:val="center"/>
          </w:tcPr>
          <w:p w:rsidR="004F7E06" w:rsidRPr="00044F0F" w:rsidRDefault="004F7E06" w:rsidP="001956CA">
            <w:pPr>
              <w:pStyle w:val="cuatexto"/>
              <w:jc w:val="left"/>
              <w:rPr>
                <w:rFonts w:ascii="Arial" w:hAnsi="Arial" w:cs="Arial"/>
                <w:sz w:val="18"/>
                <w:szCs w:val="18"/>
              </w:rPr>
            </w:pPr>
            <w:r>
              <w:rPr>
                <w:rFonts w:ascii="Arial" w:hAnsi="Arial"/>
                <w:sz w:val="18"/>
              </w:rPr>
              <w:t>Zenbat</w:t>
            </w:r>
          </w:p>
        </w:tc>
        <w:tc>
          <w:tcPr>
            <w:tcW w:w="939" w:type="dxa"/>
            <w:tcBorders>
              <w:top w:val="single" w:sz="4" w:space="0" w:color="auto"/>
              <w:left w:val="nil"/>
              <w:bottom w:val="single" w:sz="4" w:space="0" w:color="auto"/>
              <w:right w:val="nil"/>
            </w:tcBorders>
            <w:shd w:val="clear" w:color="auto" w:fill="FABF8F" w:themeFill="accent6" w:themeFillTint="99"/>
            <w:noWrap/>
            <w:vAlign w:val="center"/>
          </w:tcPr>
          <w:p w:rsidR="004F7E06" w:rsidRPr="00044F0F" w:rsidRDefault="004F7E06" w:rsidP="001956CA">
            <w:pPr>
              <w:pStyle w:val="cuatexto"/>
              <w:jc w:val="right"/>
              <w:rPr>
                <w:rFonts w:ascii="Arial" w:hAnsi="Arial" w:cs="Arial"/>
                <w:sz w:val="18"/>
                <w:szCs w:val="18"/>
              </w:rPr>
            </w:pPr>
            <w:r>
              <w:rPr>
                <w:rFonts w:ascii="Arial" w:hAnsi="Arial"/>
                <w:sz w:val="18"/>
              </w:rPr>
              <w:t>Lanpo</w:t>
            </w:r>
            <w:r>
              <w:rPr>
                <w:rFonts w:ascii="Arial" w:hAnsi="Arial"/>
                <w:sz w:val="18"/>
              </w:rPr>
              <w:t>s</w:t>
            </w:r>
            <w:r>
              <w:rPr>
                <w:rFonts w:ascii="Arial" w:hAnsi="Arial"/>
                <w:sz w:val="18"/>
              </w:rPr>
              <w:t>tuak</w:t>
            </w:r>
          </w:p>
        </w:tc>
        <w:tc>
          <w:tcPr>
            <w:tcW w:w="1101" w:type="dxa"/>
            <w:tcBorders>
              <w:top w:val="single" w:sz="4" w:space="0" w:color="auto"/>
              <w:left w:val="nil"/>
              <w:bottom w:val="single" w:sz="4" w:space="0" w:color="auto"/>
              <w:right w:val="nil"/>
            </w:tcBorders>
            <w:shd w:val="clear" w:color="auto" w:fill="FABF8F" w:themeFill="accent6" w:themeFillTint="99"/>
            <w:noWrap/>
            <w:vAlign w:val="center"/>
          </w:tcPr>
          <w:p w:rsidR="004F7E06" w:rsidRPr="00044F0F" w:rsidRDefault="004F7E06" w:rsidP="001956CA">
            <w:pPr>
              <w:pStyle w:val="cuatexto"/>
              <w:jc w:val="right"/>
              <w:rPr>
                <w:rFonts w:ascii="Arial" w:hAnsi="Arial" w:cs="Arial"/>
                <w:sz w:val="18"/>
                <w:szCs w:val="18"/>
              </w:rPr>
            </w:pPr>
            <w:r>
              <w:rPr>
                <w:rFonts w:ascii="Arial" w:hAnsi="Arial"/>
                <w:sz w:val="18"/>
              </w:rPr>
              <w:t>Aktiboa</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4F7E06" w:rsidRPr="00044F0F" w:rsidRDefault="004F7E06" w:rsidP="007F3B86">
            <w:pPr>
              <w:pStyle w:val="cuatexto"/>
              <w:ind w:right="50"/>
              <w:jc w:val="right"/>
              <w:rPr>
                <w:rFonts w:ascii="Arial" w:hAnsi="Arial" w:cs="Arial"/>
                <w:sz w:val="18"/>
                <w:szCs w:val="18"/>
              </w:rPr>
            </w:pPr>
            <w:r>
              <w:rPr>
                <w:rFonts w:ascii="Arial" w:hAnsi="Arial"/>
                <w:sz w:val="18"/>
              </w:rPr>
              <w:t>Erreserbako lanpostu hutsak</w:t>
            </w:r>
          </w:p>
        </w:tc>
        <w:tc>
          <w:tcPr>
            <w:tcW w:w="1320" w:type="dxa"/>
            <w:tcBorders>
              <w:top w:val="single" w:sz="4" w:space="0" w:color="auto"/>
              <w:left w:val="nil"/>
              <w:bottom w:val="single" w:sz="4" w:space="0" w:color="auto"/>
              <w:right w:val="nil"/>
            </w:tcBorders>
            <w:shd w:val="clear" w:color="auto" w:fill="FABF8F" w:themeFill="accent6" w:themeFillTint="99"/>
            <w:noWrap/>
            <w:vAlign w:val="center"/>
          </w:tcPr>
          <w:p w:rsidR="004F7E06" w:rsidRPr="00044F0F" w:rsidRDefault="004F7E06" w:rsidP="001956CA">
            <w:pPr>
              <w:pStyle w:val="cuatexto"/>
              <w:ind w:right="50"/>
              <w:jc w:val="right"/>
              <w:rPr>
                <w:rFonts w:ascii="Arial" w:hAnsi="Arial" w:cs="Arial"/>
                <w:sz w:val="18"/>
                <w:szCs w:val="18"/>
              </w:rPr>
            </w:pPr>
            <w:r>
              <w:rPr>
                <w:rFonts w:ascii="Arial" w:hAnsi="Arial"/>
                <w:sz w:val="18"/>
              </w:rPr>
              <w:t>Lanpostu hutsak</w:t>
            </w:r>
          </w:p>
        </w:tc>
        <w:tc>
          <w:tcPr>
            <w:tcW w:w="1815" w:type="dxa"/>
            <w:tcBorders>
              <w:top w:val="single" w:sz="4" w:space="0" w:color="auto"/>
              <w:left w:val="nil"/>
              <w:bottom w:val="single" w:sz="4" w:space="0" w:color="auto"/>
              <w:right w:val="nil"/>
            </w:tcBorders>
            <w:shd w:val="clear" w:color="auto" w:fill="FABF8F" w:themeFill="accent6" w:themeFillTint="99"/>
            <w:vAlign w:val="center"/>
          </w:tcPr>
          <w:p w:rsidR="004F7E06" w:rsidRPr="00044F0F" w:rsidRDefault="004F7E06" w:rsidP="007F3B86">
            <w:pPr>
              <w:pStyle w:val="cuatexto"/>
              <w:ind w:right="50"/>
              <w:jc w:val="right"/>
              <w:rPr>
                <w:rFonts w:ascii="Arial" w:hAnsi="Arial" w:cs="Arial"/>
                <w:sz w:val="18"/>
                <w:szCs w:val="18"/>
              </w:rPr>
            </w:pPr>
            <w:r>
              <w:rPr>
                <w:rFonts w:ascii="Arial" w:hAnsi="Arial"/>
                <w:sz w:val="18"/>
              </w:rPr>
              <w:t>Betetako errese</w:t>
            </w:r>
            <w:r>
              <w:rPr>
                <w:rFonts w:ascii="Arial" w:hAnsi="Arial"/>
                <w:sz w:val="18"/>
              </w:rPr>
              <w:t>r</w:t>
            </w:r>
            <w:r>
              <w:rPr>
                <w:rFonts w:ascii="Arial" w:hAnsi="Arial"/>
                <w:sz w:val="18"/>
              </w:rPr>
              <w:t>bako lanpostuak</w:t>
            </w:r>
          </w:p>
        </w:tc>
        <w:tc>
          <w:tcPr>
            <w:tcW w:w="989" w:type="dxa"/>
            <w:tcBorders>
              <w:top w:val="single" w:sz="4" w:space="0" w:color="auto"/>
              <w:left w:val="nil"/>
              <w:bottom w:val="single" w:sz="4" w:space="0" w:color="auto"/>
              <w:right w:val="nil"/>
            </w:tcBorders>
            <w:shd w:val="clear" w:color="auto" w:fill="FABF8F" w:themeFill="accent6" w:themeFillTint="99"/>
            <w:noWrap/>
            <w:vAlign w:val="center"/>
          </w:tcPr>
          <w:p w:rsidR="004F7E06" w:rsidRPr="00044F0F" w:rsidRDefault="004F7E06" w:rsidP="007F3B86">
            <w:pPr>
              <w:pStyle w:val="cuatexto"/>
              <w:ind w:right="50"/>
              <w:jc w:val="right"/>
              <w:rPr>
                <w:rFonts w:ascii="Arial" w:hAnsi="Arial" w:cs="Arial"/>
                <w:sz w:val="18"/>
                <w:szCs w:val="18"/>
              </w:rPr>
            </w:pPr>
            <w:r>
              <w:rPr>
                <w:rFonts w:ascii="Arial" w:hAnsi="Arial"/>
                <w:sz w:val="18"/>
              </w:rPr>
              <w:t>Betetako lanpostu hutsak.</w:t>
            </w:r>
          </w:p>
        </w:tc>
      </w:tr>
      <w:tr w:rsidR="004F7E06" w:rsidRPr="0050149C" w:rsidTr="00887F23">
        <w:trPr>
          <w:trHeight w:val="255"/>
        </w:trPr>
        <w:tc>
          <w:tcPr>
            <w:tcW w:w="1320" w:type="dxa"/>
            <w:tcBorders>
              <w:top w:val="single" w:sz="4" w:space="0" w:color="auto"/>
              <w:left w:val="nil"/>
              <w:bottom w:val="single" w:sz="2" w:space="0" w:color="auto"/>
              <w:right w:val="nil"/>
            </w:tcBorders>
            <w:shd w:val="clear" w:color="auto" w:fill="auto"/>
            <w:noWrap/>
            <w:vAlign w:val="center"/>
          </w:tcPr>
          <w:p w:rsidR="004F7E06" w:rsidRPr="0050149C" w:rsidRDefault="004F7E06" w:rsidP="001956CA">
            <w:pPr>
              <w:pStyle w:val="cuatexto"/>
              <w:jc w:val="left"/>
            </w:pPr>
            <w:r>
              <w:t>Funtzionarioak</w:t>
            </w:r>
          </w:p>
        </w:tc>
        <w:tc>
          <w:tcPr>
            <w:tcW w:w="939" w:type="dxa"/>
            <w:tcBorders>
              <w:top w:val="single" w:sz="4" w:space="0" w:color="auto"/>
              <w:left w:val="nil"/>
              <w:bottom w:val="single" w:sz="2" w:space="0" w:color="auto"/>
              <w:right w:val="nil"/>
            </w:tcBorders>
            <w:shd w:val="clear" w:color="auto" w:fill="auto"/>
            <w:noWrap/>
            <w:vAlign w:val="center"/>
          </w:tcPr>
          <w:p w:rsidR="004F7E06" w:rsidRDefault="004F7E06" w:rsidP="001956CA">
            <w:pPr>
              <w:pStyle w:val="cuatexto"/>
              <w:jc w:val="right"/>
              <w:rPr>
                <w:shd w:val="clear" w:color="auto" w:fill="FFFF00"/>
              </w:rPr>
            </w:pPr>
            <w:r>
              <w:t>54</w:t>
            </w:r>
          </w:p>
        </w:tc>
        <w:tc>
          <w:tcPr>
            <w:tcW w:w="1101" w:type="dxa"/>
            <w:tcBorders>
              <w:top w:val="single" w:sz="4" w:space="0" w:color="auto"/>
              <w:left w:val="nil"/>
              <w:bottom w:val="single" w:sz="2" w:space="0" w:color="auto"/>
              <w:right w:val="nil"/>
            </w:tcBorders>
            <w:shd w:val="clear" w:color="auto" w:fill="auto"/>
            <w:noWrap/>
            <w:vAlign w:val="center"/>
          </w:tcPr>
          <w:p w:rsidR="004F7E06" w:rsidRDefault="004F7E06" w:rsidP="001956CA">
            <w:pPr>
              <w:pStyle w:val="cuatexto"/>
              <w:jc w:val="right"/>
              <w:rPr>
                <w:shd w:val="clear" w:color="auto" w:fill="FFFF00"/>
              </w:rPr>
            </w:pPr>
            <w:r>
              <w:t>36</w:t>
            </w:r>
          </w:p>
        </w:tc>
        <w:tc>
          <w:tcPr>
            <w:tcW w:w="1320" w:type="dxa"/>
            <w:tcBorders>
              <w:top w:val="single" w:sz="4" w:space="0" w:color="auto"/>
              <w:left w:val="nil"/>
              <w:bottom w:val="single" w:sz="2" w:space="0" w:color="auto"/>
              <w:right w:val="nil"/>
            </w:tcBorders>
            <w:shd w:val="clear" w:color="auto" w:fill="auto"/>
            <w:noWrap/>
            <w:vAlign w:val="center"/>
          </w:tcPr>
          <w:p w:rsidR="004F7E06" w:rsidRDefault="004F7E06" w:rsidP="001956CA">
            <w:pPr>
              <w:pStyle w:val="cuatexto"/>
              <w:ind w:right="50"/>
              <w:jc w:val="right"/>
              <w:rPr>
                <w:shd w:val="clear" w:color="auto" w:fill="FFFF00"/>
              </w:rPr>
            </w:pPr>
            <w:r>
              <w:t>4</w:t>
            </w:r>
          </w:p>
        </w:tc>
        <w:tc>
          <w:tcPr>
            <w:tcW w:w="1320" w:type="dxa"/>
            <w:tcBorders>
              <w:top w:val="single" w:sz="4" w:space="0" w:color="auto"/>
              <w:left w:val="nil"/>
              <w:bottom w:val="single" w:sz="2" w:space="0" w:color="auto"/>
              <w:right w:val="nil"/>
            </w:tcBorders>
            <w:shd w:val="clear" w:color="auto" w:fill="auto"/>
            <w:noWrap/>
            <w:vAlign w:val="center"/>
          </w:tcPr>
          <w:p w:rsidR="004F7E06" w:rsidRDefault="004F7E06" w:rsidP="001956CA">
            <w:pPr>
              <w:pStyle w:val="cuatexto"/>
              <w:ind w:right="50"/>
              <w:jc w:val="right"/>
              <w:rPr>
                <w:shd w:val="clear" w:color="auto" w:fill="FFFF00"/>
              </w:rPr>
            </w:pPr>
            <w:r>
              <w:t>14</w:t>
            </w:r>
          </w:p>
        </w:tc>
        <w:tc>
          <w:tcPr>
            <w:tcW w:w="1815" w:type="dxa"/>
            <w:tcBorders>
              <w:top w:val="single" w:sz="4" w:space="0" w:color="auto"/>
              <w:left w:val="nil"/>
              <w:bottom w:val="single" w:sz="2" w:space="0" w:color="auto"/>
              <w:right w:val="nil"/>
            </w:tcBorders>
            <w:shd w:val="clear" w:color="auto" w:fill="auto"/>
            <w:noWrap/>
            <w:vAlign w:val="center"/>
          </w:tcPr>
          <w:p w:rsidR="004F7E06" w:rsidRDefault="004F7E06" w:rsidP="001956CA">
            <w:pPr>
              <w:pStyle w:val="cuatexto"/>
              <w:ind w:right="50"/>
              <w:jc w:val="right"/>
              <w:rPr>
                <w:shd w:val="clear" w:color="auto" w:fill="FFFF00"/>
              </w:rPr>
            </w:pPr>
            <w:r>
              <w:t>1</w:t>
            </w:r>
          </w:p>
        </w:tc>
        <w:tc>
          <w:tcPr>
            <w:tcW w:w="989" w:type="dxa"/>
            <w:tcBorders>
              <w:top w:val="single" w:sz="4" w:space="0" w:color="auto"/>
              <w:left w:val="nil"/>
              <w:bottom w:val="single" w:sz="2" w:space="0" w:color="auto"/>
              <w:right w:val="nil"/>
            </w:tcBorders>
            <w:shd w:val="clear" w:color="auto" w:fill="auto"/>
            <w:noWrap/>
            <w:vAlign w:val="center"/>
          </w:tcPr>
          <w:p w:rsidR="004F7E06" w:rsidRDefault="004F7E06" w:rsidP="001956CA">
            <w:pPr>
              <w:pStyle w:val="cuatexto"/>
              <w:ind w:right="50"/>
              <w:jc w:val="right"/>
            </w:pPr>
            <w:r>
              <w:t>13</w:t>
            </w:r>
          </w:p>
        </w:tc>
      </w:tr>
      <w:tr w:rsidR="004F7E06" w:rsidRPr="0050149C" w:rsidTr="00887F23">
        <w:trPr>
          <w:trHeight w:val="255"/>
        </w:trPr>
        <w:tc>
          <w:tcPr>
            <w:tcW w:w="1320" w:type="dxa"/>
            <w:tcBorders>
              <w:top w:val="single" w:sz="2" w:space="0" w:color="auto"/>
              <w:left w:val="nil"/>
              <w:bottom w:val="single" w:sz="2" w:space="0" w:color="auto"/>
              <w:right w:val="nil"/>
            </w:tcBorders>
            <w:shd w:val="clear" w:color="auto" w:fill="auto"/>
            <w:noWrap/>
            <w:vAlign w:val="center"/>
          </w:tcPr>
          <w:p w:rsidR="004F7E06" w:rsidRPr="0050149C" w:rsidRDefault="004F7E06" w:rsidP="001956CA">
            <w:pPr>
              <w:pStyle w:val="cuatexto"/>
              <w:jc w:val="left"/>
            </w:pPr>
            <w:r>
              <w:t>Lan-kontratup</w:t>
            </w:r>
            <w:r>
              <w:t>e</w:t>
            </w:r>
            <w:r>
              <w:t>koak</w:t>
            </w:r>
          </w:p>
        </w:tc>
        <w:tc>
          <w:tcPr>
            <w:tcW w:w="939" w:type="dxa"/>
            <w:tcBorders>
              <w:top w:val="single" w:sz="2" w:space="0" w:color="auto"/>
              <w:left w:val="nil"/>
              <w:bottom w:val="single" w:sz="2" w:space="0" w:color="auto"/>
              <w:right w:val="nil"/>
            </w:tcBorders>
            <w:shd w:val="clear" w:color="auto" w:fill="auto"/>
            <w:noWrap/>
            <w:vAlign w:val="center"/>
          </w:tcPr>
          <w:p w:rsidR="004F7E06" w:rsidRDefault="004F7E06" w:rsidP="001956CA">
            <w:pPr>
              <w:pStyle w:val="cuatexto"/>
              <w:jc w:val="right"/>
              <w:rPr>
                <w:shd w:val="clear" w:color="auto" w:fill="FFFF00"/>
              </w:rPr>
            </w:pPr>
            <w:r>
              <w:t>9</w:t>
            </w:r>
          </w:p>
        </w:tc>
        <w:tc>
          <w:tcPr>
            <w:tcW w:w="1101" w:type="dxa"/>
            <w:tcBorders>
              <w:top w:val="single" w:sz="2" w:space="0" w:color="auto"/>
              <w:left w:val="nil"/>
              <w:bottom w:val="single" w:sz="2" w:space="0" w:color="auto"/>
              <w:right w:val="nil"/>
            </w:tcBorders>
            <w:shd w:val="clear" w:color="auto" w:fill="auto"/>
            <w:noWrap/>
            <w:vAlign w:val="center"/>
          </w:tcPr>
          <w:p w:rsidR="004F7E06" w:rsidRDefault="004F7E06" w:rsidP="001956CA">
            <w:pPr>
              <w:pStyle w:val="cuatexto"/>
              <w:jc w:val="right"/>
            </w:pPr>
            <w:r>
              <w:t>8</w:t>
            </w:r>
          </w:p>
        </w:tc>
        <w:tc>
          <w:tcPr>
            <w:tcW w:w="1320" w:type="dxa"/>
            <w:tcBorders>
              <w:top w:val="single" w:sz="2" w:space="0" w:color="auto"/>
              <w:left w:val="nil"/>
              <w:bottom w:val="single" w:sz="2" w:space="0" w:color="auto"/>
              <w:right w:val="nil"/>
            </w:tcBorders>
            <w:shd w:val="clear" w:color="auto" w:fill="auto"/>
            <w:noWrap/>
            <w:vAlign w:val="center"/>
          </w:tcPr>
          <w:p w:rsidR="004F7E06" w:rsidRDefault="004F7E06" w:rsidP="001956CA">
            <w:pPr>
              <w:pStyle w:val="cuatexto"/>
              <w:ind w:right="50"/>
              <w:jc w:val="right"/>
            </w:pPr>
            <w:r>
              <w:t>-</w:t>
            </w:r>
          </w:p>
        </w:tc>
        <w:tc>
          <w:tcPr>
            <w:tcW w:w="1320" w:type="dxa"/>
            <w:tcBorders>
              <w:top w:val="single" w:sz="2" w:space="0" w:color="auto"/>
              <w:left w:val="nil"/>
              <w:bottom w:val="single" w:sz="2" w:space="0" w:color="auto"/>
              <w:right w:val="nil"/>
            </w:tcBorders>
            <w:shd w:val="clear" w:color="auto" w:fill="auto"/>
            <w:noWrap/>
            <w:vAlign w:val="center"/>
          </w:tcPr>
          <w:p w:rsidR="004F7E06" w:rsidRDefault="004F7E06" w:rsidP="001956CA">
            <w:pPr>
              <w:pStyle w:val="cuatexto"/>
              <w:ind w:right="50"/>
              <w:jc w:val="right"/>
            </w:pPr>
            <w:r>
              <w:t>1</w:t>
            </w:r>
          </w:p>
        </w:tc>
        <w:tc>
          <w:tcPr>
            <w:tcW w:w="1815" w:type="dxa"/>
            <w:tcBorders>
              <w:top w:val="single" w:sz="2" w:space="0" w:color="auto"/>
              <w:left w:val="nil"/>
              <w:bottom w:val="single" w:sz="2" w:space="0" w:color="auto"/>
              <w:right w:val="nil"/>
            </w:tcBorders>
            <w:shd w:val="clear" w:color="auto" w:fill="auto"/>
            <w:noWrap/>
            <w:vAlign w:val="center"/>
          </w:tcPr>
          <w:p w:rsidR="004F7E06" w:rsidRDefault="004F7E06" w:rsidP="001956CA">
            <w:pPr>
              <w:pStyle w:val="cuatexto"/>
              <w:ind w:right="50"/>
              <w:jc w:val="right"/>
            </w:pPr>
            <w:r>
              <w:t>-</w:t>
            </w:r>
          </w:p>
        </w:tc>
        <w:tc>
          <w:tcPr>
            <w:tcW w:w="989" w:type="dxa"/>
            <w:tcBorders>
              <w:top w:val="single" w:sz="2" w:space="0" w:color="auto"/>
              <w:left w:val="nil"/>
              <w:bottom w:val="single" w:sz="2" w:space="0" w:color="auto"/>
              <w:right w:val="nil"/>
            </w:tcBorders>
            <w:shd w:val="clear" w:color="auto" w:fill="auto"/>
            <w:noWrap/>
            <w:vAlign w:val="center"/>
          </w:tcPr>
          <w:p w:rsidR="004F7E06" w:rsidRDefault="004F7E06" w:rsidP="001956CA">
            <w:pPr>
              <w:pStyle w:val="cuatexto"/>
              <w:ind w:right="50"/>
              <w:jc w:val="right"/>
            </w:pPr>
            <w:r>
              <w:t>-</w:t>
            </w:r>
          </w:p>
        </w:tc>
      </w:tr>
      <w:tr w:rsidR="004F7E06" w:rsidRPr="00AD00C2" w:rsidTr="00887F23">
        <w:trPr>
          <w:trHeight w:val="255"/>
        </w:trPr>
        <w:tc>
          <w:tcPr>
            <w:tcW w:w="1320" w:type="dxa"/>
            <w:tcBorders>
              <w:top w:val="single" w:sz="2" w:space="0" w:color="auto"/>
              <w:left w:val="nil"/>
              <w:bottom w:val="single" w:sz="4" w:space="0" w:color="auto"/>
              <w:right w:val="nil"/>
            </w:tcBorders>
            <w:shd w:val="clear" w:color="auto" w:fill="auto"/>
            <w:noWrap/>
            <w:vAlign w:val="center"/>
          </w:tcPr>
          <w:p w:rsidR="004F7E06" w:rsidRPr="0050149C" w:rsidRDefault="004F7E06" w:rsidP="001956CA">
            <w:pPr>
              <w:pStyle w:val="cuatexto"/>
              <w:jc w:val="left"/>
            </w:pPr>
            <w:r>
              <w:t>Behin-behinekoa</w:t>
            </w:r>
          </w:p>
        </w:tc>
        <w:tc>
          <w:tcPr>
            <w:tcW w:w="939" w:type="dxa"/>
            <w:tcBorders>
              <w:top w:val="single" w:sz="2" w:space="0" w:color="auto"/>
              <w:left w:val="nil"/>
              <w:bottom w:val="single" w:sz="4" w:space="0" w:color="auto"/>
              <w:right w:val="nil"/>
            </w:tcBorders>
            <w:shd w:val="clear" w:color="auto" w:fill="auto"/>
            <w:noWrap/>
            <w:vAlign w:val="center"/>
          </w:tcPr>
          <w:p w:rsidR="004F7E06" w:rsidRDefault="004F7E06" w:rsidP="001956CA">
            <w:pPr>
              <w:pStyle w:val="cuatexto"/>
              <w:jc w:val="right"/>
            </w:pPr>
            <w:r>
              <w:t>2</w:t>
            </w:r>
          </w:p>
        </w:tc>
        <w:tc>
          <w:tcPr>
            <w:tcW w:w="1101" w:type="dxa"/>
            <w:tcBorders>
              <w:top w:val="single" w:sz="2" w:space="0" w:color="auto"/>
              <w:left w:val="nil"/>
              <w:bottom w:val="single" w:sz="4" w:space="0" w:color="auto"/>
              <w:right w:val="nil"/>
            </w:tcBorders>
            <w:shd w:val="clear" w:color="auto" w:fill="auto"/>
            <w:noWrap/>
            <w:vAlign w:val="center"/>
          </w:tcPr>
          <w:p w:rsidR="004F7E06" w:rsidRDefault="004F7E06" w:rsidP="001956CA">
            <w:pPr>
              <w:pStyle w:val="cuatexto"/>
              <w:jc w:val="right"/>
            </w:pPr>
            <w:r>
              <w:t>2</w:t>
            </w:r>
          </w:p>
        </w:tc>
        <w:tc>
          <w:tcPr>
            <w:tcW w:w="1320" w:type="dxa"/>
            <w:tcBorders>
              <w:top w:val="single" w:sz="2" w:space="0" w:color="auto"/>
              <w:left w:val="nil"/>
              <w:bottom w:val="single" w:sz="4" w:space="0" w:color="auto"/>
              <w:right w:val="nil"/>
            </w:tcBorders>
            <w:shd w:val="clear" w:color="auto" w:fill="auto"/>
            <w:noWrap/>
            <w:vAlign w:val="center"/>
          </w:tcPr>
          <w:p w:rsidR="004F7E06" w:rsidRDefault="004F7E06" w:rsidP="001956CA">
            <w:pPr>
              <w:pStyle w:val="cuatexto"/>
              <w:ind w:right="50"/>
              <w:jc w:val="right"/>
            </w:pPr>
            <w:r>
              <w:t>-</w:t>
            </w:r>
          </w:p>
        </w:tc>
        <w:tc>
          <w:tcPr>
            <w:tcW w:w="1320" w:type="dxa"/>
            <w:tcBorders>
              <w:top w:val="single" w:sz="2" w:space="0" w:color="auto"/>
              <w:left w:val="nil"/>
              <w:bottom w:val="single" w:sz="4" w:space="0" w:color="auto"/>
              <w:right w:val="nil"/>
            </w:tcBorders>
            <w:shd w:val="clear" w:color="auto" w:fill="auto"/>
            <w:noWrap/>
            <w:vAlign w:val="center"/>
          </w:tcPr>
          <w:p w:rsidR="004F7E06" w:rsidRDefault="004F7E06" w:rsidP="001956CA">
            <w:pPr>
              <w:pStyle w:val="cuatexto"/>
              <w:ind w:right="50"/>
              <w:jc w:val="right"/>
            </w:pPr>
            <w:r>
              <w:t>-</w:t>
            </w:r>
          </w:p>
        </w:tc>
        <w:tc>
          <w:tcPr>
            <w:tcW w:w="1815" w:type="dxa"/>
            <w:tcBorders>
              <w:top w:val="single" w:sz="2" w:space="0" w:color="auto"/>
              <w:left w:val="nil"/>
              <w:bottom w:val="single" w:sz="4" w:space="0" w:color="auto"/>
              <w:right w:val="nil"/>
            </w:tcBorders>
            <w:shd w:val="clear" w:color="auto" w:fill="auto"/>
            <w:noWrap/>
            <w:vAlign w:val="center"/>
          </w:tcPr>
          <w:p w:rsidR="004F7E06" w:rsidRDefault="004F7E06" w:rsidP="001956CA">
            <w:pPr>
              <w:pStyle w:val="cuatexto"/>
              <w:ind w:right="50"/>
              <w:jc w:val="right"/>
            </w:pPr>
            <w:r>
              <w:t>-</w:t>
            </w:r>
          </w:p>
        </w:tc>
        <w:tc>
          <w:tcPr>
            <w:tcW w:w="989" w:type="dxa"/>
            <w:tcBorders>
              <w:top w:val="single" w:sz="2" w:space="0" w:color="auto"/>
              <w:left w:val="nil"/>
              <w:bottom w:val="single" w:sz="4" w:space="0" w:color="auto"/>
              <w:right w:val="nil"/>
            </w:tcBorders>
            <w:shd w:val="clear" w:color="auto" w:fill="auto"/>
            <w:noWrap/>
            <w:vAlign w:val="center"/>
          </w:tcPr>
          <w:p w:rsidR="004F7E06" w:rsidRDefault="004F7E06" w:rsidP="001956CA">
            <w:pPr>
              <w:pStyle w:val="cuatexto"/>
              <w:ind w:right="50"/>
              <w:jc w:val="right"/>
            </w:pPr>
            <w:r>
              <w:t>-</w:t>
            </w:r>
          </w:p>
        </w:tc>
      </w:tr>
    </w:tbl>
    <w:p w:rsidR="004F7E06" w:rsidRDefault="004F7E06" w:rsidP="004F7E06">
      <w:pPr>
        <w:pStyle w:val="texto"/>
        <w:tabs>
          <w:tab w:val="clear" w:pos="2835"/>
          <w:tab w:val="clear" w:pos="3969"/>
          <w:tab w:val="clear" w:pos="5103"/>
          <w:tab w:val="clear" w:pos="6237"/>
          <w:tab w:val="clear" w:pos="7371"/>
        </w:tabs>
        <w:spacing w:after="0"/>
        <w:ind w:firstLine="0"/>
        <w:rPr>
          <w:rFonts w:cs="Arial"/>
        </w:rPr>
      </w:pPr>
    </w:p>
    <w:p w:rsidR="00887F23" w:rsidRDefault="00887F23" w:rsidP="004F7E06">
      <w:pPr>
        <w:pStyle w:val="texto"/>
        <w:tabs>
          <w:tab w:val="clear" w:pos="2835"/>
          <w:tab w:val="clear" w:pos="3969"/>
          <w:tab w:val="clear" w:pos="5103"/>
          <w:tab w:val="clear" w:pos="6237"/>
          <w:tab w:val="clear" w:pos="7371"/>
        </w:tabs>
        <w:spacing w:after="240"/>
        <w:rPr>
          <w:szCs w:val="26"/>
        </w:rPr>
      </w:pPr>
    </w:p>
    <w:p w:rsidR="00873F63" w:rsidRDefault="00873F63" w:rsidP="004F7E06">
      <w:pPr>
        <w:pStyle w:val="texto"/>
        <w:tabs>
          <w:tab w:val="clear" w:pos="2835"/>
          <w:tab w:val="clear" w:pos="3969"/>
          <w:tab w:val="clear" w:pos="5103"/>
          <w:tab w:val="clear" w:pos="6237"/>
          <w:tab w:val="clear" w:pos="7371"/>
        </w:tabs>
        <w:spacing w:after="240"/>
        <w:rPr>
          <w:szCs w:val="26"/>
        </w:rPr>
      </w:pPr>
    </w:p>
    <w:p w:rsidR="004F7E06" w:rsidRPr="00D8798F" w:rsidRDefault="004F7E06" w:rsidP="004F7E06">
      <w:pPr>
        <w:pStyle w:val="texto"/>
        <w:tabs>
          <w:tab w:val="clear" w:pos="2835"/>
          <w:tab w:val="clear" w:pos="3969"/>
          <w:tab w:val="clear" w:pos="5103"/>
          <w:tab w:val="clear" w:pos="6237"/>
          <w:tab w:val="clear" w:pos="7371"/>
        </w:tabs>
        <w:spacing w:after="240"/>
        <w:rPr>
          <w:szCs w:val="26"/>
        </w:rPr>
      </w:pPr>
      <w:r>
        <w:t>2013ko abenduaren 31n, 70 lagunek lan egiten dute Udalean eta haren er</w:t>
      </w:r>
      <w:r>
        <w:t>a</w:t>
      </w:r>
      <w:r>
        <w:t>kunde Autonomoetan, eta era honetara banatuta zeuden:</w:t>
      </w:r>
    </w:p>
    <w:tbl>
      <w:tblPr>
        <w:tblW w:w="8843" w:type="dxa"/>
        <w:jc w:val="center"/>
        <w:tblInd w:w="70" w:type="dxa"/>
        <w:tblCellMar>
          <w:left w:w="70" w:type="dxa"/>
          <w:right w:w="70" w:type="dxa"/>
        </w:tblCellMar>
        <w:tblLook w:val="0000" w:firstRow="0" w:lastRow="0" w:firstColumn="0" w:lastColumn="0" w:noHBand="0" w:noVBand="0"/>
      </w:tblPr>
      <w:tblGrid>
        <w:gridCol w:w="3120"/>
        <w:gridCol w:w="1680"/>
        <w:gridCol w:w="2801"/>
        <w:gridCol w:w="1242"/>
      </w:tblGrid>
      <w:tr w:rsidR="004F7E06" w:rsidRPr="0092583A" w:rsidTr="00BD11B2">
        <w:trPr>
          <w:trHeight w:val="340"/>
          <w:jc w:val="center"/>
        </w:trPr>
        <w:tc>
          <w:tcPr>
            <w:tcW w:w="3120" w:type="dxa"/>
            <w:tcBorders>
              <w:top w:val="single" w:sz="4" w:space="0" w:color="auto"/>
              <w:bottom w:val="single" w:sz="4" w:space="0" w:color="auto"/>
            </w:tcBorders>
            <w:shd w:val="clear" w:color="auto" w:fill="FABF8F" w:themeFill="accent6" w:themeFillTint="99"/>
            <w:noWrap/>
            <w:vAlign w:val="center"/>
          </w:tcPr>
          <w:p w:rsidR="004F7E06" w:rsidRPr="0092583A" w:rsidRDefault="004F7E06" w:rsidP="001956CA">
            <w:pPr>
              <w:pStyle w:val="cuatexto"/>
              <w:jc w:val="left"/>
              <w:rPr>
                <w:rFonts w:ascii="Arial" w:hAnsi="Arial" w:cs="Arial"/>
                <w:sz w:val="18"/>
                <w:szCs w:val="18"/>
              </w:rPr>
            </w:pPr>
            <w:r>
              <w:rPr>
                <w:rFonts w:ascii="Arial" w:hAnsi="Arial"/>
                <w:sz w:val="18"/>
              </w:rPr>
              <w:t>Langileak</w:t>
            </w:r>
          </w:p>
        </w:tc>
        <w:tc>
          <w:tcPr>
            <w:tcW w:w="1680" w:type="dxa"/>
            <w:tcBorders>
              <w:top w:val="single" w:sz="4" w:space="0" w:color="auto"/>
              <w:bottom w:val="single" w:sz="4" w:space="0" w:color="auto"/>
            </w:tcBorders>
            <w:shd w:val="clear" w:color="auto" w:fill="FABF8F" w:themeFill="accent6" w:themeFillTint="99"/>
            <w:noWrap/>
            <w:vAlign w:val="center"/>
          </w:tcPr>
          <w:p w:rsidR="004F7E06" w:rsidRPr="0092583A" w:rsidRDefault="004F7E06" w:rsidP="001956CA">
            <w:pPr>
              <w:pStyle w:val="cuatexto"/>
              <w:ind w:right="50"/>
              <w:jc w:val="right"/>
              <w:rPr>
                <w:rFonts w:ascii="Arial" w:hAnsi="Arial" w:cs="Arial"/>
                <w:sz w:val="18"/>
                <w:szCs w:val="18"/>
              </w:rPr>
            </w:pPr>
            <w:r>
              <w:rPr>
                <w:rFonts w:ascii="Arial" w:hAnsi="Arial"/>
                <w:sz w:val="18"/>
              </w:rPr>
              <w:t>Udala</w:t>
            </w:r>
          </w:p>
        </w:tc>
        <w:tc>
          <w:tcPr>
            <w:tcW w:w="2801" w:type="dxa"/>
            <w:tcBorders>
              <w:top w:val="single" w:sz="4" w:space="0" w:color="auto"/>
              <w:bottom w:val="single" w:sz="4" w:space="0" w:color="auto"/>
            </w:tcBorders>
            <w:shd w:val="clear" w:color="auto" w:fill="FABF8F" w:themeFill="accent6" w:themeFillTint="99"/>
            <w:vAlign w:val="center"/>
          </w:tcPr>
          <w:p w:rsidR="004F7E06" w:rsidRPr="0092583A" w:rsidRDefault="004F7E06" w:rsidP="001956CA">
            <w:pPr>
              <w:pStyle w:val="cuatexto"/>
              <w:ind w:right="85"/>
              <w:jc w:val="right"/>
              <w:rPr>
                <w:rFonts w:ascii="Arial" w:hAnsi="Arial" w:cs="Arial"/>
                <w:sz w:val="18"/>
                <w:szCs w:val="18"/>
              </w:rPr>
            </w:pPr>
            <w:r>
              <w:rPr>
                <w:rFonts w:ascii="Arial" w:hAnsi="Arial"/>
                <w:sz w:val="18"/>
              </w:rPr>
              <w:t>Gazte-Berriak Patronatua</w:t>
            </w:r>
          </w:p>
        </w:tc>
        <w:tc>
          <w:tcPr>
            <w:tcW w:w="1242" w:type="dxa"/>
            <w:tcBorders>
              <w:top w:val="single" w:sz="4" w:space="0" w:color="auto"/>
              <w:bottom w:val="single" w:sz="4" w:space="0" w:color="auto"/>
            </w:tcBorders>
            <w:shd w:val="clear" w:color="auto" w:fill="FABF8F" w:themeFill="accent6" w:themeFillTint="99"/>
            <w:vAlign w:val="center"/>
          </w:tcPr>
          <w:p w:rsidR="004F7E06" w:rsidRPr="0092583A" w:rsidRDefault="004F7E06" w:rsidP="001956CA">
            <w:pPr>
              <w:pStyle w:val="cuatexto"/>
              <w:ind w:right="50"/>
              <w:jc w:val="right"/>
              <w:rPr>
                <w:rFonts w:ascii="Arial" w:hAnsi="Arial" w:cs="Arial"/>
                <w:sz w:val="18"/>
                <w:szCs w:val="18"/>
              </w:rPr>
            </w:pPr>
            <w:r>
              <w:rPr>
                <w:rFonts w:ascii="Arial" w:hAnsi="Arial"/>
                <w:sz w:val="18"/>
              </w:rPr>
              <w:t>Guztira</w:t>
            </w:r>
          </w:p>
        </w:tc>
      </w:tr>
      <w:tr w:rsidR="004F7E06" w:rsidRPr="00890463" w:rsidTr="00BD11B2">
        <w:trPr>
          <w:trHeight w:val="255"/>
          <w:jc w:val="center"/>
        </w:trPr>
        <w:tc>
          <w:tcPr>
            <w:tcW w:w="3120" w:type="dxa"/>
            <w:tcBorders>
              <w:top w:val="single" w:sz="4" w:space="0" w:color="auto"/>
              <w:bottom w:val="single" w:sz="2" w:space="0" w:color="auto"/>
            </w:tcBorders>
            <w:shd w:val="clear" w:color="auto" w:fill="auto"/>
            <w:noWrap/>
            <w:vAlign w:val="center"/>
          </w:tcPr>
          <w:p w:rsidR="004F7E06" w:rsidRPr="00890463" w:rsidRDefault="004F7E06" w:rsidP="001956CA">
            <w:pPr>
              <w:pStyle w:val="cuatexto"/>
              <w:jc w:val="left"/>
            </w:pPr>
            <w:r>
              <w:t>Funtzionarioak</w:t>
            </w:r>
          </w:p>
        </w:tc>
        <w:tc>
          <w:tcPr>
            <w:tcW w:w="1680" w:type="dxa"/>
            <w:tcBorders>
              <w:top w:val="single" w:sz="4" w:space="0" w:color="auto"/>
              <w:bottom w:val="single" w:sz="2" w:space="0" w:color="auto"/>
            </w:tcBorders>
            <w:shd w:val="clear" w:color="auto" w:fill="auto"/>
            <w:noWrap/>
            <w:vAlign w:val="center"/>
          </w:tcPr>
          <w:p w:rsidR="004F7E06" w:rsidRPr="00890463" w:rsidRDefault="004F7E06" w:rsidP="001956CA">
            <w:pPr>
              <w:pStyle w:val="cuatexto"/>
              <w:ind w:right="50"/>
              <w:jc w:val="right"/>
            </w:pPr>
            <w:r>
              <w:t>36</w:t>
            </w:r>
          </w:p>
        </w:tc>
        <w:tc>
          <w:tcPr>
            <w:tcW w:w="2801" w:type="dxa"/>
            <w:tcBorders>
              <w:top w:val="single" w:sz="4" w:space="0" w:color="auto"/>
              <w:bottom w:val="single" w:sz="2" w:space="0" w:color="auto"/>
            </w:tcBorders>
            <w:vAlign w:val="center"/>
          </w:tcPr>
          <w:p w:rsidR="004F7E06" w:rsidRPr="00890463" w:rsidRDefault="004F7E06" w:rsidP="001956CA">
            <w:pPr>
              <w:pStyle w:val="cuatexto"/>
              <w:ind w:right="85"/>
              <w:jc w:val="right"/>
            </w:pPr>
            <w:r>
              <w:t>1</w:t>
            </w:r>
          </w:p>
        </w:tc>
        <w:tc>
          <w:tcPr>
            <w:tcW w:w="1242" w:type="dxa"/>
            <w:tcBorders>
              <w:top w:val="single" w:sz="4" w:space="0" w:color="auto"/>
              <w:bottom w:val="single" w:sz="2" w:space="0" w:color="auto"/>
            </w:tcBorders>
            <w:vAlign w:val="center"/>
          </w:tcPr>
          <w:p w:rsidR="004F7E06" w:rsidRPr="00890463" w:rsidRDefault="004F7E06" w:rsidP="001956CA">
            <w:pPr>
              <w:pStyle w:val="cuatexto"/>
              <w:ind w:right="50"/>
              <w:jc w:val="right"/>
            </w:pPr>
            <w:r>
              <w:t>37</w:t>
            </w:r>
          </w:p>
        </w:tc>
      </w:tr>
      <w:tr w:rsidR="004F7E06" w:rsidRPr="00890463" w:rsidTr="00BD11B2">
        <w:trPr>
          <w:trHeight w:val="255"/>
          <w:jc w:val="center"/>
        </w:trPr>
        <w:tc>
          <w:tcPr>
            <w:tcW w:w="3120" w:type="dxa"/>
            <w:tcBorders>
              <w:top w:val="single" w:sz="2" w:space="0" w:color="auto"/>
              <w:bottom w:val="single" w:sz="2" w:space="0" w:color="auto"/>
            </w:tcBorders>
            <w:shd w:val="clear" w:color="auto" w:fill="auto"/>
            <w:noWrap/>
            <w:vAlign w:val="center"/>
          </w:tcPr>
          <w:p w:rsidR="004F7E06" w:rsidRPr="00890463" w:rsidRDefault="004F7E06" w:rsidP="001956CA">
            <w:pPr>
              <w:pStyle w:val="cuatexto"/>
              <w:jc w:val="left"/>
            </w:pPr>
            <w:r>
              <w:t>Lan-kontratudun finkoak</w:t>
            </w:r>
          </w:p>
        </w:tc>
        <w:tc>
          <w:tcPr>
            <w:tcW w:w="1680" w:type="dxa"/>
            <w:tcBorders>
              <w:top w:val="single" w:sz="2" w:space="0" w:color="auto"/>
              <w:bottom w:val="single" w:sz="2" w:space="0" w:color="auto"/>
            </w:tcBorders>
            <w:shd w:val="clear" w:color="auto" w:fill="auto"/>
            <w:noWrap/>
            <w:vAlign w:val="center"/>
          </w:tcPr>
          <w:p w:rsidR="004F7E06" w:rsidRPr="00890463" w:rsidRDefault="004F7E06" w:rsidP="001956CA">
            <w:pPr>
              <w:pStyle w:val="cuatexto"/>
              <w:ind w:right="50"/>
              <w:jc w:val="right"/>
            </w:pPr>
            <w:r>
              <w:t>8</w:t>
            </w:r>
          </w:p>
        </w:tc>
        <w:tc>
          <w:tcPr>
            <w:tcW w:w="2801" w:type="dxa"/>
            <w:tcBorders>
              <w:top w:val="single" w:sz="2" w:space="0" w:color="auto"/>
              <w:bottom w:val="single" w:sz="2" w:space="0" w:color="auto"/>
            </w:tcBorders>
            <w:vAlign w:val="center"/>
          </w:tcPr>
          <w:p w:rsidR="004F7E06" w:rsidRPr="00890463" w:rsidRDefault="004F7E06" w:rsidP="001956CA">
            <w:pPr>
              <w:pStyle w:val="cuatexto"/>
              <w:ind w:right="85"/>
              <w:jc w:val="right"/>
            </w:pPr>
          </w:p>
        </w:tc>
        <w:tc>
          <w:tcPr>
            <w:tcW w:w="1242" w:type="dxa"/>
            <w:tcBorders>
              <w:top w:val="single" w:sz="2" w:space="0" w:color="auto"/>
              <w:bottom w:val="single" w:sz="2" w:space="0" w:color="auto"/>
            </w:tcBorders>
            <w:vAlign w:val="center"/>
          </w:tcPr>
          <w:p w:rsidR="004F7E06" w:rsidRPr="00890463" w:rsidRDefault="004F7E06" w:rsidP="001956CA">
            <w:pPr>
              <w:pStyle w:val="cuatexto"/>
              <w:ind w:right="50"/>
              <w:jc w:val="right"/>
            </w:pPr>
            <w:r>
              <w:t>8</w:t>
            </w:r>
          </w:p>
        </w:tc>
      </w:tr>
      <w:tr w:rsidR="004F7E06" w:rsidRPr="00890463" w:rsidTr="00BD11B2">
        <w:trPr>
          <w:trHeight w:val="255"/>
          <w:jc w:val="center"/>
        </w:trPr>
        <w:tc>
          <w:tcPr>
            <w:tcW w:w="3120" w:type="dxa"/>
            <w:tcBorders>
              <w:top w:val="single" w:sz="2" w:space="0" w:color="auto"/>
              <w:bottom w:val="single" w:sz="4" w:space="0" w:color="auto"/>
            </w:tcBorders>
            <w:shd w:val="clear" w:color="auto" w:fill="auto"/>
            <w:noWrap/>
            <w:vAlign w:val="center"/>
          </w:tcPr>
          <w:p w:rsidR="004F7E06" w:rsidRPr="00890463" w:rsidRDefault="004F7E06" w:rsidP="001956CA">
            <w:pPr>
              <w:pStyle w:val="cuatexto"/>
              <w:jc w:val="left"/>
            </w:pPr>
            <w:r>
              <w:t>Aldi baterako lan-kontratudunak</w:t>
            </w:r>
          </w:p>
        </w:tc>
        <w:tc>
          <w:tcPr>
            <w:tcW w:w="1680" w:type="dxa"/>
            <w:tcBorders>
              <w:top w:val="single" w:sz="2" w:space="0" w:color="auto"/>
              <w:bottom w:val="single" w:sz="4" w:space="0" w:color="auto"/>
            </w:tcBorders>
            <w:shd w:val="clear" w:color="auto" w:fill="auto"/>
            <w:noWrap/>
            <w:vAlign w:val="center"/>
          </w:tcPr>
          <w:p w:rsidR="004F7E06" w:rsidRPr="00890463" w:rsidRDefault="004F7E06" w:rsidP="001956CA">
            <w:pPr>
              <w:pStyle w:val="cuatexto"/>
              <w:ind w:right="50"/>
              <w:jc w:val="right"/>
            </w:pPr>
            <w:r>
              <w:t>23</w:t>
            </w:r>
          </w:p>
        </w:tc>
        <w:tc>
          <w:tcPr>
            <w:tcW w:w="2801" w:type="dxa"/>
            <w:tcBorders>
              <w:top w:val="single" w:sz="2" w:space="0" w:color="auto"/>
              <w:bottom w:val="single" w:sz="4" w:space="0" w:color="auto"/>
            </w:tcBorders>
            <w:vAlign w:val="center"/>
          </w:tcPr>
          <w:p w:rsidR="004F7E06" w:rsidRPr="00890463" w:rsidRDefault="004F7E06" w:rsidP="001956CA">
            <w:pPr>
              <w:pStyle w:val="cuatexto"/>
              <w:ind w:right="85"/>
              <w:jc w:val="right"/>
            </w:pPr>
            <w:r>
              <w:t>2</w:t>
            </w:r>
          </w:p>
        </w:tc>
        <w:tc>
          <w:tcPr>
            <w:tcW w:w="1242" w:type="dxa"/>
            <w:tcBorders>
              <w:top w:val="single" w:sz="2" w:space="0" w:color="auto"/>
              <w:bottom w:val="single" w:sz="4" w:space="0" w:color="auto"/>
            </w:tcBorders>
            <w:vAlign w:val="center"/>
          </w:tcPr>
          <w:p w:rsidR="004F7E06" w:rsidRPr="00890463" w:rsidRDefault="004F7E06" w:rsidP="001956CA">
            <w:pPr>
              <w:pStyle w:val="cuatexto"/>
              <w:ind w:right="50"/>
              <w:jc w:val="right"/>
            </w:pPr>
            <w:r>
              <w:t>25</w:t>
            </w:r>
          </w:p>
        </w:tc>
      </w:tr>
      <w:tr w:rsidR="004F7E06" w:rsidRPr="0092583A" w:rsidTr="00BD11B2">
        <w:trPr>
          <w:trHeight w:val="312"/>
          <w:jc w:val="center"/>
        </w:trPr>
        <w:tc>
          <w:tcPr>
            <w:tcW w:w="3120" w:type="dxa"/>
            <w:tcBorders>
              <w:top w:val="single" w:sz="4" w:space="0" w:color="auto"/>
              <w:bottom w:val="single" w:sz="4" w:space="0" w:color="auto"/>
            </w:tcBorders>
            <w:shd w:val="clear" w:color="auto" w:fill="FABF8F" w:themeFill="accent6" w:themeFillTint="99"/>
            <w:noWrap/>
            <w:vAlign w:val="center"/>
          </w:tcPr>
          <w:p w:rsidR="004F7E06" w:rsidRPr="0092583A" w:rsidRDefault="004F7E06" w:rsidP="001956CA">
            <w:pPr>
              <w:pStyle w:val="cuatexto"/>
              <w:jc w:val="left"/>
              <w:rPr>
                <w:rFonts w:ascii="Arial" w:hAnsi="Arial" w:cs="Arial"/>
                <w:sz w:val="18"/>
                <w:szCs w:val="18"/>
              </w:rPr>
            </w:pPr>
            <w:r>
              <w:rPr>
                <w:rFonts w:ascii="Arial" w:hAnsi="Arial"/>
                <w:sz w:val="18"/>
              </w:rPr>
              <w:t>Guztira</w:t>
            </w:r>
          </w:p>
        </w:tc>
        <w:tc>
          <w:tcPr>
            <w:tcW w:w="1680" w:type="dxa"/>
            <w:tcBorders>
              <w:top w:val="single" w:sz="4" w:space="0" w:color="auto"/>
              <w:bottom w:val="single" w:sz="4" w:space="0" w:color="auto"/>
            </w:tcBorders>
            <w:shd w:val="clear" w:color="auto" w:fill="FABF8F" w:themeFill="accent6" w:themeFillTint="99"/>
            <w:noWrap/>
            <w:vAlign w:val="center"/>
          </w:tcPr>
          <w:p w:rsidR="004F7E06" w:rsidRPr="0092583A" w:rsidRDefault="004F7E06" w:rsidP="001956CA">
            <w:pPr>
              <w:pStyle w:val="cuatexto"/>
              <w:ind w:right="50"/>
              <w:jc w:val="right"/>
              <w:rPr>
                <w:rFonts w:ascii="Arial" w:hAnsi="Arial" w:cs="Arial"/>
                <w:sz w:val="18"/>
                <w:szCs w:val="18"/>
              </w:rPr>
            </w:pPr>
            <w:r>
              <w:rPr>
                <w:rFonts w:ascii="Arial" w:hAnsi="Arial"/>
                <w:sz w:val="18"/>
              </w:rPr>
              <w:t>67</w:t>
            </w:r>
          </w:p>
        </w:tc>
        <w:tc>
          <w:tcPr>
            <w:tcW w:w="2801" w:type="dxa"/>
            <w:tcBorders>
              <w:top w:val="single" w:sz="4" w:space="0" w:color="auto"/>
              <w:bottom w:val="single" w:sz="4" w:space="0" w:color="auto"/>
            </w:tcBorders>
            <w:shd w:val="clear" w:color="auto" w:fill="FABF8F" w:themeFill="accent6" w:themeFillTint="99"/>
            <w:vAlign w:val="center"/>
          </w:tcPr>
          <w:p w:rsidR="004F7E06" w:rsidRPr="0092583A" w:rsidRDefault="004F7E06" w:rsidP="001956CA">
            <w:pPr>
              <w:pStyle w:val="cuatexto"/>
              <w:ind w:right="85"/>
              <w:jc w:val="right"/>
              <w:rPr>
                <w:rFonts w:ascii="Arial" w:hAnsi="Arial" w:cs="Arial"/>
                <w:sz w:val="18"/>
                <w:szCs w:val="18"/>
              </w:rPr>
            </w:pPr>
            <w:r>
              <w:rPr>
                <w:rFonts w:ascii="Arial" w:hAnsi="Arial"/>
                <w:sz w:val="18"/>
              </w:rPr>
              <w:t>3</w:t>
            </w:r>
          </w:p>
        </w:tc>
        <w:tc>
          <w:tcPr>
            <w:tcW w:w="1242" w:type="dxa"/>
            <w:tcBorders>
              <w:top w:val="single" w:sz="4" w:space="0" w:color="auto"/>
              <w:bottom w:val="single" w:sz="4" w:space="0" w:color="auto"/>
            </w:tcBorders>
            <w:shd w:val="clear" w:color="auto" w:fill="FABF8F" w:themeFill="accent6" w:themeFillTint="99"/>
            <w:vAlign w:val="center"/>
          </w:tcPr>
          <w:p w:rsidR="004F7E06" w:rsidRPr="0092583A" w:rsidRDefault="004F7E06" w:rsidP="001956CA">
            <w:pPr>
              <w:pStyle w:val="cuatexto"/>
              <w:ind w:right="50"/>
              <w:jc w:val="right"/>
              <w:rPr>
                <w:rFonts w:ascii="Arial" w:hAnsi="Arial" w:cs="Arial"/>
                <w:sz w:val="18"/>
                <w:szCs w:val="18"/>
              </w:rPr>
            </w:pPr>
            <w:r>
              <w:rPr>
                <w:rFonts w:ascii="Arial" w:hAnsi="Arial"/>
                <w:sz w:val="18"/>
              </w:rPr>
              <w:t>70</w:t>
            </w:r>
          </w:p>
        </w:tc>
      </w:tr>
    </w:tbl>
    <w:p w:rsidR="004F7E06" w:rsidRPr="00D8798F" w:rsidRDefault="004F7E06" w:rsidP="004F7E06">
      <w:pPr>
        <w:pStyle w:val="texto"/>
        <w:tabs>
          <w:tab w:val="clear" w:pos="2835"/>
          <w:tab w:val="clear" w:pos="3969"/>
          <w:tab w:val="clear" w:pos="5103"/>
          <w:tab w:val="clear" w:pos="6237"/>
          <w:tab w:val="clear" w:pos="7371"/>
        </w:tabs>
        <w:spacing w:before="240"/>
        <w:rPr>
          <w:szCs w:val="26"/>
        </w:rPr>
      </w:pPr>
      <w:r>
        <w:t>Aldi baterako langileak, funtsean, gaixotasunengatiko bajak, lanaldi-murrizketak, lanpostu hutsak eta abar betetzeko kontratatutakoak dira.</w:t>
      </w:r>
    </w:p>
    <w:p w:rsidR="004F7E06" w:rsidRPr="00D8798F" w:rsidRDefault="004F7E06" w:rsidP="004F7E06">
      <w:pPr>
        <w:pStyle w:val="texto"/>
        <w:tabs>
          <w:tab w:val="clear" w:pos="2835"/>
          <w:tab w:val="clear" w:pos="3969"/>
          <w:tab w:val="clear" w:pos="5103"/>
          <w:tab w:val="clear" w:pos="6237"/>
          <w:tab w:val="clear" w:pos="7371"/>
        </w:tabs>
        <w:rPr>
          <w:szCs w:val="26"/>
        </w:rPr>
      </w:pPr>
      <w:r>
        <w:t>2013ko ekitaldiarekin alderatuta, pertsona bat gutxiago dago.</w:t>
      </w:r>
    </w:p>
    <w:p w:rsidR="004F7E06" w:rsidRPr="00D8798F" w:rsidRDefault="004F7E06" w:rsidP="004F7E06">
      <w:pPr>
        <w:pStyle w:val="texto"/>
        <w:tabs>
          <w:tab w:val="clear" w:pos="2835"/>
          <w:tab w:val="clear" w:pos="3969"/>
          <w:tab w:val="clear" w:pos="5103"/>
          <w:tab w:val="clear" w:pos="6237"/>
          <w:tab w:val="clear" w:pos="7371"/>
        </w:tabs>
        <w:spacing w:after="240"/>
        <w:rPr>
          <w:szCs w:val="26"/>
        </w:rPr>
      </w:pPr>
      <w:r>
        <w:t>Udalaren berariazko langileak honako arloei daude atxikiak:</w:t>
      </w:r>
    </w:p>
    <w:tbl>
      <w:tblPr>
        <w:tblW w:w="8760" w:type="dxa"/>
        <w:jc w:val="center"/>
        <w:tblInd w:w="70" w:type="dxa"/>
        <w:tblCellMar>
          <w:left w:w="70" w:type="dxa"/>
          <w:right w:w="70" w:type="dxa"/>
        </w:tblCellMar>
        <w:tblLook w:val="0000" w:firstRow="0" w:lastRow="0" w:firstColumn="0" w:lastColumn="0" w:noHBand="0" w:noVBand="0"/>
      </w:tblPr>
      <w:tblGrid>
        <w:gridCol w:w="5246"/>
        <w:gridCol w:w="3514"/>
      </w:tblGrid>
      <w:tr w:rsidR="004F7E06" w:rsidRPr="001C4502" w:rsidTr="00BD11B2">
        <w:trPr>
          <w:trHeight w:hRule="exact" w:val="340"/>
          <w:jc w:val="center"/>
        </w:trPr>
        <w:tc>
          <w:tcPr>
            <w:tcW w:w="5246" w:type="dxa"/>
            <w:tcBorders>
              <w:top w:val="single" w:sz="4" w:space="0" w:color="auto"/>
              <w:bottom w:val="single" w:sz="4" w:space="0" w:color="auto"/>
            </w:tcBorders>
            <w:shd w:val="clear" w:color="auto" w:fill="FABF8F" w:themeFill="accent6" w:themeFillTint="99"/>
            <w:noWrap/>
            <w:vAlign w:val="center"/>
          </w:tcPr>
          <w:p w:rsidR="004F7E06" w:rsidRPr="001C4502" w:rsidRDefault="004F7E06" w:rsidP="001956CA">
            <w:pPr>
              <w:pStyle w:val="cuatexto"/>
              <w:jc w:val="left"/>
            </w:pPr>
            <w:bookmarkStart w:id="86" w:name="_Toc309383728"/>
            <w:r>
              <w:t>Arloak</w:t>
            </w:r>
          </w:p>
        </w:tc>
        <w:tc>
          <w:tcPr>
            <w:tcW w:w="3514" w:type="dxa"/>
            <w:tcBorders>
              <w:top w:val="single" w:sz="4" w:space="0" w:color="auto"/>
              <w:bottom w:val="single" w:sz="4" w:space="0" w:color="auto"/>
            </w:tcBorders>
            <w:shd w:val="clear" w:color="auto" w:fill="FABF8F" w:themeFill="accent6" w:themeFillTint="99"/>
            <w:noWrap/>
            <w:vAlign w:val="center"/>
          </w:tcPr>
          <w:p w:rsidR="004F7E06" w:rsidRPr="001C4502" w:rsidRDefault="004F7E06" w:rsidP="001956CA">
            <w:pPr>
              <w:pStyle w:val="cuatexto"/>
              <w:ind w:right="50"/>
              <w:jc w:val="right"/>
            </w:pPr>
            <w:r>
              <w:t>Kopurua</w:t>
            </w:r>
          </w:p>
        </w:tc>
      </w:tr>
      <w:tr w:rsidR="004F7E06" w:rsidRPr="001C4502" w:rsidTr="00BD11B2">
        <w:trPr>
          <w:trHeight w:hRule="exact" w:val="260"/>
          <w:jc w:val="center"/>
        </w:trPr>
        <w:tc>
          <w:tcPr>
            <w:tcW w:w="5246" w:type="dxa"/>
            <w:tcBorders>
              <w:top w:val="single" w:sz="4" w:space="0" w:color="auto"/>
              <w:bottom w:val="single" w:sz="2" w:space="0" w:color="auto"/>
            </w:tcBorders>
            <w:shd w:val="clear" w:color="auto" w:fill="auto"/>
            <w:noWrap/>
            <w:vAlign w:val="center"/>
          </w:tcPr>
          <w:p w:rsidR="004F7E06" w:rsidRPr="001C4502" w:rsidRDefault="004F7E06" w:rsidP="001956CA">
            <w:pPr>
              <w:pStyle w:val="cuatexto"/>
              <w:jc w:val="left"/>
            </w:pPr>
            <w:r>
              <w:t>Administrazio orokorra</w:t>
            </w:r>
          </w:p>
        </w:tc>
        <w:tc>
          <w:tcPr>
            <w:tcW w:w="3514" w:type="dxa"/>
            <w:tcBorders>
              <w:top w:val="single" w:sz="4" w:space="0" w:color="auto"/>
              <w:bottom w:val="single" w:sz="2" w:space="0" w:color="auto"/>
            </w:tcBorders>
            <w:shd w:val="clear" w:color="auto" w:fill="auto"/>
            <w:noWrap/>
            <w:vAlign w:val="center"/>
          </w:tcPr>
          <w:p w:rsidR="004F7E06" w:rsidRPr="001C4502" w:rsidRDefault="004F7E06" w:rsidP="001956CA">
            <w:pPr>
              <w:pStyle w:val="cuatexto"/>
              <w:ind w:right="50"/>
              <w:jc w:val="right"/>
            </w:pPr>
            <w:r>
              <w:t>4</w:t>
            </w:r>
          </w:p>
        </w:tc>
      </w:tr>
      <w:tr w:rsidR="004F7E06" w:rsidRPr="001C4502" w:rsidTr="00BD11B2">
        <w:trPr>
          <w:trHeight w:hRule="exact" w:val="260"/>
          <w:jc w:val="center"/>
        </w:trPr>
        <w:tc>
          <w:tcPr>
            <w:tcW w:w="5246" w:type="dxa"/>
            <w:tcBorders>
              <w:top w:val="single" w:sz="2" w:space="0" w:color="auto"/>
              <w:bottom w:val="single" w:sz="2" w:space="0" w:color="auto"/>
            </w:tcBorders>
            <w:shd w:val="clear" w:color="auto" w:fill="auto"/>
            <w:noWrap/>
            <w:vAlign w:val="center"/>
          </w:tcPr>
          <w:p w:rsidR="004F7E06" w:rsidRDefault="004F7E06" w:rsidP="001956CA">
            <w:pPr>
              <w:pStyle w:val="cuatexto"/>
              <w:jc w:val="left"/>
            </w:pPr>
            <w:r>
              <w:t>Administrazio finantzarioa</w:t>
            </w:r>
          </w:p>
        </w:tc>
        <w:tc>
          <w:tcPr>
            <w:tcW w:w="3514" w:type="dxa"/>
            <w:tcBorders>
              <w:top w:val="single" w:sz="2" w:space="0" w:color="auto"/>
              <w:bottom w:val="single" w:sz="2" w:space="0" w:color="auto"/>
            </w:tcBorders>
            <w:shd w:val="clear" w:color="auto" w:fill="auto"/>
            <w:noWrap/>
            <w:vAlign w:val="center"/>
          </w:tcPr>
          <w:p w:rsidR="004F7E06" w:rsidRDefault="004F7E06" w:rsidP="001956CA">
            <w:pPr>
              <w:pStyle w:val="cuatexto"/>
              <w:ind w:right="50"/>
              <w:jc w:val="right"/>
            </w:pPr>
            <w:r>
              <w:t>4</w:t>
            </w:r>
          </w:p>
        </w:tc>
      </w:tr>
      <w:tr w:rsidR="004F7E06" w:rsidRPr="001C4502" w:rsidTr="00BD11B2">
        <w:trPr>
          <w:trHeight w:hRule="exact" w:val="260"/>
          <w:jc w:val="center"/>
        </w:trPr>
        <w:tc>
          <w:tcPr>
            <w:tcW w:w="5246" w:type="dxa"/>
            <w:tcBorders>
              <w:top w:val="single" w:sz="2" w:space="0" w:color="auto"/>
              <w:bottom w:val="single" w:sz="2" w:space="0" w:color="auto"/>
            </w:tcBorders>
            <w:shd w:val="clear" w:color="auto" w:fill="auto"/>
            <w:noWrap/>
            <w:vAlign w:val="center"/>
          </w:tcPr>
          <w:p w:rsidR="004F7E06" w:rsidRDefault="004F7E06" w:rsidP="001956CA">
            <w:pPr>
              <w:pStyle w:val="cuatexto"/>
              <w:jc w:val="left"/>
            </w:pPr>
            <w:r>
              <w:t>Zerga-administrazioa</w:t>
            </w:r>
          </w:p>
        </w:tc>
        <w:tc>
          <w:tcPr>
            <w:tcW w:w="3514" w:type="dxa"/>
            <w:tcBorders>
              <w:top w:val="single" w:sz="2" w:space="0" w:color="auto"/>
              <w:bottom w:val="single" w:sz="2" w:space="0" w:color="auto"/>
            </w:tcBorders>
            <w:shd w:val="clear" w:color="auto" w:fill="auto"/>
            <w:noWrap/>
            <w:vAlign w:val="center"/>
          </w:tcPr>
          <w:p w:rsidR="004F7E06" w:rsidRDefault="004F7E06" w:rsidP="001956CA">
            <w:pPr>
              <w:pStyle w:val="cuatexto"/>
              <w:ind w:right="50"/>
              <w:jc w:val="right"/>
            </w:pPr>
            <w:r>
              <w:t>2</w:t>
            </w:r>
          </w:p>
        </w:tc>
      </w:tr>
      <w:tr w:rsidR="004F7E06" w:rsidRPr="001C4502" w:rsidTr="00BD11B2">
        <w:trPr>
          <w:trHeight w:hRule="exact" w:val="260"/>
          <w:jc w:val="center"/>
        </w:trPr>
        <w:tc>
          <w:tcPr>
            <w:tcW w:w="5246" w:type="dxa"/>
            <w:tcBorders>
              <w:top w:val="single" w:sz="2" w:space="0" w:color="auto"/>
              <w:bottom w:val="single" w:sz="2" w:space="0" w:color="auto"/>
            </w:tcBorders>
            <w:shd w:val="clear" w:color="auto" w:fill="auto"/>
            <w:noWrap/>
            <w:vAlign w:val="center"/>
          </w:tcPr>
          <w:p w:rsidR="004F7E06" w:rsidRPr="001C4502" w:rsidRDefault="004F7E06" w:rsidP="001956CA">
            <w:pPr>
              <w:pStyle w:val="cuatexto"/>
              <w:jc w:val="left"/>
            </w:pPr>
            <w:r>
              <w:t>Polizia</w:t>
            </w:r>
          </w:p>
        </w:tc>
        <w:tc>
          <w:tcPr>
            <w:tcW w:w="3514" w:type="dxa"/>
            <w:tcBorders>
              <w:top w:val="single" w:sz="2" w:space="0" w:color="auto"/>
              <w:bottom w:val="single" w:sz="2" w:space="0" w:color="auto"/>
            </w:tcBorders>
            <w:shd w:val="clear" w:color="auto" w:fill="auto"/>
            <w:noWrap/>
            <w:vAlign w:val="center"/>
          </w:tcPr>
          <w:p w:rsidR="004F7E06" w:rsidRPr="001C4502" w:rsidRDefault="004F7E06" w:rsidP="001956CA">
            <w:pPr>
              <w:pStyle w:val="cuatexto"/>
              <w:ind w:right="50"/>
              <w:jc w:val="right"/>
            </w:pPr>
            <w:r>
              <w:t>17</w:t>
            </w:r>
          </w:p>
        </w:tc>
      </w:tr>
      <w:tr w:rsidR="004F7E06" w:rsidRPr="001C4502" w:rsidTr="00BD11B2">
        <w:trPr>
          <w:trHeight w:hRule="exact" w:val="260"/>
          <w:jc w:val="center"/>
        </w:trPr>
        <w:tc>
          <w:tcPr>
            <w:tcW w:w="5246" w:type="dxa"/>
            <w:tcBorders>
              <w:top w:val="single" w:sz="2" w:space="0" w:color="auto"/>
              <w:bottom w:val="single" w:sz="2" w:space="0" w:color="auto"/>
            </w:tcBorders>
            <w:shd w:val="clear" w:color="auto" w:fill="auto"/>
            <w:noWrap/>
            <w:vAlign w:val="center"/>
          </w:tcPr>
          <w:p w:rsidR="004F7E06" w:rsidRDefault="004F7E06" w:rsidP="001956CA">
            <w:pPr>
              <w:pStyle w:val="cuatexto"/>
              <w:jc w:val="left"/>
            </w:pPr>
            <w:r>
              <w:t>Haur Eskola</w:t>
            </w:r>
          </w:p>
        </w:tc>
        <w:tc>
          <w:tcPr>
            <w:tcW w:w="3514" w:type="dxa"/>
            <w:tcBorders>
              <w:top w:val="single" w:sz="2" w:space="0" w:color="auto"/>
              <w:bottom w:val="single" w:sz="2" w:space="0" w:color="auto"/>
            </w:tcBorders>
            <w:shd w:val="clear" w:color="auto" w:fill="auto"/>
            <w:noWrap/>
            <w:vAlign w:val="center"/>
          </w:tcPr>
          <w:p w:rsidR="004F7E06" w:rsidRDefault="004F7E06" w:rsidP="001956CA">
            <w:pPr>
              <w:pStyle w:val="cuatexto"/>
              <w:ind w:right="50"/>
              <w:jc w:val="right"/>
            </w:pPr>
            <w:r>
              <w:t>15</w:t>
            </w:r>
          </w:p>
        </w:tc>
      </w:tr>
      <w:tr w:rsidR="004F7E06" w:rsidRPr="001C4502" w:rsidTr="00BD11B2">
        <w:trPr>
          <w:trHeight w:hRule="exact" w:val="260"/>
          <w:jc w:val="center"/>
        </w:trPr>
        <w:tc>
          <w:tcPr>
            <w:tcW w:w="5246" w:type="dxa"/>
            <w:tcBorders>
              <w:top w:val="single" w:sz="2" w:space="0" w:color="auto"/>
              <w:bottom w:val="single" w:sz="2" w:space="0" w:color="auto"/>
            </w:tcBorders>
            <w:shd w:val="clear" w:color="auto" w:fill="auto"/>
            <w:noWrap/>
            <w:vAlign w:val="center"/>
          </w:tcPr>
          <w:p w:rsidR="004F7E06" w:rsidRDefault="004F7E06" w:rsidP="001956CA">
            <w:pPr>
              <w:pStyle w:val="cuatexto"/>
              <w:jc w:val="left"/>
            </w:pPr>
            <w:r>
              <w:t>Ikastetxe publikoa</w:t>
            </w:r>
          </w:p>
        </w:tc>
        <w:tc>
          <w:tcPr>
            <w:tcW w:w="3514" w:type="dxa"/>
            <w:tcBorders>
              <w:top w:val="single" w:sz="2" w:space="0" w:color="auto"/>
              <w:bottom w:val="single" w:sz="2" w:space="0" w:color="auto"/>
            </w:tcBorders>
            <w:shd w:val="clear" w:color="auto" w:fill="auto"/>
            <w:noWrap/>
            <w:vAlign w:val="center"/>
          </w:tcPr>
          <w:p w:rsidR="004F7E06" w:rsidRDefault="004F7E06" w:rsidP="001956CA">
            <w:pPr>
              <w:pStyle w:val="cuatexto"/>
              <w:ind w:right="50"/>
              <w:jc w:val="right"/>
            </w:pPr>
            <w:r>
              <w:t>3</w:t>
            </w:r>
          </w:p>
        </w:tc>
      </w:tr>
      <w:tr w:rsidR="004F7E06" w:rsidRPr="001C4502" w:rsidTr="00BD11B2">
        <w:trPr>
          <w:trHeight w:hRule="exact" w:val="260"/>
          <w:jc w:val="center"/>
        </w:trPr>
        <w:tc>
          <w:tcPr>
            <w:tcW w:w="5246" w:type="dxa"/>
            <w:tcBorders>
              <w:top w:val="single" w:sz="2" w:space="0" w:color="auto"/>
              <w:bottom w:val="single" w:sz="2" w:space="0" w:color="auto"/>
            </w:tcBorders>
            <w:shd w:val="clear" w:color="auto" w:fill="auto"/>
            <w:noWrap/>
            <w:vAlign w:val="center"/>
          </w:tcPr>
          <w:p w:rsidR="004F7E06" w:rsidRDefault="004F7E06" w:rsidP="001956CA">
            <w:pPr>
              <w:pStyle w:val="cuatexto"/>
              <w:jc w:val="left"/>
            </w:pPr>
            <w:r>
              <w:t>Euskara zerbitzua</w:t>
            </w:r>
          </w:p>
        </w:tc>
        <w:tc>
          <w:tcPr>
            <w:tcW w:w="3514" w:type="dxa"/>
            <w:tcBorders>
              <w:top w:val="single" w:sz="2" w:space="0" w:color="auto"/>
              <w:bottom w:val="single" w:sz="2" w:space="0" w:color="auto"/>
            </w:tcBorders>
            <w:shd w:val="clear" w:color="auto" w:fill="auto"/>
            <w:noWrap/>
            <w:vAlign w:val="center"/>
          </w:tcPr>
          <w:p w:rsidR="004F7E06" w:rsidRDefault="004F7E06" w:rsidP="001956CA">
            <w:pPr>
              <w:pStyle w:val="cuatexto"/>
              <w:ind w:right="50"/>
              <w:jc w:val="right"/>
            </w:pPr>
            <w:r>
              <w:t>1</w:t>
            </w:r>
          </w:p>
        </w:tc>
      </w:tr>
      <w:tr w:rsidR="004F7E06" w:rsidRPr="001C4502" w:rsidTr="00BD11B2">
        <w:trPr>
          <w:trHeight w:hRule="exact" w:val="260"/>
          <w:jc w:val="center"/>
        </w:trPr>
        <w:tc>
          <w:tcPr>
            <w:tcW w:w="5246" w:type="dxa"/>
            <w:tcBorders>
              <w:top w:val="single" w:sz="2" w:space="0" w:color="auto"/>
              <w:bottom w:val="single" w:sz="2" w:space="0" w:color="auto"/>
            </w:tcBorders>
            <w:shd w:val="clear" w:color="auto" w:fill="auto"/>
            <w:noWrap/>
            <w:vAlign w:val="center"/>
          </w:tcPr>
          <w:p w:rsidR="004F7E06" w:rsidRDefault="004F7E06" w:rsidP="001956CA">
            <w:pPr>
              <w:pStyle w:val="cuatexto"/>
              <w:jc w:val="left"/>
            </w:pPr>
            <w:r>
              <w:t>Parkeak eta lorategiak</w:t>
            </w:r>
          </w:p>
        </w:tc>
        <w:tc>
          <w:tcPr>
            <w:tcW w:w="3514" w:type="dxa"/>
            <w:tcBorders>
              <w:top w:val="single" w:sz="2" w:space="0" w:color="auto"/>
              <w:bottom w:val="single" w:sz="2" w:space="0" w:color="auto"/>
            </w:tcBorders>
            <w:shd w:val="clear" w:color="auto" w:fill="auto"/>
            <w:noWrap/>
            <w:vAlign w:val="center"/>
          </w:tcPr>
          <w:p w:rsidR="004F7E06" w:rsidRDefault="004F7E06" w:rsidP="001956CA">
            <w:pPr>
              <w:pStyle w:val="cuatexto"/>
              <w:ind w:right="50"/>
              <w:jc w:val="right"/>
            </w:pPr>
            <w:r>
              <w:t>5</w:t>
            </w:r>
          </w:p>
        </w:tc>
      </w:tr>
      <w:tr w:rsidR="004F7E06" w:rsidRPr="001C4502" w:rsidTr="00BD11B2">
        <w:trPr>
          <w:trHeight w:hRule="exact" w:val="260"/>
          <w:jc w:val="center"/>
        </w:trPr>
        <w:tc>
          <w:tcPr>
            <w:tcW w:w="5246" w:type="dxa"/>
            <w:tcBorders>
              <w:top w:val="single" w:sz="2" w:space="0" w:color="auto"/>
              <w:bottom w:val="single" w:sz="2" w:space="0" w:color="auto"/>
            </w:tcBorders>
            <w:shd w:val="clear" w:color="auto" w:fill="auto"/>
            <w:noWrap/>
            <w:vAlign w:val="center"/>
          </w:tcPr>
          <w:p w:rsidR="004F7E06" w:rsidRDefault="004F7E06" w:rsidP="001956CA">
            <w:pPr>
              <w:pStyle w:val="cuatexto"/>
              <w:jc w:val="left"/>
            </w:pPr>
            <w:r>
              <w:t>Mantentze-lanetako langileak</w:t>
            </w:r>
          </w:p>
        </w:tc>
        <w:tc>
          <w:tcPr>
            <w:tcW w:w="3514" w:type="dxa"/>
            <w:tcBorders>
              <w:top w:val="single" w:sz="2" w:space="0" w:color="auto"/>
              <w:bottom w:val="single" w:sz="2" w:space="0" w:color="auto"/>
            </w:tcBorders>
            <w:shd w:val="clear" w:color="auto" w:fill="auto"/>
            <w:noWrap/>
            <w:vAlign w:val="center"/>
          </w:tcPr>
          <w:p w:rsidR="004F7E06" w:rsidRDefault="004F7E06" w:rsidP="001956CA">
            <w:pPr>
              <w:pStyle w:val="cuatexto"/>
              <w:ind w:right="50"/>
              <w:jc w:val="right"/>
            </w:pPr>
            <w:r>
              <w:t>6</w:t>
            </w:r>
          </w:p>
        </w:tc>
      </w:tr>
      <w:tr w:rsidR="004F7E06" w:rsidRPr="001C4502" w:rsidTr="00BD11B2">
        <w:trPr>
          <w:trHeight w:hRule="exact" w:val="260"/>
          <w:jc w:val="center"/>
        </w:trPr>
        <w:tc>
          <w:tcPr>
            <w:tcW w:w="5246" w:type="dxa"/>
            <w:tcBorders>
              <w:top w:val="single" w:sz="2" w:space="0" w:color="auto"/>
              <w:bottom w:val="single" w:sz="2" w:space="0" w:color="auto"/>
            </w:tcBorders>
            <w:shd w:val="clear" w:color="auto" w:fill="auto"/>
            <w:noWrap/>
            <w:vAlign w:val="center"/>
          </w:tcPr>
          <w:p w:rsidR="004F7E06" w:rsidRPr="001C4502" w:rsidRDefault="004F7E06" w:rsidP="001956CA">
            <w:pPr>
              <w:pStyle w:val="cuatexto"/>
              <w:jc w:val="left"/>
            </w:pPr>
            <w:r>
              <w:t>Berdintasuna</w:t>
            </w:r>
          </w:p>
        </w:tc>
        <w:tc>
          <w:tcPr>
            <w:tcW w:w="3514" w:type="dxa"/>
            <w:tcBorders>
              <w:top w:val="single" w:sz="2" w:space="0" w:color="auto"/>
              <w:bottom w:val="single" w:sz="2" w:space="0" w:color="auto"/>
            </w:tcBorders>
            <w:shd w:val="clear" w:color="auto" w:fill="auto"/>
            <w:noWrap/>
            <w:vAlign w:val="center"/>
          </w:tcPr>
          <w:p w:rsidR="004F7E06" w:rsidRPr="001C4502" w:rsidRDefault="004F7E06" w:rsidP="001956CA">
            <w:pPr>
              <w:pStyle w:val="cuatexto"/>
              <w:ind w:right="50"/>
              <w:jc w:val="right"/>
            </w:pPr>
            <w:r>
              <w:t>1</w:t>
            </w:r>
          </w:p>
        </w:tc>
      </w:tr>
      <w:tr w:rsidR="004F7E06" w:rsidRPr="001C4502" w:rsidTr="00BD11B2">
        <w:trPr>
          <w:trHeight w:hRule="exact" w:val="260"/>
          <w:jc w:val="center"/>
        </w:trPr>
        <w:tc>
          <w:tcPr>
            <w:tcW w:w="5246" w:type="dxa"/>
            <w:tcBorders>
              <w:top w:val="single" w:sz="2" w:space="0" w:color="auto"/>
              <w:bottom w:val="single" w:sz="4" w:space="0" w:color="auto"/>
            </w:tcBorders>
            <w:shd w:val="clear" w:color="auto" w:fill="auto"/>
            <w:noWrap/>
            <w:vAlign w:val="center"/>
          </w:tcPr>
          <w:p w:rsidR="004F7E06" w:rsidRDefault="004F7E06" w:rsidP="001956CA">
            <w:pPr>
              <w:pStyle w:val="cuatexto"/>
              <w:jc w:val="left"/>
            </w:pPr>
            <w:r>
              <w:t xml:space="preserve">Hirigintza </w:t>
            </w:r>
          </w:p>
        </w:tc>
        <w:tc>
          <w:tcPr>
            <w:tcW w:w="3514" w:type="dxa"/>
            <w:tcBorders>
              <w:top w:val="single" w:sz="2" w:space="0" w:color="auto"/>
              <w:bottom w:val="single" w:sz="4" w:space="0" w:color="auto"/>
            </w:tcBorders>
            <w:shd w:val="clear" w:color="auto" w:fill="auto"/>
            <w:noWrap/>
            <w:vAlign w:val="center"/>
          </w:tcPr>
          <w:p w:rsidR="004F7E06" w:rsidRDefault="004F7E06" w:rsidP="001956CA">
            <w:pPr>
              <w:pStyle w:val="cuatexto"/>
              <w:ind w:right="50"/>
              <w:jc w:val="right"/>
            </w:pPr>
            <w:r>
              <w:t>1</w:t>
            </w:r>
          </w:p>
        </w:tc>
      </w:tr>
      <w:tr w:rsidR="004F7E06" w:rsidRPr="001C4502" w:rsidTr="00BD11B2">
        <w:trPr>
          <w:trHeight w:hRule="exact" w:val="260"/>
          <w:jc w:val="center"/>
        </w:trPr>
        <w:tc>
          <w:tcPr>
            <w:tcW w:w="5246" w:type="dxa"/>
            <w:tcBorders>
              <w:top w:val="single" w:sz="2" w:space="0" w:color="auto"/>
              <w:bottom w:val="single" w:sz="4" w:space="0" w:color="auto"/>
            </w:tcBorders>
            <w:shd w:val="clear" w:color="auto" w:fill="auto"/>
            <w:noWrap/>
            <w:vAlign w:val="center"/>
          </w:tcPr>
          <w:p w:rsidR="004F7E06" w:rsidRPr="001C4502" w:rsidRDefault="004F7E06" w:rsidP="001956CA">
            <w:pPr>
              <w:pStyle w:val="cuatexto"/>
              <w:jc w:val="left"/>
            </w:pPr>
            <w:r>
              <w:t>Kirol instalazioak</w:t>
            </w:r>
          </w:p>
        </w:tc>
        <w:tc>
          <w:tcPr>
            <w:tcW w:w="3514" w:type="dxa"/>
            <w:tcBorders>
              <w:top w:val="single" w:sz="2" w:space="0" w:color="auto"/>
              <w:bottom w:val="single" w:sz="4" w:space="0" w:color="auto"/>
            </w:tcBorders>
            <w:shd w:val="clear" w:color="auto" w:fill="auto"/>
            <w:noWrap/>
            <w:vAlign w:val="center"/>
          </w:tcPr>
          <w:p w:rsidR="004F7E06" w:rsidRPr="001C4502" w:rsidRDefault="004F7E06" w:rsidP="001956CA">
            <w:pPr>
              <w:pStyle w:val="cuatexto"/>
              <w:ind w:right="50"/>
              <w:jc w:val="right"/>
            </w:pPr>
            <w:r>
              <w:t>8</w:t>
            </w:r>
          </w:p>
        </w:tc>
      </w:tr>
      <w:tr w:rsidR="004F7E06" w:rsidRPr="001C4502" w:rsidTr="00BD11B2">
        <w:trPr>
          <w:trHeight w:hRule="exact" w:val="312"/>
          <w:jc w:val="center"/>
        </w:trPr>
        <w:tc>
          <w:tcPr>
            <w:tcW w:w="5246" w:type="dxa"/>
            <w:tcBorders>
              <w:top w:val="single" w:sz="4" w:space="0" w:color="auto"/>
              <w:bottom w:val="single" w:sz="4" w:space="0" w:color="auto"/>
            </w:tcBorders>
            <w:shd w:val="clear" w:color="auto" w:fill="FABF8F" w:themeFill="accent6" w:themeFillTint="99"/>
            <w:noWrap/>
            <w:vAlign w:val="center"/>
          </w:tcPr>
          <w:p w:rsidR="004F7E06" w:rsidRPr="001C4502" w:rsidRDefault="004F7E06" w:rsidP="001956CA">
            <w:pPr>
              <w:pStyle w:val="cuatexto"/>
              <w:jc w:val="left"/>
            </w:pPr>
            <w:r>
              <w:t>Guztira</w:t>
            </w:r>
          </w:p>
        </w:tc>
        <w:tc>
          <w:tcPr>
            <w:tcW w:w="3514" w:type="dxa"/>
            <w:tcBorders>
              <w:top w:val="single" w:sz="4" w:space="0" w:color="auto"/>
              <w:bottom w:val="single" w:sz="4" w:space="0" w:color="auto"/>
            </w:tcBorders>
            <w:shd w:val="clear" w:color="auto" w:fill="FABF8F" w:themeFill="accent6" w:themeFillTint="99"/>
            <w:noWrap/>
            <w:vAlign w:val="center"/>
          </w:tcPr>
          <w:p w:rsidR="004F7E06" w:rsidRPr="001C4502" w:rsidRDefault="004F7E06" w:rsidP="001956CA">
            <w:pPr>
              <w:pStyle w:val="cuatexto"/>
              <w:ind w:right="50"/>
              <w:jc w:val="right"/>
            </w:pPr>
            <w:r>
              <w:t>67</w:t>
            </w:r>
          </w:p>
        </w:tc>
      </w:tr>
    </w:tbl>
    <w:p w:rsidR="004F7E06" w:rsidRPr="00D8798F" w:rsidRDefault="004F7E06" w:rsidP="004F7E06">
      <w:pPr>
        <w:pStyle w:val="texto"/>
        <w:spacing w:before="240"/>
        <w:rPr>
          <w:szCs w:val="26"/>
        </w:rPr>
      </w:pPr>
      <w:r>
        <w:t>Hau da, udaltzaingo-zerbitzuaren eta haur eskolaren artean langile guztien ehuneko 48 egiten dute.</w:t>
      </w:r>
    </w:p>
    <w:p w:rsidR="004F7E06" w:rsidRDefault="004F7E06" w:rsidP="004F7E06">
      <w:pPr>
        <w:pStyle w:val="texto"/>
        <w:rPr>
          <w:szCs w:val="26"/>
        </w:rPr>
      </w:pPr>
      <w:r>
        <w:t>Udalak honako araua onetsi zuen: “Antsoaingo Udalaren eta bere Patronat</w:t>
      </w:r>
      <w:r>
        <w:t>u</w:t>
      </w:r>
      <w:r>
        <w:t>ren zerbitzuko langile funtzionarioen lan-baldintzei buruzko erabakia, 2009-2012 urteetarako”. Ganbera honek Udalari buruzko txostenetan behin eta berriz adierazi duen bezala eta Udaleko kontu-hartzaileak oroitidazkietan azaldu duen bezala, hitzarmen honen 10. artikuluan arautzen den jaiegunetarako lanaren o</w:t>
      </w:r>
      <w:r>
        <w:t>r</w:t>
      </w:r>
      <w:r>
        <w:t>dain ekonomikoa –funtsean udaltzaingoari eta kirol-instalazioetako langileei aplika dakiokeena– Nafarroako Administrazio Publikoen Zerbitzuko Langileen Estatutuan eta gainontzeko ordenamendu juridikoan aurreikusitakoa baino ha</w:t>
      </w:r>
      <w:r>
        <w:t>n</w:t>
      </w:r>
      <w:r>
        <w:t>diagoa da, bereziki jaiegun ez diren egunetako lanaldien zati bat jaiegun gisa hartzen baitu.</w:t>
      </w:r>
    </w:p>
    <w:p w:rsidR="004F7E06" w:rsidRPr="00D8798F" w:rsidRDefault="004F7E06" w:rsidP="004F7E06">
      <w:pPr>
        <w:pStyle w:val="texto"/>
        <w:rPr>
          <w:szCs w:val="26"/>
        </w:rPr>
      </w:pPr>
      <w:r>
        <w:br w:type="page"/>
      </w:r>
      <w:r>
        <w:lastRenderedPageBreak/>
        <w:t>Langile-gastuen lagin bat aztertuta, honako ondorioak atera ditugu: oro har, langile-gastuak behar bezala kontabilizatuta daude; ordaindu diren lansariak betetako lanposturako erabakitakoak dira; ordainsari horiek 2014an izoztu dira, eta egindako atxikipenak zuzenak dira.</w:t>
      </w:r>
    </w:p>
    <w:p w:rsidR="004F7E06" w:rsidRPr="000D2601" w:rsidRDefault="004F7E06" w:rsidP="004F7E06">
      <w:pPr>
        <w:pStyle w:val="texto"/>
        <w:rPr>
          <w:szCs w:val="26"/>
        </w:rPr>
      </w:pPr>
      <w:r>
        <w:t>Hona gure gomendioak:</w:t>
      </w:r>
    </w:p>
    <w:p w:rsidR="004F7E06" w:rsidRDefault="004F7E06" w:rsidP="004F7E06">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 w:val="num" w:pos="6597"/>
          <w:tab w:val="num" w:pos="8298"/>
        </w:tabs>
        <w:ind w:left="0" w:firstLine="290"/>
        <w:rPr>
          <w:rFonts w:cs="Arial"/>
          <w:i/>
        </w:rPr>
      </w:pPr>
      <w:r>
        <w:rPr>
          <w:i/>
        </w:rPr>
        <w:t>Plantilla organikoan sartuta dauden lanpostuak arrazoizkotasunez bete d</w:t>
      </w:r>
      <w:r>
        <w:rPr>
          <w:i/>
        </w:rPr>
        <w:t>i</w:t>
      </w:r>
      <w:r>
        <w:rPr>
          <w:i/>
        </w:rPr>
        <w:t>ren aztertzeko prozesua osatzea, hura benetako premietara egokitzen dela egiaztatu ahal izateko.</w:t>
      </w:r>
    </w:p>
    <w:p w:rsidR="004F7E06" w:rsidRPr="00F9461A" w:rsidRDefault="004F7E06" w:rsidP="004611A3">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 w:val="num" w:pos="6597"/>
          <w:tab w:val="num" w:pos="8298"/>
        </w:tabs>
        <w:spacing w:after="300"/>
        <w:ind w:left="0" w:firstLine="289"/>
        <w:rPr>
          <w:rFonts w:cs="Arial"/>
          <w:i/>
        </w:rPr>
      </w:pPr>
      <w:r>
        <w:rPr>
          <w:i/>
        </w:rPr>
        <w:t>Udalaren lan-baldintzei buruzko akordioko 10. artikulua Nafarroako A</w:t>
      </w:r>
      <w:r>
        <w:rPr>
          <w:i/>
        </w:rPr>
        <w:t>d</w:t>
      </w:r>
      <w:r>
        <w:rPr>
          <w:i/>
        </w:rPr>
        <w:t>ministrazio Publikoen Zerbitzuko Langileen Estatutuan nahiz gainerako ord</w:t>
      </w:r>
      <w:r>
        <w:rPr>
          <w:i/>
        </w:rPr>
        <w:t>e</w:t>
      </w:r>
      <w:r>
        <w:rPr>
          <w:i/>
        </w:rPr>
        <w:t>namendu juridikoan ezarritakora egokitzea, batez ere jaieguntzat hartzen d</w:t>
      </w:r>
      <w:r>
        <w:rPr>
          <w:i/>
        </w:rPr>
        <w:t>e</w:t>
      </w:r>
      <w:r>
        <w:rPr>
          <w:i/>
        </w:rPr>
        <w:t>nari dagokienez.</w:t>
      </w:r>
    </w:p>
    <w:p w:rsidR="004F7E06" w:rsidRPr="0040226C" w:rsidRDefault="004F7E06" w:rsidP="004611A3">
      <w:pPr>
        <w:pStyle w:val="atitulo2"/>
        <w:spacing w:before="240" w:after="200"/>
      </w:pPr>
      <w:bookmarkStart w:id="87" w:name="_Toc339016617"/>
      <w:bookmarkStart w:id="88" w:name="_Toc442251808"/>
      <w:bookmarkStart w:id="89" w:name="_Toc446504929"/>
      <w:r>
        <w:t>VI.3. Ondasun arruntetako eta zerbitzuetako gastuak</w:t>
      </w:r>
      <w:bookmarkEnd w:id="86"/>
      <w:bookmarkEnd w:id="87"/>
      <w:bookmarkEnd w:id="88"/>
      <w:bookmarkEnd w:id="89"/>
    </w:p>
    <w:p w:rsidR="004F7E06" w:rsidRPr="00D8798F" w:rsidRDefault="004F7E06" w:rsidP="004F7E06">
      <w:pPr>
        <w:pStyle w:val="texto"/>
        <w:tabs>
          <w:tab w:val="clear" w:pos="2835"/>
          <w:tab w:val="clear" w:pos="3969"/>
          <w:tab w:val="clear" w:pos="5103"/>
          <w:tab w:val="clear" w:pos="6237"/>
          <w:tab w:val="clear" w:pos="7371"/>
        </w:tabs>
        <w:rPr>
          <w:szCs w:val="26"/>
        </w:rPr>
      </w:pPr>
      <w:bookmarkStart w:id="90" w:name="OLE_LINK1"/>
      <w:bookmarkStart w:id="91" w:name="OLE_LINK2"/>
      <w:r>
        <w:t xml:space="preserve">Ondasun arruntetan eta zerbitzuetan egindako gastuek 2,89 milioi euro egin dute 2014ko ekitaldian; guztira, ekitaldiko gastuen ehuneko 42 eta eragiketa arrunten gastuen ehuneko 43 egiten dute. </w:t>
      </w:r>
    </w:p>
    <w:p w:rsidR="004F7E06" w:rsidRPr="00D8798F" w:rsidRDefault="004F7E06" w:rsidP="004F7E06">
      <w:pPr>
        <w:pStyle w:val="texto"/>
        <w:tabs>
          <w:tab w:val="clear" w:pos="2835"/>
          <w:tab w:val="clear" w:pos="3969"/>
          <w:tab w:val="clear" w:pos="5103"/>
          <w:tab w:val="clear" w:pos="6237"/>
          <w:tab w:val="clear" w:pos="7371"/>
        </w:tabs>
        <w:rPr>
          <w:szCs w:val="26"/>
        </w:rPr>
      </w:pPr>
      <w:r>
        <w:t>2013. urtearekin alderatuta, ehuneko 12 egin du behera</w:t>
      </w:r>
      <w:bookmarkEnd w:id="90"/>
      <w:bookmarkEnd w:id="91"/>
      <w:r>
        <w:t>; horrek 409.806 e</w:t>
      </w:r>
      <w:r>
        <w:t>u</w:t>
      </w:r>
      <w:r>
        <w:t>roko zenbatekoa egiten du. Horren azalpena da, nagusiki, beste enpresa batzuek egindako lanengatiko gastua gutxitu dela (119.261 euro) eta hornidura-gastuak ere gutxitu direla (176.700), zeren eta arazo bat baitzegoen kirol instalazio</w:t>
      </w:r>
      <w:r>
        <w:t>e</w:t>
      </w:r>
      <w:r>
        <w:t>tako gas-horniduren fakturazio akastunarekin, eta hura zuzendu egin baita (ikus oroitidazkiko iruzkina).</w:t>
      </w:r>
    </w:p>
    <w:p w:rsidR="004F7E06" w:rsidRDefault="004F7E06" w:rsidP="004F7E06">
      <w:pPr>
        <w:pStyle w:val="texto"/>
        <w:tabs>
          <w:tab w:val="clear" w:pos="2835"/>
          <w:tab w:val="clear" w:pos="3969"/>
          <w:tab w:val="clear" w:pos="5103"/>
          <w:tab w:val="clear" w:pos="6237"/>
          <w:tab w:val="clear" w:pos="7371"/>
        </w:tabs>
        <w:spacing w:before="120" w:after="240"/>
        <w:rPr>
          <w:szCs w:val="26"/>
        </w:rPr>
      </w:pPr>
      <w:r>
        <w:t>Kapitulu honi egotzitako kontratazio-espediente hauek berrikusi dira (zenb</w:t>
      </w:r>
      <w:r>
        <w:t>a</w:t>
      </w:r>
      <w:r>
        <w:t>tekoak BEZik gabe daude):</w:t>
      </w:r>
    </w:p>
    <w:tbl>
      <w:tblPr>
        <w:tblW w:w="5193" w:type="pct"/>
        <w:jc w:val="center"/>
        <w:tblLayout w:type="fixed"/>
        <w:tblCellMar>
          <w:left w:w="70" w:type="dxa"/>
          <w:right w:w="70" w:type="dxa"/>
        </w:tblCellMar>
        <w:tblLook w:val="04A0" w:firstRow="1" w:lastRow="0" w:firstColumn="1" w:lastColumn="0" w:noHBand="0" w:noVBand="1"/>
      </w:tblPr>
      <w:tblGrid>
        <w:gridCol w:w="1905"/>
        <w:gridCol w:w="935"/>
        <w:gridCol w:w="2339"/>
        <w:gridCol w:w="1000"/>
        <w:gridCol w:w="1031"/>
        <w:gridCol w:w="1159"/>
        <w:gridCol w:w="905"/>
      </w:tblGrid>
      <w:tr w:rsidR="0070445E" w:rsidRPr="00914D9E" w:rsidTr="000D3143">
        <w:trPr>
          <w:trHeight w:val="397"/>
          <w:jc w:val="center"/>
        </w:trPr>
        <w:tc>
          <w:tcPr>
            <w:tcW w:w="1027" w:type="pct"/>
            <w:tcBorders>
              <w:top w:val="single" w:sz="4" w:space="0" w:color="auto"/>
              <w:left w:val="nil"/>
              <w:bottom w:val="single" w:sz="4" w:space="0" w:color="auto"/>
              <w:right w:val="nil"/>
            </w:tcBorders>
            <w:shd w:val="clear" w:color="auto" w:fill="FABF8F" w:themeFill="accent6" w:themeFillTint="99"/>
            <w:vAlign w:val="center"/>
          </w:tcPr>
          <w:p w:rsidR="004F7E06" w:rsidRPr="00914D9E" w:rsidRDefault="004F7E06" w:rsidP="001956CA">
            <w:pPr>
              <w:pStyle w:val="cuatexto"/>
              <w:jc w:val="left"/>
              <w:rPr>
                <w:rFonts w:ascii="Arial" w:hAnsi="Arial" w:cs="Arial"/>
                <w:sz w:val="16"/>
                <w:szCs w:val="16"/>
              </w:rPr>
            </w:pPr>
            <w:r>
              <w:rPr>
                <w:rFonts w:ascii="Arial" w:hAnsi="Arial"/>
                <w:sz w:val="16"/>
              </w:rPr>
              <w:t>Deskribapena</w:t>
            </w:r>
          </w:p>
        </w:tc>
        <w:tc>
          <w:tcPr>
            <w:tcW w:w="504" w:type="pct"/>
            <w:tcBorders>
              <w:top w:val="single" w:sz="4" w:space="0" w:color="auto"/>
              <w:left w:val="nil"/>
              <w:bottom w:val="single" w:sz="4" w:space="0" w:color="auto"/>
              <w:right w:val="nil"/>
            </w:tcBorders>
            <w:shd w:val="clear" w:color="auto" w:fill="FABF8F" w:themeFill="accent6" w:themeFillTint="99"/>
            <w:vAlign w:val="center"/>
          </w:tcPr>
          <w:p w:rsidR="004F7E06" w:rsidRPr="00914D9E" w:rsidRDefault="004F7E06" w:rsidP="007F3B86">
            <w:pPr>
              <w:pStyle w:val="cuatexto"/>
              <w:jc w:val="left"/>
              <w:rPr>
                <w:rFonts w:ascii="Arial" w:hAnsi="Arial" w:cs="Arial"/>
                <w:sz w:val="16"/>
                <w:szCs w:val="16"/>
              </w:rPr>
            </w:pPr>
            <w:r>
              <w:rPr>
                <w:rFonts w:ascii="Arial" w:hAnsi="Arial"/>
                <w:sz w:val="16"/>
              </w:rPr>
              <w:t>Kontratu mota</w:t>
            </w:r>
          </w:p>
        </w:tc>
        <w:tc>
          <w:tcPr>
            <w:tcW w:w="1261" w:type="pct"/>
            <w:tcBorders>
              <w:top w:val="single" w:sz="4" w:space="0" w:color="auto"/>
              <w:left w:val="nil"/>
              <w:bottom w:val="single" w:sz="4" w:space="0" w:color="auto"/>
              <w:right w:val="nil"/>
            </w:tcBorders>
            <w:shd w:val="clear" w:color="auto" w:fill="FABF8F" w:themeFill="accent6" w:themeFillTint="99"/>
            <w:vAlign w:val="center"/>
          </w:tcPr>
          <w:p w:rsidR="004F7E06" w:rsidRPr="00914D9E" w:rsidRDefault="004F7E06" w:rsidP="007F3B86">
            <w:pPr>
              <w:pStyle w:val="cuatexto"/>
              <w:jc w:val="left"/>
              <w:rPr>
                <w:rFonts w:ascii="Arial" w:hAnsi="Arial" w:cs="Arial"/>
                <w:sz w:val="16"/>
                <w:szCs w:val="16"/>
              </w:rPr>
            </w:pPr>
            <w:r>
              <w:rPr>
                <w:rFonts w:ascii="Arial" w:hAnsi="Arial"/>
                <w:sz w:val="16"/>
              </w:rPr>
              <w:t xml:space="preserve">Esleipen prozedura </w:t>
            </w:r>
          </w:p>
        </w:tc>
        <w:tc>
          <w:tcPr>
            <w:tcW w:w="539" w:type="pct"/>
            <w:tcBorders>
              <w:top w:val="single" w:sz="4" w:space="0" w:color="auto"/>
              <w:left w:val="nil"/>
              <w:bottom w:val="single" w:sz="4" w:space="0" w:color="auto"/>
              <w:right w:val="nil"/>
            </w:tcBorders>
            <w:shd w:val="clear" w:color="auto" w:fill="FABF8F" w:themeFill="accent6" w:themeFillTint="99"/>
            <w:vAlign w:val="center"/>
          </w:tcPr>
          <w:p w:rsidR="004F7E06" w:rsidRPr="00914D9E" w:rsidRDefault="004F7E06" w:rsidP="007F3B86">
            <w:pPr>
              <w:pStyle w:val="cuatexto"/>
              <w:jc w:val="right"/>
              <w:rPr>
                <w:rFonts w:ascii="Arial" w:hAnsi="Arial" w:cs="Arial"/>
                <w:sz w:val="16"/>
                <w:szCs w:val="16"/>
              </w:rPr>
            </w:pPr>
            <w:r>
              <w:rPr>
                <w:rFonts w:ascii="Arial" w:hAnsi="Arial"/>
                <w:sz w:val="16"/>
              </w:rPr>
              <w:t>Lizitazio</w:t>
            </w:r>
            <w:r>
              <w:rPr>
                <w:rFonts w:ascii="Arial" w:hAnsi="Arial"/>
                <w:sz w:val="16"/>
              </w:rPr>
              <w:t>a</w:t>
            </w:r>
            <w:r>
              <w:rPr>
                <w:rFonts w:ascii="Arial" w:hAnsi="Arial"/>
                <w:sz w:val="16"/>
              </w:rPr>
              <w:t>ren zenb</w:t>
            </w:r>
            <w:r>
              <w:rPr>
                <w:rFonts w:ascii="Arial" w:hAnsi="Arial"/>
                <w:sz w:val="16"/>
              </w:rPr>
              <w:t>a</w:t>
            </w:r>
            <w:r>
              <w:rPr>
                <w:rFonts w:ascii="Arial" w:hAnsi="Arial"/>
                <w:sz w:val="16"/>
              </w:rPr>
              <w:t xml:space="preserve">tekoa </w:t>
            </w:r>
          </w:p>
        </w:tc>
        <w:tc>
          <w:tcPr>
            <w:tcW w:w="556" w:type="pct"/>
            <w:tcBorders>
              <w:top w:val="single" w:sz="4" w:space="0" w:color="auto"/>
              <w:left w:val="nil"/>
              <w:bottom w:val="single" w:sz="4" w:space="0" w:color="auto"/>
              <w:right w:val="nil"/>
            </w:tcBorders>
            <w:shd w:val="clear" w:color="auto" w:fill="FABF8F" w:themeFill="accent6" w:themeFillTint="99"/>
            <w:vAlign w:val="center"/>
          </w:tcPr>
          <w:p w:rsidR="004F7E06" w:rsidRPr="00914D9E" w:rsidRDefault="004F7E06" w:rsidP="001956CA">
            <w:pPr>
              <w:pStyle w:val="cuatexto"/>
              <w:jc w:val="right"/>
              <w:rPr>
                <w:rFonts w:ascii="Arial" w:hAnsi="Arial" w:cs="Arial"/>
                <w:sz w:val="16"/>
                <w:szCs w:val="16"/>
              </w:rPr>
            </w:pPr>
            <w:r>
              <w:rPr>
                <w:rFonts w:ascii="Arial" w:hAnsi="Arial"/>
                <w:sz w:val="16"/>
              </w:rPr>
              <w:t>Eskaintzak egin ditu</w:t>
            </w:r>
            <w:r>
              <w:rPr>
                <w:rFonts w:ascii="Arial" w:hAnsi="Arial"/>
                <w:sz w:val="16"/>
              </w:rPr>
              <w:t>z</w:t>
            </w:r>
            <w:r>
              <w:rPr>
                <w:rFonts w:ascii="Arial" w:hAnsi="Arial"/>
                <w:sz w:val="16"/>
              </w:rPr>
              <w:t>tenak</w:t>
            </w:r>
          </w:p>
        </w:tc>
        <w:tc>
          <w:tcPr>
            <w:tcW w:w="625" w:type="pct"/>
            <w:tcBorders>
              <w:top w:val="single" w:sz="4" w:space="0" w:color="auto"/>
              <w:left w:val="nil"/>
              <w:bottom w:val="single" w:sz="4" w:space="0" w:color="auto"/>
              <w:right w:val="nil"/>
            </w:tcBorders>
            <w:shd w:val="clear" w:color="auto" w:fill="FABF8F" w:themeFill="accent6" w:themeFillTint="99"/>
            <w:vAlign w:val="center"/>
          </w:tcPr>
          <w:p w:rsidR="004F7E06" w:rsidRPr="00914D9E" w:rsidRDefault="004F7E06" w:rsidP="007F3B86">
            <w:pPr>
              <w:pStyle w:val="cuatexto"/>
              <w:ind w:right="45"/>
              <w:jc w:val="right"/>
              <w:rPr>
                <w:rFonts w:ascii="Arial" w:hAnsi="Arial" w:cs="Arial"/>
                <w:sz w:val="16"/>
                <w:szCs w:val="16"/>
              </w:rPr>
            </w:pPr>
            <w:r>
              <w:rPr>
                <w:rFonts w:ascii="Arial" w:hAnsi="Arial"/>
                <w:sz w:val="16"/>
              </w:rPr>
              <w:t>Esleipen</w:t>
            </w:r>
            <w:r>
              <w:rPr>
                <w:rFonts w:ascii="Arial" w:hAnsi="Arial"/>
                <w:sz w:val="16"/>
              </w:rPr>
              <w:t>a</w:t>
            </w:r>
            <w:r>
              <w:rPr>
                <w:rFonts w:ascii="Arial" w:hAnsi="Arial"/>
                <w:sz w:val="16"/>
              </w:rPr>
              <w:t>ren zenb</w:t>
            </w:r>
            <w:r>
              <w:rPr>
                <w:rFonts w:ascii="Arial" w:hAnsi="Arial"/>
                <w:sz w:val="16"/>
              </w:rPr>
              <w:t>a</w:t>
            </w:r>
            <w:r>
              <w:rPr>
                <w:rFonts w:ascii="Arial" w:hAnsi="Arial"/>
                <w:sz w:val="16"/>
              </w:rPr>
              <w:t>tekoa</w:t>
            </w:r>
          </w:p>
        </w:tc>
        <w:tc>
          <w:tcPr>
            <w:tcW w:w="488" w:type="pct"/>
            <w:tcBorders>
              <w:top w:val="single" w:sz="4" w:space="0" w:color="auto"/>
              <w:left w:val="nil"/>
              <w:bottom w:val="single" w:sz="4" w:space="0" w:color="auto"/>
              <w:right w:val="nil"/>
            </w:tcBorders>
            <w:shd w:val="clear" w:color="auto" w:fill="FABF8F" w:themeFill="accent6" w:themeFillTint="99"/>
            <w:vAlign w:val="center"/>
          </w:tcPr>
          <w:p w:rsidR="004F7E06" w:rsidRPr="00914D9E" w:rsidRDefault="004F7E06" w:rsidP="007F3B86">
            <w:pPr>
              <w:pStyle w:val="cuatexto"/>
              <w:ind w:right="-6"/>
              <w:jc w:val="right"/>
              <w:rPr>
                <w:rFonts w:ascii="Arial" w:hAnsi="Arial" w:cs="Arial"/>
                <w:sz w:val="16"/>
                <w:szCs w:val="16"/>
              </w:rPr>
            </w:pPr>
            <w:r>
              <w:rPr>
                <w:rFonts w:ascii="Arial" w:hAnsi="Arial"/>
                <w:sz w:val="16"/>
              </w:rPr>
              <w:t>2014an betetakoa</w:t>
            </w:r>
          </w:p>
        </w:tc>
      </w:tr>
      <w:tr w:rsidR="0070445E" w:rsidRPr="00914D9E" w:rsidTr="00BC218D">
        <w:trPr>
          <w:trHeight w:val="525"/>
          <w:jc w:val="center"/>
        </w:trPr>
        <w:tc>
          <w:tcPr>
            <w:tcW w:w="1027" w:type="pct"/>
            <w:tcBorders>
              <w:top w:val="single" w:sz="4" w:space="0" w:color="auto"/>
              <w:left w:val="nil"/>
              <w:bottom w:val="single" w:sz="2" w:space="0" w:color="auto"/>
              <w:right w:val="nil"/>
            </w:tcBorders>
            <w:shd w:val="clear" w:color="auto" w:fill="auto"/>
            <w:vAlign w:val="center"/>
          </w:tcPr>
          <w:p w:rsidR="004F7E06" w:rsidRPr="00914D9E" w:rsidRDefault="004F7E06" w:rsidP="001956CA">
            <w:pPr>
              <w:pStyle w:val="cuatexto"/>
              <w:jc w:val="left"/>
              <w:rPr>
                <w:sz w:val="18"/>
                <w:szCs w:val="18"/>
              </w:rPr>
            </w:pPr>
            <w:r>
              <w:rPr>
                <w:sz w:val="18"/>
              </w:rPr>
              <w:t>Musika Eskolaren Zerb</w:t>
            </w:r>
            <w:r>
              <w:rPr>
                <w:sz w:val="18"/>
              </w:rPr>
              <w:t>i</w:t>
            </w:r>
            <w:r>
              <w:rPr>
                <w:sz w:val="18"/>
              </w:rPr>
              <w:t>tzua</w:t>
            </w:r>
          </w:p>
        </w:tc>
        <w:tc>
          <w:tcPr>
            <w:tcW w:w="504" w:type="pct"/>
            <w:tcBorders>
              <w:top w:val="single" w:sz="4" w:space="0" w:color="auto"/>
              <w:left w:val="nil"/>
              <w:bottom w:val="single" w:sz="2" w:space="0" w:color="auto"/>
              <w:right w:val="nil"/>
            </w:tcBorders>
            <w:shd w:val="clear" w:color="auto" w:fill="auto"/>
            <w:vAlign w:val="center"/>
          </w:tcPr>
          <w:p w:rsidR="004F7E06" w:rsidRPr="00914D9E" w:rsidRDefault="004F7E06" w:rsidP="001956CA">
            <w:pPr>
              <w:pStyle w:val="cuatexto"/>
              <w:jc w:val="left"/>
              <w:rPr>
                <w:sz w:val="18"/>
                <w:szCs w:val="18"/>
              </w:rPr>
            </w:pPr>
            <w:r>
              <w:rPr>
                <w:sz w:val="18"/>
              </w:rPr>
              <w:t>Laguntza</w:t>
            </w:r>
          </w:p>
        </w:tc>
        <w:tc>
          <w:tcPr>
            <w:tcW w:w="1261" w:type="pct"/>
            <w:tcBorders>
              <w:top w:val="single" w:sz="4" w:space="0" w:color="auto"/>
              <w:left w:val="nil"/>
              <w:bottom w:val="single" w:sz="2" w:space="0" w:color="auto"/>
              <w:right w:val="nil"/>
            </w:tcBorders>
            <w:shd w:val="clear" w:color="auto" w:fill="auto"/>
            <w:vAlign w:val="center"/>
          </w:tcPr>
          <w:p w:rsidR="004F7E06" w:rsidRPr="00914D9E" w:rsidRDefault="004F7E06" w:rsidP="001956CA">
            <w:pPr>
              <w:pStyle w:val="cuatexto"/>
              <w:jc w:val="left"/>
              <w:rPr>
                <w:sz w:val="18"/>
                <w:szCs w:val="18"/>
              </w:rPr>
            </w:pPr>
            <w:r>
              <w:rPr>
                <w:sz w:val="18"/>
              </w:rPr>
              <w:t>Irekia, Europan publizitatea eginda / eskaintza onena</w:t>
            </w:r>
          </w:p>
        </w:tc>
        <w:tc>
          <w:tcPr>
            <w:tcW w:w="539" w:type="pct"/>
            <w:tcBorders>
              <w:top w:val="single" w:sz="4" w:space="0" w:color="auto"/>
              <w:left w:val="nil"/>
              <w:bottom w:val="single" w:sz="2" w:space="0" w:color="auto"/>
              <w:right w:val="nil"/>
            </w:tcBorders>
            <w:shd w:val="clear" w:color="auto" w:fill="auto"/>
            <w:vAlign w:val="center"/>
          </w:tcPr>
          <w:p w:rsidR="004F7E06" w:rsidRPr="00914D9E" w:rsidRDefault="004F7E06" w:rsidP="001956CA">
            <w:pPr>
              <w:pStyle w:val="cuatexto"/>
              <w:jc w:val="right"/>
              <w:rPr>
                <w:sz w:val="18"/>
                <w:szCs w:val="18"/>
              </w:rPr>
            </w:pPr>
            <w:r>
              <w:rPr>
                <w:sz w:val="18"/>
              </w:rPr>
              <w:t>235.000</w:t>
            </w:r>
          </w:p>
        </w:tc>
        <w:tc>
          <w:tcPr>
            <w:tcW w:w="556" w:type="pct"/>
            <w:tcBorders>
              <w:top w:val="single" w:sz="4" w:space="0" w:color="auto"/>
              <w:left w:val="nil"/>
              <w:bottom w:val="single" w:sz="2" w:space="0" w:color="auto"/>
              <w:right w:val="nil"/>
            </w:tcBorders>
            <w:shd w:val="clear" w:color="auto" w:fill="auto"/>
            <w:vAlign w:val="center"/>
          </w:tcPr>
          <w:p w:rsidR="004F7E06" w:rsidRPr="00914D9E" w:rsidRDefault="004F7E06" w:rsidP="0070445E">
            <w:pPr>
              <w:pStyle w:val="cuatexto"/>
              <w:jc w:val="center"/>
              <w:rPr>
                <w:sz w:val="18"/>
                <w:szCs w:val="18"/>
              </w:rPr>
            </w:pPr>
            <w:r>
              <w:rPr>
                <w:sz w:val="18"/>
              </w:rPr>
              <w:t>2</w:t>
            </w:r>
          </w:p>
        </w:tc>
        <w:tc>
          <w:tcPr>
            <w:tcW w:w="625" w:type="pct"/>
            <w:tcBorders>
              <w:top w:val="single" w:sz="4" w:space="0" w:color="auto"/>
              <w:left w:val="nil"/>
              <w:bottom w:val="single" w:sz="2" w:space="0" w:color="auto"/>
              <w:right w:val="nil"/>
            </w:tcBorders>
            <w:shd w:val="clear" w:color="auto" w:fill="auto"/>
            <w:vAlign w:val="center"/>
          </w:tcPr>
          <w:p w:rsidR="004F7E06" w:rsidRPr="00914D9E" w:rsidRDefault="004F7E06" w:rsidP="001956CA">
            <w:pPr>
              <w:pStyle w:val="cuatexto"/>
              <w:ind w:right="45"/>
              <w:jc w:val="right"/>
              <w:rPr>
                <w:sz w:val="18"/>
                <w:szCs w:val="18"/>
              </w:rPr>
            </w:pPr>
            <w:r>
              <w:rPr>
                <w:sz w:val="18"/>
              </w:rPr>
              <w:t>232.000</w:t>
            </w:r>
          </w:p>
        </w:tc>
        <w:tc>
          <w:tcPr>
            <w:tcW w:w="488" w:type="pct"/>
            <w:tcBorders>
              <w:top w:val="single" w:sz="4" w:space="0" w:color="auto"/>
              <w:left w:val="nil"/>
              <w:bottom w:val="single" w:sz="2" w:space="0" w:color="auto"/>
              <w:right w:val="nil"/>
            </w:tcBorders>
            <w:shd w:val="clear" w:color="auto" w:fill="auto"/>
            <w:vAlign w:val="center"/>
          </w:tcPr>
          <w:p w:rsidR="004F7E06" w:rsidRPr="00914D9E" w:rsidRDefault="004F7E06" w:rsidP="001956CA">
            <w:pPr>
              <w:pStyle w:val="cuatexto"/>
              <w:ind w:right="-6"/>
              <w:jc w:val="right"/>
              <w:rPr>
                <w:sz w:val="18"/>
                <w:szCs w:val="18"/>
              </w:rPr>
            </w:pPr>
            <w:r>
              <w:rPr>
                <w:sz w:val="18"/>
              </w:rPr>
              <w:t>77.320*</w:t>
            </w:r>
          </w:p>
        </w:tc>
      </w:tr>
      <w:tr w:rsidR="0070445E" w:rsidRPr="00914D9E" w:rsidTr="000D3143">
        <w:trPr>
          <w:trHeight w:val="525"/>
          <w:jc w:val="center"/>
        </w:trPr>
        <w:tc>
          <w:tcPr>
            <w:tcW w:w="1027" w:type="pct"/>
            <w:tcBorders>
              <w:top w:val="single" w:sz="2" w:space="0" w:color="auto"/>
              <w:left w:val="nil"/>
              <w:bottom w:val="single" w:sz="2" w:space="0" w:color="auto"/>
              <w:right w:val="nil"/>
            </w:tcBorders>
            <w:shd w:val="clear" w:color="auto" w:fill="auto"/>
            <w:vAlign w:val="center"/>
          </w:tcPr>
          <w:p w:rsidR="004F7E06" w:rsidRPr="00914D9E" w:rsidRDefault="004F7E06" w:rsidP="001956CA">
            <w:pPr>
              <w:pStyle w:val="cuatexto"/>
              <w:jc w:val="left"/>
              <w:rPr>
                <w:sz w:val="18"/>
                <w:szCs w:val="18"/>
              </w:rPr>
            </w:pPr>
            <w:r>
              <w:rPr>
                <w:sz w:val="18"/>
              </w:rPr>
              <w:t>Euskaraz egindako ja</w:t>
            </w:r>
            <w:r>
              <w:rPr>
                <w:sz w:val="18"/>
              </w:rPr>
              <w:t>r</w:t>
            </w:r>
            <w:r>
              <w:rPr>
                <w:sz w:val="18"/>
              </w:rPr>
              <w:t>duerak</w:t>
            </w:r>
          </w:p>
        </w:tc>
        <w:tc>
          <w:tcPr>
            <w:tcW w:w="504" w:type="pct"/>
            <w:tcBorders>
              <w:top w:val="single" w:sz="2" w:space="0" w:color="auto"/>
              <w:left w:val="nil"/>
              <w:bottom w:val="single" w:sz="2" w:space="0" w:color="auto"/>
              <w:right w:val="nil"/>
            </w:tcBorders>
            <w:shd w:val="clear" w:color="auto" w:fill="auto"/>
            <w:vAlign w:val="center"/>
          </w:tcPr>
          <w:p w:rsidR="004F7E06" w:rsidRPr="00914D9E" w:rsidRDefault="004F7E06" w:rsidP="001956CA">
            <w:pPr>
              <w:pStyle w:val="cuatexto"/>
              <w:jc w:val="left"/>
              <w:rPr>
                <w:sz w:val="18"/>
                <w:szCs w:val="18"/>
              </w:rPr>
            </w:pPr>
            <w:r>
              <w:rPr>
                <w:sz w:val="18"/>
              </w:rPr>
              <w:t>Laguntza</w:t>
            </w:r>
          </w:p>
        </w:tc>
        <w:tc>
          <w:tcPr>
            <w:tcW w:w="1261" w:type="pct"/>
            <w:tcBorders>
              <w:top w:val="single" w:sz="2" w:space="0" w:color="auto"/>
              <w:left w:val="nil"/>
              <w:bottom w:val="single" w:sz="2" w:space="0" w:color="auto"/>
              <w:right w:val="nil"/>
            </w:tcBorders>
            <w:shd w:val="clear" w:color="auto" w:fill="auto"/>
            <w:vAlign w:val="center"/>
          </w:tcPr>
          <w:p w:rsidR="004F7E06" w:rsidRPr="00914D9E" w:rsidRDefault="004F7E06" w:rsidP="001956CA">
            <w:pPr>
              <w:pStyle w:val="cuatexto"/>
              <w:jc w:val="left"/>
              <w:rPr>
                <w:sz w:val="18"/>
                <w:szCs w:val="18"/>
              </w:rPr>
            </w:pPr>
            <w:r>
              <w:rPr>
                <w:sz w:val="18"/>
              </w:rPr>
              <w:t>Irekia</w:t>
            </w:r>
          </w:p>
        </w:tc>
        <w:tc>
          <w:tcPr>
            <w:tcW w:w="539" w:type="pct"/>
            <w:tcBorders>
              <w:top w:val="single" w:sz="2" w:space="0" w:color="auto"/>
              <w:left w:val="nil"/>
              <w:bottom w:val="single" w:sz="2" w:space="0" w:color="auto"/>
              <w:right w:val="nil"/>
            </w:tcBorders>
            <w:shd w:val="clear" w:color="auto" w:fill="auto"/>
            <w:vAlign w:val="center"/>
          </w:tcPr>
          <w:p w:rsidR="004F7E06" w:rsidRPr="00914D9E" w:rsidRDefault="004F7E06" w:rsidP="001956CA">
            <w:pPr>
              <w:pStyle w:val="cuatexto"/>
              <w:jc w:val="right"/>
              <w:rPr>
                <w:sz w:val="18"/>
                <w:szCs w:val="18"/>
              </w:rPr>
            </w:pPr>
            <w:r>
              <w:rPr>
                <w:sz w:val="18"/>
              </w:rPr>
              <w:t>11.650</w:t>
            </w:r>
          </w:p>
        </w:tc>
        <w:tc>
          <w:tcPr>
            <w:tcW w:w="556" w:type="pct"/>
            <w:tcBorders>
              <w:top w:val="single" w:sz="2" w:space="0" w:color="auto"/>
              <w:left w:val="nil"/>
              <w:bottom w:val="single" w:sz="2" w:space="0" w:color="auto"/>
              <w:right w:val="nil"/>
            </w:tcBorders>
            <w:shd w:val="clear" w:color="auto" w:fill="auto"/>
            <w:vAlign w:val="center"/>
          </w:tcPr>
          <w:p w:rsidR="004F7E06" w:rsidRPr="00914D9E" w:rsidRDefault="004F7E06" w:rsidP="0070445E">
            <w:pPr>
              <w:pStyle w:val="cuatexto"/>
              <w:jc w:val="center"/>
              <w:rPr>
                <w:sz w:val="18"/>
                <w:szCs w:val="18"/>
              </w:rPr>
            </w:pPr>
            <w:r>
              <w:rPr>
                <w:sz w:val="18"/>
              </w:rPr>
              <w:t>1</w:t>
            </w:r>
          </w:p>
        </w:tc>
        <w:tc>
          <w:tcPr>
            <w:tcW w:w="625" w:type="pct"/>
            <w:tcBorders>
              <w:top w:val="single" w:sz="2" w:space="0" w:color="auto"/>
              <w:left w:val="nil"/>
              <w:bottom w:val="single" w:sz="2" w:space="0" w:color="auto"/>
              <w:right w:val="nil"/>
            </w:tcBorders>
            <w:shd w:val="clear" w:color="auto" w:fill="auto"/>
            <w:vAlign w:val="center"/>
          </w:tcPr>
          <w:p w:rsidR="004F7E06" w:rsidRPr="00914D9E" w:rsidRDefault="004F7E06" w:rsidP="001956CA">
            <w:pPr>
              <w:pStyle w:val="cuatexto"/>
              <w:ind w:right="45"/>
              <w:jc w:val="right"/>
              <w:rPr>
                <w:sz w:val="18"/>
                <w:szCs w:val="18"/>
              </w:rPr>
            </w:pPr>
            <w:r>
              <w:rPr>
                <w:sz w:val="18"/>
              </w:rPr>
              <w:t>10.400</w:t>
            </w:r>
          </w:p>
        </w:tc>
        <w:tc>
          <w:tcPr>
            <w:tcW w:w="488" w:type="pct"/>
            <w:tcBorders>
              <w:top w:val="single" w:sz="2" w:space="0" w:color="auto"/>
              <w:left w:val="nil"/>
              <w:bottom w:val="single" w:sz="2" w:space="0" w:color="auto"/>
              <w:right w:val="nil"/>
            </w:tcBorders>
            <w:shd w:val="clear" w:color="auto" w:fill="auto"/>
            <w:vAlign w:val="center"/>
          </w:tcPr>
          <w:p w:rsidR="004F7E06" w:rsidRPr="00914D9E" w:rsidRDefault="004F7E06" w:rsidP="001956CA">
            <w:pPr>
              <w:pStyle w:val="cuatexto"/>
              <w:ind w:right="-6"/>
              <w:jc w:val="right"/>
              <w:rPr>
                <w:sz w:val="18"/>
                <w:szCs w:val="18"/>
              </w:rPr>
            </w:pPr>
            <w:r>
              <w:rPr>
                <w:sz w:val="18"/>
              </w:rPr>
              <w:t>3.467**</w:t>
            </w:r>
          </w:p>
        </w:tc>
      </w:tr>
      <w:tr w:rsidR="0070445E" w:rsidRPr="00914D9E" w:rsidTr="00BC218D">
        <w:trPr>
          <w:trHeight w:val="525"/>
          <w:jc w:val="center"/>
        </w:trPr>
        <w:tc>
          <w:tcPr>
            <w:tcW w:w="1027" w:type="pct"/>
            <w:tcBorders>
              <w:top w:val="single" w:sz="2" w:space="0" w:color="auto"/>
              <w:left w:val="nil"/>
              <w:bottom w:val="single" w:sz="4" w:space="0" w:color="auto"/>
              <w:right w:val="nil"/>
            </w:tcBorders>
            <w:shd w:val="clear" w:color="auto" w:fill="auto"/>
            <w:vAlign w:val="center"/>
          </w:tcPr>
          <w:p w:rsidR="004F7E06" w:rsidRPr="004E152C" w:rsidRDefault="004F7E06" w:rsidP="001956CA">
            <w:pPr>
              <w:pStyle w:val="cuatexto"/>
              <w:jc w:val="left"/>
              <w:rPr>
                <w:sz w:val="18"/>
                <w:szCs w:val="18"/>
              </w:rPr>
            </w:pPr>
            <w:r>
              <w:rPr>
                <w:sz w:val="18"/>
              </w:rPr>
              <w:t>Ikastetxea garbitzeko zerbitzua</w:t>
            </w:r>
          </w:p>
        </w:tc>
        <w:tc>
          <w:tcPr>
            <w:tcW w:w="504" w:type="pct"/>
            <w:tcBorders>
              <w:top w:val="single" w:sz="2" w:space="0" w:color="auto"/>
              <w:left w:val="nil"/>
              <w:bottom w:val="single" w:sz="4" w:space="0" w:color="auto"/>
              <w:right w:val="nil"/>
            </w:tcBorders>
            <w:shd w:val="clear" w:color="auto" w:fill="auto"/>
            <w:vAlign w:val="center"/>
          </w:tcPr>
          <w:p w:rsidR="004F7E06" w:rsidRPr="00914D9E" w:rsidRDefault="004F7E06" w:rsidP="001956CA">
            <w:pPr>
              <w:pStyle w:val="cuatexto"/>
              <w:jc w:val="left"/>
              <w:rPr>
                <w:sz w:val="18"/>
                <w:szCs w:val="18"/>
              </w:rPr>
            </w:pPr>
            <w:r>
              <w:rPr>
                <w:sz w:val="18"/>
              </w:rPr>
              <w:t>Laguntza</w:t>
            </w:r>
          </w:p>
        </w:tc>
        <w:tc>
          <w:tcPr>
            <w:tcW w:w="1261" w:type="pct"/>
            <w:tcBorders>
              <w:top w:val="single" w:sz="2" w:space="0" w:color="auto"/>
              <w:left w:val="nil"/>
              <w:bottom w:val="single" w:sz="4" w:space="0" w:color="auto"/>
              <w:right w:val="nil"/>
            </w:tcBorders>
            <w:shd w:val="clear" w:color="auto" w:fill="auto"/>
            <w:vAlign w:val="center"/>
          </w:tcPr>
          <w:p w:rsidR="004F7E06" w:rsidRPr="00914D9E" w:rsidRDefault="004F7E06" w:rsidP="001956CA">
            <w:pPr>
              <w:pStyle w:val="cuatexto"/>
              <w:jc w:val="left"/>
              <w:rPr>
                <w:sz w:val="18"/>
                <w:szCs w:val="18"/>
              </w:rPr>
            </w:pPr>
            <w:r>
              <w:rPr>
                <w:sz w:val="18"/>
              </w:rPr>
              <w:t>Irekia, Europan publizitatea eginda / eskaintza onena</w:t>
            </w:r>
          </w:p>
        </w:tc>
        <w:tc>
          <w:tcPr>
            <w:tcW w:w="539" w:type="pct"/>
            <w:tcBorders>
              <w:top w:val="single" w:sz="2" w:space="0" w:color="auto"/>
              <w:left w:val="nil"/>
              <w:bottom w:val="single" w:sz="4" w:space="0" w:color="auto"/>
              <w:right w:val="nil"/>
            </w:tcBorders>
            <w:shd w:val="clear" w:color="auto" w:fill="auto"/>
            <w:vAlign w:val="center"/>
          </w:tcPr>
          <w:p w:rsidR="004F7E06" w:rsidRDefault="004F7E06" w:rsidP="001956CA">
            <w:pPr>
              <w:pStyle w:val="cuatexto"/>
              <w:jc w:val="right"/>
              <w:rPr>
                <w:sz w:val="18"/>
                <w:szCs w:val="18"/>
              </w:rPr>
            </w:pPr>
            <w:r>
              <w:rPr>
                <w:sz w:val="18"/>
              </w:rPr>
              <w:t>84.000</w:t>
            </w:r>
          </w:p>
        </w:tc>
        <w:tc>
          <w:tcPr>
            <w:tcW w:w="556" w:type="pct"/>
            <w:tcBorders>
              <w:top w:val="single" w:sz="2" w:space="0" w:color="auto"/>
              <w:left w:val="nil"/>
              <w:bottom w:val="single" w:sz="4" w:space="0" w:color="auto"/>
              <w:right w:val="nil"/>
            </w:tcBorders>
            <w:shd w:val="clear" w:color="auto" w:fill="auto"/>
            <w:vAlign w:val="center"/>
          </w:tcPr>
          <w:p w:rsidR="004F7E06" w:rsidRDefault="004F7E06" w:rsidP="0070445E">
            <w:pPr>
              <w:pStyle w:val="cuatexto"/>
              <w:jc w:val="center"/>
              <w:rPr>
                <w:sz w:val="18"/>
                <w:szCs w:val="18"/>
              </w:rPr>
            </w:pPr>
            <w:r>
              <w:rPr>
                <w:sz w:val="18"/>
              </w:rPr>
              <w:t>6</w:t>
            </w:r>
          </w:p>
        </w:tc>
        <w:tc>
          <w:tcPr>
            <w:tcW w:w="625" w:type="pct"/>
            <w:tcBorders>
              <w:top w:val="single" w:sz="2" w:space="0" w:color="auto"/>
              <w:left w:val="nil"/>
              <w:bottom w:val="single" w:sz="4" w:space="0" w:color="auto"/>
              <w:right w:val="nil"/>
            </w:tcBorders>
            <w:shd w:val="clear" w:color="auto" w:fill="auto"/>
            <w:vAlign w:val="center"/>
          </w:tcPr>
          <w:p w:rsidR="004F7E06" w:rsidRDefault="004F7E06" w:rsidP="001956CA">
            <w:pPr>
              <w:pStyle w:val="cuatexto"/>
              <w:ind w:right="45"/>
              <w:jc w:val="right"/>
              <w:rPr>
                <w:sz w:val="18"/>
                <w:szCs w:val="18"/>
              </w:rPr>
            </w:pPr>
            <w:r>
              <w:rPr>
                <w:sz w:val="18"/>
              </w:rPr>
              <w:t>75.806</w:t>
            </w:r>
          </w:p>
        </w:tc>
        <w:tc>
          <w:tcPr>
            <w:tcW w:w="488" w:type="pct"/>
            <w:tcBorders>
              <w:top w:val="single" w:sz="2" w:space="0" w:color="auto"/>
              <w:left w:val="nil"/>
              <w:bottom w:val="single" w:sz="4" w:space="0" w:color="auto"/>
              <w:right w:val="nil"/>
            </w:tcBorders>
            <w:shd w:val="clear" w:color="auto" w:fill="auto"/>
            <w:vAlign w:val="center"/>
          </w:tcPr>
          <w:p w:rsidR="004F7E06" w:rsidRPr="00CF540A" w:rsidRDefault="004F7E06" w:rsidP="001956CA">
            <w:pPr>
              <w:pStyle w:val="cuatexto"/>
              <w:ind w:right="-6"/>
              <w:jc w:val="right"/>
              <w:rPr>
                <w:sz w:val="18"/>
                <w:szCs w:val="18"/>
                <w:highlight w:val="yellow"/>
              </w:rPr>
            </w:pPr>
            <w:r>
              <w:rPr>
                <w:sz w:val="18"/>
              </w:rPr>
              <w:t>0***</w:t>
            </w:r>
          </w:p>
        </w:tc>
      </w:tr>
    </w:tbl>
    <w:p w:rsidR="00BC218D" w:rsidRPr="00E2030E" w:rsidRDefault="00BC218D" w:rsidP="00BC218D">
      <w:pPr>
        <w:spacing w:before="160" w:after="0"/>
        <w:ind w:left="-168" w:firstLine="0"/>
        <w:jc w:val="left"/>
        <w:rPr>
          <w:rFonts w:ascii="Arial Narrow" w:hAnsi="Arial Narrow"/>
          <w:color w:val="000000"/>
          <w:sz w:val="18"/>
          <w:szCs w:val="18"/>
          <w:highlight w:val="yellow"/>
        </w:rPr>
      </w:pPr>
      <w:r>
        <w:t>* Kontratua 2014-09-01ean hasi zen; hori dela eta, 4 hilabete bete dira 2014ko ekitaldian.</w:t>
      </w:r>
    </w:p>
    <w:p w:rsidR="00BC218D" w:rsidRPr="00E2030E" w:rsidRDefault="00BC218D" w:rsidP="00BC218D">
      <w:pPr>
        <w:spacing w:after="0"/>
        <w:ind w:left="-168" w:firstLine="0"/>
        <w:jc w:val="left"/>
        <w:rPr>
          <w:rFonts w:ascii="Arial Narrow" w:hAnsi="Arial Narrow"/>
          <w:color w:val="000000"/>
          <w:sz w:val="18"/>
          <w:szCs w:val="18"/>
        </w:rPr>
      </w:pPr>
      <w:r>
        <w:t>** Kontratua 2014-09-01ean hasi zen; hori dela eta, 4 hilabete bete dira 2014ko ekitaldian.</w:t>
      </w:r>
    </w:p>
    <w:p w:rsidR="00BC218D" w:rsidRPr="00E2030E" w:rsidRDefault="00BC218D" w:rsidP="00BC218D">
      <w:pPr>
        <w:spacing w:after="0"/>
        <w:ind w:left="-168" w:firstLine="0"/>
        <w:jc w:val="left"/>
        <w:rPr>
          <w:rFonts w:ascii="Arial Narrow" w:hAnsi="Arial Narrow"/>
          <w:color w:val="000000"/>
          <w:sz w:val="18"/>
          <w:szCs w:val="18"/>
        </w:rPr>
      </w:pPr>
      <w:r>
        <w:t>*** Kontratua 2015-03-16an hasi zen.</w:t>
      </w:r>
    </w:p>
    <w:p w:rsidR="00BC218D" w:rsidRPr="00E2030E" w:rsidRDefault="00BC218D" w:rsidP="00F94A46">
      <w:pPr>
        <w:spacing w:after="0"/>
        <w:ind w:firstLine="0"/>
        <w:jc w:val="left"/>
        <w:rPr>
          <w:rFonts w:ascii="Arial Narrow" w:hAnsi="Arial Narrow"/>
          <w:color w:val="000000"/>
          <w:sz w:val="18"/>
          <w:szCs w:val="18"/>
          <w:highlight w:val="yellow"/>
        </w:rPr>
      </w:pPr>
    </w:p>
    <w:p w:rsidR="004F7E06" w:rsidRDefault="004F7E06" w:rsidP="00BC218D">
      <w:pPr>
        <w:pStyle w:val="texto"/>
        <w:spacing w:before="100"/>
        <w:rPr>
          <w:szCs w:val="26"/>
        </w:rPr>
      </w:pPr>
      <w:r>
        <w:t>Espediente horiei eta kapitulu honetan erregistratutako gastuen lagin bati b</w:t>
      </w:r>
      <w:r>
        <w:t>u</w:t>
      </w:r>
      <w:r>
        <w:t>ruz egindako azterketaren bitartez egiaztatu da behar diren fakturekin justifik</w:t>
      </w:r>
      <w:r>
        <w:t>a</w:t>
      </w:r>
      <w:r>
        <w:lastRenderedPageBreak/>
        <w:t>tuta daudela, zuzen kontabilizatu direla eta, oro har, aplikatzekoa den araudia errespetatu dela.</w:t>
      </w:r>
    </w:p>
    <w:p w:rsidR="004F7E06" w:rsidRPr="00B3641A" w:rsidRDefault="004F7E06" w:rsidP="004F7E06">
      <w:pPr>
        <w:pStyle w:val="atitulo2"/>
        <w:spacing w:before="120"/>
      </w:pPr>
      <w:bookmarkStart w:id="92" w:name="_Toc339016618"/>
      <w:bookmarkStart w:id="93" w:name="_Toc442251809"/>
      <w:bookmarkStart w:id="94" w:name="_Toc446504930"/>
      <w:r>
        <w:t>VI.4. Transferentzia arrunten ondoriozko gastuak</w:t>
      </w:r>
      <w:bookmarkEnd w:id="92"/>
      <w:bookmarkEnd w:id="93"/>
      <w:bookmarkEnd w:id="94"/>
      <w:r>
        <w:t xml:space="preserve"> </w:t>
      </w:r>
    </w:p>
    <w:p w:rsidR="004F7E06" w:rsidRPr="00D8798F" w:rsidRDefault="004F7E06" w:rsidP="00565D13">
      <w:pPr>
        <w:pStyle w:val="texto"/>
        <w:tabs>
          <w:tab w:val="clear" w:pos="2835"/>
          <w:tab w:val="clear" w:pos="3969"/>
          <w:tab w:val="clear" w:pos="5103"/>
          <w:tab w:val="clear" w:pos="6237"/>
          <w:tab w:val="clear" w:pos="7371"/>
        </w:tabs>
        <w:spacing w:before="120" w:after="260"/>
        <w:rPr>
          <w:szCs w:val="26"/>
        </w:rPr>
      </w:pPr>
      <w:r>
        <w:t>Izaera hori duten gastuek 0,521 milioitan egin dute gora. 2014an sortutako gastu guztien ehuneko 8 eta gastu arrunten ehuneko 8 egiten dute. Hona haiei buruzko xehetasunak:</w:t>
      </w:r>
    </w:p>
    <w:tbl>
      <w:tblPr>
        <w:tblW w:w="0" w:type="auto"/>
        <w:jc w:val="center"/>
        <w:tblCellMar>
          <w:left w:w="70" w:type="dxa"/>
          <w:right w:w="70" w:type="dxa"/>
        </w:tblCellMar>
        <w:tblLook w:val="04A0" w:firstRow="1" w:lastRow="0" w:firstColumn="1" w:lastColumn="0" w:noHBand="0" w:noVBand="1"/>
      </w:tblPr>
      <w:tblGrid>
        <w:gridCol w:w="4326"/>
        <w:gridCol w:w="1128"/>
        <w:gridCol w:w="1128"/>
        <w:gridCol w:w="1957"/>
      </w:tblGrid>
      <w:tr w:rsidR="004F7E06" w:rsidRPr="00914D9E" w:rsidTr="00565D13">
        <w:trPr>
          <w:trHeight w:val="198"/>
          <w:jc w:val="center"/>
        </w:trPr>
        <w:tc>
          <w:tcPr>
            <w:tcW w:w="4326" w:type="dxa"/>
            <w:tcBorders>
              <w:top w:val="single" w:sz="4" w:space="0" w:color="auto"/>
              <w:left w:val="nil"/>
              <w:right w:val="nil"/>
            </w:tcBorders>
            <w:shd w:val="clear" w:color="auto" w:fill="FABF8F" w:themeFill="accent6" w:themeFillTint="99"/>
            <w:noWrap/>
            <w:vAlign w:val="center"/>
          </w:tcPr>
          <w:p w:rsidR="004F7E06" w:rsidRPr="00914D9E" w:rsidRDefault="004F7E06" w:rsidP="00F94A46">
            <w:pPr>
              <w:pStyle w:val="cuatexto"/>
              <w:rPr>
                <w:rFonts w:ascii="Arial" w:hAnsi="Arial" w:cs="Arial"/>
                <w:sz w:val="18"/>
                <w:szCs w:val="18"/>
              </w:rPr>
            </w:pPr>
            <w:r>
              <w:rPr>
                <w:rFonts w:ascii="Arial" w:hAnsi="Arial"/>
                <w:sz w:val="18"/>
              </w:rPr>
              <w:t> </w:t>
            </w:r>
          </w:p>
        </w:tc>
        <w:tc>
          <w:tcPr>
            <w:tcW w:w="0" w:type="auto"/>
            <w:gridSpan w:val="2"/>
            <w:tcBorders>
              <w:top w:val="single" w:sz="4" w:space="0" w:color="auto"/>
              <w:left w:val="nil"/>
              <w:bottom w:val="single" w:sz="4" w:space="0" w:color="auto"/>
              <w:right w:val="nil"/>
            </w:tcBorders>
            <w:shd w:val="clear" w:color="auto" w:fill="FABF8F" w:themeFill="accent6" w:themeFillTint="99"/>
            <w:noWrap/>
            <w:vAlign w:val="center"/>
          </w:tcPr>
          <w:p w:rsidR="004F7E06" w:rsidRPr="00914D9E" w:rsidRDefault="004F7E06" w:rsidP="00F94A46">
            <w:pPr>
              <w:pStyle w:val="cuatexto"/>
              <w:jc w:val="right"/>
              <w:rPr>
                <w:rFonts w:ascii="Arial" w:hAnsi="Arial" w:cs="Arial"/>
                <w:sz w:val="18"/>
                <w:szCs w:val="18"/>
              </w:rPr>
            </w:pPr>
            <w:r>
              <w:rPr>
                <w:rFonts w:ascii="Arial" w:hAnsi="Arial"/>
                <w:sz w:val="18"/>
              </w:rPr>
              <w:t>Aitortutako betebeharrak</w:t>
            </w:r>
          </w:p>
        </w:tc>
        <w:tc>
          <w:tcPr>
            <w:tcW w:w="1957" w:type="dxa"/>
            <w:tcBorders>
              <w:top w:val="single" w:sz="4" w:space="0" w:color="auto"/>
              <w:left w:val="nil"/>
              <w:right w:val="nil"/>
            </w:tcBorders>
            <w:shd w:val="clear" w:color="auto" w:fill="FABF8F" w:themeFill="accent6" w:themeFillTint="99"/>
            <w:noWrap/>
            <w:vAlign w:val="center"/>
          </w:tcPr>
          <w:p w:rsidR="004F7E06" w:rsidRPr="00914D9E" w:rsidRDefault="004F7E06" w:rsidP="00F94A46">
            <w:pPr>
              <w:pStyle w:val="cuatexto"/>
              <w:jc w:val="right"/>
              <w:rPr>
                <w:rFonts w:ascii="Arial" w:hAnsi="Arial" w:cs="Arial"/>
                <w:sz w:val="18"/>
                <w:szCs w:val="18"/>
              </w:rPr>
            </w:pPr>
            <w:r>
              <w:rPr>
                <w:rFonts w:ascii="Arial" w:hAnsi="Arial"/>
                <w:sz w:val="18"/>
              </w:rPr>
              <w:t>Aldea (%),</w:t>
            </w:r>
          </w:p>
        </w:tc>
      </w:tr>
      <w:tr w:rsidR="004F7E06" w:rsidRPr="00914D9E" w:rsidTr="00565D13">
        <w:trPr>
          <w:trHeight w:val="198"/>
          <w:jc w:val="center"/>
        </w:trPr>
        <w:tc>
          <w:tcPr>
            <w:tcW w:w="4326" w:type="dxa"/>
            <w:tcBorders>
              <w:top w:val="nil"/>
              <w:left w:val="nil"/>
              <w:bottom w:val="single" w:sz="4" w:space="0" w:color="auto"/>
              <w:right w:val="nil"/>
            </w:tcBorders>
            <w:shd w:val="clear" w:color="auto" w:fill="FABF8F" w:themeFill="accent6" w:themeFillTint="99"/>
            <w:noWrap/>
            <w:vAlign w:val="center"/>
          </w:tcPr>
          <w:p w:rsidR="004F7E06" w:rsidRPr="00914D9E" w:rsidRDefault="004F7E06" w:rsidP="00F94A46">
            <w:pPr>
              <w:pStyle w:val="cuatexto"/>
              <w:rPr>
                <w:rFonts w:ascii="Arial" w:hAnsi="Arial" w:cs="Arial"/>
                <w:sz w:val="18"/>
                <w:szCs w:val="18"/>
              </w:rPr>
            </w:pPr>
            <w:r>
              <w:rPr>
                <w:rFonts w:ascii="Arial" w:hAnsi="Arial"/>
                <w:sz w:val="18"/>
              </w:rPr>
              <w:t> </w:t>
            </w:r>
          </w:p>
        </w:tc>
        <w:tc>
          <w:tcPr>
            <w:tcW w:w="0" w:type="auto"/>
            <w:tcBorders>
              <w:top w:val="single" w:sz="4" w:space="0" w:color="auto"/>
              <w:left w:val="nil"/>
              <w:bottom w:val="single" w:sz="4" w:space="0" w:color="auto"/>
              <w:right w:val="nil"/>
            </w:tcBorders>
            <w:shd w:val="clear" w:color="auto" w:fill="FABF8F" w:themeFill="accent6" w:themeFillTint="99"/>
            <w:noWrap/>
            <w:vAlign w:val="center"/>
          </w:tcPr>
          <w:p w:rsidR="004F7E06" w:rsidRPr="00914D9E" w:rsidRDefault="004F7E06" w:rsidP="001956CA">
            <w:pPr>
              <w:pStyle w:val="cuatexto"/>
              <w:jc w:val="right"/>
              <w:rPr>
                <w:rFonts w:ascii="Arial" w:hAnsi="Arial" w:cs="Arial"/>
                <w:sz w:val="18"/>
                <w:szCs w:val="18"/>
              </w:rPr>
            </w:pPr>
            <w:r>
              <w:rPr>
                <w:rFonts w:ascii="Arial" w:hAnsi="Arial"/>
                <w:sz w:val="18"/>
              </w:rPr>
              <w:t>2013</w:t>
            </w:r>
          </w:p>
        </w:tc>
        <w:tc>
          <w:tcPr>
            <w:tcW w:w="0" w:type="auto"/>
            <w:tcBorders>
              <w:top w:val="single" w:sz="4" w:space="0" w:color="auto"/>
              <w:left w:val="nil"/>
              <w:bottom w:val="single" w:sz="4" w:space="0" w:color="auto"/>
              <w:right w:val="nil"/>
            </w:tcBorders>
            <w:shd w:val="clear" w:color="auto" w:fill="FABF8F" w:themeFill="accent6" w:themeFillTint="99"/>
            <w:noWrap/>
            <w:vAlign w:val="center"/>
          </w:tcPr>
          <w:p w:rsidR="004F7E06" w:rsidRPr="00914D9E" w:rsidRDefault="004F7E06" w:rsidP="001956CA">
            <w:pPr>
              <w:pStyle w:val="cuatexto"/>
              <w:jc w:val="right"/>
              <w:rPr>
                <w:rFonts w:ascii="Arial" w:hAnsi="Arial" w:cs="Arial"/>
                <w:sz w:val="18"/>
                <w:szCs w:val="18"/>
              </w:rPr>
            </w:pPr>
            <w:r>
              <w:rPr>
                <w:rFonts w:ascii="Arial" w:hAnsi="Arial"/>
                <w:sz w:val="18"/>
              </w:rPr>
              <w:t>2014</w:t>
            </w:r>
          </w:p>
        </w:tc>
        <w:tc>
          <w:tcPr>
            <w:tcW w:w="1957" w:type="dxa"/>
            <w:tcBorders>
              <w:left w:val="nil"/>
              <w:bottom w:val="single" w:sz="4" w:space="0" w:color="auto"/>
              <w:right w:val="nil"/>
            </w:tcBorders>
            <w:shd w:val="clear" w:color="auto" w:fill="FABF8F" w:themeFill="accent6" w:themeFillTint="99"/>
            <w:noWrap/>
            <w:vAlign w:val="center"/>
          </w:tcPr>
          <w:p w:rsidR="004F7E06" w:rsidRPr="00914D9E" w:rsidRDefault="004F7E06" w:rsidP="001956CA">
            <w:pPr>
              <w:pStyle w:val="cuatexto"/>
              <w:jc w:val="right"/>
              <w:rPr>
                <w:rFonts w:ascii="Arial" w:hAnsi="Arial" w:cs="Arial"/>
                <w:sz w:val="18"/>
                <w:szCs w:val="18"/>
              </w:rPr>
            </w:pPr>
            <w:r>
              <w:rPr>
                <w:rFonts w:ascii="Arial" w:hAnsi="Arial"/>
                <w:sz w:val="18"/>
              </w:rPr>
              <w:t>2014/2013</w:t>
            </w:r>
          </w:p>
        </w:tc>
      </w:tr>
      <w:tr w:rsidR="004F7E06" w:rsidRPr="004C67A6" w:rsidTr="00565D13">
        <w:trPr>
          <w:trHeight w:val="255"/>
          <w:jc w:val="center"/>
        </w:trPr>
        <w:tc>
          <w:tcPr>
            <w:tcW w:w="4326" w:type="dxa"/>
            <w:tcBorders>
              <w:top w:val="single" w:sz="4" w:space="0" w:color="auto"/>
              <w:left w:val="nil"/>
              <w:bottom w:val="single" w:sz="2" w:space="0" w:color="auto"/>
              <w:right w:val="nil"/>
            </w:tcBorders>
            <w:shd w:val="clear" w:color="auto" w:fill="auto"/>
            <w:noWrap/>
            <w:vAlign w:val="center"/>
          </w:tcPr>
          <w:p w:rsidR="004F7E06" w:rsidRPr="004C67A6" w:rsidRDefault="004F7E06" w:rsidP="001956CA">
            <w:pPr>
              <w:pStyle w:val="cuatexto"/>
              <w:jc w:val="left"/>
            </w:pPr>
            <w:r>
              <w:t>Udalei</w:t>
            </w:r>
          </w:p>
        </w:tc>
        <w:tc>
          <w:tcPr>
            <w:tcW w:w="0" w:type="auto"/>
            <w:tcBorders>
              <w:top w:val="single" w:sz="4" w:space="0" w:color="auto"/>
              <w:left w:val="nil"/>
              <w:bottom w:val="single" w:sz="2" w:space="0" w:color="auto"/>
              <w:right w:val="nil"/>
            </w:tcBorders>
            <w:shd w:val="clear" w:color="auto" w:fill="auto"/>
            <w:noWrap/>
            <w:vAlign w:val="center"/>
          </w:tcPr>
          <w:p w:rsidR="004F7E06" w:rsidRPr="004C67A6" w:rsidRDefault="004F7E06" w:rsidP="001956CA">
            <w:pPr>
              <w:pStyle w:val="cuatexto"/>
              <w:jc w:val="right"/>
            </w:pPr>
            <w:r>
              <w:t>0</w:t>
            </w:r>
          </w:p>
        </w:tc>
        <w:tc>
          <w:tcPr>
            <w:tcW w:w="0" w:type="auto"/>
            <w:tcBorders>
              <w:top w:val="single" w:sz="4" w:space="0" w:color="auto"/>
              <w:left w:val="nil"/>
              <w:bottom w:val="single" w:sz="2" w:space="0" w:color="auto"/>
              <w:right w:val="nil"/>
            </w:tcBorders>
            <w:shd w:val="clear" w:color="auto" w:fill="auto"/>
            <w:noWrap/>
            <w:vAlign w:val="center"/>
          </w:tcPr>
          <w:p w:rsidR="004F7E06" w:rsidRPr="004C67A6" w:rsidRDefault="004F7E06" w:rsidP="001956CA">
            <w:pPr>
              <w:pStyle w:val="cuatexto"/>
              <w:jc w:val="right"/>
            </w:pPr>
            <w:r>
              <w:t>0</w:t>
            </w:r>
          </w:p>
        </w:tc>
        <w:tc>
          <w:tcPr>
            <w:tcW w:w="1957" w:type="dxa"/>
            <w:tcBorders>
              <w:top w:val="single" w:sz="4" w:space="0" w:color="auto"/>
              <w:left w:val="nil"/>
              <w:bottom w:val="single" w:sz="2" w:space="0" w:color="auto"/>
              <w:right w:val="nil"/>
            </w:tcBorders>
            <w:shd w:val="clear" w:color="auto" w:fill="auto"/>
            <w:noWrap/>
            <w:vAlign w:val="center"/>
          </w:tcPr>
          <w:p w:rsidR="004F7E06" w:rsidRPr="004C67A6" w:rsidRDefault="004F7E06" w:rsidP="001956CA">
            <w:pPr>
              <w:pStyle w:val="cuatexto"/>
              <w:jc w:val="right"/>
            </w:pPr>
            <w:r>
              <w:t>0</w:t>
            </w:r>
          </w:p>
        </w:tc>
      </w:tr>
      <w:tr w:rsidR="004F7E06" w:rsidRPr="004C67A6" w:rsidTr="00565D13">
        <w:trPr>
          <w:trHeight w:val="255"/>
          <w:jc w:val="center"/>
        </w:trPr>
        <w:tc>
          <w:tcPr>
            <w:tcW w:w="4326" w:type="dxa"/>
            <w:tcBorders>
              <w:top w:val="single" w:sz="2" w:space="0" w:color="auto"/>
              <w:left w:val="nil"/>
              <w:bottom w:val="single" w:sz="2" w:space="0" w:color="auto"/>
              <w:right w:val="nil"/>
            </w:tcBorders>
            <w:shd w:val="clear" w:color="auto" w:fill="auto"/>
            <w:noWrap/>
            <w:vAlign w:val="center"/>
          </w:tcPr>
          <w:p w:rsidR="004F7E06" w:rsidRPr="004C67A6" w:rsidRDefault="004F7E06" w:rsidP="001956CA">
            <w:pPr>
              <w:pStyle w:val="cuatexto"/>
              <w:jc w:val="left"/>
            </w:pPr>
            <w:r>
              <w:t xml:space="preserve">Zerbitzu administratiboen batasunei </w:t>
            </w:r>
          </w:p>
        </w:tc>
        <w:tc>
          <w:tcPr>
            <w:tcW w:w="0" w:type="auto"/>
            <w:tcBorders>
              <w:top w:val="single" w:sz="2" w:space="0" w:color="auto"/>
              <w:left w:val="nil"/>
              <w:bottom w:val="single" w:sz="2" w:space="0" w:color="auto"/>
              <w:right w:val="nil"/>
            </w:tcBorders>
            <w:shd w:val="clear" w:color="auto" w:fill="auto"/>
            <w:noWrap/>
            <w:vAlign w:val="center"/>
          </w:tcPr>
          <w:p w:rsidR="004F7E06" w:rsidRPr="004C67A6" w:rsidRDefault="004F7E06" w:rsidP="001956CA">
            <w:pPr>
              <w:pStyle w:val="cuatexto"/>
              <w:jc w:val="right"/>
            </w:pPr>
            <w:r>
              <w:t>2.638</w:t>
            </w:r>
          </w:p>
        </w:tc>
        <w:tc>
          <w:tcPr>
            <w:tcW w:w="0" w:type="auto"/>
            <w:tcBorders>
              <w:top w:val="single" w:sz="2" w:space="0" w:color="auto"/>
              <w:left w:val="nil"/>
              <w:bottom w:val="single" w:sz="2" w:space="0" w:color="auto"/>
              <w:right w:val="nil"/>
            </w:tcBorders>
            <w:shd w:val="clear" w:color="auto" w:fill="auto"/>
            <w:noWrap/>
            <w:vAlign w:val="center"/>
          </w:tcPr>
          <w:p w:rsidR="004F7E06" w:rsidRPr="004C67A6" w:rsidRDefault="004F7E06" w:rsidP="001956CA">
            <w:pPr>
              <w:pStyle w:val="cuatexto"/>
              <w:jc w:val="right"/>
            </w:pPr>
            <w:r>
              <w:t>1.890</w:t>
            </w:r>
          </w:p>
        </w:tc>
        <w:tc>
          <w:tcPr>
            <w:tcW w:w="1957" w:type="dxa"/>
            <w:tcBorders>
              <w:top w:val="single" w:sz="2" w:space="0" w:color="auto"/>
              <w:left w:val="nil"/>
              <w:bottom w:val="single" w:sz="2" w:space="0" w:color="auto"/>
              <w:right w:val="nil"/>
            </w:tcBorders>
            <w:shd w:val="clear" w:color="auto" w:fill="auto"/>
            <w:noWrap/>
            <w:vAlign w:val="center"/>
          </w:tcPr>
          <w:p w:rsidR="004F7E06" w:rsidRPr="003C1148" w:rsidRDefault="004F7E06" w:rsidP="001956CA">
            <w:pPr>
              <w:pStyle w:val="cuatexto"/>
              <w:jc w:val="right"/>
            </w:pPr>
            <w:r>
              <w:t>-28</w:t>
            </w:r>
          </w:p>
        </w:tc>
      </w:tr>
      <w:tr w:rsidR="004F7E06" w:rsidRPr="004C67A6" w:rsidTr="00565D13">
        <w:trPr>
          <w:trHeight w:val="255"/>
          <w:jc w:val="center"/>
        </w:trPr>
        <w:tc>
          <w:tcPr>
            <w:tcW w:w="4326" w:type="dxa"/>
            <w:tcBorders>
              <w:top w:val="single" w:sz="2" w:space="0" w:color="auto"/>
              <w:left w:val="nil"/>
              <w:bottom w:val="single" w:sz="2" w:space="0" w:color="auto"/>
              <w:right w:val="nil"/>
            </w:tcBorders>
            <w:shd w:val="clear" w:color="auto" w:fill="auto"/>
            <w:noWrap/>
            <w:vAlign w:val="center"/>
          </w:tcPr>
          <w:p w:rsidR="004F7E06" w:rsidRPr="004C67A6" w:rsidRDefault="004F7E06" w:rsidP="001956CA">
            <w:pPr>
              <w:pStyle w:val="cuatexto"/>
              <w:jc w:val="left"/>
            </w:pPr>
            <w:r>
              <w:t xml:space="preserve">Mankomunitateei </w:t>
            </w:r>
          </w:p>
        </w:tc>
        <w:tc>
          <w:tcPr>
            <w:tcW w:w="0" w:type="auto"/>
            <w:tcBorders>
              <w:top w:val="single" w:sz="2" w:space="0" w:color="auto"/>
              <w:left w:val="nil"/>
              <w:bottom w:val="single" w:sz="2" w:space="0" w:color="auto"/>
              <w:right w:val="nil"/>
            </w:tcBorders>
            <w:shd w:val="clear" w:color="auto" w:fill="auto"/>
            <w:noWrap/>
            <w:vAlign w:val="center"/>
          </w:tcPr>
          <w:p w:rsidR="004F7E06" w:rsidRPr="004C67A6" w:rsidRDefault="004F7E06" w:rsidP="001956CA">
            <w:pPr>
              <w:pStyle w:val="cuatexto"/>
              <w:jc w:val="right"/>
            </w:pPr>
            <w:r>
              <w:t>399.338</w:t>
            </w:r>
          </w:p>
        </w:tc>
        <w:tc>
          <w:tcPr>
            <w:tcW w:w="0" w:type="auto"/>
            <w:tcBorders>
              <w:top w:val="single" w:sz="2" w:space="0" w:color="auto"/>
              <w:left w:val="nil"/>
              <w:bottom w:val="single" w:sz="2" w:space="0" w:color="auto"/>
              <w:right w:val="nil"/>
            </w:tcBorders>
            <w:shd w:val="clear" w:color="auto" w:fill="auto"/>
            <w:noWrap/>
            <w:vAlign w:val="center"/>
          </w:tcPr>
          <w:p w:rsidR="004F7E06" w:rsidRPr="004C67A6" w:rsidRDefault="004F7E06" w:rsidP="001956CA">
            <w:pPr>
              <w:pStyle w:val="cuatexto"/>
              <w:jc w:val="right"/>
            </w:pPr>
            <w:r>
              <w:t>401.086</w:t>
            </w:r>
          </w:p>
        </w:tc>
        <w:tc>
          <w:tcPr>
            <w:tcW w:w="1957" w:type="dxa"/>
            <w:tcBorders>
              <w:top w:val="single" w:sz="2" w:space="0" w:color="auto"/>
              <w:left w:val="nil"/>
              <w:bottom w:val="single" w:sz="2" w:space="0" w:color="auto"/>
              <w:right w:val="nil"/>
            </w:tcBorders>
            <w:shd w:val="clear" w:color="auto" w:fill="auto"/>
            <w:noWrap/>
            <w:vAlign w:val="center"/>
          </w:tcPr>
          <w:p w:rsidR="004F7E06" w:rsidRPr="003C1148" w:rsidRDefault="004F7E06" w:rsidP="001956CA">
            <w:pPr>
              <w:pStyle w:val="cuatexto"/>
              <w:jc w:val="right"/>
            </w:pPr>
            <w:r>
              <w:t>0,4</w:t>
            </w:r>
          </w:p>
        </w:tc>
      </w:tr>
      <w:tr w:rsidR="004F7E06" w:rsidRPr="004C67A6" w:rsidTr="00565D13">
        <w:trPr>
          <w:trHeight w:val="255"/>
          <w:jc w:val="center"/>
        </w:trPr>
        <w:tc>
          <w:tcPr>
            <w:tcW w:w="4326" w:type="dxa"/>
            <w:tcBorders>
              <w:top w:val="single" w:sz="2" w:space="0" w:color="auto"/>
              <w:left w:val="nil"/>
              <w:bottom w:val="single" w:sz="2" w:space="0" w:color="auto"/>
              <w:right w:val="nil"/>
            </w:tcBorders>
            <w:shd w:val="clear" w:color="auto" w:fill="auto"/>
            <w:noWrap/>
            <w:vAlign w:val="center"/>
          </w:tcPr>
          <w:p w:rsidR="004F7E06" w:rsidRPr="004C67A6" w:rsidRDefault="004F7E06" w:rsidP="001956CA">
            <w:pPr>
              <w:pStyle w:val="cuatexto"/>
              <w:jc w:val="left"/>
            </w:pPr>
            <w:r>
              <w:t xml:space="preserve">Familiei </w:t>
            </w:r>
          </w:p>
        </w:tc>
        <w:tc>
          <w:tcPr>
            <w:tcW w:w="0" w:type="auto"/>
            <w:tcBorders>
              <w:top w:val="single" w:sz="2" w:space="0" w:color="auto"/>
              <w:left w:val="nil"/>
              <w:bottom w:val="single" w:sz="2" w:space="0" w:color="auto"/>
              <w:right w:val="nil"/>
            </w:tcBorders>
            <w:shd w:val="clear" w:color="auto" w:fill="auto"/>
            <w:noWrap/>
            <w:vAlign w:val="center"/>
          </w:tcPr>
          <w:p w:rsidR="004F7E06" w:rsidRPr="004C67A6" w:rsidRDefault="004F7E06" w:rsidP="001956CA">
            <w:pPr>
              <w:pStyle w:val="cuatexto"/>
              <w:jc w:val="right"/>
            </w:pPr>
            <w:r>
              <w:t>25.005</w:t>
            </w:r>
          </w:p>
        </w:tc>
        <w:tc>
          <w:tcPr>
            <w:tcW w:w="0" w:type="auto"/>
            <w:tcBorders>
              <w:top w:val="single" w:sz="2" w:space="0" w:color="auto"/>
              <w:left w:val="nil"/>
              <w:bottom w:val="single" w:sz="2" w:space="0" w:color="auto"/>
              <w:right w:val="nil"/>
            </w:tcBorders>
            <w:shd w:val="clear" w:color="auto" w:fill="auto"/>
            <w:noWrap/>
            <w:vAlign w:val="center"/>
          </w:tcPr>
          <w:p w:rsidR="004F7E06" w:rsidRPr="004C67A6" w:rsidRDefault="004F7E06" w:rsidP="001956CA">
            <w:pPr>
              <w:pStyle w:val="cuatexto"/>
              <w:jc w:val="right"/>
            </w:pPr>
            <w:r>
              <w:t>30.098</w:t>
            </w:r>
          </w:p>
        </w:tc>
        <w:tc>
          <w:tcPr>
            <w:tcW w:w="1957" w:type="dxa"/>
            <w:tcBorders>
              <w:top w:val="single" w:sz="2" w:space="0" w:color="auto"/>
              <w:left w:val="nil"/>
              <w:bottom w:val="single" w:sz="2" w:space="0" w:color="auto"/>
              <w:right w:val="nil"/>
            </w:tcBorders>
            <w:shd w:val="clear" w:color="auto" w:fill="auto"/>
            <w:noWrap/>
            <w:vAlign w:val="center"/>
          </w:tcPr>
          <w:p w:rsidR="004F7E06" w:rsidRPr="003C1148" w:rsidRDefault="004F7E06" w:rsidP="001956CA">
            <w:pPr>
              <w:pStyle w:val="cuatexto"/>
              <w:jc w:val="right"/>
            </w:pPr>
            <w:r>
              <w:t>20</w:t>
            </w:r>
          </w:p>
        </w:tc>
      </w:tr>
      <w:tr w:rsidR="004F7E06" w:rsidRPr="004C67A6" w:rsidTr="00565D13">
        <w:trPr>
          <w:trHeight w:val="255"/>
          <w:jc w:val="center"/>
        </w:trPr>
        <w:tc>
          <w:tcPr>
            <w:tcW w:w="4326" w:type="dxa"/>
            <w:tcBorders>
              <w:top w:val="single" w:sz="2" w:space="0" w:color="auto"/>
              <w:left w:val="nil"/>
              <w:bottom w:val="single" w:sz="2" w:space="0" w:color="auto"/>
              <w:right w:val="nil"/>
            </w:tcBorders>
            <w:shd w:val="clear" w:color="auto" w:fill="auto"/>
            <w:noWrap/>
            <w:vAlign w:val="center"/>
          </w:tcPr>
          <w:p w:rsidR="004F7E06" w:rsidRPr="004C67A6" w:rsidRDefault="004F7E06" w:rsidP="001956CA">
            <w:pPr>
              <w:pStyle w:val="cuatexto"/>
              <w:jc w:val="left"/>
            </w:pPr>
            <w:r>
              <w:t>Irabazi-asmorik gabeko erakundeei</w:t>
            </w:r>
          </w:p>
        </w:tc>
        <w:tc>
          <w:tcPr>
            <w:tcW w:w="0" w:type="auto"/>
            <w:tcBorders>
              <w:top w:val="single" w:sz="2" w:space="0" w:color="auto"/>
              <w:left w:val="nil"/>
              <w:bottom w:val="single" w:sz="2" w:space="0" w:color="auto"/>
              <w:right w:val="nil"/>
            </w:tcBorders>
            <w:shd w:val="clear" w:color="auto" w:fill="auto"/>
            <w:noWrap/>
            <w:vAlign w:val="center"/>
          </w:tcPr>
          <w:p w:rsidR="004F7E06" w:rsidRPr="004C67A6" w:rsidRDefault="004F7E06" w:rsidP="001956CA">
            <w:pPr>
              <w:pStyle w:val="cuatexto"/>
              <w:jc w:val="right"/>
            </w:pPr>
            <w:r>
              <w:t>93.031</w:t>
            </w:r>
          </w:p>
        </w:tc>
        <w:tc>
          <w:tcPr>
            <w:tcW w:w="0" w:type="auto"/>
            <w:tcBorders>
              <w:top w:val="single" w:sz="2" w:space="0" w:color="auto"/>
              <w:left w:val="nil"/>
              <w:bottom w:val="single" w:sz="2" w:space="0" w:color="auto"/>
              <w:right w:val="nil"/>
            </w:tcBorders>
            <w:shd w:val="clear" w:color="auto" w:fill="auto"/>
            <w:noWrap/>
            <w:vAlign w:val="center"/>
          </w:tcPr>
          <w:p w:rsidR="004F7E06" w:rsidRPr="004C67A6" w:rsidRDefault="004F7E06" w:rsidP="001956CA">
            <w:pPr>
              <w:pStyle w:val="cuatexto"/>
              <w:jc w:val="right"/>
            </w:pPr>
            <w:r>
              <w:t>82.794</w:t>
            </w:r>
          </w:p>
        </w:tc>
        <w:tc>
          <w:tcPr>
            <w:tcW w:w="1957" w:type="dxa"/>
            <w:tcBorders>
              <w:top w:val="single" w:sz="2" w:space="0" w:color="auto"/>
              <w:left w:val="nil"/>
              <w:bottom w:val="single" w:sz="2" w:space="0" w:color="auto"/>
              <w:right w:val="nil"/>
            </w:tcBorders>
            <w:shd w:val="clear" w:color="auto" w:fill="auto"/>
            <w:noWrap/>
            <w:vAlign w:val="center"/>
          </w:tcPr>
          <w:p w:rsidR="004F7E06" w:rsidRPr="003C1148" w:rsidRDefault="004F7E06" w:rsidP="001956CA">
            <w:pPr>
              <w:pStyle w:val="cuatexto"/>
              <w:jc w:val="right"/>
            </w:pPr>
            <w:r>
              <w:t>-11</w:t>
            </w:r>
          </w:p>
        </w:tc>
      </w:tr>
      <w:tr w:rsidR="004F7E06" w:rsidRPr="004C67A6" w:rsidTr="00565D13">
        <w:trPr>
          <w:trHeight w:val="255"/>
          <w:jc w:val="center"/>
        </w:trPr>
        <w:tc>
          <w:tcPr>
            <w:tcW w:w="4326" w:type="dxa"/>
            <w:tcBorders>
              <w:top w:val="single" w:sz="2" w:space="0" w:color="auto"/>
              <w:left w:val="nil"/>
              <w:bottom w:val="single" w:sz="2" w:space="0" w:color="auto"/>
              <w:right w:val="nil"/>
            </w:tcBorders>
            <w:shd w:val="clear" w:color="auto" w:fill="auto"/>
            <w:noWrap/>
            <w:vAlign w:val="center"/>
          </w:tcPr>
          <w:p w:rsidR="004F7E06" w:rsidRPr="004C67A6" w:rsidRDefault="004F7E06" w:rsidP="001956CA">
            <w:pPr>
              <w:pStyle w:val="cuatexto"/>
              <w:jc w:val="left"/>
            </w:pPr>
            <w:r>
              <w:t>Beste transferentzia batzuk</w:t>
            </w:r>
          </w:p>
        </w:tc>
        <w:tc>
          <w:tcPr>
            <w:tcW w:w="0" w:type="auto"/>
            <w:tcBorders>
              <w:top w:val="single" w:sz="2" w:space="0" w:color="auto"/>
              <w:left w:val="nil"/>
              <w:bottom w:val="single" w:sz="2" w:space="0" w:color="auto"/>
              <w:right w:val="nil"/>
            </w:tcBorders>
            <w:shd w:val="clear" w:color="auto" w:fill="auto"/>
            <w:noWrap/>
            <w:vAlign w:val="center"/>
          </w:tcPr>
          <w:p w:rsidR="004F7E06" w:rsidRPr="004C67A6" w:rsidRDefault="004F7E06" w:rsidP="001956CA">
            <w:pPr>
              <w:pStyle w:val="cuatexto"/>
              <w:jc w:val="right"/>
            </w:pPr>
            <w:r>
              <w:t>5.416</w:t>
            </w:r>
          </w:p>
        </w:tc>
        <w:tc>
          <w:tcPr>
            <w:tcW w:w="0" w:type="auto"/>
            <w:tcBorders>
              <w:top w:val="single" w:sz="2" w:space="0" w:color="auto"/>
              <w:left w:val="nil"/>
              <w:bottom w:val="single" w:sz="2" w:space="0" w:color="auto"/>
              <w:right w:val="nil"/>
            </w:tcBorders>
            <w:shd w:val="clear" w:color="auto" w:fill="auto"/>
            <w:noWrap/>
            <w:vAlign w:val="center"/>
          </w:tcPr>
          <w:p w:rsidR="004F7E06" w:rsidRPr="004C67A6" w:rsidRDefault="004F7E06" w:rsidP="001956CA">
            <w:pPr>
              <w:pStyle w:val="cuatexto"/>
              <w:jc w:val="right"/>
            </w:pPr>
            <w:r>
              <w:t>5.013</w:t>
            </w:r>
          </w:p>
        </w:tc>
        <w:tc>
          <w:tcPr>
            <w:tcW w:w="1957" w:type="dxa"/>
            <w:tcBorders>
              <w:top w:val="single" w:sz="2" w:space="0" w:color="auto"/>
              <w:left w:val="nil"/>
              <w:bottom w:val="single" w:sz="2" w:space="0" w:color="auto"/>
              <w:right w:val="nil"/>
            </w:tcBorders>
            <w:shd w:val="clear" w:color="auto" w:fill="auto"/>
            <w:noWrap/>
            <w:vAlign w:val="center"/>
          </w:tcPr>
          <w:p w:rsidR="004F7E06" w:rsidRPr="003C1148" w:rsidRDefault="004F7E06" w:rsidP="001956CA">
            <w:pPr>
              <w:pStyle w:val="cuatexto"/>
              <w:jc w:val="right"/>
            </w:pPr>
            <w:r>
              <w:t>-7</w:t>
            </w:r>
          </w:p>
        </w:tc>
      </w:tr>
      <w:tr w:rsidR="004F7E06" w:rsidRPr="004C67A6" w:rsidTr="00565D13">
        <w:trPr>
          <w:trHeight w:val="255"/>
          <w:jc w:val="center"/>
        </w:trPr>
        <w:tc>
          <w:tcPr>
            <w:tcW w:w="4326" w:type="dxa"/>
            <w:tcBorders>
              <w:top w:val="single" w:sz="2" w:space="0" w:color="auto"/>
              <w:left w:val="nil"/>
              <w:bottom w:val="single" w:sz="4" w:space="0" w:color="auto"/>
              <w:right w:val="nil"/>
            </w:tcBorders>
            <w:shd w:val="clear" w:color="auto" w:fill="auto"/>
            <w:noWrap/>
            <w:vAlign w:val="center"/>
          </w:tcPr>
          <w:p w:rsidR="004F7E06" w:rsidRPr="004C67A6" w:rsidRDefault="004F7E06" w:rsidP="001956CA">
            <w:pPr>
              <w:pStyle w:val="cuatexto"/>
              <w:jc w:val="left"/>
            </w:pPr>
            <w:r>
              <w:t>Transferentzia arruntak</w:t>
            </w:r>
          </w:p>
        </w:tc>
        <w:tc>
          <w:tcPr>
            <w:tcW w:w="0" w:type="auto"/>
            <w:tcBorders>
              <w:top w:val="single" w:sz="2" w:space="0" w:color="auto"/>
              <w:left w:val="nil"/>
              <w:bottom w:val="single" w:sz="4" w:space="0" w:color="auto"/>
              <w:right w:val="nil"/>
            </w:tcBorders>
            <w:shd w:val="clear" w:color="auto" w:fill="auto"/>
            <w:noWrap/>
            <w:vAlign w:val="center"/>
          </w:tcPr>
          <w:p w:rsidR="004F7E06" w:rsidRPr="004C67A6" w:rsidRDefault="004F7E06" w:rsidP="001956CA">
            <w:pPr>
              <w:pStyle w:val="cuatexto"/>
              <w:jc w:val="right"/>
            </w:pPr>
            <w:r>
              <w:t>525.428</w:t>
            </w:r>
          </w:p>
        </w:tc>
        <w:tc>
          <w:tcPr>
            <w:tcW w:w="0" w:type="auto"/>
            <w:tcBorders>
              <w:top w:val="single" w:sz="2" w:space="0" w:color="auto"/>
              <w:left w:val="nil"/>
              <w:bottom w:val="single" w:sz="4" w:space="0" w:color="auto"/>
              <w:right w:val="nil"/>
            </w:tcBorders>
            <w:shd w:val="clear" w:color="auto" w:fill="auto"/>
            <w:noWrap/>
            <w:vAlign w:val="center"/>
          </w:tcPr>
          <w:p w:rsidR="004F7E06" w:rsidRPr="004C67A6" w:rsidRDefault="004F7E06" w:rsidP="001956CA">
            <w:pPr>
              <w:pStyle w:val="cuatexto"/>
              <w:jc w:val="right"/>
            </w:pPr>
            <w:r>
              <w:t>520.879</w:t>
            </w:r>
          </w:p>
        </w:tc>
        <w:tc>
          <w:tcPr>
            <w:tcW w:w="1957" w:type="dxa"/>
            <w:tcBorders>
              <w:top w:val="single" w:sz="2" w:space="0" w:color="auto"/>
              <w:left w:val="nil"/>
              <w:bottom w:val="single" w:sz="4" w:space="0" w:color="auto"/>
              <w:right w:val="nil"/>
            </w:tcBorders>
            <w:shd w:val="clear" w:color="auto" w:fill="auto"/>
            <w:noWrap/>
            <w:vAlign w:val="center"/>
          </w:tcPr>
          <w:p w:rsidR="004F7E06" w:rsidRPr="004C67A6" w:rsidRDefault="004F7E06" w:rsidP="001956CA">
            <w:pPr>
              <w:pStyle w:val="cuatexto"/>
              <w:jc w:val="right"/>
            </w:pPr>
            <w:r>
              <w:t>-0,8</w:t>
            </w:r>
          </w:p>
        </w:tc>
      </w:tr>
    </w:tbl>
    <w:p w:rsidR="004F7E06" w:rsidRPr="00D8798F" w:rsidRDefault="004F7E06" w:rsidP="00565D13">
      <w:pPr>
        <w:pStyle w:val="texto"/>
        <w:tabs>
          <w:tab w:val="clear" w:pos="2835"/>
          <w:tab w:val="clear" w:pos="3969"/>
          <w:tab w:val="clear" w:pos="5103"/>
          <w:tab w:val="clear" w:pos="6237"/>
          <w:tab w:val="clear" w:pos="7371"/>
        </w:tabs>
        <w:spacing w:before="240" w:after="160"/>
        <w:rPr>
          <w:szCs w:val="26"/>
        </w:rPr>
      </w:pPr>
      <w:r>
        <w:t>2013arekin alderatuz gero, gastu horiek ehuneko 0,8 jaitsi dira.</w:t>
      </w:r>
    </w:p>
    <w:p w:rsidR="004F7E06" w:rsidRPr="00D8798F" w:rsidRDefault="004F7E06" w:rsidP="00565D13">
      <w:pPr>
        <w:pStyle w:val="texto"/>
        <w:tabs>
          <w:tab w:val="clear" w:pos="2835"/>
          <w:tab w:val="clear" w:pos="3969"/>
          <w:tab w:val="clear" w:pos="5103"/>
          <w:tab w:val="clear" w:pos="6237"/>
          <w:tab w:val="clear" w:pos="7371"/>
        </w:tabs>
        <w:spacing w:after="160"/>
        <w:rPr>
          <w:szCs w:val="26"/>
        </w:rPr>
      </w:pPr>
      <w:r>
        <w:t>2014an emandako diru-laguntza nagusiak mankomunatutako zerbitzuak f</w:t>
      </w:r>
      <w:r>
        <w:t>i</w:t>
      </w:r>
      <w:r>
        <w:t>nantzatzekoak izan ziren; izan ere, zerbitzu horietara bideratu da kapitulu hon</w:t>
      </w:r>
      <w:r>
        <w:t>e</w:t>
      </w:r>
      <w:r>
        <w:t>tako gastu guztien ehuneko 77.</w:t>
      </w:r>
    </w:p>
    <w:p w:rsidR="004F7E06" w:rsidRPr="00D8798F" w:rsidRDefault="004F7E06" w:rsidP="00565D13">
      <w:pPr>
        <w:pStyle w:val="texto"/>
        <w:tabs>
          <w:tab w:val="clear" w:pos="2835"/>
          <w:tab w:val="clear" w:pos="3969"/>
          <w:tab w:val="clear" w:pos="5103"/>
          <w:tab w:val="clear" w:pos="6237"/>
          <w:tab w:val="clear" w:pos="7371"/>
        </w:tabs>
        <w:spacing w:after="160"/>
        <w:rPr>
          <w:szCs w:val="26"/>
        </w:rPr>
      </w:pPr>
      <w:r>
        <w:t>2008tik, Udalak ordenantza orokor bat dauka honako xedeetarako ematen d</w:t>
      </w:r>
      <w:r>
        <w:t>i</w:t>
      </w:r>
      <w:r>
        <w:t>ren diru-laguntzei buruz: kultura, hezkuntza, kirola, gazteria, laguntza, laguntza humanitarioa eta arlo soziala. Halaber, 2014an, zenbait deialdi publiko egin dira kultura eta lankidetza arloetako jarduerak egiteko. Gainera, beste diru-laguntza batzuk ere badaude, zuzenean ematen direnak (ikastetxea, parrokiako Caritas, Gutxitu Fisikoen Elkartea eta taxi-bonoa, Errege-kabalgata, Olentzero, Erraldoien eta Kilikien Konpartsa).</w:t>
      </w:r>
    </w:p>
    <w:p w:rsidR="004F7E06" w:rsidRPr="00D8798F" w:rsidRDefault="004F7E06" w:rsidP="00565D13">
      <w:pPr>
        <w:pStyle w:val="texto"/>
        <w:tabs>
          <w:tab w:val="clear" w:pos="2835"/>
          <w:tab w:val="clear" w:pos="3969"/>
          <w:tab w:val="clear" w:pos="5103"/>
          <w:tab w:val="clear" w:pos="6237"/>
          <w:tab w:val="clear" w:pos="7371"/>
        </w:tabs>
        <w:spacing w:after="360"/>
        <w:rPr>
          <w:szCs w:val="26"/>
        </w:rPr>
      </w:pPr>
      <w:r>
        <w:t>Egindako azterketatik ondorioztatzen da gastu horien kudeaketa egokia izan dela, oro har.</w:t>
      </w:r>
    </w:p>
    <w:p w:rsidR="004F7E06" w:rsidRPr="00B3641A" w:rsidRDefault="004F7E06" w:rsidP="00565D13">
      <w:pPr>
        <w:pStyle w:val="atitulo2"/>
        <w:spacing w:before="240" w:after="200"/>
      </w:pPr>
      <w:bookmarkStart w:id="95" w:name="_Toc339016619"/>
      <w:bookmarkStart w:id="96" w:name="_Toc442251810"/>
      <w:bookmarkStart w:id="97" w:name="_Toc446504931"/>
      <w:r>
        <w:t>VI.5. Inbertsioak</w:t>
      </w:r>
      <w:bookmarkEnd w:id="95"/>
      <w:bookmarkEnd w:id="96"/>
      <w:bookmarkEnd w:id="97"/>
    </w:p>
    <w:p w:rsidR="004F7E06" w:rsidRPr="00D8798F" w:rsidRDefault="004F7E06" w:rsidP="00565D13">
      <w:pPr>
        <w:pStyle w:val="texto"/>
        <w:tabs>
          <w:tab w:val="clear" w:pos="2835"/>
          <w:tab w:val="clear" w:pos="3969"/>
          <w:tab w:val="clear" w:pos="5103"/>
          <w:tab w:val="clear" w:pos="6237"/>
          <w:tab w:val="clear" w:pos="7371"/>
        </w:tabs>
        <w:spacing w:after="160"/>
        <w:rPr>
          <w:szCs w:val="26"/>
        </w:rPr>
      </w:pPr>
      <w:r>
        <w:t>2014rako behin betiko inbertsio-aurrekontuan aurreikusitako inbertsioen –27.738 euro– ehuneko 27 gauzatu dira –7.529 euro–.</w:t>
      </w:r>
    </w:p>
    <w:p w:rsidR="004F7E06" w:rsidRPr="00D8798F" w:rsidRDefault="004F7E06" w:rsidP="00565D13">
      <w:pPr>
        <w:pStyle w:val="texto"/>
        <w:tabs>
          <w:tab w:val="clear" w:pos="2835"/>
          <w:tab w:val="clear" w:pos="3969"/>
          <w:tab w:val="clear" w:pos="5103"/>
          <w:tab w:val="clear" w:pos="6237"/>
          <w:tab w:val="clear" w:pos="7371"/>
        </w:tabs>
        <w:spacing w:before="120"/>
        <w:rPr>
          <w:szCs w:val="26"/>
        </w:rPr>
      </w:pPr>
      <w:r>
        <w:t>2013rekin alderatuta, inbertsioek ehuneko 97 –hau da, 244.724 euro– egin dute behera. Inbertsioetan egindako gastuak beheranzko joerari eusten dio a</w:t>
      </w:r>
      <w:r>
        <w:t>z</w:t>
      </w:r>
      <w:r>
        <w:t xml:space="preserve">ken ekitaldietan, gastuetan aurrezteko neurrien ondorioz. </w:t>
      </w:r>
    </w:p>
    <w:p w:rsidR="004F7E06" w:rsidRDefault="004F7E06" w:rsidP="004F7E06">
      <w:pPr>
        <w:pStyle w:val="texto"/>
        <w:tabs>
          <w:tab w:val="clear" w:pos="2835"/>
          <w:tab w:val="clear" w:pos="3969"/>
          <w:tab w:val="clear" w:pos="5103"/>
          <w:tab w:val="clear" w:pos="6237"/>
          <w:tab w:val="clear" w:pos="7371"/>
        </w:tabs>
        <w:rPr>
          <w:szCs w:val="26"/>
        </w:rPr>
      </w:pPr>
    </w:p>
    <w:p w:rsidR="004F7E06" w:rsidRDefault="004F7E06" w:rsidP="004F7E06">
      <w:pPr>
        <w:pStyle w:val="texto"/>
        <w:tabs>
          <w:tab w:val="clear" w:pos="2835"/>
          <w:tab w:val="clear" w:pos="3969"/>
          <w:tab w:val="clear" w:pos="5103"/>
          <w:tab w:val="clear" w:pos="6237"/>
          <w:tab w:val="clear" w:pos="7371"/>
        </w:tabs>
        <w:spacing w:after="240"/>
        <w:rPr>
          <w:szCs w:val="26"/>
        </w:rPr>
      </w:pPr>
      <w:r>
        <w:br w:type="page"/>
      </w:r>
      <w:r>
        <w:lastRenderedPageBreak/>
        <w:t>Honakoak izan dira 2014an egindako inbertsioetako gastu nagusiak:</w:t>
      </w:r>
    </w:p>
    <w:tbl>
      <w:tblPr>
        <w:tblW w:w="8886" w:type="dxa"/>
        <w:jc w:val="center"/>
        <w:tblCellMar>
          <w:left w:w="70" w:type="dxa"/>
          <w:right w:w="70" w:type="dxa"/>
        </w:tblCellMar>
        <w:tblLook w:val="0000" w:firstRow="0" w:lastRow="0" w:firstColumn="0" w:lastColumn="0" w:noHBand="0" w:noVBand="0"/>
      </w:tblPr>
      <w:tblGrid>
        <w:gridCol w:w="5653"/>
        <w:gridCol w:w="3233"/>
      </w:tblGrid>
      <w:tr w:rsidR="004F7E06" w:rsidRPr="001C4502" w:rsidTr="0082474D">
        <w:trPr>
          <w:trHeight w:hRule="exact" w:val="318"/>
          <w:jc w:val="center"/>
        </w:trPr>
        <w:tc>
          <w:tcPr>
            <w:tcW w:w="5653" w:type="dxa"/>
            <w:tcBorders>
              <w:top w:val="single" w:sz="4" w:space="0" w:color="auto"/>
              <w:left w:val="nil"/>
              <w:bottom w:val="single" w:sz="4" w:space="0" w:color="auto"/>
              <w:right w:val="nil"/>
            </w:tcBorders>
            <w:shd w:val="clear" w:color="auto" w:fill="FABF8F" w:themeFill="accent6" w:themeFillTint="99"/>
            <w:noWrap/>
            <w:vAlign w:val="center"/>
          </w:tcPr>
          <w:p w:rsidR="004F7E06" w:rsidRPr="001C4502" w:rsidRDefault="004F7E06" w:rsidP="001956CA">
            <w:pPr>
              <w:pStyle w:val="cuatexto"/>
              <w:jc w:val="left"/>
            </w:pPr>
            <w:r>
              <w:t>Inbertsioa</w:t>
            </w:r>
          </w:p>
        </w:tc>
        <w:tc>
          <w:tcPr>
            <w:tcW w:w="3233" w:type="dxa"/>
            <w:tcBorders>
              <w:top w:val="single" w:sz="4" w:space="0" w:color="auto"/>
              <w:left w:val="nil"/>
              <w:bottom w:val="single" w:sz="4" w:space="0" w:color="auto"/>
              <w:right w:val="nil"/>
            </w:tcBorders>
            <w:shd w:val="clear" w:color="auto" w:fill="FABF8F" w:themeFill="accent6" w:themeFillTint="99"/>
            <w:noWrap/>
            <w:vAlign w:val="center"/>
          </w:tcPr>
          <w:p w:rsidR="004F7E06" w:rsidRPr="001C4502" w:rsidRDefault="004F7E06" w:rsidP="00F94A46">
            <w:pPr>
              <w:pStyle w:val="cuatexto"/>
              <w:jc w:val="right"/>
            </w:pPr>
            <w:r>
              <w:t>Zenbatekoa</w:t>
            </w:r>
          </w:p>
        </w:tc>
      </w:tr>
      <w:tr w:rsidR="004F7E06" w:rsidRPr="001C4502" w:rsidTr="0082474D">
        <w:trPr>
          <w:trHeight w:hRule="exact" w:val="255"/>
          <w:jc w:val="center"/>
        </w:trPr>
        <w:tc>
          <w:tcPr>
            <w:tcW w:w="5653" w:type="dxa"/>
            <w:tcBorders>
              <w:top w:val="nil"/>
              <w:left w:val="nil"/>
              <w:bottom w:val="single" w:sz="2" w:space="0" w:color="auto"/>
              <w:right w:val="nil"/>
            </w:tcBorders>
            <w:shd w:val="clear" w:color="auto" w:fill="auto"/>
            <w:noWrap/>
            <w:vAlign w:val="center"/>
          </w:tcPr>
          <w:p w:rsidR="004F7E06" w:rsidRPr="001C4502" w:rsidRDefault="004F7E06" w:rsidP="001956CA">
            <w:pPr>
              <w:pStyle w:val="cuatexto"/>
              <w:jc w:val="left"/>
            </w:pPr>
            <w:r>
              <w:t>Kirol instalazioetarako makineria</w:t>
            </w:r>
          </w:p>
        </w:tc>
        <w:tc>
          <w:tcPr>
            <w:tcW w:w="3233" w:type="dxa"/>
            <w:tcBorders>
              <w:top w:val="nil"/>
              <w:left w:val="nil"/>
              <w:bottom w:val="single" w:sz="2" w:space="0" w:color="auto"/>
              <w:right w:val="nil"/>
            </w:tcBorders>
            <w:shd w:val="clear" w:color="auto" w:fill="auto"/>
            <w:noWrap/>
            <w:vAlign w:val="center"/>
          </w:tcPr>
          <w:p w:rsidR="004F7E06" w:rsidRPr="001C4502" w:rsidRDefault="004F7E06" w:rsidP="001956CA">
            <w:pPr>
              <w:pStyle w:val="cuatexto"/>
              <w:jc w:val="right"/>
            </w:pPr>
            <w:r>
              <w:t>958</w:t>
            </w:r>
          </w:p>
        </w:tc>
      </w:tr>
      <w:tr w:rsidR="004F7E06" w:rsidRPr="001C4502" w:rsidTr="0082474D">
        <w:trPr>
          <w:trHeight w:hRule="exact" w:val="255"/>
          <w:jc w:val="center"/>
        </w:trPr>
        <w:tc>
          <w:tcPr>
            <w:tcW w:w="5653" w:type="dxa"/>
            <w:tcBorders>
              <w:top w:val="single" w:sz="2" w:space="0" w:color="auto"/>
              <w:left w:val="nil"/>
              <w:bottom w:val="single" w:sz="2" w:space="0" w:color="auto"/>
              <w:right w:val="nil"/>
            </w:tcBorders>
            <w:shd w:val="clear" w:color="auto" w:fill="auto"/>
            <w:noWrap/>
            <w:vAlign w:val="center"/>
          </w:tcPr>
          <w:p w:rsidR="004F7E06" w:rsidRPr="001C4502" w:rsidRDefault="004F7E06" w:rsidP="001956CA">
            <w:pPr>
              <w:pStyle w:val="cuatexto"/>
              <w:jc w:val="left"/>
            </w:pPr>
            <w:r>
              <w:t>Haur eskolarako lokalak</w:t>
            </w:r>
          </w:p>
        </w:tc>
        <w:tc>
          <w:tcPr>
            <w:tcW w:w="3233" w:type="dxa"/>
            <w:tcBorders>
              <w:top w:val="single" w:sz="2" w:space="0" w:color="auto"/>
              <w:left w:val="nil"/>
              <w:bottom w:val="single" w:sz="2" w:space="0" w:color="auto"/>
              <w:right w:val="nil"/>
            </w:tcBorders>
            <w:shd w:val="clear" w:color="auto" w:fill="auto"/>
            <w:noWrap/>
            <w:vAlign w:val="center"/>
          </w:tcPr>
          <w:p w:rsidR="004F7E06" w:rsidRPr="001C4502" w:rsidRDefault="004F7E06" w:rsidP="001956CA">
            <w:pPr>
              <w:pStyle w:val="cuatexto"/>
              <w:jc w:val="right"/>
            </w:pPr>
            <w:r>
              <w:t>1.516</w:t>
            </w:r>
          </w:p>
        </w:tc>
      </w:tr>
      <w:tr w:rsidR="004F7E06" w:rsidRPr="001C4502" w:rsidTr="0082474D">
        <w:trPr>
          <w:trHeight w:hRule="exact" w:val="255"/>
          <w:jc w:val="center"/>
        </w:trPr>
        <w:tc>
          <w:tcPr>
            <w:tcW w:w="5653" w:type="dxa"/>
            <w:tcBorders>
              <w:top w:val="single" w:sz="2" w:space="0" w:color="auto"/>
              <w:left w:val="nil"/>
              <w:bottom w:val="single" w:sz="2" w:space="0" w:color="auto"/>
              <w:right w:val="nil"/>
            </w:tcBorders>
            <w:shd w:val="clear" w:color="auto" w:fill="auto"/>
            <w:noWrap/>
            <w:vAlign w:val="center"/>
          </w:tcPr>
          <w:p w:rsidR="004F7E06" w:rsidRDefault="004F7E06" w:rsidP="001956CA">
            <w:pPr>
              <w:pStyle w:val="cuatexto"/>
              <w:jc w:val="left"/>
            </w:pPr>
            <w:r>
              <w:t>Musika eskolarako ekipamendua</w:t>
            </w:r>
          </w:p>
        </w:tc>
        <w:tc>
          <w:tcPr>
            <w:tcW w:w="3233" w:type="dxa"/>
            <w:tcBorders>
              <w:top w:val="single" w:sz="2" w:space="0" w:color="auto"/>
              <w:left w:val="nil"/>
              <w:bottom w:val="single" w:sz="2" w:space="0" w:color="auto"/>
              <w:right w:val="nil"/>
            </w:tcBorders>
            <w:shd w:val="clear" w:color="auto" w:fill="auto"/>
            <w:noWrap/>
            <w:vAlign w:val="center"/>
          </w:tcPr>
          <w:p w:rsidR="004F7E06" w:rsidRDefault="004F7E06" w:rsidP="001956CA">
            <w:pPr>
              <w:pStyle w:val="cuatexto"/>
              <w:jc w:val="right"/>
            </w:pPr>
            <w:r>
              <w:t>2.956</w:t>
            </w:r>
          </w:p>
        </w:tc>
      </w:tr>
      <w:tr w:rsidR="004F7E06" w:rsidRPr="001C4502" w:rsidTr="0082474D">
        <w:trPr>
          <w:trHeight w:hRule="exact" w:val="255"/>
          <w:jc w:val="center"/>
        </w:trPr>
        <w:tc>
          <w:tcPr>
            <w:tcW w:w="5653" w:type="dxa"/>
            <w:tcBorders>
              <w:top w:val="single" w:sz="2" w:space="0" w:color="auto"/>
              <w:left w:val="nil"/>
              <w:bottom w:val="single" w:sz="4" w:space="0" w:color="auto"/>
              <w:right w:val="nil"/>
            </w:tcBorders>
            <w:shd w:val="clear" w:color="auto" w:fill="auto"/>
            <w:noWrap/>
            <w:vAlign w:val="center"/>
          </w:tcPr>
          <w:p w:rsidR="004F7E06" w:rsidRPr="001C4502" w:rsidRDefault="004F7E06" w:rsidP="001956CA">
            <w:pPr>
              <w:pStyle w:val="cuatexto"/>
              <w:jc w:val="left"/>
            </w:pPr>
            <w:r>
              <w:t>Mantentze-lanerako makineria</w:t>
            </w:r>
          </w:p>
        </w:tc>
        <w:tc>
          <w:tcPr>
            <w:tcW w:w="3233" w:type="dxa"/>
            <w:tcBorders>
              <w:top w:val="single" w:sz="2" w:space="0" w:color="auto"/>
              <w:left w:val="nil"/>
              <w:bottom w:val="single" w:sz="4" w:space="0" w:color="auto"/>
              <w:right w:val="nil"/>
            </w:tcBorders>
            <w:shd w:val="clear" w:color="auto" w:fill="auto"/>
            <w:noWrap/>
            <w:vAlign w:val="center"/>
          </w:tcPr>
          <w:p w:rsidR="004F7E06" w:rsidRPr="001C4502" w:rsidRDefault="004F7E06" w:rsidP="001956CA">
            <w:pPr>
              <w:pStyle w:val="cuatexto"/>
              <w:jc w:val="right"/>
            </w:pPr>
            <w:r>
              <w:t>1.487</w:t>
            </w:r>
          </w:p>
        </w:tc>
      </w:tr>
    </w:tbl>
    <w:p w:rsidR="004F7E06" w:rsidRPr="00D8798F" w:rsidRDefault="004F7E06" w:rsidP="00C2596B">
      <w:pPr>
        <w:pStyle w:val="texto"/>
        <w:tabs>
          <w:tab w:val="clear" w:pos="2835"/>
          <w:tab w:val="clear" w:pos="3969"/>
          <w:tab w:val="clear" w:pos="5103"/>
          <w:tab w:val="clear" w:pos="6237"/>
          <w:tab w:val="clear" w:pos="7371"/>
        </w:tabs>
        <w:spacing w:before="240" w:after="360"/>
        <w:rPr>
          <w:szCs w:val="26"/>
        </w:rPr>
      </w:pPr>
      <w:r>
        <w:t>Adierazi beharra dago espediente gehienak prozedura negoziatuaz izapidetu direla, Europar Batasunean publizitaterik egin gabe, Kontratu Publikoei b</w:t>
      </w:r>
      <w:r>
        <w:t>u</w:t>
      </w:r>
      <w:r>
        <w:t>ruzko ekainaren 9ko 6/2006 Foru Legeko 73.4.e) artikuluan aurreikusitako iz</w:t>
      </w:r>
      <w:r>
        <w:t>a</w:t>
      </w:r>
      <w:r>
        <w:t xml:space="preserve">pideak direla eta. </w:t>
      </w:r>
    </w:p>
    <w:p w:rsidR="004F7E06" w:rsidRPr="00B3641A" w:rsidRDefault="004F7E06" w:rsidP="004F7E06">
      <w:pPr>
        <w:pStyle w:val="atitulo2"/>
        <w:spacing w:before="120" w:after="120"/>
      </w:pPr>
      <w:bookmarkStart w:id="98" w:name="_Toc309383730"/>
      <w:bookmarkStart w:id="99" w:name="_Toc339016620"/>
      <w:bookmarkStart w:id="100" w:name="_Toc442251811"/>
      <w:bookmarkStart w:id="101" w:name="_Toc446504932"/>
      <w:r>
        <w:t>VI.6. Aurrekontuko diru-sarrerak</w:t>
      </w:r>
      <w:bookmarkEnd w:id="98"/>
      <w:bookmarkEnd w:id="99"/>
      <w:bookmarkEnd w:id="100"/>
      <w:bookmarkEnd w:id="101"/>
      <w:r>
        <w:t xml:space="preserve"> </w:t>
      </w:r>
    </w:p>
    <w:p w:rsidR="004F7E06" w:rsidRPr="00D8798F" w:rsidRDefault="004F7E06" w:rsidP="004F7E06">
      <w:pPr>
        <w:pStyle w:val="texto"/>
        <w:tabs>
          <w:tab w:val="clear" w:pos="2835"/>
          <w:tab w:val="clear" w:pos="3969"/>
          <w:tab w:val="clear" w:pos="5103"/>
          <w:tab w:val="clear" w:pos="6237"/>
          <w:tab w:val="clear" w:pos="7371"/>
        </w:tabs>
        <w:spacing w:after="120"/>
        <w:rPr>
          <w:szCs w:val="26"/>
        </w:rPr>
      </w:pPr>
      <w:r>
        <w:t>2014ko ekitaldian aitortutako eskubideak 7,69 milioikoak izan dira; ehuneko 100 eragiketa arruntengatiko diru-sarrerei dagozkie. Diru-sarreren aurrekontu</w:t>
      </w:r>
      <w:r>
        <w:t>a</w:t>
      </w:r>
      <w:r>
        <w:t>ren gauzatze-maila ehuneko 103koa izan da.</w:t>
      </w:r>
    </w:p>
    <w:p w:rsidR="004F7E06" w:rsidRPr="00D8798F" w:rsidRDefault="004F7E06" w:rsidP="004F7E06">
      <w:pPr>
        <w:pStyle w:val="texto"/>
        <w:tabs>
          <w:tab w:val="clear" w:pos="2835"/>
          <w:tab w:val="clear" w:pos="3969"/>
          <w:tab w:val="clear" w:pos="5103"/>
          <w:tab w:val="clear" w:pos="6237"/>
          <w:tab w:val="clear" w:pos="7371"/>
        </w:tabs>
        <w:rPr>
          <w:szCs w:val="26"/>
        </w:rPr>
      </w:pPr>
      <w:r>
        <w:t>Diru-sarrera arrunten artean tributuen bidezko diru-sarrerak (4,63 milioi e</w:t>
      </w:r>
      <w:r>
        <w:t>u</w:t>
      </w:r>
      <w:r>
        <w:t xml:space="preserve">rokoak) eta transferentzia arruntak (3,04 milioi eurokoak) nabarmentzen dira. </w:t>
      </w:r>
    </w:p>
    <w:p w:rsidR="004F7E06" w:rsidRPr="00D8798F" w:rsidRDefault="004F7E06" w:rsidP="004F7E06">
      <w:pPr>
        <w:pStyle w:val="texto"/>
        <w:tabs>
          <w:tab w:val="clear" w:pos="2835"/>
          <w:tab w:val="clear" w:pos="3969"/>
          <w:tab w:val="clear" w:pos="5103"/>
          <w:tab w:val="clear" w:pos="6237"/>
          <w:tab w:val="clear" w:pos="7371"/>
        </w:tabs>
        <w:rPr>
          <w:szCs w:val="26"/>
        </w:rPr>
      </w:pPr>
      <w:r>
        <w:t>Udalak ez du nabarmentzeko moduko diru-sarrerarik jaso 2014ko hirigintza-eragiketen ondorioz.</w:t>
      </w:r>
    </w:p>
    <w:p w:rsidR="004F7E06" w:rsidRPr="00D8798F" w:rsidRDefault="004F7E06" w:rsidP="004F7E06">
      <w:pPr>
        <w:pStyle w:val="texto"/>
        <w:tabs>
          <w:tab w:val="clear" w:pos="2835"/>
          <w:tab w:val="clear" w:pos="3969"/>
          <w:tab w:val="clear" w:pos="5103"/>
          <w:tab w:val="clear" w:pos="6237"/>
          <w:tab w:val="clear" w:pos="7371"/>
        </w:tabs>
        <w:spacing w:before="140" w:after="240"/>
        <w:rPr>
          <w:szCs w:val="26"/>
        </w:rPr>
      </w:pPr>
      <w:r>
        <w:t>2013. urtearen aldean, aitortutako betebeharrek ehuneko 9 egin dute gora. Hona xehakatzea:</w:t>
      </w:r>
    </w:p>
    <w:tbl>
      <w:tblPr>
        <w:tblW w:w="0" w:type="auto"/>
        <w:jc w:val="center"/>
        <w:tblCellMar>
          <w:left w:w="70" w:type="dxa"/>
          <w:right w:w="70" w:type="dxa"/>
        </w:tblCellMar>
        <w:tblLook w:val="04A0" w:firstRow="1" w:lastRow="0" w:firstColumn="1" w:lastColumn="0" w:noHBand="0" w:noVBand="1"/>
      </w:tblPr>
      <w:tblGrid>
        <w:gridCol w:w="4646"/>
        <w:gridCol w:w="1189"/>
        <w:gridCol w:w="1189"/>
        <w:gridCol w:w="1771"/>
      </w:tblGrid>
      <w:tr w:rsidR="004F7E06" w:rsidRPr="000F5413" w:rsidTr="0082474D">
        <w:trPr>
          <w:trHeight w:val="198"/>
          <w:jc w:val="center"/>
        </w:trPr>
        <w:tc>
          <w:tcPr>
            <w:tcW w:w="4646" w:type="dxa"/>
            <w:vMerge w:val="restart"/>
            <w:tcBorders>
              <w:top w:val="single" w:sz="4" w:space="0" w:color="auto"/>
              <w:left w:val="nil"/>
              <w:bottom w:val="single" w:sz="4" w:space="0" w:color="auto"/>
              <w:right w:val="nil"/>
            </w:tcBorders>
            <w:shd w:val="clear" w:color="auto" w:fill="FABF8F" w:themeFill="accent6" w:themeFillTint="99"/>
            <w:vAlign w:val="center"/>
          </w:tcPr>
          <w:p w:rsidR="004F7E06" w:rsidRDefault="004F7E06" w:rsidP="001956CA">
            <w:pPr>
              <w:pStyle w:val="cuatexto"/>
              <w:jc w:val="left"/>
            </w:pPr>
          </w:p>
          <w:p w:rsidR="004F7E06" w:rsidRPr="000F5413" w:rsidRDefault="004F7E06" w:rsidP="001956CA">
            <w:pPr>
              <w:pStyle w:val="cuatexto"/>
              <w:jc w:val="left"/>
            </w:pPr>
            <w:r>
              <w:t>Diru-sarreren kapituluak</w:t>
            </w:r>
          </w:p>
        </w:tc>
        <w:tc>
          <w:tcPr>
            <w:tcW w:w="0" w:type="auto"/>
            <w:gridSpan w:val="2"/>
            <w:tcBorders>
              <w:top w:val="single" w:sz="4" w:space="0" w:color="auto"/>
              <w:left w:val="nil"/>
              <w:bottom w:val="single" w:sz="4" w:space="0" w:color="auto"/>
              <w:right w:val="nil"/>
            </w:tcBorders>
            <w:shd w:val="clear" w:color="auto" w:fill="FABF8F" w:themeFill="accent6" w:themeFillTint="99"/>
            <w:vAlign w:val="center"/>
          </w:tcPr>
          <w:p w:rsidR="004F7E06" w:rsidRPr="000F5413" w:rsidRDefault="004F7E06" w:rsidP="00F94A46">
            <w:pPr>
              <w:pStyle w:val="cuatexto"/>
              <w:jc w:val="right"/>
            </w:pPr>
            <w:r>
              <w:t>Aitortutako eskubide garbiak</w:t>
            </w:r>
          </w:p>
        </w:tc>
        <w:tc>
          <w:tcPr>
            <w:tcW w:w="1771" w:type="dxa"/>
            <w:tcBorders>
              <w:top w:val="single" w:sz="4" w:space="0" w:color="auto"/>
              <w:left w:val="nil"/>
              <w:right w:val="nil"/>
            </w:tcBorders>
            <w:shd w:val="clear" w:color="auto" w:fill="FABF8F" w:themeFill="accent6" w:themeFillTint="99"/>
            <w:vAlign w:val="center"/>
          </w:tcPr>
          <w:p w:rsidR="004F7E06" w:rsidRPr="000F5413" w:rsidRDefault="004F7E06" w:rsidP="00F94A46">
            <w:pPr>
              <w:pStyle w:val="cuatexto"/>
              <w:jc w:val="right"/>
            </w:pPr>
            <w:r>
              <w:t>Aldea (%)</w:t>
            </w:r>
          </w:p>
        </w:tc>
      </w:tr>
      <w:tr w:rsidR="004F7E06" w:rsidRPr="000F5413" w:rsidTr="0082474D">
        <w:trPr>
          <w:trHeight w:val="198"/>
          <w:jc w:val="center"/>
        </w:trPr>
        <w:tc>
          <w:tcPr>
            <w:tcW w:w="4646" w:type="dxa"/>
            <w:vMerge/>
            <w:tcBorders>
              <w:top w:val="single" w:sz="8" w:space="0" w:color="000000"/>
              <w:left w:val="nil"/>
              <w:bottom w:val="single" w:sz="4" w:space="0" w:color="auto"/>
              <w:right w:val="nil"/>
            </w:tcBorders>
            <w:shd w:val="clear" w:color="auto" w:fill="FABF8F" w:themeFill="accent6" w:themeFillTint="99"/>
            <w:vAlign w:val="center"/>
          </w:tcPr>
          <w:p w:rsidR="004F7E06" w:rsidRPr="000F5413" w:rsidRDefault="004F7E06" w:rsidP="001956CA">
            <w:pPr>
              <w:pStyle w:val="cuatexto"/>
              <w:jc w:val="left"/>
            </w:pPr>
          </w:p>
        </w:tc>
        <w:tc>
          <w:tcPr>
            <w:tcW w:w="0" w:type="auto"/>
            <w:tcBorders>
              <w:top w:val="single" w:sz="4" w:space="0" w:color="auto"/>
              <w:left w:val="nil"/>
              <w:bottom w:val="single" w:sz="4" w:space="0" w:color="auto"/>
              <w:right w:val="nil"/>
            </w:tcBorders>
            <w:shd w:val="clear" w:color="auto" w:fill="FABF8F" w:themeFill="accent6" w:themeFillTint="99"/>
            <w:vAlign w:val="center"/>
          </w:tcPr>
          <w:p w:rsidR="004F7E06" w:rsidRPr="000F5413" w:rsidRDefault="004F7E06" w:rsidP="001956CA">
            <w:pPr>
              <w:pStyle w:val="cuatexto"/>
              <w:jc w:val="right"/>
            </w:pPr>
            <w:r>
              <w:t>2013</w:t>
            </w:r>
          </w:p>
        </w:tc>
        <w:tc>
          <w:tcPr>
            <w:tcW w:w="0" w:type="auto"/>
            <w:tcBorders>
              <w:top w:val="single" w:sz="4" w:space="0" w:color="auto"/>
              <w:left w:val="nil"/>
              <w:bottom w:val="single" w:sz="4" w:space="0" w:color="auto"/>
              <w:right w:val="nil"/>
            </w:tcBorders>
            <w:shd w:val="clear" w:color="auto" w:fill="FABF8F" w:themeFill="accent6" w:themeFillTint="99"/>
            <w:vAlign w:val="center"/>
          </w:tcPr>
          <w:p w:rsidR="004F7E06" w:rsidRPr="000F5413" w:rsidRDefault="004F7E06" w:rsidP="001956CA">
            <w:pPr>
              <w:pStyle w:val="cuatexto"/>
              <w:jc w:val="right"/>
            </w:pPr>
            <w:r>
              <w:t>2014</w:t>
            </w:r>
          </w:p>
        </w:tc>
        <w:tc>
          <w:tcPr>
            <w:tcW w:w="1771" w:type="dxa"/>
            <w:tcBorders>
              <w:left w:val="nil"/>
              <w:bottom w:val="single" w:sz="4" w:space="0" w:color="auto"/>
              <w:right w:val="nil"/>
            </w:tcBorders>
            <w:shd w:val="clear" w:color="auto" w:fill="FABF8F" w:themeFill="accent6" w:themeFillTint="99"/>
            <w:vAlign w:val="center"/>
          </w:tcPr>
          <w:p w:rsidR="004F7E06" w:rsidRPr="000F5413" w:rsidRDefault="004F7E06" w:rsidP="001956CA">
            <w:pPr>
              <w:pStyle w:val="cuatexto"/>
              <w:jc w:val="right"/>
            </w:pPr>
            <w:r>
              <w:t>2013/2014</w:t>
            </w:r>
          </w:p>
        </w:tc>
      </w:tr>
      <w:tr w:rsidR="004F7E06" w:rsidRPr="000F5413" w:rsidTr="0082474D">
        <w:trPr>
          <w:trHeight w:val="255"/>
          <w:jc w:val="center"/>
        </w:trPr>
        <w:tc>
          <w:tcPr>
            <w:tcW w:w="4646" w:type="dxa"/>
            <w:tcBorders>
              <w:top w:val="single" w:sz="4" w:space="0" w:color="auto"/>
              <w:left w:val="nil"/>
              <w:bottom w:val="single" w:sz="2" w:space="0" w:color="auto"/>
              <w:right w:val="nil"/>
            </w:tcBorders>
            <w:shd w:val="clear" w:color="auto" w:fill="auto"/>
            <w:noWrap/>
            <w:vAlign w:val="center"/>
          </w:tcPr>
          <w:p w:rsidR="004F7E06" w:rsidRPr="000F5413" w:rsidRDefault="004F7E06" w:rsidP="001956CA">
            <w:pPr>
              <w:pStyle w:val="cuatexto"/>
              <w:jc w:val="left"/>
            </w:pPr>
            <w:r>
              <w:t>1. Zuzeneko zergak</w:t>
            </w:r>
          </w:p>
        </w:tc>
        <w:tc>
          <w:tcPr>
            <w:tcW w:w="0" w:type="auto"/>
            <w:tcBorders>
              <w:top w:val="single" w:sz="4" w:space="0" w:color="auto"/>
              <w:left w:val="nil"/>
              <w:bottom w:val="single" w:sz="2" w:space="0" w:color="auto"/>
              <w:right w:val="nil"/>
            </w:tcBorders>
            <w:shd w:val="clear" w:color="auto" w:fill="auto"/>
            <w:vAlign w:val="center"/>
          </w:tcPr>
          <w:p w:rsidR="004F7E06" w:rsidRPr="000F5413" w:rsidRDefault="004F7E06" w:rsidP="001956CA">
            <w:pPr>
              <w:pStyle w:val="cuatexto"/>
              <w:jc w:val="right"/>
            </w:pPr>
            <w:r>
              <w:t>2.436.359</w:t>
            </w:r>
          </w:p>
        </w:tc>
        <w:tc>
          <w:tcPr>
            <w:tcW w:w="0" w:type="auto"/>
            <w:tcBorders>
              <w:top w:val="single" w:sz="4" w:space="0" w:color="auto"/>
              <w:left w:val="nil"/>
              <w:bottom w:val="single" w:sz="2" w:space="0" w:color="auto"/>
              <w:right w:val="nil"/>
            </w:tcBorders>
            <w:shd w:val="clear" w:color="auto" w:fill="auto"/>
            <w:vAlign w:val="center"/>
          </w:tcPr>
          <w:p w:rsidR="004F7E06" w:rsidRPr="003F291D" w:rsidRDefault="004F7E06" w:rsidP="001956CA">
            <w:pPr>
              <w:pStyle w:val="cuatexto"/>
              <w:jc w:val="right"/>
            </w:pPr>
            <w:r>
              <w:t xml:space="preserve">2.652.960 </w:t>
            </w:r>
          </w:p>
        </w:tc>
        <w:tc>
          <w:tcPr>
            <w:tcW w:w="1771" w:type="dxa"/>
            <w:tcBorders>
              <w:top w:val="single" w:sz="4" w:space="0" w:color="auto"/>
              <w:left w:val="nil"/>
              <w:bottom w:val="single" w:sz="2" w:space="0" w:color="auto"/>
              <w:right w:val="nil"/>
            </w:tcBorders>
            <w:shd w:val="clear" w:color="auto" w:fill="auto"/>
            <w:noWrap/>
            <w:vAlign w:val="center"/>
          </w:tcPr>
          <w:p w:rsidR="004F7E06" w:rsidRPr="003F291D" w:rsidRDefault="004F7E06" w:rsidP="001956CA">
            <w:pPr>
              <w:pStyle w:val="cuatexto"/>
              <w:jc w:val="right"/>
            </w:pPr>
            <w:r>
              <w:t>9</w:t>
            </w:r>
          </w:p>
        </w:tc>
      </w:tr>
      <w:tr w:rsidR="004F7E06" w:rsidRPr="000F5413" w:rsidTr="0082474D">
        <w:trPr>
          <w:trHeight w:val="255"/>
          <w:jc w:val="center"/>
        </w:trPr>
        <w:tc>
          <w:tcPr>
            <w:tcW w:w="4646" w:type="dxa"/>
            <w:tcBorders>
              <w:top w:val="single" w:sz="2" w:space="0" w:color="auto"/>
              <w:left w:val="nil"/>
              <w:bottom w:val="single" w:sz="2" w:space="0" w:color="auto"/>
              <w:right w:val="nil"/>
            </w:tcBorders>
            <w:shd w:val="clear" w:color="auto" w:fill="auto"/>
            <w:noWrap/>
            <w:vAlign w:val="center"/>
          </w:tcPr>
          <w:p w:rsidR="004F7E06" w:rsidRPr="000F5413" w:rsidRDefault="004F7E06" w:rsidP="001956CA">
            <w:pPr>
              <w:pStyle w:val="cuatexto"/>
              <w:jc w:val="left"/>
            </w:pPr>
            <w:r>
              <w:t>2. Zeharkako zergak</w:t>
            </w:r>
          </w:p>
        </w:tc>
        <w:tc>
          <w:tcPr>
            <w:tcW w:w="0" w:type="auto"/>
            <w:tcBorders>
              <w:top w:val="single" w:sz="2" w:space="0" w:color="auto"/>
              <w:left w:val="nil"/>
              <w:bottom w:val="single" w:sz="2" w:space="0" w:color="auto"/>
              <w:right w:val="nil"/>
            </w:tcBorders>
            <w:shd w:val="clear" w:color="auto" w:fill="auto"/>
            <w:vAlign w:val="center"/>
          </w:tcPr>
          <w:p w:rsidR="004F7E06" w:rsidRPr="000F5413" w:rsidRDefault="004F7E06" w:rsidP="001956CA">
            <w:pPr>
              <w:pStyle w:val="cuatexto"/>
              <w:jc w:val="right"/>
            </w:pPr>
            <w:r>
              <w:t>27.403</w:t>
            </w:r>
          </w:p>
        </w:tc>
        <w:tc>
          <w:tcPr>
            <w:tcW w:w="0" w:type="auto"/>
            <w:tcBorders>
              <w:top w:val="single" w:sz="2" w:space="0" w:color="auto"/>
              <w:left w:val="nil"/>
              <w:bottom w:val="single" w:sz="2" w:space="0" w:color="auto"/>
              <w:right w:val="nil"/>
            </w:tcBorders>
            <w:shd w:val="clear" w:color="auto" w:fill="auto"/>
            <w:vAlign w:val="center"/>
          </w:tcPr>
          <w:p w:rsidR="004F7E06" w:rsidRPr="003F291D" w:rsidRDefault="004F7E06" w:rsidP="001956CA">
            <w:pPr>
              <w:pStyle w:val="cuatexto"/>
              <w:jc w:val="right"/>
            </w:pPr>
            <w:r>
              <w:t xml:space="preserve">21.617 </w:t>
            </w:r>
          </w:p>
        </w:tc>
        <w:tc>
          <w:tcPr>
            <w:tcW w:w="1771" w:type="dxa"/>
            <w:tcBorders>
              <w:top w:val="single" w:sz="2" w:space="0" w:color="auto"/>
              <w:left w:val="nil"/>
              <w:bottom w:val="single" w:sz="2" w:space="0" w:color="auto"/>
              <w:right w:val="nil"/>
            </w:tcBorders>
            <w:shd w:val="clear" w:color="auto" w:fill="auto"/>
            <w:noWrap/>
            <w:vAlign w:val="center"/>
          </w:tcPr>
          <w:p w:rsidR="004F7E06" w:rsidRPr="003F291D" w:rsidRDefault="004F7E06" w:rsidP="001956CA">
            <w:pPr>
              <w:pStyle w:val="cuatexto"/>
              <w:jc w:val="right"/>
            </w:pPr>
            <w:r>
              <w:t>-21</w:t>
            </w:r>
          </w:p>
        </w:tc>
      </w:tr>
      <w:tr w:rsidR="004F7E06" w:rsidRPr="000F5413" w:rsidTr="0082474D">
        <w:trPr>
          <w:trHeight w:val="255"/>
          <w:jc w:val="center"/>
        </w:trPr>
        <w:tc>
          <w:tcPr>
            <w:tcW w:w="4646" w:type="dxa"/>
            <w:tcBorders>
              <w:top w:val="single" w:sz="2" w:space="0" w:color="auto"/>
              <w:left w:val="nil"/>
              <w:bottom w:val="single" w:sz="2" w:space="0" w:color="auto"/>
              <w:right w:val="nil"/>
            </w:tcBorders>
            <w:shd w:val="clear" w:color="auto" w:fill="auto"/>
            <w:noWrap/>
            <w:vAlign w:val="center"/>
          </w:tcPr>
          <w:p w:rsidR="004F7E06" w:rsidRPr="000F5413" w:rsidRDefault="004F7E06" w:rsidP="001956CA">
            <w:pPr>
              <w:pStyle w:val="cuatexto"/>
              <w:jc w:val="left"/>
            </w:pPr>
            <w:r>
              <w:t>3. Tasak, prezio publikoak eta beste diru-sarrera batzuk</w:t>
            </w:r>
          </w:p>
        </w:tc>
        <w:tc>
          <w:tcPr>
            <w:tcW w:w="0" w:type="auto"/>
            <w:tcBorders>
              <w:top w:val="single" w:sz="2" w:space="0" w:color="auto"/>
              <w:left w:val="nil"/>
              <w:bottom w:val="single" w:sz="2" w:space="0" w:color="auto"/>
              <w:right w:val="nil"/>
            </w:tcBorders>
            <w:shd w:val="clear" w:color="auto" w:fill="auto"/>
            <w:vAlign w:val="center"/>
          </w:tcPr>
          <w:p w:rsidR="004F7E06" w:rsidRPr="000F5413" w:rsidRDefault="004F7E06" w:rsidP="001956CA">
            <w:pPr>
              <w:pStyle w:val="cuatexto"/>
              <w:jc w:val="right"/>
            </w:pPr>
            <w:r>
              <w:t>1.652.329</w:t>
            </w:r>
          </w:p>
        </w:tc>
        <w:tc>
          <w:tcPr>
            <w:tcW w:w="0" w:type="auto"/>
            <w:tcBorders>
              <w:top w:val="single" w:sz="2" w:space="0" w:color="auto"/>
              <w:left w:val="nil"/>
              <w:bottom w:val="single" w:sz="2" w:space="0" w:color="auto"/>
              <w:right w:val="nil"/>
            </w:tcBorders>
            <w:shd w:val="clear" w:color="auto" w:fill="auto"/>
            <w:vAlign w:val="center"/>
          </w:tcPr>
          <w:p w:rsidR="004F7E06" w:rsidRPr="003F291D" w:rsidRDefault="004F7E06" w:rsidP="001956CA">
            <w:pPr>
              <w:pStyle w:val="cuatexto"/>
              <w:jc w:val="right"/>
            </w:pPr>
            <w:r>
              <w:t xml:space="preserve">1.960.240 </w:t>
            </w:r>
          </w:p>
        </w:tc>
        <w:tc>
          <w:tcPr>
            <w:tcW w:w="1771" w:type="dxa"/>
            <w:tcBorders>
              <w:top w:val="single" w:sz="2" w:space="0" w:color="auto"/>
              <w:left w:val="nil"/>
              <w:bottom w:val="single" w:sz="2" w:space="0" w:color="auto"/>
              <w:right w:val="nil"/>
            </w:tcBorders>
            <w:shd w:val="clear" w:color="auto" w:fill="auto"/>
            <w:noWrap/>
            <w:vAlign w:val="center"/>
          </w:tcPr>
          <w:p w:rsidR="004F7E06" w:rsidRPr="003F291D" w:rsidRDefault="004F7E06" w:rsidP="001956CA">
            <w:pPr>
              <w:pStyle w:val="cuatexto"/>
              <w:jc w:val="right"/>
            </w:pPr>
            <w:r>
              <w:t>19</w:t>
            </w:r>
          </w:p>
        </w:tc>
      </w:tr>
      <w:tr w:rsidR="004F7E06" w:rsidRPr="000F5413" w:rsidTr="0082474D">
        <w:trPr>
          <w:trHeight w:val="255"/>
          <w:jc w:val="center"/>
        </w:trPr>
        <w:tc>
          <w:tcPr>
            <w:tcW w:w="4646" w:type="dxa"/>
            <w:tcBorders>
              <w:top w:val="single" w:sz="2" w:space="0" w:color="auto"/>
              <w:left w:val="nil"/>
              <w:bottom w:val="single" w:sz="2" w:space="0" w:color="auto"/>
              <w:right w:val="nil"/>
            </w:tcBorders>
            <w:shd w:val="clear" w:color="auto" w:fill="auto"/>
            <w:noWrap/>
            <w:vAlign w:val="center"/>
          </w:tcPr>
          <w:p w:rsidR="004F7E06" w:rsidRPr="000F5413" w:rsidRDefault="004F7E06" w:rsidP="001956CA">
            <w:pPr>
              <w:pStyle w:val="cuatexto"/>
              <w:jc w:val="left"/>
            </w:pPr>
            <w:r>
              <w:t>4. Transferentzia arruntak</w:t>
            </w:r>
          </w:p>
        </w:tc>
        <w:tc>
          <w:tcPr>
            <w:tcW w:w="0" w:type="auto"/>
            <w:tcBorders>
              <w:top w:val="single" w:sz="2" w:space="0" w:color="auto"/>
              <w:left w:val="nil"/>
              <w:bottom w:val="single" w:sz="2" w:space="0" w:color="auto"/>
              <w:right w:val="nil"/>
            </w:tcBorders>
            <w:shd w:val="clear" w:color="auto" w:fill="auto"/>
            <w:vAlign w:val="center"/>
          </w:tcPr>
          <w:p w:rsidR="004F7E06" w:rsidRPr="000F5413" w:rsidRDefault="004F7E06" w:rsidP="001956CA">
            <w:pPr>
              <w:pStyle w:val="cuatexto"/>
              <w:jc w:val="right"/>
            </w:pPr>
            <w:r>
              <w:t>2.923.763</w:t>
            </w:r>
          </w:p>
        </w:tc>
        <w:tc>
          <w:tcPr>
            <w:tcW w:w="0" w:type="auto"/>
            <w:tcBorders>
              <w:top w:val="single" w:sz="2" w:space="0" w:color="auto"/>
              <w:left w:val="nil"/>
              <w:bottom w:val="single" w:sz="2" w:space="0" w:color="auto"/>
              <w:right w:val="nil"/>
            </w:tcBorders>
            <w:shd w:val="clear" w:color="auto" w:fill="auto"/>
            <w:vAlign w:val="center"/>
          </w:tcPr>
          <w:p w:rsidR="004F7E06" w:rsidRPr="003F291D" w:rsidRDefault="004F7E06" w:rsidP="001956CA">
            <w:pPr>
              <w:pStyle w:val="cuatexto"/>
              <w:jc w:val="right"/>
            </w:pPr>
            <w:r>
              <w:t xml:space="preserve">3.040.941 </w:t>
            </w:r>
          </w:p>
        </w:tc>
        <w:tc>
          <w:tcPr>
            <w:tcW w:w="1771" w:type="dxa"/>
            <w:tcBorders>
              <w:top w:val="single" w:sz="2" w:space="0" w:color="auto"/>
              <w:left w:val="nil"/>
              <w:bottom w:val="single" w:sz="2" w:space="0" w:color="auto"/>
              <w:right w:val="nil"/>
            </w:tcBorders>
            <w:shd w:val="clear" w:color="auto" w:fill="auto"/>
            <w:noWrap/>
            <w:vAlign w:val="center"/>
          </w:tcPr>
          <w:p w:rsidR="004F7E06" w:rsidRPr="003F291D" w:rsidRDefault="004F7E06" w:rsidP="001956CA">
            <w:pPr>
              <w:pStyle w:val="cuatexto"/>
              <w:jc w:val="right"/>
            </w:pPr>
            <w:r>
              <w:t>4</w:t>
            </w:r>
          </w:p>
        </w:tc>
      </w:tr>
      <w:tr w:rsidR="004F7E06" w:rsidRPr="000F5413" w:rsidTr="0082474D">
        <w:trPr>
          <w:trHeight w:val="255"/>
          <w:jc w:val="center"/>
        </w:trPr>
        <w:tc>
          <w:tcPr>
            <w:tcW w:w="4646" w:type="dxa"/>
            <w:tcBorders>
              <w:top w:val="single" w:sz="2" w:space="0" w:color="auto"/>
              <w:left w:val="nil"/>
              <w:bottom w:val="single" w:sz="2" w:space="0" w:color="auto"/>
              <w:right w:val="nil"/>
            </w:tcBorders>
            <w:shd w:val="clear" w:color="auto" w:fill="auto"/>
            <w:noWrap/>
            <w:vAlign w:val="center"/>
          </w:tcPr>
          <w:p w:rsidR="004F7E06" w:rsidRPr="000F5413" w:rsidRDefault="004F7E06" w:rsidP="001956CA">
            <w:pPr>
              <w:pStyle w:val="cuatexto"/>
              <w:jc w:val="left"/>
            </w:pPr>
            <w:r>
              <w:t>5. Ondare bidezko diru-sarrerak</w:t>
            </w:r>
          </w:p>
        </w:tc>
        <w:tc>
          <w:tcPr>
            <w:tcW w:w="0" w:type="auto"/>
            <w:tcBorders>
              <w:top w:val="single" w:sz="2" w:space="0" w:color="auto"/>
              <w:left w:val="nil"/>
              <w:bottom w:val="single" w:sz="2" w:space="0" w:color="auto"/>
              <w:right w:val="nil"/>
            </w:tcBorders>
            <w:shd w:val="clear" w:color="auto" w:fill="auto"/>
            <w:vAlign w:val="center"/>
          </w:tcPr>
          <w:p w:rsidR="004F7E06" w:rsidRPr="000F5413" w:rsidRDefault="004F7E06" w:rsidP="001956CA">
            <w:pPr>
              <w:pStyle w:val="cuatexto"/>
              <w:jc w:val="right"/>
            </w:pPr>
            <w:r>
              <w:t>13.068</w:t>
            </w:r>
          </w:p>
        </w:tc>
        <w:tc>
          <w:tcPr>
            <w:tcW w:w="0" w:type="auto"/>
            <w:tcBorders>
              <w:top w:val="single" w:sz="2" w:space="0" w:color="auto"/>
              <w:left w:val="nil"/>
              <w:bottom w:val="single" w:sz="2" w:space="0" w:color="auto"/>
              <w:right w:val="nil"/>
            </w:tcBorders>
            <w:shd w:val="clear" w:color="auto" w:fill="auto"/>
            <w:vAlign w:val="center"/>
          </w:tcPr>
          <w:p w:rsidR="004F7E06" w:rsidRPr="003F291D" w:rsidRDefault="004F7E06" w:rsidP="001956CA">
            <w:pPr>
              <w:pStyle w:val="cuatexto"/>
              <w:jc w:val="right"/>
            </w:pPr>
            <w:r>
              <w:t xml:space="preserve">13.461 </w:t>
            </w:r>
          </w:p>
        </w:tc>
        <w:tc>
          <w:tcPr>
            <w:tcW w:w="1771" w:type="dxa"/>
            <w:tcBorders>
              <w:top w:val="single" w:sz="2" w:space="0" w:color="auto"/>
              <w:left w:val="nil"/>
              <w:bottom w:val="single" w:sz="2" w:space="0" w:color="auto"/>
              <w:right w:val="nil"/>
            </w:tcBorders>
            <w:shd w:val="clear" w:color="auto" w:fill="auto"/>
            <w:noWrap/>
            <w:vAlign w:val="center"/>
          </w:tcPr>
          <w:p w:rsidR="004F7E06" w:rsidRPr="003F291D" w:rsidRDefault="004F7E06" w:rsidP="001956CA">
            <w:pPr>
              <w:pStyle w:val="cuatexto"/>
              <w:jc w:val="right"/>
            </w:pPr>
            <w:r>
              <w:t>3</w:t>
            </w:r>
          </w:p>
        </w:tc>
      </w:tr>
      <w:tr w:rsidR="004F7E06" w:rsidRPr="000F5413" w:rsidTr="0082474D">
        <w:trPr>
          <w:trHeight w:val="255"/>
          <w:jc w:val="center"/>
        </w:trPr>
        <w:tc>
          <w:tcPr>
            <w:tcW w:w="4646" w:type="dxa"/>
            <w:tcBorders>
              <w:top w:val="single" w:sz="2" w:space="0" w:color="auto"/>
              <w:left w:val="nil"/>
              <w:bottom w:val="single" w:sz="2" w:space="0" w:color="auto"/>
              <w:right w:val="nil"/>
            </w:tcBorders>
            <w:shd w:val="clear" w:color="auto" w:fill="auto"/>
            <w:noWrap/>
            <w:vAlign w:val="center"/>
          </w:tcPr>
          <w:p w:rsidR="004F7E06" w:rsidRPr="000F5413" w:rsidRDefault="004F7E06" w:rsidP="001956CA">
            <w:pPr>
              <w:pStyle w:val="cuatexto"/>
              <w:jc w:val="left"/>
            </w:pPr>
            <w:r>
              <w:t>Diru-sarrera arruntak (1. kapitulutik 5.era)</w:t>
            </w:r>
          </w:p>
        </w:tc>
        <w:tc>
          <w:tcPr>
            <w:tcW w:w="0" w:type="auto"/>
            <w:tcBorders>
              <w:top w:val="single" w:sz="2" w:space="0" w:color="auto"/>
              <w:left w:val="nil"/>
              <w:bottom w:val="single" w:sz="2" w:space="0" w:color="auto"/>
              <w:right w:val="nil"/>
            </w:tcBorders>
            <w:shd w:val="clear" w:color="auto" w:fill="auto"/>
            <w:vAlign w:val="center"/>
          </w:tcPr>
          <w:p w:rsidR="004F7E06" w:rsidRPr="000F5413" w:rsidRDefault="004F7E06" w:rsidP="001956CA">
            <w:pPr>
              <w:pStyle w:val="cuatexto"/>
              <w:jc w:val="right"/>
            </w:pPr>
            <w:r>
              <w:t>7.052.923</w:t>
            </w:r>
          </w:p>
        </w:tc>
        <w:tc>
          <w:tcPr>
            <w:tcW w:w="0" w:type="auto"/>
            <w:tcBorders>
              <w:top w:val="single" w:sz="2" w:space="0" w:color="auto"/>
              <w:left w:val="nil"/>
              <w:bottom w:val="single" w:sz="2" w:space="0" w:color="auto"/>
              <w:right w:val="nil"/>
            </w:tcBorders>
            <w:shd w:val="clear" w:color="auto" w:fill="auto"/>
            <w:vAlign w:val="center"/>
          </w:tcPr>
          <w:p w:rsidR="004F7E06" w:rsidRPr="003F291D" w:rsidRDefault="004F7E06" w:rsidP="001956CA">
            <w:pPr>
              <w:pStyle w:val="cuatexto"/>
              <w:jc w:val="right"/>
            </w:pPr>
            <w:r>
              <w:t xml:space="preserve">7.689.219 </w:t>
            </w:r>
          </w:p>
        </w:tc>
        <w:tc>
          <w:tcPr>
            <w:tcW w:w="1771" w:type="dxa"/>
            <w:tcBorders>
              <w:top w:val="single" w:sz="2" w:space="0" w:color="auto"/>
              <w:left w:val="nil"/>
              <w:bottom w:val="single" w:sz="2" w:space="0" w:color="auto"/>
              <w:right w:val="nil"/>
            </w:tcBorders>
            <w:shd w:val="clear" w:color="auto" w:fill="auto"/>
            <w:noWrap/>
            <w:vAlign w:val="center"/>
          </w:tcPr>
          <w:p w:rsidR="004F7E06" w:rsidRPr="003F291D" w:rsidRDefault="004F7E06" w:rsidP="001956CA">
            <w:pPr>
              <w:pStyle w:val="cuatexto"/>
              <w:jc w:val="right"/>
            </w:pPr>
            <w:r>
              <w:t>9</w:t>
            </w:r>
          </w:p>
        </w:tc>
      </w:tr>
      <w:tr w:rsidR="004F7E06" w:rsidRPr="000F5413" w:rsidTr="0082474D">
        <w:trPr>
          <w:trHeight w:val="255"/>
          <w:jc w:val="center"/>
        </w:trPr>
        <w:tc>
          <w:tcPr>
            <w:tcW w:w="4646" w:type="dxa"/>
            <w:tcBorders>
              <w:top w:val="single" w:sz="2" w:space="0" w:color="auto"/>
              <w:left w:val="nil"/>
              <w:bottom w:val="single" w:sz="2" w:space="0" w:color="auto"/>
              <w:right w:val="nil"/>
            </w:tcBorders>
            <w:shd w:val="clear" w:color="auto" w:fill="auto"/>
            <w:noWrap/>
            <w:vAlign w:val="center"/>
          </w:tcPr>
          <w:p w:rsidR="004F7E06" w:rsidRPr="000F5413" w:rsidRDefault="004F7E06" w:rsidP="001956CA">
            <w:pPr>
              <w:pStyle w:val="cuatexto"/>
              <w:jc w:val="left"/>
            </w:pPr>
            <w:r>
              <w:t>6. Inbertsioen besterentzea</w:t>
            </w:r>
          </w:p>
        </w:tc>
        <w:tc>
          <w:tcPr>
            <w:tcW w:w="0" w:type="auto"/>
            <w:tcBorders>
              <w:top w:val="single" w:sz="2" w:space="0" w:color="auto"/>
              <w:left w:val="nil"/>
              <w:bottom w:val="single" w:sz="2" w:space="0" w:color="auto"/>
              <w:right w:val="nil"/>
            </w:tcBorders>
            <w:shd w:val="clear" w:color="auto" w:fill="auto"/>
            <w:vAlign w:val="center"/>
          </w:tcPr>
          <w:p w:rsidR="004F7E06" w:rsidRPr="000F5413" w:rsidRDefault="004F7E06" w:rsidP="001956CA">
            <w:pPr>
              <w:pStyle w:val="cuatexto"/>
              <w:jc w:val="right"/>
            </w:pPr>
            <w:r>
              <w:t>-</w:t>
            </w:r>
          </w:p>
        </w:tc>
        <w:tc>
          <w:tcPr>
            <w:tcW w:w="0" w:type="auto"/>
            <w:tcBorders>
              <w:top w:val="single" w:sz="2" w:space="0" w:color="auto"/>
              <w:left w:val="nil"/>
              <w:bottom w:val="single" w:sz="2" w:space="0" w:color="auto"/>
              <w:right w:val="nil"/>
            </w:tcBorders>
            <w:shd w:val="clear" w:color="auto" w:fill="auto"/>
            <w:vAlign w:val="center"/>
          </w:tcPr>
          <w:p w:rsidR="004F7E06" w:rsidRPr="003F291D" w:rsidRDefault="004F7E06" w:rsidP="001956CA">
            <w:pPr>
              <w:pStyle w:val="cuatexto"/>
              <w:jc w:val="right"/>
            </w:pPr>
            <w:r>
              <w:t>0</w:t>
            </w:r>
          </w:p>
        </w:tc>
        <w:tc>
          <w:tcPr>
            <w:tcW w:w="1771" w:type="dxa"/>
            <w:tcBorders>
              <w:top w:val="single" w:sz="2" w:space="0" w:color="auto"/>
              <w:left w:val="nil"/>
              <w:bottom w:val="single" w:sz="2" w:space="0" w:color="auto"/>
              <w:right w:val="nil"/>
            </w:tcBorders>
            <w:shd w:val="clear" w:color="auto" w:fill="auto"/>
            <w:noWrap/>
            <w:vAlign w:val="center"/>
          </w:tcPr>
          <w:p w:rsidR="004F7E06" w:rsidRPr="000F5413" w:rsidRDefault="004F7E06" w:rsidP="001956CA">
            <w:pPr>
              <w:pStyle w:val="cuatexto"/>
              <w:jc w:val="right"/>
            </w:pPr>
            <w:r>
              <w:t> </w:t>
            </w:r>
          </w:p>
        </w:tc>
      </w:tr>
      <w:tr w:rsidR="004F7E06" w:rsidRPr="00157A5B" w:rsidTr="0082474D">
        <w:trPr>
          <w:trHeight w:val="255"/>
          <w:jc w:val="center"/>
        </w:trPr>
        <w:tc>
          <w:tcPr>
            <w:tcW w:w="4646" w:type="dxa"/>
            <w:tcBorders>
              <w:top w:val="single" w:sz="2" w:space="0" w:color="auto"/>
              <w:left w:val="nil"/>
              <w:bottom w:val="single" w:sz="2" w:space="0" w:color="auto"/>
              <w:right w:val="nil"/>
            </w:tcBorders>
            <w:shd w:val="clear" w:color="auto" w:fill="auto"/>
            <w:noWrap/>
            <w:vAlign w:val="center"/>
          </w:tcPr>
          <w:p w:rsidR="004F7E06" w:rsidRPr="000F5413" w:rsidRDefault="004F7E06" w:rsidP="001956CA">
            <w:pPr>
              <w:pStyle w:val="cuatexto"/>
              <w:jc w:val="left"/>
            </w:pPr>
            <w:r>
              <w:t>7. Kapital-transferentziak</w:t>
            </w:r>
          </w:p>
        </w:tc>
        <w:tc>
          <w:tcPr>
            <w:tcW w:w="0" w:type="auto"/>
            <w:tcBorders>
              <w:top w:val="single" w:sz="2" w:space="0" w:color="auto"/>
              <w:left w:val="nil"/>
              <w:bottom w:val="single" w:sz="2" w:space="0" w:color="auto"/>
              <w:right w:val="nil"/>
            </w:tcBorders>
            <w:shd w:val="clear" w:color="auto" w:fill="auto"/>
            <w:vAlign w:val="center"/>
          </w:tcPr>
          <w:p w:rsidR="004F7E06" w:rsidRPr="000F5413" w:rsidRDefault="004F7E06" w:rsidP="001956CA">
            <w:pPr>
              <w:pStyle w:val="cuatexto"/>
              <w:jc w:val="right"/>
            </w:pPr>
            <w:r>
              <w:t>9600</w:t>
            </w:r>
          </w:p>
        </w:tc>
        <w:tc>
          <w:tcPr>
            <w:tcW w:w="0" w:type="auto"/>
            <w:tcBorders>
              <w:top w:val="single" w:sz="2" w:space="0" w:color="auto"/>
              <w:left w:val="nil"/>
              <w:bottom w:val="single" w:sz="2" w:space="0" w:color="auto"/>
              <w:right w:val="nil"/>
            </w:tcBorders>
            <w:shd w:val="clear" w:color="auto" w:fill="auto"/>
            <w:vAlign w:val="center"/>
          </w:tcPr>
          <w:p w:rsidR="004F7E06" w:rsidRPr="000F5413" w:rsidRDefault="004F7E06" w:rsidP="001956CA">
            <w:pPr>
              <w:pStyle w:val="cuatexto"/>
              <w:jc w:val="right"/>
            </w:pPr>
            <w:r>
              <w:t>0</w:t>
            </w:r>
          </w:p>
        </w:tc>
        <w:tc>
          <w:tcPr>
            <w:tcW w:w="1771" w:type="dxa"/>
            <w:tcBorders>
              <w:top w:val="single" w:sz="2" w:space="0" w:color="auto"/>
              <w:left w:val="nil"/>
              <w:bottom w:val="single" w:sz="2" w:space="0" w:color="auto"/>
              <w:right w:val="nil"/>
            </w:tcBorders>
            <w:shd w:val="clear" w:color="auto" w:fill="auto"/>
            <w:noWrap/>
            <w:vAlign w:val="center"/>
          </w:tcPr>
          <w:p w:rsidR="004F7E06" w:rsidRPr="00157A5B" w:rsidRDefault="004F7E06" w:rsidP="001956CA">
            <w:pPr>
              <w:pStyle w:val="cuatexto"/>
              <w:jc w:val="right"/>
            </w:pPr>
          </w:p>
        </w:tc>
      </w:tr>
      <w:tr w:rsidR="004F7E06" w:rsidRPr="000F5413" w:rsidTr="0082474D">
        <w:trPr>
          <w:trHeight w:val="255"/>
          <w:jc w:val="center"/>
        </w:trPr>
        <w:tc>
          <w:tcPr>
            <w:tcW w:w="4646" w:type="dxa"/>
            <w:tcBorders>
              <w:top w:val="single" w:sz="2" w:space="0" w:color="auto"/>
              <w:left w:val="nil"/>
              <w:bottom w:val="single" w:sz="2" w:space="0" w:color="auto"/>
              <w:right w:val="nil"/>
            </w:tcBorders>
            <w:shd w:val="clear" w:color="auto" w:fill="auto"/>
            <w:noWrap/>
            <w:vAlign w:val="center"/>
          </w:tcPr>
          <w:p w:rsidR="004F7E06" w:rsidRPr="000F5413" w:rsidRDefault="004F7E06" w:rsidP="001956CA">
            <w:pPr>
              <w:pStyle w:val="cuatexto"/>
              <w:jc w:val="left"/>
            </w:pPr>
            <w:r>
              <w:t>Kapital bidezko diru-sarrerak (6. eta 7. kapituluak)</w:t>
            </w:r>
          </w:p>
        </w:tc>
        <w:tc>
          <w:tcPr>
            <w:tcW w:w="0" w:type="auto"/>
            <w:tcBorders>
              <w:top w:val="single" w:sz="2" w:space="0" w:color="auto"/>
              <w:left w:val="nil"/>
              <w:bottom w:val="single" w:sz="2" w:space="0" w:color="auto"/>
              <w:right w:val="nil"/>
            </w:tcBorders>
            <w:shd w:val="clear" w:color="auto" w:fill="auto"/>
            <w:vAlign w:val="center"/>
          </w:tcPr>
          <w:p w:rsidR="004F7E06" w:rsidRPr="000F5413" w:rsidRDefault="004F7E06" w:rsidP="001956CA">
            <w:pPr>
              <w:pStyle w:val="cuatexto"/>
              <w:jc w:val="right"/>
            </w:pPr>
            <w:r>
              <w:t>9600</w:t>
            </w:r>
          </w:p>
        </w:tc>
        <w:tc>
          <w:tcPr>
            <w:tcW w:w="0" w:type="auto"/>
            <w:tcBorders>
              <w:top w:val="single" w:sz="2" w:space="0" w:color="auto"/>
              <w:left w:val="nil"/>
              <w:bottom w:val="single" w:sz="2" w:space="0" w:color="auto"/>
              <w:right w:val="nil"/>
            </w:tcBorders>
            <w:shd w:val="clear" w:color="auto" w:fill="auto"/>
            <w:vAlign w:val="center"/>
          </w:tcPr>
          <w:p w:rsidR="004F7E06" w:rsidRPr="000F5413" w:rsidRDefault="004F7E06" w:rsidP="001956CA">
            <w:pPr>
              <w:pStyle w:val="cuatexto"/>
              <w:jc w:val="right"/>
            </w:pPr>
            <w:r>
              <w:t>0</w:t>
            </w:r>
          </w:p>
        </w:tc>
        <w:tc>
          <w:tcPr>
            <w:tcW w:w="1771" w:type="dxa"/>
            <w:tcBorders>
              <w:top w:val="single" w:sz="2" w:space="0" w:color="auto"/>
              <w:left w:val="nil"/>
              <w:bottom w:val="single" w:sz="2" w:space="0" w:color="auto"/>
              <w:right w:val="nil"/>
            </w:tcBorders>
            <w:shd w:val="clear" w:color="auto" w:fill="auto"/>
            <w:noWrap/>
            <w:vAlign w:val="center"/>
          </w:tcPr>
          <w:p w:rsidR="004F7E06" w:rsidRPr="000F5413" w:rsidRDefault="004F7E06" w:rsidP="001956CA">
            <w:pPr>
              <w:pStyle w:val="cuatexto"/>
              <w:jc w:val="right"/>
            </w:pPr>
            <w:r>
              <w:t> </w:t>
            </w:r>
          </w:p>
        </w:tc>
      </w:tr>
      <w:tr w:rsidR="004F7E06" w:rsidRPr="000F5413" w:rsidTr="0082474D">
        <w:trPr>
          <w:trHeight w:val="255"/>
          <w:jc w:val="center"/>
        </w:trPr>
        <w:tc>
          <w:tcPr>
            <w:tcW w:w="4646" w:type="dxa"/>
            <w:tcBorders>
              <w:top w:val="single" w:sz="2" w:space="0" w:color="auto"/>
              <w:left w:val="nil"/>
              <w:bottom w:val="single" w:sz="2" w:space="0" w:color="auto"/>
              <w:right w:val="nil"/>
            </w:tcBorders>
            <w:shd w:val="clear" w:color="auto" w:fill="auto"/>
            <w:noWrap/>
            <w:vAlign w:val="center"/>
          </w:tcPr>
          <w:p w:rsidR="004F7E06" w:rsidRPr="000F5413" w:rsidRDefault="004F7E06" w:rsidP="001956CA">
            <w:pPr>
              <w:pStyle w:val="cuatexto"/>
              <w:jc w:val="left"/>
            </w:pPr>
            <w:r>
              <w:t>8. Finantza-aktiboak</w:t>
            </w:r>
          </w:p>
        </w:tc>
        <w:tc>
          <w:tcPr>
            <w:tcW w:w="0" w:type="auto"/>
            <w:tcBorders>
              <w:top w:val="single" w:sz="2" w:space="0" w:color="auto"/>
              <w:left w:val="nil"/>
              <w:bottom w:val="single" w:sz="2" w:space="0" w:color="auto"/>
              <w:right w:val="nil"/>
            </w:tcBorders>
            <w:shd w:val="clear" w:color="auto" w:fill="auto"/>
            <w:vAlign w:val="center"/>
          </w:tcPr>
          <w:p w:rsidR="004F7E06" w:rsidRPr="000F5413" w:rsidRDefault="004F7E06" w:rsidP="001956CA">
            <w:pPr>
              <w:pStyle w:val="cuatexto"/>
              <w:jc w:val="right"/>
            </w:pPr>
            <w:r>
              <w:t>-</w:t>
            </w:r>
          </w:p>
        </w:tc>
        <w:tc>
          <w:tcPr>
            <w:tcW w:w="0" w:type="auto"/>
            <w:tcBorders>
              <w:top w:val="single" w:sz="2" w:space="0" w:color="auto"/>
              <w:left w:val="nil"/>
              <w:bottom w:val="single" w:sz="2" w:space="0" w:color="auto"/>
              <w:right w:val="nil"/>
            </w:tcBorders>
            <w:shd w:val="clear" w:color="auto" w:fill="auto"/>
            <w:vAlign w:val="center"/>
          </w:tcPr>
          <w:p w:rsidR="004F7E06" w:rsidRPr="000F5413" w:rsidRDefault="004F7E06" w:rsidP="001956CA">
            <w:pPr>
              <w:pStyle w:val="cuatexto"/>
              <w:jc w:val="right"/>
            </w:pPr>
            <w:r>
              <w:t>-</w:t>
            </w:r>
          </w:p>
        </w:tc>
        <w:tc>
          <w:tcPr>
            <w:tcW w:w="1771" w:type="dxa"/>
            <w:tcBorders>
              <w:top w:val="single" w:sz="2" w:space="0" w:color="auto"/>
              <w:left w:val="nil"/>
              <w:bottom w:val="single" w:sz="2" w:space="0" w:color="auto"/>
              <w:right w:val="nil"/>
            </w:tcBorders>
            <w:shd w:val="clear" w:color="auto" w:fill="auto"/>
            <w:noWrap/>
            <w:vAlign w:val="center"/>
          </w:tcPr>
          <w:p w:rsidR="004F7E06" w:rsidRPr="000F5413" w:rsidRDefault="004F7E06" w:rsidP="001956CA">
            <w:pPr>
              <w:pStyle w:val="cuatexto"/>
              <w:jc w:val="right"/>
            </w:pPr>
            <w:r>
              <w:t>-</w:t>
            </w:r>
          </w:p>
        </w:tc>
      </w:tr>
      <w:tr w:rsidR="004F7E06" w:rsidRPr="000F5413" w:rsidTr="0082474D">
        <w:trPr>
          <w:trHeight w:val="255"/>
          <w:jc w:val="center"/>
        </w:trPr>
        <w:tc>
          <w:tcPr>
            <w:tcW w:w="4646" w:type="dxa"/>
            <w:tcBorders>
              <w:top w:val="single" w:sz="2" w:space="0" w:color="auto"/>
              <w:left w:val="nil"/>
              <w:bottom w:val="single" w:sz="2" w:space="0" w:color="auto"/>
              <w:right w:val="nil"/>
            </w:tcBorders>
            <w:shd w:val="clear" w:color="auto" w:fill="auto"/>
            <w:noWrap/>
            <w:vAlign w:val="center"/>
          </w:tcPr>
          <w:p w:rsidR="004F7E06" w:rsidRPr="000F5413" w:rsidRDefault="004F7E06" w:rsidP="001956CA">
            <w:pPr>
              <w:pStyle w:val="cuatexto"/>
              <w:jc w:val="left"/>
            </w:pPr>
            <w:r>
              <w:t>9. Finantza-pasiboak</w:t>
            </w:r>
          </w:p>
        </w:tc>
        <w:tc>
          <w:tcPr>
            <w:tcW w:w="0" w:type="auto"/>
            <w:tcBorders>
              <w:top w:val="single" w:sz="2" w:space="0" w:color="auto"/>
              <w:left w:val="nil"/>
              <w:bottom w:val="single" w:sz="2" w:space="0" w:color="auto"/>
              <w:right w:val="nil"/>
            </w:tcBorders>
            <w:shd w:val="clear" w:color="auto" w:fill="auto"/>
            <w:vAlign w:val="center"/>
          </w:tcPr>
          <w:p w:rsidR="004F7E06" w:rsidRPr="000F5413" w:rsidRDefault="004F7E06" w:rsidP="001956CA">
            <w:pPr>
              <w:pStyle w:val="cuatexto"/>
              <w:jc w:val="right"/>
            </w:pPr>
            <w:r>
              <w:t>-</w:t>
            </w:r>
          </w:p>
        </w:tc>
        <w:tc>
          <w:tcPr>
            <w:tcW w:w="0" w:type="auto"/>
            <w:tcBorders>
              <w:top w:val="single" w:sz="2" w:space="0" w:color="auto"/>
              <w:left w:val="nil"/>
              <w:bottom w:val="single" w:sz="2" w:space="0" w:color="auto"/>
              <w:right w:val="nil"/>
            </w:tcBorders>
            <w:shd w:val="clear" w:color="auto" w:fill="auto"/>
            <w:vAlign w:val="center"/>
          </w:tcPr>
          <w:p w:rsidR="004F7E06" w:rsidRPr="000F5413" w:rsidRDefault="004F7E06" w:rsidP="001956CA">
            <w:pPr>
              <w:pStyle w:val="cuatexto"/>
              <w:jc w:val="right"/>
            </w:pPr>
            <w:r>
              <w:t>-</w:t>
            </w:r>
          </w:p>
        </w:tc>
        <w:tc>
          <w:tcPr>
            <w:tcW w:w="1771" w:type="dxa"/>
            <w:tcBorders>
              <w:top w:val="single" w:sz="2" w:space="0" w:color="auto"/>
              <w:left w:val="nil"/>
              <w:bottom w:val="single" w:sz="2" w:space="0" w:color="auto"/>
              <w:right w:val="nil"/>
            </w:tcBorders>
            <w:shd w:val="clear" w:color="auto" w:fill="auto"/>
            <w:noWrap/>
            <w:vAlign w:val="center"/>
          </w:tcPr>
          <w:p w:rsidR="004F7E06" w:rsidRPr="000F5413" w:rsidRDefault="004F7E06" w:rsidP="001956CA">
            <w:pPr>
              <w:pStyle w:val="cuatexto"/>
              <w:jc w:val="right"/>
            </w:pPr>
            <w:r>
              <w:t>-</w:t>
            </w:r>
          </w:p>
        </w:tc>
      </w:tr>
      <w:tr w:rsidR="004F7E06" w:rsidRPr="000F5413" w:rsidTr="0082474D">
        <w:trPr>
          <w:trHeight w:val="255"/>
          <w:jc w:val="center"/>
        </w:trPr>
        <w:tc>
          <w:tcPr>
            <w:tcW w:w="4646" w:type="dxa"/>
            <w:tcBorders>
              <w:top w:val="single" w:sz="2" w:space="0" w:color="auto"/>
              <w:left w:val="nil"/>
              <w:bottom w:val="single" w:sz="4" w:space="0" w:color="auto"/>
              <w:right w:val="nil"/>
            </w:tcBorders>
            <w:shd w:val="clear" w:color="auto" w:fill="auto"/>
            <w:noWrap/>
            <w:vAlign w:val="center"/>
          </w:tcPr>
          <w:p w:rsidR="004F7E06" w:rsidRPr="000F5413" w:rsidRDefault="004F7E06" w:rsidP="001956CA">
            <w:pPr>
              <w:pStyle w:val="cuatexto"/>
              <w:jc w:val="left"/>
            </w:pPr>
            <w:r>
              <w:t>Finantza-eragiketen diru-sarrerak (8 eta 9)</w:t>
            </w:r>
          </w:p>
        </w:tc>
        <w:tc>
          <w:tcPr>
            <w:tcW w:w="0" w:type="auto"/>
            <w:tcBorders>
              <w:top w:val="single" w:sz="2" w:space="0" w:color="auto"/>
              <w:left w:val="nil"/>
              <w:bottom w:val="single" w:sz="4" w:space="0" w:color="auto"/>
              <w:right w:val="nil"/>
            </w:tcBorders>
            <w:shd w:val="clear" w:color="auto" w:fill="auto"/>
            <w:vAlign w:val="center"/>
          </w:tcPr>
          <w:p w:rsidR="004F7E06" w:rsidRPr="000F5413" w:rsidRDefault="004F7E06" w:rsidP="001956CA">
            <w:pPr>
              <w:pStyle w:val="cuatexto"/>
              <w:jc w:val="right"/>
            </w:pPr>
            <w:r>
              <w:t>-</w:t>
            </w:r>
          </w:p>
        </w:tc>
        <w:tc>
          <w:tcPr>
            <w:tcW w:w="0" w:type="auto"/>
            <w:tcBorders>
              <w:top w:val="single" w:sz="2" w:space="0" w:color="auto"/>
              <w:left w:val="nil"/>
              <w:bottom w:val="single" w:sz="4" w:space="0" w:color="auto"/>
              <w:right w:val="nil"/>
            </w:tcBorders>
            <w:shd w:val="clear" w:color="auto" w:fill="auto"/>
            <w:vAlign w:val="center"/>
          </w:tcPr>
          <w:p w:rsidR="004F7E06" w:rsidRPr="000F5413" w:rsidRDefault="004F7E06" w:rsidP="001956CA">
            <w:pPr>
              <w:pStyle w:val="cuatexto"/>
              <w:jc w:val="right"/>
            </w:pPr>
            <w:r>
              <w:t>-</w:t>
            </w:r>
          </w:p>
        </w:tc>
        <w:tc>
          <w:tcPr>
            <w:tcW w:w="1771" w:type="dxa"/>
            <w:tcBorders>
              <w:top w:val="single" w:sz="2" w:space="0" w:color="auto"/>
              <w:left w:val="nil"/>
              <w:bottom w:val="single" w:sz="4" w:space="0" w:color="auto"/>
              <w:right w:val="nil"/>
            </w:tcBorders>
            <w:shd w:val="clear" w:color="auto" w:fill="auto"/>
            <w:noWrap/>
            <w:vAlign w:val="center"/>
          </w:tcPr>
          <w:p w:rsidR="004F7E06" w:rsidRPr="000F5413" w:rsidRDefault="004F7E06" w:rsidP="001956CA">
            <w:pPr>
              <w:pStyle w:val="cuatexto"/>
              <w:jc w:val="right"/>
            </w:pPr>
            <w:r>
              <w:t>-</w:t>
            </w:r>
          </w:p>
        </w:tc>
      </w:tr>
      <w:tr w:rsidR="004F7E06" w:rsidRPr="000F5413" w:rsidTr="0082474D">
        <w:trPr>
          <w:trHeight w:val="312"/>
          <w:jc w:val="center"/>
        </w:trPr>
        <w:tc>
          <w:tcPr>
            <w:tcW w:w="4646" w:type="dxa"/>
            <w:tcBorders>
              <w:top w:val="single" w:sz="4" w:space="0" w:color="auto"/>
              <w:left w:val="nil"/>
              <w:bottom w:val="single" w:sz="4" w:space="0" w:color="auto"/>
              <w:right w:val="nil"/>
            </w:tcBorders>
            <w:shd w:val="clear" w:color="auto" w:fill="FABF8F" w:themeFill="accent6" w:themeFillTint="99"/>
            <w:noWrap/>
            <w:vAlign w:val="center"/>
          </w:tcPr>
          <w:p w:rsidR="004F7E06" w:rsidRPr="000F5413" w:rsidRDefault="004F7E06" w:rsidP="001956CA">
            <w:pPr>
              <w:pStyle w:val="cuatexto"/>
              <w:jc w:val="left"/>
            </w:pPr>
            <w:r>
              <w:t>Diru-sarrerak, guztira</w:t>
            </w:r>
          </w:p>
        </w:tc>
        <w:tc>
          <w:tcPr>
            <w:tcW w:w="0" w:type="auto"/>
            <w:tcBorders>
              <w:top w:val="single" w:sz="4" w:space="0" w:color="auto"/>
              <w:left w:val="nil"/>
              <w:bottom w:val="single" w:sz="4" w:space="0" w:color="auto"/>
              <w:right w:val="nil"/>
            </w:tcBorders>
            <w:shd w:val="clear" w:color="auto" w:fill="FABF8F" w:themeFill="accent6" w:themeFillTint="99"/>
            <w:vAlign w:val="center"/>
          </w:tcPr>
          <w:p w:rsidR="004F7E06" w:rsidRPr="000F5413" w:rsidRDefault="004F7E06" w:rsidP="001956CA">
            <w:pPr>
              <w:pStyle w:val="cuatexto"/>
              <w:jc w:val="right"/>
            </w:pPr>
            <w:r>
              <w:t>7.062.523</w:t>
            </w:r>
          </w:p>
        </w:tc>
        <w:tc>
          <w:tcPr>
            <w:tcW w:w="0" w:type="auto"/>
            <w:tcBorders>
              <w:top w:val="single" w:sz="4" w:space="0" w:color="auto"/>
              <w:left w:val="nil"/>
              <w:bottom w:val="single" w:sz="4" w:space="0" w:color="auto"/>
              <w:right w:val="nil"/>
            </w:tcBorders>
            <w:shd w:val="clear" w:color="auto" w:fill="FABF8F" w:themeFill="accent6" w:themeFillTint="99"/>
            <w:vAlign w:val="center"/>
          </w:tcPr>
          <w:p w:rsidR="004F7E06" w:rsidRPr="000F5413" w:rsidRDefault="004F7E06" w:rsidP="001956CA">
            <w:pPr>
              <w:pStyle w:val="cuatexto"/>
              <w:jc w:val="right"/>
            </w:pPr>
            <w:r>
              <w:t>7.689.219</w:t>
            </w:r>
          </w:p>
        </w:tc>
        <w:tc>
          <w:tcPr>
            <w:tcW w:w="1771" w:type="dxa"/>
            <w:tcBorders>
              <w:top w:val="single" w:sz="4" w:space="0" w:color="auto"/>
              <w:left w:val="nil"/>
              <w:bottom w:val="single" w:sz="4" w:space="0" w:color="auto"/>
              <w:right w:val="nil"/>
            </w:tcBorders>
            <w:shd w:val="clear" w:color="auto" w:fill="FABF8F" w:themeFill="accent6" w:themeFillTint="99"/>
            <w:noWrap/>
            <w:vAlign w:val="center"/>
          </w:tcPr>
          <w:p w:rsidR="004F7E06" w:rsidRPr="000F5413" w:rsidRDefault="004F7E06" w:rsidP="001956CA">
            <w:pPr>
              <w:pStyle w:val="cuatexto"/>
              <w:jc w:val="right"/>
            </w:pPr>
            <w:r>
              <w:t>9</w:t>
            </w:r>
          </w:p>
        </w:tc>
      </w:tr>
    </w:tbl>
    <w:p w:rsidR="004F7E06" w:rsidRPr="000472DA" w:rsidRDefault="004F7E06" w:rsidP="00C2596B">
      <w:pPr>
        <w:pStyle w:val="texto"/>
        <w:tabs>
          <w:tab w:val="clear" w:pos="2835"/>
          <w:tab w:val="clear" w:pos="3969"/>
          <w:tab w:val="clear" w:pos="5103"/>
          <w:tab w:val="clear" w:pos="6237"/>
          <w:tab w:val="clear" w:pos="7371"/>
        </w:tabs>
        <w:spacing w:before="240"/>
        <w:rPr>
          <w:szCs w:val="26"/>
        </w:rPr>
      </w:pPr>
      <w:r>
        <w:t>3. kapituluaren barruan, nabarmentzekoa da kirol instalazioetako erabiltza</w:t>
      </w:r>
      <w:r>
        <w:t>i</w:t>
      </w:r>
      <w:r>
        <w:t>leen kuoten bidezko diru-sarrerek ehuneko 14 egin dutela gora 2013koekin a</w:t>
      </w:r>
      <w:r>
        <w:t>l</w:t>
      </w:r>
      <w:r>
        <w:t xml:space="preserve">deratuta, abonatuen alta gehiago izan direlako eta abonuen prezioak gorantz </w:t>
      </w:r>
      <w:r>
        <w:lastRenderedPageBreak/>
        <w:t>gaurkotu direlako. Abenduaren 31n, 4.129 bazkide zeuden izena emanda inst</w:t>
      </w:r>
      <w:r>
        <w:t>a</w:t>
      </w:r>
      <w:r>
        <w:t>lazioetan; aurreko ekitaldian, berriz, 3.992 bazkide zeuden izena emanda.</w:t>
      </w:r>
    </w:p>
    <w:p w:rsidR="004F7E06" w:rsidRPr="000472DA" w:rsidRDefault="004F7E06" w:rsidP="004F7E06">
      <w:pPr>
        <w:pStyle w:val="texto"/>
        <w:tabs>
          <w:tab w:val="clear" w:pos="2835"/>
          <w:tab w:val="clear" w:pos="3969"/>
          <w:tab w:val="clear" w:pos="5103"/>
          <w:tab w:val="clear" w:pos="6237"/>
          <w:tab w:val="clear" w:pos="7371"/>
        </w:tabs>
        <w:spacing w:after="240"/>
        <w:rPr>
          <w:szCs w:val="26"/>
        </w:rPr>
      </w:pPr>
      <w:r>
        <w:t>Ondorengo taulan udal-zerga bakoitzak aitortutako eskubideen bilakaera erakusten da:</w:t>
      </w:r>
    </w:p>
    <w:tbl>
      <w:tblPr>
        <w:tblW w:w="0" w:type="auto"/>
        <w:jc w:val="center"/>
        <w:tblCellMar>
          <w:left w:w="70" w:type="dxa"/>
          <w:right w:w="70" w:type="dxa"/>
        </w:tblCellMar>
        <w:tblLook w:val="04A0" w:firstRow="1" w:lastRow="0" w:firstColumn="1" w:lastColumn="0" w:noHBand="0" w:noVBand="1"/>
      </w:tblPr>
      <w:tblGrid>
        <w:gridCol w:w="4251"/>
        <w:gridCol w:w="1047"/>
        <w:gridCol w:w="1047"/>
        <w:gridCol w:w="2356"/>
      </w:tblGrid>
      <w:tr w:rsidR="004F7E06" w:rsidRPr="0093100A" w:rsidTr="001956CA">
        <w:trPr>
          <w:trHeight w:val="198"/>
          <w:jc w:val="center"/>
        </w:trPr>
        <w:tc>
          <w:tcPr>
            <w:tcW w:w="4251" w:type="dxa"/>
            <w:vMerge w:val="restart"/>
            <w:tcBorders>
              <w:top w:val="single" w:sz="4" w:space="0" w:color="auto"/>
              <w:left w:val="nil"/>
              <w:bottom w:val="single" w:sz="4" w:space="0" w:color="auto"/>
              <w:right w:val="nil"/>
            </w:tcBorders>
            <w:shd w:val="clear" w:color="auto" w:fill="FABF8F" w:themeFill="accent6" w:themeFillTint="99"/>
            <w:vAlign w:val="center"/>
          </w:tcPr>
          <w:p w:rsidR="004F7E06" w:rsidRPr="0093100A" w:rsidRDefault="004F7E06" w:rsidP="001956CA">
            <w:pPr>
              <w:pStyle w:val="cuatexto"/>
              <w:jc w:val="left"/>
              <w:rPr>
                <w:rFonts w:ascii="Arial" w:hAnsi="Arial" w:cs="Arial"/>
                <w:sz w:val="18"/>
                <w:szCs w:val="18"/>
              </w:rPr>
            </w:pPr>
            <w:r>
              <w:rPr>
                <w:rFonts w:ascii="Arial" w:hAnsi="Arial"/>
                <w:sz w:val="18"/>
              </w:rPr>
              <w:t>Diru-sarreren kapituluak</w:t>
            </w:r>
          </w:p>
        </w:tc>
        <w:tc>
          <w:tcPr>
            <w:tcW w:w="0" w:type="auto"/>
            <w:gridSpan w:val="2"/>
            <w:tcBorders>
              <w:top w:val="single" w:sz="4" w:space="0" w:color="auto"/>
              <w:left w:val="nil"/>
              <w:bottom w:val="single" w:sz="4" w:space="0" w:color="auto"/>
              <w:right w:val="nil"/>
            </w:tcBorders>
            <w:shd w:val="clear" w:color="auto" w:fill="FABF8F" w:themeFill="accent6" w:themeFillTint="99"/>
            <w:vAlign w:val="center"/>
          </w:tcPr>
          <w:p w:rsidR="004F7E06" w:rsidRPr="0093100A" w:rsidRDefault="004F7E06" w:rsidP="00F94A46">
            <w:pPr>
              <w:pStyle w:val="cuatexto"/>
              <w:rPr>
                <w:rFonts w:ascii="Arial" w:hAnsi="Arial" w:cs="Arial"/>
                <w:sz w:val="18"/>
                <w:szCs w:val="18"/>
              </w:rPr>
            </w:pPr>
            <w:r>
              <w:rPr>
                <w:rFonts w:ascii="Arial" w:hAnsi="Arial"/>
                <w:sz w:val="18"/>
              </w:rPr>
              <w:t>Aitortutako eskubideak</w:t>
            </w:r>
          </w:p>
        </w:tc>
        <w:tc>
          <w:tcPr>
            <w:tcW w:w="2356" w:type="dxa"/>
            <w:tcBorders>
              <w:top w:val="single" w:sz="4" w:space="0" w:color="auto"/>
              <w:left w:val="nil"/>
              <w:right w:val="nil"/>
            </w:tcBorders>
            <w:shd w:val="clear" w:color="auto" w:fill="FABF8F" w:themeFill="accent6" w:themeFillTint="99"/>
            <w:vAlign w:val="center"/>
          </w:tcPr>
          <w:p w:rsidR="004F7E06" w:rsidRPr="0093100A" w:rsidRDefault="004F7E06" w:rsidP="00F94A46">
            <w:pPr>
              <w:pStyle w:val="cuatexto"/>
              <w:jc w:val="right"/>
              <w:rPr>
                <w:rFonts w:ascii="Arial" w:hAnsi="Arial" w:cs="Arial"/>
                <w:sz w:val="18"/>
                <w:szCs w:val="18"/>
              </w:rPr>
            </w:pPr>
            <w:r>
              <w:rPr>
                <w:rFonts w:ascii="Arial" w:hAnsi="Arial"/>
                <w:sz w:val="18"/>
              </w:rPr>
              <w:t>Aldearen ehunekoa</w:t>
            </w:r>
          </w:p>
        </w:tc>
      </w:tr>
      <w:tr w:rsidR="004F7E06" w:rsidRPr="0093100A" w:rsidTr="001956CA">
        <w:trPr>
          <w:trHeight w:val="198"/>
          <w:jc w:val="center"/>
        </w:trPr>
        <w:tc>
          <w:tcPr>
            <w:tcW w:w="4251" w:type="dxa"/>
            <w:vMerge/>
            <w:tcBorders>
              <w:top w:val="single" w:sz="8" w:space="0" w:color="000000"/>
              <w:left w:val="nil"/>
              <w:bottom w:val="single" w:sz="4" w:space="0" w:color="auto"/>
              <w:right w:val="nil"/>
            </w:tcBorders>
            <w:shd w:val="clear" w:color="auto" w:fill="FABF8F" w:themeFill="accent6" w:themeFillTint="99"/>
            <w:vAlign w:val="center"/>
          </w:tcPr>
          <w:p w:rsidR="004F7E06" w:rsidRPr="0093100A" w:rsidRDefault="004F7E06" w:rsidP="001956CA">
            <w:pPr>
              <w:pStyle w:val="cuatexto"/>
              <w:jc w:val="left"/>
              <w:rPr>
                <w:rFonts w:ascii="Arial" w:hAnsi="Arial" w:cs="Arial"/>
                <w:sz w:val="18"/>
                <w:szCs w:val="18"/>
              </w:rPr>
            </w:pPr>
          </w:p>
        </w:tc>
        <w:tc>
          <w:tcPr>
            <w:tcW w:w="0" w:type="auto"/>
            <w:tcBorders>
              <w:top w:val="single" w:sz="4" w:space="0" w:color="auto"/>
              <w:left w:val="nil"/>
              <w:bottom w:val="single" w:sz="4" w:space="0" w:color="auto"/>
              <w:right w:val="nil"/>
            </w:tcBorders>
            <w:shd w:val="clear" w:color="auto" w:fill="FABF8F" w:themeFill="accent6" w:themeFillTint="99"/>
            <w:vAlign w:val="center"/>
          </w:tcPr>
          <w:p w:rsidR="004F7E06" w:rsidRPr="0093100A" w:rsidRDefault="004F7E06" w:rsidP="001956CA">
            <w:pPr>
              <w:pStyle w:val="cuatexto"/>
              <w:jc w:val="right"/>
              <w:rPr>
                <w:rFonts w:ascii="Arial" w:hAnsi="Arial" w:cs="Arial"/>
                <w:sz w:val="18"/>
                <w:szCs w:val="18"/>
              </w:rPr>
            </w:pPr>
            <w:r>
              <w:rPr>
                <w:rFonts w:ascii="Arial" w:hAnsi="Arial"/>
                <w:sz w:val="18"/>
              </w:rPr>
              <w:t>2013</w:t>
            </w:r>
          </w:p>
        </w:tc>
        <w:tc>
          <w:tcPr>
            <w:tcW w:w="0" w:type="auto"/>
            <w:tcBorders>
              <w:top w:val="single" w:sz="4" w:space="0" w:color="auto"/>
              <w:left w:val="nil"/>
              <w:bottom w:val="single" w:sz="4" w:space="0" w:color="auto"/>
              <w:right w:val="nil"/>
            </w:tcBorders>
            <w:shd w:val="clear" w:color="auto" w:fill="FABF8F" w:themeFill="accent6" w:themeFillTint="99"/>
            <w:vAlign w:val="center"/>
          </w:tcPr>
          <w:p w:rsidR="004F7E06" w:rsidRPr="0093100A" w:rsidRDefault="004F7E06" w:rsidP="001956CA">
            <w:pPr>
              <w:pStyle w:val="cuatexto"/>
              <w:jc w:val="right"/>
              <w:rPr>
                <w:rFonts w:ascii="Arial" w:hAnsi="Arial" w:cs="Arial"/>
                <w:sz w:val="18"/>
                <w:szCs w:val="18"/>
              </w:rPr>
            </w:pPr>
            <w:r>
              <w:rPr>
                <w:rFonts w:ascii="Arial" w:hAnsi="Arial"/>
                <w:sz w:val="18"/>
              </w:rPr>
              <w:t>2014</w:t>
            </w:r>
          </w:p>
        </w:tc>
        <w:tc>
          <w:tcPr>
            <w:tcW w:w="2356" w:type="dxa"/>
            <w:tcBorders>
              <w:left w:val="nil"/>
              <w:bottom w:val="single" w:sz="4" w:space="0" w:color="auto"/>
              <w:right w:val="nil"/>
            </w:tcBorders>
            <w:shd w:val="clear" w:color="auto" w:fill="FABF8F" w:themeFill="accent6" w:themeFillTint="99"/>
            <w:vAlign w:val="center"/>
          </w:tcPr>
          <w:p w:rsidR="004F7E06" w:rsidRPr="0093100A" w:rsidRDefault="004F7E06" w:rsidP="001956CA">
            <w:pPr>
              <w:pStyle w:val="cuatexto"/>
              <w:jc w:val="right"/>
              <w:rPr>
                <w:rFonts w:ascii="Arial" w:hAnsi="Arial" w:cs="Arial"/>
                <w:sz w:val="18"/>
                <w:szCs w:val="18"/>
              </w:rPr>
            </w:pPr>
            <w:r>
              <w:rPr>
                <w:rFonts w:ascii="Arial" w:hAnsi="Arial"/>
                <w:sz w:val="18"/>
              </w:rPr>
              <w:t>2013/2014</w:t>
            </w:r>
          </w:p>
        </w:tc>
      </w:tr>
      <w:tr w:rsidR="004F7E06" w:rsidRPr="001D34AD" w:rsidTr="00C2596B">
        <w:trPr>
          <w:trHeight w:val="255"/>
          <w:jc w:val="center"/>
        </w:trPr>
        <w:tc>
          <w:tcPr>
            <w:tcW w:w="4251" w:type="dxa"/>
            <w:tcBorders>
              <w:top w:val="single" w:sz="4" w:space="0" w:color="auto"/>
              <w:left w:val="nil"/>
              <w:bottom w:val="single" w:sz="2" w:space="0" w:color="auto"/>
              <w:right w:val="nil"/>
            </w:tcBorders>
            <w:shd w:val="clear" w:color="auto" w:fill="auto"/>
            <w:noWrap/>
            <w:vAlign w:val="center"/>
          </w:tcPr>
          <w:p w:rsidR="004F7E06" w:rsidRPr="001D34AD" w:rsidRDefault="004F7E06" w:rsidP="001956CA">
            <w:pPr>
              <w:pStyle w:val="cuatexto"/>
              <w:jc w:val="left"/>
            </w:pPr>
            <w:r>
              <w:t>Lurraren gaineko kontribuzioa</w:t>
            </w:r>
          </w:p>
        </w:tc>
        <w:tc>
          <w:tcPr>
            <w:tcW w:w="0" w:type="auto"/>
            <w:tcBorders>
              <w:top w:val="single" w:sz="4" w:space="0" w:color="auto"/>
              <w:left w:val="nil"/>
              <w:bottom w:val="single" w:sz="2" w:space="0" w:color="auto"/>
              <w:right w:val="nil"/>
            </w:tcBorders>
            <w:shd w:val="clear" w:color="auto" w:fill="auto"/>
            <w:vAlign w:val="center"/>
          </w:tcPr>
          <w:p w:rsidR="004F7E06" w:rsidRPr="001D34AD" w:rsidRDefault="004F7E06" w:rsidP="001956CA">
            <w:pPr>
              <w:pStyle w:val="cuatexto"/>
              <w:jc w:val="right"/>
            </w:pPr>
            <w:r>
              <w:t>1.502.969</w:t>
            </w:r>
          </w:p>
        </w:tc>
        <w:tc>
          <w:tcPr>
            <w:tcW w:w="0" w:type="auto"/>
            <w:tcBorders>
              <w:top w:val="single" w:sz="4" w:space="0" w:color="auto"/>
              <w:left w:val="nil"/>
              <w:bottom w:val="single" w:sz="2" w:space="0" w:color="auto"/>
              <w:right w:val="nil"/>
            </w:tcBorders>
            <w:shd w:val="clear" w:color="auto" w:fill="auto"/>
            <w:vAlign w:val="center"/>
          </w:tcPr>
          <w:p w:rsidR="004F7E06" w:rsidRPr="000648C5" w:rsidRDefault="004F7E06" w:rsidP="001956CA">
            <w:pPr>
              <w:pStyle w:val="cuatexto"/>
              <w:jc w:val="right"/>
            </w:pPr>
            <w:r>
              <w:t>1.540.975</w:t>
            </w:r>
          </w:p>
        </w:tc>
        <w:tc>
          <w:tcPr>
            <w:tcW w:w="2356" w:type="dxa"/>
            <w:tcBorders>
              <w:top w:val="single" w:sz="4" w:space="0" w:color="auto"/>
              <w:left w:val="nil"/>
              <w:bottom w:val="single" w:sz="2" w:space="0" w:color="auto"/>
              <w:right w:val="nil"/>
            </w:tcBorders>
            <w:shd w:val="clear" w:color="auto" w:fill="auto"/>
            <w:noWrap/>
            <w:vAlign w:val="center"/>
          </w:tcPr>
          <w:p w:rsidR="004F7E06" w:rsidRPr="008150D4" w:rsidRDefault="004F7E06" w:rsidP="001956CA">
            <w:pPr>
              <w:pStyle w:val="cuatexto"/>
              <w:jc w:val="right"/>
            </w:pPr>
            <w:r>
              <w:t>3</w:t>
            </w:r>
          </w:p>
        </w:tc>
      </w:tr>
      <w:tr w:rsidR="004F7E06" w:rsidRPr="001D34AD" w:rsidTr="00C2596B">
        <w:trPr>
          <w:trHeight w:val="255"/>
          <w:jc w:val="center"/>
        </w:trPr>
        <w:tc>
          <w:tcPr>
            <w:tcW w:w="4251" w:type="dxa"/>
            <w:tcBorders>
              <w:top w:val="single" w:sz="2" w:space="0" w:color="auto"/>
              <w:left w:val="nil"/>
              <w:bottom w:val="single" w:sz="2" w:space="0" w:color="auto"/>
              <w:right w:val="nil"/>
            </w:tcBorders>
            <w:shd w:val="clear" w:color="auto" w:fill="auto"/>
            <w:noWrap/>
            <w:vAlign w:val="center"/>
          </w:tcPr>
          <w:p w:rsidR="004F7E06" w:rsidRPr="001D34AD" w:rsidRDefault="004F7E06" w:rsidP="001956CA">
            <w:pPr>
              <w:pStyle w:val="cuatexto"/>
              <w:jc w:val="left"/>
            </w:pPr>
            <w:r>
              <w:t>Ibilgailuak</w:t>
            </w:r>
          </w:p>
        </w:tc>
        <w:tc>
          <w:tcPr>
            <w:tcW w:w="0" w:type="auto"/>
            <w:tcBorders>
              <w:top w:val="single" w:sz="2" w:space="0" w:color="auto"/>
              <w:left w:val="nil"/>
              <w:bottom w:val="single" w:sz="2" w:space="0" w:color="auto"/>
              <w:right w:val="nil"/>
            </w:tcBorders>
            <w:shd w:val="clear" w:color="auto" w:fill="auto"/>
            <w:vAlign w:val="center"/>
          </w:tcPr>
          <w:p w:rsidR="004F7E06" w:rsidRPr="001D34AD" w:rsidRDefault="004F7E06" w:rsidP="001956CA">
            <w:pPr>
              <w:pStyle w:val="cuatexto"/>
              <w:jc w:val="right"/>
            </w:pPr>
            <w:r>
              <w:t>489.064</w:t>
            </w:r>
          </w:p>
        </w:tc>
        <w:tc>
          <w:tcPr>
            <w:tcW w:w="0" w:type="auto"/>
            <w:tcBorders>
              <w:top w:val="single" w:sz="2" w:space="0" w:color="auto"/>
              <w:left w:val="nil"/>
              <w:bottom w:val="single" w:sz="2" w:space="0" w:color="auto"/>
              <w:right w:val="nil"/>
            </w:tcBorders>
            <w:shd w:val="clear" w:color="auto" w:fill="auto"/>
            <w:vAlign w:val="center"/>
          </w:tcPr>
          <w:p w:rsidR="004F7E06" w:rsidRPr="000648C5" w:rsidRDefault="004F7E06" w:rsidP="001956CA">
            <w:pPr>
              <w:pStyle w:val="cuatexto"/>
              <w:jc w:val="right"/>
            </w:pPr>
            <w:r>
              <w:t>489.122</w:t>
            </w:r>
          </w:p>
        </w:tc>
        <w:tc>
          <w:tcPr>
            <w:tcW w:w="2356" w:type="dxa"/>
            <w:tcBorders>
              <w:top w:val="single" w:sz="2" w:space="0" w:color="auto"/>
              <w:left w:val="nil"/>
              <w:bottom w:val="single" w:sz="2" w:space="0" w:color="auto"/>
              <w:right w:val="nil"/>
            </w:tcBorders>
            <w:shd w:val="clear" w:color="auto" w:fill="auto"/>
            <w:noWrap/>
            <w:vAlign w:val="center"/>
          </w:tcPr>
          <w:p w:rsidR="004F7E06" w:rsidRPr="008150D4" w:rsidRDefault="004F7E06" w:rsidP="001956CA">
            <w:pPr>
              <w:pStyle w:val="cuatexto"/>
              <w:jc w:val="right"/>
            </w:pPr>
            <w:r>
              <w:t>0</w:t>
            </w:r>
          </w:p>
        </w:tc>
      </w:tr>
      <w:tr w:rsidR="004F7E06" w:rsidRPr="001D34AD" w:rsidTr="00C2596B">
        <w:trPr>
          <w:trHeight w:val="255"/>
          <w:jc w:val="center"/>
        </w:trPr>
        <w:tc>
          <w:tcPr>
            <w:tcW w:w="4251" w:type="dxa"/>
            <w:tcBorders>
              <w:top w:val="single" w:sz="2" w:space="0" w:color="auto"/>
              <w:left w:val="nil"/>
              <w:bottom w:val="single" w:sz="2" w:space="0" w:color="auto"/>
              <w:right w:val="nil"/>
            </w:tcBorders>
            <w:shd w:val="clear" w:color="auto" w:fill="auto"/>
            <w:noWrap/>
            <w:vAlign w:val="center"/>
          </w:tcPr>
          <w:p w:rsidR="004F7E06" w:rsidRPr="001D34AD" w:rsidRDefault="004F7E06" w:rsidP="001956CA">
            <w:pPr>
              <w:pStyle w:val="cuatexto"/>
              <w:jc w:val="left"/>
            </w:pPr>
            <w:r>
              <w:t>Lurren balio-gehikuntza</w:t>
            </w:r>
          </w:p>
        </w:tc>
        <w:tc>
          <w:tcPr>
            <w:tcW w:w="0" w:type="auto"/>
            <w:tcBorders>
              <w:top w:val="single" w:sz="2" w:space="0" w:color="auto"/>
              <w:left w:val="nil"/>
              <w:bottom w:val="single" w:sz="2" w:space="0" w:color="auto"/>
              <w:right w:val="nil"/>
            </w:tcBorders>
            <w:shd w:val="clear" w:color="auto" w:fill="auto"/>
            <w:vAlign w:val="center"/>
          </w:tcPr>
          <w:p w:rsidR="004F7E06" w:rsidRPr="001D34AD" w:rsidRDefault="004F7E06" w:rsidP="001956CA">
            <w:pPr>
              <w:pStyle w:val="cuatexto"/>
              <w:jc w:val="right"/>
            </w:pPr>
            <w:r>
              <w:t>210.533</w:t>
            </w:r>
          </w:p>
        </w:tc>
        <w:tc>
          <w:tcPr>
            <w:tcW w:w="0" w:type="auto"/>
            <w:tcBorders>
              <w:top w:val="single" w:sz="2" w:space="0" w:color="auto"/>
              <w:left w:val="nil"/>
              <w:bottom w:val="single" w:sz="2" w:space="0" w:color="auto"/>
              <w:right w:val="nil"/>
            </w:tcBorders>
            <w:shd w:val="clear" w:color="auto" w:fill="auto"/>
            <w:vAlign w:val="center"/>
          </w:tcPr>
          <w:p w:rsidR="004F7E06" w:rsidRPr="000648C5" w:rsidRDefault="004F7E06" w:rsidP="001956CA">
            <w:pPr>
              <w:pStyle w:val="cuatexto"/>
              <w:jc w:val="right"/>
            </w:pPr>
            <w:r>
              <w:t>393.094</w:t>
            </w:r>
          </w:p>
        </w:tc>
        <w:tc>
          <w:tcPr>
            <w:tcW w:w="2356" w:type="dxa"/>
            <w:tcBorders>
              <w:top w:val="single" w:sz="2" w:space="0" w:color="auto"/>
              <w:left w:val="nil"/>
              <w:bottom w:val="single" w:sz="2" w:space="0" w:color="auto"/>
              <w:right w:val="nil"/>
            </w:tcBorders>
            <w:shd w:val="clear" w:color="auto" w:fill="auto"/>
            <w:noWrap/>
            <w:vAlign w:val="center"/>
          </w:tcPr>
          <w:p w:rsidR="004F7E06" w:rsidRPr="008150D4" w:rsidRDefault="004F7E06" w:rsidP="001956CA">
            <w:pPr>
              <w:pStyle w:val="cuatexto"/>
              <w:jc w:val="right"/>
            </w:pPr>
            <w:r>
              <w:t>87</w:t>
            </w:r>
          </w:p>
        </w:tc>
      </w:tr>
      <w:tr w:rsidR="004F7E06" w:rsidRPr="001D34AD" w:rsidTr="00C2596B">
        <w:trPr>
          <w:trHeight w:val="255"/>
          <w:jc w:val="center"/>
        </w:trPr>
        <w:tc>
          <w:tcPr>
            <w:tcW w:w="4251" w:type="dxa"/>
            <w:tcBorders>
              <w:top w:val="single" w:sz="2" w:space="0" w:color="auto"/>
              <w:left w:val="nil"/>
              <w:bottom w:val="single" w:sz="2" w:space="0" w:color="auto"/>
              <w:right w:val="nil"/>
            </w:tcBorders>
            <w:shd w:val="clear" w:color="auto" w:fill="auto"/>
            <w:noWrap/>
            <w:vAlign w:val="center"/>
          </w:tcPr>
          <w:p w:rsidR="004F7E06" w:rsidRPr="001D34AD" w:rsidRDefault="004F7E06" w:rsidP="001956CA">
            <w:pPr>
              <w:pStyle w:val="cuatexto"/>
              <w:jc w:val="left"/>
            </w:pPr>
            <w:r>
              <w:t>Jarduera ekonomikoen gaineko zerga</w:t>
            </w:r>
          </w:p>
        </w:tc>
        <w:tc>
          <w:tcPr>
            <w:tcW w:w="0" w:type="auto"/>
            <w:tcBorders>
              <w:top w:val="single" w:sz="2" w:space="0" w:color="auto"/>
              <w:left w:val="nil"/>
              <w:bottom w:val="single" w:sz="2" w:space="0" w:color="auto"/>
              <w:right w:val="nil"/>
            </w:tcBorders>
            <w:shd w:val="clear" w:color="auto" w:fill="auto"/>
            <w:vAlign w:val="center"/>
          </w:tcPr>
          <w:p w:rsidR="004F7E06" w:rsidRPr="001D34AD" w:rsidRDefault="004F7E06" w:rsidP="001956CA">
            <w:pPr>
              <w:pStyle w:val="cuatexto"/>
              <w:jc w:val="right"/>
            </w:pPr>
            <w:r>
              <w:t>233.794</w:t>
            </w:r>
          </w:p>
        </w:tc>
        <w:tc>
          <w:tcPr>
            <w:tcW w:w="0" w:type="auto"/>
            <w:tcBorders>
              <w:top w:val="single" w:sz="2" w:space="0" w:color="auto"/>
              <w:left w:val="nil"/>
              <w:bottom w:val="single" w:sz="2" w:space="0" w:color="auto"/>
              <w:right w:val="nil"/>
            </w:tcBorders>
            <w:shd w:val="clear" w:color="auto" w:fill="auto"/>
            <w:vAlign w:val="center"/>
          </w:tcPr>
          <w:p w:rsidR="004F7E06" w:rsidRPr="001D34AD" w:rsidRDefault="004F7E06" w:rsidP="001956CA">
            <w:pPr>
              <w:pStyle w:val="cuatexto"/>
              <w:jc w:val="right"/>
            </w:pPr>
            <w:r>
              <w:t>229.770</w:t>
            </w:r>
          </w:p>
        </w:tc>
        <w:tc>
          <w:tcPr>
            <w:tcW w:w="2356" w:type="dxa"/>
            <w:tcBorders>
              <w:top w:val="single" w:sz="2" w:space="0" w:color="auto"/>
              <w:left w:val="nil"/>
              <w:bottom w:val="single" w:sz="2" w:space="0" w:color="auto"/>
              <w:right w:val="nil"/>
            </w:tcBorders>
            <w:shd w:val="clear" w:color="auto" w:fill="auto"/>
            <w:noWrap/>
            <w:vAlign w:val="center"/>
          </w:tcPr>
          <w:p w:rsidR="004F7E06" w:rsidRPr="008150D4" w:rsidRDefault="004F7E06" w:rsidP="001956CA">
            <w:pPr>
              <w:pStyle w:val="cuatexto"/>
              <w:jc w:val="right"/>
            </w:pPr>
            <w:r>
              <w:t>-2</w:t>
            </w:r>
          </w:p>
        </w:tc>
      </w:tr>
      <w:tr w:rsidR="004F7E06" w:rsidRPr="001D34AD" w:rsidTr="00C2596B">
        <w:trPr>
          <w:trHeight w:val="255"/>
          <w:jc w:val="center"/>
        </w:trPr>
        <w:tc>
          <w:tcPr>
            <w:tcW w:w="4251" w:type="dxa"/>
            <w:tcBorders>
              <w:top w:val="single" w:sz="2" w:space="0" w:color="auto"/>
              <w:left w:val="nil"/>
              <w:bottom w:val="single" w:sz="4" w:space="0" w:color="auto"/>
              <w:right w:val="nil"/>
            </w:tcBorders>
            <w:shd w:val="clear" w:color="auto" w:fill="auto"/>
            <w:noWrap/>
            <w:vAlign w:val="center"/>
          </w:tcPr>
          <w:p w:rsidR="004F7E06" w:rsidRPr="001D34AD" w:rsidRDefault="004F7E06" w:rsidP="001956CA">
            <w:pPr>
              <w:pStyle w:val="cuatexto"/>
              <w:jc w:val="left"/>
            </w:pPr>
            <w:r>
              <w:t>EIOZa</w:t>
            </w:r>
          </w:p>
        </w:tc>
        <w:tc>
          <w:tcPr>
            <w:tcW w:w="0" w:type="auto"/>
            <w:tcBorders>
              <w:top w:val="single" w:sz="2" w:space="0" w:color="auto"/>
              <w:left w:val="nil"/>
              <w:bottom w:val="single" w:sz="4" w:space="0" w:color="auto"/>
              <w:right w:val="nil"/>
            </w:tcBorders>
            <w:shd w:val="clear" w:color="auto" w:fill="auto"/>
            <w:vAlign w:val="center"/>
          </w:tcPr>
          <w:p w:rsidR="004F7E06" w:rsidRPr="001D34AD" w:rsidRDefault="004F7E06" w:rsidP="001956CA">
            <w:pPr>
              <w:pStyle w:val="cuatexto"/>
              <w:jc w:val="right"/>
            </w:pPr>
            <w:r>
              <w:t>27.403</w:t>
            </w:r>
          </w:p>
        </w:tc>
        <w:tc>
          <w:tcPr>
            <w:tcW w:w="0" w:type="auto"/>
            <w:tcBorders>
              <w:top w:val="single" w:sz="2" w:space="0" w:color="auto"/>
              <w:left w:val="nil"/>
              <w:bottom w:val="single" w:sz="4" w:space="0" w:color="auto"/>
              <w:right w:val="nil"/>
            </w:tcBorders>
            <w:shd w:val="clear" w:color="auto" w:fill="auto"/>
            <w:vAlign w:val="center"/>
          </w:tcPr>
          <w:p w:rsidR="004F7E06" w:rsidRPr="001D34AD" w:rsidRDefault="004F7E06" w:rsidP="001956CA">
            <w:pPr>
              <w:pStyle w:val="cuatexto"/>
              <w:jc w:val="right"/>
            </w:pPr>
            <w:r>
              <w:t>21.617</w:t>
            </w:r>
          </w:p>
        </w:tc>
        <w:tc>
          <w:tcPr>
            <w:tcW w:w="2356" w:type="dxa"/>
            <w:tcBorders>
              <w:top w:val="single" w:sz="2" w:space="0" w:color="auto"/>
              <w:left w:val="nil"/>
              <w:bottom w:val="single" w:sz="4" w:space="0" w:color="auto"/>
              <w:right w:val="nil"/>
            </w:tcBorders>
            <w:shd w:val="clear" w:color="auto" w:fill="auto"/>
            <w:noWrap/>
            <w:vAlign w:val="center"/>
          </w:tcPr>
          <w:p w:rsidR="004F7E06" w:rsidRPr="008150D4" w:rsidRDefault="004F7E06" w:rsidP="001956CA">
            <w:pPr>
              <w:pStyle w:val="cuatexto"/>
              <w:jc w:val="right"/>
            </w:pPr>
            <w:r>
              <w:t>-21</w:t>
            </w:r>
          </w:p>
        </w:tc>
      </w:tr>
      <w:tr w:rsidR="004F7E06" w:rsidRPr="00BD2A0E" w:rsidTr="001956CA">
        <w:trPr>
          <w:trHeight w:hRule="exact" w:val="315"/>
          <w:jc w:val="center"/>
        </w:trPr>
        <w:tc>
          <w:tcPr>
            <w:tcW w:w="4251" w:type="dxa"/>
            <w:tcBorders>
              <w:top w:val="single" w:sz="4" w:space="0" w:color="auto"/>
              <w:left w:val="nil"/>
              <w:bottom w:val="single" w:sz="4" w:space="0" w:color="auto"/>
              <w:right w:val="nil"/>
            </w:tcBorders>
            <w:shd w:val="clear" w:color="auto" w:fill="FABF8F" w:themeFill="accent6" w:themeFillTint="99"/>
            <w:noWrap/>
            <w:vAlign w:val="center"/>
          </w:tcPr>
          <w:p w:rsidR="004F7E06" w:rsidRPr="00BD2A0E" w:rsidRDefault="004F7E06" w:rsidP="001956CA">
            <w:pPr>
              <w:pStyle w:val="cuatexto"/>
              <w:jc w:val="left"/>
              <w:rPr>
                <w:rFonts w:ascii="Arial" w:hAnsi="Arial" w:cs="Arial"/>
                <w:sz w:val="18"/>
                <w:szCs w:val="18"/>
              </w:rPr>
            </w:pPr>
            <w:r>
              <w:rPr>
                <w:rFonts w:ascii="Arial" w:hAnsi="Arial"/>
                <w:sz w:val="18"/>
              </w:rPr>
              <w:t>Guztira</w:t>
            </w:r>
          </w:p>
        </w:tc>
        <w:tc>
          <w:tcPr>
            <w:tcW w:w="0" w:type="auto"/>
            <w:tcBorders>
              <w:top w:val="single" w:sz="4" w:space="0" w:color="auto"/>
              <w:left w:val="nil"/>
              <w:bottom w:val="single" w:sz="4" w:space="0" w:color="auto"/>
              <w:right w:val="nil"/>
            </w:tcBorders>
            <w:shd w:val="clear" w:color="auto" w:fill="FABF8F" w:themeFill="accent6" w:themeFillTint="99"/>
            <w:vAlign w:val="center"/>
          </w:tcPr>
          <w:p w:rsidR="004F7E06" w:rsidRPr="00BD2A0E" w:rsidRDefault="004F7E06" w:rsidP="001956CA">
            <w:pPr>
              <w:pStyle w:val="cuatexto"/>
              <w:jc w:val="right"/>
              <w:rPr>
                <w:rFonts w:ascii="Arial" w:hAnsi="Arial" w:cs="Arial"/>
                <w:sz w:val="18"/>
                <w:szCs w:val="18"/>
              </w:rPr>
            </w:pPr>
            <w:r>
              <w:rPr>
                <w:rFonts w:ascii="Arial" w:hAnsi="Arial"/>
                <w:sz w:val="18"/>
              </w:rPr>
              <w:t>2.463.763</w:t>
            </w:r>
          </w:p>
        </w:tc>
        <w:tc>
          <w:tcPr>
            <w:tcW w:w="0" w:type="auto"/>
            <w:tcBorders>
              <w:top w:val="single" w:sz="4" w:space="0" w:color="auto"/>
              <w:left w:val="nil"/>
              <w:bottom w:val="single" w:sz="4" w:space="0" w:color="auto"/>
              <w:right w:val="nil"/>
            </w:tcBorders>
            <w:shd w:val="clear" w:color="auto" w:fill="FABF8F" w:themeFill="accent6" w:themeFillTint="99"/>
            <w:vAlign w:val="center"/>
          </w:tcPr>
          <w:p w:rsidR="004F7E06" w:rsidRPr="00BD2A0E" w:rsidRDefault="004F7E06" w:rsidP="001956CA">
            <w:pPr>
              <w:pStyle w:val="cuatexto"/>
              <w:jc w:val="right"/>
              <w:rPr>
                <w:rFonts w:ascii="Arial" w:hAnsi="Arial" w:cs="Arial"/>
                <w:sz w:val="18"/>
                <w:szCs w:val="18"/>
              </w:rPr>
            </w:pPr>
            <w:r>
              <w:rPr>
                <w:rFonts w:ascii="Arial" w:hAnsi="Arial"/>
                <w:sz w:val="18"/>
              </w:rPr>
              <w:t>2.674.578</w:t>
            </w:r>
          </w:p>
        </w:tc>
        <w:tc>
          <w:tcPr>
            <w:tcW w:w="2356" w:type="dxa"/>
            <w:tcBorders>
              <w:top w:val="single" w:sz="4" w:space="0" w:color="auto"/>
              <w:left w:val="nil"/>
              <w:bottom w:val="single" w:sz="4" w:space="0" w:color="auto"/>
              <w:right w:val="nil"/>
            </w:tcBorders>
            <w:shd w:val="clear" w:color="auto" w:fill="FABF8F" w:themeFill="accent6" w:themeFillTint="99"/>
            <w:noWrap/>
            <w:vAlign w:val="center"/>
          </w:tcPr>
          <w:p w:rsidR="004F7E06" w:rsidRPr="00BD2A0E" w:rsidRDefault="004F7E06" w:rsidP="001956CA">
            <w:pPr>
              <w:pStyle w:val="cuatexto"/>
              <w:jc w:val="right"/>
              <w:rPr>
                <w:rFonts w:ascii="Arial" w:hAnsi="Arial" w:cs="Arial"/>
                <w:sz w:val="18"/>
                <w:szCs w:val="18"/>
              </w:rPr>
            </w:pPr>
            <w:r>
              <w:rPr>
                <w:rFonts w:ascii="Arial" w:hAnsi="Arial"/>
                <w:sz w:val="18"/>
              </w:rPr>
              <w:t>9</w:t>
            </w:r>
          </w:p>
        </w:tc>
      </w:tr>
    </w:tbl>
    <w:p w:rsidR="004F7E06" w:rsidRDefault="004F7E06" w:rsidP="004F7E06">
      <w:pPr>
        <w:pStyle w:val="texto"/>
        <w:tabs>
          <w:tab w:val="clear" w:pos="2835"/>
          <w:tab w:val="clear" w:pos="3969"/>
          <w:tab w:val="clear" w:pos="5103"/>
          <w:tab w:val="clear" w:pos="6237"/>
          <w:tab w:val="clear" w:pos="7371"/>
        </w:tabs>
        <w:spacing w:before="240"/>
        <w:rPr>
          <w:szCs w:val="26"/>
        </w:rPr>
      </w:pPr>
      <w:r>
        <w:t>Alde garrantzitsuenak lurren balio-gehikuntzaren gaineko zergan gertatzen dira, ehuneko 87 egin baitute gora, zenbait urtez behera egiten joan ondoren. Plusbalioen 166 espediente izapidetu dira; aurreko ekitaldian, berriz, 145 izan ziren.</w:t>
      </w:r>
    </w:p>
    <w:p w:rsidR="00691BAD" w:rsidRPr="000472DA" w:rsidRDefault="00691BAD" w:rsidP="00C2596B">
      <w:pPr>
        <w:pStyle w:val="texto"/>
        <w:tabs>
          <w:tab w:val="clear" w:pos="2835"/>
          <w:tab w:val="clear" w:pos="3969"/>
          <w:tab w:val="clear" w:pos="5103"/>
          <w:tab w:val="clear" w:pos="6237"/>
          <w:tab w:val="clear" w:pos="7371"/>
        </w:tabs>
        <w:rPr>
          <w:szCs w:val="26"/>
        </w:rPr>
      </w:pPr>
      <w:r>
        <w:t>EIOZean, 2006an kobratutako 69.893 euro itzuli dira, epai baten ondorioz. Aurreko egitate hori kontuan hartu gabe, urteko diru-bilketa erreala aurreko u</w:t>
      </w:r>
      <w:r>
        <w:t>r</w:t>
      </w:r>
      <w:r>
        <w:t>tekoa baino handiagoa da.</w:t>
      </w:r>
    </w:p>
    <w:p w:rsidR="004F7E06" w:rsidRPr="000472DA" w:rsidRDefault="004F7E06" w:rsidP="00C2596B">
      <w:pPr>
        <w:pStyle w:val="texto"/>
        <w:tabs>
          <w:tab w:val="clear" w:pos="2835"/>
          <w:tab w:val="clear" w:pos="3969"/>
          <w:tab w:val="clear" w:pos="5103"/>
          <w:tab w:val="clear" w:pos="6237"/>
          <w:tab w:val="clear" w:pos="7371"/>
        </w:tabs>
        <w:rPr>
          <w:szCs w:val="26"/>
        </w:rPr>
      </w:pPr>
      <w:r>
        <w:t>Balorazio-ponentziaren azken eguneratzea 2011. urtean egin zen.</w:t>
      </w:r>
    </w:p>
    <w:p w:rsidR="004F7E06" w:rsidRPr="007274AC" w:rsidRDefault="004F7E06" w:rsidP="004F7E06">
      <w:pPr>
        <w:pStyle w:val="texto"/>
        <w:tabs>
          <w:tab w:val="clear" w:pos="2835"/>
          <w:tab w:val="clear" w:pos="3969"/>
          <w:tab w:val="clear" w:pos="5103"/>
          <w:tab w:val="clear" w:pos="6237"/>
          <w:tab w:val="clear" w:pos="7371"/>
        </w:tabs>
        <w:spacing w:after="240"/>
        <w:rPr>
          <w:rFonts w:cs="Arial"/>
        </w:rPr>
      </w:pPr>
      <w:r>
        <w:t>Udalak aplikatutako tasak Toki Ogasunei buruzko 2/95 Foru Legeak jasotzen duen sortako tarte ertain/altuan kokatzen dira, hurrengo taulan ikus daitekeen bezala:</w:t>
      </w:r>
    </w:p>
    <w:tbl>
      <w:tblPr>
        <w:tblW w:w="8760" w:type="dxa"/>
        <w:tblInd w:w="71" w:type="dxa"/>
        <w:tblLayout w:type="fixed"/>
        <w:tblCellMar>
          <w:left w:w="71" w:type="dxa"/>
          <w:right w:w="71" w:type="dxa"/>
        </w:tblCellMar>
        <w:tblLook w:val="0000" w:firstRow="0" w:lastRow="0" w:firstColumn="0" w:lastColumn="0" w:noHBand="0" w:noVBand="0"/>
      </w:tblPr>
      <w:tblGrid>
        <w:gridCol w:w="3960"/>
        <w:gridCol w:w="2640"/>
        <w:gridCol w:w="2160"/>
      </w:tblGrid>
      <w:tr w:rsidR="004F7E06" w:rsidRPr="0093100A" w:rsidTr="001956CA">
        <w:trPr>
          <w:trHeight w:hRule="exact" w:val="318"/>
        </w:trPr>
        <w:tc>
          <w:tcPr>
            <w:tcW w:w="3960" w:type="dxa"/>
            <w:tcBorders>
              <w:top w:val="single" w:sz="4" w:space="0" w:color="auto"/>
              <w:bottom w:val="single" w:sz="4" w:space="0" w:color="auto"/>
            </w:tcBorders>
            <w:shd w:val="clear" w:color="auto" w:fill="FABF8F" w:themeFill="accent6" w:themeFillTint="99"/>
            <w:vAlign w:val="center"/>
          </w:tcPr>
          <w:p w:rsidR="004F7E06" w:rsidRPr="0093100A" w:rsidRDefault="004F7E06" w:rsidP="001956CA">
            <w:pPr>
              <w:pStyle w:val="cuatexto"/>
              <w:jc w:val="left"/>
              <w:rPr>
                <w:rFonts w:ascii="Arial" w:hAnsi="Arial" w:cs="Arial"/>
                <w:sz w:val="18"/>
                <w:szCs w:val="18"/>
              </w:rPr>
            </w:pPr>
            <w:r>
              <w:rPr>
                <w:rFonts w:ascii="Arial" w:hAnsi="Arial"/>
                <w:sz w:val="18"/>
              </w:rPr>
              <w:t>Tributua</w:t>
            </w:r>
          </w:p>
        </w:tc>
        <w:tc>
          <w:tcPr>
            <w:tcW w:w="2640" w:type="dxa"/>
            <w:tcBorders>
              <w:top w:val="single" w:sz="4" w:space="0" w:color="auto"/>
              <w:bottom w:val="single" w:sz="4" w:space="0" w:color="auto"/>
            </w:tcBorders>
            <w:shd w:val="clear" w:color="auto" w:fill="FABF8F" w:themeFill="accent6" w:themeFillTint="99"/>
            <w:vAlign w:val="center"/>
          </w:tcPr>
          <w:p w:rsidR="004F7E06" w:rsidRPr="0093100A" w:rsidRDefault="004F7E06" w:rsidP="001956CA">
            <w:pPr>
              <w:pStyle w:val="cuatexto"/>
              <w:jc w:val="right"/>
              <w:rPr>
                <w:rFonts w:ascii="Arial" w:hAnsi="Arial" w:cs="Arial"/>
                <w:sz w:val="18"/>
                <w:szCs w:val="18"/>
              </w:rPr>
            </w:pPr>
            <w:r>
              <w:rPr>
                <w:rFonts w:ascii="Arial" w:hAnsi="Arial"/>
                <w:sz w:val="18"/>
              </w:rPr>
              <w:t>Udala</w:t>
            </w:r>
          </w:p>
        </w:tc>
        <w:tc>
          <w:tcPr>
            <w:tcW w:w="2160" w:type="dxa"/>
            <w:tcBorders>
              <w:top w:val="single" w:sz="4" w:space="0" w:color="auto"/>
              <w:bottom w:val="single" w:sz="4" w:space="0" w:color="auto"/>
            </w:tcBorders>
            <w:shd w:val="clear" w:color="auto" w:fill="FABF8F" w:themeFill="accent6" w:themeFillTint="99"/>
            <w:vAlign w:val="center"/>
          </w:tcPr>
          <w:p w:rsidR="004F7E06" w:rsidRPr="0093100A" w:rsidRDefault="004F7E06" w:rsidP="001956CA">
            <w:pPr>
              <w:pStyle w:val="cuatexto"/>
              <w:jc w:val="right"/>
              <w:rPr>
                <w:rFonts w:ascii="Arial" w:hAnsi="Arial" w:cs="Arial"/>
                <w:sz w:val="18"/>
                <w:szCs w:val="18"/>
              </w:rPr>
            </w:pPr>
            <w:r>
              <w:rPr>
                <w:rFonts w:ascii="Arial" w:hAnsi="Arial"/>
                <w:sz w:val="18"/>
              </w:rPr>
              <w:t>2/95 Foru Legea</w:t>
            </w:r>
          </w:p>
        </w:tc>
      </w:tr>
      <w:tr w:rsidR="004F7E06" w:rsidRPr="00616F5D" w:rsidTr="00C2596B">
        <w:trPr>
          <w:trHeight w:hRule="exact" w:val="255"/>
        </w:trPr>
        <w:tc>
          <w:tcPr>
            <w:tcW w:w="3960" w:type="dxa"/>
            <w:tcBorders>
              <w:top w:val="single" w:sz="4" w:space="0" w:color="auto"/>
              <w:bottom w:val="single" w:sz="2" w:space="0" w:color="auto"/>
            </w:tcBorders>
            <w:vAlign w:val="center"/>
          </w:tcPr>
          <w:p w:rsidR="004F7E06" w:rsidRPr="00616F5D" w:rsidRDefault="004F7E06" w:rsidP="001956CA">
            <w:pPr>
              <w:pStyle w:val="cuatexto"/>
              <w:jc w:val="left"/>
            </w:pPr>
            <w:r>
              <w:t>Lurraren kontribuzioa</w:t>
            </w:r>
          </w:p>
        </w:tc>
        <w:tc>
          <w:tcPr>
            <w:tcW w:w="2640" w:type="dxa"/>
            <w:tcBorders>
              <w:top w:val="single" w:sz="4" w:space="0" w:color="auto"/>
              <w:bottom w:val="single" w:sz="2" w:space="0" w:color="auto"/>
            </w:tcBorders>
            <w:vAlign w:val="center"/>
          </w:tcPr>
          <w:p w:rsidR="004F7E06" w:rsidRPr="00616F5D" w:rsidRDefault="004F7E06" w:rsidP="001956CA">
            <w:pPr>
              <w:pStyle w:val="cuatexto"/>
              <w:jc w:val="right"/>
            </w:pPr>
            <w:r>
              <w:t>0,21</w:t>
            </w:r>
          </w:p>
        </w:tc>
        <w:tc>
          <w:tcPr>
            <w:tcW w:w="2160" w:type="dxa"/>
            <w:tcBorders>
              <w:top w:val="single" w:sz="4" w:space="0" w:color="auto"/>
              <w:bottom w:val="single" w:sz="2" w:space="0" w:color="auto"/>
            </w:tcBorders>
            <w:vAlign w:val="center"/>
          </w:tcPr>
          <w:p w:rsidR="004F7E06" w:rsidRPr="00616F5D" w:rsidRDefault="004F7E06" w:rsidP="001956CA">
            <w:pPr>
              <w:pStyle w:val="cuatexto"/>
              <w:jc w:val="right"/>
            </w:pPr>
            <w:r>
              <w:t>0,10 - 0,50</w:t>
            </w:r>
          </w:p>
        </w:tc>
      </w:tr>
      <w:tr w:rsidR="004F7E06" w:rsidRPr="00616F5D" w:rsidTr="00C2596B">
        <w:trPr>
          <w:trHeight w:hRule="exact" w:val="255"/>
        </w:trPr>
        <w:tc>
          <w:tcPr>
            <w:tcW w:w="3960" w:type="dxa"/>
            <w:tcBorders>
              <w:top w:val="single" w:sz="2" w:space="0" w:color="auto"/>
              <w:bottom w:val="single" w:sz="2" w:space="0" w:color="auto"/>
            </w:tcBorders>
            <w:vAlign w:val="center"/>
          </w:tcPr>
          <w:p w:rsidR="004F7E06" w:rsidRPr="00616F5D" w:rsidRDefault="004F7E06" w:rsidP="001956CA">
            <w:pPr>
              <w:pStyle w:val="cuatexto"/>
              <w:jc w:val="left"/>
            </w:pPr>
            <w:r>
              <w:t>Jarduera ekonomikoen gaineko zerga</w:t>
            </w:r>
          </w:p>
        </w:tc>
        <w:tc>
          <w:tcPr>
            <w:tcW w:w="2640" w:type="dxa"/>
            <w:tcBorders>
              <w:top w:val="single" w:sz="2" w:space="0" w:color="auto"/>
              <w:bottom w:val="single" w:sz="2" w:space="0" w:color="auto"/>
            </w:tcBorders>
            <w:vAlign w:val="center"/>
          </w:tcPr>
          <w:p w:rsidR="004F7E06" w:rsidRPr="00616F5D" w:rsidRDefault="004F7E06" w:rsidP="001956CA">
            <w:pPr>
              <w:pStyle w:val="cuatexto"/>
              <w:jc w:val="right"/>
            </w:pPr>
            <w:r>
              <w:t>1,4</w:t>
            </w:r>
          </w:p>
        </w:tc>
        <w:tc>
          <w:tcPr>
            <w:tcW w:w="2160" w:type="dxa"/>
            <w:tcBorders>
              <w:top w:val="single" w:sz="2" w:space="0" w:color="auto"/>
              <w:bottom w:val="single" w:sz="2" w:space="0" w:color="auto"/>
            </w:tcBorders>
            <w:vAlign w:val="center"/>
          </w:tcPr>
          <w:p w:rsidR="004F7E06" w:rsidRPr="00616F5D" w:rsidRDefault="004F7E06" w:rsidP="001956CA">
            <w:pPr>
              <w:pStyle w:val="cuatexto"/>
              <w:jc w:val="right"/>
            </w:pPr>
            <w:r>
              <w:t>1 - 1,4</w:t>
            </w:r>
          </w:p>
        </w:tc>
      </w:tr>
      <w:tr w:rsidR="004F7E06" w:rsidRPr="00616F5D" w:rsidTr="00C2596B">
        <w:trPr>
          <w:trHeight w:hRule="exact" w:val="255"/>
        </w:trPr>
        <w:tc>
          <w:tcPr>
            <w:tcW w:w="3960" w:type="dxa"/>
            <w:tcBorders>
              <w:top w:val="single" w:sz="2" w:space="0" w:color="auto"/>
              <w:bottom w:val="single" w:sz="2" w:space="0" w:color="auto"/>
            </w:tcBorders>
            <w:vAlign w:val="center"/>
          </w:tcPr>
          <w:p w:rsidR="004F7E06" w:rsidRPr="00616F5D" w:rsidRDefault="004F7E06" w:rsidP="001956CA">
            <w:pPr>
              <w:pStyle w:val="cuatexto"/>
              <w:jc w:val="left"/>
            </w:pPr>
            <w:r>
              <w:t>Lurren balio-gehikuntza</w:t>
            </w:r>
          </w:p>
        </w:tc>
        <w:tc>
          <w:tcPr>
            <w:tcW w:w="2640" w:type="dxa"/>
            <w:tcBorders>
              <w:top w:val="single" w:sz="2" w:space="0" w:color="auto"/>
              <w:bottom w:val="single" w:sz="2" w:space="0" w:color="auto"/>
            </w:tcBorders>
            <w:vAlign w:val="center"/>
          </w:tcPr>
          <w:p w:rsidR="004F7E06" w:rsidRPr="00616F5D" w:rsidRDefault="004F7E06" w:rsidP="001956CA">
            <w:pPr>
              <w:pStyle w:val="cuatexto"/>
              <w:jc w:val="right"/>
            </w:pPr>
          </w:p>
        </w:tc>
        <w:tc>
          <w:tcPr>
            <w:tcW w:w="2160" w:type="dxa"/>
            <w:tcBorders>
              <w:top w:val="single" w:sz="2" w:space="0" w:color="auto"/>
              <w:bottom w:val="single" w:sz="2" w:space="0" w:color="auto"/>
            </w:tcBorders>
            <w:vAlign w:val="center"/>
          </w:tcPr>
          <w:p w:rsidR="004F7E06" w:rsidRPr="00616F5D" w:rsidRDefault="004F7E06" w:rsidP="001956CA">
            <w:pPr>
              <w:pStyle w:val="cuatexto"/>
              <w:jc w:val="right"/>
            </w:pPr>
          </w:p>
        </w:tc>
      </w:tr>
      <w:tr w:rsidR="004F7E06" w:rsidRPr="00616F5D" w:rsidTr="00C2596B">
        <w:trPr>
          <w:trHeight w:hRule="exact" w:val="255"/>
        </w:trPr>
        <w:tc>
          <w:tcPr>
            <w:tcW w:w="3960" w:type="dxa"/>
            <w:tcBorders>
              <w:top w:val="single" w:sz="2" w:space="0" w:color="auto"/>
              <w:bottom w:val="single" w:sz="2" w:space="0" w:color="auto"/>
            </w:tcBorders>
            <w:vAlign w:val="center"/>
          </w:tcPr>
          <w:p w:rsidR="004F7E06" w:rsidRPr="00616F5D" w:rsidRDefault="004F7E06" w:rsidP="001956CA">
            <w:pPr>
              <w:pStyle w:val="cuatexto"/>
              <w:jc w:val="left"/>
            </w:pPr>
            <w:r>
              <w:t>Gaurkotzearen koefizientea</w:t>
            </w:r>
          </w:p>
        </w:tc>
        <w:tc>
          <w:tcPr>
            <w:tcW w:w="2640" w:type="dxa"/>
            <w:tcBorders>
              <w:top w:val="single" w:sz="2" w:space="0" w:color="auto"/>
              <w:bottom w:val="single" w:sz="2" w:space="0" w:color="auto"/>
            </w:tcBorders>
            <w:vAlign w:val="center"/>
          </w:tcPr>
          <w:p w:rsidR="004F7E06" w:rsidRPr="00616F5D" w:rsidRDefault="004F7E06" w:rsidP="001956CA">
            <w:pPr>
              <w:pStyle w:val="cuatexto"/>
              <w:jc w:val="right"/>
            </w:pPr>
            <w:r>
              <w:t>2,8 eta 3,4 bitarte</w:t>
            </w:r>
          </w:p>
        </w:tc>
        <w:tc>
          <w:tcPr>
            <w:tcW w:w="2160" w:type="dxa"/>
            <w:tcBorders>
              <w:top w:val="single" w:sz="2" w:space="0" w:color="auto"/>
              <w:bottom w:val="single" w:sz="2" w:space="0" w:color="auto"/>
            </w:tcBorders>
            <w:vAlign w:val="center"/>
          </w:tcPr>
          <w:p w:rsidR="004F7E06" w:rsidRPr="00616F5D" w:rsidRDefault="004F7E06" w:rsidP="001956CA">
            <w:pPr>
              <w:pStyle w:val="cuatexto"/>
              <w:jc w:val="right"/>
            </w:pPr>
            <w:r>
              <w:t>2,1 - 3,6 bitartean</w:t>
            </w:r>
          </w:p>
        </w:tc>
      </w:tr>
      <w:tr w:rsidR="004F7E06" w:rsidRPr="00616F5D" w:rsidTr="00C2596B">
        <w:trPr>
          <w:trHeight w:hRule="exact" w:val="255"/>
        </w:trPr>
        <w:tc>
          <w:tcPr>
            <w:tcW w:w="3960" w:type="dxa"/>
            <w:tcBorders>
              <w:top w:val="single" w:sz="2" w:space="0" w:color="auto"/>
              <w:bottom w:val="single" w:sz="2" w:space="0" w:color="auto"/>
            </w:tcBorders>
            <w:vAlign w:val="center"/>
          </w:tcPr>
          <w:p w:rsidR="004F7E06" w:rsidRPr="00616F5D" w:rsidRDefault="004F7E06" w:rsidP="001956CA">
            <w:pPr>
              <w:pStyle w:val="cuatexto"/>
              <w:jc w:val="left"/>
            </w:pPr>
            <w:r>
              <w:t>Zerga-tasa</w:t>
            </w:r>
          </w:p>
        </w:tc>
        <w:tc>
          <w:tcPr>
            <w:tcW w:w="2640" w:type="dxa"/>
            <w:tcBorders>
              <w:top w:val="single" w:sz="2" w:space="0" w:color="auto"/>
              <w:bottom w:val="single" w:sz="2" w:space="0" w:color="auto"/>
            </w:tcBorders>
            <w:vAlign w:val="center"/>
          </w:tcPr>
          <w:p w:rsidR="004F7E06" w:rsidRPr="00616F5D" w:rsidRDefault="004F7E06" w:rsidP="001956CA">
            <w:pPr>
              <w:pStyle w:val="cuatexto"/>
              <w:jc w:val="right"/>
            </w:pPr>
            <w:r>
              <w:t>12,28</w:t>
            </w:r>
          </w:p>
        </w:tc>
        <w:tc>
          <w:tcPr>
            <w:tcW w:w="2160" w:type="dxa"/>
            <w:tcBorders>
              <w:top w:val="single" w:sz="2" w:space="0" w:color="auto"/>
              <w:bottom w:val="single" w:sz="2" w:space="0" w:color="auto"/>
            </w:tcBorders>
            <w:vAlign w:val="center"/>
          </w:tcPr>
          <w:p w:rsidR="004F7E06" w:rsidRPr="00616F5D" w:rsidRDefault="004F7E06" w:rsidP="001956CA">
            <w:pPr>
              <w:pStyle w:val="cuatexto"/>
              <w:jc w:val="right"/>
            </w:pPr>
            <w:r>
              <w:t>8tik 20ra</w:t>
            </w:r>
          </w:p>
        </w:tc>
      </w:tr>
      <w:tr w:rsidR="004F7E06" w:rsidRPr="00616F5D" w:rsidTr="00C2596B">
        <w:trPr>
          <w:trHeight w:hRule="exact" w:val="255"/>
        </w:trPr>
        <w:tc>
          <w:tcPr>
            <w:tcW w:w="3960" w:type="dxa"/>
            <w:tcBorders>
              <w:top w:val="single" w:sz="2" w:space="0" w:color="auto"/>
              <w:bottom w:val="single" w:sz="4" w:space="0" w:color="auto"/>
            </w:tcBorders>
            <w:vAlign w:val="center"/>
          </w:tcPr>
          <w:p w:rsidR="004F7E06" w:rsidRPr="00616F5D" w:rsidRDefault="004F7E06" w:rsidP="001956CA">
            <w:pPr>
              <w:pStyle w:val="cuatexto"/>
              <w:jc w:val="left"/>
            </w:pPr>
            <w:r>
              <w:t>Eraikuntza, instalazioak eta obrak</w:t>
            </w:r>
          </w:p>
        </w:tc>
        <w:tc>
          <w:tcPr>
            <w:tcW w:w="2640" w:type="dxa"/>
            <w:tcBorders>
              <w:top w:val="single" w:sz="2" w:space="0" w:color="auto"/>
              <w:bottom w:val="single" w:sz="4" w:space="0" w:color="auto"/>
            </w:tcBorders>
            <w:vAlign w:val="center"/>
          </w:tcPr>
          <w:p w:rsidR="004F7E06" w:rsidRPr="00616F5D" w:rsidRDefault="004F7E06" w:rsidP="00F94A46">
            <w:pPr>
              <w:pStyle w:val="cuatexto"/>
              <w:jc w:val="right"/>
            </w:pPr>
            <w:r>
              <w:t>5</w:t>
            </w:r>
          </w:p>
        </w:tc>
        <w:tc>
          <w:tcPr>
            <w:tcW w:w="2160" w:type="dxa"/>
            <w:tcBorders>
              <w:top w:val="single" w:sz="2" w:space="0" w:color="auto"/>
              <w:bottom w:val="single" w:sz="4" w:space="0" w:color="auto"/>
            </w:tcBorders>
            <w:vAlign w:val="center"/>
          </w:tcPr>
          <w:p w:rsidR="004F7E06" w:rsidRPr="00616F5D" w:rsidRDefault="004F7E06" w:rsidP="00F94A46">
            <w:pPr>
              <w:pStyle w:val="cuatexto"/>
              <w:jc w:val="right"/>
            </w:pPr>
            <w:r>
              <w:t>2 – 5</w:t>
            </w:r>
          </w:p>
        </w:tc>
      </w:tr>
    </w:tbl>
    <w:p w:rsidR="004F7E06" w:rsidRPr="000472DA" w:rsidRDefault="004F7E06" w:rsidP="00C2596B">
      <w:pPr>
        <w:pStyle w:val="texto"/>
        <w:tabs>
          <w:tab w:val="clear" w:pos="2835"/>
          <w:tab w:val="clear" w:pos="3969"/>
          <w:tab w:val="clear" w:pos="5103"/>
          <w:tab w:val="clear" w:pos="6237"/>
          <w:tab w:val="clear" w:pos="7371"/>
        </w:tabs>
        <w:spacing w:before="240"/>
        <w:rPr>
          <w:szCs w:val="26"/>
        </w:rPr>
      </w:pPr>
      <w:r>
        <w:t>Tasa horiek, izoztu egin dira 2013. urtearekin alderatuta, kontribuzioaren k</w:t>
      </w:r>
      <w:r>
        <w:t>a</w:t>
      </w:r>
      <w:r>
        <w:t>suan izan ezik.</w:t>
      </w:r>
    </w:p>
    <w:p w:rsidR="004F7E06" w:rsidRPr="000472DA" w:rsidRDefault="004F7E06" w:rsidP="004F7E06">
      <w:pPr>
        <w:pStyle w:val="texto"/>
        <w:tabs>
          <w:tab w:val="clear" w:pos="2835"/>
          <w:tab w:val="clear" w:pos="3969"/>
          <w:tab w:val="clear" w:pos="5103"/>
          <w:tab w:val="clear" w:pos="6237"/>
          <w:tab w:val="clear" w:pos="7371"/>
        </w:tabs>
        <w:spacing w:after="240"/>
        <w:rPr>
          <w:szCs w:val="26"/>
        </w:rPr>
      </w:pPr>
      <w:r>
        <w:t>Diru-sarreren aurrekontu bateratuko kontusailen lagin baten gainean azte</w:t>
      </w:r>
      <w:r>
        <w:t>r</w:t>
      </w:r>
      <w:r>
        <w:t>keta egin ondoren, oro har egoki izapidetu eta kontabilizatu direla egiaztatu dugu.</w:t>
      </w:r>
    </w:p>
    <w:p w:rsidR="004F7E06" w:rsidRPr="004F7E06" w:rsidRDefault="004F7E06" w:rsidP="004F7E06">
      <w:pPr>
        <w:pStyle w:val="texto"/>
        <w:tabs>
          <w:tab w:val="clear" w:pos="2835"/>
          <w:tab w:val="clear" w:pos="3969"/>
          <w:tab w:val="clear" w:pos="5103"/>
          <w:tab w:val="clear" w:pos="6237"/>
          <w:tab w:val="clear" w:pos="7371"/>
        </w:tabs>
        <w:spacing w:before="120" w:after="120"/>
        <w:rPr>
          <w:szCs w:val="26"/>
        </w:rPr>
      </w:pPr>
      <w:bookmarkStart w:id="102" w:name="_Toc309383732"/>
      <w:bookmarkStart w:id="103" w:name="_Toc339016621"/>
    </w:p>
    <w:p w:rsidR="004F7E06" w:rsidRPr="00057097" w:rsidRDefault="004F7E06" w:rsidP="004F7E06">
      <w:pPr>
        <w:pStyle w:val="atitulo2"/>
      </w:pPr>
      <w:bookmarkStart w:id="104" w:name="_Toc442251812"/>
      <w:bookmarkStart w:id="105" w:name="_Toc446504933"/>
      <w:r>
        <w:t>VI.7. Hirigintza</w:t>
      </w:r>
      <w:bookmarkEnd w:id="102"/>
      <w:bookmarkEnd w:id="103"/>
      <w:bookmarkEnd w:id="104"/>
      <w:bookmarkEnd w:id="105"/>
      <w:r>
        <w:t xml:space="preserve"> </w:t>
      </w:r>
    </w:p>
    <w:p w:rsidR="004F7E06" w:rsidRPr="000472DA" w:rsidRDefault="004F7E06" w:rsidP="004F7E06">
      <w:pPr>
        <w:pStyle w:val="texto"/>
        <w:tabs>
          <w:tab w:val="clear" w:pos="2835"/>
          <w:tab w:val="clear" w:pos="3969"/>
          <w:tab w:val="clear" w:pos="5103"/>
          <w:tab w:val="clear" w:pos="6237"/>
          <w:tab w:val="clear" w:pos="7371"/>
        </w:tabs>
        <w:rPr>
          <w:szCs w:val="26"/>
        </w:rPr>
      </w:pPr>
      <w:r>
        <w:t>Antsoaingo Udalak bere baliabideekin betetzen ditu hirigintzako zereginak.</w:t>
      </w:r>
    </w:p>
    <w:p w:rsidR="004F7E06" w:rsidRPr="000472DA" w:rsidRDefault="004F7E06" w:rsidP="004F7E06">
      <w:pPr>
        <w:pStyle w:val="texto"/>
        <w:ind w:firstLine="360"/>
        <w:rPr>
          <w:szCs w:val="26"/>
        </w:rPr>
      </w:pPr>
      <w:r>
        <w:lastRenderedPageBreak/>
        <w:t>Antsoaingo Udalaren Antolamendu Plana 1997an onetsi zen, eta ia erabat garatuta dago.</w:t>
      </w:r>
    </w:p>
    <w:p w:rsidR="004F7E06" w:rsidRPr="0085098A" w:rsidRDefault="004F7E06" w:rsidP="004F7E06">
      <w:pPr>
        <w:pStyle w:val="texto"/>
        <w:ind w:firstLine="360"/>
        <w:rPr>
          <w:spacing w:val="4"/>
          <w:szCs w:val="26"/>
        </w:rPr>
      </w:pPr>
      <w:r>
        <w:t>Lurraldearen Antolamenduari eta Hirigintzari buruzko 35/2002 Foru Legeak hiru urteko epea ezarri zuen –2006ko apirilera bitartekoa– indarrean zeuden planeamenduak homologatzeko eta moldatzeko. 2009an, Udala bere plana a</w:t>
      </w:r>
      <w:r>
        <w:t>z</w:t>
      </w:r>
      <w:r>
        <w:t>tertzen hasi zen. 2012an, Udalaren Osoko Bilkurak udal plan berria eta dag</w:t>
      </w:r>
      <w:r>
        <w:t>o</w:t>
      </w:r>
      <w:r>
        <w:t>kion ingurumen-eraginaren azterlana hasiera batez onetsi ditu, eta bi hilabetez jarri ditu jendaurrean. 2013ko irailaren 25ean, Udalbatzako Osoko Bilkurak Antsoaingo Udal Plan Orokorra onetsi zuen, eta hasierako onespenaren ondoren aurkeztutako alegazioak ebatzi zituen. Ondoren, espediente osoa Sustapen D</w:t>
      </w:r>
      <w:r>
        <w:t>e</w:t>
      </w:r>
      <w:r>
        <w:t xml:space="preserve">partamentuari igorri zitzaion, behin betiko onets zezan. </w:t>
      </w:r>
    </w:p>
    <w:p w:rsidR="004F7E06" w:rsidRPr="000472DA" w:rsidRDefault="004F7E06" w:rsidP="004F7E06">
      <w:pPr>
        <w:pStyle w:val="texto"/>
        <w:tabs>
          <w:tab w:val="clear" w:pos="2835"/>
          <w:tab w:val="clear" w:pos="3969"/>
          <w:tab w:val="clear" w:pos="5103"/>
          <w:tab w:val="clear" w:pos="6237"/>
          <w:tab w:val="clear" w:pos="7371"/>
        </w:tabs>
        <w:spacing w:before="240"/>
        <w:rPr>
          <w:szCs w:val="26"/>
        </w:rPr>
      </w:pPr>
      <w:r>
        <w:t>Udalak ez du Lurzoruaren Udal Ondareari dagokion berariazko inbentario eta erregistrorik, nahiz eta Lurzoruaren Udal Ondaretik datozen baliabide atx</w:t>
      </w:r>
      <w:r>
        <w:t>i</w:t>
      </w:r>
      <w:r>
        <w:t>kien jarraipena egiten duen.</w:t>
      </w:r>
    </w:p>
    <w:p w:rsidR="004F7E06" w:rsidRPr="000472DA" w:rsidRDefault="004F7E06" w:rsidP="004F7E06">
      <w:pPr>
        <w:pStyle w:val="texto"/>
        <w:tabs>
          <w:tab w:val="clear" w:pos="2835"/>
          <w:tab w:val="clear" w:pos="3969"/>
          <w:tab w:val="clear" w:pos="5103"/>
          <w:tab w:val="clear" w:pos="6237"/>
          <w:tab w:val="clear" w:pos="7371"/>
        </w:tabs>
        <w:rPr>
          <w:szCs w:val="26"/>
        </w:rPr>
      </w:pPr>
      <w:r>
        <w:t>1994tik 2014ra, Udalak, ondarearen besterentzetik eta hirigintza-aprobetxamenduetatik, 17,25 milioi hartu dituela, eta 1,34 milioiko zenbatekoa egiten duten inbertsio berrien finantzaketa aplikatzeko dagoela.</w:t>
      </w:r>
    </w:p>
    <w:p w:rsidR="004F7E06" w:rsidRPr="00570477" w:rsidRDefault="004F7E06" w:rsidP="004F7E06">
      <w:pPr>
        <w:pStyle w:val="texto"/>
        <w:tabs>
          <w:tab w:val="clear" w:pos="2835"/>
          <w:tab w:val="clear" w:pos="3969"/>
          <w:tab w:val="clear" w:pos="5103"/>
          <w:tab w:val="clear" w:pos="6237"/>
          <w:tab w:val="clear" w:pos="7371"/>
        </w:tabs>
        <w:spacing w:before="240"/>
        <w:rPr>
          <w:szCs w:val="26"/>
        </w:rPr>
      </w:pPr>
      <w:r>
        <w:t>Hona gure gomendioak:</w:t>
      </w:r>
    </w:p>
    <w:p w:rsidR="004F7E06" w:rsidRDefault="00873F63" w:rsidP="004F7E06">
      <w:pPr>
        <w:pStyle w:val="texto"/>
        <w:numPr>
          <w:ilvl w:val="0"/>
          <w:numId w:val="2"/>
        </w:numPr>
        <w:shd w:val="clear" w:color="auto" w:fill="FFFFFF"/>
        <w:tabs>
          <w:tab w:val="clear" w:pos="1948"/>
          <w:tab w:val="clear" w:pos="2835"/>
          <w:tab w:val="clear" w:pos="3969"/>
          <w:tab w:val="clear" w:pos="5103"/>
          <w:tab w:val="clear" w:pos="6237"/>
          <w:tab w:val="clear" w:pos="7371"/>
          <w:tab w:val="left" w:pos="480"/>
          <w:tab w:val="num" w:pos="600"/>
          <w:tab w:val="num" w:pos="720"/>
          <w:tab w:val="num" w:pos="6597"/>
          <w:tab w:val="num" w:pos="8298"/>
        </w:tabs>
        <w:ind w:left="0" w:firstLine="290"/>
        <w:rPr>
          <w:rFonts w:cs="Arial"/>
          <w:i/>
        </w:rPr>
      </w:pPr>
      <w:r>
        <w:rPr>
          <w:i/>
        </w:rPr>
        <w:t>Hirigintza-plangintza Lurraldearen Antolamenduari eta Hirigintzari b</w:t>
      </w:r>
      <w:r>
        <w:rPr>
          <w:i/>
        </w:rPr>
        <w:t>u</w:t>
      </w:r>
      <w:r>
        <w:rPr>
          <w:i/>
        </w:rPr>
        <w:t>ruzko Foru Legearen zehaztapenetara moldatzeko prozesua onestea.</w:t>
      </w:r>
    </w:p>
    <w:p w:rsidR="004F7E06" w:rsidRPr="0085098A" w:rsidRDefault="004F7E06" w:rsidP="004F7E06">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 w:val="num" w:pos="6597"/>
          <w:tab w:val="num" w:pos="8298"/>
        </w:tabs>
        <w:ind w:left="0" w:firstLine="290"/>
        <w:rPr>
          <w:rFonts w:cs="Arial"/>
          <w:i/>
          <w:spacing w:val="4"/>
        </w:rPr>
      </w:pPr>
      <w:r>
        <w:rPr>
          <w:i/>
          <w:spacing w:val="4"/>
        </w:rPr>
        <w:t>Udalaren lurzoru-ondarearen inbentarioa eta erregistroa sortzea, kontuan izanda gainerako ondasunetatik bereizita kudeatu behar dela, eta indarrean d</w:t>
      </w:r>
      <w:r>
        <w:rPr>
          <w:i/>
          <w:spacing w:val="4"/>
        </w:rPr>
        <w:t>a</w:t>
      </w:r>
      <w:r>
        <w:rPr>
          <w:i/>
          <w:spacing w:val="4"/>
        </w:rPr>
        <w:t>goen legedian jasotako helburuei lotuta dagoela.</w:t>
      </w:r>
    </w:p>
    <w:p w:rsidR="0085098A" w:rsidRPr="0094453B" w:rsidRDefault="0085098A" w:rsidP="0085098A">
      <w:pPr>
        <w:pStyle w:val="texto"/>
        <w:spacing w:after="280"/>
        <w:rPr>
          <w:rFonts w:cs="Arial"/>
        </w:rPr>
      </w:pPr>
      <w:r>
        <w:t>Txosten hau eman da araudi indardunak ezarritako izapideak bete ondoren, Jesús Muruzabal Lerga auditore jaunak proposatuta, bera izan baita lan honen arduraduna.</w:t>
      </w:r>
    </w:p>
    <w:p w:rsidR="0085098A" w:rsidRPr="002E6662" w:rsidRDefault="0085098A" w:rsidP="0085098A">
      <w:pPr>
        <w:pStyle w:val="texto"/>
        <w:tabs>
          <w:tab w:val="clear" w:pos="2835"/>
          <w:tab w:val="clear" w:pos="3969"/>
          <w:tab w:val="clear" w:pos="5103"/>
          <w:tab w:val="clear" w:pos="6237"/>
          <w:tab w:val="clear" w:pos="7371"/>
        </w:tabs>
        <w:jc w:val="center"/>
        <w:rPr>
          <w:rFonts w:cs="Arial"/>
        </w:rPr>
      </w:pPr>
      <w:r>
        <w:t>Iruñean, 2016ko otsailaren 3an</w:t>
      </w:r>
    </w:p>
    <w:p w:rsidR="004F7E06" w:rsidRPr="008A5252" w:rsidRDefault="0085098A" w:rsidP="0085098A">
      <w:pPr>
        <w:pStyle w:val="texto"/>
        <w:tabs>
          <w:tab w:val="clear" w:pos="2835"/>
          <w:tab w:val="clear" w:pos="3969"/>
          <w:tab w:val="clear" w:pos="5103"/>
          <w:tab w:val="clear" w:pos="6237"/>
          <w:tab w:val="clear" w:pos="7371"/>
        </w:tabs>
        <w:jc w:val="center"/>
        <w:rPr>
          <w:rFonts w:cs="Arial"/>
        </w:rPr>
      </w:pPr>
      <w:r>
        <w:rPr>
          <w:color w:val="000000"/>
        </w:rPr>
        <w:t>Lehendakaria, Helio Robleda Cabezas</w:t>
      </w:r>
      <w:r>
        <w:br w:type="page"/>
      </w:r>
    </w:p>
    <w:p w:rsidR="004F7E06" w:rsidRPr="008A5252" w:rsidRDefault="004F7E06" w:rsidP="004F7E06">
      <w:pPr>
        <w:pStyle w:val="texto"/>
        <w:tabs>
          <w:tab w:val="clear" w:pos="2835"/>
          <w:tab w:val="clear" w:pos="3969"/>
          <w:tab w:val="clear" w:pos="5103"/>
          <w:tab w:val="clear" w:pos="6237"/>
          <w:tab w:val="clear" w:pos="7371"/>
        </w:tabs>
        <w:spacing w:after="120"/>
        <w:rPr>
          <w:rFonts w:cs="Arial"/>
        </w:rPr>
      </w:pPr>
    </w:p>
    <w:p w:rsidR="004F7E06" w:rsidRPr="008A5252" w:rsidRDefault="004F7E06" w:rsidP="004F7E06">
      <w:pPr>
        <w:pStyle w:val="texto"/>
        <w:tabs>
          <w:tab w:val="clear" w:pos="2835"/>
          <w:tab w:val="clear" w:pos="3969"/>
          <w:tab w:val="clear" w:pos="5103"/>
          <w:tab w:val="clear" w:pos="6237"/>
          <w:tab w:val="clear" w:pos="7371"/>
        </w:tabs>
        <w:spacing w:after="120"/>
        <w:rPr>
          <w:rFonts w:cs="Arial"/>
        </w:rPr>
      </w:pPr>
    </w:p>
    <w:p w:rsidR="004F7E06" w:rsidRPr="008A5252" w:rsidRDefault="004F7E06" w:rsidP="004F7E06">
      <w:pPr>
        <w:pStyle w:val="texto"/>
        <w:tabs>
          <w:tab w:val="clear" w:pos="2835"/>
          <w:tab w:val="clear" w:pos="3969"/>
          <w:tab w:val="clear" w:pos="5103"/>
          <w:tab w:val="clear" w:pos="6237"/>
          <w:tab w:val="clear" w:pos="7371"/>
        </w:tabs>
        <w:spacing w:after="120"/>
        <w:rPr>
          <w:rFonts w:cs="Arial"/>
        </w:rPr>
      </w:pPr>
    </w:p>
    <w:p w:rsidR="00F107A5" w:rsidRDefault="00F107A5" w:rsidP="00F107A5">
      <w:pPr>
        <w:pStyle w:val="atitulo1"/>
        <w:jc w:val="right"/>
      </w:pPr>
      <w:bookmarkStart w:id="106" w:name="_Toc339016622"/>
    </w:p>
    <w:p w:rsidR="00F107A5" w:rsidRDefault="00F107A5" w:rsidP="00F107A5">
      <w:pPr>
        <w:pStyle w:val="atitulo1"/>
        <w:jc w:val="right"/>
      </w:pPr>
    </w:p>
    <w:p w:rsidR="004F7E06" w:rsidRPr="00D00661" w:rsidRDefault="004F7E06" w:rsidP="00F107A5">
      <w:pPr>
        <w:pStyle w:val="atitulo1"/>
        <w:jc w:val="right"/>
      </w:pPr>
      <w:bookmarkStart w:id="107" w:name="_Toc442251813"/>
      <w:bookmarkStart w:id="108" w:name="_Toc446504934"/>
      <w:r>
        <w:t>ERANSKINA. Udalaren 2014ko kontu orokorraren oroitidazki</w:t>
      </w:r>
      <w:bookmarkEnd w:id="106"/>
      <w:r>
        <w:t>a</w:t>
      </w:r>
      <w:bookmarkEnd w:id="107"/>
      <w:bookmarkEnd w:id="108"/>
    </w:p>
    <w:p w:rsidR="004F7E06" w:rsidRDefault="004F7E06" w:rsidP="004F7E06">
      <w:pPr>
        <w:pStyle w:val="atitulo3"/>
      </w:pPr>
    </w:p>
    <w:p w:rsidR="004F7E06" w:rsidRDefault="004F7E06" w:rsidP="004F7E06">
      <w:pPr>
        <w:pStyle w:val="atitulo1"/>
      </w:pPr>
    </w:p>
    <w:p w:rsidR="004F7E06" w:rsidRPr="004B2F01" w:rsidRDefault="004F7E06" w:rsidP="004F7E06">
      <w:pPr>
        <w:pStyle w:val="atitulo3"/>
      </w:pPr>
    </w:p>
    <w:p w:rsidR="004F7E06" w:rsidRPr="00F84B03" w:rsidRDefault="004F7E06" w:rsidP="004F7E06">
      <w:pPr>
        <w:pStyle w:val="atitulo1"/>
      </w:pPr>
    </w:p>
    <w:p w:rsidR="00477C53" w:rsidRPr="004F7E06" w:rsidRDefault="00477C53" w:rsidP="00477C53">
      <w:pPr>
        <w:pStyle w:val="atitulo3"/>
      </w:pPr>
    </w:p>
    <w:p w:rsidR="00477C53" w:rsidRDefault="00477C53" w:rsidP="00477C53">
      <w:pPr>
        <w:pStyle w:val="atitulo1"/>
      </w:pPr>
    </w:p>
    <w:p w:rsidR="00477C53" w:rsidRPr="004B2F01" w:rsidRDefault="00477C53" w:rsidP="00477C53">
      <w:pPr>
        <w:pStyle w:val="atitulo3"/>
      </w:pPr>
    </w:p>
    <w:p w:rsidR="00564F2D" w:rsidRPr="004B2F01" w:rsidRDefault="00564F2D" w:rsidP="004B2F01">
      <w:pPr>
        <w:pStyle w:val="atitulo2"/>
      </w:pPr>
    </w:p>
    <w:p w:rsidR="00564F2D" w:rsidRPr="004B2F01" w:rsidRDefault="00564F2D" w:rsidP="004B2F01">
      <w:pPr>
        <w:pStyle w:val="atitulo3"/>
      </w:pPr>
    </w:p>
    <w:sectPr w:rsidR="00564F2D" w:rsidRPr="004B2F01" w:rsidSect="00D2472C">
      <w:headerReference w:type="even" r:id="rId14"/>
      <w:footerReference w:type="default" r:id="rId15"/>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F63" w:rsidRDefault="00873F63">
      <w:r>
        <w:separator/>
      </w:r>
    </w:p>
    <w:p w:rsidR="00873F63" w:rsidRDefault="00873F63"/>
    <w:p w:rsidR="00873F63" w:rsidRDefault="00873F63"/>
    <w:p w:rsidR="00873F63" w:rsidRDefault="00873F63"/>
  </w:endnote>
  <w:endnote w:type="continuationSeparator" w:id="0">
    <w:p w:rsidR="00873F63" w:rsidRDefault="00873F63">
      <w:r>
        <w:continuationSeparator/>
      </w:r>
    </w:p>
    <w:p w:rsidR="00873F63" w:rsidRDefault="00873F63"/>
    <w:p w:rsidR="00873F63" w:rsidRDefault="00873F63"/>
    <w:p w:rsidR="00873F63" w:rsidRDefault="00873F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Century 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Omeg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illSans Light">
    <w:panose1 w:val="00000000000000000000"/>
    <w:charset w:val="00"/>
    <w:family w:val="swiss"/>
    <w:notTrueType/>
    <w:pitch w:val="variable"/>
    <w:sig w:usb0="00000003" w:usb1="00000000" w:usb2="00000000" w:usb3="00000000" w:csb0="00000001" w:csb1="00000000"/>
  </w:font>
  <w:font w:name="Traj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63" w:rsidRDefault="00873F63"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73F63" w:rsidRDefault="00873F63"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63" w:rsidRPr="00F03814" w:rsidRDefault="00873F63" w:rsidP="00C13453">
    <w:pPr>
      <w:pStyle w:val="Piedepgina"/>
      <w:tabs>
        <w:tab w:val="clear" w:pos="4252"/>
        <w:tab w:val="right" w:pos="8880"/>
      </w:tabs>
      <w:ind w:right="360"/>
      <w:jc w:val="left"/>
      <w:rPr>
        <w:rFonts w:ascii="GillSans" w:hAnsi="GillSans"/>
      </w:rPr>
    </w:pPr>
    <w:r>
      <w:rPr>
        <w:rFonts w:ascii="GillSans" w:hAnsi="GillSans"/>
        <w:noProof/>
        <w:lang w:val="es-ES" w:eastAsia="es-ES" w:bidi="ar-SA"/>
      </w:rPr>
      <w:drawing>
        <wp:inline distT="0" distB="0" distL="0" distR="0" wp14:anchorId="2847FA3C" wp14:editId="6C578D16">
          <wp:extent cx="219075" cy="371475"/>
          <wp:effectExtent l="0" t="0" r="0" b="0"/>
          <wp:docPr id="2" name="Imagen 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873F63" w:rsidRPr="00F74E38" w:rsidRDefault="00873F63" w:rsidP="00F03814">
    <w:pPr>
      <w:pStyle w:val="Piedepgina"/>
      <w:tabs>
        <w:tab w:val="clear" w:pos="4252"/>
        <w:tab w:val="clear" w:pos="8504"/>
        <w:tab w:val="center" w:pos="4560"/>
      </w:tabs>
      <w:ind w:right="360"/>
      <w:jc w:val="left"/>
      <w:rPr>
        <w:rStyle w:val="Nmerodepgina"/>
      </w:rPr>
    </w:pPr>
  </w:p>
  <w:p w:rsidR="00873F63" w:rsidRPr="00C13453" w:rsidRDefault="00873F63"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63" w:rsidRDefault="00873F63"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63" w:rsidRPr="00F03814" w:rsidRDefault="00873F63"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bidi="ar-SA"/>
      </w:rPr>
      <w:drawing>
        <wp:inline distT="0" distB="0" distL="0" distR="0" wp14:anchorId="7CEB8BAA" wp14:editId="7359F1FD">
          <wp:extent cx="219075" cy="371475"/>
          <wp:effectExtent l="0" t="0" r="0" b="0"/>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tab/>
    </w:r>
    <w:r>
      <w:rPr>
        <w:rStyle w:val="Nmerodepgina"/>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FA25D4">
      <w:rPr>
        <w:rStyle w:val="Nmerodepgina"/>
        <w:noProof/>
        <w:szCs w:val="24"/>
      </w:rPr>
      <w:t>26</w:t>
    </w:r>
    <w:r w:rsidRPr="001D4F09">
      <w:rPr>
        <w:rStyle w:val="Nmerodepgina"/>
        <w:szCs w:val="24"/>
      </w:rPr>
      <w:fldChar w:fldCharType="end"/>
    </w:r>
    <w:r>
      <w:rPr>
        <w:rStyle w:val="Nmerodepgina"/>
      </w:rPr>
      <w:t xml:space="preserve"> -</w:t>
    </w:r>
  </w:p>
  <w:p w:rsidR="00873F63" w:rsidRPr="00C13453" w:rsidRDefault="00873F63" w:rsidP="00D2472C">
    <w:pPr>
      <w:pStyle w:val="BorradorProvisional"/>
      <w:ind w:left="0"/>
      <w:jc w:val="center"/>
    </w:pPr>
  </w:p>
  <w:p w:rsidR="00873F63" w:rsidRDefault="00873F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F63" w:rsidRDefault="00873F63">
      <w:r>
        <w:separator/>
      </w:r>
    </w:p>
    <w:p w:rsidR="00873F63" w:rsidRDefault="00873F63"/>
    <w:p w:rsidR="00873F63" w:rsidRDefault="00873F63"/>
    <w:p w:rsidR="00873F63" w:rsidRDefault="00873F63"/>
  </w:footnote>
  <w:footnote w:type="continuationSeparator" w:id="0">
    <w:p w:rsidR="00873F63" w:rsidRDefault="00873F63">
      <w:r>
        <w:continuationSeparator/>
      </w:r>
    </w:p>
    <w:p w:rsidR="00873F63" w:rsidRDefault="00873F63"/>
    <w:p w:rsidR="00873F63" w:rsidRDefault="00873F63"/>
    <w:p w:rsidR="00873F63" w:rsidRDefault="00873F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63" w:rsidRDefault="00873F63" w:rsidP="007C36BE">
    <w:pPr>
      <w:pStyle w:val="Encabezado"/>
      <w:pBdr>
        <w:bottom w:val="single" w:sz="4" w:space="1" w:color="auto"/>
      </w:pBdr>
      <w:spacing w:after="40"/>
      <w:ind w:firstLine="0"/>
      <w:jc w:val="left"/>
    </w:pPr>
    <w:r>
      <w:rPr>
        <w:b/>
        <w:noProof/>
        <w:lang w:val="es-ES" w:eastAsia="es-ES" w:bidi="ar-SA"/>
      </w:rPr>
      <w:drawing>
        <wp:inline distT="0" distB="0" distL="0" distR="0" wp14:anchorId="4CE80824" wp14:editId="7C8D2591">
          <wp:extent cx="771525" cy="762000"/>
          <wp:effectExtent l="0" t="0" r="0"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873F63" w:rsidRPr="0059650E" w:rsidRDefault="00F525C7" w:rsidP="00891D73">
    <w:pPr>
      <w:pStyle w:val="Encabezado"/>
      <w:pBdr>
        <w:bottom w:val="single" w:sz="4" w:space="1" w:color="auto"/>
      </w:pBdr>
      <w:ind w:firstLine="0"/>
    </w:pPr>
    <w:r>
      <w:t>Antsoaingo Udalari buruzko fiskalizazio-txostena,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63" w:rsidRDefault="00873F63" w:rsidP="006A2D41">
    <w:pPr>
      <w:pStyle w:val="Encabezado"/>
      <w:ind w:firstLine="0"/>
      <w:jc w:val="left"/>
    </w:pPr>
    <w:r>
      <w:rPr>
        <w:noProof/>
        <w:lang w:val="es-ES" w:eastAsia="es-ES" w:bidi="ar-SA"/>
      </w:rPr>
      <w:drawing>
        <wp:inline distT="0" distB="0" distL="0" distR="0" wp14:anchorId="09BE15A8" wp14:editId="5C518BFF">
          <wp:extent cx="771525" cy="762000"/>
          <wp:effectExtent l="0" t="0" r="0" b="0"/>
          <wp:docPr id="3" name="Imagen 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63" w:rsidRDefault="00873F63"/>
  <w:p w:rsidR="00873F63" w:rsidRDefault="00873F63"/>
  <w:p w:rsidR="00873F63" w:rsidRDefault="00873F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703"/>
    <w:multiLevelType w:val="hybridMultilevel"/>
    <w:tmpl w:val="2B302A8C"/>
    <w:lvl w:ilvl="0" w:tplc="075CA6DA">
      <w:start w:val="1"/>
      <w:numFmt w:val="bullet"/>
      <w:lvlText w:val=""/>
      <w:lvlJc w:val="left"/>
      <w:pPr>
        <w:tabs>
          <w:tab w:val="num" w:pos="1004"/>
        </w:tabs>
        <w:ind w:left="860" w:hanging="216"/>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
    <w:nsid w:val="0D313235"/>
    <w:multiLevelType w:val="hybridMultilevel"/>
    <w:tmpl w:val="C6C89A90"/>
    <w:lvl w:ilvl="0" w:tplc="0C0A000B">
      <w:start w:val="1"/>
      <w:numFmt w:val="bullet"/>
      <w:lvlText w:val=""/>
      <w:lvlJc w:val="left"/>
      <w:pPr>
        <w:tabs>
          <w:tab w:val="num" w:pos="717"/>
        </w:tabs>
        <w:ind w:left="717" w:hanging="360"/>
      </w:pPr>
      <w:rPr>
        <w:rFonts w:ascii="Wingdings" w:hAnsi="Wingdings" w:hint="default"/>
      </w:rPr>
    </w:lvl>
    <w:lvl w:ilvl="1" w:tplc="0C0A0003" w:tentative="1">
      <w:start w:val="1"/>
      <w:numFmt w:val="bullet"/>
      <w:lvlText w:val="o"/>
      <w:lvlJc w:val="left"/>
      <w:pPr>
        <w:tabs>
          <w:tab w:val="num" w:pos="1437"/>
        </w:tabs>
        <w:ind w:left="1437" w:hanging="360"/>
      </w:pPr>
      <w:rPr>
        <w:rFonts w:ascii="Courier New" w:hAnsi="Courier New" w:cs="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cs="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cs="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2">
    <w:nsid w:val="118662C0"/>
    <w:multiLevelType w:val="hybridMultilevel"/>
    <w:tmpl w:val="FD5C48C4"/>
    <w:lvl w:ilvl="0" w:tplc="2DB83B50">
      <w:start w:val="1"/>
      <w:numFmt w:val="lowerLetter"/>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3">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4">
    <w:nsid w:val="20C7230D"/>
    <w:multiLevelType w:val="hybridMultilevel"/>
    <w:tmpl w:val="4AAAEBBA"/>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5">
    <w:nsid w:val="262D3CF7"/>
    <w:multiLevelType w:val="hybridMultilevel"/>
    <w:tmpl w:val="C60895C2"/>
    <w:lvl w:ilvl="0" w:tplc="05A2856A">
      <w:numFmt w:val="bullet"/>
      <w:lvlText w:val="-"/>
      <w:lvlJc w:val="left"/>
      <w:pPr>
        <w:tabs>
          <w:tab w:val="num" w:pos="644"/>
        </w:tabs>
        <w:ind w:left="644" w:hanging="360"/>
      </w:pPr>
      <w:rPr>
        <w:rFonts w:ascii="ITCCentury Book" w:eastAsia="Times New Roman" w:hAnsi="ITCCentury Book" w:cs="Aria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6">
    <w:nsid w:val="26C74901"/>
    <w:multiLevelType w:val="hybridMultilevel"/>
    <w:tmpl w:val="01DA720E"/>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7">
    <w:nsid w:val="31A661B7"/>
    <w:multiLevelType w:val="hybridMultilevel"/>
    <w:tmpl w:val="1BCCD0CA"/>
    <w:lvl w:ilvl="0" w:tplc="CD9EB59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B197500"/>
    <w:multiLevelType w:val="hybridMultilevel"/>
    <w:tmpl w:val="90DCD93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nsid w:val="41F80342"/>
    <w:multiLevelType w:val="hybridMultilevel"/>
    <w:tmpl w:val="51965D08"/>
    <w:lvl w:ilvl="0" w:tplc="86027EC8">
      <w:start w:val="1"/>
      <w:numFmt w:val="lowerLetter"/>
      <w:lvlText w:val="%1)"/>
      <w:lvlJc w:val="left"/>
      <w:pPr>
        <w:tabs>
          <w:tab w:val="num" w:pos="839"/>
        </w:tabs>
        <w:ind w:left="839" w:hanging="555"/>
      </w:pPr>
      <w:rPr>
        <w:rFonts w:ascii="ITCCentury Book" w:eastAsia="Times New Roman" w:hAnsi="ITCCentury Book" w:cs="Times New Roman"/>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0">
    <w:nsid w:val="42AD323C"/>
    <w:multiLevelType w:val="hybridMultilevel"/>
    <w:tmpl w:val="FAA06F3A"/>
    <w:lvl w:ilvl="0" w:tplc="0C0A000B">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1">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471E1A22"/>
    <w:multiLevelType w:val="hybridMultilevel"/>
    <w:tmpl w:val="63682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4">
    <w:nsid w:val="662017D9"/>
    <w:multiLevelType w:val="hybridMultilevel"/>
    <w:tmpl w:val="28DE2026"/>
    <w:lvl w:ilvl="0" w:tplc="2B34CCC4">
      <w:start w:val="1"/>
      <w:numFmt w:val="upperLetter"/>
      <w:lvlText w:val="%1."/>
      <w:lvlJc w:val="left"/>
      <w:pPr>
        <w:tabs>
          <w:tab w:val="num" w:pos="644"/>
        </w:tabs>
        <w:ind w:left="644" w:hanging="360"/>
      </w:pPr>
      <w:rPr>
        <w:rFonts w:hint="default"/>
      </w:rPr>
    </w:lvl>
    <w:lvl w:ilvl="1" w:tplc="96662C72">
      <w:start w:val="1"/>
      <w:numFmt w:val="lowerLetter"/>
      <w:lvlText w:val="%2."/>
      <w:lvlJc w:val="left"/>
      <w:pPr>
        <w:tabs>
          <w:tab w:val="num" w:pos="1649"/>
        </w:tabs>
        <w:ind w:left="1649" w:hanging="645"/>
      </w:pPr>
      <w:rPr>
        <w:rFonts w:hint="default"/>
      </w:r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5">
    <w:nsid w:val="6B7D6BFF"/>
    <w:multiLevelType w:val="hybridMultilevel"/>
    <w:tmpl w:val="AD6CABB4"/>
    <w:lvl w:ilvl="0" w:tplc="677677A6">
      <w:start w:val="118"/>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nsid w:val="749B2636"/>
    <w:multiLevelType w:val="singleLevel"/>
    <w:tmpl w:val="0350968C"/>
    <w:lvl w:ilvl="0">
      <w:start w:val="46"/>
      <w:numFmt w:val="bullet"/>
      <w:lvlText w:val=""/>
      <w:lvlJc w:val="left"/>
      <w:pPr>
        <w:tabs>
          <w:tab w:val="num" w:pos="502"/>
        </w:tabs>
        <w:ind w:left="142" w:firstLine="0"/>
      </w:pPr>
      <w:rPr>
        <w:rFonts w:ascii="Wingdings" w:hAnsi="Wingdings" w:hint="default"/>
      </w:rPr>
    </w:lvl>
  </w:abstractNum>
  <w:abstractNum w:abstractNumId="18">
    <w:nsid w:val="75FE6E95"/>
    <w:multiLevelType w:val="hybridMultilevel"/>
    <w:tmpl w:val="2FF6693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9">
    <w:nsid w:val="76317DC9"/>
    <w:multiLevelType w:val="hybridMultilevel"/>
    <w:tmpl w:val="C94C14BE"/>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2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21">
    <w:nsid w:val="7F1F22D3"/>
    <w:multiLevelType w:val="hybridMultilevel"/>
    <w:tmpl w:val="7D7EB802"/>
    <w:lvl w:ilvl="0" w:tplc="0C0A000B">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num w:numId="1">
    <w:abstractNumId w:val="20"/>
  </w:num>
  <w:num w:numId="2">
    <w:abstractNumId w:val="13"/>
  </w:num>
  <w:num w:numId="3">
    <w:abstractNumId w:val="3"/>
  </w:num>
  <w:num w:numId="4">
    <w:abstractNumId w:val="11"/>
  </w:num>
  <w:num w:numId="5">
    <w:abstractNumId w:val="16"/>
  </w:num>
  <w:num w:numId="6">
    <w:abstractNumId w:val="3"/>
  </w:num>
  <w:num w:numId="7">
    <w:abstractNumId w:val="3"/>
  </w:num>
  <w:num w:numId="8">
    <w:abstractNumId w:val="3"/>
  </w:num>
  <w:num w:numId="9">
    <w:abstractNumId w:val="9"/>
  </w:num>
  <w:num w:numId="10">
    <w:abstractNumId w:val="14"/>
  </w:num>
  <w:num w:numId="11">
    <w:abstractNumId w:val="8"/>
  </w:num>
  <w:num w:numId="12">
    <w:abstractNumId w:val="5"/>
  </w:num>
  <w:num w:numId="13">
    <w:abstractNumId w:val="1"/>
  </w:num>
  <w:num w:numId="14">
    <w:abstractNumId w:val="12"/>
  </w:num>
  <w:num w:numId="15">
    <w:abstractNumId w:val="10"/>
  </w:num>
  <w:num w:numId="16">
    <w:abstractNumId w:val="2"/>
  </w:num>
  <w:num w:numId="17">
    <w:abstractNumId w:val="21"/>
  </w:num>
  <w:num w:numId="18">
    <w:abstractNumId w:val="7"/>
  </w:num>
  <w:num w:numId="19">
    <w:abstractNumId w:val="18"/>
  </w:num>
  <w:num w:numId="20">
    <w:abstractNumId w:val="6"/>
  </w:num>
  <w:num w:numId="21">
    <w:abstractNumId w:val="17"/>
  </w:num>
  <w:num w:numId="22">
    <w:abstractNumId w:val="19"/>
  </w:num>
  <w:num w:numId="23">
    <w:abstractNumId w:val="4"/>
  </w:num>
  <w:num w:numId="24">
    <w:abstractNumId w:val="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C02"/>
    <w:rsid w:val="000019D8"/>
    <w:rsid w:val="00006736"/>
    <w:rsid w:val="00006A97"/>
    <w:rsid w:val="0001123B"/>
    <w:rsid w:val="00012A7F"/>
    <w:rsid w:val="00017A3A"/>
    <w:rsid w:val="00036E42"/>
    <w:rsid w:val="00040C7D"/>
    <w:rsid w:val="0004373B"/>
    <w:rsid w:val="000448FA"/>
    <w:rsid w:val="00045F72"/>
    <w:rsid w:val="00047CC1"/>
    <w:rsid w:val="00052BDC"/>
    <w:rsid w:val="00053A42"/>
    <w:rsid w:val="0005517D"/>
    <w:rsid w:val="0006133D"/>
    <w:rsid w:val="00063585"/>
    <w:rsid w:val="00071CD0"/>
    <w:rsid w:val="00075692"/>
    <w:rsid w:val="00076B22"/>
    <w:rsid w:val="00087B8D"/>
    <w:rsid w:val="00093D67"/>
    <w:rsid w:val="00093E60"/>
    <w:rsid w:val="000A18B7"/>
    <w:rsid w:val="000A2C1E"/>
    <w:rsid w:val="000A4697"/>
    <w:rsid w:val="000A52F4"/>
    <w:rsid w:val="000B2728"/>
    <w:rsid w:val="000B3943"/>
    <w:rsid w:val="000B4477"/>
    <w:rsid w:val="000C0704"/>
    <w:rsid w:val="000C2B07"/>
    <w:rsid w:val="000C39CC"/>
    <w:rsid w:val="000C6170"/>
    <w:rsid w:val="000C7566"/>
    <w:rsid w:val="000D188E"/>
    <w:rsid w:val="000D3143"/>
    <w:rsid w:val="000D5335"/>
    <w:rsid w:val="000E7B86"/>
    <w:rsid w:val="000F2B66"/>
    <w:rsid w:val="000F3D83"/>
    <w:rsid w:val="000F6FC4"/>
    <w:rsid w:val="00100F12"/>
    <w:rsid w:val="00103589"/>
    <w:rsid w:val="001045C9"/>
    <w:rsid w:val="00107CC1"/>
    <w:rsid w:val="00111A92"/>
    <w:rsid w:val="001145C3"/>
    <w:rsid w:val="001161D2"/>
    <w:rsid w:val="001306E3"/>
    <w:rsid w:val="00130C43"/>
    <w:rsid w:val="00131DF1"/>
    <w:rsid w:val="00132C38"/>
    <w:rsid w:val="00133984"/>
    <w:rsid w:val="001349EF"/>
    <w:rsid w:val="001365C4"/>
    <w:rsid w:val="0014147D"/>
    <w:rsid w:val="00141D29"/>
    <w:rsid w:val="0014506A"/>
    <w:rsid w:val="0014728F"/>
    <w:rsid w:val="001521A2"/>
    <w:rsid w:val="00152358"/>
    <w:rsid w:val="00155BFF"/>
    <w:rsid w:val="00160F66"/>
    <w:rsid w:val="001633AF"/>
    <w:rsid w:val="00166A6C"/>
    <w:rsid w:val="00173EDD"/>
    <w:rsid w:val="0017402B"/>
    <w:rsid w:val="00181D37"/>
    <w:rsid w:val="001835B7"/>
    <w:rsid w:val="00183F6E"/>
    <w:rsid w:val="0018426B"/>
    <w:rsid w:val="00185A37"/>
    <w:rsid w:val="00194309"/>
    <w:rsid w:val="001956CA"/>
    <w:rsid w:val="0019660E"/>
    <w:rsid w:val="001B030A"/>
    <w:rsid w:val="001B34A9"/>
    <w:rsid w:val="001B39E2"/>
    <w:rsid w:val="001C2B26"/>
    <w:rsid w:val="001C3A32"/>
    <w:rsid w:val="001C713D"/>
    <w:rsid w:val="001D4F09"/>
    <w:rsid w:val="001D52C0"/>
    <w:rsid w:val="001F1482"/>
    <w:rsid w:val="001F20D7"/>
    <w:rsid w:val="001F7744"/>
    <w:rsid w:val="002014EB"/>
    <w:rsid w:val="00202B1A"/>
    <w:rsid w:val="00204979"/>
    <w:rsid w:val="00211D69"/>
    <w:rsid w:val="002179DB"/>
    <w:rsid w:val="00227E48"/>
    <w:rsid w:val="00230577"/>
    <w:rsid w:val="0023209D"/>
    <w:rsid w:val="002333F8"/>
    <w:rsid w:val="00233D79"/>
    <w:rsid w:val="00237657"/>
    <w:rsid w:val="00242BA7"/>
    <w:rsid w:val="002437B5"/>
    <w:rsid w:val="00244EF1"/>
    <w:rsid w:val="00246F21"/>
    <w:rsid w:val="0025163E"/>
    <w:rsid w:val="00253E78"/>
    <w:rsid w:val="00257961"/>
    <w:rsid w:val="00262C3C"/>
    <w:rsid w:val="00264C88"/>
    <w:rsid w:val="0026532C"/>
    <w:rsid w:val="0026575D"/>
    <w:rsid w:val="002679BA"/>
    <w:rsid w:val="002705B0"/>
    <w:rsid w:val="002717A6"/>
    <w:rsid w:val="00272015"/>
    <w:rsid w:val="00273C10"/>
    <w:rsid w:val="00274B4C"/>
    <w:rsid w:val="00276264"/>
    <w:rsid w:val="00277048"/>
    <w:rsid w:val="00281DCA"/>
    <w:rsid w:val="00297B04"/>
    <w:rsid w:val="002A056C"/>
    <w:rsid w:val="002A66A5"/>
    <w:rsid w:val="002A6EBB"/>
    <w:rsid w:val="002B21E9"/>
    <w:rsid w:val="002B2B87"/>
    <w:rsid w:val="002B4E0F"/>
    <w:rsid w:val="002B5754"/>
    <w:rsid w:val="002C7026"/>
    <w:rsid w:val="002C7E08"/>
    <w:rsid w:val="002D089F"/>
    <w:rsid w:val="002D5635"/>
    <w:rsid w:val="002D65E8"/>
    <w:rsid w:val="002D7D32"/>
    <w:rsid w:val="002E02E5"/>
    <w:rsid w:val="002E0478"/>
    <w:rsid w:val="002E0791"/>
    <w:rsid w:val="002E1B92"/>
    <w:rsid w:val="002E6662"/>
    <w:rsid w:val="002E7B81"/>
    <w:rsid w:val="002F09FB"/>
    <w:rsid w:val="002F0FE3"/>
    <w:rsid w:val="002F1AF0"/>
    <w:rsid w:val="002F2530"/>
    <w:rsid w:val="002F272A"/>
    <w:rsid w:val="002F3225"/>
    <w:rsid w:val="002F53B4"/>
    <w:rsid w:val="002F6DBB"/>
    <w:rsid w:val="002F76D6"/>
    <w:rsid w:val="002F7FA9"/>
    <w:rsid w:val="003014B8"/>
    <w:rsid w:val="00303506"/>
    <w:rsid w:val="00307057"/>
    <w:rsid w:val="003071DC"/>
    <w:rsid w:val="0031183A"/>
    <w:rsid w:val="00312819"/>
    <w:rsid w:val="00312E9C"/>
    <w:rsid w:val="00313875"/>
    <w:rsid w:val="003175A0"/>
    <w:rsid w:val="003203BF"/>
    <w:rsid w:val="00321369"/>
    <w:rsid w:val="00330787"/>
    <w:rsid w:val="00337493"/>
    <w:rsid w:val="003417A0"/>
    <w:rsid w:val="0034285F"/>
    <w:rsid w:val="003464A4"/>
    <w:rsid w:val="00351684"/>
    <w:rsid w:val="00354458"/>
    <w:rsid w:val="00360820"/>
    <w:rsid w:val="00363653"/>
    <w:rsid w:val="00363FB1"/>
    <w:rsid w:val="0036509D"/>
    <w:rsid w:val="0037228C"/>
    <w:rsid w:val="003738FD"/>
    <w:rsid w:val="003810BE"/>
    <w:rsid w:val="00386F6C"/>
    <w:rsid w:val="00387709"/>
    <w:rsid w:val="00387794"/>
    <w:rsid w:val="00397162"/>
    <w:rsid w:val="003A335E"/>
    <w:rsid w:val="003A3DD2"/>
    <w:rsid w:val="003A3F9D"/>
    <w:rsid w:val="003A7956"/>
    <w:rsid w:val="003B3573"/>
    <w:rsid w:val="003B5498"/>
    <w:rsid w:val="003B5813"/>
    <w:rsid w:val="003C03EA"/>
    <w:rsid w:val="003C196B"/>
    <w:rsid w:val="003C6E1D"/>
    <w:rsid w:val="003D058C"/>
    <w:rsid w:val="003D76B1"/>
    <w:rsid w:val="003E17A6"/>
    <w:rsid w:val="003E3D47"/>
    <w:rsid w:val="003E4AA5"/>
    <w:rsid w:val="003F1CEC"/>
    <w:rsid w:val="003F43BF"/>
    <w:rsid w:val="003F6BE4"/>
    <w:rsid w:val="00403CF8"/>
    <w:rsid w:val="00407459"/>
    <w:rsid w:val="00414D01"/>
    <w:rsid w:val="004158AE"/>
    <w:rsid w:val="004170FE"/>
    <w:rsid w:val="004209E6"/>
    <w:rsid w:val="0042324B"/>
    <w:rsid w:val="004234E8"/>
    <w:rsid w:val="00426805"/>
    <w:rsid w:val="00430150"/>
    <w:rsid w:val="004302F9"/>
    <w:rsid w:val="0043229B"/>
    <w:rsid w:val="00435287"/>
    <w:rsid w:val="00440A22"/>
    <w:rsid w:val="0044628C"/>
    <w:rsid w:val="0045550E"/>
    <w:rsid w:val="00456456"/>
    <w:rsid w:val="004611A3"/>
    <w:rsid w:val="00462367"/>
    <w:rsid w:val="0046490C"/>
    <w:rsid w:val="00465705"/>
    <w:rsid w:val="00470287"/>
    <w:rsid w:val="00470733"/>
    <w:rsid w:val="00476002"/>
    <w:rsid w:val="00477C53"/>
    <w:rsid w:val="00483B98"/>
    <w:rsid w:val="00485380"/>
    <w:rsid w:val="00493D87"/>
    <w:rsid w:val="004950D4"/>
    <w:rsid w:val="00496284"/>
    <w:rsid w:val="004A0506"/>
    <w:rsid w:val="004A2342"/>
    <w:rsid w:val="004A2F62"/>
    <w:rsid w:val="004B1DB8"/>
    <w:rsid w:val="004B2F01"/>
    <w:rsid w:val="004B4182"/>
    <w:rsid w:val="004B4538"/>
    <w:rsid w:val="004B6FB6"/>
    <w:rsid w:val="004C2055"/>
    <w:rsid w:val="004C571D"/>
    <w:rsid w:val="004D35A2"/>
    <w:rsid w:val="004D5FD1"/>
    <w:rsid w:val="004E0E08"/>
    <w:rsid w:val="004F78B3"/>
    <w:rsid w:val="004F7C93"/>
    <w:rsid w:val="004F7E06"/>
    <w:rsid w:val="00506105"/>
    <w:rsid w:val="0051118A"/>
    <w:rsid w:val="00513162"/>
    <w:rsid w:val="00525809"/>
    <w:rsid w:val="005331BD"/>
    <w:rsid w:val="00535130"/>
    <w:rsid w:val="00537302"/>
    <w:rsid w:val="00547883"/>
    <w:rsid w:val="00555509"/>
    <w:rsid w:val="00560471"/>
    <w:rsid w:val="00561C5B"/>
    <w:rsid w:val="00564F2D"/>
    <w:rsid w:val="00565D13"/>
    <w:rsid w:val="00566CDA"/>
    <w:rsid w:val="0056727E"/>
    <w:rsid w:val="00567BA6"/>
    <w:rsid w:val="00570033"/>
    <w:rsid w:val="00570147"/>
    <w:rsid w:val="0057064A"/>
    <w:rsid w:val="0057307E"/>
    <w:rsid w:val="00573A4C"/>
    <w:rsid w:val="00574B79"/>
    <w:rsid w:val="00574D12"/>
    <w:rsid w:val="005800B4"/>
    <w:rsid w:val="0058070B"/>
    <w:rsid w:val="0058296F"/>
    <w:rsid w:val="00587339"/>
    <w:rsid w:val="00594B6F"/>
    <w:rsid w:val="00595E80"/>
    <w:rsid w:val="0059650E"/>
    <w:rsid w:val="00596953"/>
    <w:rsid w:val="005A5069"/>
    <w:rsid w:val="005A6030"/>
    <w:rsid w:val="005B57AD"/>
    <w:rsid w:val="005B722E"/>
    <w:rsid w:val="005C02FE"/>
    <w:rsid w:val="005C50AC"/>
    <w:rsid w:val="005C6406"/>
    <w:rsid w:val="005D2E60"/>
    <w:rsid w:val="005D69D1"/>
    <w:rsid w:val="005E210D"/>
    <w:rsid w:val="005F2425"/>
    <w:rsid w:val="005F5406"/>
    <w:rsid w:val="005F5EC7"/>
    <w:rsid w:val="005F7207"/>
    <w:rsid w:val="005F7FCF"/>
    <w:rsid w:val="00605E92"/>
    <w:rsid w:val="00607691"/>
    <w:rsid w:val="0061062C"/>
    <w:rsid w:val="00613183"/>
    <w:rsid w:val="006133F0"/>
    <w:rsid w:val="00616888"/>
    <w:rsid w:val="006176BE"/>
    <w:rsid w:val="006212CB"/>
    <w:rsid w:val="006269F5"/>
    <w:rsid w:val="006279F9"/>
    <w:rsid w:val="006310FE"/>
    <w:rsid w:val="006369EE"/>
    <w:rsid w:val="0064700E"/>
    <w:rsid w:val="00650677"/>
    <w:rsid w:val="00660C52"/>
    <w:rsid w:val="006736A9"/>
    <w:rsid w:val="00673BC7"/>
    <w:rsid w:val="00674975"/>
    <w:rsid w:val="00675D39"/>
    <w:rsid w:val="0068560B"/>
    <w:rsid w:val="00691BAD"/>
    <w:rsid w:val="006A1277"/>
    <w:rsid w:val="006A2602"/>
    <w:rsid w:val="006A2D41"/>
    <w:rsid w:val="006A67E1"/>
    <w:rsid w:val="006B61CC"/>
    <w:rsid w:val="006C36FB"/>
    <w:rsid w:val="006C7D62"/>
    <w:rsid w:val="006D0B23"/>
    <w:rsid w:val="006D2ED6"/>
    <w:rsid w:val="006D5685"/>
    <w:rsid w:val="006E1987"/>
    <w:rsid w:val="006E23B2"/>
    <w:rsid w:val="006E5207"/>
    <w:rsid w:val="006F5C70"/>
    <w:rsid w:val="006F6A20"/>
    <w:rsid w:val="00701B5C"/>
    <w:rsid w:val="0070445E"/>
    <w:rsid w:val="007047B2"/>
    <w:rsid w:val="00704DE7"/>
    <w:rsid w:val="00704F83"/>
    <w:rsid w:val="00706868"/>
    <w:rsid w:val="007078B8"/>
    <w:rsid w:val="00715E32"/>
    <w:rsid w:val="007162D1"/>
    <w:rsid w:val="00716463"/>
    <w:rsid w:val="0071706E"/>
    <w:rsid w:val="00727292"/>
    <w:rsid w:val="00741EA5"/>
    <w:rsid w:val="00742F6A"/>
    <w:rsid w:val="007441DD"/>
    <w:rsid w:val="007446E8"/>
    <w:rsid w:val="00750A3D"/>
    <w:rsid w:val="00751553"/>
    <w:rsid w:val="0075165E"/>
    <w:rsid w:val="00754E10"/>
    <w:rsid w:val="00762A29"/>
    <w:rsid w:val="0076327D"/>
    <w:rsid w:val="00767745"/>
    <w:rsid w:val="007707FC"/>
    <w:rsid w:val="00770BE3"/>
    <w:rsid w:val="007716EF"/>
    <w:rsid w:val="0077177A"/>
    <w:rsid w:val="007728A8"/>
    <w:rsid w:val="00785A76"/>
    <w:rsid w:val="00787852"/>
    <w:rsid w:val="007915BC"/>
    <w:rsid w:val="00791AFB"/>
    <w:rsid w:val="00792263"/>
    <w:rsid w:val="00793CB1"/>
    <w:rsid w:val="00795986"/>
    <w:rsid w:val="007967FA"/>
    <w:rsid w:val="00797E7A"/>
    <w:rsid w:val="007A0EA6"/>
    <w:rsid w:val="007A2D9E"/>
    <w:rsid w:val="007A3E88"/>
    <w:rsid w:val="007B0381"/>
    <w:rsid w:val="007B0F3D"/>
    <w:rsid w:val="007B148D"/>
    <w:rsid w:val="007B18C8"/>
    <w:rsid w:val="007B28DE"/>
    <w:rsid w:val="007B7A5F"/>
    <w:rsid w:val="007C36BE"/>
    <w:rsid w:val="007D53ED"/>
    <w:rsid w:val="007D6001"/>
    <w:rsid w:val="007D7F94"/>
    <w:rsid w:val="007E1B76"/>
    <w:rsid w:val="007E219A"/>
    <w:rsid w:val="007E37BF"/>
    <w:rsid w:val="007E6593"/>
    <w:rsid w:val="007F1101"/>
    <w:rsid w:val="007F2CB1"/>
    <w:rsid w:val="007F3B86"/>
    <w:rsid w:val="00803D20"/>
    <w:rsid w:val="00807DB5"/>
    <w:rsid w:val="008112A0"/>
    <w:rsid w:val="0081696D"/>
    <w:rsid w:val="00816E01"/>
    <w:rsid w:val="008173D0"/>
    <w:rsid w:val="00823235"/>
    <w:rsid w:val="0082474D"/>
    <w:rsid w:val="008249F1"/>
    <w:rsid w:val="00824AF2"/>
    <w:rsid w:val="00826686"/>
    <w:rsid w:val="00835563"/>
    <w:rsid w:val="00836511"/>
    <w:rsid w:val="00836B02"/>
    <w:rsid w:val="00836EC6"/>
    <w:rsid w:val="0083741E"/>
    <w:rsid w:val="00837985"/>
    <w:rsid w:val="00840C6C"/>
    <w:rsid w:val="00840E3D"/>
    <w:rsid w:val="00841D8C"/>
    <w:rsid w:val="00842220"/>
    <w:rsid w:val="00844111"/>
    <w:rsid w:val="00844F74"/>
    <w:rsid w:val="00846382"/>
    <w:rsid w:val="0085098A"/>
    <w:rsid w:val="00850F57"/>
    <w:rsid w:val="00853102"/>
    <w:rsid w:val="008536C2"/>
    <w:rsid w:val="008600C7"/>
    <w:rsid w:val="008617D0"/>
    <w:rsid w:val="00861A60"/>
    <w:rsid w:val="00862357"/>
    <w:rsid w:val="00862D02"/>
    <w:rsid w:val="008637B9"/>
    <w:rsid w:val="00864194"/>
    <w:rsid w:val="00870399"/>
    <w:rsid w:val="008711EC"/>
    <w:rsid w:val="008718FE"/>
    <w:rsid w:val="00872946"/>
    <w:rsid w:val="00873F63"/>
    <w:rsid w:val="00883928"/>
    <w:rsid w:val="00883DDE"/>
    <w:rsid w:val="00887F23"/>
    <w:rsid w:val="00891D73"/>
    <w:rsid w:val="00892A44"/>
    <w:rsid w:val="008A2DE8"/>
    <w:rsid w:val="008A312D"/>
    <w:rsid w:val="008A3E09"/>
    <w:rsid w:val="008A3E57"/>
    <w:rsid w:val="008A77A7"/>
    <w:rsid w:val="008A7DE5"/>
    <w:rsid w:val="008B3F34"/>
    <w:rsid w:val="008C04FB"/>
    <w:rsid w:val="008C56B9"/>
    <w:rsid w:val="008D05E0"/>
    <w:rsid w:val="008D06CD"/>
    <w:rsid w:val="008D2600"/>
    <w:rsid w:val="008D4F0E"/>
    <w:rsid w:val="008E0AC0"/>
    <w:rsid w:val="008E221A"/>
    <w:rsid w:val="008E3FFE"/>
    <w:rsid w:val="008E60BE"/>
    <w:rsid w:val="008E6B74"/>
    <w:rsid w:val="008F0070"/>
    <w:rsid w:val="008F0FAF"/>
    <w:rsid w:val="008F46CD"/>
    <w:rsid w:val="008F6480"/>
    <w:rsid w:val="008F7740"/>
    <w:rsid w:val="00900CA2"/>
    <w:rsid w:val="00903653"/>
    <w:rsid w:val="00910A52"/>
    <w:rsid w:val="00911479"/>
    <w:rsid w:val="009119AE"/>
    <w:rsid w:val="0091484D"/>
    <w:rsid w:val="00925E71"/>
    <w:rsid w:val="00926A46"/>
    <w:rsid w:val="0093329F"/>
    <w:rsid w:val="00937043"/>
    <w:rsid w:val="009378A8"/>
    <w:rsid w:val="009405DB"/>
    <w:rsid w:val="009445D3"/>
    <w:rsid w:val="00955A8A"/>
    <w:rsid w:val="0096400D"/>
    <w:rsid w:val="00966600"/>
    <w:rsid w:val="009671D9"/>
    <w:rsid w:val="00971352"/>
    <w:rsid w:val="00975E5B"/>
    <w:rsid w:val="00977C8F"/>
    <w:rsid w:val="00977F94"/>
    <w:rsid w:val="009863E9"/>
    <w:rsid w:val="0099174D"/>
    <w:rsid w:val="00992E20"/>
    <w:rsid w:val="009936FC"/>
    <w:rsid w:val="00993925"/>
    <w:rsid w:val="00993977"/>
    <w:rsid w:val="009A05D1"/>
    <w:rsid w:val="009A28AC"/>
    <w:rsid w:val="009A3A5B"/>
    <w:rsid w:val="009A3F2A"/>
    <w:rsid w:val="009B2AAC"/>
    <w:rsid w:val="009B3521"/>
    <w:rsid w:val="009B541C"/>
    <w:rsid w:val="009C4460"/>
    <w:rsid w:val="009D7192"/>
    <w:rsid w:val="009E0E38"/>
    <w:rsid w:val="009E1A35"/>
    <w:rsid w:val="009F09AA"/>
    <w:rsid w:val="009F2C16"/>
    <w:rsid w:val="009F2C1B"/>
    <w:rsid w:val="009F335C"/>
    <w:rsid w:val="00A002B5"/>
    <w:rsid w:val="00A0260C"/>
    <w:rsid w:val="00A041B5"/>
    <w:rsid w:val="00A04F8C"/>
    <w:rsid w:val="00A05158"/>
    <w:rsid w:val="00A13BF5"/>
    <w:rsid w:val="00A14837"/>
    <w:rsid w:val="00A225E3"/>
    <w:rsid w:val="00A23A26"/>
    <w:rsid w:val="00A24A8F"/>
    <w:rsid w:val="00A25708"/>
    <w:rsid w:val="00A25BF0"/>
    <w:rsid w:val="00A3026E"/>
    <w:rsid w:val="00A4576A"/>
    <w:rsid w:val="00A45AD0"/>
    <w:rsid w:val="00A45EE9"/>
    <w:rsid w:val="00A53C14"/>
    <w:rsid w:val="00A61410"/>
    <w:rsid w:val="00A6198A"/>
    <w:rsid w:val="00A65108"/>
    <w:rsid w:val="00A7067F"/>
    <w:rsid w:val="00A707A7"/>
    <w:rsid w:val="00A70E56"/>
    <w:rsid w:val="00A718FD"/>
    <w:rsid w:val="00A72341"/>
    <w:rsid w:val="00A72D65"/>
    <w:rsid w:val="00A776ED"/>
    <w:rsid w:val="00A80E50"/>
    <w:rsid w:val="00A83663"/>
    <w:rsid w:val="00A83B0F"/>
    <w:rsid w:val="00A84216"/>
    <w:rsid w:val="00A90BFA"/>
    <w:rsid w:val="00A92BF3"/>
    <w:rsid w:val="00A943C8"/>
    <w:rsid w:val="00A950A4"/>
    <w:rsid w:val="00A9520D"/>
    <w:rsid w:val="00A9747D"/>
    <w:rsid w:val="00AA00A6"/>
    <w:rsid w:val="00AA6BA8"/>
    <w:rsid w:val="00AA7F5A"/>
    <w:rsid w:val="00AB2340"/>
    <w:rsid w:val="00AB5FE4"/>
    <w:rsid w:val="00AB659D"/>
    <w:rsid w:val="00AC229F"/>
    <w:rsid w:val="00AC49E2"/>
    <w:rsid w:val="00AC5FA4"/>
    <w:rsid w:val="00AD7671"/>
    <w:rsid w:val="00AE0CEF"/>
    <w:rsid w:val="00AE53E8"/>
    <w:rsid w:val="00AE6FE4"/>
    <w:rsid w:val="00AF1504"/>
    <w:rsid w:val="00AF2059"/>
    <w:rsid w:val="00AF3D84"/>
    <w:rsid w:val="00AF4161"/>
    <w:rsid w:val="00AF580B"/>
    <w:rsid w:val="00B007C8"/>
    <w:rsid w:val="00B02828"/>
    <w:rsid w:val="00B06FCD"/>
    <w:rsid w:val="00B074D9"/>
    <w:rsid w:val="00B14410"/>
    <w:rsid w:val="00B15826"/>
    <w:rsid w:val="00B15E61"/>
    <w:rsid w:val="00B24F35"/>
    <w:rsid w:val="00B32C88"/>
    <w:rsid w:val="00B34747"/>
    <w:rsid w:val="00B41210"/>
    <w:rsid w:val="00B4241D"/>
    <w:rsid w:val="00B42E49"/>
    <w:rsid w:val="00B46E28"/>
    <w:rsid w:val="00B50903"/>
    <w:rsid w:val="00B62FFE"/>
    <w:rsid w:val="00B63B73"/>
    <w:rsid w:val="00B64181"/>
    <w:rsid w:val="00B65013"/>
    <w:rsid w:val="00B7123A"/>
    <w:rsid w:val="00B7435C"/>
    <w:rsid w:val="00B76F38"/>
    <w:rsid w:val="00B8085D"/>
    <w:rsid w:val="00B81EFF"/>
    <w:rsid w:val="00B836BB"/>
    <w:rsid w:val="00B84122"/>
    <w:rsid w:val="00B8562B"/>
    <w:rsid w:val="00B862B0"/>
    <w:rsid w:val="00BA2B7C"/>
    <w:rsid w:val="00BB142A"/>
    <w:rsid w:val="00BB34B9"/>
    <w:rsid w:val="00BB35C2"/>
    <w:rsid w:val="00BB553B"/>
    <w:rsid w:val="00BC218D"/>
    <w:rsid w:val="00BC28D7"/>
    <w:rsid w:val="00BC376C"/>
    <w:rsid w:val="00BC6321"/>
    <w:rsid w:val="00BC7817"/>
    <w:rsid w:val="00BD11B2"/>
    <w:rsid w:val="00BD2A0E"/>
    <w:rsid w:val="00BD3819"/>
    <w:rsid w:val="00BD642D"/>
    <w:rsid w:val="00BD6988"/>
    <w:rsid w:val="00BE1A77"/>
    <w:rsid w:val="00BE4742"/>
    <w:rsid w:val="00BE7383"/>
    <w:rsid w:val="00BE754D"/>
    <w:rsid w:val="00BF1DB9"/>
    <w:rsid w:val="00BF6D10"/>
    <w:rsid w:val="00BF6E79"/>
    <w:rsid w:val="00C03F6C"/>
    <w:rsid w:val="00C12108"/>
    <w:rsid w:val="00C121D9"/>
    <w:rsid w:val="00C13453"/>
    <w:rsid w:val="00C220F9"/>
    <w:rsid w:val="00C2541C"/>
    <w:rsid w:val="00C2596B"/>
    <w:rsid w:val="00C26862"/>
    <w:rsid w:val="00C2793D"/>
    <w:rsid w:val="00C30458"/>
    <w:rsid w:val="00C31DA6"/>
    <w:rsid w:val="00C33260"/>
    <w:rsid w:val="00C4598F"/>
    <w:rsid w:val="00C50360"/>
    <w:rsid w:val="00C54E12"/>
    <w:rsid w:val="00C55468"/>
    <w:rsid w:val="00C622C3"/>
    <w:rsid w:val="00C63BD5"/>
    <w:rsid w:val="00C74906"/>
    <w:rsid w:val="00C81B40"/>
    <w:rsid w:val="00C81FEA"/>
    <w:rsid w:val="00C83969"/>
    <w:rsid w:val="00C86C95"/>
    <w:rsid w:val="00C87C02"/>
    <w:rsid w:val="00C87EB2"/>
    <w:rsid w:val="00CA05EB"/>
    <w:rsid w:val="00CA3515"/>
    <w:rsid w:val="00CA3A05"/>
    <w:rsid w:val="00CA3C70"/>
    <w:rsid w:val="00CB14E9"/>
    <w:rsid w:val="00CB6D90"/>
    <w:rsid w:val="00CB72C3"/>
    <w:rsid w:val="00CC45E4"/>
    <w:rsid w:val="00CD019F"/>
    <w:rsid w:val="00CD27C5"/>
    <w:rsid w:val="00CD2A4E"/>
    <w:rsid w:val="00CE4169"/>
    <w:rsid w:val="00CE7894"/>
    <w:rsid w:val="00CF06A1"/>
    <w:rsid w:val="00CF1467"/>
    <w:rsid w:val="00CF48D6"/>
    <w:rsid w:val="00CF57D6"/>
    <w:rsid w:val="00CF6C1B"/>
    <w:rsid w:val="00D019D5"/>
    <w:rsid w:val="00D01BCE"/>
    <w:rsid w:val="00D02A61"/>
    <w:rsid w:val="00D040FE"/>
    <w:rsid w:val="00D077C3"/>
    <w:rsid w:val="00D168FD"/>
    <w:rsid w:val="00D16F64"/>
    <w:rsid w:val="00D2472C"/>
    <w:rsid w:val="00D279BA"/>
    <w:rsid w:val="00D404B5"/>
    <w:rsid w:val="00D41AD2"/>
    <w:rsid w:val="00D447CB"/>
    <w:rsid w:val="00D47D16"/>
    <w:rsid w:val="00D505F4"/>
    <w:rsid w:val="00D51CE1"/>
    <w:rsid w:val="00D54FED"/>
    <w:rsid w:val="00D562F2"/>
    <w:rsid w:val="00D61B93"/>
    <w:rsid w:val="00D67E4A"/>
    <w:rsid w:val="00D763FD"/>
    <w:rsid w:val="00D7683D"/>
    <w:rsid w:val="00D90AD1"/>
    <w:rsid w:val="00D941F7"/>
    <w:rsid w:val="00DA423D"/>
    <w:rsid w:val="00DA4DDF"/>
    <w:rsid w:val="00DB0804"/>
    <w:rsid w:val="00DB2FC4"/>
    <w:rsid w:val="00DC10C8"/>
    <w:rsid w:val="00DC382A"/>
    <w:rsid w:val="00DE1923"/>
    <w:rsid w:val="00DE20F7"/>
    <w:rsid w:val="00DE2B33"/>
    <w:rsid w:val="00DE638B"/>
    <w:rsid w:val="00DE72EE"/>
    <w:rsid w:val="00DF207C"/>
    <w:rsid w:val="00DF37E5"/>
    <w:rsid w:val="00E034FE"/>
    <w:rsid w:val="00E041E5"/>
    <w:rsid w:val="00E04888"/>
    <w:rsid w:val="00E0763B"/>
    <w:rsid w:val="00E0780C"/>
    <w:rsid w:val="00E10302"/>
    <w:rsid w:val="00E16742"/>
    <w:rsid w:val="00E17EC5"/>
    <w:rsid w:val="00E2030E"/>
    <w:rsid w:val="00E26BFD"/>
    <w:rsid w:val="00E27E90"/>
    <w:rsid w:val="00E33D02"/>
    <w:rsid w:val="00E34F2C"/>
    <w:rsid w:val="00E35D79"/>
    <w:rsid w:val="00E4641E"/>
    <w:rsid w:val="00E519AE"/>
    <w:rsid w:val="00E57AF7"/>
    <w:rsid w:val="00E6241B"/>
    <w:rsid w:val="00E624B3"/>
    <w:rsid w:val="00E64FCC"/>
    <w:rsid w:val="00E703B6"/>
    <w:rsid w:val="00E72200"/>
    <w:rsid w:val="00E72B1B"/>
    <w:rsid w:val="00E75CE0"/>
    <w:rsid w:val="00E75D47"/>
    <w:rsid w:val="00E766F5"/>
    <w:rsid w:val="00E82948"/>
    <w:rsid w:val="00E84746"/>
    <w:rsid w:val="00E90218"/>
    <w:rsid w:val="00E913BB"/>
    <w:rsid w:val="00E95F2E"/>
    <w:rsid w:val="00E97702"/>
    <w:rsid w:val="00EA1508"/>
    <w:rsid w:val="00EA1541"/>
    <w:rsid w:val="00EA32E4"/>
    <w:rsid w:val="00EA796D"/>
    <w:rsid w:val="00EA7E36"/>
    <w:rsid w:val="00EB0898"/>
    <w:rsid w:val="00EB627B"/>
    <w:rsid w:val="00EB6D94"/>
    <w:rsid w:val="00EC27C2"/>
    <w:rsid w:val="00EC28D7"/>
    <w:rsid w:val="00EC4183"/>
    <w:rsid w:val="00EC6468"/>
    <w:rsid w:val="00EC6708"/>
    <w:rsid w:val="00ED1E6A"/>
    <w:rsid w:val="00ED207C"/>
    <w:rsid w:val="00ED325A"/>
    <w:rsid w:val="00ED3F41"/>
    <w:rsid w:val="00ED5615"/>
    <w:rsid w:val="00ED692E"/>
    <w:rsid w:val="00ED69AF"/>
    <w:rsid w:val="00EE1847"/>
    <w:rsid w:val="00EE240E"/>
    <w:rsid w:val="00EE688E"/>
    <w:rsid w:val="00EE6A6D"/>
    <w:rsid w:val="00EF03E2"/>
    <w:rsid w:val="00EF6414"/>
    <w:rsid w:val="00EF7F8B"/>
    <w:rsid w:val="00F03814"/>
    <w:rsid w:val="00F07A09"/>
    <w:rsid w:val="00F107A5"/>
    <w:rsid w:val="00F1390C"/>
    <w:rsid w:val="00F14D98"/>
    <w:rsid w:val="00F20067"/>
    <w:rsid w:val="00F20C5E"/>
    <w:rsid w:val="00F22BC8"/>
    <w:rsid w:val="00F24575"/>
    <w:rsid w:val="00F36A1D"/>
    <w:rsid w:val="00F4311D"/>
    <w:rsid w:val="00F44278"/>
    <w:rsid w:val="00F464F1"/>
    <w:rsid w:val="00F51B65"/>
    <w:rsid w:val="00F525C7"/>
    <w:rsid w:val="00F52AAB"/>
    <w:rsid w:val="00F52EB6"/>
    <w:rsid w:val="00F55260"/>
    <w:rsid w:val="00F6316B"/>
    <w:rsid w:val="00F65AE0"/>
    <w:rsid w:val="00F74E38"/>
    <w:rsid w:val="00F76D6F"/>
    <w:rsid w:val="00F778B0"/>
    <w:rsid w:val="00F8268A"/>
    <w:rsid w:val="00F83BC2"/>
    <w:rsid w:val="00F92EC1"/>
    <w:rsid w:val="00F94A46"/>
    <w:rsid w:val="00F94C47"/>
    <w:rsid w:val="00F96749"/>
    <w:rsid w:val="00FA0421"/>
    <w:rsid w:val="00FA0D70"/>
    <w:rsid w:val="00FA25D4"/>
    <w:rsid w:val="00FA3389"/>
    <w:rsid w:val="00FA3476"/>
    <w:rsid w:val="00FB0C10"/>
    <w:rsid w:val="00FB290A"/>
    <w:rsid w:val="00FB3C36"/>
    <w:rsid w:val="00FB4280"/>
    <w:rsid w:val="00FB7CCE"/>
    <w:rsid w:val="00FC01C8"/>
    <w:rsid w:val="00FC5027"/>
    <w:rsid w:val="00FC50C7"/>
    <w:rsid w:val="00FC511D"/>
    <w:rsid w:val="00FC68BC"/>
    <w:rsid w:val="00FC7292"/>
    <w:rsid w:val="00FD11D4"/>
    <w:rsid w:val="00FD225D"/>
    <w:rsid w:val="00FD2384"/>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style>
  <w:style w:type="paragraph" w:styleId="Ttulo1">
    <w:name w:val="heading 1"/>
    <w:basedOn w:val="Normal"/>
    <w:next w:val="Normal"/>
    <w:link w:val="Ttulo1Car"/>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94B6F"/>
    <w:pPr>
      <w:keepNext/>
      <w:spacing w:before="240" w:after="60"/>
      <w:outlineLvl w:val="3"/>
    </w:pPr>
    <w:rPr>
      <w:b/>
      <w:bCs/>
      <w:sz w:val="28"/>
      <w:szCs w:val="28"/>
    </w:rPr>
  </w:style>
  <w:style w:type="paragraph" w:styleId="Ttulo5">
    <w:name w:val="heading 5"/>
    <w:basedOn w:val="Normal"/>
    <w:next w:val="Normal"/>
    <w:link w:val="Ttulo5Car"/>
    <w:qFormat/>
    <w:rsid w:val="00594B6F"/>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594B6F"/>
    <w:pPr>
      <w:keepNext/>
      <w:spacing w:after="0"/>
      <w:ind w:firstLine="0"/>
      <w:jc w:val="center"/>
      <w:outlineLvl w:val="6"/>
    </w:pPr>
    <w:rPr>
      <w:sz w:val="5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594B6F"/>
    <w:rPr>
      <w:b w:val="0"/>
      <w:bCs/>
      <w:iCs/>
      <w:spacing w:val="10"/>
    </w:rPr>
  </w:style>
  <w:style w:type="paragraph" w:customStyle="1" w:styleId="atitulo3">
    <w:name w:val="atitulo3"/>
    <w:basedOn w:val="atitulo2"/>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u-ES" w:bidi="eu-ES"/>
    </w:rPr>
  </w:style>
  <w:style w:type="paragraph" w:customStyle="1" w:styleId="atitulo4">
    <w:name w:val="atitulo4"/>
    <w:basedOn w:val="atitulo3"/>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u-E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u-ES"/>
    </w:rPr>
  </w:style>
  <w:style w:type="character" w:customStyle="1" w:styleId="Ttulo3Car">
    <w:name w:val="Título 3 Car"/>
    <w:basedOn w:val="Fuentedeprrafopredeter"/>
    <w:link w:val="Ttulo3"/>
    <w:uiPriority w:val="99"/>
    <w:rsid w:val="00594B6F"/>
    <w:rPr>
      <w:rFonts w:ascii="Arial" w:hAnsi="Arial" w:cs="Arial"/>
      <w:b/>
      <w:bCs/>
      <w:szCs w:val="26"/>
      <w:lang w:eastAsia="eu-ES"/>
    </w:rPr>
  </w:style>
  <w:style w:type="character" w:customStyle="1" w:styleId="Ttulo4Car">
    <w:name w:val="Título 4 Car"/>
    <w:basedOn w:val="Fuentedeprrafopredeter"/>
    <w:link w:val="Ttulo4"/>
    <w:uiPriority w:val="99"/>
    <w:rsid w:val="00594B6F"/>
    <w:rPr>
      <w:b/>
      <w:bCs/>
      <w:sz w:val="28"/>
      <w:szCs w:val="28"/>
      <w:lang w:eastAsia="eu-ES"/>
    </w:rPr>
  </w:style>
  <w:style w:type="character" w:customStyle="1" w:styleId="Ttulo5Car">
    <w:name w:val="Título 5 Car"/>
    <w:basedOn w:val="Fuentedeprrafopredeter"/>
    <w:link w:val="Ttulo5"/>
    <w:uiPriority w:val="99"/>
    <w:rsid w:val="00594B6F"/>
    <w:rPr>
      <w:b/>
      <w:sz w:val="28"/>
      <w:lang w:val="eu-ES" w:eastAsia="eu-ES"/>
    </w:rPr>
  </w:style>
  <w:style w:type="character" w:customStyle="1" w:styleId="Ttulo7Car">
    <w:name w:val="Título 7 Car"/>
    <w:basedOn w:val="Fuentedeprrafopredeter"/>
    <w:link w:val="Ttulo7"/>
    <w:uiPriority w:val="99"/>
    <w:rsid w:val="00594B6F"/>
    <w:rPr>
      <w:sz w:val="52"/>
      <w:lang w:val="eu-ES" w:eastAsia="eu-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u-E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u-ES"/>
    </w:rPr>
  </w:style>
  <w:style w:type="character" w:styleId="Textoennegrita">
    <w:name w:val="Strong"/>
    <w:basedOn w:val="Fuentedeprrafopredeter"/>
    <w:uiPriority w:val="99"/>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u-E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uiPriority w:val="99"/>
    <w:locked/>
    <w:rsid w:val="00594B6F"/>
    <w:rPr>
      <w:rFonts w:ascii="Arial" w:hAnsi="Arial"/>
      <w:b/>
      <w:color w:val="000000"/>
      <w:kern w:val="28"/>
      <w:sz w:val="25"/>
      <w:szCs w:val="26"/>
      <w:lang w:eastAsia="eu-ES"/>
    </w:rPr>
  </w:style>
  <w:style w:type="character" w:customStyle="1" w:styleId="atitulo2Car">
    <w:name w:val="atitulo2 Car"/>
    <w:link w:val="atitulo2"/>
    <w:locked/>
    <w:rsid w:val="00594B6F"/>
    <w:rPr>
      <w:rFonts w:ascii="Arial" w:hAnsi="Arial"/>
      <w:bCs/>
      <w:iCs/>
      <w:color w:val="000000"/>
      <w:spacing w:val="10"/>
      <w:kern w:val="28"/>
      <w:sz w:val="25"/>
      <w:szCs w:val="26"/>
      <w:lang w:eastAsia="eu-ES"/>
    </w:rPr>
  </w:style>
  <w:style w:type="paragraph" w:customStyle="1" w:styleId="1">
    <w:name w:val="1"/>
    <w:basedOn w:val="Normal"/>
    <w:next w:val="Normal"/>
    <w:qFormat/>
    <w:rsid w:val="004F7E06"/>
    <w:rPr>
      <w:b/>
      <w:bCs/>
    </w:rPr>
  </w:style>
  <w:style w:type="paragraph" w:customStyle="1" w:styleId="Estndar">
    <w:name w:val="Estándar"/>
    <w:rsid w:val="004F7E06"/>
    <w:pPr>
      <w:snapToGrid w:val="0"/>
    </w:pPr>
    <w:rPr>
      <w:rFonts w:ascii="CG Omega" w:hAnsi="CG Omega"/>
      <w:color w:val="000000"/>
      <w:sz w:val="22"/>
    </w:rPr>
  </w:style>
  <w:style w:type="paragraph" w:customStyle="1" w:styleId="tabla10">
    <w:name w:val="tabla10"/>
    <w:rsid w:val="004F7E06"/>
    <w:pPr>
      <w:tabs>
        <w:tab w:val="left" w:pos="567"/>
        <w:tab w:val="left" w:pos="1134"/>
      </w:tabs>
      <w:snapToGrid w:val="0"/>
    </w:pPr>
    <w:rPr>
      <w:rFonts w:ascii="CG Times" w:hAnsi="CG Times"/>
      <w:color w:val="000000"/>
    </w:rPr>
  </w:style>
  <w:style w:type="paragraph" w:styleId="NormalWeb">
    <w:name w:val="Normal (Web)"/>
    <w:basedOn w:val="Normal"/>
    <w:rsid w:val="004F7E06"/>
    <w:pPr>
      <w:spacing w:before="100" w:beforeAutospacing="1" w:after="100" w:afterAutospacing="1"/>
      <w:ind w:firstLine="0"/>
    </w:pPr>
    <w:rPr>
      <w:rFonts w:ascii="Verdana" w:hAnsi="Verdana"/>
      <w:sz w:val="13"/>
      <w:szCs w:val="13"/>
    </w:rPr>
  </w:style>
  <w:style w:type="paragraph" w:styleId="Textocomentario">
    <w:name w:val="annotation text"/>
    <w:basedOn w:val="Normal"/>
    <w:link w:val="TextocomentarioCar"/>
    <w:rsid w:val="004F7E06"/>
  </w:style>
  <w:style w:type="character" w:customStyle="1" w:styleId="TextocomentarioCar">
    <w:name w:val="Texto comentario Car"/>
    <w:basedOn w:val="Fuentedeprrafopredeter"/>
    <w:link w:val="Textocomentario"/>
    <w:rsid w:val="004F7E06"/>
    <w:rPr>
      <w:lang w:eastAsia="eu-ES"/>
    </w:rPr>
  </w:style>
  <w:style w:type="paragraph" w:styleId="Asuntodelcomentario">
    <w:name w:val="annotation subject"/>
    <w:basedOn w:val="Textocomentario"/>
    <w:next w:val="Textocomentario"/>
    <w:link w:val="AsuntodelcomentarioCar"/>
    <w:rsid w:val="004F7E06"/>
    <w:rPr>
      <w:b/>
      <w:bCs/>
    </w:rPr>
  </w:style>
  <w:style w:type="character" w:customStyle="1" w:styleId="AsuntodelcomentarioCar">
    <w:name w:val="Asunto del comentario Car"/>
    <w:basedOn w:val="TextocomentarioCar"/>
    <w:link w:val="Asuntodelcomentario"/>
    <w:rsid w:val="004F7E06"/>
    <w:rPr>
      <w:b/>
      <w:bCs/>
      <w:lang w:eastAsia="eu-ES"/>
    </w:rPr>
  </w:style>
  <w:style w:type="paragraph" w:styleId="Mapadeldocumento">
    <w:name w:val="Document Map"/>
    <w:basedOn w:val="Normal"/>
    <w:link w:val="MapadeldocumentoCar"/>
    <w:rsid w:val="004F7E06"/>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4F7E06"/>
    <w:rPr>
      <w:rFonts w:ascii="Tahoma" w:hAnsi="Tahoma" w:cs="Tahoma"/>
      <w:shd w:val="clear" w:color="auto" w:fill="000080"/>
      <w:lang w:eastAsia="eu-ES"/>
    </w:rPr>
  </w:style>
  <w:style w:type="paragraph" w:styleId="Textonotapie">
    <w:name w:val="footnote text"/>
    <w:basedOn w:val="Normal"/>
    <w:link w:val="TextonotapieCar"/>
    <w:rsid w:val="004F7E06"/>
  </w:style>
  <w:style w:type="character" w:customStyle="1" w:styleId="TextonotapieCar">
    <w:name w:val="Texto nota pie Car"/>
    <w:basedOn w:val="Fuentedeprrafopredeter"/>
    <w:link w:val="Textonotapie"/>
    <w:rsid w:val="004F7E06"/>
    <w:rPr>
      <w:lang w:eastAsia="eu-ES"/>
    </w:rPr>
  </w:style>
  <w:style w:type="character" w:styleId="Refdenotaalpie">
    <w:name w:val="footnote reference"/>
    <w:rsid w:val="004F7E06"/>
    <w:rPr>
      <w:vertAlign w:val="superscript"/>
    </w:rPr>
  </w:style>
  <w:style w:type="character" w:styleId="Refdecomentario">
    <w:name w:val="annotation reference"/>
    <w:rsid w:val="004F7E0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style>
  <w:style w:type="paragraph" w:styleId="Ttulo1">
    <w:name w:val="heading 1"/>
    <w:basedOn w:val="Normal"/>
    <w:next w:val="Normal"/>
    <w:link w:val="Ttulo1Car"/>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94B6F"/>
    <w:pPr>
      <w:keepNext/>
      <w:spacing w:before="240" w:after="60"/>
      <w:outlineLvl w:val="3"/>
    </w:pPr>
    <w:rPr>
      <w:b/>
      <w:bCs/>
      <w:sz w:val="28"/>
      <w:szCs w:val="28"/>
    </w:rPr>
  </w:style>
  <w:style w:type="paragraph" w:styleId="Ttulo5">
    <w:name w:val="heading 5"/>
    <w:basedOn w:val="Normal"/>
    <w:next w:val="Normal"/>
    <w:link w:val="Ttulo5Car"/>
    <w:qFormat/>
    <w:rsid w:val="00594B6F"/>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594B6F"/>
    <w:pPr>
      <w:keepNext/>
      <w:spacing w:after="0"/>
      <w:ind w:firstLine="0"/>
      <w:jc w:val="center"/>
      <w:outlineLvl w:val="6"/>
    </w:pPr>
    <w:rPr>
      <w:sz w:val="5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594B6F"/>
    <w:rPr>
      <w:b w:val="0"/>
      <w:bCs/>
      <w:iCs/>
      <w:spacing w:val="10"/>
    </w:rPr>
  </w:style>
  <w:style w:type="paragraph" w:customStyle="1" w:styleId="atitulo3">
    <w:name w:val="atitulo3"/>
    <w:basedOn w:val="atitulo2"/>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u-ES" w:bidi="eu-ES"/>
    </w:rPr>
  </w:style>
  <w:style w:type="paragraph" w:customStyle="1" w:styleId="atitulo4">
    <w:name w:val="atitulo4"/>
    <w:basedOn w:val="atitulo3"/>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u-E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u-ES"/>
    </w:rPr>
  </w:style>
  <w:style w:type="character" w:customStyle="1" w:styleId="Ttulo3Car">
    <w:name w:val="Título 3 Car"/>
    <w:basedOn w:val="Fuentedeprrafopredeter"/>
    <w:link w:val="Ttulo3"/>
    <w:uiPriority w:val="99"/>
    <w:rsid w:val="00594B6F"/>
    <w:rPr>
      <w:rFonts w:ascii="Arial" w:hAnsi="Arial" w:cs="Arial"/>
      <w:b/>
      <w:bCs/>
      <w:szCs w:val="26"/>
      <w:lang w:eastAsia="eu-ES"/>
    </w:rPr>
  </w:style>
  <w:style w:type="character" w:customStyle="1" w:styleId="Ttulo4Car">
    <w:name w:val="Título 4 Car"/>
    <w:basedOn w:val="Fuentedeprrafopredeter"/>
    <w:link w:val="Ttulo4"/>
    <w:uiPriority w:val="99"/>
    <w:rsid w:val="00594B6F"/>
    <w:rPr>
      <w:b/>
      <w:bCs/>
      <w:sz w:val="28"/>
      <w:szCs w:val="28"/>
      <w:lang w:eastAsia="eu-ES"/>
    </w:rPr>
  </w:style>
  <w:style w:type="character" w:customStyle="1" w:styleId="Ttulo5Car">
    <w:name w:val="Título 5 Car"/>
    <w:basedOn w:val="Fuentedeprrafopredeter"/>
    <w:link w:val="Ttulo5"/>
    <w:uiPriority w:val="99"/>
    <w:rsid w:val="00594B6F"/>
    <w:rPr>
      <w:b/>
      <w:sz w:val="28"/>
      <w:lang w:val="eu-ES" w:eastAsia="eu-ES"/>
    </w:rPr>
  </w:style>
  <w:style w:type="character" w:customStyle="1" w:styleId="Ttulo7Car">
    <w:name w:val="Título 7 Car"/>
    <w:basedOn w:val="Fuentedeprrafopredeter"/>
    <w:link w:val="Ttulo7"/>
    <w:uiPriority w:val="99"/>
    <w:rsid w:val="00594B6F"/>
    <w:rPr>
      <w:sz w:val="52"/>
      <w:lang w:val="eu-ES" w:eastAsia="eu-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u-E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u-ES"/>
    </w:rPr>
  </w:style>
  <w:style w:type="character" w:styleId="Textoennegrita">
    <w:name w:val="Strong"/>
    <w:basedOn w:val="Fuentedeprrafopredeter"/>
    <w:uiPriority w:val="99"/>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u-E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uiPriority w:val="99"/>
    <w:locked/>
    <w:rsid w:val="00594B6F"/>
    <w:rPr>
      <w:rFonts w:ascii="Arial" w:hAnsi="Arial"/>
      <w:b/>
      <w:color w:val="000000"/>
      <w:kern w:val="28"/>
      <w:sz w:val="25"/>
      <w:szCs w:val="26"/>
      <w:lang w:eastAsia="eu-ES"/>
    </w:rPr>
  </w:style>
  <w:style w:type="character" w:customStyle="1" w:styleId="atitulo2Car">
    <w:name w:val="atitulo2 Car"/>
    <w:link w:val="atitulo2"/>
    <w:locked/>
    <w:rsid w:val="00594B6F"/>
    <w:rPr>
      <w:rFonts w:ascii="Arial" w:hAnsi="Arial"/>
      <w:bCs/>
      <w:iCs/>
      <w:color w:val="000000"/>
      <w:spacing w:val="10"/>
      <w:kern w:val="28"/>
      <w:sz w:val="25"/>
      <w:szCs w:val="26"/>
      <w:lang w:eastAsia="eu-ES"/>
    </w:rPr>
  </w:style>
  <w:style w:type="paragraph" w:customStyle="1" w:styleId="1">
    <w:name w:val="1"/>
    <w:basedOn w:val="Normal"/>
    <w:next w:val="Normal"/>
    <w:qFormat/>
    <w:rsid w:val="004F7E06"/>
    <w:rPr>
      <w:b/>
      <w:bCs/>
    </w:rPr>
  </w:style>
  <w:style w:type="paragraph" w:customStyle="1" w:styleId="Estndar">
    <w:name w:val="Estándar"/>
    <w:rsid w:val="004F7E06"/>
    <w:pPr>
      <w:snapToGrid w:val="0"/>
    </w:pPr>
    <w:rPr>
      <w:rFonts w:ascii="CG Omega" w:hAnsi="CG Omega"/>
      <w:color w:val="000000"/>
      <w:sz w:val="22"/>
    </w:rPr>
  </w:style>
  <w:style w:type="paragraph" w:customStyle="1" w:styleId="tabla10">
    <w:name w:val="tabla10"/>
    <w:rsid w:val="004F7E06"/>
    <w:pPr>
      <w:tabs>
        <w:tab w:val="left" w:pos="567"/>
        <w:tab w:val="left" w:pos="1134"/>
      </w:tabs>
      <w:snapToGrid w:val="0"/>
    </w:pPr>
    <w:rPr>
      <w:rFonts w:ascii="CG Times" w:hAnsi="CG Times"/>
      <w:color w:val="000000"/>
    </w:rPr>
  </w:style>
  <w:style w:type="paragraph" w:styleId="NormalWeb">
    <w:name w:val="Normal (Web)"/>
    <w:basedOn w:val="Normal"/>
    <w:rsid w:val="004F7E06"/>
    <w:pPr>
      <w:spacing w:before="100" w:beforeAutospacing="1" w:after="100" w:afterAutospacing="1"/>
      <w:ind w:firstLine="0"/>
    </w:pPr>
    <w:rPr>
      <w:rFonts w:ascii="Verdana" w:hAnsi="Verdana"/>
      <w:sz w:val="13"/>
      <w:szCs w:val="13"/>
    </w:rPr>
  </w:style>
  <w:style w:type="paragraph" w:styleId="Textocomentario">
    <w:name w:val="annotation text"/>
    <w:basedOn w:val="Normal"/>
    <w:link w:val="TextocomentarioCar"/>
    <w:rsid w:val="004F7E06"/>
  </w:style>
  <w:style w:type="character" w:customStyle="1" w:styleId="TextocomentarioCar">
    <w:name w:val="Texto comentario Car"/>
    <w:basedOn w:val="Fuentedeprrafopredeter"/>
    <w:link w:val="Textocomentario"/>
    <w:rsid w:val="004F7E06"/>
    <w:rPr>
      <w:lang w:eastAsia="eu-ES"/>
    </w:rPr>
  </w:style>
  <w:style w:type="paragraph" w:styleId="Asuntodelcomentario">
    <w:name w:val="annotation subject"/>
    <w:basedOn w:val="Textocomentario"/>
    <w:next w:val="Textocomentario"/>
    <w:link w:val="AsuntodelcomentarioCar"/>
    <w:rsid w:val="004F7E06"/>
    <w:rPr>
      <w:b/>
      <w:bCs/>
    </w:rPr>
  </w:style>
  <w:style w:type="character" w:customStyle="1" w:styleId="AsuntodelcomentarioCar">
    <w:name w:val="Asunto del comentario Car"/>
    <w:basedOn w:val="TextocomentarioCar"/>
    <w:link w:val="Asuntodelcomentario"/>
    <w:rsid w:val="004F7E06"/>
    <w:rPr>
      <w:b/>
      <w:bCs/>
      <w:lang w:eastAsia="eu-ES"/>
    </w:rPr>
  </w:style>
  <w:style w:type="paragraph" w:styleId="Mapadeldocumento">
    <w:name w:val="Document Map"/>
    <w:basedOn w:val="Normal"/>
    <w:link w:val="MapadeldocumentoCar"/>
    <w:rsid w:val="004F7E06"/>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4F7E06"/>
    <w:rPr>
      <w:rFonts w:ascii="Tahoma" w:hAnsi="Tahoma" w:cs="Tahoma"/>
      <w:shd w:val="clear" w:color="auto" w:fill="000080"/>
      <w:lang w:eastAsia="eu-ES"/>
    </w:rPr>
  </w:style>
  <w:style w:type="paragraph" w:styleId="Textonotapie">
    <w:name w:val="footnote text"/>
    <w:basedOn w:val="Normal"/>
    <w:link w:val="TextonotapieCar"/>
    <w:rsid w:val="004F7E06"/>
  </w:style>
  <w:style w:type="character" w:customStyle="1" w:styleId="TextonotapieCar">
    <w:name w:val="Texto nota pie Car"/>
    <w:basedOn w:val="Fuentedeprrafopredeter"/>
    <w:link w:val="Textonotapie"/>
    <w:rsid w:val="004F7E06"/>
    <w:rPr>
      <w:lang w:eastAsia="eu-ES"/>
    </w:rPr>
  </w:style>
  <w:style w:type="character" w:styleId="Refdenotaalpie">
    <w:name w:val="footnote reference"/>
    <w:rsid w:val="004F7E06"/>
    <w:rPr>
      <w:vertAlign w:val="superscript"/>
    </w:rPr>
  </w:style>
  <w:style w:type="character" w:styleId="Refdecomentario">
    <w:name w:val="annotation reference"/>
    <w:rsid w:val="004F7E0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568849">
      <w:bodyDiv w:val="1"/>
      <w:marLeft w:val="0"/>
      <w:marRight w:val="0"/>
      <w:marTop w:val="0"/>
      <w:marBottom w:val="0"/>
      <w:divBdr>
        <w:top w:val="none" w:sz="0" w:space="0" w:color="auto"/>
        <w:left w:val="none" w:sz="0" w:space="0" w:color="auto"/>
        <w:bottom w:val="none" w:sz="0" w:space="0" w:color="auto"/>
        <w:right w:val="none" w:sz="0" w:space="0" w:color="auto"/>
      </w:divBdr>
    </w:div>
    <w:div w:id="1225529777">
      <w:bodyDiv w:val="1"/>
      <w:marLeft w:val="0"/>
      <w:marRight w:val="0"/>
      <w:marTop w:val="0"/>
      <w:marBottom w:val="0"/>
      <w:divBdr>
        <w:top w:val="none" w:sz="0" w:space="0" w:color="auto"/>
        <w:left w:val="none" w:sz="0" w:space="0" w:color="auto"/>
        <w:bottom w:val="none" w:sz="0" w:space="0" w:color="auto"/>
        <w:right w:val="none" w:sz="0" w:space="0" w:color="auto"/>
      </w:divBdr>
    </w:div>
    <w:div w:id="210163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37F13-E919-4C05-9E1D-0AD36B1F0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5320</Words>
  <Characters>40469</Characters>
  <Application>Microsoft Office Word</Application>
  <DocSecurity>0</DocSecurity>
  <Lines>2248</Lines>
  <Paragraphs>1761</Paragraphs>
  <ScaleCrop>false</ScaleCrop>
  <HeadingPairs>
    <vt:vector size="2" baseType="variant">
      <vt:variant>
        <vt:lpstr>Título</vt:lpstr>
      </vt:variant>
      <vt:variant>
        <vt:i4>1</vt:i4>
      </vt:variant>
    </vt:vector>
  </HeadingPairs>
  <TitlesOfParts>
    <vt:vector size="1" baseType="lpstr">
      <vt:lpstr>Borrador inicial</vt:lpstr>
    </vt:vector>
  </TitlesOfParts>
  <Company>Cámara de Comptos</Company>
  <LinksUpToDate>false</LinksUpToDate>
  <CharactersWithSpaces>44028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inicial</dc:title>
  <dc:creator>Lander Laurenz, Isabel (Cámara de Comptos)</dc:creator>
  <cp:lastModifiedBy>De Santiago, Iñaki</cp:lastModifiedBy>
  <cp:revision>6</cp:revision>
  <cp:lastPrinted>2016-02-03T07:56:00Z</cp:lastPrinted>
  <dcterms:created xsi:type="dcterms:W3CDTF">2016-03-23T12:48:00Z</dcterms:created>
  <dcterms:modified xsi:type="dcterms:W3CDTF">2016-03-23T12:59:00Z</dcterms:modified>
</cp:coreProperties>
</file>